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011BF">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r>
        <w:rPr>
          <w:rFonts w:ascii="宋体" w:hAnsi="宋体" w:eastAsia="宋体" w:cs="Arial"/>
          <w:snapToGrid w:val="0"/>
          <w:color w:val="000000"/>
          <w:kern w:val="0"/>
          <w:sz w:val="21"/>
          <w:szCs w:val="21"/>
          <w:lang w:val="en-US" w:eastAsia="en-US" w:bidi="ar-SA"/>
        </w:rPr>
        <w:drawing>
          <wp:inline distT="0" distB="0" distL="114300" distR="114300">
            <wp:extent cx="5972810" cy="8440420"/>
            <wp:effectExtent l="0" t="0" r="8890" b="17780"/>
            <wp:docPr id="20" name="图片 20" descr="dc3b493355d3130eb0697d45d5db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c3b493355d3130eb0697d45d5db688"/>
                    <pic:cNvPicPr>
                      <a:picLocks noChangeAspect="1"/>
                    </pic:cNvPicPr>
                  </pic:nvPicPr>
                  <pic:blipFill>
                    <a:blip r:embed="rId37"/>
                    <a:stretch>
                      <a:fillRect/>
                    </a:stretch>
                  </pic:blipFill>
                  <pic:spPr>
                    <a:xfrm>
                      <a:off x="0" y="0"/>
                      <a:ext cx="5972810" cy="8440420"/>
                    </a:xfrm>
                    <a:prstGeom prst="rect">
                      <a:avLst/>
                    </a:prstGeom>
                  </pic:spPr>
                </pic:pic>
              </a:graphicData>
            </a:graphic>
          </wp:inline>
        </w:drawing>
      </w:r>
    </w:p>
    <w:p w14:paraId="4AD2DD1B">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headerReference r:id="rId5" w:type="default"/>
          <w:footerReference r:id="rId6" w:type="default"/>
          <w:pgSz w:w="11907" w:h="16840"/>
          <w:pgMar w:top="1247" w:right="1247" w:bottom="1247" w:left="1247" w:header="0" w:footer="980" w:gutter="0"/>
          <w:pgNumType w:fmt="decimal" w:start="1"/>
          <w:cols w:space="0" w:num="1"/>
          <w:rtlGutter w:val="0"/>
          <w:docGrid w:linePitch="0" w:charSpace="0"/>
        </w:sectPr>
      </w:pPr>
    </w:p>
    <w:p w14:paraId="56D475A0">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sdt>
      <w:sdtPr>
        <w:rPr>
          <w:rFonts w:ascii="宋体" w:hAnsi="宋体" w:eastAsia="宋体" w:cs="Arial"/>
          <w:snapToGrid w:val="0"/>
          <w:color w:val="000000"/>
          <w:kern w:val="0"/>
          <w:sz w:val="21"/>
          <w:szCs w:val="21"/>
          <w:lang w:val="en-US" w:eastAsia="en-US" w:bidi="ar-SA"/>
        </w:rPr>
        <w:id w:val="147475822"/>
        <w15:color w:val="DBDBDB"/>
        <w:docPartObj>
          <w:docPartGallery w:val="Table of Contents"/>
          <w:docPartUnique/>
        </w:docPartObj>
      </w:sdtPr>
      <w:sdtEndPr>
        <w:rPr>
          <w:rFonts w:hint="eastAsia" w:ascii="宋体" w:hAnsi="宋体" w:eastAsia="宋体" w:cs="宋体"/>
          <w:snapToGrid w:val="0"/>
          <w:color w:val="FF0000"/>
          <w:kern w:val="0"/>
          <w:sz w:val="21"/>
          <w:szCs w:val="21"/>
          <w:lang w:val="en-US" w:eastAsia="en-US" w:bidi="ar-SA"/>
        </w:rPr>
      </w:sdtEndPr>
      <w:sdtContent>
        <w:p w14:paraId="502C2E99">
          <w:pPr>
            <w:spacing w:before="0" w:beforeLines="0" w:after="0" w:afterLines="0" w:line="240" w:lineRule="auto"/>
            <w:ind w:left="0" w:leftChars="0" w:right="0" w:rightChars="0" w:firstLine="0" w:firstLineChars="0"/>
            <w:jc w:val="center"/>
          </w:pPr>
          <w:r>
            <w:rPr>
              <w:rFonts w:ascii="宋体" w:hAnsi="宋体" w:eastAsia="宋体"/>
              <w:sz w:val="21"/>
            </w:rPr>
            <w:t>目录</w:t>
          </w:r>
        </w:p>
        <w:p w14:paraId="4EBB8DB2">
          <w:pPr>
            <w:pStyle w:val="13"/>
            <w:tabs>
              <w:tab w:val="right" w:leader="dot" w:pos="9413"/>
            </w:tabs>
            <w:spacing w:line="480" w:lineRule="auto"/>
          </w:pPr>
          <w:r>
            <w:rPr>
              <w:rFonts w:hint="eastAsia" w:ascii="宋体" w:hAnsi="宋体" w:eastAsia="宋体" w:cs="宋体"/>
              <w:color w:val="FF0000"/>
            </w:rPr>
            <w:fldChar w:fldCharType="begin"/>
          </w:r>
          <w:r>
            <w:rPr>
              <w:rFonts w:hint="eastAsia" w:ascii="宋体" w:hAnsi="宋体" w:eastAsia="宋体" w:cs="宋体"/>
              <w:color w:val="FF0000"/>
            </w:rPr>
            <w:instrText xml:space="preserve">TOC \o "1-3" \h \u </w:instrText>
          </w:r>
          <w:r>
            <w:rPr>
              <w:rFonts w:hint="eastAsia" w:ascii="宋体" w:hAnsi="宋体" w:eastAsia="宋体" w:cs="宋体"/>
              <w:color w:val="FF0000"/>
            </w:rPr>
            <w:fldChar w:fldCharType="separate"/>
          </w:r>
        </w:p>
        <w:p w14:paraId="2C956B97">
          <w:pPr>
            <w:pStyle w:val="13"/>
            <w:tabs>
              <w:tab w:val="right" w:leader="dot" w:pos="9413"/>
            </w:tabs>
            <w:spacing w:line="480" w:lineRule="auto"/>
          </w:pPr>
          <w:r>
            <w:rPr>
              <w:rFonts w:hint="eastAsia" w:ascii="宋体" w:hAnsi="宋体" w:eastAsia="宋体" w:cs="宋体"/>
              <w:color w:val="FF0000"/>
            </w:rPr>
            <w:fldChar w:fldCharType="begin"/>
          </w:r>
          <w:r>
            <w:rPr>
              <w:rFonts w:hint="eastAsia" w:ascii="宋体" w:hAnsi="宋体" w:eastAsia="宋体" w:cs="宋体"/>
            </w:rPr>
            <w:instrText xml:space="preserve"> HYPERLINK \l _Toc27723 </w:instrText>
          </w:r>
          <w:r>
            <w:rPr>
              <w:rFonts w:hint="eastAsia" w:ascii="宋体" w:hAnsi="宋体" w:eastAsia="宋体" w:cs="宋体"/>
            </w:rPr>
            <w:fldChar w:fldCharType="separate"/>
          </w:r>
          <w:r>
            <w:rPr>
              <w:rFonts w:hint="eastAsia" w:ascii="宋体" w:hAnsi="宋体" w:eastAsia="宋体" w:cs="宋体"/>
              <w:bCs/>
              <w:spacing w:val="6"/>
              <w:szCs w:val="35"/>
            </w:rPr>
            <w:t>第一章</w:t>
          </w:r>
          <w:r>
            <w:rPr>
              <w:rFonts w:hint="eastAsia" w:ascii="宋体" w:hAnsi="宋体" w:eastAsia="宋体" w:cs="宋体"/>
              <w:spacing w:val="6"/>
              <w:szCs w:val="35"/>
            </w:rPr>
            <w:t xml:space="preserve">  </w:t>
          </w:r>
          <w:r>
            <w:rPr>
              <w:rFonts w:hint="eastAsia" w:ascii="宋体" w:hAnsi="宋体" w:eastAsia="宋体" w:cs="宋体"/>
              <w:bCs/>
              <w:spacing w:val="6"/>
              <w:szCs w:val="35"/>
            </w:rPr>
            <w:t>竞争性磋商公告</w:t>
          </w:r>
          <w:r>
            <w:tab/>
          </w:r>
          <w:r>
            <w:fldChar w:fldCharType="begin"/>
          </w:r>
          <w:r>
            <w:instrText xml:space="preserve"> PAGEREF _Toc27723 \h </w:instrText>
          </w:r>
          <w:r>
            <w:fldChar w:fldCharType="separate"/>
          </w:r>
          <w:r>
            <w:t>2</w:t>
          </w:r>
          <w:r>
            <w:fldChar w:fldCharType="end"/>
          </w:r>
          <w:r>
            <w:rPr>
              <w:rFonts w:hint="eastAsia" w:ascii="宋体" w:hAnsi="宋体" w:eastAsia="宋体" w:cs="宋体"/>
              <w:color w:val="FF0000"/>
            </w:rPr>
            <w:fldChar w:fldCharType="end"/>
          </w:r>
        </w:p>
        <w:p w14:paraId="204037E5">
          <w:pPr>
            <w:pStyle w:val="13"/>
            <w:tabs>
              <w:tab w:val="right" w:leader="dot" w:pos="9413"/>
            </w:tabs>
            <w:spacing w:line="480" w:lineRule="auto"/>
          </w:pPr>
          <w:r>
            <w:rPr>
              <w:rFonts w:hint="eastAsia" w:ascii="宋体" w:hAnsi="宋体" w:eastAsia="宋体" w:cs="宋体"/>
              <w:color w:val="FF0000"/>
            </w:rPr>
            <w:fldChar w:fldCharType="begin"/>
          </w:r>
          <w:r>
            <w:rPr>
              <w:rFonts w:hint="eastAsia" w:ascii="宋体" w:hAnsi="宋体" w:eastAsia="宋体" w:cs="宋体"/>
            </w:rPr>
            <w:instrText xml:space="preserve"> HYPERLINK \l _Toc13491 </w:instrText>
          </w:r>
          <w:r>
            <w:rPr>
              <w:rFonts w:hint="eastAsia" w:ascii="宋体" w:hAnsi="宋体" w:eastAsia="宋体" w:cs="宋体"/>
            </w:rPr>
            <w:fldChar w:fldCharType="separate"/>
          </w:r>
          <w:r>
            <w:rPr>
              <w:rFonts w:hint="eastAsia" w:ascii="宋体" w:hAnsi="宋体" w:eastAsia="宋体" w:cs="宋体"/>
              <w:bCs/>
              <w:spacing w:val="5"/>
              <w:szCs w:val="35"/>
            </w:rPr>
            <w:t>第二章</w:t>
          </w:r>
          <w:r>
            <w:rPr>
              <w:rFonts w:hint="eastAsia" w:ascii="宋体" w:hAnsi="宋体" w:eastAsia="宋体" w:cs="宋体"/>
              <w:spacing w:val="5"/>
              <w:szCs w:val="35"/>
            </w:rPr>
            <w:t xml:space="preserve">  </w:t>
          </w:r>
          <w:r>
            <w:rPr>
              <w:rFonts w:hint="eastAsia" w:ascii="宋体" w:hAnsi="宋体" w:eastAsia="宋体" w:cs="宋体"/>
              <w:bCs/>
              <w:spacing w:val="5"/>
              <w:szCs w:val="35"/>
            </w:rPr>
            <w:t>供应商须知</w:t>
          </w:r>
          <w:r>
            <w:tab/>
          </w:r>
          <w:r>
            <w:fldChar w:fldCharType="begin"/>
          </w:r>
          <w:r>
            <w:instrText xml:space="preserve"> PAGEREF _Toc13491 \h </w:instrText>
          </w:r>
          <w:r>
            <w:fldChar w:fldCharType="separate"/>
          </w:r>
          <w:r>
            <w:t>7</w:t>
          </w:r>
          <w:r>
            <w:fldChar w:fldCharType="end"/>
          </w:r>
          <w:r>
            <w:rPr>
              <w:rFonts w:hint="eastAsia" w:ascii="宋体" w:hAnsi="宋体" w:eastAsia="宋体" w:cs="宋体"/>
              <w:color w:val="FF0000"/>
            </w:rPr>
            <w:fldChar w:fldCharType="end"/>
          </w:r>
        </w:p>
        <w:p w14:paraId="4E9560CC">
          <w:pPr>
            <w:pStyle w:val="13"/>
            <w:tabs>
              <w:tab w:val="right" w:leader="dot" w:pos="9413"/>
            </w:tabs>
            <w:spacing w:line="480" w:lineRule="auto"/>
          </w:pPr>
          <w:r>
            <w:rPr>
              <w:rFonts w:hint="eastAsia" w:ascii="宋体" w:hAnsi="宋体" w:eastAsia="宋体" w:cs="宋体"/>
              <w:color w:val="FF0000"/>
            </w:rPr>
            <w:fldChar w:fldCharType="begin"/>
          </w:r>
          <w:r>
            <w:rPr>
              <w:rFonts w:hint="eastAsia" w:ascii="宋体" w:hAnsi="宋体" w:eastAsia="宋体" w:cs="宋体"/>
            </w:rPr>
            <w:instrText xml:space="preserve"> HYPERLINK \l _Toc1182 </w:instrText>
          </w:r>
          <w:r>
            <w:rPr>
              <w:rFonts w:hint="eastAsia" w:ascii="宋体" w:hAnsi="宋体" w:eastAsia="宋体" w:cs="宋体"/>
            </w:rPr>
            <w:fldChar w:fldCharType="separate"/>
          </w:r>
          <w:r>
            <w:rPr>
              <w:rFonts w:hint="eastAsia" w:ascii="宋体" w:hAnsi="宋体" w:eastAsia="宋体" w:cs="宋体"/>
              <w:bCs/>
              <w:snapToGrid w:val="0"/>
              <w:spacing w:val="5"/>
              <w:kern w:val="0"/>
              <w:szCs w:val="35"/>
              <w:lang w:val="en-US" w:eastAsia="en-US" w:bidi="ar-SA"/>
            </w:rPr>
            <w:t>第三章</w:t>
          </w:r>
          <w:r>
            <w:rPr>
              <w:rFonts w:hint="eastAsia" w:ascii="宋体" w:hAnsi="宋体" w:eastAsia="宋体" w:cs="宋体"/>
              <w:spacing w:val="5"/>
              <w:szCs w:val="35"/>
            </w:rPr>
            <w:t xml:space="preserve"> </w:t>
          </w:r>
          <w:r>
            <w:rPr>
              <w:rFonts w:hint="eastAsia" w:ascii="宋体" w:hAnsi="宋体" w:eastAsia="宋体" w:cs="宋体"/>
              <w:spacing w:val="5"/>
              <w:szCs w:val="35"/>
              <w:lang w:val="en-US" w:eastAsia="zh-CN"/>
            </w:rPr>
            <w:t xml:space="preserve"> </w:t>
          </w:r>
          <w:r>
            <w:rPr>
              <w:rFonts w:hint="eastAsia" w:ascii="宋体" w:hAnsi="宋体" w:eastAsia="宋体" w:cs="宋体"/>
              <w:bCs/>
              <w:spacing w:val="5"/>
              <w:szCs w:val="35"/>
            </w:rPr>
            <w:t>评审办法</w:t>
          </w:r>
          <w:r>
            <w:tab/>
          </w:r>
          <w:r>
            <w:fldChar w:fldCharType="begin"/>
          </w:r>
          <w:r>
            <w:instrText xml:space="preserve"> PAGEREF _Toc1182 \h </w:instrText>
          </w:r>
          <w:r>
            <w:fldChar w:fldCharType="separate"/>
          </w:r>
          <w:r>
            <w:t>29</w:t>
          </w:r>
          <w:r>
            <w:fldChar w:fldCharType="end"/>
          </w:r>
          <w:r>
            <w:rPr>
              <w:rFonts w:hint="eastAsia" w:ascii="宋体" w:hAnsi="宋体" w:eastAsia="宋体" w:cs="宋体"/>
              <w:color w:val="FF0000"/>
            </w:rPr>
            <w:fldChar w:fldCharType="end"/>
          </w:r>
        </w:p>
        <w:p w14:paraId="58FF7EAC">
          <w:pPr>
            <w:pStyle w:val="13"/>
            <w:tabs>
              <w:tab w:val="right" w:leader="dot" w:pos="9413"/>
            </w:tabs>
            <w:spacing w:line="480" w:lineRule="auto"/>
          </w:pPr>
          <w:r>
            <w:rPr>
              <w:rFonts w:hint="eastAsia" w:ascii="宋体" w:hAnsi="宋体" w:eastAsia="宋体" w:cs="宋体"/>
              <w:color w:val="FF0000"/>
            </w:rPr>
            <w:fldChar w:fldCharType="begin"/>
          </w:r>
          <w:r>
            <w:rPr>
              <w:rFonts w:hint="eastAsia" w:ascii="宋体" w:hAnsi="宋体" w:eastAsia="宋体" w:cs="宋体"/>
            </w:rPr>
            <w:instrText xml:space="preserve"> HYPERLINK \l _Toc29979 </w:instrText>
          </w:r>
          <w:r>
            <w:rPr>
              <w:rFonts w:hint="eastAsia" w:ascii="宋体" w:hAnsi="宋体" w:eastAsia="宋体" w:cs="宋体"/>
            </w:rPr>
            <w:fldChar w:fldCharType="separate"/>
          </w:r>
          <w:r>
            <w:rPr>
              <w:rFonts w:hint="eastAsia" w:ascii="宋体" w:hAnsi="宋体" w:eastAsia="宋体" w:cs="宋体"/>
              <w:bCs/>
              <w:spacing w:val="6"/>
              <w:szCs w:val="35"/>
            </w:rPr>
            <w:t>第四章</w:t>
          </w:r>
          <w:r>
            <w:rPr>
              <w:rFonts w:hint="eastAsia" w:ascii="宋体" w:hAnsi="宋体" w:eastAsia="宋体" w:cs="宋体"/>
              <w:spacing w:val="6"/>
              <w:szCs w:val="35"/>
            </w:rPr>
            <w:t xml:space="preserve">  </w:t>
          </w:r>
          <w:r>
            <w:rPr>
              <w:rFonts w:hint="eastAsia" w:ascii="宋体" w:hAnsi="宋体" w:eastAsia="宋体" w:cs="宋体"/>
              <w:bCs/>
              <w:spacing w:val="6"/>
              <w:szCs w:val="35"/>
              <w:lang w:eastAsia="zh-CN"/>
            </w:rPr>
            <w:t>采购内容及要求</w:t>
          </w:r>
          <w:r>
            <w:tab/>
          </w:r>
          <w:r>
            <w:fldChar w:fldCharType="begin"/>
          </w:r>
          <w:r>
            <w:instrText xml:space="preserve"> PAGEREF _Toc29979 \h </w:instrText>
          </w:r>
          <w:r>
            <w:fldChar w:fldCharType="separate"/>
          </w:r>
          <w:r>
            <w:t>39</w:t>
          </w:r>
          <w:r>
            <w:fldChar w:fldCharType="end"/>
          </w:r>
          <w:r>
            <w:rPr>
              <w:rFonts w:hint="eastAsia" w:ascii="宋体" w:hAnsi="宋体" w:eastAsia="宋体" w:cs="宋体"/>
              <w:color w:val="FF0000"/>
            </w:rPr>
            <w:fldChar w:fldCharType="end"/>
          </w:r>
        </w:p>
        <w:p w14:paraId="1A87D15F">
          <w:pPr>
            <w:pStyle w:val="13"/>
            <w:tabs>
              <w:tab w:val="right" w:leader="dot" w:pos="9413"/>
            </w:tabs>
            <w:spacing w:line="480" w:lineRule="auto"/>
          </w:pPr>
          <w:r>
            <w:rPr>
              <w:rFonts w:hint="eastAsia" w:ascii="宋体" w:hAnsi="宋体" w:eastAsia="宋体" w:cs="宋体"/>
              <w:color w:val="FF0000"/>
            </w:rPr>
            <w:fldChar w:fldCharType="begin"/>
          </w:r>
          <w:r>
            <w:rPr>
              <w:rFonts w:hint="eastAsia" w:ascii="宋体" w:hAnsi="宋体" w:eastAsia="宋体" w:cs="宋体"/>
            </w:rPr>
            <w:instrText xml:space="preserve"> HYPERLINK \l _Toc10562 </w:instrText>
          </w:r>
          <w:r>
            <w:rPr>
              <w:rFonts w:hint="eastAsia" w:ascii="宋体" w:hAnsi="宋体" w:eastAsia="宋体" w:cs="宋体"/>
            </w:rPr>
            <w:fldChar w:fldCharType="separate"/>
          </w:r>
          <w:r>
            <w:rPr>
              <w:rFonts w:hint="eastAsia" w:ascii="宋体" w:hAnsi="宋体" w:eastAsia="宋体" w:cs="宋体"/>
              <w:bCs/>
              <w:spacing w:val="6"/>
              <w:szCs w:val="35"/>
            </w:rPr>
            <w:t>第五章</w:t>
          </w:r>
          <w:r>
            <w:rPr>
              <w:rFonts w:hint="eastAsia" w:ascii="宋体" w:hAnsi="宋体" w:eastAsia="宋体" w:cs="宋体"/>
              <w:spacing w:val="6"/>
              <w:szCs w:val="35"/>
            </w:rPr>
            <w:t xml:space="preserve">  </w:t>
          </w:r>
          <w:r>
            <w:rPr>
              <w:rFonts w:hint="eastAsia" w:ascii="宋体" w:hAnsi="宋体" w:eastAsia="宋体" w:cs="宋体"/>
              <w:bCs/>
              <w:spacing w:val="6"/>
              <w:szCs w:val="35"/>
            </w:rPr>
            <w:t>合同格式与主要条款</w:t>
          </w:r>
          <w:r>
            <w:tab/>
          </w:r>
          <w:r>
            <w:fldChar w:fldCharType="begin"/>
          </w:r>
          <w:r>
            <w:instrText xml:space="preserve"> PAGEREF _Toc10562 \h </w:instrText>
          </w:r>
          <w:r>
            <w:fldChar w:fldCharType="separate"/>
          </w:r>
          <w:r>
            <w:t>40</w:t>
          </w:r>
          <w:r>
            <w:fldChar w:fldCharType="end"/>
          </w:r>
          <w:r>
            <w:rPr>
              <w:rFonts w:hint="eastAsia" w:ascii="宋体" w:hAnsi="宋体" w:eastAsia="宋体" w:cs="宋体"/>
              <w:color w:val="FF0000"/>
            </w:rPr>
            <w:fldChar w:fldCharType="end"/>
          </w:r>
        </w:p>
        <w:p w14:paraId="59735744">
          <w:pPr>
            <w:pStyle w:val="13"/>
            <w:tabs>
              <w:tab w:val="right" w:leader="dot" w:pos="9413"/>
            </w:tabs>
            <w:spacing w:line="480" w:lineRule="auto"/>
          </w:pPr>
          <w:r>
            <w:rPr>
              <w:rFonts w:hint="eastAsia" w:ascii="宋体" w:hAnsi="宋体" w:eastAsia="宋体" w:cs="宋体"/>
              <w:color w:val="FF0000"/>
            </w:rPr>
            <w:fldChar w:fldCharType="begin"/>
          </w:r>
          <w:r>
            <w:rPr>
              <w:rFonts w:hint="eastAsia" w:ascii="宋体" w:hAnsi="宋体" w:eastAsia="宋体" w:cs="宋体"/>
            </w:rPr>
            <w:instrText xml:space="preserve"> HYPERLINK \l _Toc2513 </w:instrText>
          </w:r>
          <w:r>
            <w:rPr>
              <w:rFonts w:hint="eastAsia" w:ascii="宋体" w:hAnsi="宋体" w:eastAsia="宋体" w:cs="宋体"/>
            </w:rPr>
            <w:fldChar w:fldCharType="separate"/>
          </w:r>
          <w:r>
            <w:rPr>
              <w:rFonts w:hint="eastAsia" w:ascii="宋体" w:hAnsi="宋体" w:eastAsia="宋体" w:cs="宋体"/>
              <w:bCs/>
              <w:spacing w:val="6"/>
              <w:szCs w:val="35"/>
            </w:rPr>
            <w:t>第六章</w:t>
          </w:r>
          <w:r>
            <w:rPr>
              <w:rFonts w:hint="eastAsia" w:ascii="宋体" w:hAnsi="宋体" w:eastAsia="宋体" w:cs="宋体"/>
              <w:spacing w:val="6"/>
              <w:szCs w:val="35"/>
            </w:rPr>
            <w:t xml:space="preserve">  </w:t>
          </w:r>
          <w:r>
            <w:rPr>
              <w:rFonts w:hint="eastAsia" w:ascii="宋体" w:hAnsi="宋体" w:eastAsia="宋体" w:cs="宋体"/>
              <w:bCs/>
              <w:spacing w:val="6"/>
              <w:szCs w:val="35"/>
            </w:rPr>
            <w:t>竞争性磋商响应文件格式</w:t>
          </w:r>
          <w:r>
            <w:tab/>
          </w:r>
          <w:r>
            <w:fldChar w:fldCharType="begin"/>
          </w:r>
          <w:r>
            <w:instrText xml:space="preserve"> PAGEREF _Toc2513 \h </w:instrText>
          </w:r>
          <w:r>
            <w:fldChar w:fldCharType="separate"/>
          </w:r>
          <w:r>
            <w:t>47</w:t>
          </w:r>
          <w:r>
            <w:fldChar w:fldCharType="end"/>
          </w:r>
          <w:r>
            <w:rPr>
              <w:rFonts w:hint="eastAsia" w:ascii="宋体" w:hAnsi="宋体" w:eastAsia="宋体" w:cs="宋体"/>
              <w:color w:val="FF0000"/>
            </w:rPr>
            <w:fldChar w:fldCharType="end"/>
          </w:r>
        </w:p>
        <w:p w14:paraId="406809CC">
          <w:pPr>
            <w:pStyle w:val="7"/>
            <w:spacing w:line="480" w:lineRule="auto"/>
            <w:rPr>
              <w:rFonts w:hint="eastAsia" w:ascii="宋体" w:hAnsi="宋体" w:eastAsia="宋体" w:cs="宋体"/>
              <w:snapToGrid w:val="0"/>
              <w:color w:val="FF0000"/>
              <w:kern w:val="0"/>
              <w:sz w:val="21"/>
              <w:szCs w:val="21"/>
              <w:lang w:val="en-US" w:eastAsia="en-US" w:bidi="ar-SA"/>
            </w:rPr>
          </w:pPr>
          <w:r>
            <w:rPr>
              <w:rFonts w:hint="eastAsia" w:ascii="宋体" w:hAnsi="宋体" w:eastAsia="宋体" w:cs="宋体"/>
              <w:color w:val="FF0000"/>
            </w:rPr>
            <w:fldChar w:fldCharType="end"/>
          </w:r>
        </w:p>
      </w:sdtContent>
    </w:sdt>
    <w:p w14:paraId="31040063">
      <w:pPr>
        <w:pStyle w:val="7"/>
        <w:spacing w:line="242" w:lineRule="auto"/>
        <w:rPr>
          <w:rFonts w:hint="eastAsia" w:ascii="宋体" w:hAnsi="宋体" w:eastAsia="宋体" w:cs="宋体"/>
          <w:snapToGrid w:val="0"/>
          <w:color w:val="FF0000"/>
          <w:kern w:val="0"/>
          <w:sz w:val="21"/>
          <w:szCs w:val="21"/>
          <w:lang w:val="en-US" w:eastAsia="en-US" w:bidi="ar-SA"/>
        </w:rPr>
      </w:pPr>
    </w:p>
    <w:p w14:paraId="7CFC1DEA">
      <w:pPr>
        <w:pStyle w:val="7"/>
        <w:spacing w:line="242" w:lineRule="auto"/>
        <w:rPr>
          <w:rFonts w:hint="eastAsia" w:ascii="宋体" w:hAnsi="宋体" w:eastAsia="宋体" w:cs="宋体"/>
          <w:color w:val="FF0000"/>
        </w:rPr>
      </w:pPr>
    </w:p>
    <w:p w14:paraId="15C6B6C0">
      <w:pPr>
        <w:pStyle w:val="7"/>
        <w:spacing w:line="242" w:lineRule="auto"/>
        <w:rPr>
          <w:rFonts w:hint="eastAsia" w:ascii="宋体" w:hAnsi="宋体" w:eastAsia="宋体" w:cs="宋体"/>
        </w:rPr>
      </w:pPr>
    </w:p>
    <w:p w14:paraId="57B107C2">
      <w:pPr>
        <w:pStyle w:val="7"/>
        <w:spacing w:line="242" w:lineRule="auto"/>
        <w:rPr>
          <w:rFonts w:hint="eastAsia" w:ascii="宋体" w:hAnsi="宋体" w:eastAsia="宋体" w:cs="宋体"/>
        </w:rPr>
      </w:pPr>
    </w:p>
    <w:p w14:paraId="4644D1FA">
      <w:pPr>
        <w:pStyle w:val="7"/>
        <w:spacing w:line="242" w:lineRule="auto"/>
        <w:rPr>
          <w:rFonts w:hint="eastAsia" w:ascii="宋体" w:hAnsi="宋体" w:eastAsia="宋体" w:cs="宋体"/>
        </w:rPr>
      </w:pPr>
    </w:p>
    <w:p w14:paraId="0AE74171">
      <w:pPr>
        <w:pStyle w:val="7"/>
        <w:spacing w:line="242" w:lineRule="auto"/>
        <w:rPr>
          <w:rFonts w:hint="eastAsia" w:ascii="宋体" w:hAnsi="宋体" w:eastAsia="宋体" w:cs="宋体"/>
        </w:rPr>
      </w:pPr>
    </w:p>
    <w:p w14:paraId="165C9C73">
      <w:pPr>
        <w:pStyle w:val="7"/>
        <w:spacing w:line="242" w:lineRule="auto"/>
        <w:rPr>
          <w:rFonts w:hint="eastAsia" w:ascii="宋体" w:hAnsi="宋体" w:eastAsia="宋体" w:cs="宋体"/>
        </w:rPr>
      </w:pPr>
    </w:p>
    <w:p w14:paraId="2D15B51A">
      <w:pPr>
        <w:pStyle w:val="7"/>
        <w:spacing w:line="242" w:lineRule="auto"/>
        <w:rPr>
          <w:rFonts w:hint="eastAsia" w:ascii="宋体" w:hAnsi="宋体" w:eastAsia="宋体" w:cs="宋体"/>
        </w:rPr>
      </w:pPr>
    </w:p>
    <w:p w14:paraId="7A43B494">
      <w:pPr>
        <w:pStyle w:val="7"/>
        <w:spacing w:line="242" w:lineRule="auto"/>
        <w:rPr>
          <w:rFonts w:hint="eastAsia" w:ascii="宋体" w:hAnsi="宋体" w:eastAsia="宋体" w:cs="宋体"/>
        </w:rPr>
      </w:pPr>
    </w:p>
    <w:p w14:paraId="79591AE0">
      <w:pPr>
        <w:pStyle w:val="7"/>
        <w:spacing w:line="242" w:lineRule="auto"/>
        <w:rPr>
          <w:rFonts w:hint="eastAsia" w:ascii="宋体" w:hAnsi="宋体" w:eastAsia="宋体" w:cs="宋体"/>
        </w:rPr>
      </w:pPr>
    </w:p>
    <w:p w14:paraId="29E750A3">
      <w:pPr>
        <w:pStyle w:val="7"/>
        <w:spacing w:line="242" w:lineRule="auto"/>
        <w:rPr>
          <w:rFonts w:hint="eastAsia" w:ascii="宋体" w:hAnsi="宋体" w:eastAsia="宋体" w:cs="宋体"/>
        </w:rPr>
      </w:pPr>
    </w:p>
    <w:p w14:paraId="68596954">
      <w:pPr>
        <w:pStyle w:val="7"/>
        <w:spacing w:line="242" w:lineRule="auto"/>
        <w:rPr>
          <w:rFonts w:hint="eastAsia" w:ascii="宋体" w:hAnsi="宋体" w:eastAsia="宋体" w:cs="宋体"/>
        </w:rPr>
      </w:pPr>
    </w:p>
    <w:p w14:paraId="687606EF">
      <w:pPr>
        <w:pStyle w:val="7"/>
        <w:spacing w:line="242" w:lineRule="auto"/>
        <w:rPr>
          <w:rFonts w:hint="eastAsia" w:ascii="宋体" w:hAnsi="宋体" w:eastAsia="宋体" w:cs="宋体"/>
        </w:rPr>
      </w:pPr>
    </w:p>
    <w:p w14:paraId="68ADF9CE">
      <w:pPr>
        <w:pStyle w:val="7"/>
        <w:spacing w:line="242" w:lineRule="auto"/>
        <w:rPr>
          <w:rFonts w:hint="eastAsia" w:ascii="宋体" w:hAnsi="宋体" w:eastAsia="宋体" w:cs="宋体"/>
        </w:rPr>
      </w:pPr>
    </w:p>
    <w:p w14:paraId="3B2DDDEA">
      <w:pPr>
        <w:pStyle w:val="7"/>
        <w:spacing w:line="242" w:lineRule="auto"/>
        <w:rPr>
          <w:rFonts w:hint="eastAsia" w:ascii="宋体" w:hAnsi="宋体" w:eastAsia="宋体" w:cs="宋体"/>
        </w:rPr>
      </w:pPr>
    </w:p>
    <w:p w14:paraId="32B28757">
      <w:pPr>
        <w:pStyle w:val="7"/>
        <w:spacing w:line="242" w:lineRule="auto"/>
        <w:rPr>
          <w:rFonts w:hint="eastAsia" w:ascii="宋体" w:hAnsi="宋体" w:eastAsia="宋体" w:cs="宋体"/>
        </w:rPr>
      </w:pPr>
    </w:p>
    <w:p w14:paraId="001449B2">
      <w:pPr>
        <w:pStyle w:val="7"/>
        <w:spacing w:line="242" w:lineRule="auto"/>
        <w:rPr>
          <w:rFonts w:hint="eastAsia" w:ascii="宋体" w:hAnsi="宋体" w:eastAsia="宋体" w:cs="宋体"/>
        </w:rPr>
      </w:pPr>
    </w:p>
    <w:p w14:paraId="6DAEC80B">
      <w:pPr>
        <w:pStyle w:val="7"/>
        <w:spacing w:line="242" w:lineRule="auto"/>
        <w:rPr>
          <w:rFonts w:hint="eastAsia" w:ascii="宋体" w:hAnsi="宋体" w:eastAsia="宋体" w:cs="宋体"/>
        </w:rPr>
      </w:pPr>
    </w:p>
    <w:p w14:paraId="54E58A7A">
      <w:pPr>
        <w:pStyle w:val="7"/>
        <w:spacing w:line="242" w:lineRule="auto"/>
        <w:rPr>
          <w:rFonts w:hint="eastAsia" w:ascii="宋体" w:hAnsi="宋体" w:eastAsia="宋体" w:cs="宋体"/>
        </w:rPr>
      </w:pPr>
    </w:p>
    <w:p w14:paraId="2ECAADED">
      <w:pPr>
        <w:pStyle w:val="7"/>
        <w:spacing w:line="242" w:lineRule="auto"/>
        <w:rPr>
          <w:rFonts w:hint="eastAsia" w:ascii="宋体" w:hAnsi="宋体" w:eastAsia="宋体" w:cs="宋体"/>
        </w:rPr>
      </w:pPr>
    </w:p>
    <w:p w14:paraId="72FC884E">
      <w:pPr>
        <w:pStyle w:val="7"/>
        <w:spacing w:line="242" w:lineRule="auto"/>
        <w:rPr>
          <w:rFonts w:hint="eastAsia" w:ascii="宋体" w:hAnsi="宋体" w:eastAsia="宋体" w:cs="宋体"/>
        </w:rPr>
      </w:pPr>
    </w:p>
    <w:p w14:paraId="42975F3B">
      <w:pPr>
        <w:pStyle w:val="7"/>
        <w:spacing w:line="243" w:lineRule="auto"/>
        <w:rPr>
          <w:rFonts w:hint="eastAsia" w:ascii="宋体" w:hAnsi="宋体" w:eastAsia="宋体" w:cs="宋体"/>
        </w:rPr>
      </w:pPr>
    </w:p>
    <w:p w14:paraId="600AEBE8">
      <w:pPr>
        <w:pStyle w:val="7"/>
        <w:spacing w:line="243" w:lineRule="auto"/>
        <w:rPr>
          <w:rFonts w:hint="eastAsia" w:ascii="宋体" w:hAnsi="宋体" w:eastAsia="宋体" w:cs="宋体"/>
        </w:rPr>
      </w:pPr>
    </w:p>
    <w:p w14:paraId="7AE41183">
      <w:pPr>
        <w:pStyle w:val="7"/>
        <w:spacing w:line="243" w:lineRule="auto"/>
        <w:rPr>
          <w:rFonts w:hint="eastAsia" w:ascii="宋体" w:hAnsi="宋体" w:eastAsia="宋体" w:cs="宋体"/>
        </w:rPr>
      </w:pPr>
    </w:p>
    <w:p w14:paraId="149B2D6C">
      <w:pPr>
        <w:pStyle w:val="7"/>
        <w:spacing w:line="243" w:lineRule="auto"/>
        <w:rPr>
          <w:rFonts w:hint="eastAsia" w:ascii="宋体" w:hAnsi="宋体" w:eastAsia="宋体" w:cs="宋体"/>
        </w:rPr>
      </w:pPr>
    </w:p>
    <w:p w14:paraId="3F6E6DEB">
      <w:pPr>
        <w:pStyle w:val="7"/>
        <w:spacing w:line="243" w:lineRule="auto"/>
        <w:rPr>
          <w:rFonts w:hint="eastAsia" w:ascii="宋体" w:hAnsi="宋体" w:eastAsia="宋体" w:cs="宋体"/>
        </w:rPr>
      </w:pPr>
    </w:p>
    <w:p w14:paraId="53811325">
      <w:pPr>
        <w:pStyle w:val="7"/>
        <w:spacing w:line="243" w:lineRule="auto"/>
        <w:rPr>
          <w:rFonts w:hint="eastAsia" w:ascii="宋体" w:hAnsi="宋体" w:eastAsia="宋体" w:cs="宋体"/>
        </w:rPr>
      </w:pPr>
    </w:p>
    <w:p w14:paraId="08FCE6D9">
      <w:pPr>
        <w:pStyle w:val="7"/>
        <w:spacing w:line="243" w:lineRule="auto"/>
        <w:rPr>
          <w:rFonts w:hint="eastAsia" w:ascii="宋体" w:hAnsi="宋体" w:eastAsia="宋体" w:cs="宋体"/>
        </w:rPr>
      </w:pPr>
    </w:p>
    <w:p w14:paraId="1B906676">
      <w:pPr>
        <w:rPr>
          <w:rFonts w:hint="eastAsia" w:ascii="宋体" w:hAnsi="宋体" w:eastAsia="宋体" w:cs="宋体"/>
          <w:b/>
          <w:bCs/>
          <w:color w:val="FF0000"/>
          <w:spacing w:val="6"/>
          <w:sz w:val="35"/>
          <w:szCs w:val="35"/>
        </w:rPr>
      </w:pPr>
      <w:bookmarkStart w:id="0" w:name="bookmark1"/>
      <w:bookmarkEnd w:id="0"/>
      <w:r>
        <w:rPr>
          <w:rFonts w:hint="eastAsia" w:ascii="宋体" w:hAnsi="宋体" w:eastAsia="宋体" w:cs="宋体"/>
          <w:b/>
          <w:bCs/>
          <w:color w:val="FF0000"/>
          <w:spacing w:val="6"/>
          <w:sz w:val="35"/>
          <w:szCs w:val="35"/>
        </w:rPr>
        <w:br w:type="page"/>
      </w:r>
    </w:p>
    <w:p w14:paraId="1DC50449">
      <w:pPr>
        <w:spacing w:before="113" w:line="223" w:lineRule="auto"/>
        <w:jc w:val="center"/>
        <w:outlineLvl w:val="0"/>
        <w:rPr>
          <w:rFonts w:hint="eastAsia" w:ascii="宋体" w:hAnsi="宋体" w:eastAsia="宋体" w:cs="宋体"/>
          <w:color w:val="auto"/>
          <w:sz w:val="35"/>
          <w:szCs w:val="35"/>
        </w:rPr>
      </w:pPr>
      <w:bookmarkStart w:id="1" w:name="_Toc27723"/>
      <w:r>
        <w:rPr>
          <w:rFonts w:hint="eastAsia" w:ascii="宋体" w:hAnsi="宋体" w:eastAsia="宋体" w:cs="宋体"/>
          <w:b/>
          <w:bCs/>
          <w:color w:val="auto"/>
          <w:spacing w:val="6"/>
          <w:sz w:val="35"/>
          <w:szCs w:val="35"/>
        </w:rPr>
        <w:t>第一章</w:t>
      </w:r>
      <w:r>
        <w:rPr>
          <w:rFonts w:hint="eastAsia" w:ascii="宋体" w:hAnsi="宋体" w:eastAsia="宋体" w:cs="宋体"/>
          <w:color w:val="auto"/>
          <w:spacing w:val="6"/>
          <w:sz w:val="35"/>
          <w:szCs w:val="35"/>
        </w:rPr>
        <w:t xml:space="preserve">  </w:t>
      </w:r>
      <w:r>
        <w:rPr>
          <w:rFonts w:hint="eastAsia" w:ascii="宋体" w:hAnsi="宋体" w:eastAsia="宋体" w:cs="宋体"/>
          <w:b/>
          <w:bCs/>
          <w:color w:val="auto"/>
          <w:spacing w:val="6"/>
          <w:sz w:val="35"/>
          <w:szCs w:val="35"/>
        </w:rPr>
        <w:t>竞争性磋商公告</w:t>
      </w:r>
      <w:bookmarkEnd w:id="1"/>
    </w:p>
    <w:p w14:paraId="3A0B1DED">
      <w:pPr>
        <w:pStyle w:val="7"/>
        <w:spacing w:line="243" w:lineRule="auto"/>
        <w:rPr>
          <w:rFonts w:hint="eastAsia" w:ascii="宋体" w:hAnsi="宋体" w:eastAsia="宋体" w:cs="宋体"/>
        </w:rPr>
      </w:pPr>
    </w:p>
    <w:p w14:paraId="797852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30" w:lineRule="atLeast"/>
        <w:ind w:left="0" w:right="0"/>
        <w:jc w:val="left"/>
        <w:textAlignment w:val="baseline"/>
        <w:rPr>
          <w:b w:val="0"/>
          <w:bCs w:val="0"/>
          <w:sz w:val="20"/>
          <w:szCs w:val="20"/>
        </w:rPr>
      </w:pPr>
      <w:bookmarkStart w:id="2" w:name="bookmark3"/>
      <w:bookmarkEnd w:id="2"/>
      <w:r>
        <w:rPr>
          <w:rStyle w:val="19"/>
          <w:b/>
          <w:bCs/>
          <w:i w:val="0"/>
          <w:iCs w:val="0"/>
          <w:caps w:val="0"/>
          <w:color w:val="333333"/>
          <w:spacing w:val="0"/>
          <w:sz w:val="20"/>
          <w:szCs w:val="20"/>
          <w:shd w:val="clear" w:fill="FFFFFF"/>
          <w:vertAlign w:val="baseline"/>
        </w:rPr>
        <w:t>项目概况</w:t>
      </w:r>
    </w:p>
    <w:p w14:paraId="1738C624">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480" w:lineRule="atLeast"/>
        <w:ind w:left="0" w:right="0" w:firstLine="480"/>
        <w:jc w:val="both"/>
        <w:textAlignment w:val="baseline"/>
        <w:rPr>
          <w:sz w:val="20"/>
          <w:szCs w:val="20"/>
        </w:rPr>
      </w:pPr>
      <w:r>
        <w:rPr>
          <w:rFonts w:ascii="微软雅黑" w:hAnsi="微软雅黑" w:eastAsia="微软雅黑" w:cs="微软雅黑"/>
          <w:i w:val="0"/>
          <w:iCs w:val="0"/>
          <w:caps w:val="0"/>
          <w:color w:val="333333"/>
          <w:spacing w:val="0"/>
          <w:sz w:val="20"/>
          <w:szCs w:val="20"/>
          <w:shd w:val="clear" w:fill="FFFFFF"/>
          <w:vertAlign w:val="baseline"/>
        </w:rPr>
        <w:t>2025年县功镇严村庵村产业园提升改造项目</w:t>
      </w:r>
      <w:r>
        <w:rPr>
          <w:rFonts w:hint="eastAsia" w:ascii="微软雅黑" w:hAnsi="微软雅黑" w:eastAsia="微软雅黑" w:cs="微软雅黑"/>
          <w:i w:val="0"/>
          <w:iCs w:val="0"/>
          <w:caps w:val="0"/>
          <w:color w:val="333333"/>
          <w:spacing w:val="0"/>
          <w:sz w:val="20"/>
          <w:szCs w:val="20"/>
          <w:shd w:val="clear" w:fill="FFFFFF"/>
          <w:vertAlign w:val="baseline"/>
        </w:rPr>
        <w:t>采购项目的潜在供应商应在全国公共资源交易平台（陕西省.宝鸡市）（http://ggzy.baoji.gov.cn/）获取采购文件，并于 2025年06月10日 14时00分 （北京时间）前提交响应文件。</w:t>
      </w:r>
    </w:p>
    <w:p w14:paraId="56544F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0"/>
          <w:szCs w:val="20"/>
        </w:rPr>
      </w:pPr>
      <w:r>
        <w:rPr>
          <w:rStyle w:val="19"/>
          <w:b/>
          <w:bCs/>
          <w:i w:val="0"/>
          <w:iCs w:val="0"/>
          <w:caps w:val="0"/>
          <w:color w:val="333333"/>
          <w:spacing w:val="0"/>
          <w:sz w:val="20"/>
          <w:szCs w:val="20"/>
          <w:shd w:val="clear" w:fill="FFFFFF"/>
          <w:vertAlign w:val="baseline"/>
        </w:rPr>
        <w:t>一、项目基本情况</w:t>
      </w:r>
    </w:p>
    <w:p w14:paraId="412DB616">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rFonts w:hint="eastAsia" w:eastAsia="微软雅黑"/>
          <w:sz w:val="20"/>
          <w:szCs w:val="20"/>
          <w:lang w:eastAsia="zh-CN"/>
        </w:rPr>
      </w:pPr>
      <w:r>
        <w:rPr>
          <w:rFonts w:hint="eastAsia" w:ascii="微软雅黑" w:hAnsi="微软雅黑" w:eastAsia="微软雅黑" w:cs="微软雅黑"/>
          <w:i w:val="0"/>
          <w:iCs w:val="0"/>
          <w:caps w:val="0"/>
          <w:color w:val="333333"/>
          <w:spacing w:val="0"/>
          <w:sz w:val="20"/>
          <w:szCs w:val="20"/>
          <w:shd w:val="clear" w:fill="FFFFFF"/>
          <w:vertAlign w:val="baseline"/>
        </w:rPr>
        <w:t>项目编号：B</w:t>
      </w:r>
      <w:r>
        <w:rPr>
          <w:rFonts w:hint="eastAsia" w:ascii="微软雅黑" w:hAnsi="微软雅黑" w:eastAsia="微软雅黑" w:cs="微软雅黑"/>
          <w:i w:val="0"/>
          <w:iCs w:val="0"/>
          <w:caps w:val="0"/>
          <w:color w:val="333333"/>
          <w:spacing w:val="0"/>
          <w:sz w:val="20"/>
          <w:szCs w:val="20"/>
          <w:shd w:val="clear" w:fill="FFFFFF"/>
          <w:vertAlign w:val="baseline"/>
          <w:lang w:eastAsia="zh-CN"/>
        </w:rPr>
        <w:t>BRZ-2025-04305</w:t>
      </w:r>
    </w:p>
    <w:p w14:paraId="23DF8949">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项目名称：2025年县功镇严村庵村产业园提升改造项目</w:t>
      </w:r>
    </w:p>
    <w:p w14:paraId="679B8F9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采购方式：竞争性磋商</w:t>
      </w:r>
    </w:p>
    <w:p w14:paraId="19C20C5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预算金额：700,000.00元</w:t>
      </w:r>
    </w:p>
    <w:p w14:paraId="7C80FD8C">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采购需求：</w:t>
      </w:r>
    </w:p>
    <w:p w14:paraId="12C77AB1">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合同包1(2025年县功镇严村庵村产业园提升改造项目):</w:t>
      </w:r>
    </w:p>
    <w:p w14:paraId="37DAF8E2">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合同包预算金额：700,000.00元</w:t>
      </w:r>
    </w:p>
    <w:p w14:paraId="576C2530">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合同包最高限价：699,600.00元</w:t>
      </w:r>
    </w:p>
    <w:tbl>
      <w:tblPr>
        <w:tblStyle w:val="16"/>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2"/>
        <w:gridCol w:w="1611"/>
        <w:gridCol w:w="2874"/>
        <w:gridCol w:w="770"/>
        <w:gridCol w:w="1239"/>
        <w:gridCol w:w="1240"/>
        <w:gridCol w:w="1241"/>
      </w:tblGrid>
      <w:tr w14:paraId="40A92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4" w:hRule="atLeast"/>
          <w:tblHeader/>
          <w:jc w:val="center"/>
        </w:trPr>
        <w:tc>
          <w:tcPr>
            <w:tcW w:w="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7A024E">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0"/>
                <w:szCs w:val="20"/>
              </w:rPr>
            </w:pPr>
            <w:r>
              <w:rPr>
                <w:rFonts w:hint="default" w:ascii="宋体" w:hAnsi="宋体" w:eastAsia="宋体" w:cs="宋体"/>
                <w:b/>
                <w:bCs/>
                <w:snapToGrid w:val="0"/>
                <w:color w:val="000000"/>
                <w:kern w:val="0"/>
                <w:sz w:val="20"/>
                <w:szCs w:val="20"/>
                <w:lang w:val="en-US" w:eastAsia="zh-CN" w:bidi="ar"/>
              </w:rPr>
              <w:t>品目号</w:t>
            </w:r>
          </w:p>
        </w:tc>
        <w:tc>
          <w:tcPr>
            <w:tcW w:w="21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93ADDE">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0"/>
                <w:szCs w:val="20"/>
              </w:rPr>
            </w:pPr>
            <w:r>
              <w:rPr>
                <w:rFonts w:hint="default" w:ascii="宋体" w:hAnsi="宋体" w:eastAsia="宋体" w:cs="宋体"/>
                <w:b/>
                <w:bCs/>
                <w:snapToGrid w:val="0"/>
                <w:color w:val="000000"/>
                <w:kern w:val="0"/>
                <w:sz w:val="20"/>
                <w:szCs w:val="20"/>
                <w:lang w:val="en-US" w:eastAsia="zh-CN" w:bidi="ar"/>
              </w:rPr>
              <w:t>品目名称</w:t>
            </w:r>
          </w:p>
        </w:tc>
        <w:tc>
          <w:tcPr>
            <w:tcW w:w="21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5C3FFE">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0"/>
                <w:szCs w:val="20"/>
              </w:rPr>
            </w:pPr>
            <w:r>
              <w:rPr>
                <w:rFonts w:hint="default" w:ascii="宋体" w:hAnsi="宋体" w:eastAsia="宋体" w:cs="宋体"/>
                <w:b/>
                <w:bCs/>
                <w:snapToGrid w:val="0"/>
                <w:color w:val="000000"/>
                <w:kern w:val="0"/>
                <w:sz w:val="20"/>
                <w:szCs w:val="20"/>
                <w:lang w:val="en-US" w:eastAsia="zh-CN" w:bidi="ar"/>
              </w:rPr>
              <w:t>采购标的</w:t>
            </w:r>
          </w:p>
        </w:tc>
        <w:tc>
          <w:tcPr>
            <w:tcW w:w="8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B45DBF">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0"/>
                <w:szCs w:val="20"/>
              </w:rPr>
            </w:pPr>
            <w:r>
              <w:rPr>
                <w:rFonts w:hint="default" w:ascii="宋体" w:hAnsi="宋体" w:eastAsia="宋体" w:cs="宋体"/>
                <w:b/>
                <w:bCs/>
                <w:snapToGrid w:val="0"/>
                <w:color w:val="000000"/>
                <w:kern w:val="0"/>
                <w:sz w:val="20"/>
                <w:szCs w:val="20"/>
                <w:lang w:val="en-US" w:eastAsia="zh-CN" w:bidi="ar"/>
              </w:rPr>
              <w:t>数量（单位）</w:t>
            </w:r>
          </w:p>
        </w:tc>
        <w:tc>
          <w:tcPr>
            <w:tcW w:w="15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FCA6ED">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0"/>
                <w:szCs w:val="20"/>
              </w:rPr>
            </w:pPr>
            <w:r>
              <w:rPr>
                <w:rFonts w:hint="default" w:ascii="宋体" w:hAnsi="宋体" w:eastAsia="宋体" w:cs="宋体"/>
                <w:b/>
                <w:bCs/>
                <w:snapToGrid w:val="0"/>
                <w:color w:val="000000"/>
                <w:kern w:val="0"/>
                <w:sz w:val="20"/>
                <w:szCs w:val="20"/>
                <w:lang w:val="en-US" w:eastAsia="zh-CN" w:bidi="ar"/>
              </w:rPr>
              <w:t>技术规格、参数及要求</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B2FD15">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0"/>
                <w:szCs w:val="20"/>
              </w:rPr>
            </w:pPr>
            <w:r>
              <w:rPr>
                <w:rFonts w:hint="default" w:ascii="宋体" w:hAnsi="宋体" w:eastAsia="宋体" w:cs="宋体"/>
                <w:b/>
                <w:bCs/>
                <w:snapToGrid w:val="0"/>
                <w:color w:val="000000"/>
                <w:kern w:val="0"/>
                <w:sz w:val="20"/>
                <w:szCs w:val="20"/>
                <w:lang w:val="en-US" w:eastAsia="zh-CN" w:bidi="ar"/>
              </w:rPr>
              <w:t>品目预算(元)</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E91301">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sz w:val="20"/>
                <w:szCs w:val="20"/>
              </w:rPr>
            </w:pPr>
            <w:r>
              <w:rPr>
                <w:rFonts w:hint="default" w:ascii="宋体" w:hAnsi="宋体" w:eastAsia="宋体" w:cs="宋体"/>
                <w:b/>
                <w:bCs/>
                <w:snapToGrid w:val="0"/>
                <w:color w:val="000000"/>
                <w:kern w:val="0"/>
                <w:sz w:val="20"/>
                <w:szCs w:val="20"/>
                <w:lang w:val="en-US" w:eastAsia="zh-CN" w:bidi="ar"/>
              </w:rPr>
              <w:t>最高限价(元)</w:t>
            </w:r>
          </w:p>
        </w:tc>
      </w:tr>
      <w:tr w14:paraId="5633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EB1167">
            <w:pPr>
              <w:keepNext w:val="0"/>
              <w:keepLines w:val="0"/>
              <w:widowControl/>
              <w:suppressLineNumbers w:val="0"/>
              <w:wordWrap w:val="0"/>
              <w:spacing w:before="0" w:beforeAutospacing="0" w:after="0" w:afterAutospacing="0" w:line="360" w:lineRule="atLeast"/>
              <w:ind w:left="0" w:right="0"/>
              <w:jc w:val="center"/>
              <w:textAlignment w:val="center"/>
              <w:rPr>
                <w:rFonts w:hint="default"/>
                <w:sz w:val="20"/>
                <w:szCs w:val="20"/>
              </w:rPr>
            </w:pPr>
            <w:r>
              <w:rPr>
                <w:rFonts w:hint="default" w:ascii="宋体" w:hAnsi="宋体" w:eastAsia="宋体" w:cs="宋体"/>
                <w:snapToGrid w:val="0"/>
                <w:color w:val="000000"/>
                <w:kern w:val="0"/>
                <w:sz w:val="20"/>
                <w:szCs w:val="2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C4FCEE">
            <w:pPr>
              <w:keepNext w:val="0"/>
              <w:keepLines w:val="0"/>
              <w:widowControl/>
              <w:suppressLineNumbers w:val="0"/>
              <w:wordWrap w:val="0"/>
              <w:spacing w:before="0" w:beforeAutospacing="0" w:after="0" w:afterAutospacing="0" w:line="360" w:lineRule="atLeast"/>
              <w:ind w:left="0" w:right="0"/>
              <w:jc w:val="center"/>
              <w:textAlignment w:val="center"/>
              <w:rPr>
                <w:rFonts w:hint="default"/>
                <w:sz w:val="20"/>
                <w:szCs w:val="20"/>
              </w:rPr>
            </w:pPr>
            <w:r>
              <w:rPr>
                <w:rFonts w:hint="default" w:ascii="宋体" w:hAnsi="宋体" w:eastAsia="宋体" w:cs="宋体"/>
                <w:snapToGrid w:val="0"/>
                <w:color w:val="000000"/>
                <w:kern w:val="0"/>
                <w:sz w:val="20"/>
                <w:szCs w:val="20"/>
                <w:lang w:val="en-US" w:eastAsia="zh-CN" w:bidi="ar"/>
              </w:rPr>
              <w:t>设施农业设备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08EC35">
            <w:pPr>
              <w:keepNext w:val="0"/>
              <w:keepLines w:val="0"/>
              <w:widowControl/>
              <w:suppressLineNumbers w:val="0"/>
              <w:wordWrap w:val="0"/>
              <w:spacing w:before="0" w:beforeAutospacing="0" w:after="0" w:afterAutospacing="0" w:line="360" w:lineRule="atLeast"/>
              <w:ind w:left="0" w:right="0"/>
              <w:jc w:val="center"/>
              <w:textAlignment w:val="center"/>
              <w:rPr>
                <w:rFonts w:hint="default"/>
                <w:sz w:val="20"/>
                <w:szCs w:val="20"/>
              </w:rPr>
            </w:pPr>
            <w:r>
              <w:rPr>
                <w:rFonts w:hint="default" w:ascii="宋体" w:hAnsi="宋体" w:eastAsia="宋体" w:cs="宋体"/>
                <w:snapToGrid w:val="0"/>
                <w:color w:val="000000"/>
                <w:kern w:val="0"/>
                <w:sz w:val="20"/>
                <w:szCs w:val="20"/>
                <w:lang w:val="en-US" w:eastAsia="zh-CN" w:bidi="ar"/>
              </w:rPr>
              <w:t>2025年县功镇严村庵村产业园提升改造项目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1D5906">
            <w:pPr>
              <w:keepNext w:val="0"/>
              <w:keepLines w:val="0"/>
              <w:widowControl/>
              <w:suppressLineNumbers w:val="0"/>
              <w:wordWrap w:val="0"/>
              <w:spacing w:before="0" w:beforeAutospacing="0" w:after="0" w:afterAutospacing="0" w:line="360" w:lineRule="atLeast"/>
              <w:ind w:left="0" w:right="0"/>
              <w:jc w:val="center"/>
              <w:textAlignment w:val="center"/>
              <w:rPr>
                <w:rFonts w:hint="default"/>
                <w:sz w:val="20"/>
                <w:szCs w:val="20"/>
              </w:rPr>
            </w:pPr>
            <w:r>
              <w:rPr>
                <w:rFonts w:hint="default" w:ascii="宋体" w:hAnsi="宋体" w:eastAsia="宋体" w:cs="宋体"/>
                <w:snapToGrid w:val="0"/>
                <w:color w:val="000000"/>
                <w:kern w:val="0"/>
                <w:sz w:val="20"/>
                <w:szCs w:val="2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F775E2">
            <w:pPr>
              <w:keepNext w:val="0"/>
              <w:keepLines w:val="0"/>
              <w:widowControl/>
              <w:suppressLineNumbers w:val="0"/>
              <w:wordWrap w:val="0"/>
              <w:spacing w:before="0" w:beforeAutospacing="0" w:after="0" w:afterAutospacing="0" w:line="360" w:lineRule="atLeast"/>
              <w:ind w:left="0" w:right="0"/>
              <w:jc w:val="center"/>
              <w:textAlignment w:val="center"/>
              <w:rPr>
                <w:rFonts w:hint="default"/>
                <w:sz w:val="20"/>
                <w:szCs w:val="20"/>
              </w:rPr>
            </w:pPr>
            <w:r>
              <w:rPr>
                <w:rFonts w:hint="default" w:ascii="宋体" w:hAnsi="宋体" w:eastAsia="宋体" w:cs="宋体"/>
                <w:snapToGrid w:val="0"/>
                <w:color w:val="000000"/>
                <w:kern w:val="0"/>
                <w:sz w:val="20"/>
                <w:szCs w:val="2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23A90F">
            <w:pPr>
              <w:keepNext w:val="0"/>
              <w:keepLines w:val="0"/>
              <w:widowControl/>
              <w:suppressLineNumbers w:val="0"/>
              <w:wordWrap/>
              <w:spacing w:before="0" w:beforeAutospacing="0" w:after="0" w:afterAutospacing="0" w:line="360" w:lineRule="atLeast"/>
              <w:ind w:left="0" w:right="0"/>
              <w:jc w:val="right"/>
              <w:textAlignment w:val="center"/>
              <w:rPr>
                <w:rFonts w:hint="default"/>
                <w:sz w:val="20"/>
                <w:szCs w:val="20"/>
              </w:rPr>
            </w:pPr>
            <w:r>
              <w:rPr>
                <w:rFonts w:hint="default" w:ascii="宋体" w:hAnsi="宋体" w:eastAsia="宋体" w:cs="宋体"/>
                <w:snapToGrid w:val="0"/>
                <w:color w:val="000000"/>
                <w:kern w:val="0"/>
                <w:sz w:val="20"/>
                <w:szCs w:val="20"/>
                <w:vertAlign w:val="baseline"/>
                <w:lang w:val="en-US" w:eastAsia="zh-CN" w:bidi="ar"/>
              </w:rPr>
              <w:t>700,000.00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FEBB2A">
            <w:pPr>
              <w:keepNext w:val="0"/>
              <w:keepLines w:val="0"/>
              <w:widowControl/>
              <w:suppressLineNumbers w:val="0"/>
              <w:wordWrap/>
              <w:spacing w:before="0" w:beforeAutospacing="0" w:after="0" w:afterAutospacing="0" w:line="360" w:lineRule="atLeast"/>
              <w:ind w:left="0" w:right="0"/>
              <w:jc w:val="right"/>
              <w:textAlignment w:val="center"/>
              <w:rPr>
                <w:rFonts w:hint="default"/>
                <w:sz w:val="20"/>
                <w:szCs w:val="20"/>
              </w:rPr>
            </w:pPr>
            <w:r>
              <w:rPr>
                <w:rFonts w:hint="default" w:ascii="宋体" w:hAnsi="宋体" w:eastAsia="宋体" w:cs="宋体"/>
                <w:snapToGrid w:val="0"/>
                <w:color w:val="000000"/>
                <w:kern w:val="0"/>
                <w:sz w:val="20"/>
                <w:szCs w:val="20"/>
                <w:vertAlign w:val="baseline"/>
                <w:lang w:val="en-US" w:eastAsia="zh-CN" w:bidi="ar"/>
              </w:rPr>
              <w:t>699,600.00</w:t>
            </w:r>
          </w:p>
        </w:tc>
      </w:tr>
    </w:tbl>
    <w:p w14:paraId="01522038">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本合同包不接受联合体投标</w:t>
      </w:r>
    </w:p>
    <w:p w14:paraId="750039D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合同履行期限：30日历天，具体以合同签订为准</w:t>
      </w:r>
    </w:p>
    <w:p w14:paraId="08E5DF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0"/>
          <w:szCs w:val="20"/>
        </w:rPr>
      </w:pPr>
      <w:r>
        <w:rPr>
          <w:rStyle w:val="19"/>
          <w:b/>
          <w:bCs/>
          <w:i w:val="0"/>
          <w:iCs w:val="0"/>
          <w:caps w:val="0"/>
          <w:color w:val="333333"/>
          <w:spacing w:val="0"/>
          <w:sz w:val="20"/>
          <w:szCs w:val="20"/>
          <w:shd w:val="clear" w:fill="FFFFFF"/>
          <w:vertAlign w:val="baseline"/>
        </w:rPr>
        <w:t>二、申请人的资格要求：</w:t>
      </w:r>
    </w:p>
    <w:p w14:paraId="0B6A2FD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1.满足《中华人民共和国政府采购法》第二十二条规定;</w:t>
      </w:r>
    </w:p>
    <w:p w14:paraId="400C6356">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2.落实政府采购政策需满足的资格要求：</w:t>
      </w:r>
    </w:p>
    <w:p w14:paraId="6A18069C">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合同包1(2025年县功镇严村庵村产业园提升改造项目)落实政府采购政策需满足的资格要求如下:</w:t>
      </w:r>
    </w:p>
    <w:p w14:paraId="39DED1A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1）《财政部、司法部关于政府采购支持监狱企业发展有关问题的通知》（财库〔2014〕68号）；（2）《三部门联合发布关于促进残疾人就业政府采购政策的通知》（财库〔2017〕141号）；（3）《政府采购促进中小企业发展管理办法》（财库〔2020〕46号）；（4）《关于进一步加大政府采购支持中小企业力度的通知》（财库〔2022〕19号）；2.（5）宝鸡市财政局关于中、省《进一步加大政府采购支持中小企业力度的通知》落实措施的通知（宝市财办采（2022）9号）；（6）《陕西省财政厅关于落实政府采购支持中小企业政策有关事项的通知》（陕财办采函〔2022〕10号）（7）《关于进一步落实政府采购支持中小企业相关政策的通知》（陕财办采〔2023〕3号）；（8）《节能产品政府采购实施意见》（财库〔2004〕185号）；（9）《环境标志产品政府采购实施的意见》（财库〔2006〕90号）；（10）《国务院办公厅关于建立政府强制采购节能产品制度的通知》（国办发〔2007〕51号）；（11）《财政部发展改革委生态环境部市场监管总局关于调整优化节能产品、环境标志产品政府采购执行机制的通知》（财库〔2019〕9号）；（12）《关于发布参与实施政府采购节能产品、环境标志产品认证机构名录的公告》—2019年第16号；（13）《关于运用政府采购政策支持脱贫攻坚的通知》（财库〔2019〕27号）；（14）《关于运用政府采购政策支持乡村产业振兴的通知》（财库〔2021〕19号）；（15）陕西省财政厅关于印发《陕西省中小企业政府采购信用融资办法》（陕财办采〔2018〕23号）；（16）《陕西省财政厅关于加快推进我省中小企业政府采购信用融资工作的通知》（陕财办采〔2020〕15号）；（17）《陕西省财政厅关于进一步优化政府采购营商环境有关事项的通知》（陕财办采〔2023〕4号）；（18）其他需要落实的政府采购政策。</w:t>
      </w:r>
    </w:p>
    <w:p w14:paraId="37378EB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3.本项目的特定资格要求：</w:t>
      </w:r>
    </w:p>
    <w:p w14:paraId="14FC90E4">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合同包1(2025年县功镇严村庵村产业园提升改造项目)特定资格要求如下:</w:t>
      </w:r>
    </w:p>
    <w:p w14:paraId="6F463CF2">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1）供应商须具有独立承担民事责任能力的法人、其他组织或自然人，并出具合法有效的营业执照或事业单位法人证书等国家规定的相关证明，自然人参与的提供其身份证明；（2）供应商应授权合法的人员参加磋商全过程，其中法定代表人直接参加磋商的，须出具法人身份证，并与营业执照上信息一致；法定代表人授权代表参加磋商的，须出具法定代表人授权书及授权代表身份证；（3）财务状况：供应商须提供由具有财务审计资质单位出具的2023年度或2024年度审计报告或提供磋商截止时间前三个月内其基本户开户银行出具的资信证明（成立时间至提交响应文件截止时间不足一年的可提供成立后任意时段的资产负债表）；（4）税收缴纳证明：供应商须提供2024年05月至今已缴纳的至少三个月的纳税证明或完税证明，依法免税的单位应提供相关证明材料；（5）社会保障资金缴纳证明：供应商须提供2024年05月至今已缴存的至少三个月的社会保险参保缴费情况证明，依法不需要缴纳社会保障资金的单位应提供相关证明材料；（6）书面声明：参加政府采购活动前三年内，在经营活动中没有重大违法记录的书面声明、提供具有履行合同所必需的设备和专业技术能力的承诺函；（7）信用记录：供应商不得为“信用中国”网站(www.creditchina gow.cn)中列入失信被执行人和重大税收违法失信主体的供应商；不得为“中国政府采购网(www.ccgp.gov.cn）”政府采购严重违法失信行为记录名单中被财政部门禁止参加政府采购活动的供应商；（8）控股管理关系：单位负责人为同一人或者存在控股、管理关系的不同单位，不得参加同一标段投标或者未划分标段的同一招标项目投标（提供承诺书）；（9）本项目专门面向中小企业采购，供应商需提供中小企业声明函。</w:t>
      </w:r>
    </w:p>
    <w:p w14:paraId="04663D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0"/>
          <w:szCs w:val="20"/>
        </w:rPr>
      </w:pPr>
      <w:r>
        <w:rPr>
          <w:rStyle w:val="19"/>
          <w:b/>
          <w:bCs/>
          <w:i w:val="0"/>
          <w:iCs w:val="0"/>
          <w:caps w:val="0"/>
          <w:color w:val="333333"/>
          <w:spacing w:val="0"/>
          <w:sz w:val="20"/>
          <w:szCs w:val="20"/>
          <w:shd w:val="clear" w:fill="FFFFFF"/>
          <w:vertAlign w:val="baseline"/>
        </w:rPr>
        <w:t>三、获取采购文件</w:t>
      </w:r>
    </w:p>
    <w:p w14:paraId="7D0D78BC">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时间： 2025年05月26日 至 2025年05月30日 ，每天上午 09:00:00 至 12:00:00 ，下午 14:00:00 至 17:00:00 （北京时间）</w:t>
      </w:r>
    </w:p>
    <w:p w14:paraId="18B6D991">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途径：全国公共资源交易平台（陕西省.宝鸡市）（http://ggzy.baoji.gov.cn/）</w:t>
      </w:r>
    </w:p>
    <w:p w14:paraId="6895FDF0">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方式：在线获取</w:t>
      </w:r>
    </w:p>
    <w:p w14:paraId="6647A34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售价： 0元</w:t>
      </w:r>
    </w:p>
    <w:p w14:paraId="465BA5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0"/>
          <w:szCs w:val="20"/>
        </w:rPr>
      </w:pPr>
      <w:r>
        <w:rPr>
          <w:rStyle w:val="19"/>
          <w:b/>
          <w:bCs/>
          <w:i w:val="0"/>
          <w:iCs w:val="0"/>
          <w:caps w:val="0"/>
          <w:color w:val="333333"/>
          <w:spacing w:val="0"/>
          <w:sz w:val="20"/>
          <w:szCs w:val="20"/>
          <w:shd w:val="clear" w:fill="FFFFFF"/>
          <w:vertAlign w:val="baseline"/>
        </w:rPr>
        <w:t>四、响应文件提交</w:t>
      </w:r>
    </w:p>
    <w:p w14:paraId="73E37B46">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截止时间： 2025年06月10日 14时00分00秒 （北京时间）</w:t>
      </w:r>
    </w:p>
    <w:p w14:paraId="270ACCD2">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地点：全国公共资源交易平台（陕西省·宝鸡市）线上提交</w:t>
      </w:r>
    </w:p>
    <w:p w14:paraId="60F7B9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0"/>
          <w:szCs w:val="20"/>
        </w:rPr>
      </w:pPr>
      <w:r>
        <w:rPr>
          <w:rStyle w:val="19"/>
          <w:b/>
          <w:bCs/>
          <w:i w:val="0"/>
          <w:iCs w:val="0"/>
          <w:caps w:val="0"/>
          <w:color w:val="333333"/>
          <w:spacing w:val="0"/>
          <w:sz w:val="20"/>
          <w:szCs w:val="20"/>
          <w:shd w:val="clear" w:fill="FFFFFF"/>
          <w:vertAlign w:val="baseline"/>
        </w:rPr>
        <w:t>五、开启</w:t>
      </w:r>
    </w:p>
    <w:p w14:paraId="47A095DB">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时间： 2025年06月10日 14时00分00秒 （北京时间）</w:t>
      </w:r>
    </w:p>
    <w:p w14:paraId="28ADC0D0">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地点：全国公共资源交易平台（陕西省.宝鸡市）不见面开标大厅</w:t>
      </w:r>
    </w:p>
    <w:p w14:paraId="351DFA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0"/>
          <w:szCs w:val="20"/>
        </w:rPr>
      </w:pPr>
      <w:r>
        <w:rPr>
          <w:rStyle w:val="19"/>
          <w:b/>
          <w:bCs/>
          <w:i w:val="0"/>
          <w:iCs w:val="0"/>
          <w:caps w:val="0"/>
          <w:color w:val="333333"/>
          <w:spacing w:val="0"/>
          <w:sz w:val="20"/>
          <w:szCs w:val="20"/>
          <w:shd w:val="clear" w:fill="FFFFFF"/>
          <w:vertAlign w:val="baseline"/>
        </w:rPr>
        <w:t>六、公告期限</w:t>
      </w:r>
    </w:p>
    <w:p w14:paraId="4F858E5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自本公告发布之日起3个工作日。</w:t>
      </w:r>
    </w:p>
    <w:p w14:paraId="664473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0"/>
          <w:szCs w:val="20"/>
        </w:rPr>
      </w:pPr>
      <w:r>
        <w:rPr>
          <w:rStyle w:val="19"/>
          <w:b/>
          <w:bCs/>
          <w:i w:val="0"/>
          <w:iCs w:val="0"/>
          <w:caps w:val="0"/>
          <w:color w:val="333333"/>
          <w:spacing w:val="0"/>
          <w:sz w:val="20"/>
          <w:szCs w:val="20"/>
          <w:shd w:val="clear" w:fill="FFFFFF"/>
          <w:vertAlign w:val="baseline"/>
        </w:rPr>
        <w:t>七、其他补充事宜</w:t>
      </w:r>
    </w:p>
    <w:p w14:paraId="7106FD3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textAlignment w:val="baseline"/>
        <w:rPr>
          <w:sz w:val="20"/>
          <w:szCs w:val="20"/>
        </w:rPr>
      </w:pPr>
      <w:r>
        <w:rPr>
          <w:rFonts w:hint="eastAsia" w:ascii="微软雅黑" w:hAnsi="微软雅黑" w:eastAsia="微软雅黑" w:cs="微软雅黑"/>
          <w:i w:val="0"/>
          <w:iCs w:val="0"/>
          <w:caps w:val="0"/>
          <w:color w:val="000000"/>
          <w:spacing w:val="0"/>
          <w:kern w:val="0"/>
          <w:sz w:val="20"/>
          <w:szCs w:val="20"/>
          <w:shd w:val="clear" w:fill="FFFFFF"/>
          <w:vertAlign w:val="baseline"/>
          <w:lang w:val="en-US" w:eastAsia="zh-CN" w:bidi="ar"/>
        </w:rPr>
        <w:t>1、请供应商按照陕西省财政厅关于政府采购供应商注册登记有关事项的通知中的要求，通过《陕西省政府采购网》（http://www.ccgp-shaanxi.gov.cn/）注册登记加入陕西省政府采购供应商库并及时办理 CA 数字证书（陕西CA 锁）。锁办理地址及流程：宝鸡市金台区行政大道8号海棠风尚宝鸡市公共资源交易中心4楼2号窗口（办理流程： http://ggzy.baoji.gov.cn/fwzn/004002/20220524/05ccf80e-6a61-43e9-90e9-ebdd8da75241.html）；</w:t>
      </w:r>
    </w:p>
    <w:p w14:paraId="2686C1E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textAlignment w:val="baseline"/>
        <w:rPr>
          <w:sz w:val="20"/>
          <w:szCs w:val="20"/>
        </w:rPr>
      </w:pPr>
      <w:r>
        <w:rPr>
          <w:rFonts w:hint="eastAsia" w:ascii="微软雅黑" w:hAnsi="微软雅黑" w:eastAsia="微软雅黑" w:cs="微软雅黑"/>
          <w:i w:val="0"/>
          <w:iCs w:val="0"/>
          <w:caps w:val="0"/>
          <w:color w:val="000000"/>
          <w:spacing w:val="0"/>
          <w:kern w:val="0"/>
          <w:sz w:val="20"/>
          <w:szCs w:val="20"/>
          <w:shd w:val="clear" w:fill="FFFFFF"/>
          <w:vertAlign w:val="baseline"/>
          <w:lang w:val="en-US" w:eastAsia="zh-CN" w:bidi="ar"/>
        </w:rPr>
        <w:t>2、本项目有意向供应商使用捆绑 CA 证书在【全国公共资源交易平台（陕西省 ·宝鸡市）宝鸡市公共资源交易中心】〖首页〉电子交易平台〉陕西政府采购交易系统〉企业端〗进行登录，登录后选择“交易乙方 ”身份在〖招标公告/出让公告〗模块中选择本项目点击“我要投标 ”进行项目确认，并在磋商文件发售截止时间前下载磋商文件，逾期下载通道将关闭，未及时下载磋商文件导致的任何后果请供应商自行负责；</w:t>
      </w:r>
    </w:p>
    <w:p w14:paraId="600B993C">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textAlignment w:val="baseline"/>
        <w:rPr>
          <w:sz w:val="20"/>
          <w:szCs w:val="20"/>
        </w:rPr>
      </w:pPr>
      <w:r>
        <w:rPr>
          <w:rFonts w:hint="eastAsia" w:ascii="微软雅黑" w:hAnsi="微软雅黑" w:eastAsia="微软雅黑" w:cs="微软雅黑"/>
          <w:i w:val="0"/>
          <w:iCs w:val="0"/>
          <w:caps w:val="0"/>
          <w:color w:val="000000"/>
          <w:spacing w:val="0"/>
          <w:kern w:val="0"/>
          <w:sz w:val="20"/>
          <w:szCs w:val="20"/>
          <w:shd w:val="clear" w:fill="FFFFFF"/>
          <w:vertAlign w:val="baseline"/>
          <w:lang w:val="en-US" w:eastAsia="zh-CN" w:bidi="ar"/>
        </w:rPr>
        <w:t>3、供应商在网上填写单位信息（单位名称、营业执照相关信息）时应与磋商文件要求及后期上传的电子响应文件中相关信息一致，否则造成资格审查不通过的后果自负；</w:t>
      </w:r>
    </w:p>
    <w:p w14:paraId="2C6F0154">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20"/>
        <w:jc w:val="both"/>
        <w:textAlignment w:val="baseline"/>
        <w:rPr>
          <w:sz w:val="20"/>
          <w:szCs w:val="20"/>
        </w:rPr>
      </w:pPr>
      <w:r>
        <w:rPr>
          <w:rFonts w:hint="eastAsia" w:ascii="微软雅黑" w:hAnsi="微软雅黑" w:eastAsia="微软雅黑" w:cs="微软雅黑"/>
          <w:i w:val="0"/>
          <w:iCs w:val="0"/>
          <w:caps w:val="0"/>
          <w:color w:val="000000"/>
          <w:spacing w:val="0"/>
          <w:kern w:val="0"/>
          <w:sz w:val="20"/>
          <w:szCs w:val="20"/>
          <w:shd w:val="clear" w:fill="FFFFFF"/>
          <w:vertAlign w:val="baseline"/>
          <w:lang w:val="en-US" w:eastAsia="zh-CN" w:bidi="ar"/>
        </w:rPr>
        <w:t>4、未完成网上投标或未在规定时间内在平台上下载电子磋商文件的，导致无法完成后续流程的责任自负；</w:t>
      </w:r>
    </w:p>
    <w:p w14:paraId="14F0205E">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20"/>
        <w:jc w:val="left"/>
        <w:textAlignment w:val="baseline"/>
        <w:rPr>
          <w:sz w:val="20"/>
          <w:szCs w:val="20"/>
        </w:rPr>
      </w:pPr>
      <w:r>
        <w:rPr>
          <w:rFonts w:hint="eastAsia" w:ascii="微软雅黑" w:hAnsi="微软雅黑" w:eastAsia="微软雅黑" w:cs="微软雅黑"/>
          <w:i w:val="0"/>
          <w:iCs w:val="0"/>
          <w:caps w:val="0"/>
          <w:color w:val="000000"/>
          <w:spacing w:val="0"/>
          <w:sz w:val="20"/>
          <w:szCs w:val="20"/>
          <w:shd w:val="clear" w:fill="FFFFFF"/>
          <w:vertAlign w:val="baseline"/>
        </w:rPr>
        <w:t>5、本项目采用不见面开标方式，各供应商可登录【全国公共资源交易平台（陕西省·宝鸡市）宝鸡市公共资源交易中心】下载《政府采购电子标书制作工具》、《政府 采购投标单位操作手册》和《政府采购电子交易-不见面系统操作手册》,按照流程制作电子标书并在投标截止时间前上传电子响应文件。为了保证远程不见面开标顺利进行， 供应商需使用配备相关设备的电脑提前一小时登录网络开标大厅进行线上签到。因供应商自身设施故障或自身原因导致无法完成投标的，由供应商自行承担后果。（建议使用IE11或者360极速浏览器兼容模式，供应商电脑需配备耳麦）。</w:t>
      </w:r>
    </w:p>
    <w:p w14:paraId="7D998F2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0"/>
          <w:szCs w:val="20"/>
        </w:rPr>
      </w:pPr>
      <w:r>
        <w:rPr>
          <w:rStyle w:val="19"/>
          <w:b/>
          <w:bCs/>
          <w:i w:val="0"/>
          <w:iCs w:val="0"/>
          <w:caps w:val="0"/>
          <w:color w:val="333333"/>
          <w:spacing w:val="0"/>
          <w:sz w:val="20"/>
          <w:szCs w:val="20"/>
          <w:shd w:val="clear" w:fill="FFFFFF"/>
          <w:vertAlign w:val="baseline"/>
        </w:rPr>
        <w:t>八、对本次招标提出询问，请按以下方式联系。</w:t>
      </w:r>
    </w:p>
    <w:p w14:paraId="47C3E5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0"/>
          <w:szCs w:val="20"/>
        </w:rPr>
      </w:pPr>
      <w:r>
        <w:rPr>
          <w:b w:val="0"/>
          <w:bCs w:val="0"/>
          <w:i w:val="0"/>
          <w:iCs w:val="0"/>
          <w:caps w:val="0"/>
          <w:color w:val="333333"/>
          <w:spacing w:val="0"/>
          <w:sz w:val="20"/>
          <w:szCs w:val="20"/>
          <w:shd w:val="clear" w:fill="FFFFFF"/>
          <w:vertAlign w:val="baseline"/>
        </w:rPr>
        <w:t>1.采购人信息</w:t>
      </w:r>
    </w:p>
    <w:p w14:paraId="1632DFA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名称：宝鸡市陈仓区县功镇人民政府</w:t>
      </w:r>
    </w:p>
    <w:p w14:paraId="31E24CB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地址：宝鸡市陈仓区县功镇人民路与县香路交汇处</w:t>
      </w:r>
    </w:p>
    <w:p w14:paraId="61D6358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联系方式：0917-3683101</w:t>
      </w:r>
    </w:p>
    <w:p w14:paraId="4FF421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0"/>
          <w:szCs w:val="20"/>
        </w:rPr>
      </w:pPr>
      <w:r>
        <w:rPr>
          <w:b w:val="0"/>
          <w:bCs w:val="0"/>
          <w:i w:val="0"/>
          <w:iCs w:val="0"/>
          <w:caps w:val="0"/>
          <w:color w:val="333333"/>
          <w:spacing w:val="0"/>
          <w:sz w:val="20"/>
          <w:szCs w:val="20"/>
          <w:shd w:val="clear" w:fill="FFFFFF"/>
          <w:vertAlign w:val="baseline"/>
        </w:rPr>
        <w:t>2.采购代理机构信息</w:t>
      </w:r>
    </w:p>
    <w:p w14:paraId="2D078256">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名称：陕西邦睿泽项目管理有限公司</w:t>
      </w:r>
    </w:p>
    <w:p w14:paraId="72CA2866">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地址：宝鸡市金台区东风路21号泽周商务1705室</w:t>
      </w:r>
    </w:p>
    <w:p w14:paraId="41F4625B">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联系方式：18395401068</w:t>
      </w:r>
    </w:p>
    <w:p w14:paraId="1EC9F5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0"/>
          <w:szCs w:val="20"/>
        </w:rPr>
      </w:pPr>
      <w:r>
        <w:rPr>
          <w:b w:val="0"/>
          <w:bCs w:val="0"/>
          <w:i w:val="0"/>
          <w:iCs w:val="0"/>
          <w:caps w:val="0"/>
          <w:color w:val="333333"/>
          <w:spacing w:val="0"/>
          <w:sz w:val="20"/>
          <w:szCs w:val="20"/>
          <w:shd w:val="clear" w:fill="FFFFFF"/>
          <w:vertAlign w:val="baseline"/>
        </w:rPr>
        <w:t>3.项目联系方式</w:t>
      </w:r>
    </w:p>
    <w:p w14:paraId="2870A5E2">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项目联系人：赵女士</w:t>
      </w:r>
    </w:p>
    <w:p w14:paraId="5588195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电话：18395401068</w:t>
      </w:r>
    </w:p>
    <w:p w14:paraId="0DA0693C">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陕西邦睿泽项目管理有限公司</w:t>
      </w:r>
    </w:p>
    <w:p w14:paraId="5E7E567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sz w:val="20"/>
          <w:szCs w:val="20"/>
        </w:rPr>
      </w:pPr>
      <w:r>
        <w:rPr>
          <w:rFonts w:hint="eastAsia" w:ascii="微软雅黑" w:hAnsi="微软雅黑" w:eastAsia="微软雅黑" w:cs="微软雅黑"/>
          <w:i w:val="0"/>
          <w:iCs w:val="0"/>
          <w:caps w:val="0"/>
          <w:color w:val="333333"/>
          <w:spacing w:val="0"/>
          <w:sz w:val="20"/>
          <w:szCs w:val="20"/>
          <w:shd w:val="clear" w:fill="FFFFFF"/>
          <w:vertAlign w:val="baseline"/>
        </w:rPr>
        <w:t>2025年05月23日</w:t>
      </w:r>
    </w:p>
    <w:p w14:paraId="5C513595">
      <w:pPr>
        <w:spacing w:before="114" w:line="224" w:lineRule="auto"/>
        <w:jc w:val="center"/>
        <w:outlineLvl w:val="0"/>
        <w:rPr>
          <w:rFonts w:hint="eastAsia" w:ascii="宋体" w:hAnsi="宋体" w:eastAsia="宋体" w:cs="宋体"/>
          <w:b/>
          <w:bCs/>
          <w:spacing w:val="5"/>
          <w:sz w:val="35"/>
          <w:szCs w:val="35"/>
        </w:rPr>
      </w:pPr>
    </w:p>
    <w:p w14:paraId="5296976A">
      <w:pPr>
        <w:spacing w:before="114" w:line="224" w:lineRule="auto"/>
        <w:jc w:val="center"/>
        <w:outlineLvl w:val="0"/>
        <w:rPr>
          <w:rFonts w:hint="eastAsia" w:ascii="宋体" w:hAnsi="宋体" w:eastAsia="宋体" w:cs="宋体"/>
        </w:rPr>
      </w:pPr>
      <w:bookmarkStart w:id="3" w:name="_Toc13491"/>
      <w:r>
        <w:rPr>
          <w:rFonts w:hint="eastAsia" w:ascii="宋体" w:hAnsi="宋体" w:eastAsia="宋体" w:cs="宋体"/>
          <w:b/>
          <w:bCs/>
          <w:spacing w:val="5"/>
          <w:sz w:val="35"/>
          <w:szCs w:val="35"/>
        </w:rPr>
        <w:t>第二章</w:t>
      </w:r>
      <w:r>
        <w:rPr>
          <w:rFonts w:hint="eastAsia" w:ascii="宋体" w:hAnsi="宋体" w:eastAsia="宋体" w:cs="宋体"/>
          <w:spacing w:val="5"/>
          <w:sz w:val="35"/>
          <w:szCs w:val="35"/>
        </w:rPr>
        <w:t xml:space="preserve">  </w:t>
      </w:r>
      <w:r>
        <w:rPr>
          <w:rFonts w:hint="eastAsia" w:ascii="宋体" w:hAnsi="宋体" w:eastAsia="宋体" w:cs="宋体"/>
          <w:b/>
          <w:bCs/>
          <w:spacing w:val="5"/>
          <w:sz w:val="35"/>
          <w:szCs w:val="35"/>
        </w:rPr>
        <w:t>供应商须知</w:t>
      </w:r>
      <w:bookmarkEnd w:id="3"/>
    </w:p>
    <w:p w14:paraId="7AF2BCEC">
      <w:pPr>
        <w:spacing w:line="86" w:lineRule="exact"/>
        <w:ind w:firstLine="477"/>
        <w:rPr>
          <w:rFonts w:hint="eastAsia" w:ascii="宋体" w:hAnsi="宋体" w:eastAsia="宋体" w:cs="宋体"/>
        </w:rPr>
      </w:pPr>
    </w:p>
    <w:p w14:paraId="4E3BAC38">
      <w:pPr>
        <w:spacing w:before="60" w:line="213" w:lineRule="auto"/>
        <w:ind w:left="3956"/>
        <w:rPr>
          <w:rFonts w:hint="eastAsia" w:ascii="宋体" w:hAnsi="宋体" w:eastAsia="宋体" w:cs="宋体"/>
          <w:sz w:val="28"/>
          <w:szCs w:val="28"/>
        </w:rPr>
      </w:pPr>
      <w:r>
        <w:rPr>
          <w:rFonts w:hint="eastAsia" w:ascii="宋体" w:hAnsi="宋体" w:eastAsia="宋体" w:cs="宋体"/>
          <w:b/>
          <w:bCs/>
          <w:spacing w:val="-4"/>
          <w:sz w:val="28"/>
          <w:szCs w:val="28"/>
        </w:rPr>
        <w:t>供应商须知前附表</w:t>
      </w:r>
    </w:p>
    <w:tbl>
      <w:tblPr>
        <w:tblStyle w:val="20"/>
        <w:tblW w:w="100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2822"/>
        <w:gridCol w:w="6518"/>
      </w:tblGrid>
      <w:tr w14:paraId="272F4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758" w:type="dxa"/>
            <w:tcBorders>
              <w:top w:val="single" w:color="000000" w:sz="10" w:space="0"/>
              <w:left w:val="single" w:color="000000" w:sz="10" w:space="0"/>
            </w:tcBorders>
            <w:vAlign w:val="top"/>
          </w:tcPr>
          <w:p w14:paraId="65BB52FE">
            <w:pPr>
              <w:pStyle w:val="21"/>
              <w:spacing w:before="146" w:line="229" w:lineRule="auto"/>
              <w:ind w:left="159"/>
              <w:rPr>
                <w:rFonts w:hint="eastAsia" w:ascii="宋体" w:hAnsi="宋体" w:eastAsia="宋体" w:cs="宋体"/>
              </w:rPr>
            </w:pPr>
            <w:r>
              <w:rPr>
                <w:rFonts w:hint="eastAsia" w:ascii="宋体" w:hAnsi="宋体" w:eastAsia="宋体" w:cs="宋体"/>
                <w:b/>
                <w:bCs/>
                <w:spacing w:val="4"/>
              </w:rPr>
              <w:t>序号</w:t>
            </w:r>
          </w:p>
        </w:tc>
        <w:tc>
          <w:tcPr>
            <w:tcW w:w="2822" w:type="dxa"/>
            <w:tcBorders>
              <w:top w:val="single" w:color="000000" w:sz="10" w:space="0"/>
            </w:tcBorders>
            <w:vAlign w:val="top"/>
          </w:tcPr>
          <w:p w14:paraId="36416591">
            <w:pPr>
              <w:pStyle w:val="21"/>
              <w:spacing w:before="145" w:line="228" w:lineRule="auto"/>
              <w:ind w:left="1170"/>
              <w:rPr>
                <w:rFonts w:hint="eastAsia" w:ascii="宋体" w:hAnsi="宋体" w:eastAsia="宋体" w:cs="宋体"/>
              </w:rPr>
            </w:pPr>
            <w:r>
              <w:rPr>
                <w:rFonts w:hint="eastAsia" w:ascii="宋体" w:hAnsi="宋体" w:eastAsia="宋体" w:cs="宋体"/>
                <w:b/>
                <w:bCs/>
                <w:spacing w:val="6"/>
              </w:rPr>
              <w:t>条款名称</w:t>
            </w:r>
          </w:p>
        </w:tc>
        <w:tc>
          <w:tcPr>
            <w:tcW w:w="6518" w:type="dxa"/>
            <w:tcBorders>
              <w:top w:val="single" w:color="000000" w:sz="10" w:space="0"/>
              <w:right w:val="single" w:color="000000" w:sz="10" w:space="0"/>
            </w:tcBorders>
            <w:vAlign w:val="top"/>
          </w:tcPr>
          <w:p w14:paraId="0604E103">
            <w:pPr>
              <w:pStyle w:val="21"/>
              <w:spacing w:before="145" w:line="228" w:lineRule="auto"/>
              <w:ind w:left="2659"/>
              <w:rPr>
                <w:rFonts w:hint="eastAsia" w:ascii="宋体" w:hAnsi="宋体" w:eastAsia="宋体" w:cs="宋体"/>
              </w:rPr>
            </w:pPr>
            <w:r>
              <w:rPr>
                <w:rFonts w:hint="eastAsia" w:ascii="宋体" w:hAnsi="宋体" w:eastAsia="宋体" w:cs="宋体"/>
                <w:b/>
                <w:bCs/>
                <w:spacing w:val="5"/>
              </w:rPr>
              <w:t>具体信息</w:t>
            </w:r>
          </w:p>
        </w:tc>
      </w:tr>
      <w:tr w14:paraId="434AA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jc w:val="center"/>
        </w:trPr>
        <w:tc>
          <w:tcPr>
            <w:tcW w:w="758" w:type="dxa"/>
            <w:tcBorders>
              <w:left w:val="single" w:color="000000" w:sz="10" w:space="0"/>
            </w:tcBorders>
            <w:vAlign w:val="center"/>
          </w:tcPr>
          <w:p w14:paraId="439367F1">
            <w:pPr>
              <w:spacing w:before="58" w:line="195" w:lineRule="auto"/>
              <w:ind w:left="332"/>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2822" w:type="dxa"/>
            <w:vAlign w:val="center"/>
          </w:tcPr>
          <w:p w14:paraId="3FF7ED1A">
            <w:pPr>
              <w:pStyle w:val="21"/>
              <w:spacing w:before="65" w:line="227" w:lineRule="auto"/>
              <w:jc w:val="center"/>
              <w:rPr>
                <w:rFonts w:hint="eastAsia" w:ascii="宋体" w:hAnsi="宋体" w:eastAsia="宋体" w:cs="宋体"/>
                <w:color w:val="auto"/>
              </w:rPr>
            </w:pPr>
            <w:r>
              <w:rPr>
                <w:rFonts w:hint="eastAsia" w:ascii="宋体" w:hAnsi="宋体" w:eastAsia="宋体" w:cs="宋体"/>
                <w:color w:val="auto"/>
                <w:spacing w:val="7"/>
              </w:rPr>
              <w:t>采购人</w:t>
            </w:r>
          </w:p>
        </w:tc>
        <w:tc>
          <w:tcPr>
            <w:tcW w:w="6518" w:type="dxa"/>
            <w:tcBorders>
              <w:right w:val="single" w:color="000000" w:sz="10" w:space="0"/>
            </w:tcBorders>
            <w:vAlign w:val="center"/>
          </w:tcPr>
          <w:p w14:paraId="6DD6907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0"/>
                <w:szCs w:val="20"/>
                <w:lang w:val="zh-CN" w:eastAsia="zh-CN" w:bidi="ar-SA"/>
              </w:rPr>
            </w:pPr>
            <w:r>
              <w:rPr>
                <w:rFonts w:hint="eastAsia" w:ascii="宋体" w:hAnsi="宋体" w:eastAsia="宋体" w:cs="宋体"/>
                <w:color w:val="auto"/>
                <w:kern w:val="0"/>
                <w:sz w:val="20"/>
                <w:szCs w:val="20"/>
                <w:lang w:val="zh-CN" w:eastAsia="zh-CN" w:bidi="ar-SA"/>
              </w:rPr>
              <w:t>采购人名称：宝鸡市陈仓区县功镇人民政府</w:t>
            </w:r>
          </w:p>
          <w:p w14:paraId="6310E70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0"/>
                <w:szCs w:val="20"/>
                <w:lang w:val="zh-CN" w:eastAsia="zh-CN" w:bidi="ar-SA"/>
              </w:rPr>
            </w:pPr>
            <w:r>
              <w:rPr>
                <w:rFonts w:hint="eastAsia" w:ascii="宋体" w:hAnsi="宋体" w:eastAsia="宋体" w:cs="宋体"/>
                <w:color w:val="auto"/>
                <w:kern w:val="0"/>
                <w:sz w:val="20"/>
                <w:szCs w:val="20"/>
                <w:lang w:val="zh-CN" w:eastAsia="zh-CN" w:bidi="ar-SA"/>
              </w:rPr>
              <w:t>地址：</w:t>
            </w:r>
            <w:r>
              <w:rPr>
                <w:rFonts w:hint="eastAsia" w:ascii="宋体" w:hAnsi="宋体" w:eastAsia="宋体" w:cs="宋体"/>
                <w:i w:val="0"/>
                <w:iCs w:val="0"/>
                <w:caps w:val="0"/>
                <w:color w:val="auto"/>
                <w:spacing w:val="0"/>
                <w:sz w:val="20"/>
                <w:szCs w:val="20"/>
                <w:shd w:val="clear" w:color="auto" w:fill="FFFFFF"/>
                <w:vertAlign w:val="baseline"/>
                <w:lang w:eastAsia="zh-CN"/>
              </w:rPr>
              <w:t>宝鸡市陈仓区县功镇人民路与县香路交汇处</w:t>
            </w:r>
          </w:p>
          <w:p w14:paraId="6793CCC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联系人：郑女士</w:t>
            </w:r>
          </w:p>
          <w:p w14:paraId="489E3F39">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color w:val="auto"/>
                <w:sz w:val="20"/>
                <w:szCs w:val="20"/>
                <w:lang w:val="en-US"/>
              </w:rPr>
            </w:pPr>
            <w:r>
              <w:rPr>
                <w:rFonts w:hint="eastAsia" w:ascii="宋体" w:hAnsi="宋体" w:eastAsia="宋体" w:cs="宋体"/>
                <w:color w:val="auto"/>
                <w:kern w:val="0"/>
                <w:sz w:val="20"/>
                <w:szCs w:val="20"/>
                <w:lang w:val="en-US" w:eastAsia="zh-CN" w:bidi="ar-SA"/>
              </w:rPr>
              <w:t>联系方式：0917-3683101</w:t>
            </w:r>
          </w:p>
        </w:tc>
      </w:tr>
      <w:tr w14:paraId="46916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jc w:val="center"/>
        </w:trPr>
        <w:tc>
          <w:tcPr>
            <w:tcW w:w="758" w:type="dxa"/>
            <w:tcBorders>
              <w:left w:val="single" w:color="000000" w:sz="10" w:space="0"/>
            </w:tcBorders>
            <w:vAlign w:val="center"/>
          </w:tcPr>
          <w:p w14:paraId="6CE73F65">
            <w:pPr>
              <w:spacing w:before="58" w:line="195" w:lineRule="auto"/>
              <w:ind w:left="312"/>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2822" w:type="dxa"/>
            <w:vAlign w:val="center"/>
          </w:tcPr>
          <w:p w14:paraId="598F2796">
            <w:pPr>
              <w:pStyle w:val="21"/>
              <w:spacing w:before="65" w:line="227" w:lineRule="auto"/>
              <w:jc w:val="center"/>
              <w:rPr>
                <w:rFonts w:hint="eastAsia" w:ascii="宋体" w:hAnsi="宋体" w:eastAsia="宋体" w:cs="宋体"/>
                <w:color w:val="auto"/>
              </w:rPr>
            </w:pPr>
            <w:r>
              <w:rPr>
                <w:rFonts w:hint="eastAsia" w:ascii="宋体" w:hAnsi="宋体" w:eastAsia="宋体" w:cs="宋体"/>
                <w:color w:val="auto"/>
                <w:spacing w:val="8"/>
              </w:rPr>
              <w:t>采购代理机构</w:t>
            </w:r>
          </w:p>
        </w:tc>
        <w:tc>
          <w:tcPr>
            <w:tcW w:w="6518" w:type="dxa"/>
            <w:tcBorders>
              <w:right w:val="single" w:color="000000" w:sz="10" w:space="0"/>
            </w:tcBorders>
            <w:vAlign w:val="center"/>
          </w:tcPr>
          <w:p w14:paraId="797EEC0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名称：陕西邦睿泽项目管理有限公司</w:t>
            </w:r>
          </w:p>
          <w:p w14:paraId="671A295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地址：宝鸡市金台区东风路泽周商务1705室</w:t>
            </w:r>
          </w:p>
          <w:p w14:paraId="5436EE4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联系人：赵女士</w:t>
            </w:r>
          </w:p>
          <w:p w14:paraId="709F386C">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SA"/>
              </w:rPr>
              <w:t>联系方式：</w:t>
            </w:r>
            <w:r>
              <w:rPr>
                <w:rFonts w:hint="eastAsia" w:ascii="宋体" w:hAnsi="宋体" w:eastAsia="宋体" w:cs="宋体"/>
                <w:i w:val="0"/>
                <w:iCs w:val="0"/>
                <w:caps w:val="0"/>
                <w:color w:val="auto"/>
                <w:spacing w:val="0"/>
                <w:sz w:val="20"/>
                <w:szCs w:val="20"/>
                <w:shd w:val="clear" w:color="auto" w:fill="FFFFFF"/>
                <w:vertAlign w:val="baseline"/>
              </w:rPr>
              <w:t>18395401068</w:t>
            </w:r>
          </w:p>
        </w:tc>
      </w:tr>
      <w:tr w14:paraId="1E2E1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58" w:type="dxa"/>
            <w:tcBorders>
              <w:left w:val="single" w:color="000000" w:sz="10" w:space="0"/>
            </w:tcBorders>
            <w:vAlign w:val="center"/>
          </w:tcPr>
          <w:p w14:paraId="63241A7D">
            <w:pPr>
              <w:spacing w:before="58" w:line="195" w:lineRule="auto"/>
              <w:ind w:left="332"/>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2822" w:type="dxa"/>
            <w:vAlign w:val="center"/>
          </w:tcPr>
          <w:p w14:paraId="5D3D541B">
            <w:pPr>
              <w:spacing w:before="58" w:line="195"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采购项目名称</w:t>
            </w:r>
          </w:p>
        </w:tc>
        <w:tc>
          <w:tcPr>
            <w:tcW w:w="6518" w:type="dxa"/>
            <w:tcBorders>
              <w:right w:val="single" w:color="000000" w:sz="10" w:space="0"/>
            </w:tcBorders>
            <w:vAlign w:val="center"/>
          </w:tcPr>
          <w:p w14:paraId="218656BF">
            <w:pPr>
              <w:spacing w:before="58" w:line="195" w:lineRule="auto"/>
              <w:jc w:val="both"/>
              <w:rPr>
                <w:rFonts w:hint="eastAsia" w:ascii="宋体" w:hAnsi="宋体" w:eastAsia="宋体" w:cs="宋体"/>
                <w:lang w:eastAsia="zh-CN"/>
              </w:rPr>
            </w:pPr>
            <w:r>
              <w:rPr>
                <w:rFonts w:hint="eastAsia" w:ascii="宋体" w:hAnsi="宋体" w:eastAsia="宋体" w:cs="宋体"/>
                <w:sz w:val="20"/>
                <w:szCs w:val="20"/>
                <w:lang w:val="en-US" w:eastAsia="zh-CN"/>
              </w:rPr>
              <w:t>2025年县功镇严村庵村产业园提升改造项目</w:t>
            </w:r>
          </w:p>
        </w:tc>
      </w:tr>
      <w:tr w14:paraId="45CB8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58" w:type="dxa"/>
            <w:tcBorders>
              <w:left w:val="single" w:color="000000" w:sz="10" w:space="0"/>
            </w:tcBorders>
            <w:vAlign w:val="top"/>
          </w:tcPr>
          <w:p w14:paraId="65BA7102">
            <w:pPr>
              <w:spacing w:before="209" w:line="192" w:lineRule="auto"/>
              <w:ind w:left="318"/>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2822" w:type="dxa"/>
            <w:vAlign w:val="top"/>
          </w:tcPr>
          <w:p w14:paraId="05705876">
            <w:pPr>
              <w:pStyle w:val="21"/>
              <w:spacing w:before="170" w:line="227" w:lineRule="auto"/>
              <w:jc w:val="center"/>
              <w:rPr>
                <w:rFonts w:hint="eastAsia" w:ascii="宋体" w:hAnsi="宋体" w:eastAsia="宋体" w:cs="宋体"/>
              </w:rPr>
            </w:pPr>
            <w:r>
              <w:rPr>
                <w:rFonts w:hint="eastAsia" w:ascii="宋体" w:hAnsi="宋体" w:eastAsia="宋体" w:cs="宋体"/>
                <w:spacing w:val="7"/>
              </w:rPr>
              <w:t>资金来源及采购预算</w:t>
            </w:r>
          </w:p>
        </w:tc>
        <w:tc>
          <w:tcPr>
            <w:tcW w:w="6518" w:type="dxa"/>
            <w:tcBorders>
              <w:right w:val="single" w:color="000000" w:sz="10" w:space="0"/>
            </w:tcBorders>
            <w:vAlign w:val="top"/>
          </w:tcPr>
          <w:p w14:paraId="7270B35F">
            <w:pPr>
              <w:pStyle w:val="21"/>
              <w:spacing w:before="171" w:line="228" w:lineRule="auto"/>
              <w:ind w:left="109"/>
              <w:rPr>
                <w:rFonts w:hint="eastAsia" w:ascii="宋体" w:hAnsi="宋体" w:eastAsia="宋体" w:cs="宋体"/>
              </w:rPr>
            </w:pPr>
            <w:r>
              <w:rPr>
                <w:rFonts w:hint="eastAsia" w:ascii="宋体" w:hAnsi="宋体" w:eastAsia="宋体" w:cs="宋体"/>
                <w:spacing w:val="3"/>
                <w:lang w:val="en-US" w:eastAsia="zh-CN"/>
              </w:rPr>
              <w:t>资金来源：</w:t>
            </w:r>
            <w:r>
              <w:rPr>
                <w:rFonts w:hint="eastAsia" w:ascii="宋体" w:hAnsi="宋体" w:eastAsia="宋体" w:cs="宋体"/>
                <w:spacing w:val="3"/>
              </w:rPr>
              <w:t>财政</w:t>
            </w:r>
            <w:r>
              <w:rPr>
                <w:rFonts w:hint="eastAsia" w:cs="宋体"/>
                <w:spacing w:val="3"/>
                <w:lang w:val="en-US" w:eastAsia="zh-CN"/>
              </w:rPr>
              <w:t>专项</w:t>
            </w:r>
            <w:r>
              <w:rPr>
                <w:rFonts w:hint="eastAsia" w:ascii="宋体" w:hAnsi="宋体" w:eastAsia="宋体" w:cs="宋体"/>
                <w:spacing w:val="3"/>
              </w:rPr>
              <w:t>资金</w:t>
            </w:r>
            <w:r>
              <w:rPr>
                <w:rFonts w:hint="eastAsia" w:ascii="宋体" w:hAnsi="宋体" w:eastAsia="宋体" w:cs="宋体"/>
                <w:spacing w:val="-7"/>
              </w:rPr>
              <w:t xml:space="preserve"> </w:t>
            </w:r>
            <w:r>
              <w:rPr>
                <w:rFonts w:hint="eastAsia" w:ascii="宋体" w:hAnsi="宋体" w:eastAsia="宋体" w:cs="宋体"/>
                <w:spacing w:val="-7"/>
                <w:lang w:val="en-US" w:eastAsia="zh-CN"/>
              </w:rPr>
              <w:t>采购预算：</w:t>
            </w:r>
            <w:r>
              <w:rPr>
                <w:rFonts w:hint="eastAsia" w:ascii="宋体" w:hAnsi="宋体" w:eastAsia="宋体" w:cs="宋体"/>
                <w:spacing w:val="3"/>
                <w:lang w:val="en-US" w:eastAsia="zh-CN"/>
              </w:rPr>
              <w:t>7</w:t>
            </w:r>
            <w:r>
              <w:rPr>
                <w:rFonts w:hint="eastAsia" w:cs="宋体"/>
                <w:spacing w:val="3"/>
                <w:lang w:val="en-US" w:eastAsia="zh-CN"/>
              </w:rPr>
              <w:t>00000</w:t>
            </w:r>
            <w:r>
              <w:rPr>
                <w:rFonts w:hint="eastAsia" w:ascii="宋体" w:hAnsi="宋体" w:eastAsia="宋体" w:cs="宋体"/>
                <w:spacing w:val="3"/>
                <w:lang w:val="en-US" w:eastAsia="zh-CN"/>
              </w:rPr>
              <w:t>.00</w:t>
            </w:r>
            <w:r>
              <w:rPr>
                <w:rFonts w:hint="eastAsia" w:ascii="宋体" w:hAnsi="宋体" w:eastAsia="宋体" w:cs="宋体"/>
                <w:spacing w:val="3"/>
              </w:rPr>
              <w:t>元</w:t>
            </w:r>
          </w:p>
        </w:tc>
      </w:tr>
      <w:tr w14:paraId="66B07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758" w:type="dxa"/>
            <w:tcBorders>
              <w:left w:val="single" w:color="000000" w:sz="10" w:space="0"/>
            </w:tcBorders>
            <w:vAlign w:val="top"/>
          </w:tcPr>
          <w:p w14:paraId="12AA66B2">
            <w:pPr>
              <w:spacing w:before="218" w:line="195" w:lineRule="auto"/>
              <w:ind w:left="317"/>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2822" w:type="dxa"/>
            <w:vAlign w:val="top"/>
          </w:tcPr>
          <w:p w14:paraId="3296F0DC">
            <w:pPr>
              <w:pStyle w:val="21"/>
              <w:spacing w:before="183" w:line="226" w:lineRule="auto"/>
              <w:jc w:val="center"/>
              <w:rPr>
                <w:rFonts w:hint="eastAsia" w:ascii="宋体" w:hAnsi="宋体" w:eastAsia="宋体" w:cs="宋体"/>
                <w:color w:val="auto"/>
              </w:rPr>
            </w:pPr>
            <w:r>
              <w:rPr>
                <w:rFonts w:hint="eastAsia" w:ascii="宋体" w:hAnsi="宋体" w:eastAsia="宋体" w:cs="宋体"/>
                <w:color w:val="auto"/>
                <w:spacing w:val="6"/>
              </w:rPr>
              <w:t>最高限价</w:t>
            </w:r>
          </w:p>
        </w:tc>
        <w:tc>
          <w:tcPr>
            <w:tcW w:w="6518" w:type="dxa"/>
            <w:tcBorders>
              <w:right w:val="single" w:color="000000" w:sz="10" w:space="0"/>
            </w:tcBorders>
            <w:vAlign w:val="top"/>
          </w:tcPr>
          <w:p w14:paraId="3331CEFE">
            <w:pPr>
              <w:pStyle w:val="21"/>
              <w:spacing w:before="183" w:line="228" w:lineRule="auto"/>
              <w:ind w:left="124"/>
              <w:rPr>
                <w:rFonts w:hint="eastAsia" w:ascii="宋体" w:hAnsi="宋体" w:eastAsia="宋体" w:cs="宋体"/>
                <w:color w:val="auto"/>
                <w:lang w:val="en-US" w:eastAsia="zh-CN"/>
              </w:rPr>
            </w:pPr>
            <w:r>
              <w:rPr>
                <w:rFonts w:hint="eastAsia" w:ascii="宋体" w:hAnsi="宋体" w:eastAsia="宋体" w:cs="宋体"/>
                <w:color w:val="auto"/>
                <w:spacing w:val="2"/>
                <w:lang w:val="en-US" w:eastAsia="zh-CN"/>
              </w:rPr>
              <w:t>最高限价：699600.00</w:t>
            </w:r>
            <w:r>
              <w:rPr>
                <w:rFonts w:hint="eastAsia" w:ascii="宋体" w:hAnsi="宋体" w:eastAsia="宋体" w:cs="宋体"/>
                <w:color w:val="auto"/>
                <w:spacing w:val="2"/>
              </w:rPr>
              <w:t>元</w:t>
            </w:r>
            <w:r>
              <w:rPr>
                <w:rFonts w:hint="eastAsia" w:cs="宋体"/>
                <w:color w:val="auto"/>
                <w:spacing w:val="2"/>
                <w:lang w:eastAsia="zh-CN"/>
              </w:rPr>
              <w:t>，</w:t>
            </w:r>
            <w:r>
              <w:rPr>
                <w:rFonts w:hint="eastAsia" w:cs="宋体"/>
                <w:color w:val="auto"/>
                <w:spacing w:val="2"/>
                <w:lang w:val="en-US" w:eastAsia="zh-CN"/>
              </w:rPr>
              <w:t>各设备分项最高限价详见采购内容及要求。</w:t>
            </w:r>
          </w:p>
        </w:tc>
      </w:tr>
      <w:tr w14:paraId="3F5BF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758" w:type="dxa"/>
            <w:tcBorders>
              <w:left w:val="single" w:color="000000" w:sz="10" w:space="0"/>
            </w:tcBorders>
            <w:vAlign w:val="top"/>
          </w:tcPr>
          <w:p w14:paraId="70D9ED17">
            <w:pPr>
              <w:spacing w:before="220" w:line="195" w:lineRule="auto"/>
              <w:ind w:left="32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2822" w:type="dxa"/>
            <w:vAlign w:val="top"/>
          </w:tcPr>
          <w:p w14:paraId="6A11B003">
            <w:pPr>
              <w:pStyle w:val="21"/>
              <w:spacing w:before="182" w:line="228" w:lineRule="auto"/>
              <w:jc w:val="center"/>
              <w:rPr>
                <w:rFonts w:hint="eastAsia" w:ascii="宋体" w:hAnsi="宋体" w:eastAsia="宋体" w:cs="宋体"/>
              </w:rPr>
            </w:pPr>
            <w:r>
              <w:rPr>
                <w:rFonts w:hint="eastAsia" w:ascii="宋体" w:hAnsi="宋体" w:eastAsia="宋体" w:cs="宋体"/>
                <w:spacing w:val="6"/>
              </w:rPr>
              <w:t>资金落实情况</w:t>
            </w:r>
          </w:p>
        </w:tc>
        <w:tc>
          <w:tcPr>
            <w:tcW w:w="6518" w:type="dxa"/>
            <w:tcBorders>
              <w:right w:val="single" w:color="000000" w:sz="10" w:space="0"/>
            </w:tcBorders>
            <w:vAlign w:val="top"/>
          </w:tcPr>
          <w:p w14:paraId="5EA57891">
            <w:pPr>
              <w:pStyle w:val="21"/>
              <w:spacing w:before="182" w:line="228" w:lineRule="auto"/>
              <w:ind w:left="117"/>
              <w:rPr>
                <w:rFonts w:hint="eastAsia" w:ascii="宋体" w:hAnsi="宋体" w:eastAsia="宋体" w:cs="宋体"/>
              </w:rPr>
            </w:pPr>
            <w:r>
              <w:rPr>
                <w:rFonts w:hint="eastAsia" w:ascii="宋体" w:hAnsi="宋体" w:eastAsia="宋体" w:cs="宋体"/>
                <w:spacing w:val="7"/>
              </w:rPr>
              <w:t>资金已落实到位</w:t>
            </w:r>
          </w:p>
        </w:tc>
      </w:tr>
      <w:tr w14:paraId="113AF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758" w:type="dxa"/>
            <w:tcBorders>
              <w:left w:val="single" w:color="000000" w:sz="10" w:space="0"/>
            </w:tcBorders>
            <w:vAlign w:val="top"/>
          </w:tcPr>
          <w:p w14:paraId="50FB41D2">
            <w:pPr>
              <w:spacing w:before="186" w:line="195" w:lineRule="auto"/>
              <w:ind w:left="316"/>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2822" w:type="dxa"/>
            <w:vAlign w:val="top"/>
          </w:tcPr>
          <w:p w14:paraId="65C6544B">
            <w:pPr>
              <w:pStyle w:val="21"/>
              <w:spacing w:before="151" w:line="224" w:lineRule="auto"/>
              <w:jc w:val="center"/>
              <w:rPr>
                <w:rFonts w:hint="eastAsia" w:ascii="宋体" w:hAnsi="宋体" w:eastAsia="宋体" w:cs="宋体"/>
              </w:rPr>
            </w:pPr>
            <w:r>
              <w:rPr>
                <w:rFonts w:hint="eastAsia" w:ascii="宋体" w:hAnsi="宋体" w:eastAsia="宋体" w:cs="宋体"/>
                <w:spacing w:val="8"/>
              </w:rPr>
              <w:t>采购方式</w:t>
            </w:r>
          </w:p>
        </w:tc>
        <w:tc>
          <w:tcPr>
            <w:tcW w:w="6518" w:type="dxa"/>
            <w:tcBorders>
              <w:right w:val="single" w:color="000000" w:sz="10" w:space="0"/>
            </w:tcBorders>
            <w:vAlign w:val="top"/>
          </w:tcPr>
          <w:p w14:paraId="1FA16E11">
            <w:pPr>
              <w:pStyle w:val="21"/>
              <w:spacing w:before="151" w:line="224" w:lineRule="auto"/>
              <w:ind w:left="110"/>
              <w:rPr>
                <w:rFonts w:hint="eastAsia" w:ascii="宋体" w:hAnsi="宋体" w:eastAsia="宋体" w:cs="宋体"/>
              </w:rPr>
            </w:pPr>
            <w:r>
              <w:rPr>
                <w:rFonts w:hint="eastAsia" w:ascii="宋体" w:hAnsi="宋体" w:eastAsia="宋体" w:cs="宋体"/>
                <w:spacing w:val="7"/>
              </w:rPr>
              <w:t>竞争性磋商</w:t>
            </w:r>
          </w:p>
        </w:tc>
      </w:tr>
      <w:tr w14:paraId="5B5E5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758" w:type="dxa"/>
            <w:tcBorders>
              <w:left w:val="single" w:color="000000" w:sz="10" w:space="0"/>
            </w:tcBorders>
            <w:vAlign w:val="center"/>
          </w:tcPr>
          <w:p w14:paraId="584654C1">
            <w:pPr>
              <w:spacing w:before="58" w:line="195" w:lineRule="auto"/>
              <w:ind w:left="282"/>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w:t>
            </w:r>
          </w:p>
        </w:tc>
        <w:tc>
          <w:tcPr>
            <w:tcW w:w="2822" w:type="dxa"/>
            <w:vAlign w:val="center"/>
          </w:tcPr>
          <w:p w14:paraId="12197213">
            <w:pPr>
              <w:pStyle w:val="21"/>
              <w:spacing w:before="65" w:line="227" w:lineRule="auto"/>
              <w:jc w:val="center"/>
              <w:rPr>
                <w:rFonts w:hint="eastAsia" w:ascii="宋体" w:hAnsi="宋体" w:eastAsia="宋体" w:cs="宋体"/>
                <w:color w:val="auto"/>
              </w:rPr>
            </w:pPr>
            <w:r>
              <w:rPr>
                <w:rFonts w:hint="eastAsia" w:ascii="宋体" w:hAnsi="宋体" w:eastAsia="宋体" w:cs="宋体"/>
                <w:color w:val="auto"/>
                <w:spacing w:val="7"/>
              </w:rPr>
              <w:t>采购内容</w:t>
            </w:r>
          </w:p>
        </w:tc>
        <w:tc>
          <w:tcPr>
            <w:tcW w:w="6518" w:type="dxa"/>
            <w:tcBorders>
              <w:right w:val="single" w:color="000000" w:sz="10" w:space="0"/>
            </w:tcBorders>
            <w:vAlign w:val="center"/>
          </w:tcPr>
          <w:p w14:paraId="572ED669">
            <w:pPr>
              <w:pStyle w:val="21"/>
              <w:spacing w:before="152" w:line="296" w:lineRule="auto"/>
              <w:ind w:left="110" w:right="97"/>
              <w:jc w:val="both"/>
              <w:rPr>
                <w:rFonts w:hint="default" w:ascii="宋体" w:hAnsi="宋体" w:eastAsia="宋体" w:cs="宋体"/>
                <w:color w:val="auto"/>
                <w:lang w:val="en-US" w:eastAsia="zh-CN"/>
              </w:rPr>
            </w:pPr>
            <w:r>
              <w:rPr>
                <w:rFonts w:hint="eastAsia" w:cs="宋体"/>
                <w:color w:val="auto"/>
                <w:lang w:val="en-US" w:eastAsia="zh-CN"/>
              </w:rPr>
              <w:t>详见采购内容第四章采购内容及要求</w:t>
            </w:r>
          </w:p>
        </w:tc>
      </w:tr>
      <w:tr w14:paraId="60FB8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jc w:val="center"/>
        </w:trPr>
        <w:tc>
          <w:tcPr>
            <w:tcW w:w="758" w:type="dxa"/>
            <w:tcBorders>
              <w:left w:val="single" w:color="000000" w:sz="10" w:space="0"/>
            </w:tcBorders>
            <w:vAlign w:val="top"/>
          </w:tcPr>
          <w:p w14:paraId="708FCDF0">
            <w:pPr>
              <w:spacing w:before="58" w:line="195" w:lineRule="auto"/>
              <w:ind w:left="282"/>
              <w:jc w:val="both"/>
              <w:rPr>
                <w:rFonts w:hint="eastAsia" w:ascii="宋体" w:hAnsi="宋体" w:eastAsia="宋体" w:cs="宋体"/>
                <w:color w:val="auto"/>
                <w:sz w:val="20"/>
                <w:szCs w:val="20"/>
                <w:lang w:val="en-US" w:eastAsia="zh-CN"/>
              </w:rPr>
            </w:pPr>
          </w:p>
          <w:p w14:paraId="3D92CE8D">
            <w:pPr>
              <w:spacing w:before="58" w:line="195" w:lineRule="auto"/>
              <w:ind w:left="282"/>
              <w:jc w:val="both"/>
              <w:rPr>
                <w:rFonts w:hint="eastAsia" w:ascii="宋体" w:hAnsi="宋体" w:eastAsia="宋体" w:cs="宋体"/>
                <w:color w:val="auto"/>
                <w:sz w:val="20"/>
                <w:szCs w:val="20"/>
                <w:lang w:val="en-US" w:eastAsia="zh-CN"/>
              </w:rPr>
            </w:pPr>
          </w:p>
          <w:p w14:paraId="5687C234">
            <w:pPr>
              <w:spacing w:before="58" w:line="195" w:lineRule="auto"/>
              <w:ind w:left="282"/>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w:t>
            </w:r>
          </w:p>
        </w:tc>
        <w:tc>
          <w:tcPr>
            <w:tcW w:w="2822" w:type="dxa"/>
            <w:vAlign w:val="top"/>
          </w:tcPr>
          <w:p w14:paraId="166315B0">
            <w:pPr>
              <w:spacing w:before="58" w:line="195" w:lineRule="auto"/>
              <w:ind w:left="282"/>
              <w:jc w:val="both"/>
              <w:rPr>
                <w:rFonts w:hint="eastAsia" w:ascii="宋体" w:hAnsi="宋体" w:eastAsia="宋体" w:cs="宋体"/>
                <w:color w:val="auto"/>
                <w:sz w:val="20"/>
                <w:szCs w:val="20"/>
                <w:lang w:val="en-US" w:eastAsia="zh-CN"/>
              </w:rPr>
            </w:pPr>
          </w:p>
          <w:p w14:paraId="72AD06BC">
            <w:pPr>
              <w:spacing w:before="58" w:line="195" w:lineRule="auto"/>
              <w:ind w:left="282"/>
              <w:jc w:val="both"/>
              <w:rPr>
                <w:rFonts w:hint="eastAsia" w:ascii="宋体" w:hAnsi="宋体" w:eastAsia="宋体" w:cs="宋体"/>
                <w:color w:val="auto"/>
                <w:sz w:val="20"/>
                <w:szCs w:val="20"/>
                <w:lang w:val="en-US" w:eastAsia="zh-CN"/>
              </w:rPr>
            </w:pPr>
          </w:p>
          <w:p w14:paraId="32246C93">
            <w:pPr>
              <w:spacing w:before="58" w:line="195" w:lineRule="auto"/>
              <w:ind w:left="282"/>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是否专门面向中小企业采购</w:t>
            </w:r>
          </w:p>
        </w:tc>
        <w:tc>
          <w:tcPr>
            <w:tcW w:w="6518" w:type="dxa"/>
            <w:tcBorders>
              <w:right w:val="single" w:color="000000" w:sz="10" w:space="0"/>
            </w:tcBorders>
            <w:vAlign w:val="top"/>
          </w:tcPr>
          <w:p w14:paraId="7DAEE0E7">
            <w:pPr>
              <w:pStyle w:val="21"/>
              <w:spacing w:before="154" w:line="205" w:lineRule="auto"/>
              <w:ind w:left="117"/>
              <w:rPr>
                <w:rFonts w:hint="eastAsia" w:ascii="宋体" w:hAnsi="宋体" w:eastAsia="宋体" w:cs="宋体"/>
                <w:color w:val="auto"/>
              </w:rPr>
            </w:pPr>
            <w:r>
              <w:rPr>
                <w:rFonts w:hint="eastAsia" w:cs="宋体"/>
                <w:color w:val="auto"/>
                <w:spacing w:val="24"/>
                <w:lang w:eastAsia="zh-CN"/>
              </w:rPr>
              <w:t>□</w:t>
            </w:r>
            <w:r>
              <w:rPr>
                <w:rFonts w:hint="eastAsia" w:ascii="宋体" w:hAnsi="宋体" w:eastAsia="宋体" w:cs="宋体"/>
                <w:color w:val="auto"/>
                <w:spacing w:val="24"/>
              </w:rPr>
              <w:t>否</w:t>
            </w:r>
          </w:p>
          <w:p w14:paraId="308AEF97">
            <w:pPr>
              <w:pStyle w:val="21"/>
              <w:spacing w:before="104" w:line="255" w:lineRule="auto"/>
              <w:ind w:left="109" w:right="151" w:firstLine="8"/>
              <w:rPr>
                <w:rFonts w:hint="eastAsia" w:ascii="宋体" w:hAnsi="宋体" w:eastAsia="宋体" w:cs="宋体"/>
                <w:color w:val="auto"/>
              </w:rPr>
            </w:pPr>
            <w:r>
              <w:rPr>
                <w:rFonts w:hint="eastAsia" w:cs="宋体"/>
                <w:color w:val="auto"/>
                <w:spacing w:val="24"/>
                <w:lang w:eastAsia="zh-CN"/>
              </w:rPr>
              <w:t>☑</w:t>
            </w:r>
            <w:r>
              <w:rPr>
                <w:rFonts w:hint="eastAsia" w:ascii="宋体" w:hAnsi="宋体" w:eastAsia="宋体" w:cs="宋体"/>
                <w:color w:val="auto"/>
                <w:spacing w:val="9"/>
              </w:rPr>
              <w:t>是，非中小企业、监狱企业或者残疾人福利性单位的供应商，</w:t>
            </w:r>
            <w:r>
              <w:rPr>
                <w:rFonts w:hint="eastAsia" w:ascii="宋体" w:hAnsi="宋体" w:eastAsia="宋体" w:cs="宋体"/>
                <w:color w:val="auto"/>
                <w:spacing w:val="7"/>
              </w:rPr>
              <w:t>其磋商响应文件无效。</w:t>
            </w:r>
          </w:p>
        </w:tc>
      </w:tr>
      <w:tr w14:paraId="57F41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58" w:type="dxa"/>
            <w:tcBorders>
              <w:left w:val="single" w:color="000000" w:sz="10" w:space="0"/>
            </w:tcBorders>
            <w:vAlign w:val="top"/>
          </w:tcPr>
          <w:p w14:paraId="50031A97">
            <w:pPr>
              <w:spacing w:before="258" w:line="195" w:lineRule="auto"/>
              <w:ind w:left="284"/>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2822" w:type="dxa"/>
            <w:vAlign w:val="top"/>
          </w:tcPr>
          <w:p w14:paraId="7DA755F2">
            <w:pPr>
              <w:pStyle w:val="21"/>
              <w:spacing w:before="222" w:line="227" w:lineRule="auto"/>
              <w:ind w:left="963"/>
              <w:rPr>
                <w:rFonts w:hint="eastAsia" w:ascii="宋体" w:hAnsi="宋体" w:eastAsia="宋体" w:cs="宋体"/>
                <w:color w:val="auto"/>
              </w:rPr>
            </w:pPr>
            <w:r>
              <w:rPr>
                <w:rFonts w:hint="eastAsia" w:ascii="宋体" w:hAnsi="宋体" w:eastAsia="宋体" w:cs="宋体"/>
                <w:color w:val="auto"/>
                <w:spacing w:val="7"/>
              </w:rPr>
              <w:t>项目供货地点</w:t>
            </w:r>
          </w:p>
        </w:tc>
        <w:tc>
          <w:tcPr>
            <w:tcW w:w="6518" w:type="dxa"/>
            <w:tcBorders>
              <w:right w:val="single" w:color="000000" w:sz="10" w:space="0"/>
            </w:tcBorders>
            <w:vAlign w:val="top"/>
          </w:tcPr>
          <w:p w14:paraId="23CA6ED2">
            <w:pPr>
              <w:pStyle w:val="21"/>
              <w:spacing w:before="222" w:line="227" w:lineRule="auto"/>
              <w:ind w:left="107"/>
              <w:rPr>
                <w:rFonts w:hint="eastAsia" w:ascii="宋体" w:hAnsi="宋体" w:eastAsia="宋体" w:cs="宋体"/>
                <w:color w:val="auto"/>
              </w:rPr>
            </w:pPr>
            <w:r>
              <w:rPr>
                <w:rFonts w:hint="eastAsia" w:ascii="宋体" w:hAnsi="宋体" w:eastAsia="宋体" w:cs="宋体"/>
                <w:color w:val="auto"/>
                <w:spacing w:val="8"/>
              </w:rPr>
              <w:t>采购人指定地点</w:t>
            </w:r>
          </w:p>
        </w:tc>
      </w:tr>
      <w:tr w14:paraId="4C256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758" w:type="dxa"/>
            <w:tcBorders>
              <w:left w:val="single" w:color="000000" w:sz="10" w:space="0"/>
            </w:tcBorders>
            <w:vAlign w:val="center"/>
          </w:tcPr>
          <w:p w14:paraId="72119713">
            <w:pPr>
              <w:spacing w:before="58" w:line="195" w:lineRule="auto"/>
              <w:ind w:left="282"/>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2822" w:type="dxa"/>
            <w:vAlign w:val="center"/>
          </w:tcPr>
          <w:p w14:paraId="21DBB11C">
            <w:pPr>
              <w:pStyle w:val="21"/>
              <w:spacing w:before="65" w:line="227" w:lineRule="auto"/>
              <w:jc w:val="center"/>
              <w:rPr>
                <w:rFonts w:hint="eastAsia" w:ascii="宋体" w:hAnsi="宋体" w:eastAsia="宋体" w:cs="宋体"/>
                <w:color w:val="auto"/>
              </w:rPr>
            </w:pPr>
            <w:r>
              <w:rPr>
                <w:rFonts w:hint="eastAsia" w:ascii="宋体" w:hAnsi="宋体" w:eastAsia="宋体" w:cs="宋体"/>
                <w:color w:val="auto"/>
                <w:spacing w:val="9"/>
              </w:rPr>
              <w:t>供货时间（期限）及质保期</w:t>
            </w:r>
          </w:p>
        </w:tc>
        <w:tc>
          <w:tcPr>
            <w:tcW w:w="6518" w:type="dxa"/>
            <w:tcBorders>
              <w:right w:val="single" w:color="000000" w:sz="10" w:space="0"/>
            </w:tcBorders>
            <w:vAlign w:val="top"/>
          </w:tcPr>
          <w:p w14:paraId="44BA5F1D">
            <w:pPr>
              <w:pStyle w:val="21"/>
              <w:spacing w:before="156" w:line="294" w:lineRule="auto"/>
              <w:ind w:left="108" w:right="86"/>
              <w:rPr>
                <w:rFonts w:hint="eastAsia" w:ascii="宋体" w:hAnsi="宋体" w:eastAsia="宋体" w:cs="宋体"/>
                <w:color w:val="auto"/>
                <w:spacing w:val="7"/>
              </w:rPr>
            </w:pPr>
            <w:r>
              <w:rPr>
                <w:rFonts w:hint="eastAsia" w:ascii="宋体" w:hAnsi="宋体" w:eastAsia="宋体" w:cs="宋体"/>
                <w:color w:val="auto"/>
                <w:spacing w:val="7"/>
              </w:rPr>
              <w:t>供货时间（期限</w:t>
            </w:r>
            <w:r>
              <w:rPr>
                <w:rFonts w:hint="eastAsia" w:ascii="宋体" w:hAnsi="宋体" w:eastAsia="宋体" w:cs="宋体"/>
                <w:color w:val="auto"/>
                <w:spacing w:val="15"/>
              </w:rPr>
              <w:t>）：</w:t>
            </w:r>
            <w:r>
              <w:rPr>
                <w:rFonts w:hint="eastAsia" w:cs="宋体"/>
                <w:color w:val="auto"/>
                <w:spacing w:val="7"/>
                <w:lang w:val="en-US" w:eastAsia="zh-CN"/>
              </w:rPr>
              <w:t>30</w:t>
            </w:r>
            <w:r>
              <w:rPr>
                <w:rFonts w:hint="eastAsia" w:ascii="宋体" w:hAnsi="宋体" w:eastAsia="宋体" w:cs="宋体"/>
                <w:color w:val="auto"/>
                <w:spacing w:val="7"/>
              </w:rPr>
              <w:t>日历天</w:t>
            </w:r>
          </w:p>
          <w:p w14:paraId="244E4E64">
            <w:pPr>
              <w:pStyle w:val="21"/>
              <w:spacing w:before="156" w:line="294" w:lineRule="auto"/>
              <w:ind w:left="108" w:right="86"/>
              <w:rPr>
                <w:rFonts w:hint="eastAsia" w:ascii="宋体" w:hAnsi="宋体" w:eastAsia="宋体" w:cs="宋体"/>
                <w:color w:val="auto"/>
              </w:rPr>
            </w:pPr>
            <w:r>
              <w:rPr>
                <w:rFonts w:hint="eastAsia" w:ascii="宋体" w:hAnsi="宋体" w:eastAsia="宋体" w:cs="宋体"/>
                <w:color w:val="auto"/>
                <w:spacing w:val="2"/>
              </w:rPr>
              <w:t>质保期：</w:t>
            </w:r>
            <w:r>
              <w:rPr>
                <w:rFonts w:hint="eastAsia" w:cs="宋体"/>
                <w:color w:val="auto"/>
                <w:spacing w:val="-24"/>
                <w:lang w:val="en-US" w:eastAsia="zh-CN"/>
              </w:rPr>
              <w:t>一</w:t>
            </w:r>
            <w:r>
              <w:rPr>
                <w:rFonts w:hint="eastAsia" w:ascii="宋体" w:hAnsi="宋体" w:eastAsia="宋体" w:cs="宋体"/>
                <w:color w:val="auto"/>
                <w:spacing w:val="2"/>
              </w:rPr>
              <w:t>年</w:t>
            </w:r>
          </w:p>
        </w:tc>
      </w:tr>
      <w:tr w14:paraId="3D963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758" w:type="dxa"/>
            <w:tcBorders>
              <w:left w:val="single" w:color="000000" w:sz="10" w:space="0"/>
            </w:tcBorders>
            <w:vAlign w:val="center"/>
          </w:tcPr>
          <w:p w14:paraId="16E93E70">
            <w:pPr>
              <w:spacing w:before="58" w:line="195" w:lineRule="auto"/>
              <w:ind w:left="282"/>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2822" w:type="dxa"/>
            <w:vAlign w:val="center"/>
          </w:tcPr>
          <w:p w14:paraId="67FFB5E2">
            <w:pPr>
              <w:pStyle w:val="21"/>
              <w:spacing w:before="65" w:line="228" w:lineRule="auto"/>
              <w:jc w:val="center"/>
              <w:rPr>
                <w:rFonts w:hint="eastAsia" w:ascii="宋体" w:hAnsi="宋体" w:eastAsia="宋体" w:cs="宋体"/>
                <w:color w:val="auto"/>
              </w:rPr>
            </w:pPr>
            <w:r>
              <w:rPr>
                <w:rFonts w:hint="eastAsia" w:ascii="宋体" w:hAnsi="宋体" w:eastAsia="宋体" w:cs="宋体"/>
                <w:color w:val="auto"/>
                <w:spacing w:val="8"/>
              </w:rPr>
              <w:t>质量要求及验收标准</w:t>
            </w:r>
          </w:p>
        </w:tc>
        <w:tc>
          <w:tcPr>
            <w:tcW w:w="6518" w:type="dxa"/>
            <w:tcBorders>
              <w:right w:val="single" w:color="000000" w:sz="10" w:space="0"/>
            </w:tcBorders>
            <w:vAlign w:val="top"/>
          </w:tcPr>
          <w:p w14:paraId="0231D73E">
            <w:pPr>
              <w:pStyle w:val="21"/>
              <w:spacing w:before="47" w:line="228" w:lineRule="auto"/>
              <w:ind w:left="109"/>
              <w:rPr>
                <w:rFonts w:hint="eastAsia" w:ascii="宋体" w:hAnsi="宋体" w:eastAsia="宋体" w:cs="宋体"/>
                <w:color w:val="auto"/>
              </w:rPr>
            </w:pPr>
            <w:r>
              <w:rPr>
                <w:rFonts w:hint="eastAsia" w:ascii="宋体" w:hAnsi="宋体" w:eastAsia="宋体" w:cs="宋体"/>
                <w:color w:val="auto"/>
                <w:spacing w:val="8"/>
              </w:rPr>
              <w:t>质量要求：合格</w:t>
            </w:r>
          </w:p>
          <w:p w14:paraId="6D053776">
            <w:pPr>
              <w:pStyle w:val="21"/>
              <w:spacing w:before="160" w:line="228" w:lineRule="auto"/>
              <w:ind w:left="107"/>
              <w:rPr>
                <w:rFonts w:hint="eastAsia" w:ascii="宋体" w:hAnsi="宋体" w:eastAsia="宋体" w:cs="宋体"/>
                <w:color w:val="auto"/>
              </w:rPr>
            </w:pPr>
            <w:r>
              <w:rPr>
                <w:rFonts w:hint="eastAsia" w:ascii="宋体" w:hAnsi="宋体" w:eastAsia="宋体" w:cs="宋体"/>
                <w:color w:val="auto"/>
                <w:spacing w:val="9"/>
              </w:rPr>
              <w:t>验收标准：符合国家标准、行业标准以及有关技术规范要求。</w:t>
            </w:r>
          </w:p>
        </w:tc>
      </w:tr>
      <w:tr w14:paraId="59F97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jc w:val="center"/>
        </w:trPr>
        <w:tc>
          <w:tcPr>
            <w:tcW w:w="758" w:type="dxa"/>
            <w:tcBorders>
              <w:left w:val="single" w:color="000000" w:sz="10" w:space="0"/>
              <w:bottom w:val="single" w:color="000000" w:sz="10" w:space="0"/>
            </w:tcBorders>
            <w:vAlign w:val="center"/>
          </w:tcPr>
          <w:p w14:paraId="2A978A61">
            <w:pPr>
              <w:spacing w:before="57" w:line="195" w:lineRule="auto"/>
              <w:ind w:left="282"/>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2822" w:type="dxa"/>
            <w:tcBorders>
              <w:bottom w:val="single" w:color="000000" w:sz="10" w:space="0"/>
            </w:tcBorders>
            <w:vAlign w:val="center"/>
          </w:tcPr>
          <w:p w14:paraId="30406625">
            <w:pPr>
              <w:pStyle w:val="21"/>
              <w:spacing w:before="65" w:line="228" w:lineRule="auto"/>
              <w:jc w:val="center"/>
              <w:rPr>
                <w:rFonts w:hint="eastAsia" w:ascii="宋体" w:hAnsi="宋体" w:eastAsia="宋体" w:cs="宋体"/>
              </w:rPr>
            </w:pPr>
            <w:r>
              <w:rPr>
                <w:rFonts w:hint="eastAsia" w:ascii="宋体" w:hAnsi="宋体" w:eastAsia="宋体" w:cs="宋体"/>
                <w:spacing w:val="6"/>
              </w:rPr>
              <w:t>资格证明文件</w:t>
            </w:r>
          </w:p>
        </w:tc>
        <w:tc>
          <w:tcPr>
            <w:tcW w:w="6518" w:type="dxa"/>
            <w:tcBorders>
              <w:bottom w:val="single" w:color="000000" w:sz="10" w:space="0"/>
              <w:right w:val="single" w:color="000000" w:sz="10" w:space="0"/>
            </w:tcBorders>
            <w:shd w:val="clear" w:color="auto" w:fill="auto"/>
            <w:vAlign w:val="center"/>
          </w:tcPr>
          <w:p w14:paraId="7EA45F6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基本资格条件：符合《中华人民共和国政府采购法》第二十二条的规定；</w:t>
            </w:r>
          </w:p>
          <w:p w14:paraId="2241DB0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val="0"/>
              <w:spacing w:before="0" w:beforeAutospacing="0" w:after="0" w:afterAutospacing="0" w:line="480" w:lineRule="atLeast"/>
              <w:ind w:right="0"/>
              <w:jc w:val="both"/>
              <w:textAlignment w:val="baseline"/>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16"/>
                <w:lang w:val="en-US" w:eastAsia="zh-CN" w:bidi="ar-SA"/>
              </w:rPr>
              <w:t>特定资格条件：（1）供应商须具有独立承担民事责任能力的法人、其他组织或自然人，并出具合法有效的营业执照或事业单位法人证书等国家规定的相关证明，自然人参与的提供其身份证明；（2）供应商应授权合法的人员参加磋商全过程，其中法定代表人直接参加磋商的，须出具法人身份证，并与营业执照上信息一致；法定代表人授权代表参加磋商的，须出具法定代表人授权书及授权代表身份证；（3）财务状况：供应商须提供由具有财务审计资质单位出具的2023年度或2024年度审计报告或提供磋商截止时间前三个月内其基本户开户银行出具的资信证明（成立时间至提交响应文件截止时间不足一年的可提供成立后任意时段的资产负债表）；（4）税收缴纳证明：供应商须提供2024年05月至今已缴纳的至少三个月的纳税证明或完税证明，依法免税的单位应提供相关证明材料；（5）社会保障资金缴纳证明：供应商须提供2024年05月至今已缴存的至少三个月的社会保险参保缴费情况证明，依法不需要缴纳社会保障资金的单位应提供相关证明材料；（6）书面声明：参加政府采购活动前三年内，在经营活动中没有重大违法记录的书面声明、提供具有履行合同所必需的设备和专业技术能力的承诺函；（7）信用记录：供应商不得为“信用中国”网站(www.creditchina gow.cn)中列入失信被执行人和重大税收违法失信主体的供应商；不得为“中国政府采购网(www.ccgp.gov.cn）”政府采购严重违法失信行为记录名单中被财政部门禁止参加政府采购活动的供应商；（8）控股管理关系：单位负责人为同一人或者存在控股、管理关系的不同单位，不得参加同一标段投标或者未划分标段的同一招标项目投标（提供承诺书）；（9）本项目专门面向中小企业采购，供应商需提供中小企业声明函。</w:t>
            </w:r>
          </w:p>
        </w:tc>
      </w:tr>
      <w:tr w14:paraId="46E9F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758" w:type="dxa"/>
            <w:tcBorders>
              <w:left w:val="single" w:color="000000" w:sz="10" w:space="0"/>
            </w:tcBorders>
            <w:vAlign w:val="top"/>
          </w:tcPr>
          <w:p w14:paraId="3DCE7023">
            <w:pPr>
              <w:spacing w:before="188" w:line="195" w:lineRule="auto"/>
              <w:ind w:left="282"/>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14</w:t>
            </w:r>
          </w:p>
        </w:tc>
        <w:tc>
          <w:tcPr>
            <w:tcW w:w="2822" w:type="dxa"/>
            <w:vAlign w:val="top"/>
          </w:tcPr>
          <w:p w14:paraId="4C35EB4D">
            <w:pPr>
              <w:pStyle w:val="21"/>
              <w:spacing w:before="152" w:line="223" w:lineRule="auto"/>
              <w:ind w:left="649"/>
              <w:rPr>
                <w:rFonts w:hint="eastAsia" w:ascii="宋体" w:hAnsi="宋体" w:eastAsia="宋体" w:cs="宋体"/>
              </w:rPr>
            </w:pPr>
            <w:r>
              <w:rPr>
                <w:rFonts w:hint="eastAsia" w:ascii="宋体" w:hAnsi="宋体" w:eastAsia="宋体" w:cs="宋体"/>
                <w:spacing w:val="8"/>
              </w:rPr>
              <w:t>是否接受联合体磋商</w:t>
            </w:r>
          </w:p>
        </w:tc>
        <w:tc>
          <w:tcPr>
            <w:tcW w:w="6518" w:type="dxa"/>
            <w:tcBorders>
              <w:right w:val="single" w:color="000000" w:sz="10" w:space="0"/>
            </w:tcBorders>
            <w:vAlign w:val="top"/>
          </w:tcPr>
          <w:p w14:paraId="25055B9D">
            <w:pPr>
              <w:pStyle w:val="21"/>
              <w:spacing w:before="152" w:line="223" w:lineRule="auto"/>
              <w:ind w:left="111"/>
              <w:rPr>
                <w:rFonts w:hint="eastAsia" w:ascii="宋体" w:hAnsi="宋体" w:eastAsia="宋体" w:cs="宋体"/>
              </w:rPr>
            </w:pPr>
            <w:r>
              <w:rPr>
                <w:rFonts w:hint="eastAsia" w:ascii="宋体" w:hAnsi="宋体" w:eastAsia="宋体" w:cs="宋体"/>
                <w:spacing w:val="4"/>
              </w:rPr>
              <w:t>不接受</w:t>
            </w:r>
          </w:p>
        </w:tc>
      </w:tr>
      <w:tr w14:paraId="431FB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758" w:type="dxa"/>
            <w:tcBorders>
              <w:left w:val="single" w:color="000000" w:sz="10" w:space="0"/>
            </w:tcBorders>
            <w:vAlign w:val="top"/>
          </w:tcPr>
          <w:p w14:paraId="0AC830B6">
            <w:pPr>
              <w:spacing w:before="196" w:line="195" w:lineRule="auto"/>
              <w:ind w:left="282"/>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2822" w:type="dxa"/>
            <w:vAlign w:val="top"/>
          </w:tcPr>
          <w:p w14:paraId="65F2331E">
            <w:pPr>
              <w:pStyle w:val="21"/>
              <w:spacing w:before="161" w:line="227" w:lineRule="auto"/>
              <w:ind w:left="856"/>
              <w:rPr>
                <w:rFonts w:hint="eastAsia" w:ascii="宋体" w:hAnsi="宋体" w:eastAsia="宋体" w:cs="宋体"/>
              </w:rPr>
            </w:pPr>
            <w:r>
              <w:rPr>
                <w:rFonts w:hint="eastAsia" w:ascii="宋体" w:hAnsi="宋体" w:eastAsia="宋体" w:cs="宋体"/>
                <w:spacing w:val="8"/>
              </w:rPr>
              <w:t>现场踏勘及答疑</w:t>
            </w:r>
          </w:p>
        </w:tc>
        <w:tc>
          <w:tcPr>
            <w:tcW w:w="6518" w:type="dxa"/>
            <w:tcBorders>
              <w:right w:val="single" w:color="000000" w:sz="10" w:space="0"/>
            </w:tcBorders>
            <w:vAlign w:val="top"/>
          </w:tcPr>
          <w:p w14:paraId="63181979">
            <w:pPr>
              <w:pStyle w:val="21"/>
              <w:spacing w:before="161" w:line="227" w:lineRule="auto"/>
              <w:ind w:left="111"/>
              <w:rPr>
                <w:rFonts w:hint="eastAsia" w:ascii="宋体" w:hAnsi="宋体" w:eastAsia="宋体" w:cs="宋体"/>
              </w:rPr>
            </w:pPr>
            <w:r>
              <w:rPr>
                <w:rFonts w:hint="eastAsia" w:ascii="宋体" w:hAnsi="宋体" w:eastAsia="宋体" w:cs="宋体"/>
                <w:spacing w:val="4"/>
              </w:rPr>
              <w:t>不组织</w:t>
            </w:r>
          </w:p>
        </w:tc>
      </w:tr>
    </w:tbl>
    <w:tbl>
      <w:tblPr>
        <w:tblStyle w:val="16"/>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822"/>
        <w:gridCol w:w="6518"/>
      </w:tblGrid>
      <w:tr w14:paraId="759F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21680BE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16</w:t>
            </w:r>
          </w:p>
        </w:tc>
        <w:tc>
          <w:tcPr>
            <w:tcW w:w="2822" w:type="dxa"/>
            <w:noWrap w:val="0"/>
            <w:vAlign w:val="center"/>
          </w:tcPr>
          <w:p w14:paraId="1C7AFF6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分包</w:t>
            </w:r>
          </w:p>
        </w:tc>
        <w:tc>
          <w:tcPr>
            <w:tcW w:w="6518" w:type="dxa"/>
            <w:noWrap w:val="0"/>
            <w:vAlign w:val="center"/>
          </w:tcPr>
          <w:p w14:paraId="5B6CB81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不允许</w:t>
            </w:r>
          </w:p>
        </w:tc>
      </w:tr>
      <w:tr w14:paraId="527A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0549A40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17</w:t>
            </w:r>
          </w:p>
        </w:tc>
        <w:tc>
          <w:tcPr>
            <w:tcW w:w="2822" w:type="dxa"/>
            <w:noWrap w:val="0"/>
            <w:vAlign w:val="center"/>
          </w:tcPr>
          <w:p w14:paraId="50F639C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构成竞争性磋商文件</w:t>
            </w:r>
          </w:p>
          <w:p w14:paraId="683631A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的其他材料</w:t>
            </w:r>
          </w:p>
        </w:tc>
        <w:tc>
          <w:tcPr>
            <w:tcW w:w="6518" w:type="dxa"/>
            <w:noWrap w:val="0"/>
            <w:vAlign w:val="center"/>
          </w:tcPr>
          <w:p w14:paraId="30900ED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竞争性磋商答疑文件等相关材料</w:t>
            </w:r>
          </w:p>
        </w:tc>
      </w:tr>
      <w:tr w14:paraId="5769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5E58688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18</w:t>
            </w:r>
          </w:p>
        </w:tc>
        <w:tc>
          <w:tcPr>
            <w:tcW w:w="2822" w:type="dxa"/>
            <w:noWrap w:val="0"/>
            <w:vAlign w:val="center"/>
          </w:tcPr>
          <w:p w14:paraId="620CEFD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供应商要求澄清竞争性磋商文件的截止时间</w:t>
            </w:r>
          </w:p>
        </w:tc>
        <w:tc>
          <w:tcPr>
            <w:tcW w:w="6518" w:type="dxa"/>
            <w:noWrap w:val="0"/>
            <w:vAlign w:val="center"/>
          </w:tcPr>
          <w:p w14:paraId="4BB4A630">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磋商截止时间5天前</w:t>
            </w:r>
          </w:p>
        </w:tc>
      </w:tr>
      <w:tr w14:paraId="2FB3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64A31B8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19</w:t>
            </w:r>
          </w:p>
        </w:tc>
        <w:tc>
          <w:tcPr>
            <w:tcW w:w="2822" w:type="dxa"/>
            <w:noWrap w:val="0"/>
            <w:vAlign w:val="center"/>
          </w:tcPr>
          <w:p w14:paraId="7FE7387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磋商截止时间</w:t>
            </w:r>
          </w:p>
        </w:tc>
        <w:tc>
          <w:tcPr>
            <w:tcW w:w="6518" w:type="dxa"/>
            <w:noWrap w:val="0"/>
            <w:vAlign w:val="center"/>
          </w:tcPr>
          <w:p w14:paraId="50936930">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0"/>
                <w:szCs w:val="16"/>
                <w:lang w:val="en-US" w:eastAsia="zh-CN" w:bidi="ar-SA"/>
              </w:rPr>
            </w:pPr>
            <w:r>
              <w:rPr>
                <w:rFonts w:hint="eastAsia" w:ascii="宋体" w:hAnsi="宋体" w:eastAsia="宋体" w:cs="宋体"/>
                <w:color w:val="auto"/>
                <w:kern w:val="0"/>
                <w:sz w:val="20"/>
                <w:szCs w:val="16"/>
                <w:lang w:val="en-US" w:eastAsia="zh-CN" w:bidi="ar-SA"/>
              </w:rPr>
              <w:t>2025年6月10日14时00分</w:t>
            </w:r>
          </w:p>
        </w:tc>
      </w:tr>
      <w:tr w14:paraId="0A06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7B2E0DA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20</w:t>
            </w:r>
          </w:p>
        </w:tc>
        <w:tc>
          <w:tcPr>
            <w:tcW w:w="2822" w:type="dxa"/>
            <w:noWrap w:val="0"/>
            <w:vAlign w:val="center"/>
          </w:tcPr>
          <w:p w14:paraId="01B4183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供应商确认收到竞争性磋商文件澄清的时间</w:t>
            </w:r>
          </w:p>
        </w:tc>
        <w:tc>
          <w:tcPr>
            <w:tcW w:w="6518" w:type="dxa"/>
            <w:noWrap w:val="0"/>
            <w:vAlign w:val="center"/>
          </w:tcPr>
          <w:p w14:paraId="1C5C761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竞争性磋商文件澄清发出后24小时以内</w:t>
            </w:r>
          </w:p>
        </w:tc>
      </w:tr>
      <w:tr w14:paraId="7195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7CAF685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21</w:t>
            </w:r>
          </w:p>
        </w:tc>
        <w:tc>
          <w:tcPr>
            <w:tcW w:w="2822" w:type="dxa"/>
            <w:noWrap w:val="0"/>
            <w:vAlign w:val="center"/>
          </w:tcPr>
          <w:p w14:paraId="7942606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供应商确认收到竞争性磋商文件修改的时间</w:t>
            </w:r>
          </w:p>
        </w:tc>
        <w:tc>
          <w:tcPr>
            <w:tcW w:w="6518" w:type="dxa"/>
            <w:noWrap w:val="0"/>
            <w:vAlign w:val="center"/>
          </w:tcPr>
          <w:p w14:paraId="3F6B7647">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竞争性磋商文件修改发出后24小时以内</w:t>
            </w:r>
          </w:p>
        </w:tc>
      </w:tr>
      <w:tr w14:paraId="27DF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71E7364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22</w:t>
            </w:r>
          </w:p>
        </w:tc>
        <w:tc>
          <w:tcPr>
            <w:tcW w:w="2822" w:type="dxa"/>
            <w:noWrap w:val="0"/>
            <w:vAlign w:val="center"/>
          </w:tcPr>
          <w:p w14:paraId="3120C42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构成竞争性磋商响应文件的其他材料</w:t>
            </w:r>
          </w:p>
        </w:tc>
        <w:tc>
          <w:tcPr>
            <w:tcW w:w="6518" w:type="dxa"/>
            <w:noWrap w:val="0"/>
            <w:vAlign w:val="center"/>
          </w:tcPr>
          <w:p w14:paraId="04942CD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供应商按照竞争性磋商文件的要求认为有利于磋商的材料</w:t>
            </w:r>
          </w:p>
        </w:tc>
      </w:tr>
      <w:tr w14:paraId="2586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1ACDF2A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23</w:t>
            </w:r>
          </w:p>
        </w:tc>
        <w:tc>
          <w:tcPr>
            <w:tcW w:w="2822" w:type="dxa"/>
            <w:noWrap w:val="0"/>
            <w:vAlign w:val="center"/>
          </w:tcPr>
          <w:p w14:paraId="2540AEE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磋商有效期</w:t>
            </w:r>
          </w:p>
        </w:tc>
        <w:tc>
          <w:tcPr>
            <w:tcW w:w="6518" w:type="dxa"/>
            <w:noWrap w:val="0"/>
            <w:vAlign w:val="center"/>
          </w:tcPr>
          <w:p w14:paraId="374FDFE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90日历天（从磋商截止之日算起）</w:t>
            </w:r>
          </w:p>
        </w:tc>
      </w:tr>
      <w:tr w14:paraId="3FAC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6D9A907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24</w:t>
            </w:r>
          </w:p>
        </w:tc>
        <w:tc>
          <w:tcPr>
            <w:tcW w:w="2822" w:type="dxa"/>
            <w:noWrap w:val="0"/>
            <w:vAlign w:val="center"/>
          </w:tcPr>
          <w:p w14:paraId="5C8161B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磋商保证金</w:t>
            </w:r>
          </w:p>
        </w:tc>
        <w:tc>
          <w:tcPr>
            <w:tcW w:w="6518" w:type="dxa"/>
            <w:noWrap w:val="0"/>
            <w:vAlign w:val="center"/>
          </w:tcPr>
          <w:p w14:paraId="38C3DAF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0"/>
                <w:szCs w:val="16"/>
                <w:lang w:val="en-US" w:eastAsia="zh-CN" w:bidi="ar-SA"/>
              </w:rPr>
            </w:pPr>
            <w:r>
              <w:rPr>
                <w:rFonts w:hint="eastAsia" w:ascii="宋体" w:hAnsi="宋体" w:eastAsia="宋体" w:cs="宋体"/>
                <w:color w:val="auto"/>
                <w:kern w:val="0"/>
                <w:sz w:val="20"/>
                <w:szCs w:val="16"/>
                <w:lang w:val="en-US" w:eastAsia="zh-CN" w:bidi="ar-SA"/>
              </w:rPr>
              <w:t>1、磋商保证金金额：壹万元整（¥：10000.00元）</w:t>
            </w:r>
          </w:p>
          <w:p w14:paraId="5C453E2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0"/>
                <w:szCs w:val="16"/>
                <w:lang w:val="zh-CN" w:eastAsia="zh-CN" w:bidi="ar-SA"/>
              </w:rPr>
            </w:pPr>
            <w:r>
              <w:rPr>
                <w:rFonts w:hint="eastAsia" w:ascii="宋体" w:hAnsi="宋体" w:eastAsia="宋体" w:cs="宋体"/>
                <w:color w:val="auto"/>
                <w:kern w:val="0"/>
                <w:sz w:val="20"/>
                <w:szCs w:val="16"/>
                <w:lang w:val="en-US" w:eastAsia="zh-CN" w:bidi="ar-SA"/>
              </w:rPr>
              <w:t>2、开户银行：宝鸡市公共资源交易中心保证金专户</w:t>
            </w:r>
          </w:p>
          <w:p w14:paraId="375CB6F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0"/>
                <w:szCs w:val="16"/>
                <w:lang w:val="en-US" w:eastAsia="zh-CN" w:bidi="ar-SA"/>
              </w:rPr>
            </w:pPr>
            <w:r>
              <w:rPr>
                <w:rFonts w:hint="eastAsia" w:ascii="宋体" w:hAnsi="宋体" w:eastAsia="宋体" w:cs="宋体"/>
                <w:color w:val="auto"/>
                <w:kern w:val="0"/>
                <w:sz w:val="20"/>
                <w:szCs w:val="16"/>
                <w:lang w:val="en-US" w:eastAsia="zh-CN" w:bidi="ar-SA"/>
              </w:rPr>
              <w:t>3、账户名称：长安银行股份有限公司宝鸡分行营业部</w:t>
            </w:r>
          </w:p>
          <w:p w14:paraId="4BA765C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0"/>
                <w:szCs w:val="16"/>
                <w:lang w:val="en-US" w:eastAsia="zh-CN" w:bidi="ar-SA"/>
              </w:rPr>
            </w:pPr>
            <w:r>
              <w:rPr>
                <w:rFonts w:hint="eastAsia" w:ascii="宋体" w:hAnsi="宋体" w:eastAsia="宋体" w:cs="宋体"/>
                <w:color w:val="auto"/>
                <w:kern w:val="0"/>
                <w:sz w:val="20"/>
                <w:szCs w:val="16"/>
                <w:lang w:val="en-US" w:eastAsia="zh-CN" w:bidi="ar-SA"/>
              </w:rPr>
              <w:t>4、账    户：80602000142101980613510</w:t>
            </w:r>
          </w:p>
          <w:p w14:paraId="1F0FFBA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0"/>
                <w:szCs w:val="16"/>
                <w:lang w:val="en-US" w:eastAsia="zh-CN" w:bidi="ar-SA"/>
              </w:rPr>
            </w:pPr>
            <w:r>
              <w:rPr>
                <w:rFonts w:hint="eastAsia" w:ascii="宋体" w:hAnsi="宋体" w:eastAsia="宋体" w:cs="宋体"/>
                <w:color w:val="auto"/>
                <w:kern w:val="0"/>
                <w:sz w:val="20"/>
                <w:szCs w:val="16"/>
                <w:lang w:val="en-US" w:eastAsia="zh-CN" w:bidi="ar-SA"/>
              </w:rPr>
              <w:t>转帐事由：</w:t>
            </w:r>
            <w:r>
              <w:rPr>
                <w:rFonts w:hint="eastAsia" w:ascii="宋体" w:hAnsi="宋体" w:eastAsia="宋体" w:cs="宋体"/>
                <w:color w:val="auto"/>
                <w:kern w:val="0"/>
                <w:sz w:val="20"/>
                <w:szCs w:val="16"/>
                <w:u w:val="single"/>
                <w:lang w:val="en-US" w:eastAsia="zh-CN" w:bidi="ar-SA"/>
              </w:rPr>
              <w:t xml:space="preserve">    （备注该项目子账号后五位数字）</w:t>
            </w:r>
            <w:r>
              <w:rPr>
                <w:rFonts w:hint="eastAsia" w:ascii="宋体" w:hAnsi="宋体" w:eastAsia="宋体" w:cs="宋体"/>
                <w:color w:val="auto"/>
                <w:kern w:val="0"/>
                <w:sz w:val="20"/>
                <w:szCs w:val="16"/>
                <w:lang w:val="en-US" w:eastAsia="zh-CN" w:bidi="ar-SA"/>
              </w:rPr>
              <w:t>磋商保证金</w:t>
            </w:r>
          </w:p>
        </w:tc>
      </w:tr>
      <w:tr w14:paraId="61AB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474C307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25</w:t>
            </w:r>
          </w:p>
        </w:tc>
        <w:tc>
          <w:tcPr>
            <w:tcW w:w="2822" w:type="dxa"/>
            <w:noWrap w:val="0"/>
            <w:vAlign w:val="center"/>
          </w:tcPr>
          <w:p w14:paraId="2659804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是否允许递交备选磋商方案</w:t>
            </w:r>
          </w:p>
        </w:tc>
        <w:tc>
          <w:tcPr>
            <w:tcW w:w="6518" w:type="dxa"/>
            <w:noWrap w:val="0"/>
            <w:vAlign w:val="center"/>
          </w:tcPr>
          <w:p w14:paraId="0182929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0"/>
                <w:szCs w:val="16"/>
                <w:lang w:val="en-US" w:eastAsia="zh-CN" w:bidi="ar-SA"/>
              </w:rPr>
            </w:pPr>
            <w:r>
              <w:rPr>
                <w:rFonts w:hint="eastAsia" w:ascii="宋体" w:hAnsi="宋体" w:eastAsia="宋体" w:cs="宋体"/>
                <w:color w:val="auto"/>
                <w:kern w:val="0"/>
                <w:sz w:val="20"/>
                <w:szCs w:val="16"/>
                <w:lang w:val="en-US" w:eastAsia="zh-CN" w:bidi="ar-SA"/>
              </w:rPr>
              <w:t>不允许</w:t>
            </w:r>
          </w:p>
        </w:tc>
      </w:tr>
      <w:tr w14:paraId="40D5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7B9ED5D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26</w:t>
            </w:r>
          </w:p>
        </w:tc>
        <w:tc>
          <w:tcPr>
            <w:tcW w:w="2822" w:type="dxa"/>
            <w:noWrap w:val="0"/>
            <w:vAlign w:val="center"/>
          </w:tcPr>
          <w:p w14:paraId="1F07442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签字或盖章要求</w:t>
            </w:r>
          </w:p>
        </w:tc>
        <w:tc>
          <w:tcPr>
            <w:tcW w:w="6518" w:type="dxa"/>
            <w:noWrap w:val="0"/>
            <w:vAlign w:val="center"/>
          </w:tcPr>
          <w:p w14:paraId="043C368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0"/>
                <w:szCs w:val="16"/>
                <w:lang w:val="en-US" w:eastAsia="zh-CN" w:bidi="ar-SA"/>
              </w:rPr>
            </w:pPr>
            <w:r>
              <w:rPr>
                <w:rFonts w:hint="eastAsia" w:ascii="宋体" w:hAnsi="宋体" w:eastAsia="宋体" w:cs="宋体"/>
                <w:color w:val="auto"/>
                <w:kern w:val="0"/>
                <w:sz w:val="20"/>
                <w:szCs w:val="16"/>
                <w:lang w:val="en-US" w:eastAsia="zh-CN" w:bidi="ar-SA"/>
              </w:rPr>
              <w:t>竞争性磋商响应文件加盖供应商单位公章并经法定代表人或其委托代理人签字或盖章。</w:t>
            </w:r>
            <w:r>
              <w:rPr>
                <w:rFonts w:hint="eastAsia" w:ascii="宋体" w:hAnsi="宋体" w:eastAsia="宋体" w:cs="宋体"/>
                <w:color w:val="auto"/>
                <w:kern w:val="0"/>
                <w:sz w:val="20"/>
                <w:szCs w:val="16"/>
                <w:lang w:val="zh-CN" w:eastAsia="zh-CN" w:bidi="ar-SA"/>
              </w:rPr>
              <w:t>除供应商对错误处须修改外，全套竞争性磋商响应文件应无涂改或行间插字和增删。如有修改，修改处应由供应商加盖供应商的公章并由委托代理人签字。</w:t>
            </w:r>
            <w:r>
              <w:rPr>
                <w:rFonts w:hint="eastAsia" w:ascii="宋体" w:hAnsi="宋体" w:eastAsia="宋体" w:cs="宋体"/>
                <w:color w:val="auto"/>
                <w:kern w:val="0"/>
                <w:sz w:val="20"/>
                <w:szCs w:val="16"/>
                <w:lang w:val="en-US" w:eastAsia="zh-CN" w:bidi="ar-SA"/>
              </w:rPr>
              <w:t>竞争性磋商响应文件</w:t>
            </w:r>
            <w:r>
              <w:rPr>
                <w:rFonts w:hint="eastAsia" w:ascii="宋体" w:hAnsi="宋体" w:eastAsia="宋体" w:cs="宋体"/>
                <w:color w:val="auto"/>
                <w:kern w:val="0"/>
                <w:sz w:val="20"/>
                <w:szCs w:val="16"/>
                <w:lang w:val="zh-CN" w:eastAsia="zh-CN" w:bidi="ar-SA"/>
              </w:rPr>
              <w:t>要求须</w:t>
            </w:r>
            <w:r>
              <w:rPr>
                <w:rFonts w:hint="eastAsia" w:ascii="宋体" w:hAnsi="宋体" w:eastAsia="宋体" w:cs="宋体"/>
                <w:color w:val="auto"/>
                <w:kern w:val="0"/>
                <w:sz w:val="20"/>
                <w:szCs w:val="16"/>
                <w:lang w:val="en-US" w:eastAsia="zh-CN" w:bidi="ar-SA"/>
              </w:rPr>
              <w:t>逐页</w:t>
            </w:r>
            <w:r>
              <w:rPr>
                <w:rFonts w:hint="eastAsia" w:ascii="宋体" w:hAnsi="宋体" w:eastAsia="宋体" w:cs="宋体"/>
                <w:color w:val="auto"/>
                <w:kern w:val="0"/>
                <w:sz w:val="20"/>
                <w:szCs w:val="16"/>
                <w:lang w:val="zh-CN" w:eastAsia="zh-CN" w:bidi="ar-SA"/>
              </w:rPr>
              <w:t>盖章，须签字的签字。</w:t>
            </w:r>
          </w:p>
        </w:tc>
      </w:tr>
      <w:tr w14:paraId="70EC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5D04AE8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27</w:t>
            </w:r>
          </w:p>
        </w:tc>
        <w:tc>
          <w:tcPr>
            <w:tcW w:w="2822" w:type="dxa"/>
            <w:noWrap w:val="0"/>
            <w:vAlign w:val="center"/>
          </w:tcPr>
          <w:p w14:paraId="7861151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0"/>
                <w:szCs w:val="16"/>
                <w:lang w:val="en-US" w:eastAsia="zh-CN" w:bidi="ar-SA"/>
              </w:rPr>
            </w:pPr>
            <w:r>
              <w:rPr>
                <w:rFonts w:hint="eastAsia" w:ascii="宋体" w:hAnsi="宋体" w:eastAsia="宋体" w:cs="宋体"/>
                <w:color w:val="auto"/>
                <w:kern w:val="0"/>
                <w:sz w:val="20"/>
                <w:szCs w:val="16"/>
                <w:lang w:val="en-US" w:eastAsia="zh-CN" w:bidi="ar-SA"/>
              </w:rPr>
              <w:t>竞争性磋商响应文件</w:t>
            </w:r>
          </w:p>
        </w:tc>
        <w:tc>
          <w:tcPr>
            <w:tcW w:w="6518" w:type="dxa"/>
            <w:noWrap w:val="0"/>
            <w:vAlign w:val="center"/>
          </w:tcPr>
          <w:p w14:paraId="6EBA8D9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0"/>
                <w:szCs w:val="16"/>
                <w:lang w:val="en-US" w:eastAsia="zh-CN" w:bidi="ar-SA"/>
              </w:rPr>
            </w:pPr>
            <w:r>
              <w:rPr>
                <w:rFonts w:hint="eastAsia" w:ascii="宋体" w:hAnsi="宋体" w:eastAsia="宋体" w:cs="宋体"/>
                <w:color w:val="auto"/>
                <w:kern w:val="0"/>
                <w:sz w:val="20"/>
                <w:szCs w:val="16"/>
                <w:lang w:val="en-US" w:eastAsia="zh-CN" w:bidi="ar-SA"/>
              </w:rPr>
              <w:t>1、本项目为“全流程电子化”采购模式。供应商须使用数字认证证书对电子化竞争性磋商响应文件进行签章、加密、上传及开标时解密（加密和解密须用同一个数字证书）等相关磋商事宜。</w:t>
            </w:r>
          </w:p>
          <w:p w14:paraId="237C91D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0"/>
                <w:szCs w:val="16"/>
                <w:lang w:val="en-US" w:eastAsia="zh-CN" w:bidi="ar-SA"/>
              </w:rPr>
            </w:pPr>
            <w:r>
              <w:rPr>
                <w:rFonts w:hint="eastAsia" w:ascii="宋体" w:hAnsi="宋体" w:eastAsia="宋体" w:cs="宋体"/>
                <w:color w:val="auto"/>
                <w:kern w:val="0"/>
                <w:sz w:val="20"/>
                <w:szCs w:val="16"/>
                <w:lang w:val="en-US" w:eastAsia="zh-CN" w:bidi="ar-SA"/>
              </w:rPr>
              <w:t>2、制作电子化竞争性磋商响应文件。供应商须在“全国公共资源交易平台（陕西省•宝鸡市）（http://ggzy.baoji.gov.cn/）”的“服务指南”栏目“下载专区”中，免费下载“政府采购电子标书制作工具”，使用该客户端制作扩展名为“.SXSTF”的电子化竞争性磋商响应文件，并进行加密上传。上传成功后，电子化平台将予以记录。</w:t>
            </w:r>
          </w:p>
          <w:p w14:paraId="2409C15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0"/>
                <w:szCs w:val="16"/>
                <w:lang w:val="en-US" w:eastAsia="zh-CN" w:bidi="ar-SA"/>
              </w:rPr>
            </w:pPr>
            <w:r>
              <w:rPr>
                <w:rFonts w:hint="eastAsia" w:ascii="宋体" w:hAnsi="宋体" w:eastAsia="宋体" w:cs="宋体"/>
                <w:color w:val="auto"/>
                <w:kern w:val="0"/>
                <w:sz w:val="20"/>
                <w:szCs w:val="16"/>
                <w:lang w:val="en-US" w:eastAsia="zh-CN" w:bidi="ar-SA"/>
              </w:rPr>
              <w:t>3、正本的份数：壹份；副本的份数：贰份，电子标书壹份（U盘）。电子版提供版本为Word、PDF和拓展名为.SXSTF的电子响应文件）。</w:t>
            </w:r>
          </w:p>
        </w:tc>
      </w:tr>
      <w:tr w14:paraId="6AA9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64AAC98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28</w:t>
            </w:r>
          </w:p>
        </w:tc>
        <w:tc>
          <w:tcPr>
            <w:tcW w:w="2822" w:type="dxa"/>
            <w:noWrap w:val="0"/>
            <w:vAlign w:val="center"/>
          </w:tcPr>
          <w:p w14:paraId="5B19C45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0"/>
                <w:szCs w:val="16"/>
                <w:lang w:val="en-US" w:eastAsia="zh-CN" w:bidi="ar-SA"/>
              </w:rPr>
            </w:pPr>
            <w:r>
              <w:rPr>
                <w:rFonts w:hint="eastAsia" w:ascii="宋体" w:hAnsi="宋体" w:eastAsia="宋体" w:cs="宋体"/>
                <w:color w:val="auto"/>
                <w:kern w:val="0"/>
                <w:sz w:val="20"/>
                <w:szCs w:val="16"/>
                <w:lang w:val="en-US" w:eastAsia="zh-CN" w:bidi="ar-SA"/>
              </w:rPr>
              <w:t>竞争性磋商响应文件提交截止时间</w:t>
            </w:r>
          </w:p>
        </w:tc>
        <w:tc>
          <w:tcPr>
            <w:tcW w:w="6518" w:type="dxa"/>
            <w:noWrap w:val="0"/>
            <w:vAlign w:val="center"/>
          </w:tcPr>
          <w:p w14:paraId="0F07A795">
            <w:pPr>
              <w:pStyle w:val="23"/>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 w:val="20"/>
                <w:szCs w:val="16"/>
                <w:lang w:val="en-US" w:eastAsia="zh-CN" w:bidi="ar-SA"/>
              </w:rPr>
            </w:pPr>
            <w:r>
              <w:rPr>
                <w:rFonts w:hint="eastAsia" w:ascii="宋体" w:hAnsi="宋体" w:eastAsia="宋体" w:cs="宋体"/>
                <w:color w:val="auto"/>
                <w:kern w:val="0"/>
                <w:sz w:val="20"/>
                <w:szCs w:val="16"/>
                <w:lang w:val="en-US" w:eastAsia="zh-CN" w:bidi="ar-SA"/>
              </w:rPr>
              <w:t>2025年6月10日14时00分00秒</w:t>
            </w:r>
          </w:p>
        </w:tc>
      </w:tr>
      <w:tr w14:paraId="008B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5713688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29</w:t>
            </w:r>
          </w:p>
        </w:tc>
        <w:tc>
          <w:tcPr>
            <w:tcW w:w="2822" w:type="dxa"/>
            <w:noWrap w:val="0"/>
            <w:vAlign w:val="center"/>
          </w:tcPr>
          <w:p w14:paraId="04BDCB6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是否退还竞争性磋商响应文件</w:t>
            </w:r>
          </w:p>
        </w:tc>
        <w:tc>
          <w:tcPr>
            <w:tcW w:w="6518" w:type="dxa"/>
            <w:noWrap w:val="0"/>
            <w:vAlign w:val="center"/>
          </w:tcPr>
          <w:p w14:paraId="71D7A12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否</w:t>
            </w:r>
          </w:p>
        </w:tc>
      </w:tr>
      <w:tr w14:paraId="2AD1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70DAA924">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30</w:t>
            </w:r>
          </w:p>
        </w:tc>
        <w:tc>
          <w:tcPr>
            <w:tcW w:w="2822" w:type="dxa"/>
            <w:noWrap w:val="0"/>
            <w:vAlign w:val="center"/>
          </w:tcPr>
          <w:p w14:paraId="1C60A1A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开标时间和地点</w:t>
            </w:r>
          </w:p>
        </w:tc>
        <w:tc>
          <w:tcPr>
            <w:tcW w:w="6518" w:type="dxa"/>
            <w:noWrap w:val="0"/>
            <w:vAlign w:val="center"/>
          </w:tcPr>
          <w:p w14:paraId="7144B7D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0"/>
                <w:szCs w:val="16"/>
                <w:lang w:val="en-US" w:eastAsia="zh-CN" w:bidi="ar-SA"/>
              </w:rPr>
            </w:pPr>
            <w:r>
              <w:rPr>
                <w:rFonts w:hint="eastAsia" w:ascii="宋体" w:hAnsi="宋体" w:eastAsia="宋体" w:cs="宋体"/>
                <w:color w:val="000000"/>
                <w:kern w:val="0"/>
                <w:sz w:val="20"/>
                <w:szCs w:val="16"/>
                <w:lang w:val="en-US" w:eastAsia="zh-CN" w:bidi="ar-SA"/>
              </w:rPr>
              <w:t>开标时间</w:t>
            </w:r>
            <w:r>
              <w:rPr>
                <w:rFonts w:hint="eastAsia" w:ascii="宋体" w:hAnsi="宋体" w:eastAsia="宋体" w:cs="宋体"/>
                <w:color w:val="auto"/>
                <w:kern w:val="0"/>
                <w:sz w:val="20"/>
                <w:szCs w:val="16"/>
                <w:lang w:val="en-US" w:eastAsia="zh-CN" w:bidi="ar-SA"/>
              </w:rPr>
              <w:t>：2025年6月10日14时00分00秒</w:t>
            </w:r>
          </w:p>
          <w:p w14:paraId="35D358A9">
            <w:pPr>
              <w:pStyle w:val="15"/>
              <w:keepNext w:val="0"/>
              <w:keepLines w:val="0"/>
              <w:suppressLineNumbers w:val="0"/>
              <w:shd w:val="clear" w:color="auto" w:fill="FFFFFF"/>
              <w:spacing w:before="0" w:beforeAutospacing="0" w:after="0" w:afterAutospacing="0" w:line="360" w:lineRule="auto"/>
              <w:ind w:left="0" w:right="0"/>
              <w:jc w:val="both"/>
              <w:rPr>
                <w:rFonts w:hint="eastAsia" w:ascii="宋体" w:hAnsi="宋体" w:eastAsia="宋体" w:cs="宋体"/>
                <w:color w:val="000000"/>
                <w:kern w:val="0"/>
                <w:sz w:val="20"/>
                <w:szCs w:val="16"/>
                <w:lang w:val="en-US" w:eastAsia="zh-CN" w:bidi="ar-SA"/>
              </w:rPr>
            </w:pPr>
            <w:r>
              <w:rPr>
                <w:rFonts w:hint="eastAsia" w:ascii="宋体" w:hAnsi="宋体" w:eastAsia="宋体" w:cs="宋体"/>
                <w:color w:val="auto"/>
                <w:kern w:val="0"/>
                <w:sz w:val="20"/>
                <w:szCs w:val="16"/>
                <w:lang w:val="en-US" w:eastAsia="zh-CN" w:bidi="ar-SA"/>
              </w:rPr>
              <w:t xml:space="preserve">开标地点:全国公共资源交易平台(陕西省·宝鸡市) </w:t>
            </w:r>
            <w:r>
              <w:rPr>
                <w:rFonts w:hint="eastAsia" w:ascii="宋体" w:hAnsi="宋体" w:eastAsia="宋体" w:cs="宋体"/>
                <w:color w:val="000000"/>
                <w:kern w:val="0"/>
                <w:sz w:val="20"/>
                <w:szCs w:val="16"/>
                <w:lang w:val="en-US" w:eastAsia="zh-CN" w:bidi="ar-SA"/>
              </w:rPr>
              <w:t>不见面开标大厅系统</w:t>
            </w:r>
          </w:p>
        </w:tc>
      </w:tr>
      <w:tr w14:paraId="6C42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1DDB7AFD">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31</w:t>
            </w:r>
          </w:p>
        </w:tc>
        <w:tc>
          <w:tcPr>
            <w:tcW w:w="2822" w:type="dxa"/>
            <w:noWrap w:val="0"/>
            <w:vAlign w:val="center"/>
          </w:tcPr>
          <w:p w14:paraId="5FD4115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0"/>
                <w:szCs w:val="16"/>
                <w:highlight w:val="none"/>
                <w:lang w:val="en-US" w:eastAsia="zh-CN"/>
              </w:rPr>
            </w:pPr>
            <w:r>
              <w:rPr>
                <w:rFonts w:hint="eastAsia" w:ascii="宋体" w:hAnsi="宋体" w:eastAsia="宋体" w:cs="宋体"/>
                <w:color w:val="auto"/>
                <w:sz w:val="20"/>
                <w:szCs w:val="16"/>
                <w:highlight w:val="none"/>
                <w:lang w:val="en-US" w:eastAsia="zh-CN"/>
              </w:rPr>
              <w:t>开标</w:t>
            </w:r>
          </w:p>
          <w:p w14:paraId="647177C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0"/>
                <w:szCs w:val="16"/>
                <w:lang w:val="en-US" w:eastAsia="zh-CN" w:bidi="ar-SA"/>
              </w:rPr>
            </w:pPr>
            <w:r>
              <w:rPr>
                <w:rFonts w:hint="eastAsia" w:ascii="宋体" w:hAnsi="宋体" w:eastAsia="宋体" w:cs="宋体"/>
                <w:color w:val="auto"/>
                <w:sz w:val="20"/>
                <w:szCs w:val="16"/>
                <w:highlight w:val="none"/>
                <w:lang w:val="en-US" w:eastAsia="zh-CN"/>
              </w:rPr>
              <w:t>形式</w:t>
            </w:r>
          </w:p>
        </w:tc>
        <w:tc>
          <w:tcPr>
            <w:tcW w:w="6518" w:type="dxa"/>
            <w:noWrap w:val="0"/>
            <w:vAlign w:val="center"/>
          </w:tcPr>
          <w:p w14:paraId="6C72227C">
            <w:pPr>
              <w:pStyle w:val="23"/>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不见面开标。</w:t>
            </w:r>
          </w:p>
          <w:p w14:paraId="04E62590">
            <w:pPr>
              <w:pStyle w:val="23"/>
              <w:keepNext w:val="0"/>
              <w:keepLines w:val="0"/>
              <w:suppressLineNumbers w:val="0"/>
              <w:spacing w:before="0" w:beforeAutospacing="0" w:after="0" w:afterAutospacing="0" w:line="360" w:lineRule="auto"/>
              <w:ind w:left="0" w:right="0"/>
              <w:rPr>
                <w:rFonts w:hint="eastAsia" w:ascii="宋体" w:hAnsi="宋体" w:eastAsia="宋体" w:cs="宋体"/>
                <w:color w:val="000000"/>
                <w:kern w:val="0"/>
                <w:sz w:val="20"/>
                <w:szCs w:val="16"/>
                <w:lang w:val="en-US" w:eastAsia="zh-CN" w:bidi="ar-SA"/>
              </w:rPr>
            </w:pPr>
            <w:r>
              <w:rPr>
                <w:rFonts w:hint="eastAsia" w:ascii="宋体" w:hAnsi="宋体" w:eastAsia="宋体" w:cs="宋体"/>
                <w:color w:val="auto"/>
                <w:sz w:val="20"/>
                <w:szCs w:val="20"/>
                <w:highlight w:val="none"/>
                <w:lang w:val="en-US" w:eastAsia="zh-CN" w:bidi="ar-SA"/>
              </w:rPr>
              <w:t>本项目以不见面开标的形式组织开评标活动：1.供应商应于响应文件提交截止时间前任意时段登录交易平台在线提交电子响应文件（逾期提交系统将拒绝接收）；2.磋商开启时间后，供应商登录交易平台在线持“CA锁”解密电子响应文件（时间不得超过30分钟，否则按废标处理）；3.供应商登录全国公共资源交易平台（陕西省·宝鸡市）宝鸡市公共资源交易中心网站→不见面开标·新→供应商 →CA登录在线进行磋商；4.进入最终报价的供应商登录交易平台持“CA锁”在线提交最终报价（时间不得超过30分钟，否则按废标处理）。</w:t>
            </w:r>
          </w:p>
        </w:tc>
      </w:tr>
      <w:tr w14:paraId="1271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08A42D0D">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s="宋体"/>
                <w:color w:val="000000"/>
                <w:kern w:val="0"/>
                <w:sz w:val="20"/>
                <w:szCs w:val="16"/>
                <w:lang w:val="en-US" w:eastAsia="zh-CN" w:bidi="ar-SA"/>
              </w:rPr>
            </w:pPr>
            <w:r>
              <w:rPr>
                <w:rFonts w:hint="eastAsia" w:ascii="宋体" w:hAnsi="宋体" w:eastAsia="宋体" w:cs="宋体"/>
                <w:color w:val="000000"/>
                <w:kern w:val="0"/>
                <w:sz w:val="20"/>
                <w:szCs w:val="16"/>
                <w:lang w:val="en-US" w:eastAsia="zh-CN" w:bidi="ar-SA"/>
              </w:rPr>
              <w:t>32</w:t>
            </w:r>
          </w:p>
        </w:tc>
        <w:tc>
          <w:tcPr>
            <w:tcW w:w="2822" w:type="dxa"/>
            <w:noWrap w:val="0"/>
            <w:vAlign w:val="center"/>
          </w:tcPr>
          <w:p w14:paraId="545FD531">
            <w:pPr>
              <w:pStyle w:val="24"/>
              <w:keepNext w:val="0"/>
              <w:keepLines w:val="0"/>
              <w:widowControl w:val="0"/>
              <w:suppressLineNumbers w:val="0"/>
              <w:shd w:val="clear" w:color="auto" w:fill="auto"/>
              <w:bidi w:val="0"/>
              <w:spacing w:before="0" w:beforeAutospacing="0" w:after="0" w:afterAutospacing="0" w:line="360" w:lineRule="auto"/>
              <w:ind w:left="0" w:leftChars="0" w:right="0" w:rightChars="0" w:firstLine="0" w:firstLineChars="0"/>
              <w:jc w:val="center"/>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特别</w:t>
            </w:r>
          </w:p>
          <w:p w14:paraId="0C20C132">
            <w:pPr>
              <w:pStyle w:val="24"/>
              <w:keepNext w:val="0"/>
              <w:keepLines w:val="0"/>
              <w:widowControl w:val="0"/>
              <w:suppressLineNumbers w:val="0"/>
              <w:shd w:val="clear" w:color="auto" w:fill="auto"/>
              <w:bidi w:val="0"/>
              <w:spacing w:before="0" w:beforeAutospacing="0" w:after="0" w:afterAutospacing="0" w:line="360" w:lineRule="auto"/>
              <w:ind w:left="0" w:leftChars="0" w:right="0" w:rightChars="0" w:firstLine="0" w:firstLineChars="0"/>
              <w:jc w:val="center"/>
              <w:rPr>
                <w:rFonts w:hint="eastAsia" w:ascii="宋体" w:hAnsi="宋体" w:eastAsia="宋体" w:cs="宋体"/>
                <w:color w:val="000000"/>
                <w:kern w:val="0"/>
                <w:sz w:val="20"/>
                <w:szCs w:val="16"/>
                <w:lang w:val="en-US" w:eastAsia="zh-CN" w:bidi="ar-SA"/>
              </w:rPr>
            </w:pPr>
            <w:r>
              <w:rPr>
                <w:rFonts w:hint="eastAsia" w:ascii="宋体" w:hAnsi="宋体" w:eastAsia="宋体" w:cs="宋体"/>
                <w:color w:val="000000"/>
                <w:spacing w:val="0"/>
                <w:w w:val="100"/>
                <w:position w:val="0"/>
                <w:sz w:val="20"/>
                <w:szCs w:val="20"/>
              </w:rPr>
              <w:t>提醒</w:t>
            </w:r>
          </w:p>
        </w:tc>
        <w:tc>
          <w:tcPr>
            <w:tcW w:w="6518" w:type="dxa"/>
            <w:noWrap w:val="0"/>
            <w:vAlign w:val="top"/>
          </w:tcPr>
          <w:p w14:paraId="614C0C88">
            <w:pPr>
              <w:pStyle w:val="24"/>
              <w:keepNext w:val="0"/>
              <w:keepLines w:val="0"/>
              <w:widowControl w:val="0"/>
              <w:suppressLineNumbers w:val="0"/>
              <w:shd w:val="clear" w:color="auto" w:fill="auto"/>
              <w:bidi w:val="0"/>
              <w:spacing w:before="0" w:beforeAutospacing="0" w:after="0" w:afterAutospacing="0" w:line="360" w:lineRule="auto"/>
              <w:ind w:left="0" w:right="0" w:firstLine="0"/>
              <w:jc w:val="left"/>
              <w:rPr>
                <w:rFonts w:hint="eastAsia" w:ascii="宋体" w:hAnsi="宋体" w:eastAsia="宋体" w:cs="宋体"/>
                <w:sz w:val="20"/>
                <w:szCs w:val="20"/>
              </w:rPr>
            </w:pPr>
            <w:r>
              <w:rPr>
                <w:rFonts w:hint="eastAsia" w:ascii="宋体" w:hAnsi="宋体" w:eastAsia="宋体" w:cs="宋体"/>
                <w:b w:val="0"/>
                <w:bCs w:val="0"/>
                <w:color w:val="000000"/>
                <w:spacing w:val="0"/>
                <w:w w:val="100"/>
                <w:position w:val="0"/>
                <w:sz w:val="20"/>
                <w:szCs w:val="20"/>
              </w:rPr>
              <w:t>1、</w:t>
            </w:r>
            <w:r>
              <w:rPr>
                <w:rFonts w:hint="eastAsia" w:ascii="宋体" w:hAnsi="宋体" w:eastAsia="宋体" w:cs="宋体"/>
                <w:color w:val="000000"/>
                <w:spacing w:val="0"/>
                <w:w w:val="100"/>
                <w:position w:val="0"/>
                <w:sz w:val="20"/>
                <w:szCs w:val="20"/>
                <w:lang w:eastAsia="zh-CN"/>
              </w:rPr>
              <w:t xml:space="preserve">供应商 </w:t>
            </w:r>
            <w:r>
              <w:rPr>
                <w:rFonts w:hint="eastAsia" w:ascii="宋体" w:hAnsi="宋体" w:eastAsia="宋体" w:cs="宋体"/>
                <w:color w:val="000000"/>
                <w:spacing w:val="0"/>
                <w:w w:val="100"/>
                <w:position w:val="0"/>
                <w:sz w:val="20"/>
                <w:szCs w:val="20"/>
              </w:rPr>
              <w:t>须使用数字认证证书对电子化竞争性</w:t>
            </w:r>
            <w:r>
              <w:rPr>
                <w:rFonts w:hint="eastAsia" w:ascii="宋体" w:hAnsi="宋体" w:eastAsia="宋体" w:cs="宋体"/>
                <w:color w:val="000000"/>
                <w:spacing w:val="0"/>
                <w:w w:val="100"/>
                <w:position w:val="0"/>
                <w:sz w:val="20"/>
                <w:szCs w:val="20"/>
                <w:lang w:val="en-US" w:eastAsia="zh-CN"/>
              </w:rPr>
              <w:t>磋商</w:t>
            </w:r>
            <w:r>
              <w:rPr>
                <w:rFonts w:hint="eastAsia" w:ascii="宋体" w:hAnsi="宋体" w:eastAsia="宋体" w:cs="宋体"/>
                <w:color w:val="000000"/>
                <w:spacing w:val="0"/>
                <w:w w:val="100"/>
                <w:position w:val="0"/>
                <w:sz w:val="20"/>
                <w:szCs w:val="20"/>
              </w:rPr>
              <w:t>响应文件进行签章、加密、上传及开标时解密（加密和解密须用同一个数字证书）等相关招投标事宜。如因供应商自身原因造成未能解密、解密失败或解密超时，按无效投标对待（具体操作详见操作手册）。</w:t>
            </w:r>
          </w:p>
          <w:p w14:paraId="36B879F1">
            <w:pPr>
              <w:pStyle w:val="24"/>
              <w:keepNext w:val="0"/>
              <w:keepLines w:val="0"/>
              <w:widowControl w:val="0"/>
              <w:suppressLineNumbers w:val="0"/>
              <w:shd w:val="clear" w:color="auto" w:fill="auto"/>
              <w:tabs>
                <w:tab w:val="left" w:pos="326"/>
              </w:tabs>
              <w:bidi w:val="0"/>
              <w:spacing w:before="0" w:beforeAutospacing="0" w:after="0" w:afterAutospacing="0" w:line="360" w:lineRule="auto"/>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2、制作电子响应文件。供应商须在</w:t>
            </w:r>
            <w:r>
              <w:rPr>
                <w:rFonts w:hint="eastAsia" w:ascii="宋体" w:hAnsi="宋体" w:eastAsia="宋体" w:cs="宋体"/>
                <w:color w:val="000000"/>
                <w:spacing w:val="0"/>
                <w:w w:val="100"/>
                <w:position w:val="0"/>
                <w:sz w:val="20"/>
                <w:szCs w:val="20"/>
                <w:lang w:val="zh-CN" w:eastAsia="zh-CN" w:bidi="zh-CN"/>
              </w:rPr>
              <w:t>“全</w:t>
            </w:r>
            <w:r>
              <w:rPr>
                <w:rFonts w:hint="eastAsia" w:ascii="宋体" w:hAnsi="宋体" w:eastAsia="宋体" w:cs="宋体"/>
                <w:color w:val="000000"/>
                <w:spacing w:val="0"/>
                <w:w w:val="100"/>
                <w:position w:val="0"/>
                <w:sz w:val="20"/>
                <w:szCs w:val="20"/>
              </w:rPr>
              <w:t>国公共资源交易中心平台（陕西省 •宝鸡市）</w:t>
            </w:r>
            <w:r>
              <w:rPr>
                <w:rFonts w:hint="eastAsia" w:ascii="宋体" w:hAnsi="宋体" w:eastAsia="宋体" w:cs="宋体"/>
                <w:color w:val="000000"/>
                <w:spacing w:val="0"/>
                <w:w w:val="100"/>
                <w:position w:val="0"/>
                <w:sz w:val="20"/>
                <w:szCs w:val="20"/>
                <w:lang w:val="en-US" w:eastAsia="en-US" w:bidi="en-US"/>
              </w:rPr>
              <w:t xml:space="preserve">（http://ggzy.baoji.gov.cn/） </w:t>
            </w:r>
            <w:r>
              <w:rPr>
                <w:rFonts w:hint="eastAsia" w:ascii="宋体" w:hAnsi="宋体" w:eastAsia="宋体" w:cs="宋体"/>
                <w:color w:val="000000"/>
                <w:spacing w:val="0"/>
                <w:w w:val="100"/>
                <w:position w:val="0"/>
                <w:sz w:val="20"/>
                <w:szCs w:val="20"/>
              </w:rPr>
              <w:t>”的“服务指南”栏目“下载专区”中，免费下载</w:t>
            </w:r>
            <w:r>
              <w:rPr>
                <w:rFonts w:hint="eastAsia" w:ascii="宋体" w:hAnsi="宋体" w:eastAsia="宋体" w:cs="宋体"/>
                <w:color w:val="000000"/>
                <w:spacing w:val="0"/>
                <w:w w:val="100"/>
                <w:position w:val="0"/>
                <w:sz w:val="20"/>
                <w:szCs w:val="20"/>
                <w:lang w:val="zh-CN" w:eastAsia="zh-CN" w:bidi="zh-CN"/>
              </w:rPr>
              <w:t>“陕</w:t>
            </w:r>
            <w:r>
              <w:rPr>
                <w:rFonts w:hint="eastAsia" w:ascii="宋体" w:hAnsi="宋体" w:eastAsia="宋体" w:cs="宋体"/>
                <w:color w:val="000000"/>
                <w:spacing w:val="0"/>
                <w:w w:val="100"/>
                <w:position w:val="0"/>
                <w:sz w:val="20"/>
                <w:szCs w:val="20"/>
              </w:rPr>
              <w:t>西省公共资源交易平台政府采购电子标书制作工具”，并使用该客户端制作电子响应文件，制作扩展名为</w:t>
            </w:r>
            <w:r>
              <w:rPr>
                <w:rFonts w:hint="eastAsia" w:ascii="宋体" w:hAnsi="宋体" w:eastAsia="宋体" w:cs="宋体"/>
                <w:color w:val="000000"/>
                <w:spacing w:val="0"/>
                <w:w w:val="100"/>
                <w:position w:val="0"/>
                <w:sz w:val="20"/>
                <w:szCs w:val="20"/>
                <w:lang w:val="en-US" w:eastAsia="en-US" w:bidi="en-US"/>
              </w:rPr>
              <w:t>".SXSTF”</w:t>
            </w:r>
            <w:r>
              <w:rPr>
                <w:rFonts w:hint="eastAsia" w:ascii="宋体" w:hAnsi="宋体" w:eastAsia="宋体" w:cs="宋体"/>
                <w:color w:val="000000"/>
                <w:spacing w:val="0"/>
                <w:w w:val="100"/>
                <w:position w:val="0"/>
                <w:sz w:val="20"/>
                <w:szCs w:val="20"/>
              </w:rPr>
              <w:t>的电子响应文件。</w:t>
            </w:r>
          </w:p>
          <w:p w14:paraId="035FA0B5">
            <w:pPr>
              <w:pStyle w:val="24"/>
              <w:keepNext w:val="0"/>
              <w:keepLines w:val="0"/>
              <w:widowControl w:val="0"/>
              <w:suppressLineNumbers w:val="0"/>
              <w:shd w:val="clear" w:color="auto" w:fill="auto"/>
              <w:tabs>
                <w:tab w:val="left" w:pos="312"/>
              </w:tabs>
              <w:bidi w:val="0"/>
              <w:spacing w:before="0" w:beforeAutospacing="0" w:after="0" w:afterAutospacing="0" w:line="360" w:lineRule="auto"/>
              <w:ind w:left="0" w:right="0" w:firstLine="0"/>
              <w:jc w:val="both"/>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3、递交电子响应文件。登录全国公共资源交易中心平台（陕西省•宝鸡市）</w:t>
            </w:r>
            <w:r>
              <w:rPr>
                <w:rFonts w:hint="eastAsia" w:ascii="宋体" w:hAnsi="宋体" w:eastAsia="宋体" w:cs="宋体"/>
                <w:color w:val="000000"/>
                <w:spacing w:val="0"/>
                <w:w w:val="100"/>
                <w:position w:val="0"/>
                <w:sz w:val="20"/>
                <w:szCs w:val="20"/>
                <w:lang w:val="en-US" w:eastAsia="en-US" w:bidi="en-US"/>
              </w:rPr>
              <w:t>（http://ggzy.baoji.gov.cn/）</w:t>
            </w:r>
            <w:r>
              <w:rPr>
                <w:rFonts w:hint="eastAsia" w:ascii="宋体" w:hAnsi="宋体" w:eastAsia="宋体" w:cs="宋体"/>
                <w:color w:val="000000"/>
                <w:spacing w:val="0"/>
                <w:w w:val="100"/>
                <w:position w:val="0"/>
                <w:sz w:val="20"/>
                <w:szCs w:val="20"/>
              </w:rPr>
              <w:t>，选择“电子交易平台-陕西政府采购交易系统-宝鸡市公共资源交易平台-供应商”进行登录，登录后选择</w:t>
            </w:r>
            <w:r>
              <w:rPr>
                <w:rFonts w:hint="eastAsia" w:ascii="宋体" w:hAnsi="宋体" w:eastAsia="宋体" w:cs="宋体"/>
                <w:color w:val="000000"/>
                <w:spacing w:val="0"/>
                <w:w w:val="100"/>
                <w:position w:val="0"/>
                <w:sz w:val="20"/>
                <w:szCs w:val="20"/>
                <w:lang w:val="zh-CN" w:eastAsia="zh-CN" w:bidi="zh-CN"/>
              </w:rPr>
              <w:t>“交易</w:t>
            </w:r>
            <w:r>
              <w:rPr>
                <w:rFonts w:hint="eastAsia" w:ascii="宋体" w:hAnsi="宋体" w:eastAsia="宋体" w:cs="宋体"/>
                <w:color w:val="000000"/>
                <w:spacing w:val="0"/>
                <w:w w:val="100"/>
                <w:position w:val="0"/>
                <w:sz w:val="20"/>
                <w:szCs w:val="20"/>
              </w:rPr>
              <w:t>乙方”身份进入，选择</w:t>
            </w:r>
            <w:r>
              <w:rPr>
                <w:rFonts w:hint="eastAsia" w:ascii="宋体" w:hAnsi="宋体" w:eastAsia="宋体" w:cs="宋体"/>
                <w:color w:val="000000"/>
                <w:spacing w:val="0"/>
                <w:w w:val="100"/>
                <w:position w:val="0"/>
                <w:sz w:val="20"/>
                <w:szCs w:val="20"/>
                <w:lang w:val="zh-CN" w:eastAsia="zh-CN" w:bidi="zh-CN"/>
              </w:rPr>
              <w:t>“上</w:t>
            </w:r>
            <w:r>
              <w:rPr>
                <w:rFonts w:hint="eastAsia" w:ascii="宋体" w:hAnsi="宋体" w:eastAsia="宋体" w:cs="宋体"/>
                <w:color w:val="000000"/>
                <w:spacing w:val="0"/>
                <w:w w:val="100"/>
                <w:position w:val="0"/>
                <w:sz w:val="20"/>
                <w:szCs w:val="20"/>
              </w:rPr>
              <w:t>传响应文件”菜单页面，上传加密的电子化响应文件。上传成功后，电子化平台将予以记录。</w:t>
            </w:r>
          </w:p>
          <w:p w14:paraId="4CE29679">
            <w:pPr>
              <w:pStyle w:val="24"/>
              <w:keepNext w:val="0"/>
              <w:keepLines w:val="0"/>
              <w:widowControl w:val="0"/>
              <w:suppressLineNumbers w:val="0"/>
              <w:shd w:val="clear" w:color="auto" w:fill="auto"/>
              <w:tabs>
                <w:tab w:val="left" w:pos="312"/>
              </w:tabs>
              <w:bidi w:val="0"/>
              <w:spacing w:before="0" w:beforeAutospacing="0" w:after="0" w:afterAutospacing="0" w:line="360" w:lineRule="auto"/>
              <w:ind w:left="0" w:right="0" w:firstLine="0"/>
              <w:jc w:val="both"/>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4、二次报价。</w:t>
            </w:r>
          </w:p>
          <w:p w14:paraId="03EFAD50">
            <w:pPr>
              <w:pStyle w:val="24"/>
              <w:keepNext w:val="0"/>
              <w:keepLines w:val="0"/>
              <w:widowControl w:val="0"/>
              <w:suppressLineNumbers w:val="0"/>
              <w:shd w:val="clear" w:color="auto" w:fill="auto"/>
              <w:tabs>
                <w:tab w:val="left" w:pos="312"/>
              </w:tabs>
              <w:bidi w:val="0"/>
              <w:spacing w:before="0" w:beforeAutospacing="0" w:after="0" w:afterAutospacing="0" w:line="360" w:lineRule="auto"/>
              <w:ind w:left="0" w:right="0" w:firstLine="0"/>
              <w:jc w:val="both"/>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lang w:val="en-US" w:eastAsia="en-US"/>
              </w:rPr>
              <w:t>4.1</w:t>
            </w:r>
            <w:r>
              <w:rPr>
                <w:rFonts w:hint="eastAsia" w:ascii="宋体" w:hAnsi="宋体" w:eastAsia="宋体" w:cs="宋体"/>
                <w:color w:val="000000"/>
                <w:spacing w:val="0"/>
                <w:w w:val="100"/>
                <w:position w:val="0"/>
                <w:sz w:val="20"/>
                <w:szCs w:val="20"/>
              </w:rPr>
              <w:t xml:space="preserve">供应商须在“全国公共资源交易中心平台（陕西省） </w:t>
            </w:r>
            <w:r>
              <w:rPr>
                <w:rFonts w:hint="eastAsia" w:ascii="宋体" w:hAnsi="宋体" w:eastAsia="宋体" w:cs="宋体"/>
                <w:color w:val="000000"/>
                <w:spacing w:val="0"/>
                <w:w w:val="100"/>
                <w:position w:val="0"/>
                <w:sz w:val="20"/>
                <w:szCs w:val="20"/>
                <w:lang w:val="en-US" w:eastAsia="en-US"/>
              </w:rPr>
              <w:t xml:space="preserve">（http://www.sxggzyjy.cn/） </w:t>
            </w:r>
            <w:r>
              <w:rPr>
                <w:rFonts w:hint="eastAsia" w:ascii="宋体" w:hAnsi="宋体" w:eastAsia="宋体" w:cs="宋体"/>
                <w:color w:val="000000"/>
                <w:spacing w:val="0"/>
                <w:w w:val="100"/>
                <w:position w:val="0"/>
                <w:sz w:val="20"/>
                <w:szCs w:val="20"/>
              </w:rPr>
              <w:t>”的“服务指南”栏目“下载专区”中，免费下载</w:t>
            </w:r>
            <w:r>
              <w:rPr>
                <w:rFonts w:hint="eastAsia" w:ascii="宋体" w:hAnsi="宋体" w:eastAsia="宋体" w:cs="宋体"/>
                <w:color w:val="000000"/>
                <w:spacing w:val="0"/>
                <w:w w:val="100"/>
                <w:position w:val="0"/>
                <w:sz w:val="20"/>
                <w:szCs w:val="20"/>
                <w:lang w:val="zh-CN" w:eastAsia="zh-CN"/>
              </w:rPr>
              <w:t>“政府</w:t>
            </w:r>
            <w:r>
              <w:rPr>
                <w:rFonts w:hint="eastAsia" w:ascii="宋体" w:hAnsi="宋体" w:eastAsia="宋体" w:cs="宋体"/>
                <w:color w:val="000000"/>
                <w:spacing w:val="0"/>
                <w:w w:val="100"/>
                <w:position w:val="0"/>
                <w:sz w:val="20"/>
                <w:szCs w:val="20"/>
              </w:rPr>
              <w:t>采购投标单位二次报价操作手册”并按照操作手册在开标当日进行网上二次报价。</w:t>
            </w:r>
          </w:p>
          <w:p w14:paraId="2278C936">
            <w:pPr>
              <w:pStyle w:val="24"/>
              <w:keepNext w:val="0"/>
              <w:keepLines w:val="0"/>
              <w:widowControl w:val="0"/>
              <w:numPr>
                <w:ilvl w:val="0"/>
                <w:numId w:val="1"/>
              </w:numPr>
              <w:suppressLineNumbers w:val="0"/>
              <w:shd w:val="clear" w:color="auto" w:fill="auto"/>
              <w:tabs>
                <w:tab w:val="left" w:pos="312"/>
              </w:tabs>
              <w:bidi w:val="0"/>
              <w:spacing w:before="0" w:beforeAutospacing="0" w:after="0" w:afterAutospacing="0" w:line="360" w:lineRule="auto"/>
              <w:ind w:left="0" w:leftChars="0" w:right="0" w:rightChars="0" w:firstLine="0" w:firstLineChars="0"/>
              <w:jc w:val="both"/>
              <w:rPr>
                <w:rFonts w:hint="eastAsia" w:ascii="宋体" w:hAnsi="宋体" w:eastAsia="宋体" w:cs="宋体"/>
                <w:color w:val="000000"/>
                <w:spacing w:val="0"/>
                <w:w w:val="100"/>
                <w:position w:val="0"/>
                <w:sz w:val="20"/>
                <w:szCs w:val="20"/>
                <w:lang w:val="en-US" w:eastAsia="zh-CN"/>
              </w:rPr>
            </w:pPr>
            <w:r>
              <w:rPr>
                <w:rFonts w:hint="eastAsia" w:ascii="宋体" w:hAnsi="宋体" w:eastAsia="宋体" w:cs="宋体"/>
                <w:color w:val="000000"/>
                <w:spacing w:val="0"/>
                <w:w w:val="100"/>
                <w:position w:val="0"/>
                <w:sz w:val="20"/>
                <w:szCs w:val="20"/>
                <w:lang w:val="en-US" w:eastAsia="zh-CN"/>
              </w:rPr>
              <w:t>成交供应商需在采购结果公示后，领取成交通知书时递交纸质版竞争性磋商响应文件肆份(正本壹份，副本贰份，电子版壹份),提供的纸质版竞争性磋商响应文件需与上传的电子版文件保持一致</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备案用）</w:t>
            </w:r>
            <w:r>
              <w:rPr>
                <w:rFonts w:hint="eastAsia" w:ascii="宋体" w:hAnsi="宋体" w:eastAsia="宋体" w:cs="宋体"/>
                <w:color w:val="000000"/>
                <w:spacing w:val="0"/>
                <w:w w:val="100"/>
                <w:position w:val="0"/>
                <w:sz w:val="20"/>
                <w:szCs w:val="20"/>
                <w:lang w:eastAsia="zh-CN"/>
              </w:rPr>
              <w:t>。</w:t>
            </w:r>
          </w:p>
        </w:tc>
      </w:tr>
      <w:tr w14:paraId="3708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02284A43">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s="宋体"/>
                <w:color w:val="auto"/>
                <w:kern w:val="0"/>
                <w:sz w:val="20"/>
                <w:szCs w:val="16"/>
                <w:lang w:val="en-US" w:eastAsia="zh-CN" w:bidi="ar-SA"/>
              </w:rPr>
            </w:pPr>
            <w:r>
              <w:rPr>
                <w:rFonts w:hint="eastAsia" w:ascii="宋体" w:hAnsi="宋体" w:eastAsia="宋体" w:cs="宋体"/>
                <w:color w:val="auto"/>
                <w:kern w:val="0"/>
                <w:sz w:val="20"/>
                <w:szCs w:val="16"/>
                <w:lang w:val="en-US" w:eastAsia="zh-CN" w:bidi="ar-SA"/>
              </w:rPr>
              <w:t>33</w:t>
            </w:r>
          </w:p>
        </w:tc>
        <w:tc>
          <w:tcPr>
            <w:tcW w:w="2822" w:type="dxa"/>
            <w:noWrap w:val="0"/>
            <w:vAlign w:val="top"/>
          </w:tcPr>
          <w:p w14:paraId="44EB9044">
            <w:pPr>
              <w:pStyle w:val="21"/>
              <w:keepNext w:val="0"/>
              <w:keepLines w:val="0"/>
              <w:widowControl/>
              <w:suppressLineNumbers w:val="0"/>
              <w:spacing w:before="54" w:beforeAutospacing="0" w:after="0" w:afterAutospacing="0" w:line="228" w:lineRule="auto"/>
              <w:ind w:left="0" w:right="0"/>
              <w:jc w:val="center"/>
              <w:rPr>
                <w:rFonts w:hint="eastAsia" w:ascii="宋体" w:hAnsi="宋体" w:eastAsia="宋体" w:cs="宋体"/>
                <w:snapToGrid w:val="0"/>
                <w:color w:val="auto"/>
                <w:spacing w:val="0"/>
                <w:w w:val="100"/>
                <w:kern w:val="0"/>
                <w:position w:val="0"/>
                <w:sz w:val="20"/>
                <w:szCs w:val="20"/>
                <w:u w:val="none"/>
                <w:shd w:val="clear" w:color="auto" w:fill="auto"/>
                <w:lang w:val="en-US" w:eastAsia="zh-CN" w:bidi="zh-TW"/>
              </w:rPr>
            </w:pPr>
            <w:r>
              <w:rPr>
                <w:rFonts w:hint="eastAsia" w:ascii="宋体" w:hAnsi="宋体" w:eastAsia="宋体" w:cs="宋体"/>
                <w:snapToGrid w:val="0"/>
                <w:color w:val="auto"/>
                <w:spacing w:val="0"/>
                <w:w w:val="100"/>
                <w:kern w:val="0"/>
                <w:position w:val="0"/>
                <w:sz w:val="20"/>
                <w:szCs w:val="20"/>
                <w:u w:val="none"/>
                <w:shd w:val="clear" w:color="auto" w:fill="auto"/>
                <w:lang w:val="en-US" w:eastAsia="zh-CN" w:bidi="zh-TW"/>
              </w:rPr>
              <w:t>本项目所属行业</w:t>
            </w:r>
          </w:p>
        </w:tc>
        <w:tc>
          <w:tcPr>
            <w:tcW w:w="6518" w:type="dxa"/>
            <w:noWrap w:val="0"/>
            <w:vAlign w:val="top"/>
          </w:tcPr>
          <w:p w14:paraId="3B7E13E6">
            <w:pPr>
              <w:pStyle w:val="21"/>
              <w:keepNext w:val="0"/>
              <w:keepLines w:val="0"/>
              <w:widowControl/>
              <w:suppressLineNumbers w:val="0"/>
              <w:spacing w:before="211" w:beforeAutospacing="0" w:after="0" w:afterAutospacing="0" w:line="229" w:lineRule="auto"/>
              <w:ind w:left="115" w:leftChars="0" w:right="0"/>
              <w:rPr>
                <w:rFonts w:hint="eastAsia" w:ascii="宋体" w:hAnsi="宋体" w:eastAsia="宋体" w:cs="宋体"/>
                <w:snapToGrid w:val="0"/>
                <w:color w:val="auto"/>
                <w:spacing w:val="0"/>
                <w:w w:val="100"/>
                <w:kern w:val="0"/>
                <w:position w:val="0"/>
                <w:sz w:val="20"/>
                <w:szCs w:val="20"/>
                <w:u w:val="none"/>
                <w:shd w:val="clear" w:color="auto" w:fill="auto"/>
                <w:lang w:val="en-US" w:eastAsia="zh-CN" w:bidi="zh-TW"/>
              </w:rPr>
            </w:pPr>
            <w:r>
              <w:rPr>
                <w:rFonts w:hint="eastAsia" w:cs="宋体"/>
                <w:snapToGrid w:val="0"/>
                <w:color w:val="auto"/>
                <w:spacing w:val="0"/>
                <w:w w:val="100"/>
                <w:kern w:val="0"/>
                <w:position w:val="0"/>
                <w:sz w:val="20"/>
                <w:szCs w:val="20"/>
                <w:u w:val="none"/>
                <w:shd w:val="clear" w:color="auto" w:fill="auto"/>
                <w:lang w:val="en-US" w:eastAsia="zh-CN" w:bidi="zh-TW"/>
              </w:rPr>
              <w:t>工业</w:t>
            </w:r>
          </w:p>
        </w:tc>
      </w:tr>
      <w:tr w14:paraId="0BD1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8" w:type="dxa"/>
            <w:noWrap w:val="0"/>
            <w:vAlign w:val="center"/>
          </w:tcPr>
          <w:p w14:paraId="552BE29E">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s="宋体"/>
                <w:color w:val="auto"/>
                <w:kern w:val="0"/>
                <w:sz w:val="20"/>
                <w:szCs w:val="16"/>
                <w:lang w:val="en-US" w:eastAsia="zh-CN" w:bidi="ar-SA"/>
              </w:rPr>
            </w:pPr>
            <w:r>
              <w:rPr>
                <w:rFonts w:hint="eastAsia" w:ascii="宋体" w:hAnsi="宋体" w:eastAsia="宋体" w:cs="宋体"/>
                <w:color w:val="auto"/>
                <w:kern w:val="0"/>
                <w:sz w:val="20"/>
                <w:szCs w:val="16"/>
                <w:lang w:val="en-US" w:eastAsia="zh-CN" w:bidi="ar-SA"/>
              </w:rPr>
              <w:t>34</w:t>
            </w:r>
          </w:p>
        </w:tc>
        <w:tc>
          <w:tcPr>
            <w:tcW w:w="2822" w:type="dxa"/>
            <w:noWrap w:val="0"/>
            <w:vAlign w:val="center"/>
          </w:tcPr>
          <w:p w14:paraId="6BC7A341">
            <w:pPr>
              <w:pStyle w:val="21"/>
              <w:keepNext w:val="0"/>
              <w:keepLines w:val="0"/>
              <w:widowControl/>
              <w:suppressLineNumbers w:val="0"/>
              <w:spacing w:before="65" w:beforeAutospacing="0" w:after="0" w:afterAutospacing="0" w:line="229" w:lineRule="auto"/>
              <w:ind w:left="0" w:right="0"/>
              <w:jc w:val="center"/>
              <w:rPr>
                <w:rFonts w:hint="eastAsia" w:ascii="宋体" w:hAnsi="宋体" w:eastAsia="宋体" w:cs="宋体"/>
                <w:snapToGrid w:val="0"/>
                <w:color w:val="auto"/>
                <w:spacing w:val="0"/>
                <w:w w:val="100"/>
                <w:kern w:val="0"/>
                <w:position w:val="0"/>
                <w:sz w:val="20"/>
                <w:szCs w:val="20"/>
                <w:u w:val="none"/>
                <w:shd w:val="clear" w:color="auto" w:fill="auto"/>
                <w:lang w:val="en-US" w:eastAsia="zh-CN" w:bidi="zh-TW"/>
              </w:rPr>
            </w:pPr>
            <w:r>
              <w:rPr>
                <w:rFonts w:hint="eastAsia" w:ascii="宋体" w:hAnsi="宋体" w:eastAsia="宋体" w:cs="宋体"/>
                <w:snapToGrid w:val="0"/>
                <w:color w:val="auto"/>
                <w:spacing w:val="0"/>
                <w:w w:val="100"/>
                <w:kern w:val="0"/>
                <w:position w:val="0"/>
                <w:sz w:val="20"/>
                <w:szCs w:val="20"/>
                <w:u w:val="none"/>
                <w:shd w:val="clear" w:color="auto" w:fill="auto"/>
                <w:lang w:val="en-US" w:eastAsia="zh-CN" w:bidi="zh-TW"/>
              </w:rPr>
              <w:t>核心产品</w:t>
            </w:r>
          </w:p>
        </w:tc>
        <w:tc>
          <w:tcPr>
            <w:tcW w:w="6518" w:type="dxa"/>
            <w:noWrap w:val="0"/>
            <w:vAlign w:val="center"/>
          </w:tcPr>
          <w:p w14:paraId="5A2AD16E">
            <w:pPr>
              <w:pStyle w:val="21"/>
              <w:keepNext w:val="0"/>
              <w:keepLines w:val="0"/>
              <w:widowControl/>
              <w:suppressLineNumbers w:val="0"/>
              <w:spacing w:before="211" w:beforeAutospacing="0" w:after="0" w:afterAutospacing="0" w:line="229" w:lineRule="auto"/>
              <w:ind w:left="115" w:leftChars="0" w:right="0"/>
              <w:jc w:val="left"/>
              <w:rPr>
                <w:rFonts w:hint="default" w:ascii="宋体" w:hAnsi="宋体" w:eastAsia="宋体" w:cs="宋体"/>
                <w:snapToGrid w:val="0"/>
                <w:color w:val="auto"/>
                <w:spacing w:val="0"/>
                <w:w w:val="100"/>
                <w:kern w:val="0"/>
                <w:position w:val="0"/>
                <w:sz w:val="20"/>
                <w:szCs w:val="20"/>
                <w:u w:val="none"/>
                <w:shd w:val="clear" w:color="auto" w:fill="auto"/>
                <w:lang w:val="en-US" w:eastAsia="zh-CN" w:bidi="zh-TW"/>
              </w:rPr>
            </w:pPr>
            <w:r>
              <w:rPr>
                <w:rFonts w:hint="eastAsia" w:cs="宋体"/>
                <w:snapToGrid w:val="0"/>
                <w:color w:val="auto"/>
                <w:spacing w:val="0"/>
                <w:w w:val="100"/>
                <w:kern w:val="0"/>
                <w:position w:val="0"/>
                <w:sz w:val="20"/>
                <w:szCs w:val="20"/>
                <w:u w:val="none"/>
                <w:shd w:val="clear" w:color="auto" w:fill="auto"/>
                <w:lang w:val="en-US" w:eastAsia="zh-CN" w:bidi="zh-TW"/>
              </w:rPr>
              <w:t>电动叉车</w:t>
            </w:r>
          </w:p>
        </w:tc>
      </w:tr>
    </w:tbl>
    <w:p w14:paraId="22207D1C">
      <w:pPr>
        <w:rPr>
          <w:rFonts w:hint="eastAsia" w:ascii="宋体" w:hAnsi="宋体" w:eastAsia="宋体" w:cs="宋体"/>
        </w:rPr>
        <w:sectPr>
          <w:footerReference r:id="rId7" w:type="default"/>
          <w:pgSz w:w="11907" w:h="16840"/>
          <w:pgMar w:top="1247" w:right="1247" w:bottom="1247" w:left="1247" w:header="0" w:footer="980" w:gutter="0"/>
          <w:pgNumType w:fmt="decimal" w:start="1"/>
          <w:cols w:space="0" w:num="1"/>
          <w:rtlGutter w:val="0"/>
          <w:docGrid w:linePitch="0" w:charSpace="0"/>
        </w:sectPr>
      </w:pPr>
    </w:p>
    <w:p w14:paraId="5EE1A750">
      <w:pPr>
        <w:spacing w:before="210" w:line="219" w:lineRule="auto"/>
        <w:ind w:left="3898"/>
        <w:rPr>
          <w:rFonts w:hint="eastAsia" w:ascii="宋体" w:hAnsi="宋体" w:eastAsia="宋体" w:cs="宋体"/>
          <w:sz w:val="28"/>
          <w:szCs w:val="28"/>
        </w:rPr>
      </w:pPr>
      <w:r>
        <w:rPr>
          <w:rFonts w:hint="eastAsia" w:ascii="宋体" w:hAnsi="宋体" w:eastAsia="宋体" w:cs="宋体"/>
          <w:b/>
          <w:bCs/>
          <w:spacing w:val="-5"/>
          <w:sz w:val="28"/>
          <w:szCs w:val="28"/>
        </w:rPr>
        <w:t>供应商须知</w:t>
      </w:r>
    </w:p>
    <w:p w14:paraId="29D0DEF3">
      <w:pPr>
        <w:spacing w:before="288" w:line="221" w:lineRule="auto"/>
        <w:ind w:left="4044"/>
        <w:rPr>
          <w:rFonts w:hint="eastAsia" w:ascii="宋体" w:hAnsi="宋体" w:eastAsia="宋体" w:cs="宋体"/>
          <w:sz w:val="28"/>
          <w:szCs w:val="28"/>
        </w:rPr>
      </w:pPr>
      <w:r>
        <w:rPr>
          <w:rFonts w:hint="eastAsia" w:ascii="宋体" w:hAnsi="宋体" w:eastAsia="宋体" w:cs="宋体"/>
          <w:b/>
          <w:bCs/>
          <w:spacing w:val="-6"/>
          <w:sz w:val="28"/>
          <w:szCs w:val="28"/>
        </w:rPr>
        <w:t>一、总则</w:t>
      </w:r>
    </w:p>
    <w:p w14:paraId="4E762203">
      <w:pPr>
        <w:keepNext w:val="0"/>
        <w:pageBreakBefore w:val="0"/>
        <w:kinsoku/>
        <w:wordWrap/>
        <w:overflowPunct w:val="0"/>
        <w:topLinePunct w:val="0"/>
        <w:autoSpaceDE w:val="0"/>
        <w:autoSpaceDN w:val="0"/>
        <w:bidi w:val="0"/>
        <w:adjustRightInd w:val="0"/>
        <w:snapToGrid w:val="0"/>
        <w:spacing w:before="262" w:line="220" w:lineRule="auto"/>
        <w:ind w:left="26"/>
        <w:textAlignment w:val="baseline"/>
        <w:outlineLvl w:val="1"/>
        <w:rPr>
          <w:rFonts w:hint="eastAsia" w:ascii="宋体" w:hAnsi="宋体" w:eastAsia="宋体" w:cs="宋体"/>
          <w:sz w:val="24"/>
          <w:szCs w:val="24"/>
        </w:rPr>
      </w:pPr>
      <w:bookmarkStart w:id="4" w:name="_Toc16168"/>
      <w:r>
        <w:rPr>
          <w:rFonts w:hint="eastAsia" w:ascii="宋体" w:hAnsi="宋体" w:eastAsia="宋体" w:cs="宋体"/>
          <w:b/>
          <w:bCs/>
          <w:spacing w:val="-7"/>
          <w:sz w:val="24"/>
          <w:szCs w:val="24"/>
        </w:rPr>
        <w:t>1、适用范围</w:t>
      </w:r>
      <w:bookmarkEnd w:id="4"/>
    </w:p>
    <w:p w14:paraId="4DFEFD78">
      <w:pPr>
        <w:pStyle w:val="7"/>
        <w:keepNext w:val="0"/>
        <w:pageBreakBefore w:val="0"/>
        <w:kinsoku/>
        <w:wordWrap/>
        <w:overflowPunct w:val="0"/>
        <w:topLinePunct w:val="0"/>
        <w:autoSpaceDE w:val="0"/>
        <w:autoSpaceDN w:val="0"/>
        <w:bidi w:val="0"/>
        <w:adjustRightInd w:val="0"/>
        <w:snapToGrid w:val="0"/>
        <w:spacing w:line="262" w:lineRule="auto"/>
        <w:textAlignment w:val="baseline"/>
        <w:rPr>
          <w:rFonts w:hint="eastAsia" w:ascii="宋体" w:hAnsi="宋体" w:eastAsia="宋体" w:cs="宋体"/>
        </w:rPr>
      </w:pPr>
    </w:p>
    <w:p w14:paraId="35E3C77E">
      <w:pPr>
        <w:keepNext w:val="0"/>
        <w:pageBreakBefore w:val="0"/>
        <w:kinsoku/>
        <w:wordWrap/>
        <w:overflowPunct w:val="0"/>
        <w:topLinePunct w:val="0"/>
        <w:autoSpaceDE w:val="0"/>
        <w:autoSpaceDN w:val="0"/>
        <w:bidi w:val="0"/>
        <w:adjustRightInd w:val="0"/>
        <w:snapToGrid w:val="0"/>
        <w:spacing w:before="65" w:line="226" w:lineRule="auto"/>
        <w:ind w:left="444"/>
        <w:textAlignment w:val="baseline"/>
        <w:rPr>
          <w:rFonts w:hint="eastAsia" w:ascii="宋体" w:hAnsi="宋体" w:eastAsia="宋体" w:cs="宋体"/>
          <w:sz w:val="20"/>
          <w:szCs w:val="20"/>
        </w:rPr>
      </w:pPr>
      <w:r>
        <w:rPr>
          <w:rFonts w:hint="eastAsia" w:ascii="宋体" w:hAnsi="宋体" w:eastAsia="宋体" w:cs="宋体"/>
          <w:spacing w:val="7"/>
          <w:sz w:val="20"/>
          <w:szCs w:val="20"/>
        </w:rPr>
        <w:t>1.1 本竞争性磋商文件仅适用于本竞争性磋商公告中所叙述项目的货物及服务采购。</w:t>
      </w:r>
    </w:p>
    <w:p w14:paraId="2D6D6E27">
      <w:pPr>
        <w:keepNext w:val="0"/>
        <w:pageBreakBefore w:val="0"/>
        <w:kinsoku/>
        <w:wordWrap/>
        <w:overflowPunct w:val="0"/>
        <w:topLinePunct w:val="0"/>
        <w:autoSpaceDE w:val="0"/>
        <w:autoSpaceDN w:val="0"/>
        <w:bidi w:val="0"/>
        <w:adjustRightInd w:val="0"/>
        <w:snapToGrid w:val="0"/>
        <w:spacing w:before="256" w:line="227" w:lineRule="auto"/>
        <w:ind w:left="444"/>
        <w:textAlignment w:val="baseline"/>
        <w:rPr>
          <w:rFonts w:hint="eastAsia" w:ascii="宋体" w:hAnsi="宋体" w:eastAsia="宋体" w:cs="宋体"/>
          <w:sz w:val="20"/>
          <w:szCs w:val="20"/>
        </w:rPr>
      </w:pPr>
      <w:r>
        <w:rPr>
          <w:rFonts w:hint="eastAsia" w:ascii="宋体" w:hAnsi="宋体" w:eastAsia="宋体" w:cs="宋体"/>
          <w:spacing w:val="6"/>
          <w:sz w:val="20"/>
          <w:szCs w:val="20"/>
        </w:rPr>
        <w:t>1.2 本竞争性磋商文件的解释权归采购人。</w:t>
      </w:r>
    </w:p>
    <w:p w14:paraId="389640B1">
      <w:pPr>
        <w:keepNext w:val="0"/>
        <w:pageBreakBefore w:val="0"/>
        <w:kinsoku/>
        <w:wordWrap/>
        <w:overflowPunct w:val="0"/>
        <w:topLinePunct w:val="0"/>
        <w:autoSpaceDE w:val="0"/>
        <w:autoSpaceDN w:val="0"/>
        <w:bidi w:val="0"/>
        <w:adjustRightInd w:val="0"/>
        <w:snapToGrid w:val="0"/>
        <w:spacing w:before="308" w:line="219" w:lineRule="auto"/>
        <w:ind w:left="12"/>
        <w:textAlignment w:val="baseline"/>
        <w:outlineLvl w:val="1"/>
        <w:rPr>
          <w:rFonts w:hint="eastAsia" w:ascii="宋体" w:hAnsi="宋体" w:eastAsia="宋体" w:cs="宋体"/>
          <w:sz w:val="24"/>
          <w:szCs w:val="24"/>
        </w:rPr>
      </w:pPr>
      <w:bookmarkStart w:id="5" w:name="_Toc29490"/>
      <w:r>
        <w:rPr>
          <w:rFonts w:hint="eastAsia" w:ascii="宋体" w:hAnsi="宋体" w:eastAsia="宋体" w:cs="宋体"/>
          <w:b/>
          <w:bCs/>
          <w:spacing w:val="-4"/>
          <w:sz w:val="24"/>
          <w:szCs w:val="24"/>
        </w:rPr>
        <w:t>2、名词解释</w:t>
      </w:r>
      <w:bookmarkEnd w:id="5"/>
    </w:p>
    <w:p w14:paraId="17BA3543">
      <w:pPr>
        <w:pStyle w:val="7"/>
        <w:keepNext w:val="0"/>
        <w:pageBreakBefore w:val="0"/>
        <w:kinsoku/>
        <w:wordWrap/>
        <w:overflowPunct w:val="0"/>
        <w:topLinePunct w:val="0"/>
        <w:autoSpaceDE w:val="0"/>
        <w:autoSpaceDN w:val="0"/>
        <w:bidi w:val="0"/>
        <w:adjustRightInd w:val="0"/>
        <w:snapToGrid w:val="0"/>
        <w:spacing w:line="265" w:lineRule="auto"/>
        <w:textAlignment w:val="baseline"/>
        <w:rPr>
          <w:rFonts w:hint="eastAsia" w:ascii="宋体" w:hAnsi="宋体" w:eastAsia="宋体" w:cs="宋体"/>
        </w:rPr>
      </w:pPr>
    </w:p>
    <w:p w14:paraId="72B2023C">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z w:val="20"/>
          <w:szCs w:val="20"/>
        </w:rPr>
      </w:pPr>
      <w:r>
        <w:rPr>
          <w:rFonts w:hint="eastAsia" w:ascii="宋体" w:hAnsi="宋体" w:eastAsia="宋体" w:cs="宋体"/>
          <w:spacing w:val="10"/>
          <w:sz w:val="20"/>
          <w:szCs w:val="20"/>
        </w:rPr>
        <w:t>2.</w:t>
      </w:r>
      <w:r>
        <w:rPr>
          <w:rFonts w:hint="eastAsia" w:ascii="宋体" w:hAnsi="宋体" w:eastAsia="宋体" w:cs="宋体"/>
          <w:spacing w:val="-25"/>
          <w:sz w:val="20"/>
          <w:szCs w:val="20"/>
        </w:rPr>
        <w:t xml:space="preserve"> </w:t>
      </w:r>
      <w:r>
        <w:rPr>
          <w:rFonts w:hint="eastAsia" w:ascii="宋体" w:hAnsi="宋体" w:eastAsia="宋体" w:cs="宋体"/>
          <w:spacing w:val="10"/>
          <w:sz w:val="20"/>
          <w:szCs w:val="20"/>
        </w:rPr>
        <w:t>1 “采购人</w:t>
      </w:r>
      <w:r>
        <w:rPr>
          <w:rFonts w:hint="eastAsia" w:ascii="宋体" w:hAnsi="宋体" w:eastAsia="宋体" w:cs="宋体"/>
          <w:spacing w:val="-68"/>
          <w:sz w:val="20"/>
          <w:szCs w:val="20"/>
        </w:rPr>
        <w:t xml:space="preserve"> </w:t>
      </w:r>
      <w:r>
        <w:rPr>
          <w:rFonts w:hint="eastAsia" w:ascii="宋体" w:hAnsi="宋体" w:eastAsia="宋体" w:cs="宋体"/>
          <w:spacing w:val="10"/>
          <w:sz w:val="20"/>
          <w:szCs w:val="20"/>
        </w:rPr>
        <w:t>”系指依法进行政府采购的国家机关、</w:t>
      </w:r>
      <w:r>
        <w:rPr>
          <w:rFonts w:hint="eastAsia" w:ascii="宋体" w:hAnsi="宋体" w:eastAsia="宋体" w:cs="宋体"/>
          <w:spacing w:val="9"/>
          <w:sz w:val="20"/>
          <w:szCs w:val="20"/>
        </w:rPr>
        <w:t>事业单位、团体组织。本次磋商的采购人</w:t>
      </w:r>
      <w:r>
        <w:rPr>
          <w:rFonts w:hint="eastAsia" w:ascii="宋体" w:hAnsi="宋体" w:eastAsia="宋体" w:cs="宋体"/>
          <w:spacing w:val="8"/>
          <w:sz w:val="20"/>
          <w:szCs w:val="20"/>
        </w:rPr>
        <w:t>是</w:t>
      </w:r>
      <w:r>
        <w:rPr>
          <w:rFonts w:hint="eastAsia" w:ascii="宋体" w:hAnsi="宋体" w:eastAsia="宋体" w:cs="宋体"/>
          <w:spacing w:val="8"/>
          <w:sz w:val="20"/>
          <w:szCs w:val="20"/>
          <w:lang w:eastAsia="zh-CN"/>
        </w:rPr>
        <w:t>宝鸡市陈仓区县功镇人民政府</w:t>
      </w:r>
      <w:r>
        <w:rPr>
          <w:rFonts w:hint="eastAsia" w:ascii="宋体" w:hAnsi="宋体" w:eastAsia="宋体" w:cs="宋体"/>
          <w:spacing w:val="8"/>
          <w:sz w:val="20"/>
          <w:szCs w:val="20"/>
        </w:rPr>
        <w:t>。</w:t>
      </w:r>
    </w:p>
    <w:p w14:paraId="307C5DB3">
      <w:pPr>
        <w:keepNext w:val="0"/>
        <w:pageBreakBefore w:val="0"/>
        <w:kinsoku/>
        <w:wordWrap/>
        <w:overflowPunct w:val="0"/>
        <w:topLinePunct w:val="0"/>
        <w:autoSpaceDE w:val="0"/>
        <w:autoSpaceDN w:val="0"/>
        <w:bidi w:val="0"/>
        <w:adjustRightInd w:val="0"/>
        <w:snapToGrid w:val="0"/>
        <w:spacing w:before="32" w:line="448" w:lineRule="auto"/>
        <w:ind w:left="7" w:right="7" w:firstLine="417"/>
        <w:textAlignment w:val="baseline"/>
        <w:rPr>
          <w:rFonts w:hint="eastAsia" w:ascii="宋体" w:hAnsi="宋体" w:eastAsia="宋体" w:cs="宋体"/>
          <w:sz w:val="20"/>
          <w:szCs w:val="20"/>
        </w:rPr>
      </w:pPr>
      <w:r>
        <w:rPr>
          <w:rFonts w:hint="eastAsia" w:ascii="宋体" w:hAnsi="宋体" w:eastAsia="宋体" w:cs="宋体"/>
          <w:spacing w:val="10"/>
          <w:sz w:val="20"/>
          <w:szCs w:val="20"/>
        </w:rPr>
        <w:t>2.2 “采购代理机构</w:t>
      </w:r>
      <w:r>
        <w:rPr>
          <w:rFonts w:hint="eastAsia" w:ascii="宋体" w:hAnsi="宋体" w:eastAsia="宋体" w:cs="宋体"/>
          <w:spacing w:val="-58"/>
          <w:sz w:val="20"/>
          <w:szCs w:val="20"/>
        </w:rPr>
        <w:t xml:space="preserve"> </w:t>
      </w:r>
      <w:r>
        <w:rPr>
          <w:rFonts w:hint="eastAsia" w:ascii="宋体" w:hAnsi="宋体" w:eastAsia="宋体" w:cs="宋体"/>
          <w:spacing w:val="10"/>
          <w:sz w:val="20"/>
          <w:szCs w:val="20"/>
        </w:rPr>
        <w:t>”系指根据采购人的委托依法办理磋商事宜的采购机构。本次磋商的采购</w:t>
      </w:r>
      <w:r>
        <w:rPr>
          <w:rFonts w:hint="eastAsia" w:ascii="宋体" w:hAnsi="宋体" w:eastAsia="宋体" w:cs="宋体"/>
          <w:spacing w:val="8"/>
          <w:sz w:val="20"/>
          <w:szCs w:val="20"/>
        </w:rPr>
        <w:t>代理机构是</w:t>
      </w:r>
      <w:r>
        <w:rPr>
          <w:rFonts w:hint="eastAsia" w:ascii="宋体" w:hAnsi="宋体" w:eastAsia="宋体" w:cs="宋体"/>
          <w:spacing w:val="8"/>
          <w:sz w:val="20"/>
          <w:szCs w:val="20"/>
          <w:lang w:eastAsia="zh-CN"/>
        </w:rPr>
        <w:t>陕西邦睿泽项目管理有限公司</w:t>
      </w:r>
      <w:r>
        <w:rPr>
          <w:rFonts w:hint="eastAsia" w:ascii="宋体" w:hAnsi="宋体" w:eastAsia="宋体" w:cs="宋体"/>
          <w:spacing w:val="8"/>
          <w:sz w:val="20"/>
          <w:szCs w:val="20"/>
        </w:rPr>
        <w:t>。</w:t>
      </w:r>
    </w:p>
    <w:p w14:paraId="698D09EC">
      <w:pPr>
        <w:keepNext w:val="0"/>
        <w:pageBreakBefore w:val="0"/>
        <w:kinsoku/>
        <w:wordWrap/>
        <w:overflowPunct w:val="0"/>
        <w:topLinePunct w:val="0"/>
        <w:autoSpaceDE w:val="0"/>
        <w:autoSpaceDN w:val="0"/>
        <w:bidi w:val="0"/>
        <w:adjustRightInd w:val="0"/>
        <w:snapToGrid w:val="0"/>
        <w:spacing w:before="32" w:line="448" w:lineRule="auto"/>
        <w:ind w:left="7" w:right="7" w:firstLine="417"/>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2.3 “供应商 ”系指获取了竞争性磋商文件拟参加磋商和向采购人提供货物及相应服务的磋商单位。</w:t>
      </w:r>
    </w:p>
    <w:p w14:paraId="2B0B547F">
      <w:pPr>
        <w:keepNext w:val="0"/>
        <w:pageBreakBefore w:val="0"/>
        <w:kinsoku/>
        <w:wordWrap/>
        <w:overflowPunct w:val="0"/>
        <w:topLinePunct w:val="0"/>
        <w:autoSpaceDE w:val="0"/>
        <w:autoSpaceDN w:val="0"/>
        <w:bidi w:val="0"/>
        <w:adjustRightInd w:val="0"/>
        <w:snapToGrid w:val="0"/>
        <w:spacing w:before="32" w:line="448" w:lineRule="auto"/>
        <w:ind w:left="7" w:right="7" w:firstLine="417"/>
        <w:textAlignment w:val="baseline"/>
        <w:rPr>
          <w:rFonts w:hint="eastAsia" w:ascii="宋体" w:hAnsi="宋体" w:eastAsia="宋体" w:cs="宋体"/>
          <w:sz w:val="20"/>
          <w:szCs w:val="20"/>
        </w:rPr>
      </w:pPr>
      <w:r>
        <w:rPr>
          <w:rFonts w:hint="eastAsia" w:ascii="宋体" w:hAnsi="宋体" w:eastAsia="宋体" w:cs="宋体"/>
          <w:spacing w:val="10"/>
          <w:sz w:val="20"/>
          <w:szCs w:val="20"/>
        </w:rPr>
        <w:t>2.4 “工程 ”系指供应商为完成本项目所做的基础建设、辅助工程等建设工程，包括建筑物和</w:t>
      </w:r>
      <w:r>
        <w:rPr>
          <w:rFonts w:hint="eastAsia" w:ascii="宋体" w:hAnsi="宋体" w:eastAsia="宋体" w:cs="宋体"/>
          <w:sz w:val="20"/>
          <w:szCs w:val="20"/>
        </w:rPr>
        <w:t xml:space="preserve"> </w:t>
      </w:r>
      <w:r>
        <w:rPr>
          <w:rFonts w:hint="eastAsia" w:ascii="宋体" w:hAnsi="宋体" w:eastAsia="宋体" w:cs="宋体"/>
          <w:spacing w:val="9"/>
          <w:sz w:val="20"/>
          <w:szCs w:val="20"/>
        </w:rPr>
        <w:t>构筑物的新建、改建、扩建、装修、拆除、修缮</w:t>
      </w:r>
      <w:r>
        <w:rPr>
          <w:rFonts w:hint="eastAsia" w:ascii="宋体" w:hAnsi="宋体" w:eastAsia="宋体" w:cs="宋体"/>
          <w:spacing w:val="8"/>
          <w:sz w:val="20"/>
          <w:szCs w:val="20"/>
        </w:rPr>
        <w:t>等。</w:t>
      </w:r>
    </w:p>
    <w:p w14:paraId="5EC618D6">
      <w:pPr>
        <w:keepNext w:val="0"/>
        <w:pageBreakBefore w:val="0"/>
        <w:kinsoku/>
        <w:wordWrap/>
        <w:overflowPunct w:val="0"/>
        <w:topLinePunct w:val="0"/>
        <w:autoSpaceDE w:val="0"/>
        <w:autoSpaceDN w:val="0"/>
        <w:bidi w:val="0"/>
        <w:adjustRightInd w:val="0"/>
        <w:snapToGrid w:val="0"/>
        <w:spacing w:before="31" w:line="448" w:lineRule="auto"/>
        <w:ind w:left="25" w:right="7" w:firstLine="399"/>
        <w:textAlignment w:val="baseline"/>
        <w:rPr>
          <w:rFonts w:hint="eastAsia" w:ascii="宋体" w:hAnsi="宋体" w:eastAsia="宋体" w:cs="宋体"/>
          <w:sz w:val="20"/>
          <w:szCs w:val="20"/>
        </w:rPr>
      </w:pPr>
      <w:r>
        <w:rPr>
          <w:rFonts w:hint="eastAsia" w:ascii="宋体" w:hAnsi="宋体" w:eastAsia="宋体" w:cs="宋体"/>
          <w:spacing w:val="10"/>
          <w:sz w:val="20"/>
          <w:szCs w:val="20"/>
        </w:rPr>
        <w:t>2.5 “货物</w:t>
      </w:r>
      <w:r>
        <w:rPr>
          <w:rFonts w:hint="eastAsia" w:ascii="宋体" w:hAnsi="宋体" w:eastAsia="宋体" w:cs="宋体"/>
          <w:spacing w:val="-58"/>
          <w:sz w:val="20"/>
          <w:szCs w:val="20"/>
        </w:rPr>
        <w:t xml:space="preserve"> </w:t>
      </w:r>
      <w:r>
        <w:rPr>
          <w:rFonts w:hint="eastAsia" w:ascii="宋体" w:hAnsi="宋体" w:eastAsia="宋体" w:cs="宋体"/>
          <w:spacing w:val="10"/>
          <w:sz w:val="20"/>
          <w:szCs w:val="20"/>
        </w:rPr>
        <w:t>”系指供应商按竞争性磋商文件规定，须向采购人提供的满足竞争性磋商文件要求</w:t>
      </w:r>
      <w:r>
        <w:rPr>
          <w:rFonts w:hint="eastAsia" w:ascii="宋体" w:hAnsi="宋体" w:eastAsia="宋体" w:cs="宋体"/>
          <w:spacing w:val="9"/>
          <w:sz w:val="20"/>
          <w:szCs w:val="20"/>
        </w:rPr>
        <w:t>的产品、设备、机械、仪器仪表、包装、工具、使用说明以及所有有关的文件和材料。</w:t>
      </w:r>
    </w:p>
    <w:p w14:paraId="47C45796">
      <w:pPr>
        <w:keepNext w:val="0"/>
        <w:pageBreakBefore w:val="0"/>
        <w:kinsoku/>
        <w:wordWrap/>
        <w:overflowPunct w:val="0"/>
        <w:topLinePunct w:val="0"/>
        <w:autoSpaceDE w:val="0"/>
        <w:autoSpaceDN w:val="0"/>
        <w:bidi w:val="0"/>
        <w:adjustRightInd w:val="0"/>
        <w:snapToGrid w:val="0"/>
        <w:spacing w:before="30" w:line="446" w:lineRule="auto"/>
        <w:ind w:left="9" w:right="7" w:firstLine="414"/>
        <w:textAlignment w:val="baseline"/>
        <w:rPr>
          <w:rFonts w:hint="eastAsia" w:ascii="宋体" w:hAnsi="宋体" w:eastAsia="宋体" w:cs="宋体"/>
          <w:sz w:val="20"/>
          <w:szCs w:val="20"/>
        </w:rPr>
      </w:pPr>
      <w:r>
        <w:rPr>
          <w:rFonts w:hint="eastAsia" w:ascii="宋体" w:hAnsi="宋体" w:eastAsia="宋体" w:cs="宋体"/>
          <w:spacing w:val="10"/>
          <w:sz w:val="20"/>
          <w:szCs w:val="20"/>
        </w:rPr>
        <w:t>2.6 “服务</w:t>
      </w:r>
      <w:r>
        <w:rPr>
          <w:rFonts w:hint="eastAsia" w:ascii="宋体" w:hAnsi="宋体" w:eastAsia="宋体" w:cs="宋体"/>
          <w:spacing w:val="-58"/>
          <w:sz w:val="20"/>
          <w:szCs w:val="20"/>
        </w:rPr>
        <w:t xml:space="preserve"> </w:t>
      </w:r>
      <w:r>
        <w:rPr>
          <w:rFonts w:hint="eastAsia" w:ascii="宋体" w:hAnsi="宋体" w:eastAsia="宋体" w:cs="宋体"/>
          <w:spacing w:val="10"/>
          <w:sz w:val="20"/>
          <w:szCs w:val="20"/>
        </w:rPr>
        <w:t>”系指竞争性磋商文件规定供应商须承担的产品设计及生产、有关运输、保险、技</w:t>
      </w:r>
      <w:r>
        <w:rPr>
          <w:rFonts w:hint="eastAsia" w:ascii="宋体" w:hAnsi="宋体" w:eastAsia="宋体" w:cs="宋体"/>
          <w:sz w:val="20"/>
          <w:szCs w:val="20"/>
        </w:rPr>
        <w:t xml:space="preserve"> </w:t>
      </w:r>
      <w:r>
        <w:rPr>
          <w:rFonts w:hint="eastAsia" w:ascii="宋体" w:hAnsi="宋体" w:eastAsia="宋体" w:cs="宋体"/>
          <w:spacing w:val="8"/>
          <w:sz w:val="20"/>
          <w:szCs w:val="20"/>
        </w:rPr>
        <w:t>术支持以及其他使货物正常运转所必需的义务。</w:t>
      </w:r>
    </w:p>
    <w:p w14:paraId="08AC73A0">
      <w:pPr>
        <w:keepNext w:val="0"/>
        <w:pageBreakBefore w:val="0"/>
        <w:kinsoku/>
        <w:wordWrap/>
        <w:overflowPunct w:val="0"/>
        <w:topLinePunct w:val="0"/>
        <w:autoSpaceDE w:val="0"/>
        <w:autoSpaceDN w:val="0"/>
        <w:bidi w:val="0"/>
        <w:adjustRightInd w:val="0"/>
        <w:snapToGrid w:val="0"/>
        <w:spacing w:before="89" w:line="219" w:lineRule="auto"/>
        <w:ind w:left="13"/>
        <w:textAlignment w:val="baseline"/>
        <w:outlineLvl w:val="1"/>
        <w:rPr>
          <w:rFonts w:hint="eastAsia" w:ascii="宋体" w:hAnsi="宋体" w:eastAsia="宋体" w:cs="宋体"/>
          <w:sz w:val="24"/>
          <w:szCs w:val="24"/>
        </w:rPr>
      </w:pPr>
      <w:bookmarkStart w:id="6" w:name="_Toc8583"/>
      <w:r>
        <w:rPr>
          <w:rFonts w:hint="eastAsia" w:ascii="宋体" w:hAnsi="宋体" w:eastAsia="宋体" w:cs="宋体"/>
          <w:b/>
          <w:bCs/>
          <w:spacing w:val="-4"/>
          <w:sz w:val="24"/>
          <w:szCs w:val="24"/>
        </w:rPr>
        <w:t>3、合格的供应商</w:t>
      </w:r>
      <w:bookmarkEnd w:id="6"/>
    </w:p>
    <w:p w14:paraId="2D7CE02A">
      <w:pPr>
        <w:pStyle w:val="7"/>
        <w:keepNext w:val="0"/>
        <w:pageBreakBefore w:val="0"/>
        <w:kinsoku/>
        <w:wordWrap/>
        <w:overflowPunct w:val="0"/>
        <w:topLinePunct w:val="0"/>
        <w:autoSpaceDE w:val="0"/>
        <w:autoSpaceDN w:val="0"/>
        <w:bidi w:val="0"/>
        <w:adjustRightInd w:val="0"/>
        <w:snapToGrid w:val="0"/>
        <w:spacing w:line="263" w:lineRule="auto"/>
        <w:textAlignment w:val="baseline"/>
        <w:rPr>
          <w:rFonts w:hint="eastAsia" w:ascii="宋体" w:hAnsi="宋体" w:eastAsia="宋体" w:cs="宋体"/>
        </w:rPr>
      </w:pPr>
    </w:p>
    <w:p w14:paraId="2F6B77E2">
      <w:pPr>
        <w:keepNext w:val="0"/>
        <w:pageBreakBefore w:val="0"/>
        <w:kinsoku/>
        <w:wordWrap/>
        <w:overflowPunct w:val="0"/>
        <w:topLinePunct w:val="0"/>
        <w:autoSpaceDE w:val="0"/>
        <w:autoSpaceDN w:val="0"/>
        <w:bidi w:val="0"/>
        <w:adjustRightInd w:val="0"/>
        <w:snapToGrid w:val="0"/>
        <w:spacing w:before="66" w:line="227" w:lineRule="auto"/>
        <w:ind w:left="428"/>
        <w:textAlignment w:val="baseline"/>
        <w:rPr>
          <w:rFonts w:hint="eastAsia" w:ascii="宋体" w:hAnsi="宋体" w:eastAsia="宋体" w:cs="宋体"/>
          <w:sz w:val="20"/>
          <w:szCs w:val="20"/>
        </w:rPr>
      </w:pPr>
      <w:r>
        <w:rPr>
          <w:rFonts w:hint="eastAsia" w:ascii="宋体" w:hAnsi="宋体" w:eastAsia="宋体" w:cs="宋体"/>
          <w:spacing w:val="5"/>
          <w:sz w:val="20"/>
          <w:szCs w:val="20"/>
        </w:rPr>
        <w:t>3.1  合格的供应商应具备以下条件：</w:t>
      </w:r>
    </w:p>
    <w:p w14:paraId="3FB520B7">
      <w:pPr>
        <w:keepNext w:val="0"/>
        <w:pageBreakBefore w:val="0"/>
        <w:kinsoku/>
        <w:wordWrap/>
        <w:overflowPunct w:val="0"/>
        <w:topLinePunct w:val="0"/>
        <w:autoSpaceDE w:val="0"/>
        <w:autoSpaceDN w:val="0"/>
        <w:bidi w:val="0"/>
        <w:adjustRightInd w:val="0"/>
        <w:snapToGrid w:val="0"/>
        <w:spacing w:before="256" w:line="226" w:lineRule="auto"/>
        <w:ind w:left="438"/>
        <w:textAlignment w:val="baseline"/>
        <w:rPr>
          <w:rFonts w:hint="eastAsia" w:ascii="宋体" w:hAnsi="宋体" w:eastAsia="宋体" w:cs="宋体"/>
          <w:sz w:val="20"/>
          <w:szCs w:val="20"/>
        </w:rPr>
      </w:pPr>
      <w:r>
        <w:rPr>
          <w:rFonts w:hint="eastAsia" w:ascii="宋体" w:hAnsi="宋体" w:eastAsia="宋体" w:cs="宋体"/>
          <w:spacing w:val="6"/>
          <w:sz w:val="20"/>
          <w:szCs w:val="20"/>
        </w:rPr>
        <w:t>（1）具备且满足“竞争性磋商公告</w:t>
      </w:r>
      <w:r>
        <w:rPr>
          <w:rFonts w:hint="eastAsia" w:ascii="宋体" w:hAnsi="宋体" w:eastAsia="宋体" w:cs="宋体"/>
          <w:spacing w:val="-57"/>
          <w:sz w:val="20"/>
          <w:szCs w:val="20"/>
        </w:rPr>
        <w:t xml:space="preserve"> </w:t>
      </w:r>
      <w:r>
        <w:rPr>
          <w:rFonts w:hint="eastAsia" w:ascii="宋体" w:hAnsi="宋体" w:eastAsia="宋体" w:cs="宋体"/>
          <w:spacing w:val="6"/>
          <w:sz w:val="20"/>
          <w:szCs w:val="20"/>
        </w:rPr>
        <w:t>”要求；</w:t>
      </w:r>
    </w:p>
    <w:p w14:paraId="675EDA00">
      <w:pPr>
        <w:keepNext w:val="0"/>
        <w:pageBreakBefore w:val="0"/>
        <w:kinsoku/>
        <w:wordWrap/>
        <w:overflowPunct w:val="0"/>
        <w:topLinePunct w:val="0"/>
        <w:autoSpaceDE w:val="0"/>
        <w:autoSpaceDN w:val="0"/>
        <w:bidi w:val="0"/>
        <w:adjustRightInd w:val="0"/>
        <w:snapToGrid w:val="0"/>
        <w:spacing w:before="254" w:line="227" w:lineRule="auto"/>
        <w:ind w:left="438"/>
        <w:textAlignment w:val="baseline"/>
        <w:rPr>
          <w:rFonts w:hint="eastAsia" w:ascii="宋体" w:hAnsi="宋体" w:eastAsia="宋体" w:cs="宋体"/>
          <w:sz w:val="20"/>
          <w:szCs w:val="20"/>
        </w:rPr>
      </w:pPr>
      <w:r>
        <w:rPr>
          <w:rFonts w:hint="eastAsia" w:ascii="宋体" w:hAnsi="宋体" w:eastAsia="宋体" w:cs="宋体"/>
          <w:spacing w:val="8"/>
          <w:sz w:val="20"/>
          <w:szCs w:val="20"/>
        </w:rPr>
        <w:t>（2）向采购代理机构获取了竞争性磋商文件并投标确认；</w:t>
      </w:r>
    </w:p>
    <w:p w14:paraId="77AD576A">
      <w:pPr>
        <w:keepNext w:val="0"/>
        <w:pageBreakBefore w:val="0"/>
        <w:kinsoku/>
        <w:wordWrap/>
        <w:overflowPunct w:val="0"/>
        <w:topLinePunct w:val="0"/>
        <w:autoSpaceDE w:val="0"/>
        <w:autoSpaceDN w:val="0"/>
        <w:bidi w:val="0"/>
        <w:adjustRightInd w:val="0"/>
        <w:snapToGrid w:val="0"/>
        <w:spacing w:before="253" w:line="227" w:lineRule="auto"/>
        <w:ind w:right="7"/>
        <w:jc w:val="center"/>
        <w:textAlignment w:val="baseline"/>
        <w:rPr>
          <w:rFonts w:hint="eastAsia" w:ascii="宋体" w:hAnsi="宋体" w:eastAsia="宋体" w:cs="宋体"/>
          <w:sz w:val="20"/>
          <w:szCs w:val="20"/>
        </w:rPr>
      </w:pPr>
      <w:r>
        <w:rPr>
          <w:rFonts w:hint="eastAsia" w:ascii="宋体" w:hAnsi="宋体" w:eastAsia="宋体" w:cs="宋体"/>
          <w:spacing w:val="10"/>
          <w:sz w:val="20"/>
          <w:szCs w:val="20"/>
        </w:rPr>
        <w:t>（3）一个供应商只能提交一个竞争性磋商响应文件，法定代表人为同一人的两个及两个以上法</w:t>
      </w:r>
    </w:p>
    <w:p w14:paraId="3F37C691">
      <w:pPr>
        <w:keepNext w:val="0"/>
        <w:pageBreakBefore w:val="0"/>
        <w:kinsoku/>
        <w:wordWrap/>
        <w:overflowPunct w:val="0"/>
        <w:topLinePunct w:val="0"/>
        <w:autoSpaceDE w:val="0"/>
        <w:autoSpaceDN w:val="0"/>
        <w:bidi w:val="0"/>
        <w:adjustRightInd w:val="0"/>
        <w:snapToGrid w:val="0"/>
        <w:spacing w:before="256" w:line="227" w:lineRule="auto"/>
        <w:ind w:left="9"/>
        <w:textAlignment w:val="baseline"/>
        <w:rPr>
          <w:rFonts w:hint="eastAsia" w:ascii="宋体" w:hAnsi="宋体" w:eastAsia="宋体" w:cs="宋体"/>
          <w:sz w:val="20"/>
          <w:szCs w:val="20"/>
        </w:rPr>
      </w:pPr>
      <w:r>
        <w:rPr>
          <w:rFonts w:hint="eastAsia" w:ascii="宋体" w:hAnsi="宋体" w:eastAsia="宋体" w:cs="宋体"/>
          <w:spacing w:val="8"/>
          <w:sz w:val="20"/>
          <w:szCs w:val="20"/>
        </w:rPr>
        <w:t>人，不得同时参加本项目磋商；</w:t>
      </w:r>
    </w:p>
    <w:p w14:paraId="17DE9B1B">
      <w:pPr>
        <w:keepNext w:val="0"/>
        <w:pageBreakBefore w:val="0"/>
        <w:kinsoku/>
        <w:wordWrap/>
        <w:overflowPunct w:val="0"/>
        <w:topLinePunct w:val="0"/>
        <w:autoSpaceDE w:val="0"/>
        <w:autoSpaceDN w:val="0"/>
        <w:bidi w:val="0"/>
        <w:adjustRightInd w:val="0"/>
        <w:snapToGrid w:val="0"/>
        <w:spacing w:before="253" w:line="228" w:lineRule="auto"/>
        <w:ind w:left="438"/>
        <w:textAlignment w:val="baseline"/>
        <w:rPr>
          <w:rFonts w:hint="eastAsia" w:ascii="宋体" w:hAnsi="宋体" w:eastAsia="宋体" w:cs="宋体"/>
          <w:sz w:val="20"/>
          <w:szCs w:val="20"/>
        </w:rPr>
      </w:pPr>
      <w:r>
        <w:rPr>
          <w:rFonts w:hint="eastAsia" w:ascii="宋体" w:hAnsi="宋体" w:eastAsia="宋体" w:cs="宋体"/>
          <w:spacing w:val="9"/>
          <w:sz w:val="20"/>
          <w:szCs w:val="20"/>
        </w:rPr>
        <w:t>（4）有隶属关系的两个公司或有控股关系的两个公司不能同时参加同一项目的磋商；</w:t>
      </w:r>
    </w:p>
    <w:p w14:paraId="67F07028">
      <w:pPr>
        <w:keepNext w:val="0"/>
        <w:pageBreakBefore w:val="0"/>
        <w:kinsoku/>
        <w:wordWrap/>
        <w:overflowPunct w:val="0"/>
        <w:topLinePunct w:val="0"/>
        <w:autoSpaceDE w:val="0"/>
        <w:autoSpaceDN w:val="0"/>
        <w:bidi w:val="0"/>
        <w:adjustRightInd w:val="0"/>
        <w:snapToGrid w:val="0"/>
        <w:spacing w:before="253" w:line="227" w:lineRule="auto"/>
        <w:ind w:left="438"/>
        <w:textAlignment w:val="baseline"/>
        <w:rPr>
          <w:rFonts w:hint="eastAsia" w:ascii="宋体" w:hAnsi="宋体" w:eastAsia="宋体" w:cs="宋体"/>
          <w:sz w:val="20"/>
          <w:szCs w:val="20"/>
        </w:rPr>
      </w:pPr>
      <w:r>
        <w:rPr>
          <w:rFonts w:hint="eastAsia" w:ascii="宋体" w:hAnsi="宋体" w:eastAsia="宋体" w:cs="宋体"/>
          <w:spacing w:val="9"/>
          <w:sz w:val="20"/>
          <w:szCs w:val="20"/>
        </w:rPr>
        <w:t>（5）参加政府采购活动前三年内，在经营活动中没有</w:t>
      </w:r>
      <w:r>
        <w:rPr>
          <w:rFonts w:hint="eastAsia" w:ascii="宋体" w:hAnsi="宋体" w:eastAsia="宋体" w:cs="宋体"/>
          <w:spacing w:val="8"/>
          <w:sz w:val="20"/>
          <w:szCs w:val="20"/>
        </w:rPr>
        <w:t>重大违法纪录；</w:t>
      </w:r>
    </w:p>
    <w:p w14:paraId="28E17AE0">
      <w:pPr>
        <w:keepNext w:val="0"/>
        <w:pageBreakBefore w:val="0"/>
        <w:kinsoku/>
        <w:wordWrap/>
        <w:overflowPunct w:val="0"/>
        <w:topLinePunct w:val="0"/>
        <w:autoSpaceDE w:val="0"/>
        <w:autoSpaceDN w:val="0"/>
        <w:bidi w:val="0"/>
        <w:adjustRightInd w:val="0"/>
        <w:snapToGrid w:val="0"/>
        <w:spacing w:line="227" w:lineRule="auto"/>
        <w:textAlignment w:val="baseline"/>
        <w:rPr>
          <w:rFonts w:hint="eastAsia" w:ascii="宋体" w:hAnsi="宋体" w:eastAsia="宋体" w:cs="宋体"/>
          <w:sz w:val="20"/>
          <w:szCs w:val="20"/>
        </w:rPr>
        <w:sectPr>
          <w:footerReference r:id="rId8" w:type="default"/>
          <w:pgSz w:w="11907" w:h="16840"/>
          <w:pgMar w:top="1247" w:right="1247" w:bottom="1247" w:left="1247" w:header="1386" w:footer="980" w:gutter="0"/>
          <w:pgNumType w:fmt="decimal"/>
          <w:cols w:space="0" w:num="1"/>
          <w:rtlGutter w:val="0"/>
          <w:docGrid w:linePitch="0" w:charSpace="0"/>
        </w:sectPr>
      </w:pPr>
    </w:p>
    <w:p w14:paraId="67968196">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（6）中华人民共和国法律、行政法规规定的其他条件（见供应商须知前附表）；</w:t>
      </w:r>
    </w:p>
    <w:p w14:paraId="7C5A48B8">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（7）竞争性磋商文件和法律、行政法规规定的其他条件。</w:t>
      </w:r>
    </w:p>
    <w:p w14:paraId="7EC07DBB">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3.2 供应商不得直接或间接地与采购单位（包括</w:t>
      </w:r>
      <w:r>
        <w:rPr>
          <w:rFonts w:hint="eastAsia" w:ascii="宋体" w:hAnsi="宋体" w:eastAsia="宋体" w:cs="宋体"/>
          <w:spacing w:val="10"/>
          <w:sz w:val="20"/>
          <w:szCs w:val="20"/>
          <w:lang w:eastAsia="zh-CN"/>
        </w:rPr>
        <w:t>陕西邦睿泽项目管理有限公司</w:t>
      </w:r>
      <w:r>
        <w:rPr>
          <w:rFonts w:hint="eastAsia" w:ascii="宋体" w:hAnsi="宋体" w:eastAsia="宋体" w:cs="宋体"/>
          <w:spacing w:val="10"/>
          <w:sz w:val="20"/>
          <w:szCs w:val="20"/>
        </w:rPr>
        <w:t>）有任何关联，亦不得是采购单位的附属机构。如果供应商在磋商中隐瞒了上述关系，则该磋商无效。</w:t>
      </w:r>
    </w:p>
    <w:p w14:paraId="0D97AF77">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3.3 单位负责人为同一人或者存在直接控股、管理关系的不同供应商，不得参加本项目同一合同项下的磋商。如果供应商在磋商中隐瞒了上述关系，则该磋商无效。</w:t>
      </w:r>
    </w:p>
    <w:p w14:paraId="7A2799D5">
      <w:pPr>
        <w:keepNext w:val="0"/>
        <w:pageBreakBefore w:val="0"/>
        <w:kinsoku/>
        <w:wordWrap/>
        <w:overflowPunct w:val="0"/>
        <w:topLinePunct w:val="0"/>
        <w:autoSpaceDE w:val="0"/>
        <w:autoSpaceDN w:val="0"/>
        <w:bidi w:val="0"/>
        <w:adjustRightInd w:val="0"/>
        <w:snapToGrid w:val="0"/>
        <w:spacing w:before="30" w:line="446" w:lineRule="auto"/>
        <w:ind w:left="9" w:right="7" w:firstLine="414"/>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3.4 为本采购项目提供整体设计、规范编制或者项目管理、监理、检测等服务的供应商，不得再参加本采购项目的磋商。如果供应商在磋商中隐瞒了上述事实，则该磋商无效。</w:t>
      </w:r>
    </w:p>
    <w:p w14:paraId="42D0AF85">
      <w:pPr>
        <w:keepNext w:val="0"/>
        <w:pageBreakBefore w:val="0"/>
        <w:kinsoku/>
        <w:wordWrap/>
        <w:overflowPunct w:val="0"/>
        <w:topLinePunct w:val="0"/>
        <w:autoSpaceDE w:val="0"/>
        <w:autoSpaceDN w:val="0"/>
        <w:bidi w:val="0"/>
        <w:adjustRightInd w:val="0"/>
        <w:snapToGrid w:val="0"/>
        <w:spacing w:before="30" w:line="446" w:lineRule="auto"/>
        <w:ind w:left="9" w:right="7" w:firstLine="414"/>
        <w:textAlignment w:val="baseline"/>
        <w:rPr>
          <w:rFonts w:hint="eastAsia" w:ascii="宋体" w:hAnsi="宋体" w:eastAsia="宋体" w:cs="宋体"/>
          <w:b/>
          <w:bCs/>
          <w:spacing w:val="10"/>
          <w:sz w:val="21"/>
          <w:szCs w:val="21"/>
        </w:rPr>
      </w:pPr>
      <w:r>
        <w:rPr>
          <w:rFonts w:hint="eastAsia" w:ascii="宋体" w:hAnsi="宋体" w:eastAsia="宋体" w:cs="宋体"/>
          <w:b/>
          <w:bCs/>
          <w:spacing w:val="10"/>
          <w:sz w:val="21"/>
          <w:szCs w:val="21"/>
        </w:rPr>
        <w:t>4、提供</w:t>
      </w:r>
      <w:r>
        <w:rPr>
          <w:rFonts w:hint="eastAsia" w:ascii="宋体" w:hAnsi="宋体" w:eastAsia="宋体" w:cs="宋体"/>
          <w:b/>
          <w:bCs/>
          <w:spacing w:val="10"/>
          <w:sz w:val="21"/>
          <w:szCs w:val="21"/>
          <w:lang w:val="en-US" w:eastAsia="zh-CN"/>
        </w:rPr>
        <w:t>货物</w:t>
      </w:r>
      <w:r>
        <w:rPr>
          <w:rFonts w:hint="eastAsia" w:ascii="宋体" w:hAnsi="宋体" w:eastAsia="宋体" w:cs="宋体"/>
          <w:b/>
          <w:bCs/>
          <w:spacing w:val="10"/>
          <w:sz w:val="21"/>
          <w:szCs w:val="21"/>
        </w:rPr>
        <w:t>的合格性和合法性</w:t>
      </w:r>
    </w:p>
    <w:p w14:paraId="79934DD0">
      <w:pPr>
        <w:keepNext w:val="0"/>
        <w:pageBreakBefore w:val="0"/>
        <w:kinsoku/>
        <w:wordWrap/>
        <w:overflowPunct w:val="0"/>
        <w:topLinePunct w:val="0"/>
        <w:autoSpaceDE w:val="0"/>
        <w:autoSpaceDN w:val="0"/>
        <w:bidi w:val="0"/>
        <w:adjustRightInd w:val="0"/>
        <w:snapToGrid w:val="0"/>
        <w:spacing w:before="30" w:line="446" w:lineRule="auto"/>
        <w:ind w:left="9" w:right="7" w:firstLine="414"/>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4.1 供应商提供的货物和服务应满足磋商文件的要求，并应符合国家法律法规、行业管理部门所要求的其他强制性标准。</w:t>
      </w:r>
    </w:p>
    <w:p w14:paraId="0C69589C">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4.2 合同中提供的货物及其有关服务的原产地，均应来自国家有关政府采购规定的工程、货物和 服务的合法来源国（中华人民共和国行政管辖区域内，不包括香港、澳门和台湾金马等），本合同的 支付也仅限于这些货物和服务；</w:t>
      </w:r>
    </w:p>
    <w:p w14:paraId="58B2A302">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4.3 本款所述的“原产地 ”是指货物设计、生产和提供有关服务的来源地。所述的“货物”是指 制造、加工或实质上装配了主要部件而形成的货物，商业上公认的产品是指在基本特征、性能或功能 上与部件有着实质性区别的产品；</w:t>
      </w:r>
    </w:p>
    <w:p w14:paraId="698108EE">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4.4 通过签署竞争性磋商响应文件，供应商应确认其为所供货物和服务的知识产权的合法所有</w:t>
      </w:r>
    </w:p>
    <w:p w14:paraId="109EE068">
      <w:pPr>
        <w:keepNext w:val="0"/>
        <w:pageBreakBefore w:val="0"/>
        <w:kinsoku/>
        <w:wordWrap/>
        <w:overflowPunct w:val="0"/>
        <w:topLinePunct w:val="0"/>
        <w:autoSpaceDE w:val="0"/>
        <w:autoSpaceDN w:val="0"/>
        <w:bidi w:val="0"/>
        <w:adjustRightInd w:val="0"/>
        <w:snapToGrid w:val="0"/>
        <w:spacing w:before="65" w:line="446" w:lineRule="auto"/>
        <w:ind w:right="9"/>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rPr>
        <w:t>人，或已经从其所有人那里得到了适当的授权。在此方面恶意地提供错误事实，将导致磋商被拒绝</w:t>
      </w:r>
      <w:r>
        <w:rPr>
          <w:rFonts w:hint="eastAsia" w:ascii="宋体" w:hAnsi="宋体" w:eastAsia="宋体" w:cs="宋体"/>
          <w:spacing w:val="10"/>
          <w:sz w:val="20"/>
          <w:szCs w:val="20"/>
          <w:lang w:eastAsia="zh-CN"/>
        </w:rPr>
        <w:t>。</w:t>
      </w:r>
    </w:p>
    <w:p w14:paraId="5A71363C">
      <w:pPr>
        <w:keepNext w:val="0"/>
        <w:pageBreakBefore w:val="0"/>
        <w:kinsoku/>
        <w:wordWrap/>
        <w:overflowPunct w:val="0"/>
        <w:topLinePunct w:val="0"/>
        <w:autoSpaceDE w:val="0"/>
        <w:autoSpaceDN w:val="0"/>
        <w:bidi w:val="0"/>
        <w:adjustRightInd w:val="0"/>
        <w:snapToGrid w:val="0"/>
        <w:spacing w:before="228" w:line="219" w:lineRule="auto"/>
        <w:ind w:left="13"/>
        <w:textAlignment w:val="baseline"/>
        <w:rPr>
          <w:rFonts w:hint="eastAsia" w:ascii="宋体" w:hAnsi="宋体" w:eastAsia="宋体" w:cs="宋体"/>
          <w:sz w:val="24"/>
          <w:szCs w:val="24"/>
        </w:rPr>
      </w:pPr>
      <w:r>
        <w:rPr>
          <w:rFonts w:hint="eastAsia" w:ascii="宋体" w:hAnsi="宋体" w:eastAsia="宋体" w:cs="宋体"/>
          <w:b/>
          <w:bCs/>
          <w:spacing w:val="-3"/>
          <w:sz w:val="24"/>
          <w:szCs w:val="24"/>
        </w:rPr>
        <w:t>5、磋商响应文件内容的真实性</w:t>
      </w:r>
    </w:p>
    <w:p w14:paraId="6705B311">
      <w:pPr>
        <w:keepNext w:val="0"/>
        <w:pageBreakBefore w:val="0"/>
        <w:kinsoku/>
        <w:wordWrap/>
        <w:overflowPunct w:val="0"/>
        <w:topLinePunct w:val="0"/>
        <w:autoSpaceDE w:val="0"/>
        <w:autoSpaceDN w:val="0"/>
        <w:bidi w:val="0"/>
        <w:adjustRightInd w:val="0"/>
        <w:snapToGrid w:val="0"/>
        <w:spacing w:before="240" w:line="450" w:lineRule="auto"/>
        <w:ind w:left="8" w:right="27" w:firstLine="419"/>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供应商应保证其竞争性磋商响应文件中所提供的所有有关磋商的资料、信息是真实的，并且来源 于合法的渠道。因竞争性磋商响应文件中所提供的有关磋商的资料、信息不真实，或者其来源不合法而导致的所有法律责任，由供应商自行承担。</w:t>
      </w:r>
    </w:p>
    <w:p w14:paraId="24808A3F">
      <w:pPr>
        <w:keepNext w:val="0"/>
        <w:pageBreakBefore w:val="0"/>
        <w:kinsoku/>
        <w:wordWrap/>
        <w:overflowPunct w:val="0"/>
        <w:topLinePunct w:val="0"/>
        <w:autoSpaceDE w:val="0"/>
        <w:autoSpaceDN w:val="0"/>
        <w:bidi w:val="0"/>
        <w:adjustRightInd w:val="0"/>
        <w:snapToGrid w:val="0"/>
        <w:spacing w:before="245" w:line="219" w:lineRule="auto"/>
        <w:ind w:left="11"/>
        <w:textAlignment w:val="baseline"/>
        <w:rPr>
          <w:rFonts w:hint="eastAsia" w:ascii="宋体" w:hAnsi="宋体" w:eastAsia="宋体" w:cs="宋体"/>
          <w:sz w:val="24"/>
          <w:szCs w:val="24"/>
        </w:rPr>
      </w:pPr>
      <w:r>
        <w:rPr>
          <w:rFonts w:hint="eastAsia" w:ascii="宋体" w:hAnsi="宋体" w:eastAsia="宋体" w:cs="宋体"/>
          <w:b/>
          <w:bCs/>
          <w:spacing w:val="-3"/>
          <w:sz w:val="24"/>
          <w:szCs w:val="24"/>
        </w:rPr>
        <w:t>6、磋商过程的监督和管理</w:t>
      </w:r>
    </w:p>
    <w:p w14:paraId="09BB7369">
      <w:pPr>
        <w:keepNext w:val="0"/>
        <w:pageBreakBefore w:val="0"/>
        <w:kinsoku/>
        <w:wordWrap/>
        <w:overflowPunct w:val="0"/>
        <w:topLinePunct w:val="0"/>
        <w:autoSpaceDE w:val="0"/>
        <w:autoSpaceDN w:val="0"/>
        <w:bidi w:val="0"/>
        <w:adjustRightInd w:val="0"/>
        <w:snapToGrid w:val="0"/>
        <w:spacing w:before="240" w:line="227" w:lineRule="auto"/>
        <w:ind w:left="448"/>
        <w:textAlignment w:val="baseline"/>
        <w:rPr>
          <w:rFonts w:hint="eastAsia" w:ascii="宋体" w:hAnsi="宋体" w:eastAsia="宋体" w:cs="宋体"/>
          <w:sz w:val="20"/>
          <w:szCs w:val="20"/>
        </w:rPr>
      </w:pPr>
      <w:r>
        <w:rPr>
          <w:rFonts w:hint="eastAsia" w:ascii="宋体" w:hAnsi="宋体" w:eastAsia="宋体" w:cs="宋体"/>
          <w:spacing w:val="9"/>
          <w:sz w:val="20"/>
          <w:szCs w:val="20"/>
        </w:rPr>
        <w:t>同级人民政府财政部门及有关部门依法履行对磋商过</w:t>
      </w:r>
      <w:r>
        <w:rPr>
          <w:rFonts w:hint="eastAsia" w:ascii="宋体" w:hAnsi="宋体" w:eastAsia="宋体" w:cs="宋体"/>
          <w:spacing w:val="8"/>
          <w:sz w:val="20"/>
          <w:szCs w:val="20"/>
        </w:rPr>
        <w:t>程的监督管理职责。</w:t>
      </w:r>
    </w:p>
    <w:p w14:paraId="52C00C9F">
      <w:pPr>
        <w:keepNext w:val="0"/>
        <w:pageBreakBefore w:val="0"/>
        <w:kinsoku/>
        <w:wordWrap/>
        <w:overflowPunct w:val="0"/>
        <w:topLinePunct w:val="0"/>
        <w:autoSpaceDE w:val="0"/>
        <w:autoSpaceDN w:val="0"/>
        <w:bidi w:val="0"/>
        <w:adjustRightInd w:val="0"/>
        <w:snapToGrid w:val="0"/>
        <w:spacing w:before="226" w:line="220" w:lineRule="auto"/>
        <w:ind w:left="14"/>
        <w:textAlignment w:val="baseline"/>
        <w:rPr>
          <w:rFonts w:hint="eastAsia" w:ascii="宋体" w:hAnsi="宋体" w:eastAsia="宋体" w:cs="宋体"/>
          <w:sz w:val="24"/>
          <w:szCs w:val="24"/>
        </w:rPr>
      </w:pPr>
      <w:r>
        <w:rPr>
          <w:rFonts w:hint="eastAsia" w:ascii="宋体" w:hAnsi="宋体" w:eastAsia="宋体" w:cs="宋体"/>
          <w:b/>
          <w:bCs/>
          <w:spacing w:val="-6"/>
          <w:sz w:val="24"/>
          <w:szCs w:val="24"/>
        </w:rPr>
        <w:t>7、费用</w:t>
      </w:r>
    </w:p>
    <w:p w14:paraId="2D255CCA">
      <w:pPr>
        <w:keepNext w:val="0"/>
        <w:pageBreakBefore w:val="0"/>
        <w:kinsoku/>
        <w:wordWrap/>
        <w:overflowPunct w:val="0"/>
        <w:topLinePunct w:val="0"/>
        <w:autoSpaceDE w:val="0"/>
        <w:autoSpaceDN w:val="0"/>
        <w:bidi w:val="0"/>
        <w:adjustRightInd w:val="0"/>
        <w:snapToGrid w:val="0"/>
        <w:spacing w:before="209" w:line="410" w:lineRule="auto"/>
        <w:ind w:left="7" w:right="2" w:firstLine="419"/>
        <w:textAlignment w:val="baseline"/>
        <w:rPr>
          <w:rFonts w:hint="eastAsia" w:ascii="宋体" w:hAnsi="宋体" w:eastAsia="宋体" w:cs="宋体"/>
          <w:sz w:val="20"/>
          <w:szCs w:val="20"/>
        </w:rPr>
      </w:pPr>
      <w:r>
        <w:rPr>
          <w:rFonts w:hint="eastAsia" w:ascii="宋体" w:hAnsi="宋体" w:eastAsia="宋体" w:cs="宋体"/>
          <w:spacing w:val="10"/>
          <w:sz w:val="20"/>
          <w:szCs w:val="20"/>
        </w:rPr>
        <w:t>7.1 磋商期间一切费用自理。不论磋商结果如何，供应商均应自行承担所有与参加磋商相关的</w:t>
      </w:r>
      <w:r>
        <w:rPr>
          <w:rFonts w:hint="eastAsia" w:ascii="宋体" w:hAnsi="宋体" w:eastAsia="宋体" w:cs="宋体"/>
          <w:spacing w:val="9"/>
          <w:sz w:val="20"/>
          <w:szCs w:val="20"/>
        </w:rPr>
        <w:t>全部费用，采购人和采购代理机构在任何情况下均无义务和责任承担这些费用。</w:t>
      </w:r>
    </w:p>
    <w:p w14:paraId="1BD88466">
      <w:pPr>
        <w:keepNext w:val="0"/>
        <w:pageBreakBefore w:val="0"/>
        <w:kinsoku/>
        <w:wordWrap/>
        <w:overflowPunct w:val="0"/>
        <w:topLinePunct w:val="0"/>
        <w:autoSpaceDE w:val="0"/>
        <w:autoSpaceDN w:val="0"/>
        <w:bidi w:val="0"/>
        <w:adjustRightInd w:val="0"/>
        <w:snapToGrid w:val="0"/>
        <w:spacing w:before="124" w:line="220" w:lineRule="auto"/>
        <w:ind w:left="3341"/>
        <w:textAlignment w:val="baseline"/>
        <w:rPr>
          <w:rFonts w:hint="eastAsia" w:ascii="宋体" w:hAnsi="宋体" w:eastAsia="宋体" w:cs="宋体"/>
          <w:sz w:val="28"/>
          <w:szCs w:val="28"/>
        </w:rPr>
      </w:pPr>
      <w:r>
        <w:rPr>
          <w:rFonts w:hint="eastAsia" w:ascii="宋体" w:hAnsi="宋体" w:eastAsia="宋体" w:cs="宋体"/>
          <w:b/>
          <w:bCs/>
          <w:spacing w:val="-4"/>
          <w:sz w:val="28"/>
          <w:szCs w:val="28"/>
        </w:rPr>
        <w:t>二、竞争性磋商文件</w:t>
      </w:r>
    </w:p>
    <w:p w14:paraId="43498AC6">
      <w:pPr>
        <w:keepNext w:val="0"/>
        <w:pageBreakBefore w:val="0"/>
        <w:kinsoku/>
        <w:wordWrap/>
        <w:overflowPunct w:val="0"/>
        <w:topLinePunct w:val="0"/>
        <w:autoSpaceDE w:val="0"/>
        <w:autoSpaceDN w:val="0"/>
        <w:bidi w:val="0"/>
        <w:adjustRightInd w:val="0"/>
        <w:snapToGrid w:val="0"/>
        <w:spacing w:before="302" w:line="219" w:lineRule="auto"/>
        <w:ind w:left="10"/>
        <w:textAlignment w:val="baseline"/>
        <w:rPr>
          <w:rFonts w:hint="eastAsia" w:ascii="宋体" w:hAnsi="宋体" w:eastAsia="宋体" w:cs="宋体"/>
          <w:sz w:val="24"/>
          <w:szCs w:val="24"/>
        </w:rPr>
      </w:pPr>
      <w:r>
        <w:rPr>
          <w:rFonts w:hint="eastAsia" w:ascii="宋体" w:hAnsi="宋体" w:eastAsia="宋体" w:cs="宋体"/>
          <w:b/>
          <w:bCs/>
          <w:spacing w:val="-3"/>
          <w:sz w:val="24"/>
          <w:szCs w:val="24"/>
        </w:rPr>
        <w:t>8、竞争性磋商文件的构成</w:t>
      </w:r>
    </w:p>
    <w:p w14:paraId="08627B30">
      <w:pPr>
        <w:keepNext w:val="0"/>
        <w:pageBreakBefore w:val="0"/>
        <w:kinsoku/>
        <w:wordWrap/>
        <w:overflowPunct w:val="0"/>
        <w:topLinePunct w:val="0"/>
        <w:autoSpaceDE w:val="0"/>
        <w:autoSpaceDN w:val="0"/>
        <w:bidi w:val="0"/>
        <w:adjustRightInd w:val="0"/>
        <w:snapToGrid w:val="0"/>
        <w:spacing w:before="240" w:line="452" w:lineRule="auto"/>
        <w:ind w:left="9" w:right="7" w:firstLine="422"/>
        <w:jc w:val="both"/>
        <w:textAlignment w:val="baseline"/>
        <w:rPr>
          <w:rFonts w:hint="eastAsia" w:ascii="宋体" w:hAnsi="宋体" w:eastAsia="宋体" w:cs="宋体"/>
          <w:sz w:val="20"/>
          <w:szCs w:val="20"/>
        </w:rPr>
      </w:pPr>
      <w:r>
        <w:rPr>
          <w:rFonts w:hint="eastAsia" w:ascii="宋体" w:hAnsi="宋体" w:eastAsia="宋体" w:cs="宋体"/>
          <w:spacing w:val="10"/>
          <w:sz w:val="20"/>
          <w:szCs w:val="20"/>
        </w:rPr>
        <w:t>8.1 竞争性磋商文件是供应商准备磋商响应文件和参加磋商会议的依据，同时也是评审的重要</w:t>
      </w:r>
      <w:r>
        <w:rPr>
          <w:rFonts w:hint="eastAsia" w:ascii="宋体" w:hAnsi="宋体" w:eastAsia="宋体" w:cs="宋体"/>
          <w:spacing w:val="8"/>
          <w:sz w:val="20"/>
          <w:szCs w:val="20"/>
        </w:rPr>
        <w:t>依据。竞争性磋商文件用以阐明采购项目所需的资质、技术、服务及报价等要求、磋商程序、有关规</w:t>
      </w:r>
      <w:r>
        <w:rPr>
          <w:rFonts w:hint="eastAsia" w:ascii="宋体" w:hAnsi="宋体" w:eastAsia="宋体" w:cs="宋体"/>
          <w:spacing w:val="9"/>
          <w:sz w:val="20"/>
          <w:szCs w:val="20"/>
        </w:rPr>
        <w:t>定和注意事项以及合同主要条款等。本竞争性磋商文件包括以下内容：</w:t>
      </w:r>
    </w:p>
    <w:p w14:paraId="103D31F1">
      <w:pPr>
        <w:keepNext w:val="0"/>
        <w:pageBreakBefore w:val="0"/>
        <w:kinsoku/>
        <w:wordWrap/>
        <w:overflowPunct w:val="0"/>
        <w:topLinePunct w:val="0"/>
        <w:autoSpaceDE w:val="0"/>
        <w:autoSpaceDN w:val="0"/>
        <w:bidi w:val="0"/>
        <w:adjustRightInd w:val="0"/>
        <w:snapToGrid w:val="0"/>
        <w:spacing w:before="32" w:line="226" w:lineRule="auto"/>
        <w:ind w:left="438"/>
        <w:textAlignment w:val="baseline"/>
        <w:rPr>
          <w:rFonts w:hint="eastAsia" w:ascii="宋体" w:hAnsi="宋体" w:eastAsia="宋体" w:cs="宋体"/>
          <w:sz w:val="20"/>
          <w:szCs w:val="20"/>
        </w:rPr>
      </w:pPr>
      <w:r>
        <w:rPr>
          <w:rFonts w:hint="eastAsia" w:ascii="宋体" w:hAnsi="宋体" w:eastAsia="宋体" w:cs="宋体"/>
          <w:spacing w:val="6"/>
          <w:sz w:val="20"/>
          <w:szCs w:val="20"/>
        </w:rPr>
        <w:t>（1）竞争性磋商公告；</w:t>
      </w:r>
    </w:p>
    <w:p w14:paraId="1D647DFD">
      <w:pPr>
        <w:keepNext w:val="0"/>
        <w:pageBreakBefore w:val="0"/>
        <w:kinsoku/>
        <w:wordWrap/>
        <w:overflowPunct w:val="0"/>
        <w:topLinePunct w:val="0"/>
        <w:autoSpaceDE w:val="0"/>
        <w:autoSpaceDN w:val="0"/>
        <w:bidi w:val="0"/>
        <w:adjustRightInd w:val="0"/>
        <w:snapToGrid w:val="0"/>
        <w:spacing w:before="254" w:line="227" w:lineRule="auto"/>
        <w:ind w:left="438"/>
        <w:textAlignment w:val="baseline"/>
        <w:rPr>
          <w:rFonts w:hint="eastAsia" w:ascii="宋体" w:hAnsi="宋体" w:eastAsia="宋体" w:cs="宋体"/>
          <w:sz w:val="20"/>
          <w:szCs w:val="20"/>
        </w:rPr>
      </w:pPr>
      <w:r>
        <w:rPr>
          <w:rFonts w:hint="eastAsia" w:ascii="宋体" w:hAnsi="宋体" w:eastAsia="宋体" w:cs="宋体"/>
          <w:spacing w:val="5"/>
          <w:sz w:val="20"/>
          <w:szCs w:val="20"/>
        </w:rPr>
        <w:t>（2）供应商须知；</w:t>
      </w:r>
    </w:p>
    <w:p w14:paraId="72E21FC6">
      <w:pPr>
        <w:keepNext w:val="0"/>
        <w:pageBreakBefore w:val="0"/>
        <w:kinsoku/>
        <w:wordWrap/>
        <w:overflowPunct w:val="0"/>
        <w:topLinePunct w:val="0"/>
        <w:autoSpaceDE w:val="0"/>
        <w:autoSpaceDN w:val="0"/>
        <w:bidi w:val="0"/>
        <w:adjustRightInd w:val="0"/>
        <w:snapToGrid w:val="0"/>
        <w:spacing w:before="255" w:line="228" w:lineRule="auto"/>
        <w:ind w:left="438"/>
        <w:textAlignment w:val="baseline"/>
        <w:rPr>
          <w:rFonts w:hint="eastAsia" w:ascii="宋体" w:hAnsi="宋体" w:eastAsia="宋体" w:cs="宋体"/>
          <w:sz w:val="20"/>
          <w:szCs w:val="20"/>
        </w:rPr>
      </w:pPr>
      <w:r>
        <w:rPr>
          <w:rFonts w:hint="eastAsia" w:ascii="宋体" w:hAnsi="宋体" w:eastAsia="宋体" w:cs="宋体"/>
          <w:spacing w:val="5"/>
          <w:sz w:val="20"/>
          <w:szCs w:val="20"/>
        </w:rPr>
        <w:t>（3）评审办法；</w:t>
      </w:r>
    </w:p>
    <w:p w14:paraId="651B3D31">
      <w:pPr>
        <w:keepNext w:val="0"/>
        <w:pageBreakBefore w:val="0"/>
        <w:kinsoku/>
        <w:wordWrap/>
        <w:overflowPunct w:val="0"/>
        <w:topLinePunct w:val="0"/>
        <w:autoSpaceDE w:val="0"/>
        <w:autoSpaceDN w:val="0"/>
        <w:bidi w:val="0"/>
        <w:adjustRightInd w:val="0"/>
        <w:snapToGrid w:val="0"/>
        <w:spacing w:before="253" w:line="228" w:lineRule="auto"/>
        <w:ind w:left="438"/>
        <w:textAlignment w:val="baseline"/>
        <w:rPr>
          <w:rFonts w:hint="eastAsia" w:ascii="宋体" w:hAnsi="宋体" w:eastAsia="宋体" w:cs="宋体"/>
          <w:sz w:val="20"/>
          <w:szCs w:val="20"/>
        </w:rPr>
      </w:pPr>
      <w:r>
        <w:rPr>
          <w:rFonts w:hint="eastAsia" w:ascii="宋体" w:hAnsi="宋体" w:eastAsia="宋体" w:cs="宋体"/>
          <w:spacing w:val="6"/>
          <w:sz w:val="20"/>
          <w:szCs w:val="20"/>
        </w:rPr>
        <w:t>（4）</w:t>
      </w:r>
      <w:r>
        <w:rPr>
          <w:rFonts w:hint="eastAsia" w:ascii="宋体" w:hAnsi="宋体" w:eastAsia="宋体" w:cs="宋体"/>
          <w:spacing w:val="6"/>
          <w:sz w:val="20"/>
          <w:szCs w:val="20"/>
          <w:lang w:eastAsia="zh-CN"/>
        </w:rPr>
        <w:t>采购内容及要求</w:t>
      </w:r>
      <w:r>
        <w:rPr>
          <w:rFonts w:hint="eastAsia" w:ascii="宋体" w:hAnsi="宋体" w:eastAsia="宋体" w:cs="宋体"/>
          <w:spacing w:val="6"/>
          <w:sz w:val="20"/>
          <w:szCs w:val="20"/>
        </w:rPr>
        <w:t>；</w:t>
      </w:r>
    </w:p>
    <w:p w14:paraId="737C3746">
      <w:pPr>
        <w:keepNext w:val="0"/>
        <w:pageBreakBefore w:val="0"/>
        <w:kinsoku/>
        <w:wordWrap/>
        <w:overflowPunct w:val="0"/>
        <w:topLinePunct w:val="0"/>
        <w:autoSpaceDE w:val="0"/>
        <w:autoSpaceDN w:val="0"/>
        <w:bidi w:val="0"/>
        <w:adjustRightInd w:val="0"/>
        <w:snapToGrid w:val="0"/>
        <w:spacing w:before="252" w:line="228" w:lineRule="auto"/>
        <w:ind w:left="438"/>
        <w:textAlignment w:val="baseline"/>
        <w:rPr>
          <w:rFonts w:hint="eastAsia" w:ascii="宋体" w:hAnsi="宋体" w:eastAsia="宋体" w:cs="宋体"/>
          <w:sz w:val="20"/>
          <w:szCs w:val="20"/>
        </w:rPr>
      </w:pPr>
      <w:r>
        <w:rPr>
          <w:rFonts w:hint="eastAsia" w:ascii="宋体" w:hAnsi="宋体" w:eastAsia="宋体" w:cs="宋体"/>
          <w:spacing w:val="7"/>
          <w:sz w:val="20"/>
          <w:szCs w:val="20"/>
        </w:rPr>
        <w:t>（5）合同格式与主要条款；</w:t>
      </w:r>
    </w:p>
    <w:p w14:paraId="6F0B1CEC">
      <w:pPr>
        <w:keepNext w:val="0"/>
        <w:pageBreakBefore w:val="0"/>
        <w:kinsoku/>
        <w:wordWrap/>
        <w:overflowPunct w:val="0"/>
        <w:topLinePunct w:val="0"/>
        <w:autoSpaceDE w:val="0"/>
        <w:autoSpaceDN w:val="0"/>
        <w:bidi w:val="0"/>
        <w:adjustRightInd w:val="0"/>
        <w:snapToGrid w:val="0"/>
        <w:spacing w:before="254" w:line="228" w:lineRule="auto"/>
        <w:ind w:left="438"/>
        <w:textAlignment w:val="baseline"/>
        <w:rPr>
          <w:rFonts w:hint="eastAsia" w:ascii="宋体" w:hAnsi="宋体" w:eastAsia="宋体" w:cs="宋体"/>
          <w:sz w:val="20"/>
          <w:szCs w:val="20"/>
        </w:rPr>
      </w:pPr>
      <w:r>
        <w:rPr>
          <w:rFonts w:hint="eastAsia" w:ascii="宋体" w:hAnsi="宋体" w:eastAsia="宋体" w:cs="宋体"/>
          <w:spacing w:val="7"/>
          <w:sz w:val="20"/>
          <w:szCs w:val="20"/>
        </w:rPr>
        <w:t>（6）竞争性磋商响应文件格式；</w:t>
      </w:r>
    </w:p>
    <w:p w14:paraId="61131D2E">
      <w:pPr>
        <w:keepNext w:val="0"/>
        <w:pageBreakBefore w:val="0"/>
        <w:kinsoku/>
        <w:wordWrap/>
        <w:overflowPunct w:val="0"/>
        <w:topLinePunct w:val="0"/>
        <w:autoSpaceDE w:val="0"/>
        <w:autoSpaceDN w:val="0"/>
        <w:bidi w:val="0"/>
        <w:adjustRightInd w:val="0"/>
        <w:snapToGrid w:val="0"/>
        <w:spacing w:before="253" w:line="452" w:lineRule="auto"/>
        <w:ind w:left="11" w:right="7" w:firstLine="421"/>
        <w:textAlignment w:val="baseline"/>
        <w:rPr>
          <w:rFonts w:hint="eastAsia" w:ascii="宋体" w:hAnsi="宋体" w:eastAsia="宋体" w:cs="宋体"/>
          <w:sz w:val="20"/>
          <w:szCs w:val="20"/>
        </w:rPr>
      </w:pPr>
      <w:r>
        <w:rPr>
          <w:rFonts w:hint="eastAsia" w:ascii="宋体" w:hAnsi="宋体" w:eastAsia="宋体" w:cs="宋体"/>
          <w:spacing w:val="11"/>
          <w:sz w:val="20"/>
          <w:szCs w:val="20"/>
        </w:rPr>
        <w:t>8.2 供应商应认真阅读和充分理解竞争性磋商文件中所有的事项</w:t>
      </w:r>
      <w:r>
        <w:rPr>
          <w:rFonts w:hint="eastAsia" w:ascii="宋体" w:hAnsi="宋体" w:eastAsia="宋体" w:cs="宋体"/>
          <w:spacing w:val="10"/>
          <w:sz w:val="20"/>
          <w:szCs w:val="20"/>
        </w:rPr>
        <w:t>、格式、条款和规范等要求。</w:t>
      </w:r>
      <w:r>
        <w:rPr>
          <w:rFonts w:hint="eastAsia" w:ascii="宋体" w:hAnsi="宋体" w:eastAsia="宋体" w:cs="宋体"/>
          <w:spacing w:val="8"/>
          <w:sz w:val="20"/>
          <w:szCs w:val="20"/>
        </w:rPr>
        <w:t>如果供应商没有按照磋商文件要求提交全部资料，或者磋商响应文件没有对磋商文件全面做出实质性</w:t>
      </w:r>
      <w:r>
        <w:rPr>
          <w:rFonts w:hint="eastAsia" w:ascii="宋体" w:hAnsi="宋体" w:eastAsia="宋体" w:cs="宋体"/>
          <w:spacing w:val="9"/>
          <w:sz w:val="20"/>
          <w:szCs w:val="20"/>
        </w:rPr>
        <w:t>响应，由此带来的不利于供应商的评审结果，其风险由供应商自行承担。</w:t>
      </w:r>
    </w:p>
    <w:p w14:paraId="142FBF64">
      <w:pPr>
        <w:keepNext w:val="0"/>
        <w:pageBreakBefore w:val="0"/>
        <w:kinsoku/>
        <w:wordWrap/>
        <w:overflowPunct w:val="0"/>
        <w:topLinePunct w:val="0"/>
        <w:autoSpaceDE w:val="0"/>
        <w:autoSpaceDN w:val="0"/>
        <w:bidi w:val="0"/>
        <w:adjustRightInd w:val="0"/>
        <w:snapToGrid w:val="0"/>
        <w:spacing w:before="7" w:line="219" w:lineRule="auto"/>
        <w:ind w:left="10"/>
        <w:textAlignment w:val="baseline"/>
        <w:rPr>
          <w:rFonts w:hint="eastAsia" w:ascii="宋体" w:hAnsi="宋体" w:eastAsia="宋体" w:cs="宋体"/>
          <w:sz w:val="24"/>
          <w:szCs w:val="24"/>
        </w:rPr>
      </w:pPr>
      <w:r>
        <w:rPr>
          <w:rFonts w:hint="eastAsia" w:ascii="宋体" w:hAnsi="宋体" w:eastAsia="宋体" w:cs="宋体"/>
          <w:b/>
          <w:bCs/>
          <w:spacing w:val="-3"/>
          <w:sz w:val="24"/>
          <w:szCs w:val="24"/>
        </w:rPr>
        <w:t>9、竞争性磋商文件的澄清和修改</w:t>
      </w:r>
    </w:p>
    <w:p w14:paraId="6FFCF906">
      <w:pPr>
        <w:keepNext w:val="0"/>
        <w:pageBreakBefore w:val="0"/>
        <w:kinsoku/>
        <w:wordWrap/>
        <w:overflowPunct w:val="0"/>
        <w:topLinePunct w:val="0"/>
        <w:autoSpaceDE w:val="0"/>
        <w:autoSpaceDN w:val="0"/>
        <w:bidi w:val="0"/>
        <w:adjustRightInd w:val="0"/>
        <w:snapToGrid w:val="0"/>
        <w:spacing w:before="240" w:line="452" w:lineRule="auto"/>
        <w:ind w:left="9" w:right="7" w:firstLine="422"/>
        <w:jc w:val="both"/>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9.1 在磋商截止时间前，采购人或者采购代理机构无论出于何种原因，可以对竞争性磋商文件进行澄清或者修改。</w:t>
      </w:r>
    </w:p>
    <w:p w14:paraId="500C4C10">
      <w:pPr>
        <w:keepNext w:val="0"/>
        <w:keepLines/>
        <w:pageBreakBefore w:val="0"/>
        <w:widowControl w:val="0"/>
        <w:kinsoku/>
        <w:wordWrap/>
        <w:overflowPunct w:val="0"/>
        <w:topLinePunct w:val="0"/>
        <w:autoSpaceDE w:val="0"/>
        <w:autoSpaceDN w:val="0"/>
        <w:bidi w:val="0"/>
        <w:adjustRightInd w:val="0"/>
        <w:snapToGrid w:val="0"/>
        <w:spacing w:before="240" w:line="452" w:lineRule="auto"/>
        <w:ind w:left="9" w:right="7" w:firstLine="422"/>
        <w:jc w:val="both"/>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9.2 采购人或者采购代理机构对已发出的竞争性磋商文件进行澄清或者修改，将在竞争性磋商文件要求提交首次磋商响应文件截止时间5日前进行，并以书面形式将澄清或者修改的内容通知所有获取了竞争性磋商文件的供应商，不足5日的，将顺延提交首次磋商响应文件截止时间，同时在原信息发布媒体上发布更正公告。该澄清或者修改的内容为竞争性磋商文件的组成部分。供应商在收到上述通知后，应立即以书面形式（传真或邮件） 向采购代理机构确认。</w:t>
      </w:r>
    </w:p>
    <w:p w14:paraId="3EEC9F81">
      <w:pPr>
        <w:keepNext w:val="0"/>
        <w:keepLines/>
        <w:pageBreakBefore w:val="0"/>
        <w:widowControl w:val="0"/>
        <w:kinsoku/>
        <w:wordWrap/>
        <w:overflowPunct w:val="0"/>
        <w:topLinePunct w:val="0"/>
        <w:autoSpaceDE w:val="0"/>
        <w:autoSpaceDN w:val="0"/>
        <w:bidi w:val="0"/>
        <w:adjustRightInd w:val="0"/>
        <w:snapToGrid w:val="0"/>
        <w:spacing w:before="240" w:line="452" w:lineRule="auto"/>
        <w:ind w:left="9" w:right="7" w:firstLine="422"/>
        <w:jc w:val="both"/>
        <w:textAlignment w:val="baseline"/>
        <w:rPr>
          <w:rFonts w:hint="eastAsia" w:ascii="宋体" w:hAnsi="宋体" w:eastAsia="宋体" w:cs="宋体"/>
          <w:sz w:val="20"/>
          <w:szCs w:val="20"/>
        </w:rPr>
      </w:pPr>
      <w:r>
        <w:rPr>
          <w:rFonts w:hint="eastAsia" w:ascii="宋体" w:hAnsi="宋体" w:eastAsia="宋体" w:cs="宋体"/>
          <w:spacing w:val="11"/>
          <w:sz w:val="20"/>
          <w:szCs w:val="20"/>
        </w:rPr>
        <w:t>9.3 竞争性磋商文件的澄清或修改内容均以书面形式明确的内容为准。</w:t>
      </w:r>
      <w:r>
        <w:rPr>
          <w:rFonts w:hint="eastAsia" w:ascii="宋体" w:hAnsi="宋体" w:eastAsia="宋体" w:cs="宋体"/>
          <w:spacing w:val="10"/>
          <w:sz w:val="20"/>
          <w:szCs w:val="20"/>
        </w:rPr>
        <w:t>当竞争性磋商文件的澄</w:t>
      </w:r>
      <w:r>
        <w:rPr>
          <w:rFonts w:hint="eastAsia" w:ascii="宋体" w:hAnsi="宋体" w:eastAsia="宋体" w:cs="宋体"/>
          <w:sz w:val="20"/>
          <w:szCs w:val="20"/>
        </w:rPr>
        <w:t xml:space="preserve"> </w:t>
      </w:r>
      <w:r>
        <w:rPr>
          <w:rFonts w:hint="eastAsia" w:ascii="宋体" w:hAnsi="宋体" w:eastAsia="宋体" w:cs="宋体"/>
          <w:spacing w:val="8"/>
          <w:sz w:val="20"/>
          <w:szCs w:val="20"/>
        </w:rPr>
        <w:t>清、修改、补充等在同一内容的表述上不一致时，以最后发出的书面文件为准。所有补充文件将作为</w:t>
      </w:r>
      <w:r>
        <w:rPr>
          <w:rFonts w:hint="eastAsia" w:ascii="宋体" w:hAnsi="宋体" w:eastAsia="宋体" w:cs="宋体"/>
          <w:spacing w:val="16"/>
          <w:sz w:val="20"/>
          <w:szCs w:val="20"/>
        </w:rPr>
        <w:t xml:space="preserve"> </w:t>
      </w:r>
      <w:r>
        <w:rPr>
          <w:rFonts w:hint="eastAsia" w:ascii="宋体" w:hAnsi="宋体" w:eastAsia="宋体" w:cs="宋体"/>
          <w:spacing w:val="9"/>
          <w:sz w:val="20"/>
          <w:szCs w:val="20"/>
        </w:rPr>
        <w:t>竞争性磋商文件的组成部分，对所有供应商具有约束力。</w:t>
      </w:r>
    </w:p>
    <w:p w14:paraId="09E2813A">
      <w:pPr>
        <w:keepNext w:val="0"/>
        <w:keepLines/>
        <w:pageBreakBefore w:val="0"/>
        <w:widowControl w:val="0"/>
        <w:kinsoku/>
        <w:wordWrap/>
        <w:overflowPunct w:val="0"/>
        <w:topLinePunct w:val="0"/>
        <w:autoSpaceDE w:val="0"/>
        <w:autoSpaceDN w:val="0"/>
        <w:bidi w:val="0"/>
        <w:adjustRightInd w:val="0"/>
        <w:snapToGrid w:val="0"/>
        <w:spacing w:before="32" w:line="454" w:lineRule="auto"/>
        <w:ind w:left="8" w:right="11" w:firstLine="419"/>
        <w:jc w:val="both"/>
        <w:textAlignment w:val="baseline"/>
        <w:rPr>
          <w:rFonts w:hint="eastAsia" w:ascii="宋体" w:hAnsi="宋体" w:eastAsia="宋体" w:cs="宋体"/>
          <w:sz w:val="20"/>
          <w:szCs w:val="20"/>
        </w:rPr>
      </w:pPr>
      <w:r>
        <w:rPr>
          <w:rFonts w:hint="eastAsia" w:ascii="宋体" w:hAnsi="宋体" w:eastAsia="宋体" w:cs="宋体"/>
          <w:spacing w:val="11"/>
          <w:sz w:val="20"/>
          <w:szCs w:val="20"/>
        </w:rPr>
        <w:t>9.4 在磋商截止时间前，采购代理机构可以视采购具体情况，延长磋商截止</w:t>
      </w:r>
      <w:r>
        <w:rPr>
          <w:rFonts w:hint="eastAsia" w:ascii="宋体" w:hAnsi="宋体" w:eastAsia="宋体" w:cs="宋体"/>
          <w:spacing w:val="10"/>
          <w:sz w:val="20"/>
          <w:szCs w:val="20"/>
        </w:rPr>
        <w:t>时间和磋商会议时</w:t>
      </w:r>
      <w:r>
        <w:rPr>
          <w:rFonts w:hint="eastAsia" w:ascii="宋体" w:hAnsi="宋体" w:eastAsia="宋体" w:cs="宋体"/>
          <w:sz w:val="20"/>
          <w:szCs w:val="20"/>
        </w:rPr>
        <w:t xml:space="preserve"> </w:t>
      </w:r>
      <w:r>
        <w:rPr>
          <w:rFonts w:hint="eastAsia" w:ascii="宋体" w:hAnsi="宋体" w:eastAsia="宋体" w:cs="宋体"/>
          <w:spacing w:val="11"/>
          <w:sz w:val="20"/>
          <w:szCs w:val="20"/>
        </w:rPr>
        <w:t>间，并在竞争性磋商文件要求提交竞争性磋商响应文件的截止</w:t>
      </w:r>
      <w:r>
        <w:rPr>
          <w:rFonts w:hint="eastAsia" w:ascii="宋体" w:hAnsi="宋体" w:eastAsia="宋体" w:cs="宋体"/>
          <w:spacing w:val="10"/>
          <w:sz w:val="20"/>
          <w:szCs w:val="20"/>
        </w:rPr>
        <w:t>时间3日前，将变更时间以书面形式通</w:t>
      </w:r>
      <w:r>
        <w:rPr>
          <w:rFonts w:hint="eastAsia" w:ascii="宋体" w:hAnsi="宋体" w:eastAsia="宋体" w:cs="宋体"/>
          <w:sz w:val="20"/>
          <w:szCs w:val="20"/>
        </w:rPr>
        <w:t xml:space="preserve"> </w:t>
      </w:r>
      <w:r>
        <w:rPr>
          <w:rFonts w:hint="eastAsia" w:ascii="宋体" w:hAnsi="宋体" w:eastAsia="宋体" w:cs="宋体"/>
          <w:spacing w:val="8"/>
          <w:sz w:val="20"/>
          <w:szCs w:val="20"/>
        </w:rPr>
        <w:t>知所有获取了竞争性磋商文件的供应商，同时在原信息发布媒体上发布变更公告，同时将变更时间书</w:t>
      </w:r>
      <w:r>
        <w:rPr>
          <w:rFonts w:hint="eastAsia" w:ascii="宋体" w:hAnsi="宋体" w:eastAsia="宋体" w:cs="宋体"/>
          <w:spacing w:val="15"/>
          <w:sz w:val="20"/>
          <w:szCs w:val="20"/>
        </w:rPr>
        <w:t xml:space="preserve"> </w:t>
      </w:r>
      <w:r>
        <w:rPr>
          <w:rFonts w:hint="eastAsia" w:ascii="宋体" w:hAnsi="宋体" w:eastAsia="宋体" w:cs="宋体"/>
          <w:spacing w:val="8"/>
          <w:sz w:val="20"/>
          <w:szCs w:val="20"/>
        </w:rPr>
        <w:t>面通知所有获取磋商文件的单位。</w:t>
      </w:r>
    </w:p>
    <w:p w14:paraId="557C8652">
      <w:pPr>
        <w:keepNext w:val="0"/>
        <w:pageBreakBefore w:val="0"/>
        <w:kinsoku/>
        <w:wordWrap/>
        <w:overflowPunct w:val="0"/>
        <w:topLinePunct w:val="0"/>
        <w:autoSpaceDE w:val="0"/>
        <w:autoSpaceDN w:val="0"/>
        <w:bidi w:val="0"/>
        <w:adjustRightInd w:val="0"/>
        <w:snapToGrid w:val="0"/>
        <w:spacing w:before="7" w:line="360" w:lineRule="auto"/>
        <w:ind w:left="26"/>
        <w:textAlignment w:val="baseline"/>
        <w:rPr>
          <w:rFonts w:hint="eastAsia" w:ascii="宋体" w:hAnsi="宋体" w:eastAsia="宋体" w:cs="宋体"/>
          <w:sz w:val="24"/>
          <w:szCs w:val="24"/>
        </w:rPr>
      </w:pPr>
      <w:r>
        <w:rPr>
          <w:rFonts w:hint="eastAsia" w:ascii="宋体" w:hAnsi="宋体" w:eastAsia="宋体" w:cs="宋体"/>
          <w:b/>
          <w:bCs/>
          <w:spacing w:val="-4"/>
          <w:sz w:val="24"/>
          <w:szCs w:val="24"/>
        </w:rPr>
        <w:t>10、现场考察（视项目具体情况而定）</w:t>
      </w:r>
    </w:p>
    <w:p w14:paraId="6CC54A64">
      <w:pPr>
        <w:keepNext w:val="0"/>
        <w:keepLines/>
        <w:pageBreakBefore w:val="0"/>
        <w:widowControl w:val="0"/>
        <w:kinsoku/>
        <w:wordWrap/>
        <w:overflowPunct w:val="0"/>
        <w:topLinePunct w:val="0"/>
        <w:autoSpaceDE w:val="0"/>
        <w:autoSpaceDN w:val="0"/>
        <w:bidi w:val="0"/>
        <w:adjustRightInd w:val="0"/>
        <w:snapToGrid w:val="0"/>
        <w:spacing w:before="32" w:line="360" w:lineRule="auto"/>
        <w:ind w:left="8" w:right="11" w:firstLine="419"/>
        <w:jc w:val="both"/>
        <w:textAlignment w:val="baseline"/>
        <w:rPr>
          <w:rFonts w:hint="eastAsia" w:ascii="宋体" w:hAnsi="宋体" w:eastAsia="宋体" w:cs="宋体"/>
          <w:spacing w:val="11"/>
          <w:sz w:val="20"/>
          <w:szCs w:val="20"/>
        </w:rPr>
      </w:pPr>
      <w:r>
        <w:rPr>
          <w:rFonts w:hint="eastAsia" w:ascii="宋体" w:hAnsi="宋体" w:eastAsia="宋体" w:cs="宋体"/>
          <w:spacing w:val="11"/>
          <w:sz w:val="20"/>
          <w:szCs w:val="20"/>
        </w:rPr>
        <w:t>10.1 根据采购项目和具体情况，供应商可根据自身情况及需要，自行组织踏勘。</w:t>
      </w:r>
    </w:p>
    <w:p w14:paraId="44FD47CA">
      <w:pPr>
        <w:keepNext w:val="0"/>
        <w:keepLines/>
        <w:pageBreakBefore w:val="0"/>
        <w:widowControl w:val="0"/>
        <w:kinsoku/>
        <w:wordWrap/>
        <w:overflowPunct w:val="0"/>
        <w:topLinePunct w:val="0"/>
        <w:autoSpaceDE w:val="0"/>
        <w:autoSpaceDN w:val="0"/>
        <w:bidi w:val="0"/>
        <w:adjustRightInd w:val="0"/>
        <w:snapToGrid w:val="0"/>
        <w:spacing w:before="32" w:line="454" w:lineRule="auto"/>
        <w:ind w:left="8" w:right="11" w:firstLine="419"/>
        <w:jc w:val="both"/>
        <w:textAlignment w:val="baseline"/>
        <w:rPr>
          <w:rFonts w:hint="eastAsia" w:ascii="宋体" w:hAnsi="宋体" w:eastAsia="宋体" w:cs="宋体"/>
          <w:spacing w:val="11"/>
          <w:sz w:val="20"/>
          <w:szCs w:val="20"/>
        </w:rPr>
      </w:pPr>
      <w:r>
        <w:rPr>
          <w:rFonts w:hint="eastAsia" w:ascii="宋体" w:hAnsi="宋体" w:eastAsia="宋体" w:cs="宋体"/>
          <w:spacing w:val="11"/>
          <w:sz w:val="20"/>
          <w:szCs w:val="20"/>
        </w:rPr>
        <w:t>10.2 供应商踏勘现场所发生的一切费用由供应商自己承担。</w:t>
      </w:r>
    </w:p>
    <w:p w14:paraId="55274BA0">
      <w:pPr>
        <w:keepNext w:val="0"/>
        <w:keepLines/>
        <w:pageBreakBefore w:val="0"/>
        <w:widowControl w:val="0"/>
        <w:kinsoku/>
        <w:wordWrap/>
        <w:overflowPunct w:val="0"/>
        <w:topLinePunct w:val="0"/>
        <w:autoSpaceDE w:val="0"/>
        <w:autoSpaceDN w:val="0"/>
        <w:bidi w:val="0"/>
        <w:adjustRightInd w:val="0"/>
        <w:snapToGrid w:val="0"/>
        <w:spacing w:before="32" w:line="454" w:lineRule="auto"/>
        <w:ind w:left="8" w:right="11" w:firstLine="419"/>
        <w:jc w:val="both"/>
        <w:textAlignment w:val="baseline"/>
        <w:rPr>
          <w:rFonts w:hint="eastAsia" w:ascii="宋体" w:hAnsi="宋体" w:eastAsia="宋体" w:cs="宋体"/>
          <w:spacing w:val="11"/>
          <w:sz w:val="20"/>
          <w:szCs w:val="20"/>
        </w:rPr>
      </w:pPr>
      <w:r>
        <w:rPr>
          <w:rFonts w:hint="eastAsia" w:ascii="宋体" w:hAnsi="宋体" w:eastAsia="宋体" w:cs="宋体"/>
          <w:spacing w:val="11"/>
          <w:sz w:val="20"/>
          <w:szCs w:val="20"/>
        </w:rPr>
        <w:t>10.3 采购人向供应商提供的有关现场的数据和资料，是采购人现有的能被供应商利用的资料，采购人对供应商做出的任何推论、理解和结论均不负责任。一旦成交，成交供应商不得以任何借口，提出额外补偿，或延长合同期限的要求。</w:t>
      </w:r>
    </w:p>
    <w:p w14:paraId="09F9E3C6">
      <w:pPr>
        <w:keepNext w:val="0"/>
        <w:pageBreakBefore w:val="0"/>
        <w:kinsoku/>
        <w:wordWrap/>
        <w:overflowPunct w:val="0"/>
        <w:topLinePunct w:val="0"/>
        <w:autoSpaceDE w:val="0"/>
        <w:autoSpaceDN w:val="0"/>
        <w:bidi w:val="0"/>
        <w:adjustRightInd w:val="0"/>
        <w:snapToGrid w:val="0"/>
        <w:spacing w:before="95" w:line="220" w:lineRule="auto"/>
        <w:ind w:left="3056"/>
        <w:textAlignment w:val="baseline"/>
        <w:rPr>
          <w:rFonts w:hint="eastAsia" w:ascii="宋体" w:hAnsi="宋体" w:eastAsia="宋体" w:cs="宋体"/>
          <w:sz w:val="28"/>
          <w:szCs w:val="28"/>
        </w:rPr>
      </w:pPr>
      <w:r>
        <w:rPr>
          <w:rFonts w:hint="eastAsia" w:ascii="宋体" w:hAnsi="宋体" w:eastAsia="宋体" w:cs="宋体"/>
          <w:b/>
          <w:bCs/>
          <w:spacing w:val="-3"/>
          <w:sz w:val="28"/>
          <w:szCs w:val="28"/>
        </w:rPr>
        <w:t>三、竞争性磋商响应文件</w:t>
      </w:r>
    </w:p>
    <w:p w14:paraId="6B9A9FE0">
      <w:pPr>
        <w:keepNext w:val="0"/>
        <w:pageBreakBefore w:val="0"/>
        <w:kinsoku/>
        <w:wordWrap/>
        <w:overflowPunct w:val="0"/>
        <w:topLinePunct w:val="0"/>
        <w:autoSpaceDE w:val="0"/>
        <w:autoSpaceDN w:val="0"/>
        <w:bidi w:val="0"/>
        <w:adjustRightInd w:val="0"/>
        <w:snapToGrid w:val="0"/>
        <w:spacing w:before="302" w:line="219" w:lineRule="auto"/>
        <w:ind w:left="26"/>
        <w:textAlignment w:val="baseline"/>
        <w:rPr>
          <w:rFonts w:hint="eastAsia" w:ascii="宋体" w:hAnsi="宋体" w:eastAsia="宋体" w:cs="宋体"/>
          <w:sz w:val="24"/>
          <w:szCs w:val="24"/>
        </w:rPr>
      </w:pPr>
      <w:r>
        <w:rPr>
          <w:rFonts w:hint="eastAsia" w:ascii="宋体" w:hAnsi="宋体" w:eastAsia="宋体" w:cs="宋体"/>
          <w:b/>
          <w:bCs/>
          <w:spacing w:val="-4"/>
          <w:sz w:val="24"/>
          <w:szCs w:val="24"/>
        </w:rPr>
        <w:t>11、竞争性磋商响应文件编制的原则</w:t>
      </w:r>
    </w:p>
    <w:p w14:paraId="2E558017">
      <w:pPr>
        <w:keepNext w:val="0"/>
        <w:pageBreakBefore w:val="0"/>
        <w:kinsoku/>
        <w:wordWrap/>
        <w:overflowPunct w:val="0"/>
        <w:topLinePunct w:val="0"/>
        <w:autoSpaceDE w:val="0"/>
        <w:autoSpaceDN w:val="0"/>
        <w:bidi w:val="0"/>
        <w:adjustRightInd w:val="0"/>
        <w:snapToGrid w:val="0"/>
        <w:spacing w:before="241" w:line="446" w:lineRule="auto"/>
        <w:ind w:left="6" w:right="11" w:firstLine="437"/>
        <w:textAlignment w:val="baseline"/>
        <w:rPr>
          <w:rFonts w:hint="eastAsia" w:ascii="宋体" w:hAnsi="宋体" w:eastAsia="宋体" w:cs="宋体"/>
          <w:sz w:val="20"/>
          <w:szCs w:val="20"/>
        </w:rPr>
      </w:pPr>
      <w:r>
        <w:rPr>
          <w:rFonts w:hint="eastAsia" w:ascii="宋体" w:hAnsi="宋体" w:eastAsia="宋体" w:cs="宋体"/>
          <w:spacing w:val="8"/>
          <w:sz w:val="20"/>
          <w:szCs w:val="20"/>
        </w:rPr>
        <w:t>11.1 供应商必须保证竞争性磋商响应文件所提供的全部资料真实可靠，并接受对其中任何资料</w:t>
      </w:r>
      <w:r>
        <w:rPr>
          <w:rFonts w:hint="eastAsia" w:ascii="宋体" w:hAnsi="宋体" w:eastAsia="宋体" w:cs="宋体"/>
          <w:spacing w:val="7"/>
          <w:sz w:val="20"/>
          <w:szCs w:val="20"/>
        </w:rPr>
        <w:t>进一步审查的要求。</w:t>
      </w:r>
    </w:p>
    <w:p w14:paraId="0A15E5C1">
      <w:pPr>
        <w:keepNext w:val="0"/>
        <w:pageBreakBefore w:val="0"/>
        <w:kinsoku/>
        <w:wordWrap/>
        <w:overflowPunct w:val="0"/>
        <w:topLinePunct w:val="0"/>
        <w:autoSpaceDE w:val="0"/>
        <w:autoSpaceDN w:val="0"/>
        <w:bidi w:val="0"/>
        <w:adjustRightInd w:val="0"/>
        <w:snapToGrid w:val="0"/>
        <w:spacing w:before="34" w:line="446" w:lineRule="auto"/>
        <w:ind w:left="6" w:right="11" w:firstLine="437"/>
        <w:textAlignment w:val="baseline"/>
        <w:rPr>
          <w:rFonts w:hint="eastAsia" w:ascii="宋体" w:hAnsi="宋体" w:eastAsia="宋体" w:cs="宋体"/>
          <w:sz w:val="20"/>
          <w:szCs w:val="20"/>
        </w:rPr>
      </w:pPr>
      <w:r>
        <w:rPr>
          <w:rFonts w:hint="eastAsia" w:ascii="宋体" w:hAnsi="宋体" w:eastAsia="宋体" w:cs="宋体"/>
          <w:spacing w:val="8"/>
          <w:sz w:val="20"/>
          <w:szCs w:val="20"/>
        </w:rPr>
        <w:t>11.2 竞争性磋商响应文件须对竞争性磋商文件中的内容做出实质性和完整的响应，否则其磋商</w:t>
      </w:r>
      <w:r>
        <w:rPr>
          <w:rFonts w:hint="eastAsia" w:ascii="宋体" w:hAnsi="宋体" w:eastAsia="宋体" w:cs="宋体"/>
          <w:spacing w:val="6"/>
          <w:sz w:val="20"/>
          <w:szCs w:val="20"/>
        </w:rPr>
        <w:t>将被拒绝。</w:t>
      </w:r>
    </w:p>
    <w:p w14:paraId="4D814CC3">
      <w:pPr>
        <w:keepNext w:val="0"/>
        <w:pageBreakBefore w:val="0"/>
        <w:kinsoku/>
        <w:wordWrap/>
        <w:overflowPunct w:val="0"/>
        <w:topLinePunct w:val="0"/>
        <w:autoSpaceDE w:val="0"/>
        <w:autoSpaceDN w:val="0"/>
        <w:bidi w:val="0"/>
        <w:adjustRightInd w:val="0"/>
        <w:snapToGrid w:val="0"/>
        <w:spacing w:before="8" w:line="219" w:lineRule="auto"/>
        <w:ind w:left="26"/>
        <w:textAlignment w:val="baseline"/>
        <w:rPr>
          <w:rFonts w:hint="eastAsia" w:ascii="宋体" w:hAnsi="宋体" w:eastAsia="宋体" w:cs="宋体"/>
          <w:sz w:val="24"/>
          <w:szCs w:val="24"/>
        </w:rPr>
      </w:pPr>
      <w:r>
        <w:rPr>
          <w:rFonts w:hint="eastAsia" w:ascii="宋体" w:hAnsi="宋体" w:eastAsia="宋体" w:cs="宋体"/>
          <w:b/>
          <w:bCs/>
          <w:spacing w:val="-4"/>
          <w:sz w:val="24"/>
          <w:szCs w:val="24"/>
        </w:rPr>
        <w:t>12、竞争性磋商响应文件的语言</w:t>
      </w:r>
    </w:p>
    <w:p w14:paraId="29F6AA66">
      <w:pPr>
        <w:keepNext w:val="0"/>
        <w:pageBreakBefore w:val="0"/>
        <w:kinsoku/>
        <w:wordWrap/>
        <w:overflowPunct w:val="0"/>
        <w:topLinePunct w:val="0"/>
        <w:autoSpaceDE w:val="0"/>
        <w:autoSpaceDN w:val="0"/>
        <w:bidi w:val="0"/>
        <w:adjustRightInd w:val="0"/>
        <w:snapToGrid w:val="0"/>
        <w:spacing w:before="241" w:line="451" w:lineRule="auto"/>
        <w:ind w:left="11" w:right="11" w:firstLine="432"/>
        <w:jc w:val="both"/>
        <w:textAlignment w:val="baseline"/>
        <w:rPr>
          <w:rFonts w:hint="eastAsia" w:ascii="宋体" w:hAnsi="宋体" w:eastAsia="宋体" w:cs="宋体"/>
          <w:sz w:val="20"/>
          <w:szCs w:val="20"/>
        </w:rPr>
      </w:pPr>
      <w:r>
        <w:rPr>
          <w:rFonts w:hint="eastAsia" w:ascii="宋体" w:hAnsi="宋体" w:eastAsia="宋体" w:cs="宋体"/>
          <w:spacing w:val="8"/>
          <w:sz w:val="20"/>
          <w:szCs w:val="20"/>
        </w:rPr>
        <w:t>12</w:t>
      </w:r>
      <w:r>
        <w:rPr>
          <w:rFonts w:hint="eastAsia" w:ascii="宋体" w:hAnsi="宋体" w:eastAsia="宋体" w:cs="宋体"/>
          <w:spacing w:val="-25"/>
          <w:sz w:val="20"/>
          <w:szCs w:val="20"/>
          <w:lang w:val="en-US" w:eastAsia="zh-CN"/>
        </w:rPr>
        <w:t xml:space="preserve">.1  </w:t>
      </w:r>
      <w:r>
        <w:rPr>
          <w:rFonts w:hint="eastAsia" w:ascii="宋体" w:hAnsi="宋体" w:eastAsia="宋体" w:cs="宋体"/>
          <w:spacing w:val="8"/>
          <w:sz w:val="20"/>
          <w:szCs w:val="20"/>
        </w:rPr>
        <w:t>供应商提交的竞争性磋商响应文件和往来信件</w:t>
      </w:r>
      <w:r>
        <w:rPr>
          <w:rFonts w:hint="eastAsia" w:ascii="宋体" w:hAnsi="宋体" w:eastAsia="宋体" w:cs="宋体"/>
          <w:spacing w:val="7"/>
          <w:sz w:val="20"/>
          <w:szCs w:val="20"/>
        </w:rPr>
        <w:t>均须使用中文书写。竞争性磋商响应文件中</w:t>
      </w:r>
      <w:r>
        <w:rPr>
          <w:rFonts w:hint="eastAsia" w:ascii="宋体" w:hAnsi="宋体" w:eastAsia="宋体" w:cs="宋体"/>
          <w:spacing w:val="8"/>
          <w:sz w:val="20"/>
          <w:szCs w:val="20"/>
        </w:rPr>
        <w:t>如附有外文资料，必须逐一对应翻译成中文并加盖供应商公章后附在相关外文资料后面，否则，供应</w:t>
      </w:r>
      <w:r>
        <w:rPr>
          <w:rFonts w:hint="eastAsia" w:ascii="宋体" w:hAnsi="宋体" w:eastAsia="宋体" w:cs="宋体"/>
          <w:spacing w:val="9"/>
          <w:sz w:val="20"/>
          <w:szCs w:val="20"/>
        </w:rPr>
        <w:t>商的竞争性磋商响应文件将作为无效竞争性磋商响应文件处理。</w:t>
      </w:r>
    </w:p>
    <w:p w14:paraId="4A4898E6">
      <w:pPr>
        <w:keepNext w:val="0"/>
        <w:pageBreakBefore w:val="0"/>
        <w:kinsoku/>
        <w:wordWrap/>
        <w:overflowPunct w:val="0"/>
        <w:topLinePunct w:val="0"/>
        <w:autoSpaceDE w:val="0"/>
        <w:autoSpaceDN w:val="0"/>
        <w:bidi w:val="0"/>
        <w:adjustRightInd w:val="0"/>
        <w:snapToGrid w:val="0"/>
        <w:spacing w:before="34" w:line="446" w:lineRule="auto"/>
        <w:ind w:left="14" w:right="55" w:firstLine="429"/>
        <w:textAlignment w:val="baseline"/>
        <w:rPr>
          <w:rFonts w:hint="eastAsia" w:ascii="宋体" w:hAnsi="宋体" w:eastAsia="宋体" w:cs="宋体"/>
          <w:sz w:val="20"/>
          <w:szCs w:val="20"/>
        </w:rPr>
      </w:pPr>
      <w:r>
        <w:rPr>
          <w:rFonts w:hint="eastAsia" w:ascii="宋体" w:hAnsi="宋体" w:eastAsia="宋体" w:cs="宋体"/>
          <w:spacing w:val="7"/>
          <w:sz w:val="20"/>
          <w:szCs w:val="20"/>
        </w:rPr>
        <w:t>12.2 翻译的中文资料与外文资料如果出现差异和矛盾时，以中文为准。但不能故意错误翻译，</w:t>
      </w:r>
      <w:r>
        <w:rPr>
          <w:rFonts w:hint="eastAsia" w:ascii="宋体" w:hAnsi="宋体" w:eastAsia="宋体" w:cs="宋体"/>
          <w:spacing w:val="9"/>
          <w:sz w:val="20"/>
          <w:szCs w:val="20"/>
        </w:rPr>
        <w:t>否则，供应商的竞争性磋商响应文件将作为无效响应文件处理。</w:t>
      </w:r>
    </w:p>
    <w:p w14:paraId="04A7ECC4">
      <w:pPr>
        <w:keepNext w:val="0"/>
        <w:pageBreakBefore w:val="0"/>
        <w:kinsoku/>
        <w:wordWrap/>
        <w:overflowPunct w:val="0"/>
        <w:topLinePunct w:val="0"/>
        <w:autoSpaceDE w:val="0"/>
        <w:autoSpaceDN w:val="0"/>
        <w:bidi w:val="0"/>
        <w:adjustRightInd w:val="0"/>
        <w:snapToGrid w:val="0"/>
        <w:spacing w:before="8" w:line="220" w:lineRule="auto"/>
        <w:ind w:left="26"/>
        <w:textAlignment w:val="baseline"/>
        <w:rPr>
          <w:rFonts w:hint="eastAsia" w:ascii="宋体" w:hAnsi="宋体" w:eastAsia="宋体" w:cs="宋体"/>
          <w:sz w:val="24"/>
          <w:szCs w:val="24"/>
        </w:rPr>
      </w:pPr>
      <w:r>
        <w:rPr>
          <w:rFonts w:hint="eastAsia" w:ascii="宋体" w:hAnsi="宋体" w:eastAsia="宋体" w:cs="宋体"/>
          <w:b/>
          <w:bCs/>
          <w:spacing w:val="-6"/>
          <w:sz w:val="24"/>
          <w:szCs w:val="24"/>
        </w:rPr>
        <w:t>13、计量单位</w:t>
      </w:r>
    </w:p>
    <w:p w14:paraId="08D8BE07">
      <w:pPr>
        <w:keepNext w:val="0"/>
        <w:pageBreakBefore w:val="0"/>
        <w:kinsoku/>
        <w:wordWrap/>
        <w:overflowPunct w:val="0"/>
        <w:topLinePunct w:val="0"/>
        <w:autoSpaceDE w:val="0"/>
        <w:autoSpaceDN w:val="0"/>
        <w:bidi w:val="0"/>
        <w:adjustRightInd w:val="0"/>
        <w:snapToGrid w:val="0"/>
        <w:spacing w:before="269" w:line="227" w:lineRule="auto"/>
        <w:ind w:left="440"/>
        <w:textAlignment w:val="baseline"/>
        <w:rPr>
          <w:rFonts w:hint="eastAsia" w:ascii="宋体" w:hAnsi="宋体" w:eastAsia="宋体" w:cs="宋体"/>
          <w:sz w:val="20"/>
          <w:szCs w:val="20"/>
        </w:rPr>
      </w:pPr>
      <w:r>
        <w:rPr>
          <w:rFonts w:hint="eastAsia" w:ascii="宋体" w:hAnsi="宋体" w:eastAsia="宋体" w:cs="宋体"/>
          <w:spacing w:val="9"/>
          <w:sz w:val="20"/>
          <w:szCs w:val="20"/>
        </w:rPr>
        <w:t>除技术规格及要求中另有规定外，本次采购项目下的磋商均采用国家法定的计量单位。</w:t>
      </w:r>
    </w:p>
    <w:p w14:paraId="298598BC">
      <w:pPr>
        <w:keepNext w:val="0"/>
        <w:pageBreakBefore w:val="0"/>
        <w:kinsoku/>
        <w:wordWrap/>
        <w:overflowPunct w:val="0"/>
        <w:topLinePunct w:val="0"/>
        <w:autoSpaceDE w:val="0"/>
        <w:autoSpaceDN w:val="0"/>
        <w:bidi w:val="0"/>
        <w:adjustRightInd w:val="0"/>
        <w:snapToGrid w:val="0"/>
        <w:spacing w:before="228" w:line="219" w:lineRule="auto"/>
        <w:ind w:left="26"/>
        <w:textAlignment w:val="baseline"/>
        <w:rPr>
          <w:rFonts w:hint="eastAsia" w:ascii="宋体" w:hAnsi="宋体" w:eastAsia="宋体" w:cs="宋体"/>
          <w:sz w:val="24"/>
          <w:szCs w:val="24"/>
        </w:rPr>
      </w:pPr>
      <w:r>
        <w:rPr>
          <w:rFonts w:hint="eastAsia" w:ascii="宋体" w:hAnsi="宋体" w:eastAsia="宋体" w:cs="宋体"/>
          <w:b/>
          <w:bCs/>
          <w:spacing w:val="-6"/>
          <w:sz w:val="24"/>
          <w:szCs w:val="24"/>
        </w:rPr>
        <w:t>14、磋商货币</w:t>
      </w:r>
    </w:p>
    <w:p w14:paraId="04004D59">
      <w:pPr>
        <w:keepNext w:val="0"/>
        <w:pageBreakBefore w:val="0"/>
        <w:kinsoku/>
        <w:wordWrap/>
        <w:overflowPunct w:val="0"/>
        <w:topLinePunct w:val="0"/>
        <w:autoSpaceDE w:val="0"/>
        <w:autoSpaceDN w:val="0"/>
        <w:bidi w:val="0"/>
        <w:adjustRightInd w:val="0"/>
        <w:snapToGrid w:val="0"/>
        <w:spacing w:before="240" w:line="447" w:lineRule="auto"/>
        <w:ind w:left="12" w:right="9" w:firstLine="415"/>
        <w:textAlignment w:val="baseline"/>
        <w:rPr>
          <w:rFonts w:hint="eastAsia" w:ascii="宋体" w:hAnsi="宋体" w:eastAsia="宋体" w:cs="宋体"/>
          <w:sz w:val="20"/>
          <w:szCs w:val="20"/>
        </w:rPr>
      </w:pPr>
      <w:r>
        <w:rPr>
          <w:rFonts w:hint="eastAsia" w:ascii="宋体" w:hAnsi="宋体" w:eastAsia="宋体" w:cs="宋体"/>
          <w:spacing w:val="8"/>
          <w:sz w:val="20"/>
          <w:szCs w:val="20"/>
        </w:rPr>
        <w:t>本次采购项目的磋商均以人民币报价，单位：元。任何包含非人民币报价的磋商响应文件均按无</w:t>
      </w:r>
      <w:r>
        <w:rPr>
          <w:rFonts w:hint="eastAsia" w:ascii="宋体" w:hAnsi="宋体" w:eastAsia="宋体" w:cs="宋体"/>
          <w:spacing w:val="3"/>
          <w:sz w:val="20"/>
          <w:szCs w:val="20"/>
        </w:rPr>
        <w:t>效处理。</w:t>
      </w:r>
    </w:p>
    <w:p w14:paraId="1239C45F">
      <w:pPr>
        <w:keepNext w:val="0"/>
        <w:pageBreakBefore w:val="0"/>
        <w:kinsoku/>
        <w:wordWrap/>
        <w:overflowPunct w:val="0"/>
        <w:topLinePunct w:val="0"/>
        <w:autoSpaceDE w:val="0"/>
        <w:autoSpaceDN w:val="0"/>
        <w:bidi w:val="0"/>
        <w:adjustRightInd w:val="0"/>
        <w:snapToGrid w:val="0"/>
        <w:spacing w:before="7" w:line="219" w:lineRule="auto"/>
        <w:ind w:left="26"/>
        <w:textAlignment w:val="baseline"/>
        <w:rPr>
          <w:rFonts w:hint="eastAsia" w:ascii="宋体" w:hAnsi="宋体" w:eastAsia="宋体" w:cs="宋体"/>
          <w:sz w:val="24"/>
          <w:szCs w:val="24"/>
        </w:rPr>
      </w:pPr>
      <w:r>
        <w:rPr>
          <w:rFonts w:hint="eastAsia" w:ascii="宋体" w:hAnsi="宋体" w:eastAsia="宋体" w:cs="宋体"/>
          <w:b/>
          <w:bCs/>
          <w:spacing w:val="-6"/>
          <w:sz w:val="24"/>
          <w:szCs w:val="24"/>
        </w:rPr>
        <w:t>15、知识产权</w:t>
      </w:r>
    </w:p>
    <w:p w14:paraId="62422F99">
      <w:pPr>
        <w:keepNext w:val="0"/>
        <w:pageBreakBefore w:val="0"/>
        <w:kinsoku/>
        <w:wordWrap/>
        <w:overflowPunct w:val="0"/>
        <w:topLinePunct w:val="0"/>
        <w:autoSpaceDE w:val="0"/>
        <w:autoSpaceDN w:val="0"/>
        <w:bidi w:val="0"/>
        <w:adjustRightInd w:val="0"/>
        <w:snapToGrid w:val="0"/>
        <w:spacing w:before="240" w:line="452" w:lineRule="auto"/>
        <w:ind w:left="7" w:right="7" w:firstLine="436"/>
        <w:jc w:val="both"/>
        <w:textAlignment w:val="baseline"/>
        <w:rPr>
          <w:rFonts w:hint="eastAsia" w:ascii="宋体" w:hAnsi="宋体" w:eastAsia="宋体" w:cs="宋体"/>
          <w:sz w:val="20"/>
          <w:szCs w:val="20"/>
        </w:rPr>
      </w:pPr>
      <w:r>
        <w:rPr>
          <w:rFonts w:hint="eastAsia" w:ascii="宋体" w:hAnsi="宋体" w:eastAsia="宋体" w:cs="宋体"/>
          <w:spacing w:val="8"/>
          <w:sz w:val="20"/>
          <w:szCs w:val="20"/>
        </w:rPr>
        <w:t>15.1 供应商应保证在本项目使用的任何产品和服务</w:t>
      </w:r>
      <w:r>
        <w:rPr>
          <w:rFonts w:hint="eastAsia" w:ascii="宋体" w:hAnsi="宋体" w:eastAsia="宋体" w:cs="宋体"/>
          <w:spacing w:val="7"/>
          <w:sz w:val="20"/>
          <w:szCs w:val="20"/>
        </w:rPr>
        <w:t>（包括部分使用）时，不会产生因第三方提</w:t>
      </w:r>
      <w:r>
        <w:rPr>
          <w:rFonts w:hint="eastAsia" w:ascii="宋体" w:hAnsi="宋体" w:eastAsia="宋体" w:cs="宋体"/>
          <w:spacing w:val="8"/>
          <w:sz w:val="20"/>
          <w:szCs w:val="20"/>
        </w:rPr>
        <w:t>出侵犯其专利权、商标权或其它知识产权而引起的法律和经济纠纷，如因专利权、商标权或其它知识</w:t>
      </w:r>
      <w:r>
        <w:rPr>
          <w:rFonts w:hint="eastAsia" w:ascii="宋体" w:hAnsi="宋体" w:eastAsia="宋体" w:cs="宋体"/>
          <w:spacing w:val="9"/>
          <w:sz w:val="20"/>
          <w:szCs w:val="20"/>
        </w:rPr>
        <w:t>产权而引起法律和经济纠纷，由供应商承担所有相关责任。</w:t>
      </w:r>
    </w:p>
    <w:p w14:paraId="4E95B71C">
      <w:pPr>
        <w:keepNext w:val="0"/>
        <w:pageBreakBefore w:val="0"/>
        <w:kinsoku/>
        <w:wordWrap/>
        <w:overflowPunct w:val="0"/>
        <w:topLinePunct w:val="0"/>
        <w:autoSpaceDE w:val="0"/>
        <w:autoSpaceDN w:val="0"/>
        <w:bidi w:val="0"/>
        <w:adjustRightInd w:val="0"/>
        <w:snapToGrid w:val="0"/>
        <w:spacing w:before="31" w:line="227" w:lineRule="auto"/>
        <w:ind w:left="444"/>
        <w:textAlignment w:val="baseline"/>
        <w:rPr>
          <w:rFonts w:hint="eastAsia" w:ascii="宋体" w:hAnsi="宋体" w:eastAsia="宋体" w:cs="宋体"/>
          <w:sz w:val="20"/>
          <w:szCs w:val="20"/>
        </w:rPr>
      </w:pPr>
      <w:r>
        <w:rPr>
          <w:rFonts w:hint="eastAsia" w:ascii="宋体" w:hAnsi="宋体" w:eastAsia="宋体" w:cs="宋体"/>
          <w:spacing w:val="7"/>
          <w:sz w:val="20"/>
          <w:szCs w:val="20"/>
        </w:rPr>
        <w:t>15.2 采购人享有本项目实施过程中产生的知识成果及知识产权。</w:t>
      </w:r>
    </w:p>
    <w:p w14:paraId="127E9389">
      <w:pPr>
        <w:keepNext w:val="0"/>
        <w:pageBreakBefore w:val="0"/>
        <w:kinsoku/>
        <w:wordWrap/>
        <w:overflowPunct w:val="0"/>
        <w:topLinePunct w:val="0"/>
        <w:autoSpaceDE w:val="0"/>
        <w:autoSpaceDN w:val="0"/>
        <w:bidi w:val="0"/>
        <w:adjustRightInd w:val="0"/>
        <w:snapToGrid w:val="0"/>
        <w:spacing w:before="253" w:line="452" w:lineRule="auto"/>
        <w:ind w:left="7" w:right="7" w:firstLine="436"/>
        <w:jc w:val="both"/>
        <w:textAlignment w:val="baseline"/>
        <w:rPr>
          <w:rFonts w:hint="eastAsia" w:ascii="宋体" w:hAnsi="宋体" w:eastAsia="宋体" w:cs="宋体"/>
          <w:sz w:val="20"/>
          <w:szCs w:val="20"/>
        </w:rPr>
      </w:pPr>
      <w:r>
        <w:rPr>
          <w:rFonts w:hint="eastAsia" w:ascii="宋体" w:hAnsi="宋体" w:eastAsia="宋体" w:cs="宋体"/>
          <w:spacing w:val="8"/>
          <w:sz w:val="20"/>
          <w:szCs w:val="20"/>
        </w:rPr>
        <w:t>15.3 供应商如欲在项目实施过程中采用自有知识成果，需在竞争性磋商响应文件中声明，并提</w:t>
      </w:r>
      <w:r>
        <w:rPr>
          <w:rFonts w:hint="eastAsia" w:ascii="宋体" w:hAnsi="宋体" w:eastAsia="宋体" w:cs="宋体"/>
          <w:spacing w:val="6"/>
          <w:sz w:val="20"/>
          <w:szCs w:val="20"/>
        </w:rPr>
        <w:t xml:space="preserve"> </w:t>
      </w:r>
      <w:r>
        <w:rPr>
          <w:rFonts w:hint="eastAsia" w:ascii="宋体" w:hAnsi="宋体" w:eastAsia="宋体" w:cs="宋体"/>
          <w:spacing w:val="8"/>
          <w:sz w:val="20"/>
          <w:szCs w:val="20"/>
        </w:rPr>
        <w:t>供相关知识产权证明文件。使用该知识成果后，供应商需提供开发接口和开发手册等技术文档，并承</w:t>
      </w:r>
      <w:r>
        <w:rPr>
          <w:rFonts w:hint="eastAsia" w:ascii="宋体" w:hAnsi="宋体" w:eastAsia="宋体" w:cs="宋体"/>
          <w:spacing w:val="16"/>
          <w:sz w:val="20"/>
          <w:szCs w:val="20"/>
        </w:rPr>
        <w:t xml:space="preserve"> </w:t>
      </w:r>
      <w:r>
        <w:rPr>
          <w:rFonts w:hint="eastAsia" w:ascii="宋体" w:hAnsi="宋体" w:eastAsia="宋体" w:cs="宋体"/>
          <w:spacing w:val="9"/>
          <w:sz w:val="20"/>
          <w:szCs w:val="20"/>
        </w:rPr>
        <w:t>诺提供无限期技术支持，采购人享有永久使用权。</w:t>
      </w:r>
    </w:p>
    <w:p w14:paraId="52B530F6">
      <w:pPr>
        <w:keepNext w:val="0"/>
        <w:pageBreakBefore w:val="0"/>
        <w:kinsoku/>
        <w:wordWrap/>
        <w:overflowPunct w:val="0"/>
        <w:topLinePunct w:val="0"/>
        <w:autoSpaceDE w:val="0"/>
        <w:autoSpaceDN w:val="0"/>
        <w:bidi w:val="0"/>
        <w:adjustRightInd w:val="0"/>
        <w:snapToGrid w:val="0"/>
        <w:spacing w:line="411" w:lineRule="auto"/>
        <w:ind w:left="19" w:right="7" w:firstLine="424"/>
        <w:textAlignment w:val="baseline"/>
        <w:rPr>
          <w:rFonts w:hint="eastAsia" w:ascii="宋体" w:hAnsi="宋体" w:eastAsia="宋体" w:cs="宋体"/>
          <w:sz w:val="20"/>
          <w:szCs w:val="20"/>
        </w:rPr>
      </w:pPr>
      <w:r>
        <w:rPr>
          <w:rFonts w:hint="eastAsia" w:ascii="宋体" w:hAnsi="宋体" w:eastAsia="宋体" w:cs="宋体"/>
          <w:spacing w:val="8"/>
          <w:sz w:val="20"/>
          <w:szCs w:val="20"/>
        </w:rPr>
        <w:t>15.4 如采用供应商所不拥有的知识产权，则在磋商报价中必须包括合法获取该知识产权的相关</w:t>
      </w:r>
      <w:r>
        <w:rPr>
          <w:rFonts w:hint="eastAsia" w:ascii="宋体" w:hAnsi="宋体" w:eastAsia="宋体" w:cs="宋体"/>
          <w:spacing w:val="-1"/>
          <w:sz w:val="20"/>
          <w:szCs w:val="20"/>
        </w:rPr>
        <w:t>费用。</w:t>
      </w:r>
    </w:p>
    <w:p w14:paraId="4F7AD0DB">
      <w:pPr>
        <w:keepNext w:val="0"/>
        <w:pageBreakBefore w:val="0"/>
        <w:kinsoku/>
        <w:wordWrap/>
        <w:overflowPunct w:val="0"/>
        <w:topLinePunct w:val="0"/>
        <w:autoSpaceDE w:val="0"/>
        <w:autoSpaceDN w:val="0"/>
        <w:bidi w:val="0"/>
        <w:adjustRightInd w:val="0"/>
        <w:snapToGrid w:val="0"/>
        <w:spacing w:before="5" w:line="219" w:lineRule="auto"/>
        <w:ind w:left="26"/>
        <w:textAlignment w:val="baseline"/>
        <w:outlineLvl w:val="2"/>
        <w:rPr>
          <w:rFonts w:hint="eastAsia" w:ascii="宋体" w:hAnsi="宋体" w:eastAsia="宋体" w:cs="宋体"/>
          <w:sz w:val="24"/>
          <w:szCs w:val="24"/>
        </w:rPr>
      </w:pPr>
      <w:bookmarkStart w:id="7" w:name="_Toc10524"/>
      <w:r>
        <w:rPr>
          <w:rFonts w:hint="eastAsia" w:ascii="宋体" w:hAnsi="宋体" w:eastAsia="宋体" w:cs="宋体"/>
          <w:b/>
          <w:bCs/>
          <w:spacing w:val="-4"/>
          <w:sz w:val="24"/>
          <w:szCs w:val="24"/>
        </w:rPr>
        <w:t>16、竞争性磋商响应文件的组成</w:t>
      </w:r>
      <w:bookmarkEnd w:id="7"/>
    </w:p>
    <w:p w14:paraId="54A49C73">
      <w:pPr>
        <w:keepNext w:val="0"/>
        <w:pageBreakBefore w:val="0"/>
        <w:kinsoku/>
        <w:wordWrap/>
        <w:overflowPunct w:val="0"/>
        <w:topLinePunct w:val="0"/>
        <w:autoSpaceDE w:val="0"/>
        <w:autoSpaceDN w:val="0"/>
        <w:bidi w:val="0"/>
        <w:adjustRightInd w:val="0"/>
        <w:snapToGrid w:val="0"/>
        <w:spacing w:before="199" w:line="228" w:lineRule="auto"/>
        <w:ind w:left="444"/>
        <w:textAlignment w:val="baseline"/>
        <w:rPr>
          <w:rFonts w:hint="eastAsia" w:ascii="宋体" w:hAnsi="宋体" w:eastAsia="宋体" w:cs="宋体"/>
          <w:color w:val="auto"/>
          <w:sz w:val="20"/>
          <w:szCs w:val="20"/>
        </w:rPr>
      </w:pPr>
      <w:r>
        <w:rPr>
          <w:rFonts w:hint="eastAsia" w:ascii="宋体" w:hAnsi="宋体" w:eastAsia="宋体" w:cs="宋体"/>
          <w:color w:val="auto"/>
          <w:spacing w:val="6"/>
          <w:sz w:val="20"/>
          <w:szCs w:val="20"/>
        </w:rPr>
        <w:t>16.</w:t>
      </w:r>
      <w:r>
        <w:rPr>
          <w:rFonts w:hint="eastAsia" w:ascii="宋体" w:hAnsi="宋体" w:eastAsia="宋体" w:cs="宋体"/>
          <w:color w:val="auto"/>
          <w:spacing w:val="-7"/>
          <w:sz w:val="20"/>
          <w:szCs w:val="20"/>
        </w:rPr>
        <w:t xml:space="preserve"> </w:t>
      </w:r>
      <w:r>
        <w:rPr>
          <w:rFonts w:hint="eastAsia" w:ascii="宋体" w:hAnsi="宋体" w:eastAsia="宋体" w:cs="宋体"/>
          <w:color w:val="auto"/>
          <w:spacing w:val="6"/>
          <w:sz w:val="20"/>
          <w:szCs w:val="20"/>
        </w:rPr>
        <w:t>1 响应文件由资格审查文件、技术部分和商务部分组成。</w:t>
      </w:r>
    </w:p>
    <w:p w14:paraId="327AFC4E">
      <w:pPr>
        <w:keepNext w:val="0"/>
        <w:pageBreakBefore w:val="0"/>
        <w:kinsoku/>
        <w:wordWrap/>
        <w:overflowPunct w:val="0"/>
        <w:topLinePunct w:val="0"/>
        <w:autoSpaceDE w:val="0"/>
        <w:autoSpaceDN w:val="0"/>
        <w:bidi w:val="0"/>
        <w:adjustRightInd w:val="0"/>
        <w:snapToGrid w:val="0"/>
        <w:spacing w:before="214" w:line="228" w:lineRule="auto"/>
        <w:ind w:left="444"/>
        <w:textAlignment w:val="baseline"/>
        <w:rPr>
          <w:rFonts w:hint="eastAsia" w:ascii="宋体" w:hAnsi="宋体" w:eastAsia="宋体" w:cs="宋体"/>
          <w:color w:val="auto"/>
          <w:sz w:val="20"/>
          <w:szCs w:val="20"/>
        </w:rPr>
      </w:pPr>
      <w:r>
        <w:rPr>
          <w:rFonts w:hint="eastAsia" w:ascii="宋体" w:hAnsi="宋体" w:eastAsia="宋体" w:cs="宋体"/>
          <w:color w:val="auto"/>
          <w:spacing w:val="5"/>
          <w:sz w:val="20"/>
          <w:szCs w:val="20"/>
        </w:rPr>
        <w:t>16.2  响应文件应包括下列内容：</w:t>
      </w:r>
    </w:p>
    <w:p w14:paraId="5083D631">
      <w:pPr>
        <w:keepNext w:val="0"/>
        <w:pageBreakBefore w:val="0"/>
        <w:kinsoku/>
        <w:wordWrap/>
        <w:overflowPunct w:val="0"/>
        <w:topLinePunct w:val="0"/>
        <w:autoSpaceDE w:val="0"/>
        <w:autoSpaceDN w:val="0"/>
        <w:bidi w:val="0"/>
        <w:adjustRightInd w:val="0"/>
        <w:snapToGrid w:val="0"/>
        <w:spacing w:before="212" w:line="228" w:lineRule="auto"/>
        <w:ind w:firstLine="424" w:firstLineChars="200"/>
        <w:textAlignment w:val="baseline"/>
        <w:outlineLvl w:val="1"/>
        <w:rPr>
          <w:rFonts w:hint="eastAsia" w:ascii="宋体" w:hAnsi="宋体" w:eastAsia="宋体" w:cs="宋体"/>
          <w:color w:val="auto"/>
          <w:sz w:val="20"/>
          <w:szCs w:val="20"/>
        </w:rPr>
      </w:pPr>
      <w:bookmarkStart w:id="8" w:name="_Toc17614"/>
      <w:r>
        <w:rPr>
          <w:rFonts w:hint="eastAsia" w:ascii="宋体" w:hAnsi="宋体" w:eastAsia="宋体" w:cs="宋体"/>
          <w:color w:val="auto"/>
          <w:spacing w:val="6"/>
          <w:sz w:val="20"/>
          <w:szCs w:val="20"/>
        </w:rPr>
        <w:t>（1）磋商响应函</w:t>
      </w:r>
      <w:bookmarkEnd w:id="8"/>
    </w:p>
    <w:p w14:paraId="03B6E102">
      <w:pPr>
        <w:keepNext w:val="0"/>
        <w:pageBreakBefore w:val="0"/>
        <w:kinsoku/>
        <w:wordWrap/>
        <w:overflowPunct w:val="0"/>
        <w:topLinePunct w:val="0"/>
        <w:autoSpaceDE w:val="0"/>
        <w:autoSpaceDN w:val="0"/>
        <w:bidi w:val="0"/>
        <w:adjustRightInd w:val="0"/>
        <w:snapToGrid w:val="0"/>
        <w:spacing w:before="212" w:line="228" w:lineRule="auto"/>
        <w:ind w:firstLine="424" w:firstLineChars="200"/>
        <w:textAlignment w:val="baseline"/>
        <w:outlineLvl w:val="1"/>
        <w:rPr>
          <w:rFonts w:hint="eastAsia" w:ascii="宋体" w:hAnsi="宋体" w:eastAsia="宋体" w:cs="宋体"/>
          <w:color w:val="auto"/>
          <w:spacing w:val="6"/>
          <w:sz w:val="20"/>
          <w:szCs w:val="20"/>
        </w:rPr>
      </w:pPr>
      <w:bookmarkStart w:id="9" w:name="_Toc23508"/>
      <w:r>
        <w:rPr>
          <w:rFonts w:hint="eastAsia" w:ascii="宋体" w:hAnsi="宋体" w:eastAsia="宋体" w:cs="宋体"/>
          <w:color w:val="auto"/>
          <w:spacing w:val="6"/>
          <w:sz w:val="20"/>
          <w:szCs w:val="20"/>
        </w:rPr>
        <w:t>（2）竞争性磋商报价一览表</w:t>
      </w:r>
      <w:bookmarkEnd w:id="9"/>
    </w:p>
    <w:p w14:paraId="3C1653A0">
      <w:pPr>
        <w:keepNext w:val="0"/>
        <w:pageBreakBefore w:val="0"/>
        <w:kinsoku/>
        <w:wordWrap/>
        <w:overflowPunct w:val="0"/>
        <w:topLinePunct w:val="0"/>
        <w:autoSpaceDE w:val="0"/>
        <w:autoSpaceDN w:val="0"/>
        <w:bidi w:val="0"/>
        <w:adjustRightInd w:val="0"/>
        <w:snapToGrid w:val="0"/>
        <w:spacing w:before="212" w:line="228" w:lineRule="auto"/>
        <w:ind w:firstLine="424" w:firstLineChars="200"/>
        <w:textAlignment w:val="baseline"/>
        <w:outlineLvl w:val="1"/>
        <w:rPr>
          <w:rFonts w:hint="eastAsia" w:ascii="宋体" w:hAnsi="宋体" w:eastAsia="宋体" w:cs="宋体"/>
          <w:color w:val="auto"/>
          <w:spacing w:val="6"/>
          <w:sz w:val="20"/>
          <w:szCs w:val="20"/>
        </w:rPr>
      </w:pPr>
      <w:bookmarkStart w:id="10" w:name="_Toc5152"/>
      <w:r>
        <w:rPr>
          <w:rFonts w:hint="eastAsia" w:ascii="宋体" w:hAnsi="宋体" w:eastAsia="宋体" w:cs="宋体"/>
          <w:color w:val="auto"/>
          <w:spacing w:val="6"/>
          <w:sz w:val="20"/>
          <w:szCs w:val="20"/>
        </w:rPr>
        <w:t>（3）分项报价表</w:t>
      </w:r>
      <w:bookmarkEnd w:id="10"/>
    </w:p>
    <w:p w14:paraId="3DCD4A39">
      <w:pPr>
        <w:keepNext w:val="0"/>
        <w:pageBreakBefore w:val="0"/>
        <w:kinsoku/>
        <w:wordWrap/>
        <w:overflowPunct w:val="0"/>
        <w:topLinePunct w:val="0"/>
        <w:autoSpaceDE w:val="0"/>
        <w:autoSpaceDN w:val="0"/>
        <w:bidi w:val="0"/>
        <w:adjustRightInd w:val="0"/>
        <w:snapToGrid w:val="0"/>
        <w:spacing w:before="212" w:line="228" w:lineRule="auto"/>
        <w:ind w:firstLine="424" w:firstLineChars="200"/>
        <w:textAlignment w:val="baseline"/>
        <w:outlineLvl w:val="1"/>
        <w:rPr>
          <w:rFonts w:hint="eastAsia" w:ascii="宋体" w:hAnsi="宋体" w:eastAsia="宋体" w:cs="宋体"/>
          <w:color w:val="auto"/>
          <w:spacing w:val="6"/>
          <w:sz w:val="20"/>
          <w:szCs w:val="20"/>
        </w:rPr>
      </w:pPr>
      <w:bookmarkStart w:id="11" w:name="_Toc19"/>
      <w:r>
        <w:rPr>
          <w:rFonts w:hint="eastAsia" w:ascii="宋体" w:hAnsi="宋体" w:eastAsia="宋体" w:cs="宋体"/>
          <w:color w:val="auto"/>
          <w:spacing w:val="6"/>
          <w:sz w:val="20"/>
          <w:szCs w:val="20"/>
        </w:rPr>
        <w:t>（4）磋商保证金缴纳凭证复印件粘贴处</w:t>
      </w:r>
      <w:bookmarkEnd w:id="11"/>
    </w:p>
    <w:p w14:paraId="2D744FE7">
      <w:pPr>
        <w:keepNext w:val="0"/>
        <w:pageBreakBefore w:val="0"/>
        <w:kinsoku/>
        <w:wordWrap/>
        <w:overflowPunct w:val="0"/>
        <w:topLinePunct w:val="0"/>
        <w:autoSpaceDE w:val="0"/>
        <w:autoSpaceDN w:val="0"/>
        <w:bidi w:val="0"/>
        <w:adjustRightInd w:val="0"/>
        <w:snapToGrid w:val="0"/>
        <w:spacing w:before="212" w:line="228" w:lineRule="auto"/>
        <w:ind w:firstLine="424" w:firstLineChars="200"/>
        <w:textAlignment w:val="baseline"/>
        <w:outlineLvl w:val="1"/>
        <w:rPr>
          <w:rFonts w:hint="eastAsia" w:ascii="宋体" w:hAnsi="宋体" w:eastAsia="宋体" w:cs="宋体"/>
          <w:color w:val="auto"/>
          <w:spacing w:val="6"/>
          <w:sz w:val="20"/>
          <w:szCs w:val="20"/>
        </w:rPr>
      </w:pPr>
      <w:bookmarkStart w:id="12" w:name="_Toc5868"/>
      <w:r>
        <w:rPr>
          <w:rFonts w:hint="eastAsia" w:ascii="宋体" w:hAnsi="宋体" w:eastAsia="宋体" w:cs="宋体"/>
          <w:color w:val="auto"/>
          <w:spacing w:val="6"/>
          <w:sz w:val="20"/>
          <w:szCs w:val="20"/>
        </w:rPr>
        <w:t>（</w:t>
      </w:r>
      <w:r>
        <w:rPr>
          <w:rFonts w:hint="eastAsia" w:ascii="宋体" w:hAnsi="宋体" w:eastAsia="宋体" w:cs="宋体"/>
          <w:color w:val="auto"/>
          <w:spacing w:val="6"/>
          <w:sz w:val="20"/>
          <w:szCs w:val="20"/>
          <w:lang w:val="en-US" w:eastAsia="zh-CN"/>
        </w:rPr>
        <w:t>5</w:t>
      </w:r>
      <w:r>
        <w:rPr>
          <w:rFonts w:hint="eastAsia" w:ascii="宋体" w:hAnsi="宋体" w:eastAsia="宋体" w:cs="宋体"/>
          <w:color w:val="auto"/>
          <w:spacing w:val="6"/>
          <w:sz w:val="20"/>
          <w:szCs w:val="20"/>
        </w:rPr>
        <w:t>）资格证明文件</w:t>
      </w:r>
      <w:bookmarkEnd w:id="12"/>
    </w:p>
    <w:p w14:paraId="1EA376CC">
      <w:pPr>
        <w:keepNext w:val="0"/>
        <w:pageBreakBefore w:val="0"/>
        <w:kinsoku/>
        <w:wordWrap/>
        <w:overflowPunct w:val="0"/>
        <w:topLinePunct w:val="0"/>
        <w:autoSpaceDE w:val="0"/>
        <w:autoSpaceDN w:val="0"/>
        <w:bidi w:val="0"/>
        <w:adjustRightInd w:val="0"/>
        <w:snapToGrid w:val="0"/>
        <w:spacing w:before="212" w:line="228" w:lineRule="auto"/>
        <w:ind w:firstLine="424" w:firstLineChars="200"/>
        <w:textAlignment w:val="baseline"/>
        <w:outlineLvl w:val="1"/>
        <w:rPr>
          <w:rFonts w:hint="eastAsia" w:ascii="宋体" w:hAnsi="宋体" w:eastAsia="宋体" w:cs="宋体"/>
          <w:color w:val="auto"/>
          <w:spacing w:val="6"/>
          <w:sz w:val="20"/>
          <w:szCs w:val="20"/>
        </w:rPr>
      </w:pPr>
      <w:bookmarkStart w:id="13" w:name="_Toc14008"/>
      <w:r>
        <w:rPr>
          <w:rFonts w:hint="eastAsia" w:ascii="宋体" w:hAnsi="宋体" w:eastAsia="宋体" w:cs="宋体"/>
          <w:color w:val="auto"/>
          <w:spacing w:val="6"/>
          <w:sz w:val="20"/>
          <w:szCs w:val="20"/>
        </w:rPr>
        <w:t>（</w:t>
      </w:r>
      <w:r>
        <w:rPr>
          <w:rFonts w:hint="eastAsia" w:ascii="宋体" w:hAnsi="宋体" w:eastAsia="宋体" w:cs="宋体"/>
          <w:color w:val="auto"/>
          <w:spacing w:val="6"/>
          <w:sz w:val="20"/>
          <w:szCs w:val="20"/>
          <w:lang w:val="en-US" w:eastAsia="zh-CN"/>
        </w:rPr>
        <w:t>6</w:t>
      </w:r>
      <w:r>
        <w:rPr>
          <w:rFonts w:hint="eastAsia" w:ascii="宋体" w:hAnsi="宋体" w:eastAsia="宋体" w:cs="宋体"/>
          <w:color w:val="auto"/>
          <w:spacing w:val="6"/>
          <w:sz w:val="20"/>
          <w:szCs w:val="20"/>
        </w:rPr>
        <w:t>）商务条款偏离表</w:t>
      </w:r>
      <w:bookmarkEnd w:id="13"/>
    </w:p>
    <w:p w14:paraId="1D369D4C">
      <w:pPr>
        <w:keepNext w:val="0"/>
        <w:pageBreakBefore w:val="0"/>
        <w:kinsoku/>
        <w:wordWrap/>
        <w:overflowPunct w:val="0"/>
        <w:topLinePunct w:val="0"/>
        <w:autoSpaceDE w:val="0"/>
        <w:autoSpaceDN w:val="0"/>
        <w:bidi w:val="0"/>
        <w:adjustRightInd w:val="0"/>
        <w:snapToGrid w:val="0"/>
        <w:spacing w:before="212" w:line="228" w:lineRule="auto"/>
        <w:ind w:firstLine="424" w:firstLineChars="200"/>
        <w:textAlignment w:val="baseline"/>
        <w:outlineLvl w:val="1"/>
        <w:rPr>
          <w:rFonts w:hint="eastAsia" w:ascii="宋体" w:hAnsi="宋体" w:eastAsia="宋体" w:cs="宋体"/>
          <w:color w:val="auto"/>
          <w:spacing w:val="6"/>
          <w:sz w:val="20"/>
          <w:szCs w:val="20"/>
        </w:rPr>
      </w:pPr>
      <w:bookmarkStart w:id="14" w:name="_Toc3321"/>
      <w:r>
        <w:rPr>
          <w:rFonts w:hint="eastAsia" w:ascii="宋体" w:hAnsi="宋体" w:eastAsia="宋体" w:cs="宋体"/>
          <w:color w:val="auto"/>
          <w:spacing w:val="6"/>
          <w:sz w:val="20"/>
          <w:szCs w:val="20"/>
        </w:rPr>
        <w:t>（</w:t>
      </w:r>
      <w:r>
        <w:rPr>
          <w:rFonts w:hint="eastAsia" w:ascii="宋体" w:hAnsi="宋体" w:eastAsia="宋体" w:cs="宋体"/>
          <w:color w:val="auto"/>
          <w:spacing w:val="6"/>
          <w:sz w:val="20"/>
          <w:szCs w:val="20"/>
          <w:lang w:val="en-US" w:eastAsia="zh-CN"/>
        </w:rPr>
        <w:t>7</w:t>
      </w:r>
      <w:r>
        <w:rPr>
          <w:rFonts w:hint="eastAsia" w:ascii="宋体" w:hAnsi="宋体" w:eastAsia="宋体" w:cs="宋体"/>
          <w:color w:val="auto"/>
          <w:spacing w:val="6"/>
          <w:sz w:val="20"/>
          <w:szCs w:val="20"/>
        </w:rPr>
        <w:t>）磋商方案说明书</w:t>
      </w:r>
      <w:bookmarkEnd w:id="14"/>
    </w:p>
    <w:p w14:paraId="27F6C1BA">
      <w:pPr>
        <w:keepNext w:val="0"/>
        <w:pageBreakBefore w:val="0"/>
        <w:kinsoku/>
        <w:wordWrap/>
        <w:overflowPunct w:val="0"/>
        <w:topLinePunct w:val="0"/>
        <w:autoSpaceDE w:val="0"/>
        <w:autoSpaceDN w:val="0"/>
        <w:bidi w:val="0"/>
        <w:adjustRightInd w:val="0"/>
        <w:snapToGrid w:val="0"/>
        <w:spacing w:before="212" w:line="228" w:lineRule="auto"/>
        <w:ind w:firstLine="424" w:firstLineChars="200"/>
        <w:textAlignment w:val="baseline"/>
        <w:outlineLvl w:val="1"/>
        <w:rPr>
          <w:rFonts w:hint="eastAsia" w:ascii="宋体" w:hAnsi="宋体" w:eastAsia="宋体" w:cs="宋体"/>
          <w:color w:val="auto"/>
          <w:spacing w:val="6"/>
          <w:sz w:val="20"/>
          <w:szCs w:val="20"/>
        </w:rPr>
      </w:pPr>
      <w:bookmarkStart w:id="15" w:name="_Toc312"/>
      <w:r>
        <w:rPr>
          <w:rFonts w:hint="eastAsia" w:ascii="宋体" w:hAnsi="宋体" w:eastAsia="宋体" w:cs="宋体"/>
          <w:color w:val="auto"/>
          <w:spacing w:val="6"/>
          <w:sz w:val="20"/>
          <w:szCs w:val="20"/>
        </w:rPr>
        <w:t>（</w:t>
      </w:r>
      <w:r>
        <w:rPr>
          <w:rFonts w:hint="eastAsia" w:ascii="宋体" w:hAnsi="宋体" w:eastAsia="宋体" w:cs="宋体"/>
          <w:color w:val="auto"/>
          <w:spacing w:val="6"/>
          <w:sz w:val="20"/>
          <w:szCs w:val="20"/>
          <w:lang w:val="en-US" w:eastAsia="zh-CN"/>
        </w:rPr>
        <w:t>8</w:t>
      </w:r>
      <w:r>
        <w:rPr>
          <w:rFonts w:hint="eastAsia" w:ascii="宋体" w:hAnsi="宋体" w:eastAsia="宋体" w:cs="宋体"/>
          <w:color w:val="auto"/>
          <w:spacing w:val="6"/>
          <w:sz w:val="20"/>
          <w:szCs w:val="20"/>
        </w:rPr>
        <w:t>）业绩</w:t>
      </w:r>
      <w:bookmarkEnd w:id="15"/>
    </w:p>
    <w:p w14:paraId="4E824D2F">
      <w:pPr>
        <w:keepNext w:val="0"/>
        <w:pageBreakBefore w:val="0"/>
        <w:kinsoku/>
        <w:wordWrap/>
        <w:overflowPunct w:val="0"/>
        <w:topLinePunct w:val="0"/>
        <w:autoSpaceDE w:val="0"/>
        <w:autoSpaceDN w:val="0"/>
        <w:bidi w:val="0"/>
        <w:adjustRightInd w:val="0"/>
        <w:snapToGrid w:val="0"/>
        <w:spacing w:before="212" w:line="228" w:lineRule="auto"/>
        <w:ind w:firstLine="424" w:firstLineChars="200"/>
        <w:textAlignment w:val="baseline"/>
        <w:outlineLvl w:val="1"/>
        <w:rPr>
          <w:rFonts w:hint="eastAsia" w:ascii="宋体" w:hAnsi="宋体" w:eastAsia="宋体" w:cs="宋体"/>
          <w:color w:val="auto"/>
          <w:spacing w:val="6"/>
          <w:sz w:val="20"/>
          <w:szCs w:val="20"/>
        </w:rPr>
      </w:pPr>
      <w:bookmarkStart w:id="16" w:name="_Toc14249"/>
      <w:r>
        <w:rPr>
          <w:rFonts w:hint="eastAsia" w:ascii="宋体" w:hAnsi="宋体" w:eastAsia="宋体" w:cs="宋体"/>
          <w:color w:val="auto"/>
          <w:spacing w:val="6"/>
          <w:sz w:val="20"/>
          <w:szCs w:val="20"/>
        </w:rPr>
        <w:t>（</w:t>
      </w:r>
      <w:r>
        <w:rPr>
          <w:rFonts w:hint="eastAsia" w:ascii="宋体" w:hAnsi="宋体" w:eastAsia="宋体" w:cs="宋体"/>
          <w:color w:val="auto"/>
          <w:spacing w:val="6"/>
          <w:sz w:val="20"/>
          <w:szCs w:val="20"/>
          <w:lang w:val="en-US" w:eastAsia="zh-CN"/>
        </w:rPr>
        <w:t>9</w:t>
      </w:r>
      <w:r>
        <w:rPr>
          <w:rFonts w:hint="eastAsia" w:ascii="宋体" w:hAnsi="宋体" w:eastAsia="宋体" w:cs="宋体"/>
          <w:color w:val="auto"/>
          <w:spacing w:val="6"/>
          <w:sz w:val="20"/>
          <w:szCs w:val="20"/>
        </w:rPr>
        <w:t>）供应商认为有必要补充说明的事宜</w:t>
      </w:r>
      <w:bookmarkEnd w:id="16"/>
    </w:p>
    <w:p w14:paraId="10AE3811">
      <w:pPr>
        <w:keepNext w:val="0"/>
        <w:pageBreakBefore w:val="0"/>
        <w:kinsoku/>
        <w:wordWrap/>
        <w:overflowPunct w:val="0"/>
        <w:topLinePunct w:val="0"/>
        <w:autoSpaceDE w:val="0"/>
        <w:autoSpaceDN w:val="0"/>
        <w:bidi w:val="0"/>
        <w:adjustRightInd w:val="0"/>
        <w:snapToGrid w:val="0"/>
        <w:spacing w:before="212" w:line="228" w:lineRule="auto"/>
        <w:ind w:firstLine="424" w:firstLineChars="200"/>
        <w:textAlignment w:val="baseline"/>
        <w:outlineLvl w:val="1"/>
        <w:rPr>
          <w:rFonts w:hint="eastAsia" w:ascii="宋体" w:hAnsi="宋体" w:eastAsia="宋体" w:cs="宋体"/>
          <w:color w:val="auto"/>
          <w:spacing w:val="6"/>
          <w:sz w:val="20"/>
          <w:szCs w:val="20"/>
        </w:rPr>
      </w:pPr>
      <w:bookmarkStart w:id="17" w:name="_Toc12857"/>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lang w:val="en-US" w:eastAsia="zh-CN"/>
        </w:rPr>
        <w:t>10</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rPr>
        <w:t>承诺书</w:t>
      </w:r>
      <w:bookmarkEnd w:id="17"/>
    </w:p>
    <w:p w14:paraId="77C429ED">
      <w:pPr>
        <w:keepNext w:val="0"/>
        <w:pageBreakBefore w:val="0"/>
        <w:kinsoku/>
        <w:wordWrap/>
        <w:overflowPunct w:val="0"/>
        <w:topLinePunct w:val="0"/>
        <w:autoSpaceDE w:val="0"/>
        <w:autoSpaceDN w:val="0"/>
        <w:bidi w:val="0"/>
        <w:adjustRightInd w:val="0"/>
        <w:snapToGrid w:val="0"/>
        <w:spacing w:before="211" w:line="218" w:lineRule="auto"/>
        <w:ind w:left="26"/>
        <w:textAlignment w:val="baseline"/>
        <w:outlineLvl w:val="2"/>
        <w:rPr>
          <w:rFonts w:hint="eastAsia" w:ascii="宋体" w:hAnsi="宋体" w:eastAsia="宋体" w:cs="宋体"/>
          <w:sz w:val="24"/>
          <w:szCs w:val="24"/>
        </w:rPr>
      </w:pPr>
      <w:bookmarkStart w:id="18" w:name="_Toc8849"/>
      <w:r>
        <w:rPr>
          <w:rFonts w:hint="eastAsia" w:ascii="宋体" w:hAnsi="宋体" w:eastAsia="宋体" w:cs="宋体"/>
          <w:b/>
          <w:bCs/>
          <w:spacing w:val="-6"/>
          <w:sz w:val="24"/>
          <w:szCs w:val="24"/>
        </w:rPr>
        <w:t>17、磋商报价</w:t>
      </w:r>
      <w:bookmarkEnd w:id="18"/>
    </w:p>
    <w:p w14:paraId="22CFCBD4">
      <w:pPr>
        <w:keepNext w:val="0"/>
        <w:pageBreakBefore w:val="0"/>
        <w:kinsoku/>
        <w:wordWrap/>
        <w:overflowPunct w:val="0"/>
        <w:topLinePunct w:val="0"/>
        <w:autoSpaceDE w:val="0"/>
        <w:autoSpaceDN w:val="0"/>
        <w:bidi w:val="0"/>
        <w:adjustRightInd w:val="0"/>
        <w:snapToGrid w:val="0"/>
        <w:spacing w:before="235" w:line="226" w:lineRule="auto"/>
        <w:ind w:left="444"/>
        <w:textAlignment w:val="baseline"/>
        <w:rPr>
          <w:rFonts w:hint="eastAsia" w:ascii="宋体" w:hAnsi="宋体" w:eastAsia="宋体" w:cs="宋体"/>
          <w:sz w:val="20"/>
          <w:szCs w:val="20"/>
        </w:rPr>
      </w:pPr>
      <w:r>
        <w:rPr>
          <w:rFonts w:hint="eastAsia" w:ascii="宋体" w:hAnsi="宋体" w:eastAsia="宋体" w:cs="宋体"/>
          <w:spacing w:val="7"/>
          <w:sz w:val="20"/>
          <w:szCs w:val="20"/>
        </w:rPr>
        <w:t>17.1供应商按照竞争性磋商文件要求填写“磋商报价一览表</w:t>
      </w:r>
      <w:r>
        <w:rPr>
          <w:rFonts w:hint="eastAsia" w:ascii="宋体" w:hAnsi="宋体" w:eastAsia="宋体" w:cs="宋体"/>
          <w:spacing w:val="-70"/>
          <w:sz w:val="20"/>
          <w:szCs w:val="20"/>
        </w:rPr>
        <w:t xml:space="preserve"> </w:t>
      </w:r>
      <w:r>
        <w:rPr>
          <w:rFonts w:hint="eastAsia" w:ascii="宋体" w:hAnsi="宋体" w:eastAsia="宋体" w:cs="宋体"/>
          <w:spacing w:val="7"/>
          <w:sz w:val="20"/>
          <w:szCs w:val="20"/>
        </w:rPr>
        <w:t>”。</w:t>
      </w:r>
    </w:p>
    <w:p w14:paraId="0ED1A496">
      <w:pPr>
        <w:keepNext w:val="0"/>
        <w:pageBreakBefore w:val="0"/>
        <w:kinsoku/>
        <w:wordWrap/>
        <w:overflowPunct w:val="0"/>
        <w:topLinePunct w:val="0"/>
        <w:autoSpaceDE w:val="0"/>
        <w:autoSpaceDN w:val="0"/>
        <w:bidi w:val="0"/>
        <w:adjustRightInd w:val="0"/>
        <w:snapToGrid w:val="0"/>
        <w:spacing w:before="254" w:line="448" w:lineRule="auto"/>
        <w:ind w:left="6" w:right="70" w:firstLine="431"/>
        <w:textAlignment w:val="baseline"/>
        <w:rPr>
          <w:rFonts w:hint="eastAsia" w:ascii="宋体" w:hAnsi="宋体" w:eastAsia="宋体" w:cs="宋体"/>
          <w:sz w:val="20"/>
          <w:szCs w:val="20"/>
        </w:rPr>
      </w:pPr>
      <w:r>
        <w:rPr>
          <w:rFonts w:hint="eastAsia" w:ascii="宋体" w:hAnsi="宋体" w:eastAsia="宋体" w:cs="宋体"/>
          <w:spacing w:val="9"/>
          <w:sz w:val="20"/>
          <w:szCs w:val="20"/>
        </w:rPr>
        <w:t>（1）报价标准及依据：供应商自行报价，</w:t>
      </w:r>
      <w:r>
        <w:rPr>
          <w:rFonts w:hint="eastAsia" w:ascii="宋体" w:hAnsi="宋体" w:eastAsia="宋体" w:cs="宋体"/>
          <w:b/>
          <w:bCs/>
          <w:spacing w:val="9"/>
          <w:sz w:val="20"/>
          <w:szCs w:val="20"/>
        </w:rPr>
        <w:t>报价超过磋商文件中规定的预算金额或者最高限价的</w:t>
      </w:r>
      <w:r>
        <w:rPr>
          <w:rFonts w:hint="eastAsia" w:ascii="宋体" w:hAnsi="宋体" w:eastAsia="宋体" w:cs="宋体"/>
          <w:spacing w:val="12"/>
          <w:sz w:val="20"/>
          <w:szCs w:val="20"/>
        </w:rPr>
        <w:t xml:space="preserve"> </w:t>
      </w:r>
      <w:r>
        <w:rPr>
          <w:rFonts w:hint="eastAsia" w:ascii="宋体" w:hAnsi="宋体" w:eastAsia="宋体" w:cs="宋体"/>
          <w:b/>
          <w:bCs/>
          <w:spacing w:val="6"/>
          <w:sz w:val="20"/>
          <w:szCs w:val="20"/>
        </w:rPr>
        <w:t>将按照无效磋商处理。</w:t>
      </w:r>
    </w:p>
    <w:p w14:paraId="785AC4C2">
      <w:pPr>
        <w:keepNext w:val="0"/>
        <w:keepLines/>
        <w:pageBreakBefore w:val="0"/>
        <w:widowControl w:val="0"/>
        <w:kinsoku/>
        <w:wordWrap/>
        <w:overflowPunct w:val="0"/>
        <w:topLinePunct w:val="0"/>
        <w:autoSpaceDE w:val="0"/>
        <w:autoSpaceDN w:val="0"/>
        <w:bidi w:val="0"/>
        <w:adjustRightInd w:val="0"/>
        <w:snapToGrid w:val="0"/>
        <w:spacing w:before="240" w:line="452" w:lineRule="auto"/>
        <w:ind w:left="9" w:right="7" w:firstLine="422"/>
        <w:jc w:val="both"/>
        <w:textAlignment w:val="baseline"/>
        <w:rPr>
          <w:rFonts w:hint="eastAsia" w:ascii="宋体" w:hAnsi="宋体" w:eastAsia="宋体" w:cs="宋体"/>
          <w:spacing w:val="11"/>
          <w:sz w:val="20"/>
          <w:szCs w:val="20"/>
        </w:rPr>
      </w:pPr>
      <w:r>
        <w:rPr>
          <w:rFonts w:hint="eastAsia" w:ascii="宋体" w:hAnsi="宋体" w:eastAsia="宋体" w:cs="宋体"/>
          <w:spacing w:val="11"/>
          <w:sz w:val="20"/>
          <w:szCs w:val="20"/>
        </w:rPr>
        <w:t>（2）报价内容：磋商报价为供应商在磋商响应文件中提出的各项金额的总和，其中包括竞争性 磋商范围规定的服务要求及其配套技术服务的所有费用。(磋商报价应采用磋商函及磋商报价一览表 规定的格式)</w:t>
      </w:r>
    </w:p>
    <w:p w14:paraId="776F760F">
      <w:pPr>
        <w:keepNext w:val="0"/>
        <w:keepLines/>
        <w:pageBreakBefore w:val="0"/>
        <w:widowControl w:val="0"/>
        <w:kinsoku/>
        <w:wordWrap/>
        <w:overflowPunct w:val="0"/>
        <w:topLinePunct w:val="0"/>
        <w:autoSpaceDE w:val="0"/>
        <w:autoSpaceDN w:val="0"/>
        <w:bidi w:val="0"/>
        <w:adjustRightInd w:val="0"/>
        <w:snapToGrid w:val="0"/>
        <w:spacing w:before="240" w:line="452" w:lineRule="auto"/>
        <w:ind w:left="9" w:right="7" w:firstLine="422"/>
        <w:jc w:val="both"/>
        <w:textAlignment w:val="baseline"/>
        <w:rPr>
          <w:rFonts w:hint="eastAsia" w:ascii="宋体" w:hAnsi="宋体" w:eastAsia="宋体" w:cs="宋体"/>
          <w:spacing w:val="11"/>
          <w:sz w:val="20"/>
          <w:szCs w:val="20"/>
        </w:rPr>
      </w:pPr>
      <w:r>
        <w:rPr>
          <w:rFonts w:hint="eastAsia" w:ascii="宋体" w:hAnsi="宋体" w:eastAsia="宋体" w:cs="宋体"/>
          <w:spacing w:val="11"/>
          <w:sz w:val="20"/>
          <w:szCs w:val="20"/>
        </w:rPr>
        <w:t>17.2供应商的磋商报价，应是完成合同条款上所列竞争性磋商范围的全部，不得以任何理由予 以重复或缺项，作为供应商计算单价或总价的依据。供应商所报价格为包括完成工作任务的全部费用、税费、不可预见费、所有明示的或暗示的风险费用、竞争性磋商代理服务费等所有相关的一切费用，除非采购人对竞争性磋商文件予以修改，供应商应按本竞争性磋商文件及采购人提供的技术资料进行报价。最后磋商报价是供应商响应文件的有效组成部分。</w:t>
      </w:r>
    </w:p>
    <w:p w14:paraId="242A2A38">
      <w:pPr>
        <w:keepNext w:val="0"/>
        <w:keepLines/>
        <w:pageBreakBefore w:val="0"/>
        <w:widowControl w:val="0"/>
        <w:kinsoku/>
        <w:wordWrap/>
        <w:overflowPunct w:val="0"/>
        <w:topLinePunct w:val="0"/>
        <w:autoSpaceDE w:val="0"/>
        <w:autoSpaceDN w:val="0"/>
        <w:bidi w:val="0"/>
        <w:adjustRightInd w:val="0"/>
        <w:snapToGrid w:val="0"/>
        <w:spacing w:before="240" w:line="452" w:lineRule="auto"/>
        <w:ind w:left="9" w:right="7" w:firstLine="422"/>
        <w:jc w:val="both"/>
        <w:textAlignment w:val="baseline"/>
        <w:rPr>
          <w:rFonts w:hint="eastAsia" w:ascii="宋体" w:hAnsi="宋体" w:eastAsia="宋体" w:cs="宋体"/>
          <w:spacing w:val="11"/>
          <w:sz w:val="20"/>
          <w:szCs w:val="20"/>
        </w:rPr>
      </w:pPr>
      <w:r>
        <w:rPr>
          <w:rFonts w:hint="eastAsia" w:ascii="宋体" w:hAnsi="宋体" w:eastAsia="宋体" w:cs="宋体"/>
          <w:spacing w:val="11"/>
          <w:sz w:val="20"/>
          <w:szCs w:val="20"/>
        </w:rPr>
        <w:t>17.3供应商应考虑任何其他足以影响其提交服务方案的可实现性和承包价的情况。任何因成交 供应商忽视或误解项目基本情况，而使采购人在项目实施过程中蒙受的损失，将由成交供应商按一定比例对采购人进行赔偿。</w:t>
      </w:r>
    </w:p>
    <w:p w14:paraId="37FC2B88">
      <w:pPr>
        <w:keepNext w:val="0"/>
        <w:pageBreakBefore w:val="0"/>
        <w:kinsoku/>
        <w:wordWrap/>
        <w:overflowPunct w:val="0"/>
        <w:topLinePunct w:val="0"/>
        <w:autoSpaceDE w:val="0"/>
        <w:autoSpaceDN w:val="0"/>
        <w:bidi w:val="0"/>
        <w:adjustRightInd w:val="0"/>
        <w:snapToGrid w:val="0"/>
        <w:spacing w:before="195" w:line="219" w:lineRule="auto"/>
        <w:ind w:left="26"/>
        <w:textAlignment w:val="baseline"/>
        <w:outlineLvl w:val="2"/>
        <w:rPr>
          <w:rFonts w:hint="eastAsia" w:ascii="宋体" w:hAnsi="宋体" w:eastAsia="宋体" w:cs="宋体"/>
          <w:sz w:val="24"/>
          <w:szCs w:val="24"/>
        </w:rPr>
      </w:pPr>
      <w:bookmarkStart w:id="19" w:name="_Toc17505"/>
      <w:r>
        <w:rPr>
          <w:rFonts w:hint="eastAsia" w:ascii="宋体" w:hAnsi="宋体" w:eastAsia="宋体" w:cs="宋体"/>
          <w:b/>
          <w:bCs/>
          <w:spacing w:val="-5"/>
          <w:sz w:val="24"/>
          <w:szCs w:val="24"/>
        </w:rPr>
        <w:t>18、享受政府采购政策</w:t>
      </w:r>
      <w:bookmarkEnd w:id="19"/>
    </w:p>
    <w:p w14:paraId="3008F718">
      <w:pPr>
        <w:keepNext w:val="0"/>
        <w:pageBreakBefore w:val="0"/>
        <w:kinsoku/>
        <w:wordWrap/>
        <w:overflowPunct w:val="0"/>
        <w:topLinePunct w:val="0"/>
        <w:autoSpaceDE w:val="0"/>
        <w:autoSpaceDN w:val="0"/>
        <w:bidi w:val="0"/>
        <w:adjustRightInd w:val="0"/>
        <w:snapToGrid w:val="0"/>
        <w:spacing w:before="234" w:line="227" w:lineRule="auto"/>
        <w:ind w:left="444"/>
        <w:textAlignment w:val="baseline"/>
        <w:rPr>
          <w:rFonts w:hint="eastAsia" w:ascii="宋体" w:hAnsi="宋体" w:eastAsia="宋体" w:cs="宋体"/>
          <w:sz w:val="20"/>
          <w:szCs w:val="20"/>
        </w:rPr>
      </w:pPr>
      <w:r>
        <w:rPr>
          <w:rFonts w:hint="eastAsia" w:ascii="宋体" w:hAnsi="宋体" w:eastAsia="宋体" w:cs="宋体"/>
          <w:spacing w:val="7"/>
          <w:sz w:val="20"/>
          <w:szCs w:val="20"/>
        </w:rPr>
        <w:t>18.1 所投产品符合政府采购强制采购政策的</w:t>
      </w:r>
      <w:r>
        <w:rPr>
          <w:rFonts w:hint="eastAsia" w:ascii="宋体" w:hAnsi="宋体" w:eastAsia="宋体" w:cs="宋体"/>
          <w:spacing w:val="6"/>
          <w:sz w:val="20"/>
          <w:szCs w:val="20"/>
        </w:rPr>
        <w:t>，实行强制采购。</w:t>
      </w:r>
    </w:p>
    <w:p w14:paraId="0BFFBAED">
      <w:pPr>
        <w:keepNext w:val="0"/>
        <w:pageBreakBefore w:val="0"/>
        <w:kinsoku/>
        <w:wordWrap/>
        <w:overflowPunct w:val="0"/>
        <w:topLinePunct w:val="0"/>
        <w:autoSpaceDE w:val="0"/>
        <w:autoSpaceDN w:val="0"/>
        <w:bidi w:val="0"/>
        <w:adjustRightInd w:val="0"/>
        <w:snapToGrid w:val="0"/>
        <w:spacing w:before="255" w:line="451" w:lineRule="auto"/>
        <w:ind w:left="9" w:right="70" w:firstLine="434"/>
        <w:jc w:val="both"/>
        <w:textAlignment w:val="baseline"/>
        <w:rPr>
          <w:rFonts w:hint="eastAsia" w:ascii="宋体" w:hAnsi="宋体" w:eastAsia="宋体" w:cs="宋体"/>
          <w:sz w:val="20"/>
          <w:szCs w:val="20"/>
        </w:rPr>
      </w:pPr>
      <w:r>
        <w:rPr>
          <w:rFonts w:hint="eastAsia" w:ascii="宋体" w:hAnsi="宋体" w:eastAsia="宋体" w:cs="宋体"/>
          <w:spacing w:val="11"/>
          <w:sz w:val="20"/>
          <w:szCs w:val="20"/>
        </w:rPr>
        <w:t>18.2 符合政府采购优先采购政策的，所投产品属于“节能产品、</w:t>
      </w:r>
      <w:r>
        <w:rPr>
          <w:rFonts w:hint="eastAsia" w:ascii="宋体" w:hAnsi="宋体" w:eastAsia="宋体" w:cs="宋体"/>
          <w:spacing w:val="10"/>
          <w:sz w:val="20"/>
          <w:szCs w:val="20"/>
        </w:rPr>
        <w:t>环境标志产品政府采购品目清</w:t>
      </w:r>
      <w:r>
        <w:rPr>
          <w:rFonts w:hint="eastAsia" w:ascii="宋体" w:hAnsi="宋体" w:eastAsia="宋体" w:cs="宋体"/>
          <w:sz w:val="20"/>
          <w:szCs w:val="20"/>
        </w:rPr>
        <w:t xml:space="preserve"> </w:t>
      </w:r>
      <w:r>
        <w:rPr>
          <w:rFonts w:hint="eastAsia" w:ascii="宋体" w:hAnsi="宋体" w:eastAsia="宋体" w:cs="宋体"/>
          <w:spacing w:val="9"/>
          <w:sz w:val="20"/>
          <w:szCs w:val="20"/>
        </w:rPr>
        <w:t>单</w:t>
      </w:r>
      <w:r>
        <w:rPr>
          <w:rFonts w:hint="eastAsia" w:ascii="宋体" w:hAnsi="宋体" w:eastAsia="宋体" w:cs="宋体"/>
          <w:spacing w:val="-70"/>
          <w:sz w:val="20"/>
          <w:szCs w:val="20"/>
        </w:rPr>
        <w:t xml:space="preserve"> </w:t>
      </w:r>
      <w:r>
        <w:rPr>
          <w:rFonts w:hint="eastAsia" w:ascii="宋体" w:hAnsi="宋体" w:eastAsia="宋体" w:cs="宋体"/>
          <w:spacing w:val="9"/>
          <w:sz w:val="20"/>
          <w:szCs w:val="20"/>
        </w:rPr>
        <w:t>”中品目的产品，该清单可在中国政府采购网（</w:t>
      </w:r>
      <w:r>
        <w:rPr>
          <w:rFonts w:hint="eastAsia" w:ascii="宋体" w:hAnsi="宋体" w:eastAsia="宋体" w:cs="宋体"/>
          <w:sz w:val="20"/>
          <w:szCs w:val="20"/>
        </w:rPr>
        <w:t>http</w:t>
      </w:r>
      <w:r>
        <w:rPr>
          <w:rFonts w:hint="eastAsia" w:ascii="宋体" w:hAnsi="宋体" w:eastAsia="宋体" w:cs="宋体"/>
          <w:spacing w:val="9"/>
          <w:sz w:val="20"/>
          <w:szCs w:val="20"/>
        </w:rPr>
        <w:t>://</w:t>
      </w:r>
      <w:r>
        <w:rPr>
          <w:rFonts w:hint="eastAsia" w:ascii="宋体" w:hAnsi="宋体" w:eastAsia="宋体" w:cs="宋体"/>
          <w:sz w:val="20"/>
          <w:szCs w:val="20"/>
        </w:rPr>
        <w:t>www</w:t>
      </w:r>
      <w:r>
        <w:rPr>
          <w:rFonts w:hint="eastAsia" w:ascii="宋体" w:hAnsi="宋体" w:eastAsia="宋体" w:cs="宋体"/>
          <w:spacing w:val="8"/>
          <w:sz w:val="20"/>
          <w:szCs w:val="20"/>
        </w:rPr>
        <w:t>.</w:t>
      </w:r>
      <w:r>
        <w:rPr>
          <w:rFonts w:hint="eastAsia" w:ascii="宋体" w:hAnsi="宋体" w:eastAsia="宋体" w:cs="宋体"/>
          <w:sz w:val="20"/>
          <w:szCs w:val="20"/>
        </w:rPr>
        <w:t>ccgp</w:t>
      </w:r>
      <w:r>
        <w:rPr>
          <w:rFonts w:hint="eastAsia" w:ascii="宋体" w:hAnsi="宋体" w:eastAsia="宋体" w:cs="宋体"/>
          <w:spacing w:val="8"/>
          <w:sz w:val="20"/>
          <w:szCs w:val="20"/>
        </w:rPr>
        <w:t>.</w:t>
      </w:r>
      <w:r>
        <w:rPr>
          <w:rFonts w:hint="eastAsia" w:ascii="宋体" w:hAnsi="宋体" w:eastAsia="宋体" w:cs="宋体"/>
          <w:sz w:val="20"/>
          <w:szCs w:val="20"/>
        </w:rPr>
        <w:t>gov</w:t>
      </w:r>
      <w:r>
        <w:rPr>
          <w:rFonts w:hint="eastAsia" w:ascii="宋体" w:hAnsi="宋体" w:eastAsia="宋体" w:cs="宋体"/>
          <w:spacing w:val="8"/>
          <w:sz w:val="20"/>
          <w:szCs w:val="20"/>
        </w:rPr>
        <w:t>.</w:t>
      </w:r>
      <w:r>
        <w:rPr>
          <w:rFonts w:hint="eastAsia" w:ascii="宋体" w:hAnsi="宋体" w:eastAsia="宋体" w:cs="宋体"/>
          <w:sz w:val="20"/>
          <w:szCs w:val="20"/>
        </w:rPr>
        <w:t>cn</w:t>
      </w:r>
      <w:r>
        <w:rPr>
          <w:rFonts w:hint="eastAsia" w:ascii="宋体" w:hAnsi="宋体" w:eastAsia="宋体" w:cs="宋体"/>
          <w:spacing w:val="8"/>
          <w:sz w:val="20"/>
          <w:szCs w:val="20"/>
        </w:rPr>
        <w:t>/）上查找；采购的产品属于</w:t>
      </w:r>
      <w:r>
        <w:rPr>
          <w:rFonts w:hint="eastAsia" w:ascii="宋体" w:hAnsi="宋体" w:eastAsia="宋体" w:cs="宋体"/>
          <w:sz w:val="20"/>
          <w:szCs w:val="20"/>
        </w:rPr>
        <w:t xml:space="preserve"> </w:t>
      </w:r>
      <w:r>
        <w:rPr>
          <w:rFonts w:hint="eastAsia" w:ascii="宋体" w:hAnsi="宋体" w:eastAsia="宋体" w:cs="宋体"/>
          <w:spacing w:val="8"/>
          <w:sz w:val="20"/>
          <w:szCs w:val="20"/>
        </w:rPr>
        <w:t>品目清单范围的，</w:t>
      </w:r>
      <w:r>
        <w:rPr>
          <w:rFonts w:hint="eastAsia" w:ascii="宋体" w:hAnsi="宋体" w:eastAsia="宋体" w:cs="宋体"/>
          <w:spacing w:val="8"/>
          <w:sz w:val="20"/>
          <w:szCs w:val="20"/>
          <w:lang w:eastAsia="zh-CN"/>
        </w:rPr>
        <w:t>供应商</w:t>
      </w:r>
      <w:r>
        <w:rPr>
          <w:rFonts w:hint="eastAsia" w:ascii="宋体" w:hAnsi="宋体" w:eastAsia="宋体" w:cs="宋体"/>
          <w:spacing w:val="8"/>
          <w:sz w:val="20"/>
          <w:szCs w:val="20"/>
        </w:rPr>
        <w:t>应当依据国家确定的认证机构出具的、处于有效期之内的节能产品、环境标</w:t>
      </w:r>
      <w:r>
        <w:rPr>
          <w:rFonts w:hint="eastAsia" w:ascii="宋体" w:hAnsi="宋体" w:eastAsia="宋体" w:cs="宋体"/>
          <w:spacing w:val="7"/>
          <w:sz w:val="20"/>
          <w:szCs w:val="20"/>
        </w:rPr>
        <w:t>志产品认证证书。</w:t>
      </w:r>
    </w:p>
    <w:p w14:paraId="01E4E869">
      <w:pPr>
        <w:keepNext w:val="0"/>
        <w:pageBreakBefore w:val="0"/>
        <w:kinsoku/>
        <w:wordWrap/>
        <w:overflowPunct w:val="0"/>
        <w:topLinePunct w:val="0"/>
        <w:autoSpaceDE w:val="0"/>
        <w:autoSpaceDN w:val="0"/>
        <w:bidi w:val="0"/>
        <w:adjustRightInd w:val="0"/>
        <w:snapToGrid w:val="0"/>
        <w:spacing w:before="44" w:line="454" w:lineRule="auto"/>
        <w:ind w:left="7" w:right="47" w:firstLine="437"/>
        <w:jc w:val="both"/>
        <w:textAlignment w:val="baseline"/>
        <w:rPr>
          <w:rFonts w:hint="eastAsia" w:ascii="宋体" w:hAnsi="宋体" w:eastAsia="宋体" w:cs="宋体"/>
          <w:sz w:val="20"/>
          <w:szCs w:val="20"/>
        </w:rPr>
      </w:pPr>
      <w:r>
        <w:rPr>
          <w:rFonts w:hint="eastAsia" w:ascii="宋体" w:hAnsi="宋体" w:eastAsia="宋体" w:cs="宋体"/>
          <w:spacing w:val="11"/>
          <w:sz w:val="20"/>
          <w:szCs w:val="20"/>
        </w:rPr>
        <w:t>18.3  供应商享受支持中小型企业发展政策优惠的，可以同时享受</w:t>
      </w:r>
      <w:r>
        <w:rPr>
          <w:rFonts w:hint="eastAsia" w:ascii="宋体" w:hAnsi="宋体" w:eastAsia="宋体" w:cs="宋体"/>
          <w:spacing w:val="10"/>
          <w:sz w:val="20"/>
          <w:szCs w:val="20"/>
        </w:rPr>
        <w:t>节能产品、环境标志产品优先</w:t>
      </w:r>
      <w:r>
        <w:rPr>
          <w:rFonts w:hint="eastAsia" w:ascii="宋体" w:hAnsi="宋体" w:eastAsia="宋体" w:cs="宋体"/>
          <w:sz w:val="20"/>
          <w:szCs w:val="20"/>
        </w:rPr>
        <w:t xml:space="preserve"> </w:t>
      </w:r>
      <w:r>
        <w:rPr>
          <w:rFonts w:hint="eastAsia" w:ascii="宋体" w:hAnsi="宋体" w:eastAsia="宋体" w:cs="宋体"/>
          <w:spacing w:val="9"/>
          <w:sz w:val="20"/>
          <w:szCs w:val="20"/>
        </w:rPr>
        <w:t>采购政策。依照《财政部、司法部关于政府采购支持监狱</w:t>
      </w:r>
      <w:r>
        <w:rPr>
          <w:rFonts w:hint="eastAsia" w:ascii="宋体" w:hAnsi="宋体" w:eastAsia="宋体" w:cs="宋体"/>
          <w:spacing w:val="8"/>
          <w:sz w:val="20"/>
          <w:szCs w:val="20"/>
        </w:rPr>
        <w:t>企业发展有关问题的通知》（财库〔2014〕</w:t>
      </w:r>
      <w:r>
        <w:rPr>
          <w:rFonts w:hint="eastAsia" w:ascii="宋体" w:hAnsi="宋体" w:eastAsia="宋体" w:cs="宋体"/>
          <w:sz w:val="20"/>
          <w:szCs w:val="20"/>
        </w:rPr>
        <w:t xml:space="preserve"> </w:t>
      </w:r>
      <w:r>
        <w:rPr>
          <w:rFonts w:hint="eastAsia" w:ascii="宋体" w:hAnsi="宋体" w:eastAsia="宋体" w:cs="宋体"/>
          <w:spacing w:val="8"/>
          <w:sz w:val="20"/>
          <w:szCs w:val="20"/>
        </w:rPr>
        <w:t>68号）之规定，监狱企业参加政府采购活动时，视同中小企业。同一项目中部分产品属于优先采购政</w:t>
      </w:r>
      <w:r>
        <w:rPr>
          <w:rFonts w:hint="eastAsia" w:ascii="宋体" w:hAnsi="宋体" w:eastAsia="宋体" w:cs="宋体"/>
          <w:spacing w:val="9"/>
          <w:sz w:val="20"/>
          <w:szCs w:val="20"/>
        </w:rPr>
        <w:t xml:space="preserve"> 策的，评审时只对该部分产品实行优先采购。</w:t>
      </w:r>
    </w:p>
    <w:p w14:paraId="2FE7A5C4">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1"/>
          <w:sz w:val="20"/>
          <w:szCs w:val="20"/>
        </w:rPr>
        <w:t>（</w:t>
      </w:r>
      <w:r>
        <w:rPr>
          <w:rFonts w:hint="eastAsia" w:ascii="宋体" w:hAnsi="宋体" w:eastAsia="宋体" w:cs="宋体"/>
          <w:spacing w:val="10"/>
          <w:sz w:val="20"/>
          <w:szCs w:val="20"/>
        </w:rPr>
        <w:t>1）参加政府采购活动的中小企业应当提供《中小企业声明函》（见响应文件格式），不提供或提供有瑕疵的，在评审时不享受政府采购优惠政策。</w:t>
      </w:r>
    </w:p>
    <w:p w14:paraId="17B62BCD">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（2）组成联合体的大中型企业与联合体中的中小企业之间不得存在投资关系；</w:t>
      </w:r>
    </w:p>
    <w:p w14:paraId="50937BC0">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（3）参加政府采购活动的监狱企业应当提供由省级以上监狱管理局、戒毒管理局出具的属于监 狱企业的证明文件，不提供的不视为中小企业。</w:t>
      </w:r>
    </w:p>
    <w:p w14:paraId="4AB23805">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（4）参加政府采购活动的残疾人福利性单位应当提供《残疾人福利性单位声明函》（详见文件 格式，）不提供的或提供有瑕疵的，在评审时不享受政府采购优惠政策。</w:t>
      </w:r>
    </w:p>
    <w:p w14:paraId="639318D4">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rPr>
        <w:t>18.4</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rPr>
        <w:t>支持供应商享受陕西省财政厅关于印发《陕西省中小企业政府采购信用融资办法》政策， 政府采购供应商申请信用融资时，提供政府采购中标（成交）通知书、合同、融资等信息；具体办法 详见陕西省财政厅关于印发《陕西省中小企业政府采购信用融资办法》（陕财办采〔2018〕23号）及 陕西省财政厅《关于加快推进我省中小企业政府采购信用融资工作的通知》（陕财办采〔2020〕15  号）</w:t>
      </w:r>
      <w:r>
        <w:rPr>
          <w:rFonts w:hint="eastAsia" w:ascii="宋体" w:hAnsi="宋体" w:eastAsia="宋体" w:cs="宋体"/>
          <w:spacing w:val="10"/>
          <w:sz w:val="20"/>
          <w:szCs w:val="20"/>
          <w:lang w:eastAsia="zh-CN"/>
        </w:rPr>
        <w:t>。</w:t>
      </w:r>
    </w:p>
    <w:p w14:paraId="319B03CA">
      <w:pPr>
        <w:keepNext w:val="0"/>
        <w:pageBreakBefore w:val="0"/>
        <w:kinsoku/>
        <w:wordWrap/>
        <w:overflowPunct w:val="0"/>
        <w:topLinePunct w:val="0"/>
        <w:autoSpaceDE w:val="0"/>
        <w:autoSpaceDN w:val="0"/>
        <w:bidi w:val="0"/>
        <w:adjustRightInd w:val="0"/>
        <w:snapToGrid w:val="0"/>
        <w:spacing w:before="65" w:line="446" w:lineRule="auto"/>
        <w:ind w:right="9"/>
        <w:textAlignment w:val="baseline"/>
        <w:rPr>
          <w:rFonts w:hint="eastAsia" w:ascii="宋体" w:hAnsi="宋体" w:eastAsia="宋体" w:cs="宋体"/>
          <w:b/>
          <w:bCs/>
          <w:spacing w:val="10"/>
          <w:sz w:val="20"/>
          <w:szCs w:val="20"/>
        </w:rPr>
      </w:pPr>
      <w:r>
        <w:rPr>
          <w:rFonts w:hint="eastAsia" w:ascii="宋体" w:hAnsi="宋体" w:eastAsia="宋体" w:cs="宋体"/>
          <w:b/>
          <w:bCs/>
          <w:spacing w:val="10"/>
          <w:sz w:val="20"/>
          <w:szCs w:val="20"/>
        </w:rPr>
        <w:t>19、磋商保证金</w:t>
      </w:r>
    </w:p>
    <w:p w14:paraId="512A77CA">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val="en-US" w:eastAsia="zh-CN"/>
        </w:rPr>
        <w:t xml:space="preserve">19.1 </w:t>
      </w:r>
      <w:r>
        <w:rPr>
          <w:rFonts w:hint="eastAsia" w:ascii="宋体" w:hAnsi="宋体" w:eastAsia="宋体" w:cs="宋体"/>
          <w:spacing w:val="10"/>
          <w:sz w:val="20"/>
          <w:szCs w:val="20"/>
        </w:rPr>
        <w:t>交纳磋商保证金是保障磋商活动的必要条件，供应商须向采购代理机构递交磋商保证金，且确保投标截止时间前必须以基本户转账（不得使用结算卡或一般户转账）到达采购代理机构指定账户，为保证磋商保证金于递交响应文件截止时间前及时到账，供应商自行考虑节假日等因素。并将银行回执单附在响应文件中，做为保证金交纳的唯一凭证。（不接受以个人名义交纳的磋商保证金，交纳保证金的单位名称须与供应商名称一致，否则不予退还。）以信用担保函形式交纳保证金的，应按竞争性磋商文件规定的格式提交，且具有开具磋商保函资格的单位开具的保函。供应商违约，开具保函单位承担连带责任。</w:t>
      </w:r>
    </w:p>
    <w:p w14:paraId="1AF3B65E">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color w:val="000000" w:themeColor="text1"/>
          <w:spacing w:val="10"/>
          <w:sz w:val="20"/>
          <w:szCs w:val="20"/>
          <w14:textFill>
            <w14:solidFill>
              <w14:schemeClr w14:val="tx1"/>
            </w14:solidFill>
          </w14:textFill>
        </w:rPr>
      </w:pPr>
      <w:r>
        <w:rPr>
          <w:rFonts w:hint="eastAsia" w:ascii="宋体" w:hAnsi="宋体" w:eastAsia="宋体" w:cs="宋体"/>
          <w:spacing w:val="10"/>
          <w:sz w:val="20"/>
          <w:szCs w:val="20"/>
        </w:rPr>
        <w:t>收取保证金单位名</w:t>
      </w:r>
      <w:r>
        <w:rPr>
          <w:rFonts w:hint="eastAsia" w:ascii="宋体" w:hAnsi="宋体" w:eastAsia="宋体" w:cs="宋体"/>
          <w:color w:val="000000" w:themeColor="text1"/>
          <w:spacing w:val="10"/>
          <w:sz w:val="20"/>
          <w:szCs w:val="20"/>
          <w14:textFill>
            <w14:solidFill>
              <w14:schemeClr w14:val="tx1"/>
            </w14:solidFill>
          </w14:textFill>
        </w:rPr>
        <w:t>称：</w:t>
      </w:r>
    </w:p>
    <w:p w14:paraId="776A2F1F">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color w:val="auto"/>
          <w:spacing w:val="10"/>
          <w:sz w:val="20"/>
          <w:szCs w:val="20"/>
        </w:rPr>
      </w:pPr>
      <w:r>
        <w:rPr>
          <w:rFonts w:hint="eastAsia" w:ascii="宋体" w:hAnsi="宋体" w:eastAsia="宋体" w:cs="宋体"/>
          <w:color w:val="auto"/>
          <w:spacing w:val="10"/>
          <w:sz w:val="20"/>
          <w:szCs w:val="20"/>
        </w:rPr>
        <w:t>开户行名称：宝鸡市公共资源交易中心保证金专户</w:t>
      </w:r>
    </w:p>
    <w:p w14:paraId="4DA56A2C">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color w:val="auto"/>
          <w:spacing w:val="10"/>
          <w:sz w:val="20"/>
          <w:szCs w:val="20"/>
        </w:rPr>
      </w:pPr>
      <w:r>
        <w:rPr>
          <w:rFonts w:hint="eastAsia" w:ascii="宋体" w:hAnsi="宋体" w:eastAsia="宋体" w:cs="宋体"/>
          <w:color w:val="auto"/>
          <w:spacing w:val="10"/>
          <w:sz w:val="20"/>
          <w:szCs w:val="20"/>
        </w:rPr>
        <w:t>开户银行：长安银行股份有限公司宝鸡分行营业部</w:t>
      </w:r>
    </w:p>
    <w:p w14:paraId="67735A45">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color w:val="auto"/>
          <w:spacing w:val="10"/>
          <w:sz w:val="20"/>
          <w:szCs w:val="20"/>
        </w:rPr>
      </w:pPr>
      <w:r>
        <w:rPr>
          <w:rFonts w:hint="eastAsia" w:ascii="宋体" w:hAnsi="宋体" w:eastAsia="宋体" w:cs="宋体"/>
          <w:color w:val="auto"/>
          <w:spacing w:val="10"/>
          <w:sz w:val="20"/>
          <w:szCs w:val="20"/>
        </w:rPr>
        <w:t>账    号：80602000142101980613510</w:t>
      </w:r>
    </w:p>
    <w:p w14:paraId="61CC2B2B">
      <w:pPr>
        <w:pStyle w:val="7"/>
        <w:keepNext w:val="0"/>
        <w:pageBreakBefore w:val="0"/>
        <w:kinsoku/>
        <w:wordWrap/>
        <w:overflowPunct w:val="0"/>
        <w:topLinePunct w:val="0"/>
        <w:autoSpaceDE w:val="0"/>
        <w:autoSpaceDN w:val="0"/>
        <w:bidi w:val="0"/>
        <w:adjustRightInd w:val="0"/>
        <w:snapToGrid w:val="0"/>
        <w:spacing w:before="180" w:line="219" w:lineRule="auto"/>
        <w:ind w:left="463"/>
        <w:textAlignment w:val="baseline"/>
        <w:rPr>
          <w:rFonts w:hint="eastAsia" w:ascii="宋体" w:hAnsi="宋体" w:eastAsia="宋体" w:cs="宋体"/>
          <w:color w:val="auto"/>
          <w:sz w:val="24"/>
          <w:szCs w:val="24"/>
        </w:rPr>
      </w:pPr>
      <w:r>
        <w:rPr>
          <w:rFonts w:hint="eastAsia" w:ascii="宋体" w:hAnsi="宋体" w:eastAsia="宋体" w:cs="宋体"/>
          <w:b/>
          <w:bCs/>
          <w:color w:val="auto"/>
          <w:spacing w:val="-2"/>
          <w:sz w:val="20"/>
          <w:szCs w:val="20"/>
        </w:rPr>
        <w:t>转账时应注明：</w:t>
      </w:r>
      <w:r>
        <w:rPr>
          <w:rFonts w:hint="eastAsia" w:ascii="宋体" w:hAnsi="宋体" w:eastAsia="宋体" w:cs="宋体"/>
          <w:b/>
          <w:bCs/>
          <w:color w:val="auto"/>
          <w:spacing w:val="-2"/>
          <w:sz w:val="20"/>
          <w:szCs w:val="20"/>
          <w:u w:val="single" w:color="auto"/>
        </w:rPr>
        <w:t>供应商转入保证金时需备注该项目子账号后五位数字</w:t>
      </w:r>
      <w:r>
        <w:rPr>
          <w:rFonts w:hint="eastAsia" w:ascii="宋体" w:hAnsi="宋体" w:eastAsia="宋体" w:cs="宋体"/>
          <w:color w:val="auto"/>
          <w:spacing w:val="-2"/>
          <w:sz w:val="20"/>
          <w:szCs w:val="20"/>
        </w:rPr>
        <w:t>磋商保证金</w:t>
      </w:r>
      <w:r>
        <w:rPr>
          <w:rFonts w:hint="eastAsia" w:ascii="宋体" w:hAnsi="宋体" w:eastAsia="宋体" w:cs="宋体"/>
          <w:color w:val="auto"/>
          <w:spacing w:val="-2"/>
          <w:sz w:val="24"/>
          <w:szCs w:val="24"/>
        </w:rPr>
        <w:t>。</w:t>
      </w:r>
    </w:p>
    <w:p w14:paraId="7F61F4B0">
      <w:pPr>
        <w:pStyle w:val="7"/>
        <w:keepNext w:val="0"/>
        <w:pageBreakBefore w:val="0"/>
        <w:kinsoku/>
        <w:wordWrap/>
        <w:overflowPunct w:val="0"/>
        <w:topLinePunct w:val="0"/>
        <w:autoSpaceDE w:val="0"/>
        <w:autoSpaceDN w:val="0"/>
        <w:bidi w:val="0"/>
        <w:adjustRightInd w:val="0"/>
        <w:snapToGrid w:val="0"/>
        <w:spacing w:before="229" w:line="354" w:lineRule="auto"/>
        <w:ind w:left="2" w:right="120" w:firstLine="480"/>
        <w:textAlignment w:val="baseline"/>
        <w:rPr>
          <w:rFonts w:hint="eastAsia" w:ascii="宋体" w:hAnsi="宋体" w:eastAsia="宋体" w:cs="宋体"/>
          <w:sz w:val="20"/>
          <w:szCs w:val="20"/>
        </w:rPr>
      </w:pPr>
      <w:r>
        <w:rPr>
          <w:rFonts w:hint="eastAsia" w:ascii="宋体" w:hAnsi="宋体" w:eastAsia="宋体" w:cs="宋体"/>
          <w:color w:val="auto"/>
          <w:spacing w:val="-3"/>
          <w:sz w:val="20"/>
          <w:szCs w:val="20"/>
          <w:lang w:val="en-US" w:eastAsia="zh-CN"/>
        </w:rPr>
        <w:t>19.2</w:t>
      </w:r>
      <w:r>
        <w:rPr>
          <w:rFonts w:hint="eastAsia" w:ascii="宋体" w:hAnsi="宋体" w:eastAsia="宋体" w:cs="宋体"/>
          <w:color w:val="auto"/>
          <w:spacing w:val="-3"/>
          <w:sz w:val="20"/>
          <w:szCs w:val="20"/>
        </w:rPr>
        <w:t xml:space="preserve"> 供应商未交纳、或者未足额交纳、或</w:t>
      </w:r>
      <w:r>
        <w:rPr>
          <w:rFonts w:hint="eastAsia" w:ascii="宋体" w:hAnsi="宋体" w:eastAsia="宋体" w:cs="宋体"/>
          <w:spacing w:val="-3"/>
          <w:sz w:val="20"/>
          <w:szCs w:val="20"/>
        </w:rPr>
        <w:t>者未按</w:t>
      </w:r>
      <w:r>
        <w:rPr>
          <w:rFonts w:hint="eastAsia" w:ascii="宋体" w:hAnsi="宋体" w:eastAsia="宋体" w:cs="宋体"/>
          <w:spacing w:val="-4"/>
          <w:sz w:val="20"/>
          <w:szCs w:val="20"/>
        </w:rPr>
        <w:t>规定时限交纳保证金的，将被视为自</w:t>
      </w:r>
      <w:r>
        <w:rPr>
          <w:rFonts w:hint="eastAsia" w:ascii="宋体" w:hAnsi="宋体" w:eastAsia="宋体" w:cs="宋体"/>
          <w:spacing w:val="-2"/>
          <w:sz w:val="20"/>
          <w:szCs w:val="20"/>
        </w:rPr>
        <w:t>动放弃投标的权利。</w:t>
      </w:r>
    </w:p>
    <w:p w14:paraId="3B75A99B">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val="en-US" w:eastAsia="zh-CN"/>
        </w:rPr>
        <w:t xml:space="preserve">19.3 </w:t>
      </w:r>
      <w:r>
        <w:rPr>
          <w:rFonts w:hint="eastAsia" w:ascii="宋体" w:hAnsi="宋体" w:eastAsia="宋体" w:cs="宋体"/>
          <w:spacing w:val="10"/>
          <w:sz w:val="20"/>
          <w:szCs w:val="20"/>
        </w:rPr>
        <w:t xml:space="preserve"> 供应商在递交响应文件时，不能出具保证金缴纳凭证的相关证明的，其响应文件将被拒绝接收。</w:t>
      </w:r>
    </w:p>
    <w:p w14:paraId="7430FA36">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val="en-US" w:eastAsia="zh-CN"/>
        </w:rPr>
        <w:t xml:space="preserve">19.4 </w:t>
      </w:r>
      <w:r>
        <w:rPr>
          <w:rFonts w:hint="eastAsia" w:ascii="宋体" w:hAnsi="宋体" w:eastAsia="宋体" w:cs="宋体"/>
          <w:spacing w:val="10"/>
          <w:sz w:val="20"/>
          <w:szCs w:val="20"/>
        </w:rPr>
        <w:t>保证金应用人民币，采用汇票、支票、银行转帐或担保的任何一种非现金形式支付。</w:t>
      </w:r>
    </w:p>
    <w:p w14:paraId="2B267D68">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val="en-US" w:eastAsia="zh-CN"/>
        </w:rPr>
        <w:t xml:space="preserve">19.5 </w:t>
      </w:r>
      <w:r>
        <w:rPr>
          <w:rFonts w:hint="eastAsia" w:ascii="宋体" w:hAnsi="宋体" w:eastAsia="宋体" w:cs="宋体"/>
          <w:spacing w:val="10"/>
          <w:sz w:val="20"/>
          <w:szCs w:val="20"/>
        </w:rPr>
        <w:t>以信用担保函形式交纳保证金，必须是财政部门认定的具有开具保函资格的单位开具的保函。供应商违约，开具保函单位承担连带责任。</w:t>
      </w:r>
    </w:p>
    <w:p w14:paraId="5472DBF9">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val="en-US" w:eastAsia="zh-CN"/>
        </w:rPr>
        <w:t xml:space="preserve">19.6 </w:t>
      </w:r>
      <w:r>
        <w:rPr>
          <w:rFonts w:hint="eastAsia" w:ascii="宋体" w:hAnsi="宋体" w:eastAsia="宋体" w:cs="宋体"/>
          <w:spacing w:val="10"/>
          <w:sz w:val="20"/>
          <w:szCs w:val="20"/>
        </w:rPr>
        <w:t>保证金的退还</w:t>
      </w:r>
    </w:p>
    <w:p w14:paraId="3DEBFEE4">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1</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 xml:space="preserve"> 未成交供应商的磋商保证金，在成交通知书发出后 5 个工作日内无息退还。</w:t>
      </w:r>
    </w:p>
    <w:p w14:paraId="243A7549">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2</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 xml:space="preserve"> 成交供应商的磋商保证金，在合同签订后并将合同送至代理公司备份后5个工作日内无息退还。</w:t>
      </w:r>
    </w:p>
    <w:p w14:paraId="08F4424A">
      <w:pPr>
        <w:keepNext w:val="0"/>
        <w:keepLines w:val="0"/>
        <w:pageBreakBefore w:val="0"/>
        <w:widowControl/>
        <w:kinsoku/>
        <w:wordWrap/>
        <w:overflowPunct w:val="0"/>
        <w:topLinePunct w:val="0"/>
        <w:autoSpaceDE w:val="0"/>
        <w:autoSpaceDN w:val="0"/>
        <w:bidi w:val="0"/>
        <w:adjustRightInd w:val="0"/>
        <w:snapToGrid w:val="0"/>
        <w:spacing w:before="65" w:line="447" w:lineRule="auto"/>
        <w:ind w:left="11" w:right="11" w:firstLine="414"/>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val="en-US" w:eastAsia="zh-CN"/>
        </w:rPr>
        <w:t xml:space="preserve">19.7 </w:t>
      </w:r>
      <w:r>
        <w:rPr>
          <w:rFonts w:hint="eastAsia" w:ascii="宋体" w:hAnsi="宋体" w:eastAsia="宋体" w:cs="宋体"/>
          <w:spacing w:val="10"/>
          <w:sz w:val="20"/>
          <w:szCs w:val="20"/>
        </w:rPr>
        <w:t>成交供应商有下列情形之一的，采购代理机构不予退还其交纳的磋商保证金；情节严重的，由财政部门将其列入不良行为记录名单，在一至三年内禁止参加政府采购活动， 并予以通报：</w:t>
      </w:r>
    </w:p>
    <w:p w14:paraId="33B5D96B">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1</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成交后无正当理由不与采购人签订合同的；</w:t>
      </w:r>
    </w:p>
    <w:p w14:paraId="4DBF06FC">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2</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成交人将中标项目转让给他人，或者在响应文件中未说明，且未经采购人同意，将中标项目分包给他人的；</w:t>
      </w:r>
    </w:p>
    <w:p w14:paraId="1B5AD3EF">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3</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在响应文件有效期内，撤回响应文件或者擅自退出投标活动的；</w:t>
      </w:r>
    </w:p>
    <w:p w14:paraId="5BEECEA1">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4</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供应商提供伪造、套改、虚假资料参加磋商的；</w:t>
      </w:r>
    </w:p>
    <w:p w14:paraId="7EF09054">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5</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供应商与采购人、其他供应商或者磋商组织机构恶意串通的；</w:t>
      </w:r>
    </w:p>
    <w:p w14:paraId="42528672">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6</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采购文件规定的其他情形。</w:t>
      </w:r>
    </w:p>
    <w:p w14:paraId="4050569E">
      <w:pPr>
        <w:keepNext w:val="0"/>
        <w:pageBreakBefore w:val="0"/>
        <w:kinsoku/>
        <w:wordWrap/>
        <w:overflowPunct w:val="0"/>
        <w:topLinePunct w:val="0"/>
        <w:autoSpaceDE w:val="0"/>
        <w:autoSpaceDN w:val="0"/>
        <w:bidi w:val="0"/>
        <w:adjustRightInd w:val="0"/>
        <w:snapToGrid w:val="0"/>
        <w:spacing w:before="174" w:line="220" w:lineRule="auto"/>
        <w:ind w:left="12"/>
        <w:textAlignment w:val="baseline"/>
        <w:outlineLvl w:val="2"/>
        <w:rPr>
          <w:rFonts w:hint="eastAsia" w:ascii="宋体" w:hAnsi="宋体" w:eastAsia="宋体" w:cs="宋体"/>
          <w:sz w:val="24"/>
          <w:szCs w:val="24"/>
        </w:rPr>
      </w:pPr>
      <w:bookmarkStart w:id="20" w:name="_Toc3480"/>
      <w:r>
        <w:rPr>
          <w:rFonts w:hint="eastAsia" w:ascii="宋体" w:hAnsi="宋体" w:eastAsia="宋体" w:cs="宋体"/>
          <w:b/>
          <w:bCs/>
          <w:spacing w:val="-4"/>
          <w:sz w:val="24"/>
          <w:szCs w:val="24"/>
        </w:rPr>
        <w:t>20、磋商有效期</w:t>
      </w:r>
      <w:bookmarkEnd w:id="20"/>
    </w:p>
    <w:p w14:paraId="09486560">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20.1 磋商有效期见供应商须知前附表。磋商有效期短于此规定期限的磋商，将被拒绝。</w:t>
      </w:r>
    </w:p>
    <w:p w14:paraId="3A81EC38">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20.2 特殊情况下，采购代理机构可于磋商有效期满之前要求供应商同意延长有效期，要求与答 复均应为书面形式。供应商可以拒绝上述要求。拒绝延长磋商有效期的供应商不得再参与该项目后续采购活动。同意延长磋商有效期的供应商不能修改其响应文件。</w:t>
      </w:r>
    </w:p>
    <w:p w14:paraId="61148FAF">
      <w:pPr>
        <w:keepNext w:val="0"/>
        <w:pageBreakBefore w:val="0"/>
        <w:kinsoku/>
        <w:wordWrap/>
        <w:overflowPunct w:val="0"/>
        <w:topLinePunct w:val="0"/>
        <w:autoSpaceDE w:val="0"/>
        <w:autoSpaceDN w:val="0"/>
        <w:bidi w:val="0"/>
        <w:adjustRightInd w:val="0"/>
        <w:snapToGrid w:val="0"/>
        <w:spacing w:before="196" w:line="219" w:lineRule="auto"/>
        <w:ind w:left="12"/>
        <w:textAlignment w:val="baseline"/>
        <w:outlineLvl w:val="2"/>
        <w:rPr>
          <w:rFonts w:hint="eastAsia" w:ascii="宋体" w:hAnsi="宋体" w:eastAsia="宋体" w:cs="宋体"/>
          <w:color w:val="auto"/>
          <w:sz w:val="24"/>
          <w:szCs w:val="24"/>
        </w:rPr>
      </w:pPr>
      <w:bookmarkStart w:id="21" w:name="_Toc20589"/>
      <w:r>
        <w:rPr>
          <w:rFonts w:hint="eastAsia" w:ascii="宋体" w:hAnsi="宋体" w:eastAsia="宋体" w:cs="宋体"/>
          <w:b/>
          <w:bCs/>
          <w:spacing w:val="-3"/>
          <w:sz w:val="24"/>
          <w:szCs w:val="24"/>
        </w:rPr>
        <w:t>21、竞争性磋商响应文件</w:t>
      </w:r>
      <w:r>
        <w:rPr>
          <w:rFonts w:hint="eastAsia" w:ascii="宋体" w:hAnsi="宋体" w:eastAsia="宋体" w:cs="宋体"/>
          <w:b/>
          <w:bCs/>
          <w:color w:val="auto"/>
          <w:spacing w:val="-3"/>
          <w:sz w:val="24"/>
          <w:szCs w:val="24"/>
        </w:rPr>
        <w:t>的制作和签署</w:t>
      </w:r>
      <w:bookmarkEnd w:id="21"/>
    </w:p>
    <w:p w14:paraId="75AA390D">
      <w:pPr>
        <w:keepNext w:val="0"/>
        <w:pageBreakBefore w:val="0"/>
        <w:kinsoku/>
        <w:wordWrap/>
        <w:overflowPunct w:val="0"/>
        <w:topLinePunct w:val="0"/>
        <w:autoSpaceDE w:val="0"/>
        <w:autoSpaceDN w:val="0"/>
        <w:bidi w:val="0"/>
        <w:adjustRightInd w:val="0"/>
        <w:snapToGrid w:val="0"/>
        <w:spacing w:before="233" w:line="446" w:lineRule="auto"/>
        <w:ind w:left="8" w:right="100" w:firstLine="415"/>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21.1 竞争性磋商响应文件应按第六章“竞争性磋商响应文件格式</w:t>
      </w:r>
      <w:r>
        <w:rPr>
          <w:rFonts w:hint="eastAsia" w:ascii="宋体" w:hAnsi="宋体" w:eastAsia="宋体" w:cs="宋体"/>
          <w:color w:val="auto"/>
          <w:spacing w:val="-67"/>
          <w:sz w:val="20"/>
          <w:szCs w:val="20"/>
        </w:rPr>
        <w:t xml:space="preserve"> </w:t>
      </w:r>
      <w:r>
        <w:rPr>
          <w:rFonts w:hint="eastAsia" w:ascii="宋体" w:hAnsi="宋体" w:eastAsia="宋体" w:cs="宋体"/>
          <w:color w:val="auto"/>
          <w:spacing w:val="10"/>
          <w:sz w:val="20"/>
          <w:szCs w:val="20"/>
        </w:rPr>
        <w:t>”进行编写，如</w:t>
      </w:r>
      <w:r>
        <w:rPr>
          <w:rFonts w:hint="eastAsia" w:ascii="宋体" w:hAnsi="宋体" w:eastAsia="宋体" w:cs="宋体"/>
          <w:color w:val="auto"/>
          <w:spacing w:val="9"/>
          <w:sz w:val="20"/>
          <w:szCs w:val="20"/>
        </w:rPr>
        <w:t>有必要，可以</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增加附页，作为竞争性磋商响应文件的组成部分。</w:t>
      </w:r>
    </w:p>
    <w:p w14:paraId="3C403132">
      <w:pPr>
        <w:keepNext w:val="0"/>
        <w:pageBreakBefore w:val="0"/>
        <w:kinsoku/>
        <w:wordWrap/>
        <w:overflowPunct w:val="0"/>
        <w:topLinePunct w:val="0"/>
        <w:autoSpaceDE w:val="0"/>
        <w:autoSpaceDN w:val="0"/>
        <w:bidi w:val="0"/>
        <w:adjustRightInd w:val="0"/>
        <w:snapToGrid w:val="0"/>
        <w:spacing w:before="34" w:line="451" w:lineRule="auto"/>
        <w:ind w:left="10" w:right="100" w:firstLine="413"/>
        <w:jc w:val="both"/>
        <w:textAlignment w:val="baseline"/>
        <w:rPr>
          <w:rFonts w:hint="eastAsia" w:ascii="宋体" w:hAnsi="宋体" w:eastAsia="宋体" w:cs="宋体"/>
          <w:sz w:val="20"/>
          <w:szCs w:val="20"/>
        </w:rPr>
      </w:pPr>
      <w:r>
        <w:rPr>
          <w:rFonts w:hint="eastAsia" w:ascii="宋体" w:hAnsi="宋体" w:eastAsia="宋体" w:cs="宋体"/>
          <w:spacing w:val="11"/>
          <w:sz w:val="20"/>
          <w:szCs w:val="20"/>
        </w:rPr>
        <w:t>21.2 竞争性磋商响应文件应当对竞争性磋商文件有关供货期、磋商有效期、质量要求、采购内</w:t>
      </w:r>
      <w:r>
        <w:rPr>
          <w:rFonts w:hint="eastAsia" w:ascii="宋体" w:hAnsi="宋体" w:eastAsia="宋体" w:cs="宋体"/>
          <w:spacing w:val="7"/>
          <w:sz w:val="20"/>
          <w:szCs w:val="20"/>
        </w:rPr>
        <w:t xml:space="preserve"> </w:t>
      </w:r>
      <w:r>
        <w:rPr>
          <w:rFonts w:hint="eastAsia" w:ascii="宋体" w:hAnsi="宋体" w:eastAsia="宋体" w:cs="宋体"/>
          <w:spacing w:val="8"/>
          <w:sz w:val="20"/>
          <w:szCs w:val="20"/>
        </w:rPr>
        <w:t>容等实质性内容作出响应。竞争性磋商响应文件在满足竞争性磋商文件实质性要求的基础上，可以提</w:t>
      </w:r>
      <w:r>
        <w:rPr>
          <w:rFonts w:hint="eastAsia" w:ascii="宋体" w:hAnsi="宋体" w:eastAsia="宋体" w:cs="宋体"/>
          <w:spacing w:val="14"/>
          <w:sz w:val="20"/>
          <w:szCs w:val="20"/>
        </w:rPr>
        <w:t xml:space="preserve"> </w:t>
      </w:r>
      <w:r>
        <w:rPr>
          <w:rFonts w:hint="eastAsia" w:ascii="宋体" w:hAnsi="宋体" w:eastAsia="宋体" w:cs="宋体"/>
          <w:spacing w:val="9"/>
          <w:sz w:val="20"/>
          <w:szCs w:val="20"/>
        </w:rPr>
        <w:t>出比竞争性磋商文件要求更有利于采购人的承诺。</w:t>
      </w:r>
    </w:p>
    <w:p w14:paraId="173DC584">
      <w:pPr>
        <w:keepNext w:val="0"/>
        <w:pageBreakBefore w:val="0"/>
        <w:kinsoku/>
        <w:wordWrap/>
        <w:overflowPunct w:val="0"/>
        <w:topLinePunct w:val="0"/>
        <w:autoSpaceDE w:val="0"/>
        <w:autoSpaceDN w:val="0"/>
        <w:bidi w:val="0"/>
        <w:adjustRightInd w:val="0"/>
        <w:snapToGrid w:val="0"/>
        <w:spacing w:before="37" w:line="451" w:lineRule="auto"/>
        <w:ind w:left="9" w:firstLine="414"/>
        <w:jc w:val="both"/>
        <w:textAlignment w:val="baseline"/>
        <w:rPr>
          <w:rFonts w:hint="eastAsia" w:ascii="宋体" w:hAnsi="宋体" w:eastAsia="宋体" w:cs="宋体"/>
          <w:sz w:val="20"/>
          <w:szCs w:val="20"/>
        </w:rPr>
      </w:pPr>
      <w:r>
        <w:rPr>
          <w:rFonts w:hint="eastAsia" w:ascii="宋体" w:hAnsi="宋体" w:eastAsia="宋体" w:cs="宋体"/>
          <w:spacing w:val="11"/>
          <w:sz w:val="20"/>
          <w:szCs w:val="20"/>
        </w:rPr>
        <w:t>21.3 本项目采用不见面开标模式</w:t>
      </w:r>
      <w:r>
        <w:rPr>
          <w:rFonts w:hint="eastAsia" w:ascii="宋体" w:hAnsi="宋体" w:eastAsia="宋体" w:cs="宋体"/>
          <w:spacing w:val="20"/>
          <w:sz w:val="20"/>
          <w:szCs w:val="20"/>
        </w:rPr>
        <w:t>。供应商应在投标截止时间前登录竞争性磋商文件载</w:t>
      </w:r>
      <w:r>
        <w:rPr>
          <w:rFonts w:hint="eastAsia" w:ascii="宋体" w:hAnsi="宋体" w:eastAsia="宋体" w:cs="宋体"/>
          <w:spacing w:val="19"/>
          <w:sz w:val="20"/>
          <w:szCs w:val="20"/>
        </w:rPr>
        <w:t>明的“不见面开标大厅</w:t>
      </w:r>
      <w:r>
        <w:rPr>
          <w:rFonts w:hint="eastAsia" w:ascii="宋体" w:hAnsi="宋体" w:eastAsia="宋体" w:cs="宋体"/>
          <w:spacing w:val="-63"/>
          <w:sz w:val="20"/>
          <w:szCs w:val="20"/>
        </w:rPr>
        <w:t xml:space="preserve"> </w:t>
      </w:r>
      <w:r>
        <w:rPr>
          <w:rFonts w:hint="eastAsia" w:ascii="宋体" w:hAnsi="宋体" w:eastAsia="宋体" w:cs="宋体"/>
          <w:spacing w:val="19"/>
          <w:sz w:val="20"/>
          <w:szCs w:val="20"/>
        </w:rPr>
        <w:t>”</w:t>
      </w:r>
      <w:r>
        <w:rPr>
          <w:rFonts w:hint="eastAsia" w:ascii="宋体" w:hAnsi="宋体" w:eastAsia="宋体" w:cs="宋体"/>
          <w:sz w:val="20"/>
          <w:szCs w:val="20"/>
        </w:rPr>
        <w:t xml:space="preserve"> </w:t>
      </w:r>
      <w:r>
        <w:rPr>
          <w:rFonts w:hint="eastAsia" w:ascii="宋体" w:hAnsi="宋体" w:eastAsia="宋体" w:cs="宋体"/>
          <w:spacing w:val="13"/>
          <w:sz w:val="20"/>
          <w:szCs w:val="20"/>
        </w:rPr>
        <w:t>（</w:t>
      </w:r>
      <w:r>
        <w:rPr>
          <w:rFonts w:hint="eastAsia" w:ascii="宋体" w:hAnsi="宋体" w:eastAsia="宋体" w:cs="宋体"/>
        </w:rPr>
        <w:fldChar w:fldCharType="begin"/>
      </w:r>
      <w:r>
        <w:rPr>
          <w:rFonts w:hint="eastAsia" w:ascii="宋体" w:hAnsi="宋体" w:eastAsia="宋体" w:cs="宋体"/>
        </w:rPr>
        <w:instrText xml:space="preserve"> HYPERLINK "http://www.xqggzyjy.cn:8081/BidOpening-XQGC/bidopeninghallaction/hall/login" </w:instrText>
      </w:r>
      <w:r>
        <w:rPr>
          <w:rFonts w:hint="eastAsia" w:ascii="宋体" w:hAnsi="宋体" w:eastAsia="宋体" w:cs="宋体"/>
        </w:rPr>
        <w:fldChar w:fldCharType="separate"/>
      </w:r>
      <w:r>
        <w:rPr>
          <w:rFonts w:hint="eastAsia" w:ascii="宋体" w:hAnsi="宋体" w:eastAsia="宋体" w:cs="宋体"/>
          <w:sz w:val="20"/>
          <w:szCs w:val="20"/>
        </w:rPr>
        <w:t>http</w:t>
      </w:r>
      <w:r>
        <w:rPr>
          <w:rFonts w:hint="eastAsia" w:ascii="宋体" w:hAnsi="宋体" w:eastAsia="宋体" w:cs="宋体"/>
          <w:spacing w:val="13"/>
          <w:sz w:val="20"/>
          <w:szCs w:val="20"/>
        </w:rPr>
        <w:t>://</w:t>
      </w:r>
      <w:r>
        <w:rPr>
          <w:rFonts w:hint="eastAsia" w:ascii="宋体" w:hAnsi="宋体" w:eastAsia="宋体" w:cs="宋体"/>
          <w:sz w:val="20"/>
          <w:szCs w:val="20"/>
        </w:rPr>
        <w:t>www</w:t>
      </w:r>
      <w:r>
        <w:rPr>
          <w:rFonts w:hint="eastAsia" w:ascii="宋体" w:hAnsi="宋体" w:eastAsia="宋体" w:cs="宋体"/>
          <w:spacing w:val="13"/>
          <w:sz w:val="20"/>
          <w:szCs w:val="20"/>
        </w:rPr>
        <w:t>.</w:t>
      </w:r>
      <w:r>
        <w:rPr>
          <w:rFonts w:hint="eastAsia" w:ascii="宋体" w:hAnsi="宋体" w:eastAsia="宋体" w:cs="宋体"/>
          <w:sz w:val="20"/>
          <w:szCs w:val="20"/>
        </w:rPr>
        <w:t>xqggzyjy</w:t>
      </w:r>
      <w:r>
        <w:rPr>
          <w:rFonts w:hint="eastAsia" w:ascii="宋体" w:hAnsi="宋体" w:eastAsia="宋体" w:cs="宋体"/>
          <w:spacing w:val="13"/>
          <w:sz w:val="20"/>
          <w:szCs w:val="20"/>
        </w:rPr>
        <w:t>.</w:t>
      </w:r>
      <w:r>
        <w:rPr>
          <w:rFonts w:hint="eastAsia" w:ascii="宋体" w:hAnsi="宋体" w:eastAsia="宋体" w:cs="宋体"/>
          <w:sz w:val="20"/>
          <w:szCs w:val="20"/>
        </w:rPr>
        <w:t>cn</w:t>
      </w:r>
      <w:r>
        <w:rPr>
          <w:rFonts w:hint="eastAsia" w:ascii="宋体" w:hAnsi="宋体" w:eastAsia="宋体" w:cs="宋体"/>
          <w:spacing w:val="13"/>
          <w:sz w:val="20"/>
          <w:szCs w:val="20"/>
        </w:rPr>
        <w:t>:8081/</w:t>
      </w:r>
      <w:r>
        <w:rPr>
          <w:rFonts w:hint="eastAsia" w:ascii="宋体" w:hAnsi="宋体" w:eastAsia="宋体" w:cs="宋体"/>
          <w:sz w:val="20"/>
          <w:szCs w:val="20"/>
        </w:rPr>
        <w:t>BidOpening</w:t>
      </w:r>
      <w:r>
        <w:rPr>
          <w:rFonts w:hint="eastAsia" w:ascii="宋体" w:hAnsi="宋体" w:eastAsia="宋体" w:cs="宋体"/>
          <w:spacing w:val="13"/>
          <w:sz w:val="20"/>
          <w:szCs w:val="20"/>
        </w:rPr>
        <w:t>-</w:t>
      </w:r>
      <w:r>
        <w:rPr>
          <w:rFonts w:hint="eastAsia" w:ascii="宋体" w:hAnsi="宋体" w:eastAsia="宋体" w:cs="宋体"/>
          <w:sz w:val="20"/>
          <w:szCs w:val="20"/>
        </w:rPr>
        <w:t>XQGC</w:t>
      </w:r>
      <w:r>
        <w:rPr>
          <w:rFonts w:hint="eastAsia" w:ascii="宋体" w:hAnsi="宋体" w:eastAsia="宋体" w:cs="宋体"/>
          <w:spacing w:val="13"/>
          <w:sz w:val="20"/>
          <w:szCs w:val="20"/>
        </w:rPr>
        <w:t>/</w:t>
      </w:r>
      <w:r>
        <w:rPr>
          <w:rFonts w:hint="eastAsia" w:ascii="宋体" w:hAnsi="宋体" w:eastAsia="宋体" w:cs="宋体"/>
          <w:sz w:val="20"/>
          <w:szCs w:val="20"/>
        </w:rPr>
        <w:t>bidopeninghallaction</w:t>
      </w:r>
      <w:r>
        <w:rPr>
          <w:rFonts w:hint="eastAsia" w:ascii="宋体" w:hAnsi="宋体" w:eastAsia="宋体" w:cs="宋体"/>
          <w:spacing w:val="13"/>
          <w:sz w:val="20"/>
          <w:szCs w:val="20"/>
        </w:rPr>
        <w:t>/</w:t>
      </w:r>
      <w:r>
        <w:rPr>
          <w:rFonts w:hint="eastAsia" w:ascii="宋体" w:hAnsi="宋体" w:eastAsia="宋体" w:cs="宋体"/>
          <w:sz w:val="20"/>
          <w:szCs w:val="20"/>
        </w:rPr>
        <w:t>hall</w:t>
      </w:r>
      <w:r>
        <w:rPr>
          <w:rFonts w:hint="eastAsia" w:ascii="宋体" w:hAnsi="宋体" w:eastAsia="宋体" w:cs="宋体"/>
          <w:spacing w:val="13"/>
          <w:sz w:val="20"/>
          <w:szCs w:val="20"/>
        </w:rPr>
        <w:t>/</w:t>
      </w:r>
      <w:r>
        <w:rPr>
          <w:rFonts w:hint="eastAsia" w:ascii="宋体" w:hAnsi="宋体" w:eastAsia="宋体" w:cs="宋体"/>
          <w:sz w:val="20"/>
          <w:szCs w:val="20"/>
        </w:rPr>
        <w:t>login</w:t>
      </w:r>
      <w:r>
        <w:rPr>
          <w:rFonts w:hint="eastAsia" w:ascii="宋体" w:hAnsi="宋体" w:eastAsia="宋体" w:cs="宋体"/>
          <w:sz w:val="20"/>
          <w:szCs w:val="20"/>
        </w:rPr>
        <w:fldChar w:fldCharType="end"/>
      </w:r>
      <w:r>
        <w:rPr>
          <w:rFonts w:hint="eastAsia" w:ascii="宋体" w:hAnsi="宋体" w:eastAsia="宋体" w:cs="宋体"/>
          <w:spacing w:val="13"/>
          <w:sz w:val="20"/>
          <w:szCs w:val="20"/>
        </w:rPr>
        <w:t>）网址，按系</w:t>
      </w:r>
      <w:r>
        <w:rPr>
          <w:rFonts w:hint="eastAsia" w:ascii="宋体" w:hAnsi="宋体" w:eastAsia="宋体" w:cs="宋体"/>
          <w:spacing w:val="12"/>
          <w:sz w:val="20"/>
          <w:szCs w:val="20"/>
        </w:rPr>
        <w:t>统提示完</w:t>
      </w:r>
      <w:r>
        <w:rPr>
          <w:rFonts w:hint="eastAsia" w:ascii="宋体" w:hAnsi="宋体" w:eastAsia="宋体" w:cs="宋体"/>
          <w:spacing w:val="10"/>
          <w:sz w:val="20"/>
          <w:szCs w:val="20"/>
        </w:rPr>
        <w:t>成开标流程。因供应商自身设施故障或自身</w:t>
      </w:r>
      <w:r>
        <w:rPr>
          <w:rFonts w:hint="eastAsia" w:ascii="宋体" w:hAnsi="宋体" w:eastAsia="宋体" w:cs="宋体"/>
          <w:spacing w:val="9"/>
          <w:sz w:val="20"/>
          <w:szCs w:val="20"/>
        </w:rPr>
        <w:t>原因导致无法完成投标的，由供应商自行承担后果。</w:t>
      </w:r>
    </w:p>
    <w:p w14:paraId="77057FFE">
      <w:pPr>
        <w:keepNext w:val="0"/>
        <w:pageBreakBefore w:val="0"/>
        <w:kinsoku/>
        <w:wordWrap/>
        <w:overflowPunct w:val="0"/>
        <w:topLinePunct w:val="0"/>
        <w:autoSpaceDE w:val="0"/>
        <w:autoSpaceDN w:val="0"/>
        <w:bidi w:val="0"/>
        <w:adjustRightInd w:val="0"/>
        <w:snapToGrid w:val="0"/>
        <w:spacing w:before="269" w:line="452" w:lineRule="auto"/>
        <w:ind w:right="87" w:firstLine="436" w:firstLineChars="200"/>
        <w:jc w:val="both"/>
        <w:textAlignment w:val="baseline"/>
        <w:rPr>
          <w:rFonts w:hint="eastAsia" w:ascii="宋体" w:hAnsi="宋体" w:eastAsia="宋体" w:cs="宋体"/>
          <w:sz w:val="20"/>
          <w:szCs w:val="20"/>
        </w:rPr>
      </w:pPr>
      <w:r>
        <w:rPr>
          <w:rFonts w:hint="eastAsia" w:ascii="宋体" w:hAnsi="宋体" w:eastAsia="宋体" w:cs="宋体"/>
          <w:spacing w:val="9"/>
          <w:sz w:val="20"/>
          <w:szCs w:val="20"/>
        </w:rPr>
        <w:t>21.4 供应商须在全国公共资源交易平台（陕西省</w:t>
      </w:r>
      <w:r>
        <w:rPr>
          <w:rFonts w:hint="eastAsia" w:ascii="宋体" w:hAnsi="宋体" w:eastAsia="宋体" w:cs="宋体"/>
          <w:spacing w:val="-6"/>
          <w:sz w:val="20"/>
          <w:szCs w:val="20"/>
        </w:rPr>
        <w:t xml:space="preserve"> </w:t>
      </w:r>
      <w:r>
        <w:rPr>
          <w:rFonts w:hint="eastAsia" w:ascii="宋体" w:hAnsi="宋体" w:eastAsia="宋体" w:cs="宋体"/>
          <w:spacing w:val="9"/>
          <w:sz w:val="20"/>
          <w:szCs w:val="20"/>
        </w:rPr>
        <w:t>·宝鸡市）宝鸡市公共资源交易平台登记企业</w:t>
      </w:r>
      <w:r>
        <w:rPr>
          <w:rFonts w:hint="eastAsia" w:ascii="宋体" w:hAnsi="宋体" w:eastAsia="宋体" w:cs="宋体"/>
          <w:spacing w:val="11"/>
          <w:sz w:val="20"/>
          <w:szCs w:val="20"/>
        </w:rPr>
        <w:t xml:space="preserve">信息，然后使用数字认证 </w:t>
      </w:r>
      <w:r>
        <w:rPr>
          <w:rFonts w:hint="eastAsia" w:ascii="宋体" w:hAnsi="宋体" w:eastAsia="宋体" w:cs="宋体"/>
          <w:sz w:val="20"/>
          <w:szCs w:val="20"/>
        </w:rPr>
        <w:t>CA</w:t>
      </w:r>
      <w:r>
        <w:rPr>
          <w:rFonts w:hint="eastAsia" w:ascii="宋体" w:hAnsi="宋体" w:eastAsia="宋体" w:cs="宋体"/>
          <w:spacing w:val="11"/>
          <w:sz w:val="20"/>
          <w:szCs w:val="20"/>
        </w:rPr>
        <w:t xml:space="preserve">  锁获取竞争性磋商文件及其他文件。供应商应使用电子投标书制作工</w:t>
      </w:r>
      <w:r>
        <w:rPr>
          <w:rFonts w:hint="eastAsia" w:ascii="宋体" w:hAnsi="宋体" w:eastAsia="宋体" w:cs="宋体"/>
          <w:spacing w:val="6"/>
          <w:sz w:val="20"/>
          <w:szCs w:val="20"/>
        </w:rPr>
        <w:t xml:space="preserve"> </w:t>
      </w:r>
      <w:r>
        <w:rPr>
          <w:rFonts w:hint="eastAsia" w:ascii="宋体" w:hAnsi="宋体" w:eastAsia="宋体" w:cs="宋体"/>
          <w:spacing w:val="8"/>
          <w:sz w:val="20"/>
          <w:szCs w:val="20"/>
        </w:rPr>
        <w:t>具制作、加密竞争性磋商响应文件，并在规定时间上传经过数字证书加密的电子竞争性磋商响应文件</w:t>
      </w:r>
      <w:r>
        <w:rPr>
          <w:rFonts w:hint="eastAsia" w:ascii="宋体" w:hAnsi="宋体" w:eastAsia="宋体" w:cs="宋体"/>
          <w:spacing w:val="12"/>
          <w:sz w:val="20"/>
          <w:szCs w:val="20"/>
        </w:rPr>
        <w:t xml:space="preserve"> </w:t>
      </w:r>
      <w:r>
        <w:rPr>
          <w:rFonts w:hint="eastAsia" w:ascii="宋体" w:hAnsi="宋体" w:eastAsia="宋体" w:cs="宋体"/>
          <w:spacing w:val="8"/>
          <w:sz w:val="20"/>
          <w:szCs w:val="20"/>
        </w:rPr>
        <w:t>（竞争性磋商响应文件为.</w:t>
      </w:r>
      <w:r>
        <w:rPr>
          <w:rFonts w:hint="eastAsia" w:ascii="宋体" w:hAnsi="宋体" w:eastAsia="宋体" w:cs="宋体"/>
          <w:sz w:val="20"/>
          <w:szCs w:val="20"/>
        </w:rPr>
        <w:t>SXSTF</w:t>
      </w:r>
      <w:r>
        <w:rPr>
          <w:rFonts w:hint="eastAsia" w:ascii="宋体" w:hAnsi="宋体" w:eastAsia="宋体" w:cs="宋体"/>
          <w:spacing w:val="8"/>
          <w:sz w:val="20"/>
          <w:szCs w:val="20"/>
        </w:rPr>
        <w:t>格式）。</w:t>
      </w:r>
    </w:p>
    <w:p w14:paraId="7059D8A9">
      <w:pPr>
        <w:keepNext w:val="0"/>
        <w:pageBreakBefore w:val="0"/>
        <w:kinsoku/>
        <w:wordWrap/>
        <w:overflowPunct w:val="0"/>
        <w:topLinePunct w:val="0"/>
        <w:autoSpaceDE w:val="0"/>
        <w:autoSpaceDN w:val="0"/>
        <w:bidi w:val="0"/>
        <w:adjustRightInd w:val="0"/>
        <w:snapToGrid w:val="0"/>
        <w:spacing w:before="29" w:line="447" w:lineRule="auto"/>
        <w:ind w:left="7" w:firstLine="417"/>
        <w:jc w:val="both"/>
        <w:textAlignment w:val="baseline"/>
        <w:rPr>
          <w:rFonts w:hint="eastAsia" w:ascii="宋体" w:hAnsi="宋体" w:eastAsia="宋体" w:cs="宋体"/>
          <w:sz w:val="20"/>
          <w:szCs w:val="20"/>
        </w:rPr>
      </w:pPr>
      <w:r>
        <w:rPr>
          <w:rFonts w:hint="eastAsia" w:ascii="宋体" w:hAnsi="宋体" w:eastAsia="宋体" w:cs="宋体"/>
          <w:spacing w:val="5"/>
          <w:sz w:val="20"/>
          <w:szCs w:val="20"/>
        </w:rPr>
        <w:t>21.5 其他需要说明的事项：本项目招标所使用的交易平台为全国公共资源交易</w:t>
      </w:r>
      <w:r>
        <w:rPr>
          <w:rFonts w:hint="eastAsia" w:ascii="宋体" w:hAnsi="宋体" w:eastAsia="宋体" w:cs="宋体"/>
          <w:spacing w:val="4"/>
          <w:sz w:val="20"/>
          <w:szCs w:val="20"/>
        </w:rPr>
        <w:t>平台（陕西省</w:t>
      </w:r>
      <w:r>
        <w:rPr>
          <w:rFonts w:hint="eastAsia" w:ascii="宋体" w:hAnsi="宋体" w:eastAsia="宋体" w:cs="宋体"/>
          <w:spacing w:val="-20"/>
          <w:sz w:val="20"/>
          <w:szCs w:val="20"/>
        </w:rPr>
        <w:t xml:space="preserve"> </w:t>
      </w:r>
      <w:r>
        <w:rPr>
          <w:rFonts w:hint="eastAsia" w:ascii="宋体" w:hAnsi="宋体" w:eastAsia="宋体" w:cs="宋体"/>
          <w:spacing w:val="4"/>
          <w:sz w:val="20"/>
          <w:szCs w:val="20"/>
        </w:rPr>
        <w:t>·宝</w:t>
      </w:r>
      <w:r>
        <w:rPr>
          <w:rFonts w:hint="eastAsia" w:ascii="宋体" w:hAnsi="宋体" w:eastAsia="宋体" w:cs="宋体"/>
          <w:sz w:val="20"/>
          <w:szCs w:val="20"/>
        </w:rPr>
        <w:t xml:space="preserve">  </w:t>
      </w:r>
      <w:r>
        <w:rPr>
          <w:rFonts w:hint="eastAsia" w:ascii="宋体" w:hAnsi="宋体" w:eastAsia="宋体" w:cs="宋体"/>
          <w:spacing w:val="7"/>
          <w:sz w:val="20"/>
          <w:szCs w:val="20"/>
        </w:rPr>
        <w:t>鸡市）(</w:t>
      </w:r>
      <w:r>
        <w:rPr>
          <w:rFonts w:hint="eastAsia" w:ascii="宋体" w:hAnsi="宋体" w:eastAsia="宋体" w:cs="宋体"/>
          <w:sz w:val="20"/>
          <w:szCs w:val="20"/>
        </w:rPr>
        <w:t>sxggzyjy</w:t>
      </w:r>
      <w:r>
        <w:rPr>
          <w:rFonts w:hint="eastAsia" w:ascii="宋体" w:hAnsi="宋体" w:eastAsia="宋体" w:cs="宋体"/>
          <w:spacing w:val="7"/>
          <w:sz w:val="20"/>
          <w:szCs w:val="20"/>
        </w:rPr>
        <w:t>.</w:t>
      </w:r>
      <w:r>
        <w:rPr>
          <w:rFonts w:hint="eastAsia" w:ascii="宋体" w:hAnsi="宋体" w:eastAsia="宋体" w:cs="宋体"/>
          <w:sz w:val="20"/>
          <w:szCs w:val="20"/>
        </w:rPr>
        <w:t>cn</w:t>
      </w:r>
      <w:r>
        <w:rPr>
          <w:rFonts w:hint="eastAsia" w:ascii="宋体" w:hAnsi="宋体" w:eastAsia="宋体" w:cs="宋体"/>
          <w:spacing w:val="7"/>
          <w:sz w:val="20"/>
          <w:szCs w:val="20"/>
        </w:rPr>
        <w:t>)不见面开标系统，如有疑问，请及时与全国公共资源交</w:t>
      </w:r>
      <w:r>
        <w:rPr>
          <w:rFonts w:hint="eastAsia" w:ascii="宋体" w:hAnsi="宋体" w:eastAsia="宋体" w:cs="宋体"/>
          <w:spacing w:val="6"/>
          <w:sz w:val="20"/>
          <w:szCs w:val="20"/>
        </w:rPr>
        <w:t>易平台（陕西省</w:t>
      </w:r>
      <w:r>
        <w:rPr>
          <w:rFonts w:hint="eastAsia" w:ascii="宋体" w:hAnsi="宋体" w:eastAsia="宋体" w:cs="宋体"/>
          <w:spacing w:val="-20"/>
          <w:sz w:val="20"/>
          <w:szCs w:val="20"/>
        </w:rPr>
        <w:t xml:space="preserve"> </w:t>
      </w:r>
      <w:r>
        <w:rPr>
          <w:rFonts w:hint="eastAsia" w:ascii="宋体" w:hAnsi="宋体" w:eastAsia="宋体" w:cs="宋体"/>
          <w:spacing w:val="6"/>
          <w:sz w:val="20"/>
          <w:szCs w:val="20"/>
        </w:rPr>
        <w:t>·宝鸡市）</w:t>
      </w:r>
      <w:r>
        <w:rPr>
          <w:rFonts w:hint="eastAsia" w:ascii="宋体" w:hAnsi="宋体" w:eastAsia="宋体" w:cs="宋体"/>
          <w:sz w:val="20"/>
          <w:szCs w:val="20"/>
        </w:rPr>
        <w:t xml:space="preserve"> </w:t>
      </w:r>
      <w:r>
        <w:rPr>
          <w:rFonts w:hint="eastAsia" w:ascii="宋体" w:hAnsi="宋体" w:eastAsia="宋体" w:cs="宋体"/>
          <w:spacing w:val="8"/>
          <w:sz w:val="20"/>
          <w:szCs w:val="20"/>
        </w:rPr>
        <w:t>中心业务取得联系。（在线技术支持客服热线：4009980</w:t>
      </w:r>
      <w:r>
        <w:rPr>
          <w:rFonts w:hint="eastAsia" w:ascii="宋体" w:hAnsi="宋体" w:eastAsia="宋体" w:cs="宋体"/>
          <w:spacing w:val="7"/>
          <w:sz w:val="20"/>
          <w:szCs w:val="20"/>
        </w:rPr>
        <w:t>000）</w:t>
      </w:r>
    </w:p>
    <w:p w14:paraId="7F72E412">
      <w:pPr>
        <w:keepNext w:val="0"/>
        <w:pageBreakBefore w:val="0"/>
        <w:kinsoku/>
        <w:wordWrap/>
        <w:overflowPunct w:val="0"/>
        <w:topLinePunct w:val="0"/>
        <w:autoSpaceDE w:val="0"/>
        <w:autoSpaceDN w:val="0"/>
        <w:bidi w:val="0"/>
        <w:adjustRightInd w:val="0"/>
        <w:snapToGrid w:val="0"/>
        <w:spacing w:before="108" w:line="220" w:lineRule="auto"/>
        <w:ind w:left="3082"/>
        <w:textAlignment w:val="baseline"/>
        <w:rPr>
          <w:rFonts w:hint="eastAsia" w:ascii="宋体" w:hAnsi="宋体" w:eastAsia="宋体" w:cs="宋体"/>
          <w:sz w:val="28"/>
          <w:szCs w:val="28"/>
        </w:rPr>
      </w:pPr>
      <w:r>
        <w:rPr>
          <w:rFonts w:hint="eastAsia" w:ascii="宋体" w:hAnsi="宋体" w:eastAsia="宋体" w:cs="宋体"/>
          <w:b/>
          <w:bCs/>
          <w:spacing w:val="-6"/>
          <w:sz w:val="28"/>
          <w:szCs w:val="28"/>
        </w:rPr>
        <w:t>四、磋商响应文件的递交</w:t>
      </w:r>
    </w:p>
    <w:p w14:paraId="782FEFE8">
      <w:pPr>
        <w:keepNext w:val="0"/>
        <w:pageBreakBefore w:val="0"/>
        <w:kinsoku/>
        <w:wordWrap/>
        <w:overflowPunct w:val="0"/>
        <w:topLinePunct w:val="0"/>
        <w:autoSpaceDE w:val="0"/>
        <w:autoSpaceDN w:val="0"/>
        <w:bidi w:val="0"/>
        <w:adjustRightInd w:val="0"/>
        <w:snapToGrid w:val="0"/>
        <w:spacing w:before="304" w:line="219" w:lineRule="auto"/>
        <w:ind w:left="12"/>
        <w:textAlignment w:val="baseline"/>
        <w:rPr>
          <w:rFonts w:hint="eastAsia" w:ascii="宋体" w:hAnsi="宋体" w:eastAsia="宋体" w:cs="宋体"/>
          <w:sz w:val="24"/>
          <w:szCs w:val="24"/>
        </w:rPr>
      </w:pPr>
      <w:r>
        <w:rPr>
          <w:rFonts w:hint="eastAsia" w:ascii="宋体" w:hAnsi="宋体" w:eastAsia="宋体" w:cs="宋体"/>
          <w:b/>
          <w:bCs/>
          <w:spacing w:val="-3"/>
          <w:sz w:val="24"/>
          <w:szCs w:val="24"/>
        </w:rPr>
        <w:t>22、竞争性磋商响应文件的递交</w:t>
      </w:r>
    </w:p>
    <w:p w14:paraId="67491C36">
      <w:pPr>
        <w:keepNext w:val="0"/>
        <w:pageBreakBefore w:val="0"/>
        <w:kinsoku/>
        <w:wordWrap/>
        <w:overflowPunct w:val="0"/>
        <w:topLinePunct w:val="0"/>
        <w:autoSpaceDE w:val="0"/>
        <w:autoSpaceDN w:val="0"/>
        <w:bidi w:val="0"/>
        <w:adjustRightInd w:val="0"/>
        <w:snapToGrid w:val="0"/>
        <w:spacing w:before="243" w:line="455" w:lineRule="auto"/>
        <w:ind w:left="7" w:right="87" w:firstLine="550"/>
        <w:textAlignment w:val="baseline"/>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22.1</w:t>
      </w:r>
      <w:r>
        <w:rPr>
          <w:rFonts w:hint="eastAsia" w:ascii="宋体" w:hAnsi="宋体" w:eastAsia="宋体" w:cs="宋体"/>
          <w:spacing w:val="8"/>
          <w:sz w:val="20"/>
          <w:szCs w:val="20"/>
        </w:rPr>
        <w:t>电子响应文件可于提交响应文件截止时间前任意时段登</w:t>
      </w:r>
      <w:r>
        <w:rPr>
          <w:rFonts w:hint="eastAsia" w:ascii="宋体" w:hAnsi="宋体" w:eastAsia="宋体" w:cs="宋体"/>
          <w:spacing w:val="7"/>
          <w:sz w:val="20"/>
          <w:szCs w:val="20"/>
        </w:rPr>
        <w:t>录全国公共资源交易平台（陕西省 ˙宝鸡市）网站“</w:t>
      </w:r>
      <w:r>
        <w:rPr>
          <w:rFonts w:hint="eastAsia" w:ascii="宋体" w:hAnsi="宋体" w:eastAsia="宋体" w:cs="宋体"/>
          <w:spacing w:val="-65"/>
          <w:sz w:val="20"/>
          <w:szCs w:val="20"/>
        </w:rPr>
        <w:t xml:space="preserve"> </w:t>
      </w:r>
      <w:r>
        <w:rPr>
          <w:rFonts w:hint="eastAsia" w:ascii="宋体" w:hAnsi="宋体" w:eastAsia="宋体" w:cs="宋体"/>
          <w:spacing w:val="7"/>
          <w:sz w:val="20"/>
          <w:szCs w:val="20"/>
        </w:rPr>
        <w:t>电子交易平台〉企业端</w:t>
      </w:r>
      <w:r>
        <w:rPr>
          <w:rFonts w:hint="eastAsia" w:ascii="宋体" w:hAnsi="宋体" w:eastAsia="宋体" w:cs="宋体"/>
          <w:spacing w:val="-70"/>
          <w:sz w:val="20"/>
          <w:szCs w:val="20"/>
        </w:rPr>
        <w:t xml:space="preserve"> </w:t>
      </w:r>
      <w:r>
        <w:rPr>
          <w:rFonts w:hint="eastAsia" w:ascii="宋体" w:hAnsi="宋体" w:eastAsia="宋体" w:cs="宋体"/>
          <w:spacing w:val="7"/>
          <w:sz w:val="20"/>
          <w:szCs w:val="20"/>
        </w:rPr>
        <w:t>”进行提交，逾期系统将拒绝接收。提交时，供应商应</w:t>
      </w:r>
      <w:r>
        <w:rPr>
          <w:rFonts w:hint="eastAsia" w:ascii="宋体" w:hAnsi="宋体" w:eastAsia="宋体" w:cs="宋体"/>
          <w:spacing w:val="6"/>
          <w:sz w:val="20"/>
          <w:szCs w:val="20"/>
        </w:rPr>
        <w:t>登录全国公共资源交易中心平台（陕西省˙宝鸡市</w:t>
      </w:r>
      <w:r>
        <w:rPr>
          <w:rFonts w:hint="eastAsia" w:ascii="宋体" w:hAnsi="宋体" w:eastAsia="宋体" w:cs="宋体"/>
          <w:spacing w:val="16"/>
          <w:sz w:val="20"/>
          <w:szCs w:val="20"/>
        </w:rPr>
        <w:t>），</w:t>
      </w:r>
      <w:r>
        <w:rPr>
          <w:rFonts w:hint="eastAsia" w:ascii="宋体" w:hAnsi="宋体" w:eastAsia="宋体" w:cs="宋体"/>
          <w:spacing w:val="6"/>
          <w:sz w:val="20"/>
          <w:szCs w:val="20"/>
        </w:rPr>
        <w:t>选择“</w:t>
      </w:r>
      <w:r>
        <w:rPr>
          <w:rFonts w:hint="eastAsia" w:ascii="宋体" w:hAnsi="宋体" w:eastAsia="宋体" w:cs="宋体"/>
          <w:spacing w:val="5"/>
          <w:sz w:val="20"/>
          <w:szCs w:val="20"/>
        </w:rPr>
        <w:t>首页〉</w:t>
      </w:r>
      <w:r>
        <w:rPr>
          <w:rFonts w:hint="eastAsia" w:ascii="宋体" w:hAnsi="宋体" w:eastAsia="宋体" w:cs="宋体"/>
          <w:spacing w:val="-54"/>
          <w:sz w:val="20"/>
          <w:szCs w:val="20"/>
        </w:rPr>
        <w:t xml:space="preserve"> </w:t>
      </w:r>
      <w:r>
        <w:rPr>
          <w:rFonts w:hint="eastAsia" w:ascii="宋体" w:hAnsi="宋体" w:eastAsia="宋体" w:cs="宋体"/>
          <w:spacing w:val="5"/>
          <w:sz w:val="20"/>
          <w:szCs w:val="20"/>
        </w:rPr>
        <w:t>电子交易平台〉企业端〉我的项目</w:t>
      </w:r>
      <w:r>
        <w:rPr>
          <w:rFonts w:hint="eastAsia" w:ascii="宋体" w:hAnsi="宋体" w:eastAsia="宋体" w:cs="宋体"/>
          <w:spacing w:val="-70"/>
          <w:sz w:val="20"/>
          <w:szCs w:val="20"/>
        </w:rPr>
        <w:t xml:space="preserve"> </w:t>
      </w:r>
      <w:r>
        <w:rPr>
          <w:rFonts w:hint="eastAsia" w:ascii="宋体" w:hAnsi="宋体" w:eastAsia="宋体" w:cs="宋体"/>
          <w:spacing w:val="5"/>
          <w:sz w:val="20"/>
          <w:szCs w:val="20"/>
        </w:rPr>
        <w:t>”，</w:t>
      </w:r>
      <w:r>
        <w:rPr>
          <w:rFonts w:hint="eastAsia" w:ascii="宋体" w:hAnsi="宋体" w:eastAsia="宋体" w:cs="宋体"/>
          <w:sz w:val="20"/>
          <w:szCs w:val="20"/>
        </w:rPr>
        <w:t xml:space="preserve"> </w:t>
      </w:r>
      <w:r>
        <w:rPr>
          <w:rFonts w:hint="eastAsia" w:ascii="宋体" w:hAnsi="宋体" w:eastAsia="宋体" w:cs="宋体"/>
          <w:spacing w:val="6"/>
          <w:sz w:val="20"/>
          <w:szCs w:val="20"/>
        </w:rPr>
        <w:t>点击“项目流程</w:t>
      </w:r>
      <w:r>
        <w:rPr>
          <w:rFonts w:hint="eastAsia" w:ascii="宋体" w:hAnsi="宋体" w:eastAsia="宋体" w:cs="宋体"/>
          <w:spacing w:val="-55"/>
          <w:sz w:val="20"/>
          <w:szCs w:val="20"/>
        </w:rPr>
        <w:t xml:space="preserve"> </w:t>
      </w:r>
      <w:r>
        <w:rPr>
          <w:rFonts w:hint="eastAsia" w:ascii="宋体" w:hAnsi="宋体" w:eastAsia="宋体" w:cs="宋体"/>
          <w:spacing w:val="6"/>
          <w:sz w:val="20"/>
          <w:szCs w:val="20"/>
        </w:rPr>
        <w:t>”，在打开的“项目管理</w:t>
      </w:r>
      <w:r>
        <w:rPr>
          <w:rFonts w:hint="eastAsia" w:ascii="宋体" w:hAnsi="宋体" w:eastAsia="宋体" w:cs="宋体"/>
          <w:spacing w:val="-70"/>
          <w:sz w:val="20"/>
          <w:szCs w:val="20"/>
        </w:rPr>
        <w:t xml:space="preserve"> </w:t>
      </w:r>
      <w:r>
        <w:rPr>
          <w:rFonts w:hint="eastAsia" w:ascii="宋体" w:hAnsi="宋体" w:eastAsia="宋体" w:cs="宋体"/>
          <w:spacing w:val="6"/>
          <w:sz w:val="20"/>
          <w:szCs w:val="20"/>
        </w:rPr>
        <w:t>”对话框中选择“上传响应文件</w:t>
      </w:r>
      <w:r>
        <w:rPr>
          <w:rFonts w:hint="eastAsia" w:ascii="宋体" w:hAnsi="宋体" w:eastAsia="宋体" w:cs="宋体"/>
          <w:spacing w:val="-70"/>
          <w:sz w:val="20"/>
          <w:szCs w:val="20"/>
        </w:rPr>
        <w:t xml:space="preserve"> </w:t>
      </w:r>
      <w:r>
        <w:rPr>
          <w:rFonts w:hint="eastAsia" w:ascii="宋体" w:hAnsi="宋体" w:eastAsia="宋体" w:cs="宋体"/>
          <w:spacing w:val="6"/>
          <w:sz w:val="20"/>
          <w:szCs w:val="20"/>
        </w:rPr>
        <w:t>”，上传加密的电子</w:t>
      </w:r>
      <w:r>
        <w:rPr>
          <w:rFonts w:hint="eastAsia" w:ascii="宋体" w:hAnsi="宋体" w:eastAsia="宋体" w:cs="宋体"/>
          <w:spacing w:val="8"/>
          <w:sz w:val="20"/>
          <w:szCs w:val="20"/>
          <w:lang w:val="en-US" w:eastAsia="zh-CN"/>
        </w:rPr>
        <w:t>响应文 件（*.SXSTF）。上传成功后， 电子化平台将予以记录。</w:t>
      </w:r>
    </w:p>
    <w:p w14:paraId="720D4F39">
      <w:pPr>
        <w:keepNext w:val="0"/>
        <w:pageBreakBefore w:val="0"/>
        <w:kinsoku/>
        <w:wordWrap/>
        <w:overflowPunct w:val="0"/>
        <w:topLinePunct w:val="0"/>
        <w:autoSpaceDE w:val="0"/>
        <w:autoSpaceDN w:val="0"/>
        <w:bidi w:val="0"/>
        <w:adjustRightInd w:val="0"/>
        <w:snapToGrid w:val="0"/>
        <w:spacing w:before="243" w:line="455" w:lineRule="auto"/>
        <w:ind w:left="7" w:right="87" w:firstLine="550"/>
        <w:textAlignment w:val="baseline"/>
        <w:rPr>
          <w:rFonts w:hint="default"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22.2 需提供纸质版磋商响应文件：供应商在开标后 5 个工作日内将纸质版响应文件正本 1 份、副本 2 份、电子版 1 份。（U 盘或移动硬盘，谢绝光盘）各自胶装成册，盖章后提交至采购代理公司处，以便采购人进行留存备案等工作，成交供应商应保持响应文件纸质版内容与上传的电子版内容完全一致，否则将承担一切法律责任。</w:t>
      </w:r>
    </w:p>
    <w:p w14:paraId="4666E4C8">
      <w:pPr>
        <w:keepNext w:val="0"/>
        <w:pageBreakBefore w:val="0"/>
        <w:kinsoku/>
        <w:wordWrap/>
        <w:overflowPunct w:val="0"/>
        <w:topLinePunct w:val="0"/>
        <w:autoSpaceDE w:val="0"/>
        <w:autoSpaceDN w:val="0"/>
        <w:bidi w:val="0"/>
        <w:adjustRightInd w:val="0"/>
        <w:snapToGrid w:val="0"/>
        <w:spacing w:before="8" w:line="219" w:lineRule="auto"/>
        <w:ind w:left="12"/>
        <w:textAlignment w:val="baseline"/>
        <w:rPr>
          <w:rFonts w:hint="eastAsia" w:ascii="宋体" w:hAnsi="宋体" w:eastAsia="宋体" w:cs="宋体"/>
          <w:sz w:val="24"/>
          <w:szCs w:val="24"/>
        </w:rPr>
      </w:pPr>
      <w:r>
        <w:rPr>
          <w:rFonts w:hint="eastAsia" w:ascii="宋体" w:hAnsi="宋体" w:eastAsia="宋体" w:cs="宋体"/>
          <w:b/>
          <w:bCs/>
          <w:spacing w:val="-3"/>
          <w:sz w:val="24"/>
          <w:szCs w:val="24"/>
        </w:rPr>
        <w:t>23、竞争性磋商响应文件的补充、修改和撤回</w:t>
      </w:r>
    </w:p>
    <w:p w14:paraId="32E3B0E1">
      <w:pPr>
        <w:keepNext w:val="0"/>
        <w:pageBreakBefore w:val="0"/>
        <w:kinsoku/>
        <w:wordWrap/>
        <w:overflowPunct w:val="0"/>
        <w:topLinePunct w:val="0"/>
        <w:autoSpaceDE w:val="0"/>
        <w:autoSpaceDN w:val="0"/>
        <w:bidi w:val="0"/>
        <w:adjustRightInd w:val="0"/>
        <w:snapToGrid w:val="0"/>
        <w:spacing w:before="241" w:line="446" w:lineRule="auto"/>
        <w:ind w:left="6" w:right="87" w:firstLine="417"/>
        <w:textAlignment w:val="baseline"/>
        <w:rPr>
          <w:rFonts w:hint="eastAsia" w:ascii="宋体" w:hAnsi="宋体" w:eastAsia="宋体" w:cs="宋体"/>
          <w:sz w:val="20"/>
          <w:szCs w:val="20"/>
        </w:rPr>
      </w:pPr>
      <w:r>
        <w:rPr>
          <w:rFonts w:hint="eastAsia" w:ascii="宋体" w:hAnsi="宋体" w:eastAsia="宋体" w:cs="宋体"/>
          <w:spacing w:val="11"/>
          <w:sz w:val="20"/>
          <w:szCs w:val="20"/>
        </w:rPr>
        <w:t>23.1 供应商在递交响应文件后，且在提交响应文件截</w:t>
      </w:r>
      <w:r>
        <w:rPr>
          <w:rFonts w:hint="eastAsia" w:ascii="宋体" w:hAnsi="宋体" w:eastAsia="宋体" w:cs="宋体"/>
          <w:spacing w:val="10"/>
          <w:sz w:val="20"/>
          <w:szCs w:val="20"/>
        </w:rPr>
        <w:t>止时间前，可以对所提交的电子响应文件</w:t>
      </w:r>
      <w:r>
        <w:rPr>
          <w:rFonts w:hint="eastAsia" w:ascii="宋体" w:hAnsi="宋体" w:eastAsia="宋体" w:cs="宋体"/>
          <w:sz w:val="20"/>
          <w:szCs w:val="20"/>
        </w:rPr>
        <w:t xml:space="preserve"> </w:t>
      </w:r>
      <w:r>
        <w:rPr>
          <w:rFonts w:hint="eastAsia" w:ascii="宋体" w:hAnsi="宋体" w:eastAsia="宋体" w:cs="宋体"/>
          <w:spacing w:val="8"/>
          <w:sz w:val="20"/>
          <w:szCs w:val="20"/>
        </w:rPr>
        <w:t>进行补充、修改或撤回。</w:t>
      </w:r>
    </w:p>
    <w:p w14:paraId="68997588">
      <w:pPr>
        <w:keepNext w:val="0"/>
        <w:pageBreakBefore w:val="0"/>
        <w:kinsoku/>
        <w:wordWrap/>
        <w:overflowPunct w:val="0"/>
        <w:topLinePunct w:val="0"/>
        <w:autoSpaceDE w:val="0"/>
        <w:autoSpaceDN w:val="0"/>
        <w:bidi w:val="0"/>
        <w:adjustRightInd w:val="0"/>
        <w:snapToGrid w:val="0"/>
        <w:spacing w:before="31" w:line="228" w:lineRule="auto"/>
        <w:ind w:left="424"/>
        <w:textAlignment w:val="baseline"/>
        <w:rPr>
          <w:rFonts w:hint="eastAsia" w:ascii="宋体" w:hAnsi="宋体" w:eastAsia="宋体" w:cs="宋体"/>
          <w:sz w:val="20"/>
          <w:szCs w:val="20"/>
        </w:rPr>
      </w:pPr>
      <w:r>
        <w:rPr>
          <w:rFonts w:hint="eastAsia" w:ascii="宋体" w:hAnsi="宋体" w:eastAsia="宋体" w:cs="宋体"/>
          <w:spacing w:val="9"/>
          <w:sz w:val="20"/>
          <w:szCs w:val="20"/>
        </w:rPr>
        <w:t>23.2 对电子响应文件进行补充、修改的，应先从电子交易平台上撤回</w:t>
      </w:r>
      <w:r>
        <w:rPr>
          <w:rFonts w:hint="eastAsia" w:ascii="宋体" w:hAnsi="宋体" w:eastAsia="宋体" w:cs="宋体"/>
          <w:spacing w:val="8"/>
          <w:sz w:val="20"/>
          <w:szCs w:val="20"/>
        </w:rPr>
        <w:t>旧版，再重新提交新版。</w:t>
      </w:r>
    </w:p>
    <w:p w14:paraId="02D34909">
      <w:pPr>
        <w:keepNext w:val="0"/>
        <w:pageBreakBefore w:val="0"/>
        <w:kinsoku/>
        <w:wordWrap/>
        <w:overflowPunct w:val="0"/>
        <w:topLinePunct w:val="0"/>
        <w:autoSpaceDE w:val="0"/>
        <w:autoSpaceDN w:val="0"/>
        <w:bidi w:val="0"/>
        <w:adjustRightInd w:val="0"/>
        <w:snapToGrid w:val="0"/>
        <w:spacing w:before="255" w:line="227" w:lineRule="auto"/>
        <w:ind w:left="424"/>
        <w:textAlignment w:val="baseline"/>
        <w:rPr>
          <w:rFonts w:hint="eastAsia" w:ascii="宋体" w:hAnsi="宋体" w:eastAsia="宋体" w:cs="宋体"/>
          <w:sz w:val="20"/>
          <w:szCs w:val="20"/>
        </w:rPr>
      </w:pPr>
      <w:r>
        <w:rPr>
          <w:rFonts w:hint="eastAsia" w:ascii="宋体" w:hAnsi="宋体" w:eastAsia="宋体" w:cs="宋体"/>
          <w:spacing w:val="8"/>
          <w:sz w:val="20"/>
          <w:szCs w:val="20"/>
        </w:rPr>
        <w:t>23.3</w:t>
      </w:r>
      <w:r>
        <w:rPr>
          <w:rFonts w:hint="eastAsia" w:ascii="宋体" w:hAnsi="宋体" w:eastAsia="宋体" w:cs="宋体"/>
          <w:spacing w:val="19"/>
          <w:sz w:val="20"/>
          <w:szCs w:val="20"/>
        </w:rPr>
        <w:t xml:space="preserve"> </w:t>
      </w:r>
      <w:r>
        <w:rPr>
          <w:rFonts w:hint="eastAsia" w:ascii="宋体" w:hAnsi="宋体" w:eastAsia="宋体" w:cs="宋体"/>
          <w:spacing w:val="8"/>
          <w:sz w:val="20"/>
          <w:szCs w:val="20"/>
        </w:rPr>
        <w:t>电子响应文件提交截止时间后，供应商不得对其电子响应文件做任何修改。</w:t>
      </w:r>
    </w:p>
    <w:p w14:paraId="2EB3373F">
      <w:pPr>
        <w:keepNext w:val="0"/>
        <w:pageBreakBefore w:val="0"/>
        <w:kinsoku/>
        <w:wordWrap/>
        <w:overflowPunct w:val="0"/>
        <w:topLinePunct w:val="0"/>
        <w:autoSpaceDE w:val="0"/>
        <w:autoSpaceDN w:val="0"/>
        <w:bidi w:val="0"/>
        <w:adjustRightInd w:val="0"/>
        <w:snapToGrid w:val="0"/>
        <w:spacing w:before="253" w:line="227" w:lineRule="auto"/>
        <w:ind w:left="424"/>
        <w:textAlignment w:val="baseline"/>
        <w:rPr>
          <w:rFonts w:hint="eastAsia" w:ascii="宋体" w:hAnsi="宋体" w:eastAsia="宋体" w:cs="宋体"/>
          <w:sz w:val="20"/>
          <w:szCs w:val="20"/>
        </w:rPr>
      </w:pPr>
      <w:r>
        <w:rPr>
          <w:rFonts w:hint="eastAsia" w:ascii="宋体" w:hAnsi="宋体" w:eastAsia="宋体" w:cs="宋体"/>
          <w:spacing w:val="11"/>
          <w:sz w:val="20"/>
          <w:szCs w:val="20"/>
        </w:rPr>
        <w:t>23.4 供应商在提交电子响应文件截止时间后撤回电子响应文件的，采购人有权将此情况如实反</w:t>
      </w:r>
    </w:p>
    <w:p w14:paraId="537AE699">
      <w:pPr>
        <w:keepNext w:val="0"/>
        <w:pageBreakBefore w:val="0"/>
        <w:kinsoku/>
        <w:wordWrap/>
        <w:overflowPunct w:val="0"/>
        <w:topLinePunct w:val="0"/>
        <w:autoSpaceDE w:val="0"/>
        <w:autoSpaceDN w:val="0"/>
        <w:bidi w:val="0"/>
        <w:adjustRightInd w:val="0"/>
        <w:snapToGrid w:val="0"/>
        <w:spacing w:before="254" w:line="227" w:lineRule="auto"/>
        <w:ind w:left="19"/>
        <w:textAlignment w:val="baseline"/>
        <w:rPr>
          <w:rFonts w:hint="eastAsia" w:ascii="宋体" w:hAnsi="宋体" w:eastAsia="宋体" w:cs="宋体"/>
          <w:sz w:val="20"/>
          <w:szCs w:val="20"/>
        </w:rPr>
      </w:pPr>
      <w:r>
        <w:rPr>
          <w:rFonts w:hint="eastAsia" w:ascii="宋体" w:hAnsi="宋体" w:eastAsia="宋体" w:cs="宋体"/>
          <w:spacing w:val="7"/>
          <w:sz w:val="20"/>
          <w:szCs w:val="20"/>
        </w:rPr>
        <w:t>映财政部门，</w:t>
      </w:r>
      <w:r>
        <w:rPr>
          <w:rFonts w:hint="eastAsia" w:ascii="宋体" w:hAnsi="宋体" w:eastAsia="宋体" w:cs="宋体"/>
          <w:spacing w:val="-48"/>
          <w:sz w:val="20"/>
          <w:szCs w:val="20"/>
        </w:rPr>
        <w:t xml:space="preserve"> </w:t>
      </w:r>
      <w:r>
        <w:rPr>
          <w:rFonts w:hint="eastAsia" w:ascii="宋体" w:hAnsi="宋体" w:eastAsia="宋体" w:cs="宋体"/>
          <w:spacing w:val="7"/>
          <w:sz w:val="20"/>
          <w:szCs w:val="20"/>
        </w:rPr>
        <w:t>由财政部门予以记录并纳入供应商失信行为名单。</w:t>
      </w:r>
    </w:p>
    <w:p w14:paraId="3F77280B">
      <w:pPr>
        <w:keepNext w:val="0"/>
        <w:pageBreakBefore w:val="0"/>
        <w:kinsoku/>
        <w:wordWrap/>
        <w:overflowPunct w:val="0"/>
        <w:topLinePunct w:val="0"/>
        <w:autoSpaceDE w:val="0"/>
        <w:autoSpaceDN w:val="0"/>
        <w:bidi w:val="0"/>
        <w:adjustRightInd w:val="0"/>
        <w:snapToGrid w:val="0"/>
        <w:spacing w:before="228" w:line="219" w:lineRule="auto"/>
        <w:ind w:left="12"/>
        <w:textAlignment w:val="baseline"/>
        <w:rPr>
          <w:rFonts w:hint="eastAsia" w:ascii="宋体" w:hAnsi="宋体" w:eastAsia="宋体" w:cs="宋体"/>
          <w:sz w:val="24"/>
          <w:szCs w:val="24"/>
        </w:rPr>
      </w:pPr>
      <w:r>
        <w:rPr>
          <w:rFonts w:hint="eastAsia" w:ascii="宋体" w:hAnsi="宋体" w:eastAsia="宋体" w:cs="宋体"/>
          <w:b/>
          <w:bCs/>
          <w:spacing w:val="-2"/>
          <w:sz w:val="24"/>
          <w:szCs w:val="24"/>
        </w:rPr>
        <w:t>24、供应商提交响应文件时，出现下列情况之一的，其响应文件将被拒</w:t>
      </w:r>
      <w:r>
        <w:rPr>
          <w:rFonts w:hint="eastAsia" w:ascii="宋体" w:hAnsi="宋体" w:eastAsia="宋体" w:cs="宋体"/>
          <w:b/>
          <w:bCs/>
          <w:spacing w:val="-3"/>
          <w:sz w:val="24"/>
          <w:szCs w:val="24"/>
        </w:rPr>
        <w:t>绝接收</w:t>
      </w:r>
    </w:p>
    <w:p w14:paraId="6D888E07">
      <w:pPr>
        <w:keepNext w:val="0"/>
        <w:pageBreakBefore w:val="0"/>
        <w:kinsoku/>
        <w:wordWrap/>
        <w:overflowPunct w:val="0"/>
        <w:topLinePunct w:val="0"/>
        <w:autoSpaceDE w:val="0"/>
        <w:autoSpaceDN w:val="0"/>
        <w:bidi w:val="0"/>
        <w:adjustRightInd w:val="0"/>
        <w:snapToGrid w:val="0"/>
        <w:spacing w:before="241" w:line="228" w:lineRule="auto"/>
        <w:ind w:left="424"/>
        <w:textAlignment w:val="baseline"/>
        <w:rPr>
          <w:rFonts w:hint="eastAsia" w:ascii="宋体" w:hAnsi="宋体" w:eastAsia="宋体" w:cs="宋体"/>
          <w:sz w:val="20"/>
          <w:szCs w:val="20"/>
        </w:rPr>
      </w:pPr>
      <w:r>
        <w:rPr>
          <w:rFonts w:hint="eastAsia" w:ascii="宋体" w:hAnsi="宋体" w:eastAsia="宋体" w:cs="宋体"/>
          <w:spacing w:val="5"/>
          <w:sz w:val="20"/>
          <w:szCs w:val="20"/>
        </w:rPr>
        <w:t>24.1 逾期提交电子响应文件的；</w:t>
      </w:r>
    </w:p>
    <w:p w14:paraId="54B1577E">
      <w:pPr>
        <w:keepNext w:val="0"/>
        <w:pageBreakBefore w:val="0"/>
        <w:kinsoku/>
        <w:wordWrap/>
        <w:overflowPunct w:val="0"/>
        <w:topLinePunct w:val="0"/>
        <w:autoSpaceDE w:val="0"/>
        <w:autoSpaceDN w:val="0"/>
        <w:bidi w:val="0"/>
        <w:adjustRightInd w:val="0"/>
        <w:snapToGrid w:val="0"/>
        <w:spacing w:before="253" w:line="227" w:lineRule="auto"/>
        <w:ind w:left="424"/>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rPr>
        <w:t>24.2 提交的响应文件与本项目不相</w:t>
      </w:r>
      <w:r>
        <w:rPr>
          <w:rFonts w:hint="eastAsia" w:ascii="宋体" w:hAnsi="宋体" w:eastAsia="宋体" w:cs="宋体"/>
          <w:spacing w:val="7"/>
          <w:sz w:val="20"/>
          <w:szCs w:val="20"/>
        </w:rPr>
        <w:t>符的</w:t>
      </w:r>
      <w:r>
        <w:rPr>
          <w:rFonts w:hint="eastAsia" w:ascii="宋体" w:hAnsi="宋体" w:eastAsia="宋体" w:cs="宋体"/>
          <w:spacing w:val="7"/>
          <w:sz w:val="20"/>
          <w:szCs w:val="20"/>
          <w:lang w:eastAsia="zh-CN"/>
        </w:rPr>
        <w:t>。</w:t>
      </w:r>
    </w:p>
    <w:p w14:paraId="6597814D">
      <w:pPr>
        <w:keepNext w:val="0"/>
        <w:pageBreakBefore w:val="0"/>
        <w:kinsoku/>
        <w:wordWrap/>
        <w:overflowPunct w:val="0"/>
        <w:topLinePunct w:val="0"/>
        <w:autoSpaceDE w:val="0"/>
        <w:autoSpaceDN w:val="0"/>
        <w:bidi w:val="0"/>
        <w:adjustRightInd w:val="0"/>
        <w:snapToGrid w:val="0"/>
        <w:spacing w:before="229" w:line="219" w:lineRule="auto"/>
        <w:ind w:left="12"/>
        <w:textAlignment w:val="baseline"/>
        <w:rPr>
          <w:rFonts w:hint="eastAsia" w:ascii="宋体" w:hAnsi="宋体" w:eastAsia="宋体" w:cs="宋体"/>
          <w:sz w:val="24"/>
          <w:szCs w:val="24"/>
        </w:rPr>
      </w:pPr>
      <w:r>
        <w:rPr>
          <w:rFonts w:hint="eastAsia" w:ascii="宋体" w:hAnsi="宋体" w:eastAsia="宋体" w:cs="宋体"/>
          <w:b/>
          <w:bCs/>
          <w:spacing w:val="-4"/>
          <w:sz w:val="24"/>
          <w:szCs w:val="24"/>
        </w:rPr>
        <w:t>25、磋商纪律要求</w:t>
      </w:r>
    </w:p>
    <w:p w14:paraId="4D2E6CBE">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25.1 供应商参加磋商不得有下列情形：</w:t>
      </w:r>
    </w:p>
    <w:p w14:paraId="739A2107">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（1）提供虚假材料谋取成交；</w:t>
      </w:r>
    </w:p>
    <w:p w14:paraId="0393D612">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（2）采取不正当手段诋毁、排挤其他供应商；</w:t>
      </w:r>
    </w:p>
    <w:p w14:paraId="49B0B78E">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（3）与采购单位、其他供应商恶意串通；</w:t>
      </w:r>
    </w:p>
    <w:p w14:paraId="08BA4D1B">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（4）向采购人、采购代理机构单位、磋商小组成员行贿或者提供其他不正当利益；</w:t>
      </w:r>
    </w:p>
    <w:p w14:paraId="51BEB8A8">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（5）在采购过程中与采购单位进行协商谈判；</w:t>
      </w:r>
    </w:p>
    <w:p w14:paraId="25A3BCF4">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（6）拒绝有关部门的监督检查或者向监督检查部门提供虚假情况。</w:t>
      </w:r>
    </w:p>
    <w:p w14:paraId="274893A1">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有上述情形之一的供应商，属于不合格供应商，其磋商或成交资格将被取消。</w:t>
      </w:r>
    </w:p>
    <w:p w14:paraId="0F9E94C5">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25.2 供应商有下列情形之一的，视为供应商串通投标，其投标无效：</w:t>
      </w:r>
    </w:p>
    <w:p w14:paraId="2E0E2747">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（1）不同供应商的响应文件由同一单位或者个人编制；</w:t>
      </w:r>
    </w:p>
    <w:p w14:paraId="4CF95E6A">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（2）不同供应商的响应文件由同一台电脑编制；</w:t>
      </w:r>
    </w:p>
    <w:p w14:paraId="4712503F">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（3）不同供应商委托同一单位或者个人办理磋商事宜；</w:t>
      </w:r>
    </w:p>
    <w:p w14:paraId="5C731EC2">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（4）不同供应商的响应文件载明的项目管理成员或者联系人员为同一人；</w:t>
      </w:r>
    </w:p>
    <w:p w14:paraId="666A42EB">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（5）不同供应商的响应文件异常一致或者磋商报价呈规律性差异；</w:t>
      </w:r>
    </w:p>
    <w:p w14:paraId="03E99832">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（6）政府采购法律法规及竞争性磋商文件规定的其他情形。</w:t>
      </w:r>
    </w:p>
    <w:p w14:paraId="5FF42ADB">
      <w:pPr>
        <w:keepNext w:val="0"/>
        <w:pageBreakBefore w:val="0"/>
        <w:kinsoku/>
        <w:wordWrap/>
        <w:overflowPunct w:val="0"/>
        <w:topLinePunct w:val="0"/>
        <w:autoSpaceDE w:val="0"/>
        <w:autoSpaceDN w:val="0"/>
        <w:bidi w:val="0"/>
        <w:adjustRightInd w:val="0"/>
        <w:snapToGrid w:val="0"/>
        <w:spacing w:before="316" w:line="221" w:lineRule="auto"/>
        <w:ind w:left="4044"/>
        <w:textAlignment w:val="baseline"/>
        <w:outlineLvl w:val="1"/>
        <w:rPr>
          <w:rFonts w:hint="eastAsia" w:ascii="宋体" w:hAnsi="宋体" w:eastAsia="宋体" w:cs="宋体"/>
          <w:sz w:val="28"/>
          <w:szCs w:val="28"/>
        </w:rPr>
      </w:pPr>
      <w:bookmarkStart w:id="22" w:name="_Toc27957"/>
      <w:r>
        <w:rPr>
          <w:rFonts w:hint="eastAsia" w:ascii="宋体" w:hAnsi="宋体" w:eastAsia="宋体" w:cs="宋体"/>
          <w:b/>
          <w:bCs/>
          <w:spacing w:val="-6"/>
          <w:sz w:val="28"/>
          <w:szCs w:val="28"/>
        </w:rPr>
        <w:t>五、磋商</w:t>
      </w:r>
      <w:bookmarkEnd w:id="22"/>
    </w:p>
    <w:p w14:paraId="4994D1DD">
      <w:pPr>
        <w:keepNext w:val="0"/>
        <w:pageBreakBefore w:val="0"/>
        <w:kinsoku/>
        <w:wordWrap/>
        <w:overflowPunct w:val="0"/>
        <w:topLinePunct w:val="0"/>
        <w:autoSpaceDE w:val="0"/>
        <w:autoSpaceDN w:val="0"/>
        <w:bidi w:val="0"/>
        <w:adjustRightInd w:val="0"/>
        <w:snapToGrid w:val="0"/>
        <w:spacing w:before="300" w:line="220" w:lineRule="auto"/>
        <w:ind w:left="12"/>
        <w:textAlignment w:val="baseline"/>
        <w:rPr>
          <w:rFonts w:hint="eastAsia" w:ascii="宋体" w:hAnsi="宋体" w:eastAsia="宋体" w:cs="宋体"/>
          <w:sz w:val="24"/>
          <w:szCs w:val="24"/>
        </w:rPr>
      </w:pPr>
      <w:r>
        <w:rPr>
          <w:rFonts w:hint="eastAsia" w:ascii="宋体" w:hAnsi="宋体" w:eastAsia="宋体" w:cs="宋体"/>
          <w:b/>
          <w:bCs/>
          <w:spacing w:val="-4"/>
          <w:sz w:val="24"/>
          <w:szCs w:val="24"/>
        </w:rPr>
        <w:t>26、磋商时间和地点</w:t>
      </w:r>
    </w:p>
    <w:p w14:paraId="18596400">
      <w:pPr>
        <w:keepNext w:val="0"/>
        <w:pageBreakBefore w:val="0"/>
        <w:kinsoku/>
        <w:wordWrap/>
        <w:overflowPunct w:val="0"/>
        <w:topLinePunct w:val="0"/>
        <w:autoSpaceDE w:val="0"/>
        <w:autoSpaceDN w:val="0"/>
        <w:bidi w:val="0"/>
        <w:adjustRightInd w:val="0"/>
        <w:snapToGrid w:val="0"/>
        <w:spacing w:before="240" w:line="227" w:lineRule="auto"/>
        <w:ind w:left="427"/>
        <w:textAlignment w:val="baseline"/>
        <w:rPr>
          <w:rFonts w:hint="eastAsia" w:ascii="宋体" w:hAnsi="宋体" w:eastAsia="宋体" w:cs="宋体"/>
          <w:sz w:val="20"/>
          <w:szCs w:val="20"/>
        </w:rPr>
      </w:pPr>
      <w:r>
        <w:rPr>
          <w:rFonts w:hint="eastAsia" w:ascii="宋体" w:hAnsi="宋体" w:eastAsia="宋体" w:cs="宋体"/>
          <w:spacing w:val="9"/>
          <w:sz w:val="20"/>
          <w:szCs w:val="20"/>
        </w:rPr>
        <w:t>采购代理机构在供应商须知前附表中规定的磋商截止时间和地点组织磋商会议。</w:t>
      </w:r>
    </w:p>
    <w:p w14:paraId="5B7AAFA5">
      <w:pPr>
        <w:keepNext w:val="0"/>
        <w:pageBreakBefore w:val="0"/>
        <w:kinsoku/>
        <w:wordWrap/>
        <w:overflowPunct w:val="0"/>
        <w:topLinePunct w:val="0"/>
        <w:autoSpaceDE w:val="0"/>
        <w:autoSpaceDN w:val="0"/>
        <w:bidi w:val="0"/>
        <w:adjustRightInd w:val="0"/>
        <w:snapToGrid w:val="0"/>
        <w:spacing w:before="229" w:line="220" w:lineRule="auto"/>
        <w:ind w:left="12"/>
        <w:textAlignment w:val="baseline"/>
        <w:rPr>
          <w:rFonts w:hint="eastAsia" w:ascii="宋体" w:hAnsi="宋体" w:eastAsia="宋体" w:cs="宋体"/>
          <w:sz w:val="24"/>
          <w:szCs w:val="24"/>
        </w:rPr>
      </w:pPr>
      <w:r>
        <w:rPr>
          <w:rFonts w:hint="eastAsia" w:ascii="宋体" w:hAnsi="宋体" w:eastAsia="宋体" w:cs="宋体"/>
          <w:b/>
          <w:bCs/>
          <w:spacing w:val="-4"/>
          <w:sz w:val="24"/>
          <w:szCs w:val="24"/>
        </w:rPr>
        <w:t>27、磋商程序</w:t>
      </w:r>
    </w:p>
    <w:p w14:paraId="6CA8482E">
      <w:pPr>
        <w:keepNext w:val="0"/>
        <w:pageBreakBefore w:val="0"/>
        <w:kinsoku/>
        <w:wordWrap/>
        <w:overflowPunct w:val="0"/>
        <w:topLinePunct w:val="0"/>
        <w:autoSpaceDE w:val="0"/>
        <w:autoSpaceDN w:val="0"/>
        <w:bidi w:val="0"/>
        <w:adjustRightInd w:val="0"/>
        <w:snapToGrid w:val="0"/>
        <w:spacing w:before="240" w:line="446" w:lineRule="auto"/>
        <w:ind w:left="9" w:right="6" w:firstLine="414"/>
        <w:textAlignment w:val="baseline"/>
        <w:rPr>
          <w:rFonts w:hint="eastAsia" w:ascii="宋体" w:hAnsi="宋体" w:eastAsia="宋体" w:cs="宋体"/>
          <w:sz w:val="20"/>
          <w:szCs w:val="20"/>
        </w:rPr>
      </w:pPr>
      <w:r>
        <w:rPr>
          <w:rFonts w:hint="eastAsia" w:ascii="宋体" w:hAnsi="宋体" w:eastAsia="宋体" w:cs="宋体"/>
          <w:spacing w:val="8"/>
          <w:sz w:val="20"/>
          <w:szCs w:val="20"/>
        </w:rPr>
        <w:t>27.</w:t>
      </w:r>
      <w:r>
        <w:rPr>
          <w:rFonts w:hint="eastAsia" w:ascii="宋体" w:hAnsi="宋体" w:eastAsia="宋体" w:cs="宋体"/>
          <w:spacing w:val="-15"/>
          <w:sz w:val="20"/>
          <w:szCs w:val="20"/>
        </w:rPr>
        <w:t xml:space="preserve"> </w:t>
      </w:r>
      <w:r>
        <w:rPr>
          <w:rFonts w:hint="eastAsia" w:ascii="宋体" w:hAnsi="宋体" w:eastAsia="宋体" w:cs="宋体"/>
          <w:spacing w:val="8"/>
          <w:sz w:val="20"/>
          <w:szCs w:val="20"/>
        </w:rPr>
        <w:t>1 采购代理机构在竞争性磋商响应文件规定的时间和地点组织磋商，参加磋商的供应商不足3</w:t>
      </w:r>
      <w:r>
        <w:rPr>
          <w:rFonts w:hint="eastAsia" w:ascii="宋体" w:hAnsi="宋体" w:eastAsia="宋体" w:cs="宋体"/>
          <w:sz w:val="20"/>
          <w:szCs w:val="20"/>
        </w:rPr>
        <w:t xml:space="preserve"> </w:t>
      </w:r>
      <w:r>
        <w:rPr>
          <w:rFonts w:hint="eastAsia" w:ascii="宋体" w:hAnsi="宋体" w:eastAsia="宋体" w:cs="宋体"/>
          <w:spacing w:val="7"/>
          <w:sz w:val="20"/>
          <w:szCs w:val="20"/>
        </w:rPr>
        <w:t>家的，不得解密。</w:t>
      </w:r>
    </w:p>
    <w:p w14:paraId="184E6C89">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主持人按下列程序进行：</w:t>
      </w:r>
    </w:p>
    <w:p w14:paraId="6BEE0516">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（1）宣布大会纪律；</w:t>
      </w:r>
    </w:p>
    <w:p w14:paraId="51B66745">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（2）公布在投标截止时间前递交竞争性磋商响应文件的供应商名称；</w:t>
      </w:r>
    </w:p>
    <w:p w14:paraId="2BED50F3">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（3）响应文件解密；</w:t>
      </w:r>
    </w:p>
    <w:p w14:paraId="558E6467">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（4）进入评审环节。</w:t>
      </w:r>
    </w:p>
    <w:p w14:paraId="1E50DC1E">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（5）会议结束。</w:t>
      </w:r>
    </w:p>
    <w:p w14:paraId="776CA1A7">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rPr>
        <w:t>27.2 开启过程由</w:t>
      </w:r>
      <w:r>
        <w:rPr>
          <w:rFonts w:hint="eastAsia" w:ascii="宋体" w:hAnsi="宋体" w:eastAsia="宋体" w:cs="宋体"/>
          <w:spacing w:val="10"/>
          <w:sz w:val="20"/>
          <w:szCs w:val="20"/>
          <w:lang w:eastAsia="zh-CN"/>
        </w:rPr>
        <w:t>陕西邦睿泽项目管理有限公司</w:t>
      </w:r>
      <w:r>
        <w:rPr>
          <w:rFonts w:hint="eastAsia" w:ascii="宋体" w:hAnsi="宋体" w:eastAsia="宋体" w:cs="宋体"/>
          <w:spacing w:val="10"/>
          <w:sz w:val="20"/>
          <w:szCs w:val="20"/>
        </w:rPr>
        <w:t>指定专人记录，并由参与的相关工作人员签字确认后随采购文件一并存档。</w:t>
      </w:r>
    </w:p>
    <w:p w14:paraId="018D7107">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27.3 磋商供应商认为采购人、采购代理机构相关工作人员有需要回避情形的，应在网络开标大 厅提出询问或回避申请，采购人、采购代理机构应当及时处理。</w:t>
      </w:r>
    </w:p>
    <w:p w14:paraId="67B325FF">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27.4 异议</w:t>
      </w:r>
    </w:p>
    <w:p w14:paraId="64AEFD8F">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供应商对磋商过程有疑义，以及认为采购人、采购代理机构相关工作人员有需要回避情形的，应 在磋商现场提出询问或回避申请，采购人、采购代理机构应当当场作出答复，并制作记录。</w:t>
      </w:r>
    </w:p>
    <w:p w14:paraId="523DE3D3">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27.5 在磋商过程中出现下列情况之一的，其响应文件视为无效文件：</w:t>
      </w:r>
    </w:p>
    <w:p w14:paraId="666A7D57">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（1）供应商拒绝对电子响应文件进行解密的；</w:t>
      </w:r>
    </w:p>
    <w:p w14:paraId="0126AA75">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（2）因供应商自身原因（如解密时使用的CA锁与制作电子响应文件使用的CA锁不一致或沿用旧版竞争性磋商文件编制响应文件等情形），导致在规定时间内无法解密响应文件的；</w:t>
      </w:r>
    </w:p>
    <w:p w14:paraId="77B3F5A0">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（3）上传的电子响应文件无法打开的；</w:t>
      </w:r>
    </w:p>
    <w:p w14:paraId="6196A4DE">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（4）政府采购法律法规规定的其他无效情形。</w:t>
      </w:r>
    </w:p>
    <w:p w14:paraId="484A7F4A">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27.6 特殊情形下的应急处置：</w:t>
      </w:r>
    </w:p>
    <w:p w14:paraId="05326648">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在开启、评审过程中，如因停电、断网、电子化系统故障等特殊原因导致电子化开、评审无法正 常进行时，将视响应文件解密情况特殊处理。</w:t>
      </w:r>
    </w:p>
    <w:p w14:paraId="69937C19">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（1）开启时响应文件未解密的，将另行确定时间继续完成开启程序；</w:t>
      </w:r>
    </w:p>
    <w:p w14:paraId="6D179111">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（2）开启后响应文件已解密但评审结论未形成的，按相关主管部门要求执行；</w:t>
      </w:r>
    </w:p>
    <w:p w14:paraId="3C217CD6">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（3）开启后响应文件已解密且评审结论已形成的，待特殊情况排除后，继续完成评审活动。</w:t>
      </w:r>
    </w:p>
    <w:p w14:paraId="1136AC54">
      <w:pPr>
        <w:keepNext w:val="0"/>
        <w:pageBreakBefore w:val="0"/>
        <w:kinsoku/>
        <w:wordWrap/>
        <w:overflowPunct w:val="0"/>
        <w:topLinePunct w:val="0"/>
        <w:autoSpaceDE w:val="0"/>
        <w:autoSpaceDN w:val="0"/>
        <w:bidi w:val="0"/>
        <w:adjustRightInd w:val="0"/>
        <w:snapToGrid w:val="0"/>
        <w:spacing w:before="313" w:line="221" w:lineRule="auto"/>
        <w:ind w:left="4042"/>
        <w:textAlignment w:val="baseline"/>
        <w:outlineLvl w:val="1"/>
        <w:rPr>
          <w:rFonts w:hint="eastAsia" w:ascii="宋体" w:hAnsi="宋体" w:eastAsia="宋体" w:cs="宋体"/>
          <w:sz w:val="28"/>
          <w:szCs w:val="28"/>
        </w:rPr>
      </w:pPr>
      <w:bookmarkStart w:id="23" w:name="_Toc25848"/>
      <w:r>
        <w:rPr>
          <w:rFonts w:hint="eastAsia" w:ascii="宋体" w:hAnsi="宋体" w:eastAsia="宋体" w:cs="宋体"/>
          <w:b/>
          <w:bCs/>
          <w:spacing w:val="-6"/>
          <w:sz w:val="28"/>
          <w:szCs w:val="28"/>
        </w:rPr>
        <w:t>六、评审</w:t>
      </w:r>
      <w:bookmarkEnd w:id="23"/>
    </w:p>
    <w:p w14:paraId="0D26E319">
      <w:pPr>
        <w:keepNext w:val="0"/>
        <w:pageBreakBefore w:val="0"/>
        <w:kinsoku/>
        <w:wordWrap/>
        <w:overflowPunct w:val="0"/>
        <w:topLinePunct w:val="0"/>
        <w:autoSpaceDE w:val="0"/>
        <w:autoSpaceDN w:val="0"/>
        <w:bidi w:val="0"/>
        <w:adjustRightInd w:val="0"/>
        <w:snapToGrid w:val="0"/>
        <w:spacing w:before="303" w:line="220" w:lineRule="auto"/>
        <w:ind w:left="12"/>
        <w:textAlignment w:val="baseline"/>
        <w:rPr>
          <w:rFonts w:hint="eastAsia" w:ascii="宋体" w:hAnsi="宋体" w:eastAsia="宋体" w:cs="宋体"/>
          <w:sz w:val="24"/>
          <w:szCs w:val="24"/>
        </w:rPr>
      </w:pPr>
      <w:r>
        <w:rPr>
          <w:rFonts w:hint="eastAsia" w:ascii="宋体" w:hAnsi="宋体" w:eastAsia="宋体" w:cs="宋体"/>
          <w:b/>
          <w:bCs/>
          <w:spacing w:val="-4"/>
          <w:sz w:val="24"/>
          <w:szCs w:val="24"/>
        </w:rPr>
        <w:t>28、磋商小组</w:t>
      </w:r>
    </w:p>
    <w:p w14:paraId="1F71E82E">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28.1 磋商小组严格按照财库〔2014〕214号 --《政府采购竞争性磋商采购方式管理暂行办法》规定的程序和磋商文件规定的评审办法及标准对各竞争性磋商响应文件进行评审。</w:t>
      </w:r>
    </w:p>
    <w:p w14:paraId="10BDFE40">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28.2 磋商小组成员到位后，推荐一名评审专家担任评审组长，并由评审组长牵头组织该项目评审 工作，采购人授权的评审专家，不得担任评审组长。</w:t>
      </w:r>
    </w:p>
    <w:p w14:paraId="45F72110">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28.3 磋商小组成员有下列情形之一的，应当回避：</w:t>
      </w:r>
    </w:p>
    <w:p w14:paraId="59E8CC98">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（1）采购人或供应商的主要负责人的近亲属；</w:t>
      </w:r>
    </w:p>
    <w:p w14:paraId="6C0A43F3">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（2）项目主管部门或者行政监督部门的人员；</w:t>
      </w:r>
    </w:p>
    <w:p w14:paraId="087F4CF2">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（3）与供应商有经济利益关系，可能影响对磋商公正评审的；</w:t>
      </w:r>
    </w:p>
    <w:p w14:paraId="439869D4">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rPr>
        <w:t>（4）曾因在磋商、评审以及其他与磋商有关活动中从事违法行为而受过行政处罚或刑事处罚的</w:t>
      </w:r>
      <w:r>
        <w:rPr>
          <w:rFonts w:hint="eastAsia" w:ascii="宋体" w:hAnsi="宋体" w:eastAsia="宋体" w:cs="宋体"/>
          <w:spacing w:val="10"/>
          <w:sz w:val="20"/>
          <w:szCs w:val="20"/>
          <w:lang w:eastAsia="zh-CN"/>
        </w:rPr>
        <w:t>。</w:t>
      </w:r>
    </w:p>
    <w:p w14:paraId="2019E3CB">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28.4 竞争性磋商文件和竞争性磋商响应文件是评审的依据。在评审中，不得改变竞争性磋商文件 中规定的评审标准、方法和成交条件。供应商不得在磋商后使用任何方式对竞争性磋商响应文件的实 质性内容做任何更改。</w:t>
      </w:r>
    </w:p>
    <w:p w14:paraId="13704B95">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28.5 在评审期间，对竞争性磋商响应文件中含义不明确、同类问题表述不一致或者有明显文字和 计算错误的内容，磋商小组可以书面形式（由磋商小组专家签字）要求供应商作出必要的澄清、说明 或者纠正。供应商的澄清、说明或者补正应当采用书面形式，由其授权的代表签字，并不得超出竞争 性磋商响应文件的范围或者改变竞争性磋商响应文件的实质性内容。</w:t>
      </w:r>
    </w:p>
    <w:p w14:paraId="230B76F8">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28.6 如果供应商在澄清规定期限内，未能答复或拒绝答复磋商小组提出的澄清要求，将由磋商小 组根据其竞争性磋商响应文件按最大风险进行评审。</w:t>
      </w:r>
    </w:p>
    <w:p w14:paraId="5C684651">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28.7 磋商小组成员对各供应商竞争性磋商响应文件进行审查、质疑、评估和比较，并推荐出3名 成交候选人。</w:t>
      </w:r>
    </w:p>
    <w:p w14:paraId="44D766D3">
      <w:pPr>
        <w:keepNext w:val="0"/>
        <w:pageBreakBefore w:val="0"/>
        <w:kinsoku/>
        <w:wordWrap/>
        <w:overflowPunct w:val="0"/>
        <w:topLinePunct w:val="0"/>
        <w:autoSpaceDE w:val="0"/>
        <w:autoSpaceDN w:val="0"/>
        <w:bidi w:val="0"/>
        <w:adjustRightInd w:val="0"/>
        <w:snapToGrid w:val="0"/>
        <w:spacing w:before="3" w:line="220" w:lineRule="auto"/>
        <w:ind w:left="12"/>
        <w:textAlignment w:val="baseline"/>
        <w:rPr>
          <w:rFonts w:hint="eastAsia" w:ascii="宋体" w:hAnsi="宋体" w:eastAsia="宋体" w:cs="宋体"/>
          <w:sz w:val="24"/>
          <w:szCs w:val="24"/>
        </w:rPr>
      </w:pPr>
      <w:r>
        <w:rPr>
          <w:rFonts w:hint="eastAsia" w:ascii="宋体" w:hAnsi="宋体" w:eastAsia="宋体" w:cs="宋体"/>
          <w:b/>
          <w:bCs/>
          <w:spacing w:val="-4"/>
          <w:sz w:val="24"/>
          <w:szCs w:val="24"/>
        </w:rPr>
        <w:t>29、评审原则</w:t>
      </w:r>
    </w:p>
    <w:p w14:paraId="63D8DA2C">
      <w:pPr>
        <w:keepNext w:val="0"/>
        <w:pageBreakBefore w:val="0"/>
        <w:kinsoku/>
        <w:wordWrap/>
        <w:overflowPunct w:val="0"/>
        <w:topLinePunct w:val="0"/>
        <w:autoSpaceDE w:val="0"/>
        <w:autoSpaceDN w:val="0"/>
        <w:bidi w:val="0"/>
        <w:adjustRightInd w:val="0"/>
        <w:snapToGrid w:val="0"/>
        <w:spacing w:before="239" w:line="227" w:lineRule="auto"/>
        <w:jc w:val="right"/>
        <w:textAlignment w:val="baseline"/>
        <w:rPr>
          <w:rFonts w:hint="eastAsia" w:ascii="宋体" w:hAnsi="宋体" w:eastAsia="宋体" w:cs="宋体"/>
          <w:sz w:val="20"/>
          <w:szCs w:val="20"/>
        </w:rPr>
      </w:pPr>
      <w:r>
        <w:rPr>
          <w:rFonts w:hint="eastAsia" w:ascii="宋体" w:hAnsi="宋体" w:eastAsia="宋体" w:cs="宋体"/>
          <w:spacing w:val="5"/>
          <w:sz w:val="20"/>
          <w:szCs w:val="20"/>
        </w:rPr>
        <w:t>评审原则应遵循公平、公正、科学和择优的原则，并以相同的评审程序和标准对待所有的供应商。</w:t>
      </w:r>
    </w:p>
    <w:p w14:paraId="50CEDB54">
      <w:pPr>
        <w:keepNext w:val="0"/>
        <w:pageBreakBefore w:val="0"/>
        <w:kinsoku/>
        <w:wordWrap/>
        <w:overflowPunct w:val="0"/>
        <w:topLinePunct w:val="0"/>
        <w:autoSpaceDE w:val="0"/>
        <w:autoSpaceDN w:val="0"/>
        <w:bidi w:val="0"/>
        <w:adjustRightInd w:val="0"/>
        <w:snapToGrid w:val="0"/>
        <w:spacing w:before="230" w:line="220" w:lineRule="auto"/>
        <w:ind w:left="13"/>
        <w:textAlignment w:val="baseline"/>
        <w:rPr>
          <w:rFonts w:hint="eastAsia" w:ascii="宋体" w:hAnsi="宋体" w:eastAsia="宋体" w:cs="宋体"/>
          <w:sz w:val="24"/>
          <w:szCs w:val="24"/>
        </w:rPr>
      </w:pPr>
      <w:r>
        <w:rPr>
          <w:rFonts w:hint="eastAsia" w:ascii="宋体" w:hAnsi="宋体" w:eastAsia="宋体" w:cs="宋体"/>
          <w:b/>
          <w:bCs/>
          <w:spacing w:val="-5"/>
          <w:sz w:val="24"/>
          <w:szCs w:val="24"/>
        </w:rPr>
        <w:t>30、评审</w:t>
      </w:r>
    </w:p>
    <w:p w14:paraId="32539144">
      <w:pPr>
        <w:keepNext w:val="0"/>
        <w:pageBreakBefore w:val="0"/>
        <w:kinsoku/>
        <w:wordWrap/>
        <w:overflowPunct w:val="0"/>
        <w:topLinePunct w:val="0"/>
        <w:autoSpaceDE w:val="0"/>
        <w:autoSpaceDN w:val="0"/>
        <w:bidi w:val="0"/>
        <w:adjustRightInd w:val="0"/>
        <w:snapToGrid w:val="0"/>
        <w:spacing w:before="240" w:line="446" w:lineRule="auto"/>
        <w:ind w:left="12" w:right="71" w:firstLine="416"/>
        <w:textAlignment w:val="baseline"/>
        <w:rPr>
          <w:rFonts w:hint="eastAsia" w:ascii="宋体" w:hAnsi="宋体" w:eastAsia="宋体" w:cs="宋体"/>
          <w:sz w:val="20"/>
          <w:szCs w:val="20"/>
        </w:rPr>
      </w:pPr>
      <w:r>
        <w:rPr>
          <w:rFonts w:hint="eastAsia" w:ascii="宋体" w:hAnsi="宋体" w:eastAsia="宋体" w:cs="宋体"/>
          <w:spacing w:val="11"/>
          <w:sz w:val="20"/>
          <w:szCs w:val="20"/>
        </w:rPr>
        <w:t>30.1 磋商小组严格按照《政府采购竞争性</w:t>
      </w:r>
      <w:r>
        <w:rPr>
          <w:rFonts w:hint="eastAsia" w:ascii="宋体" w:hAnsi="宋体" w:eastAsia="宋体" w:cs="宋体"/>
          <w:spacing w:val="10"/>
          <w:sz w:val="20"/>
          <w:szCs w:val="20"/>
        </w:rPr>
        <w:t>磋商采购方式管理暂行办法》规定的程序和竞争性磋</w:t>
      </w:r>
      <w:r>
        <w:rPr>
          <w:rFonts w:hint="eastAsia" w:ascii="宋体" w:hAnsi="宋体" w:eastAsia="宋体" w:cs="宋体"/>
          <w:sz w:val="20"/>
          <w:szCs w:val="20"/>
        </w:rPr>
        <w:t xml:space="preserve"> </w:t>
      </w:r>
      <w:r>
        <w:rPr>
          <w:rFonts w:hint="eastAsia" w:ascii="宋体" w:hAnsi="宋体" w:eastAsia="宋体" w:cs="宋体"/>
          <w:spacing w:val="9"/>
          <w:sz w:val="20"/>
          <w:szCs w:val="20"/>
        </w:rPr>
        <w:t>商文件规定的评审办法及标准对各竞争性磋商响应文件进行评审。</w:t>
      </w:r>
    </w:p>
    <w:p w14:paraId="280A610C">
      <w:pPr>
        <w:keepNext w:val="0"/>
        <w:pageBreakBefore w:val="0"/>
        <w:kinsoku/>
        <w:wordWrap/>
        <w:overflowPunct w:val="0"/>
        <w:topLinePunct w:val="0"/>
        <w:autoSpaceDE w:val="0"/>
        <w:autoSpaceDN w:val="0"/>
        <w:bidi w:val="0"/>
        <w:adjustRightInd w:val="0"/>
        <w:snapToGrid w:val="0"/>
        <w:spacing w:before="33" w:line="228" w:lineRule="auto"/>
        <w:ind w:left="428"/>
        <w:textAlignment w:val="baseline"/>
        <w:rPr>
          <w:rFonts w:hint="eastAsia" w:ascii="宋体" w:hAnsi="宋体" w:eastAsia="宋体" w:cs="宋体"/>
          <w:sz w:val="20"/>
          <w:szCs w:val="20"/>
        </w:rPr>
      </w:pPr>
      <w:r>
        <w:rPr>
          <w:rFonts w:hint="eastAsia" w:ascii="宋体" w:hAnsi="宋体" w:eastAsia="宋体" w:cs="宋体"/>
          <w:spacing w:val="8"/>
          <w:sz w:val="20"/>
          <w:szCs w:val="20"/>
        </w:rPr>
        <w:t>30.2  磋商小组负责具体评审事务，并独立履行下列职</w:t>
      </w:r>
      <w:r>
        <w:rPr>
          <w:rFonts w:hint="eastAsia" w:ascii="宋体" w:hAnsi="宋体" w:eastAsia="宋体" w:cs="宋体"/>
          <w:spacing w:val="7"/>
          <w:sz w:val="20"/>
          <w:szCs w:val="20"/>
        </w:rPr>
        <w:t>责：</w:t>
      </w:r>
    </w:p>
    <w:p w14:paraId="6AAD8DC3">
      <w:pPr>
        <w:keepNext w:val="0"/>
        <w:pageBreakBefore w:val="0"/>
        <w:kinsoku/>
        <w:wordWrap/>
        <w:overflowPunct w:val="0"/>
        <w:topLinePunct w:val="0"/>
        <w:autoSpaceDE w:val="0"/>
        <w:autoSpaceDN w:val="0"/>
        <w:bidi w:val="0"/>
        <w:adjustRightInd w:val="0"/>
        <w:snapToGrid w:val="0"/>
        <w:spacing w:before="253" w:line="226" w:lineRule="auto"/>
        <w:ind w:left="438"/>
        <w:textAlignment w:val="baseline"/>
        <w:rPr>
          <w:rFonts w:hint="eastAsia" w:ascii="宋体" w:hAnsi="宋体" w:eastAsia="宋体" w:cs="宋体"/>
          <w:sz w:val="20"/>
          <w:szCs w:val="20"/>
        </w:rPr>
      </w:pPr>
      <w:r>
        <w:rPr>
          <w:rFonts w:hint="eastAsia" w:ascii="宋体" w:hAnsi="宋体" w:eastAsia="宋体" w:cs="宋体"/>
          <w:spacing w:val="9"/>
          <w:sz w:val="20"/>
          <w:szCs w:val="20"/>
        </w:rPr>
        <w:t>（1）审查竞争性磋商响应文件是否符合竞争性磋商文件要求，并做出</w:t>
      </w:r>
      <w:r>
        <w:rPr>
          <w:rFonts w:hint="eastAsia" w:ascii="宋体" w:hAnsi="宋体" w:eastAsia="宋体" w:cs="宋体"/>
          <w:spacing w:val="8"/>
          <w:sz w:val="20"/>
          <w:szCs w:val="20"/>
        </w:rPr>
        <w:t>评价；</w:t>
      </w:r>
    </w:p>
    <w:p w14:paraId="3A9C176B">
      <w:pPr>
        <w:keepNext w:val="0"/>
        <w:pageBreakBefore w:val="0"/>
        <w:kinsoku/>
        <w:wordWrap/>
        <w:overflowPunct w:val="0"/>
        <w:topLinePunct w:val="0"/>
        <w:autoSpaceDE w:val="0"/>
        <w:autoSpaceDN w:val="0"/>
        <w:bidi w:val="0"/>
        <w:adjustRightInd w:val="0"/>
        <w:snapToGrid w:val="0"/>
        <w:spacing w:before="254" w:line="448" w:lineRule="auto"/>
        <w:ind w:left="9" w:right="71" w:firstLine="428"/>
        <w:textAlignment w:val="baseline"/>
        <w:rPr>
          <w:rFonts w:hint="eastAsia" w:ascii="宋体" w:hAnsi="宋体" w:eastAsia="宋体" w:cs="宋体"/>
          <w:sz w:val="20"/>
          <w:szCs w:val="20"/>
        </w:rPr>
      </w:pPr>
      <w:r>
        <w:rPr>
          <w:rFonts w:hint="eastAsia" w:ascii="宋体" w:hAnsi="宋体" w:eastAsia="宋体" w:cs="宋体"/>
          <w:spacing w:val="9"/>
          <w:sz w:val="20"/>
          <w:szCs w:val="20"/>
        </w:rPr>
        <w:t>（2）</w:t>
      </w:r>
      <w:r>
        <w:rPr>
          <w:rFonts w:hint="eastAsia" w:ascii="宋体" w:hAnsi="宋体" w:eastAsia="宋体" w:cs="宋体"/>
          <w:spacing w:val="-40"/>
          <w:sz w:val="20"/>
          <w:szCs w:val="20"/>
        </w:rPr>
        <w:t xml:space="preserve"> </w:t>
      </w:r>
      <w:r>
        <w:rPr>
          <w:rFonts w:hint="eastAsia" w:ascii="宋体" w:hAnsi="宋体" w:eastAsia="宋体" w:cs="宋体"/>
          <w:spacing w:val="9"/>
          <w:sz w:val="20"/>
          <w:szCs w:val="20"/>
        </w:rPr>
        <w:t>以书面形式要求供应商就竞争性磋商响应文件中含义不明确的内容及有关事项做出解释或</w:t>
      </w:r>
      <w:r>
        <w:rPr>
          <w:rFonts w:hint="eastAsia" w:ascii="宋体" w:hAnsi="宋体" w:eastAsia="宋体" w:cs="宋体"/>
          <w:sz w:val="20"/>
          <w:szCs w:val="20"/>
        </w:rPr>
        <w:t xml:space="preserve"> </w:t>
      </w:r>
      <w:r>
        <w:rPr>
          <w:rFonts w:hint="eastAsia" w:ascii="宋体" w:hAnsi="宋体" w:eastAsia="宋体" w:cs="宋体"/>
          <w:spacing w:val="8"/>
          <w:sz w:val="20"/>
          <w:szCs w:val="20"/>
        </w:rPr>
        <w:t>者澄清，并提供相关材料；</w:t>
      </w:r>
    </w:p>
    <w:p w14:paraId="7F47354A">
      <w:pPr>
        <w:keepNext w:val="0"/>
        <w:pageBreakBefore w:val="0"/>
        <w:kinsoku/>
        <w:wordWrap/>
        <w:overflowPunct w:val="0"/>
        <w:topLinePunct w:val="0"/>
        <w:autoSpaceDE w:val="0"/>
        <w:autoSpaceDN w:val="0"/>
        <w:bidi w:val="0"/>
        <w:adjustRightInd w:val="0"/>
        <w:snapToGrid w:val="0"/>
        <w:spacing w:before="30" w:line="227" w:lineRule="auto"/>
        <w:ind w:left="438"/>
        <w:textAlignment w:val="baseline"/>
        <w:rPr>
          <w:rFonts w:hint="eastAsia" w:ascii="宋体" w:hAnsi="宋体" w:eastAsia="宋体" w:cs="宋体"/>
          <w:sz w:val="20"/>
          <w:szCs w:val="20"/>
        </w:rPr>
      </w:pPr>
      <w:r>
        <w:rPr>
          <w:rFonts w:hint="eastAsia" w:ascii="宋体" w:hAnsi="宋体" w:eastAsia="宋体" w:cs="宋体"/>
          <w:spacing w:val="9"/>
          <w:sz w:val="20"/>
          <w:szCs w:val="20"/>
        </w:rPr>
        <w:t>（3）推荐成交候选供应商名单，或者受采购人委托按照事先确定的办法直接确定成交供应商；</w:t>
      </w:r>
    </w:p>
    <w:p w14:paraId="596FE616">
      <w:pPr>
        <w:keepNext w:val="0"/>
        <w:pageBreakBefore w:val="0"/>
        <w:kinsoku/>
        <w:wordWrap/>
        <w:overflowPunct w:val="0"/>
        <w:topLinePunct w:val="0"/>
        <w:autoSpaceDE w:val="0"/>
        <w:autoSpaceDN w:val="0"/>
        <w:bidi w:val="0"/>
        <w:adjustRightInd w:val="0"/>
        <w:snapToGrid w:val="0"/>
        <w:spacing w:before="254" w:line="227" w:lineRule="auto"/>
        <w:ind w:left="438"/>
        <w:textAlignment w:val="baseline"/>
        <w:rPr>
          <w:rFonts w:hint="eastAsia" w:ascii="宋体" w:hAnsi="宋体" w:eastAsia="宋体" w:cs="宋体"/>
          <w:sz w:val="20"/>
          <w:szCs w:val="20"/>
        </w:rPr>
      </w:pPr>
      <w:r>
        <w:rPr>
          <w:rFonts w:hint="eastAsia" w:ascii="宋体" w:hAnsi="宋体" w:eastAsia="宋体" w:cs="宋体"/>
          <w:spacing w:val="8"/>
          <w:sz w:val="20"/>
          <w:szCs w:val="20"/>
        </w:rPr>
        <w:t>（4）配合采购人、采购代理机构答复各供应商提出的质疑；</w:t>
      </w:r>
    </w:p>
    <w:p w14:paraId="5596C961">
      <w:pPr>
        <w:keepNext w:val="0"/>
        <w:pageBreakBefore w:val="0"/>
        <w:kinsoku/>
        <w:wordWrap/>
        <w:overflowPunct w:val="0"/>
        <w:topLinePunct w:val="0"/>
        <w:autoSpaceDE w:val="0"/>
        <w:autoSpaceDN w:val="0"/>
        <w:bidi w:val="0"/>
        <w:adjustRightInd w:val="0"/>
        <w:snapToGrid w:val="0"/>
        <w:spacing w:before="256" w:line="226" w:lineRule="auto"/>
        <w:ind w:left="438"/>
        <w:textAlignment w:val="baseline"/>
        <w:rPr>
          <w:rFonts w:hint="eastAsia" w:ascii="宋体" w:hAnsi="宋体" w:eastAsia="宋体" w:cs="宋体"/>
          <w:sz w:val="20"/>
          <w:szCs w:val="20"/>
        </w:rPr>
      </w:pPr>
      <w:r>
        <w:rPr>
          <w:rFonts w:hint="eastAsia" w:ascii="宋体" w:hAnsi="宋体" w:eastAsia="宋体" w:cs="宋体"/>
          <w:spacing w:val="9"/>
          <w:sz w:val="20"/>
          <w:szCs w:val="20"/>
        </w:rPr>
        <w:t>（5）向采购单位或者有关部门报告非法干</w:t>
      </w:r>
      <w:r>
        <w:rPr>
          <w:rFonts w:hint="eastAsia" w:ascii="宋体" w:hAnsi="宋体" w:eastAsia="宋体" w:cs="宋体"/>
          <w:spacing w:val="8"/>
          <w:sz w:val="20"/>
          <w:szCs w:val="20"/>
        </w:rPr>
        <w:t>预评审工作的行为。</w:t>
      </w:r>
    </w:p>
    <w:p w14:paraId="3A2DB77B">
      <w:pPr>
        <w:keepNext w:val="0"/>
        <w:pageBreakBefore w:val="0"/>
        <w:kinsoku/>
        <w:wordWrap/>
        <w:overflowPunct w:val="0"/>
        <w:topLinePunct w:val="0"/>
        <w:autoSpaceDE w:val="0"/>
        <w:autoSpaceDN w:val="0"/>
        <w:bidi w:val="0"/>
        <w:adjustRightInd w:val="0"/>
        <w:snapToGrid w:val="0"/>
        <w:spacing w:before="253" w:line="228" w:lineRule="auto"/>
        <w:ind w:left="428"/>
        <w:textAlignment w:val="baseline"/>
        <w:rPr>
          <w:rFonts w:hint="eastAsia" w:ascii="宋体" w:hAnsi="宋体" w:eastAsia="宋体" w:cs="宋体"/>
          <w:sz w:val="20"/>
          <w:szCs w:val="20"/>
        </w:rPr>
      </w:pPr>
      <w:r>
        <w:rPr>
          <w:rFonts w:hint="eastAsia" w:ascii="宋体" w:hAnsi="宋体" w:eastAsia="宋体" w:cs="宋体"/>
          <w:spacing w:val="6"/>
          <w:sz w:val="20"/>
          <w:szCs w:val="20"/>
        </w:rPr>
        <w:t>30.3 评审过程严格保密</w:t>
      </w:r>
    </w:p>
    <w:p w14:paraId="1E771818">
      <w:pPr>
        <w:keepNext w:val="0"/>
        <w:pageBreakBefore w:val="0"/>
        <w:kinsoku/>
        <w:wordWrap/>
        <w:overflowPunct w:val="0"/>
        <w:topLinePunct w:val="0"/>
        <w:autoSpaceDE w:val="0"/>
        <w:autoSpaceDN w:val="0"/>
        <w:bidi w:val="0"/>
        <w:adjustRightInd w:val="0"/>
        <w:snapToGrid w:val="0"/>
        <w:spacing w:before="269" w:line="448" w:lineRule="auto"/>
        <w:ind w:left="7" w:right="158" w:firstLine="430"/>
        <w:textAlignment w:val="baseline"/>
        <w:rPr>
          <w:rFonts w:hint="eastAsia" w:ascii="宋体" w:hAnsi="宋体" w:eastAsia="宋体" w:cs="宋体"/>
          <w:sz w:val="20"/>
          <w:szCs w:val="20"/>
        </w:rPr>
      </w:pPr>
      <w:r>
        <w:rPr>
          <w:rFonts w:hint="eastAsia" w:ascii="宋体" w:hAnsi="宋体" w:eastAsia="宋体" w:cs="宋体"/>
          <w:spacing w:val="10"/>
          <w:sz w:val="20"/>
          <w:szCs w:val="20"/>
        </w:rPr>
        <w:t>（1）磋商小组成员和与评审活动有关的工作人员不得泄露有关竞争性磋商响应文件的评审和比</w:t>
      </w:r>
      <w:r>
        <w:rPr>
          <w:rFonts w:hint="eastAsia" w:ascii="宋体" w:hAnsi="宋体" w:eastAsia="宋体" w:cs="宋体"/>
          <w:spacing w:val="18"/>
          <w:sz w:val="20"/>
          <w:szCs w:val="20"/>
        </w:rPr>
        <w:t xml:space="preserve"> </w:t>
      </w:r>
      <w:r>
        <w:rPr>
          <w:rFonts w:hint="eastAsia" w:ascii="宋体" w:hAnsi="宋体" w:eastAsia="宋体" w:cs="宋体"/>
          <w:spacing w:val="9"/>
          <w:sz w:val="20"/>
          <w:szCs w:val="20"/>
        </w:rPr>
        <w:t>较、成交候选人的推荐以及与评审有关的其他情况。</w:t>
      </w:r>
    </w:p>
    <w:p w14:paraId="43E5F544">
      <w:pPr>
        <w:keepNext w:val="0"/>
        <w:pageBreakBefore w:val="0"/>
        <w:kinsoku/>
        <w:wordWrap/>
        <w:overflowPunct w:val="0"/>
        <w:topLinePunct w:val="0"/>
        <w:autoSpaceDE w:val="0"/>
        <w:autoSpaceDN w:val="0"/>
        <w:bidi w:val="0"/>
        <w:adjustRightInd w:val="0"/>
        <w:snapToGrid w:val="0"/>
        <w:spacing w:before="30" w:line="452" w:lineRule="auto"/>
        <w:ind w:left="7" w:right="157" w:firstLine="430"/>
        <w:textAlignment w:val="baseline"/>
        <w:rPr>
          <w:rFonts w:hint="eastAsia" w:ascii="宋体" w:hAnsi="宋体" w:eastAsia="宋体" w:cs="宋体"/>
          <w:sz w:val="20"/>
          <w:szCs w:val="20"/>
        </w:rPr>
      </w:pPr>
      <w:r>
        <w:rPr>
          <w:rFonts w:hint="eastAsia" w:ascii="宋体" w:hAnsi="宋体" w:eastAsia="宋体" w:cs="宋体"/>
          <w:spacing w:val="10"/>
          <w:sz w:val="20"/>
          <w:szCs w:val="20"/>
        </w:rPr>
        <w:t>（2）在评审过程中，如果供应商试图在磋商响应文件的评审和比较、成交候选人的推荐以及与</w:t>
      </w:r>
      <w:r>
        <w:rPr>
          <w:rFonts w:hint="eastAsia" w:ascii="宋体" w:hAnsi="宋体" w:eastAsia="宋体" w:cs="宋体"/>
          <w:spacing w:val="18"/>
          <w:sz w:val="20"/>
          <w:szCs w:val="20"/>
        </w:rPr>
        <w:t xml:space="preserve"> </w:t>
      </w:r>
      <w:r>
        <w:rPr>
          <w:rFonts w:hint="eastAsia" w:ascii="宋体" w:hAnsi="宋体" w:eastAsia="宋体" w:cs="宋体"/>
          <w:spacing w:val="8"/>
          <w:sz w:val="20"/>
          <w:szCs w:val="20"/>
        </w:rPr>
        <w:t>评审有关的其他方面，向评审人、采购人和采购代理机构施加任何影响的任何行为，都将会导致其磋</w:t>
      </w:r>
      <w:r>
        <w:rPr>
          <w:rFonts w:hint="eastAsia" w:ascii="宋体" w:hAnsi="宋体" w:eastAsia="宋体" w:cs="宋体"/>
          <w:spacing w:val="17"/>
          <w:sz w:val="20"/>
          <w:szCs w:val="20"/>
        </w:rPr>
        <w:t xml:space="preserve"> </w:t>
      </w:r>
      <w:r>
        <w:rPr>
          <w:rFonts w:hint="eastAsia" w:ascii="宋体" w:hAnsi="宋体" w:eastAsia="宋体" w:cs="宋体"/>
          <w:spacing w:val="6"/>
          <w:sz w:val="20"/>
          <w:szCs w:val="20"/>
        </w:rPr>
        <w:t>商被拒绝。</w:t>
      </w:r>
    </w:p>
    <w:p w14:paraId="0AC9C6C0">
      <w:pPr>
        <w:keepNext w:val="0"/>
        <w:pageBreakBefore w:val="0"/>
        <w:kinsoku/>
        <w:wordWrap/>
        <w:overflowPunct w:val="0"/>
        <w:topLinePunct w:val="0"/>
        <w:autoSpaceDE w:val="0"/>
        <w:autoSpaceDN w:val="0"/>
        <w:bidi w:val="0"/>
        <w:adjustRightInd w:val="0"/>
        <w:snapToGrid w:val="0"/>
        <w:spacing w:before="30" w:line="446" w:lineRule="auto"/>
        <w:ind w:left="25" w:right="158" w:firstLine="412"/>
        <w:textAlignment w:val="baseline"/>
        <w:rPr>
          <w:rFonts w:hint="eastAsia" w:ascii="宋体" w:hAnsi="宋体" w:eastAsia="宋体" w:cs="宋体"/>
          <w:sz w:val="20"/>
          <w:szCs w:val="20"/>
        </w:rPr>
      </w:pPr>
      <w:r>
        <w:rPr>
          <w:rFonts w:hint="eastAsia" w:ascii="宋体" w:hAnsi="宋体" w:eastAsia="宋体" w:cs="宋体"/>
          <w:spacing w:val="10"/>
          <w:sz w:val="20"/>
          <w:szCs w:val="20"/>
        </w:rPr>
        <w:t>（3）成交供应商确定后，采购人和代理机构不对未成交供应商就评审过程以及未能成交原因作</w:t>
      </w:r>
      <w:r>
        <w:rPr>
          <w:rFonts w:hint="eastAsia" w:ascii="宋体" w:hAnsi="宋体" w:eastAsia="宋体" w:cs="宋体"/>
          <w:spacing w:val="18"/>
          <w:sz w:val="20"/>
          <w:szCs w:val="20"/>
        </w:rPr>
        <w:t xml:space="preserve"> </w:t>
      </w:r>
      <w:r>
        <w:rPr>
          <w:rFonts w:hint="eastAsia" w:ascii="宋体" w:hAnsi="宋体" w:eastAsia="宋体" w:cs="宋体"/>
          <w:spacing w:val="9"/>
          <w:sz w:val="20"/>
          <w:szCs w:val="20"/>
        </w:rPr>
        <w:t>出任何解释。未成交供应商不得向磋商小组组成人员或其他有关人员索问评审过程的情况和材料。</w:t>
      </w:r>
    </w:p>
    <w:p w14:paraId="38C968C3">
      <w:pPr>
        <w:keepNext w:val="0"/>
        <w:pageBreakBefore w:val="0"/>
        <w:kinsoku/>
        <w:wordWrap/>
        <w:overflowPunct w:val="0"/>
        <w:topLinePunct w:val="0"/>
        <w:autoSpaceDE w:val="0"/>
        <w:autoSpaceDN w:val="0"/>
        <w:bidi w:val="0"/>
        <w:adjustRightInd w:val="0"/>
        <w:snapToGrid w:val="0"/>
        <w:spacing w:before="96" w:line="221" w:lineRule="auto"/>
        <w:ind w:left="4039"/>
        <w:textAlignment w:val="baseline"/>
        <w:outlineLvl w:val="1"/>
        <w:rPr>
          <w:rFonts w:hint="eastAsia" w:ascii="宋体" w:hAnsi="宋体" w:eastAsia="宋体" w:cs="宋体"/>
          <w:sz w:val="28"/>
          <w:szCs w:val="28"/>
        </w:rPr>
      </w:pPr>
      <w:bookmarkStart w:id="24" w:name="_Toc22924"/>
      <w:r>
        <w:rPr>
          <w:rFonts w:hint="eastAsia" w:ascii="宋体" w:hAnsi="宋体" w:eastAsia="宋体" w:cs="宋体"/>
          <w:b/>
          <w:bCs/>
          <w:spacing w:val="-5"/>
          <w:sz w:val="28"/>
          <w:szCs w:val="28"/>
        </w:rPr>
        <w:t>七、成交</w:t>
      </w:r>
      <w:bookmarkEnd w:id="24"/>
    </w:p>
    <w:p w14:paraId="717F1905">
      <w:pPr>
        <w:keepNext w:val="0"/>
        <w:pageBreakBefore w:val="0"/>
        <w:kinsoku/>
        <w:wordWrap/>
        <w:overflowPunct w:val="0"/>
        <w:topLinePunct w:val="0"/>
        <w:autoSpaceDE w:val="0"/>
        <w:autoSpaceDN w:val="0"/>
        <w:bidi w:val="0"/>
        <w:adjustRightInd w:val="0"/>
        <w:snapToGrid w:val="0"/>
        <w:spacing w:before="299" w:line="220" w:lineRule="auto"/>
        <w:ind w:left="13"/>
        <w:textAlignment w:val="baseline"/>
        <w:rPr>
          <w:rFonts w:hint="eastAsia" w:ascii="宋体" w:hAnsi="宋体" w:eastAsia="宋体" w:cs="宋体"/>
          <w:sz w:val="24"/>
          <w:szCs w:val="24"/>
        </w:rPr>
      </w:pPr>
      <w:r>
        <w:rPr>
          <w:rFonts w:hint="eastAsia" w:ascii="宋体" w:hAnsi="宋体" w:eastAsia="宋体" w:cs="宋体"/>
          <w:b/>
          <w:bCs/>
          <w:spacing w:val="-4"/>
          <w:sz w:val="24"/>
          <w:szCs w:val="24"/>
        </w:rPr>
        <w:t>31、成交原则</w:t>
      </w:r>
    </w:p>
    <w:p w14:paraId="3E73DBB0">
      <w:pPr>
        <w:keepNext w:val="0"/>
        <w:pageBreakBefore w:val="0"/>
        <w:kinsoku/>
        <w:wordWrap/>
        <w:overflowPunct w:val="0"/>
        <w:topLinePunct w:val="0"/>
        <w:autoSpaceDE w:val="0"/>
        <w:autoSpaceDN w:val="0"/>
        <w:bidi w:val="0"/>
        <w:adjustRightInd w:val="0"/>
        <w:snapToGrid w:val="0"/>
        <w:spacing w:before="239" w:line="227" w:lineRule="auto"/>
        <w:ind w:left="427"/>
        <w:textAlignment w:val="baseline"/>
        <w:rPr>
          <w:rFonts w:hint="eastAsia" w:ascii="宋体" w:hAnsi="宋体" w:eastAsia="宋体" w:cs="宋体"/>
          <w:sz w:val="20"/>
          <w:szCs w:val="20"/>
        </w:rPr>
      </w:pPr>
      <w:r>
        <w:rPr>
          <w:rFonts w:hint="eastAsia" w:ascii="宋体" w:hAnsi="宋体" w:eastAsia="宋体" w:cs="宋体"/>
          <w:spacing w:val="9"/>
          <w:sz w:val="20"/>
          <w:szCs w:val="20"/>
        </w:rPr>
        <w:t>采购人根据磋商小组推荐的成交候选人名单，按顺序确定成交供应商。</w:t>
      </w:r>
    </w:p>
    <w:p w14:paraId="5931371A">
      <w:pPr>
        <w:keepNext w:val="0"/>
        <w:pageBreakBefore w:val="0"/>
        <w:kinsoku/>
        <w:wordWrap/>
        <w:overflowPunct w:val="0"/>
        <w:topLinePunct w:val="0"/>
        <w:autoSpaceDE w:val="0"/>
        <w:autoSpaceDN w:val="0"/>
        <w:bidi w:val="0"/>
        <w:adjustRightInd w:val="0"/>
        <w:snapToGrid w:val="0"/>
        <w:spacing w:before="229" w:line="220" w:lineRule="auto"/>
        <w:ind w:left="13"/>
        <w:textAlignment w:val="baseline"/>
        <w:rPr>
          <w:rFonts w:hint="eastAsia" w:ascii="宋体" w:hAnsi="宋体" w:eastAsia="宋体" w:cs="宋体"/>
          <w:sz w:val="24"/>
          <w:szCs w:val="24"/>
        </w:rPr>
      </w:pPr>
      <w:r>
        <w:rPr>
          <w:rFonts w:hint="eastAsia" w:ascii="宋体" w:hAnsi="宋体" w:eastAsia="宋体" w:cs="宋体"/>
          <w:b/>
          <w:bCs/>
          <w:spacing w:val="-4"/>
          <w:sz w:val="24"/>
          <w:szCs w:val="24"/>
        </w:rPr>
        <w:t>32、成交程序</w:t>
      </w:r>
    </w:p>
    <w:p w14:paraId="7F5883DA">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32.1 磋商小组根据评审办法的规定对供应商进行评审排序，推荐成交候选人，形成评审报告</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评审报告由磋商小组全体成员签字确认。</w:t>
      </w:r>
    </w:p>
    <w:p w14:paraId="3F90BAD1">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32.2 采购代理机构应在评审结束后2个工作日内，将评审报告送采购人确认。</w:t>
      </w:r>
    </w:p>
    <w:p w14:paraId="7DB9D464">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32.3 采购人在收到评审报告后5个工作日内，根据评审报告中推荐的成交候选人排列顺序，确定排名第一的为成交供应商，也可以书面授权磋商小组直接确定成交供应商，同时复函采购代理机构。 采购人逾期未确定成交供应商且不提出异议的，视为确定评审报告提出的排序第一的供应商为成交供 应商。</w:t>
      </w:r>
    </w:p>
    <w:p w14:paraId="0172D54D">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32.4 采购代理机构在接到采购人的成交复函之日起2个工作日内，根据采购人确定的成交供应商， 在财政部门指定的政府采购信息发布媒体上公告。</w:t>
      </w:r>
    </w:p>
    <w:p w14:paraId="0DDBCD44">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34.5 采购单位不解释成交或落标原因，未成交供应商不得向磋商小组组成人员或其他有关人员 索问评审过程的情况和材料。不退回竞争性磋商响应文件和其他磋商资料。</w:t>
      </w:r>
    </w:p>
    <w:p w14:paraId="23C2D273">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32.6 供应商对成交公告有异议的，按照《中华人民共和国政府采购法》第五十二条之有关规定 执行。提出质疑的磋商报价人应当有明确的请求和必要的证明材料，应保证提出的质疑内容及相应证 明材料的真实性及来源的合法性，并承担相应的法律责任。</w:t>
      </w:r>
    </w:p>
    <w:p w14:paraId="4AC3FC97">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32.7</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rPr>
        <w:t>成交供应商拒绝与采购人签订合同的，采购人可以按照评审报告推荐的成交候选人名单排</w:t>
      </w:r>
    </w:p>
    <w:p w14:paraId="2981DF22">
      <w:pPr>
        <w:keepNext w:val="0"/>
        <w:pageBreakBefore w:val="0"/>
        <w:kinsoku/>
        <w:wordWrap/>
        <w:overflowPunct w:val="0"/>
        <w:topLinePunct w:val="0"/>
        <w:autoSpaceDE w:val="0"/>
        <w:autoSpaceDN w:val="0"/>
        <w:bidi w:val="0"/>
        <w:adjustRightInd w:val="0"/>
        <w:snapToGrid w:val="0"/>
        <w:spacing w:before="65" w:line="446" w:lineRule="auto"/>
        <w:ind w:right="9"/>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序，确定下一候选人为成交供应商，也可以重新开展政府采购活动。</w:t>
      </w:r>
    </w:p>
    <w:p w14:paraId="302A3616">
      <w:pPr>
        <w:keepNext w:val="0"/>
        <w:pageBreakBefore w:val="0"/>
        <w:kinsoku/>
        <w:wordWrap/>
        <w:overflowPunct w:val="0"/>
        <w:topLinePunct w:val="0"/>
        <w:autoSpaceDE w:val="0"/>
        <w:autoSpaceDN w:val="0"/>
        <w:bidi w:val="0"/>
        <w:adjustRightInd w:val="0"/>
        <w:snapToGrid w:val="0"/>
        <w:spacing w:before="257" w:line="227" w:lineRule="auto"/>
        <w:ind w:left="7"/>
        <w:textAlignment w:val="baseline"/>
        <w:rPr>
          <w:rFonts w:hint="eastAsia" w:ascii="宋体" w:hAnsi="宋体" w:eastAsia="宋体" w:cs="宋体"/>
          <w:sz w:val="24"/>
          <w:szCs w:val="24"/>
        </w:rPr>
      </w:pPr>
      <w:r>
        <w:rPr>
          <w:rFonts w:hint="eastAsia" w:ascii="宋体" w:hAnsi="宋体" w:eastAsia="宋体" w:cs="宋体"/>
          <w:b/>
          <w:bCs/>
          <w:spacing w:val="-4"/>
          <w:sz w:val="24"/>
          <w:szCs w:val="24"/>
        </w:rPr>
        <w:t>33、成交通知书</w:t>
      </w:r>
    </w:p>
    <w:p w14:paraId="0790DBB4">
      <w:pPr>
        <w:keepNext w:val="0"/>
        <w:pageBreakBefore w:val="0"/>
        <w:kinsoku/>
        <w:wordWrap/>
        <w:overflowPunct w:val="0"/>
        <w:topLinePunct w:val="0"/>
        <w:autoSpaceDE w:val="0"/>
        <w:autoSpaceDN w:val="0"/>
        <w:bidi w:val="0"/>
        <w:adjustRightInd w:val="0"/>
        <w:snapToGrid w:val="0"/>
        <w:spacing w:before="241" w:line="227" w:lineRule="auto"/>
        <w:ind w:left="428"/>
        <w:textAlignment w:val="baseline"/>
        <w:rPr>
          <w:rFonts w:hint="eastAsia" w:ascii="宋体" w:hAnsi="宋体" w:eastAsia="宋体" w:cs="宋体"/>
          <w:sz w:val="20"/>
          <w:szCs w:val="20"/>
        </w:rPr>
      </w:pPr>
      <w:r>
        <w:rPr>
          <w:rFonts w:hint="eastAsia" w:ascii="宋体" w:hAnsi="宋体" w:eastAsia="宋体" w:cs="宋体"/>
          <w:spacing w:val="7"/>
          <w:sz w:val="20"/>
          <w:szCs w:val="20"/>
        </w:rPr>
        <w:t>33</w:t>
      </w:r>
      <w:r>
        <w:rPr>
          <w:rFonts w:hint="eastAsia" w:ascii="宋体" w:hAnsi="宋体" w:eastAsia="宋体" w:cs="宋体"/>
          <w:spacing w:val="-7"/>
          <w:sz w:val="20"/>
          <w:szCs w:val="20"/>
          <w:lang w:val="en-US" w:eastAsia="zh-CN"/>
        </w:rPr>
        <w:t>.</w:t>
      </w:r>
      <w:r>
        <w:rPr>
          <w:rFonts w:hint="eastAsia" w:ascii="宋体" w:hAnsi="宋体" w:eastAsia="宋体" w:cs="宋体"/>
          <w:spacing w:val="7"/>
          <w:sz w:val="20"/>
          <w:szCs w:val="20"/>
        </w:rPr>
        <w:t>1 成交供应商确定之后，</w:t>
      </w:r>
      <w:r>
        <w:rPr>
          <w:rFonts w:hint="eastAsia" w:ascii="宋体" w:hAnsi="宋体" w:eastAsia="宋体" w:cs="宋体"/>
          <w:spacing w:val="7"/>
          <w:sz w:val="20"/>
          <w:szCs w:val="20"/>
          <w:lang w:eastAsia="zh-CN"/>
        </w:rPr>
        <w:t>陕西邦睿泽项目管理有限公司</w:t>
      </w:r>
      <w:r>
        <w:rPr>
          <w:rFonts w:hint="eastAsia" w:ascii="宋体" w:hAnsi="宋体" w:eastAsia="宋体" w:cs="宋体"/>
          <w:spacing w:val="7"/>
          <w:sz w:val="20"/>
          <w:szCs w:val="20"/>
        </w:rPr>
        <w:t>将发出《成交通知书》。</w:t>
      </w:r>
    </w:p>
    <w:p w14:paraId="6EE3BB5A">
      <w:pPr>
        <w:keepNext w:val="0"/>
        <w:pageBreakBefore w:val="0"/>
        <w:kinsoku/>
        <w:wordWrap/>
        <w:overflowPunct w:val="0"/>
        <w:topLinePunct w:val="0"/>
        <w:autoSpaceDE w:val="0"/>
        <w:autoSpaceDN w:val="0"/>
        <w:bidi w:val="0"/>
        <w:adjustRightInd w:val="0"/>
        <w:snapToGrid w:val="0"/>
        <w:spacing w:before="253" w:line="227" w:lineRule="auto"/>
        <w:ind w:left="428"/>
        <w:textAlignment w:val="baseline"/>
        <w:rPr>
          <w:rFonts w:hint="eastAsia" w:ascii="宋体" w:hAnsi="宋体" w:eastAsia="宋体" w:cs="宋体"/>
          <w:sz w:val="20"/>
          <w:szCs w:val="20"/>
        </w:rPr>
      </w:pPr>
      <w:r>
        <w:rPr>
          <w:rFonts w:hint="eastAsia" w:ascii="宋体" w:hAnsi="宋体" w:eastAsia="宋体" w:cs="宋体"/>
          <w:spacing w:val="8"/>
          <w:sz w:val="20"/>
          <w:szCs w:val="20"/>
        </w:rPr>
        <w:t>33.2 成交通知书为签订政府采购合同的依据，是合同的重要组成部分。</w:t>
      </w:r>
    </w:p>
    <w:p w14:paraId="3BF12076">
      <w:pPr>
        <w:keepNext w:val="0"/>
        <w:pageBreakBefore w:val="0"/>
        <w:kinsoku/>
        <w:wordWrap/>
        <w:overflowPunct w:val="0"/>
        <w:topLinePunct w:val="0"/>
        <w:autoSpaceDE w:val="0"/>
        <w:autoSpaceDN w:val="0"/>
        <w:bidi w:val="0"/>
        <w:adjustRightInd w:val="0"/>
        <w:snapToGrid w:val="0"/>
        <w:spacing w:before="253" w:line="227" w:lineRule="auto"/>
        <w:ind w:right="7"/>
        <w:jc w:val="center"/>
        <w:textAlignment w:val="baseline"/>
        <w:rPr>
          <w:rFonts w:hint="eastAsia" w:ascii="宋体" w:hAnsi="宋体" w:eastAsia="宋体" w:cs="宋体"/>
          <w:sz w:val="20"/>
          <w:szCs w:val="20"/>
        </w:rPr>
      </w:pPr>
      <w:r>
        <w:rPr>
          <w:rFonts w:hint="eastAsia" w:ascii="宋体" w:hAnsi="宋体" w:eastAsia="宋体" w:cs="宋体"/>
          <w:spacing w:val="11"/>
          <w:sz w:val="20"/>
          <w:szCs w:val="20"/>
          <w:lang w:val="en-US" w:eastAsia="zh-CN"/>
        </w:rPr>
        <w:t xml:space="preserve">  </w:t>
      </w:r>
      <w:r>
        <w:rPr>
          <w:rFonts w:hint="eastAsia" w:ascii="宋体" w:hAnsi="宋体" w:eastAsia="宋体" w:cs="宋体"/>
          <w:spacing w:val="11"/>
          <w:sz w:val="20"/>
          <w:szCs w:val="20"/>
        </w:rPr>
        <w:t>33.3 成交通知书对采购人和成交供应商具有同等法律效力。成交通知书发出后，采购人改变成</w:t>
      </w:r>
    </w:p>
    <w:p w14:paraId="58346641">
      <w:pPr>
        <w:keepNext w:val="0"/>
        <w:pageBreakBefore w:val="0"/>
        <w:kinsoku/>
        <w:wordWrap/>
        <w:overflowPunct w:val="0"/>
        <w:topLinePunct w:val="0"/>
        <w:autoSpaceDE w:val="0"/>
        <w:autoSpaceDN w:val="0"/>
        <w:bidi w:val="0"/>
        <w:adjustRightInd w:val="0"/>
        <w:snapToGrid w:val="0"/>
        <w:spacing w:before="255" w:line="227" w:lineRule="auto"/>
        <w:ind w:left="12"/>
        <w:textAlignment w:val="baseline"/>
        <w:rPr>
          <w:rFonts w:hint="eastAsia" w:ascii="宋体" w:hAnsi="宋体" w:eastAsia="宋体" w:cs="宋体"/>
          <w:sz w:val="20"/>
          <w:szCs w:val="20"/>
        </w:rPr>
      </w:pPr>
      <w:r>
        <w:rPr>
          <w:rFonts w:hint="eastAsia" w:ascii="宋体" w:hAnsi="宋体" w:eastAsia="宋体" w:cs="宋体"/>
          <w:spacing w:val="9"/>
          <w:sz w:val="20"/>
          <w:szCs w:val="20"/>
        </w:rPr>
        <w:t>交结果，或者成交供应商无正当理由放弃成交的，应当承担相应的法律责任。</w:t>
      </w:r>
    </w:p>
    <w:p w14:paraId="48E7B4A7">
      <w:pPr>
        <w:keepNext w:val="0"/>
        <w:pageBreakBefore w:val="0"/>
        <w:kinsoku/>
        <w:wordWrap/>
        <w:overflowPunct w:val="0"/>
        <w:topLinePunct w:val="0"/>
        <w:autoSpaceDE w:val="0"/>
        <w:autoSpaceDN w:val="0"/>
        <w:bidi w:val="0"/>
        <w:adjustRightInd w:val="0"/>
        <w:snapToGrid w:val="0"/>
        <w:spacing w:before="254" w:line="452" w:lineRule="auto"/>
        <w:ind w:left="9" w:right="7" w:firstLine="418"/>
        <w:jc w:val="both"/>
        <w:textAlignment w:val="baseline"/>
        <w:rPr>
          <w:rFonts w:hint="eastAsia" w:ascii="宋体" w:hAnsi="宋体" w:eastAsia="宋体" w:cs="宋体"/>
          <w:sz w:val="20"/>
          <w:szCs w:val="20"/>
        </w:rPr>
      </w:pPr>
      <w:r>
        <w:rPr>
          <w:rFonts w:hint="eastAsia" w:ascii="宋体" w:hAnsi="宋体" w:eastAsia="宋体" w:cs="宋体"/>
          <w:spacing w:val="9"/>
          <w:sz w:val="20"/>
          <w:szCs w:val="20"/>
        </w:rPr>
        <w:t>33.4 成交供应商在接到采购代理机构通知之日起7日内领取</w:t>
      </w:r>
      <w:r>
        <w:rPr>
          <w:rFonts w:hint="eastAsia" w:ascii="宋体" w:hAnsi="宋体" w:eastAsia="宋体" w:cs="宋体"/>
          <w:spacing w:val="8"/>
          <w:sz w:val="20"/>
          <w:szCs w:val="20"/>
        </w:rPr>
        <w:t>《成交通知书》。如果已成交的供应</w:t>
      </w:r>
      <w:r>
        <w:rPr>
          <w:rFonts w:hint="eastAsia" w:ascii="宋体" w:hAnsi="宋体" w:eastAsia="宋体" w:cs="宋体"/>
          <w:sz w:val="20"/>
          <w:szCs w:val="20"/>
        </w:rPr>
        <w:t xml:space="preserve"> </w:t>
      </w:r>
      <w:r>
        <w:rPr>
          <w:rFonts w:hint="eastAsia" w:ascii="宋体" w:hAnsi="宋体" w:eastAsia="宋体" w:cs="宋体"/>
          <w:spacing w:val="8"/>
          <w:sz w:val="20"/>
          <w:szCs w:val="20"/>
        </w:rPr>
        <w:t>商不能按竞争性磋商响应文件，包括补充文件（如澄清、承诺等）中承诺的条件履行签约行为，采购</w:t>
      </w:r>
      <w:r>
        <w:rPr>
          <w:rFonts w:hint="eastAsia" w:ascii="宋体" w:hAnsi="宋体" w:eastAsia="宋体" w:cs="宋体"/>
          <w:spacing w:val="12"/>
          <w:sz w:val="20"/>
          <w:szCs w:val="20"/>
        </w:rPr>
        <w:t xml:space="preserve"> </w:t>
      </w:r>
      <w:r>
        <w:rPr>
          <w:rFonts w:hint="eastAsia" w:ascii="宋体" w:hAnsi="宋体" w:eastAsia="宋体" w:cs="宋体"/>
          <w:spacing w:val="8"/>
          <w:sz w:val="20"/>
          <w:szCs w:val="20"/>
        </w:rPr>
        <w:t>人有权取消其成交资格，并扣除其磋商保证金。</w:t>
      </w:r>
    </w:p>
    <w:p w14:paraId="31FC578A">
      <w:pPr>
        <w:keepNext w:val="0"/>
        <w:pageBreakBefore w:val="0"/>
        <w:kinsoku/>
        <w:wordWrap/>
        <w:overflowPunct w:val="0"/>
        <w:topLinePunct w:val="0"/>
        <w:autoSpaceDE w:val="0"/>
        <w:autoSpaceDN w:val="0"/>
        <w:bidi w:val="0"/>
        <w:adjustRightInd w:val="0"/>
        <w:snapToGrid w:val="0"/>
        <w:spacing w:before="32" w:line="454" w:lineRule="auto"/>
        <w:ind w:left="8" w:right="7" w:firstLine="419"/>
        <w:jc w:val="both"/>
        <w:textAlignment w:val="baseline"/>
        <w:rPr>
          <w:rFonts w:hint="eastAsia" w:ascii="宋体" w:hAnsi="宋体" w:eastAsia="宋体" w:cs="宋体"/>
          <w:sz w:val="20"/>
          <w:szCs w:val="20"/>
        </w:rPr>
      </w:pPr>
      <w:r>
        <w:rPr>
          <w:rFonts w:hint="eastAsia" w:ascii="宋体" w:hAnsi="宋体" w:eastAsia="宋体" w:cs="宋体"/>
          <w:spacing w:val="11"/>
          <w:sz w:val="20"/>
          <w:szCs w:val="20"/>
        </w:rPr>
        <w:t>33.5 在《成交通知书》发出后，发现成交供应商有政府采购法律法规规章制度规定的成交无效</w:t>
      </w:r>
      <w:r>
        <w:rPr>
          <w:rFonts w:hint="eastAsia" w:ascii="宋体" w:hAnsi="宋体" w:eastAsia="宋体" w:cs="宋体"/>
          <w:spacing w:val="2"/>
          <w:sz w:val="20"/>
          <w:szCs w:val="20"/>
        </w:rPr>
        <w:t xml:space="preserve"> </w:t>
      </w:r>
      <w:r>
        <w:rPr>
          <w:rFonts w:hint="eastAsia" w:ascii="宋体" w:hAnsi="宋体" w:eastAsia="宋体" w:cs="宋体"/>
          <w:spacing w:val="8"/>
          <w:sz w:val="20"/>
          <w:szCs w:val="20"/>
        </w:rPr>
        <w:t>情形的，采购代理机构在取得监督管理机构的认定以后，应当宣布发出的《成交通知书》无效，并收</w:t>
      </w:r>
      <w:r>
        <w:rPr>
          <w:rFonts w:hint="eastAsia" w:ascii="宋体" w:hAnsi="宋体" w:eastAsia="宋体" w:cs="宋体"/>
          <w:spacing w:val="13"/>
          <w:sz w:val="20"/>
          <w:szCs w:val="20"/>
        </w:rPr>
        <w:t xml:space="preserve"> </w:t>
      </w:r>
      <w:r>
        <w:rPr>
          <w:rFonts w:hint="eastAsia" w:ascii="宋体" w:hAnsi="宋体" w:eastAsia="宋体" w:cs="宋体"/>
          <w:spacing w:val="9"/>
          <w:sz w:val="20"/>
          <w:szCs w:val="20"/>
        </w:rPr>
        <w:t>回发出的《成交通知书》（成交供应商也应当缴回</w:t>
      </w:r>
      <w:r>
        <w:rPr>
          <w:rFonts w:hint="eastAsia" w:ascii="宋体" w:hAnsi="宋体" w:eastAsia="宋体" w:cs="宋体"/>
          <w:spacing w:val="4"/>
          <w:sz w:val="20"/>
          <w:szCs w:val="20"/>
        </w:rPr>
        <w:t>），</w:t>
      </w:r>
      <w:r>
        <w:rPr>
          <w:rFonts w:hint="eastAsia" w:ascii="宋体" w:hAnsi="宋体" w:eastAsia="宋体" w:cs="宋体"/>
          <w:spacing w:val="9"/>
          <w:sz w:val="20"/>
          <w:szCs w:val="20"/>
        </w:rPr>
        <w:t>依</w:t>
      </w:r>
      <w:r>
        <w:rPr>
          <w:rFonts w:hint="eastAsia" w:ascii="宋体" w:hAnsi="宋体" w:eastAsia="宋体" w:cs="宋体"/>
          <w:spacing w:val="8"/>
          <w:sz w:val="20"/>
          <w:szCs w:val="20"/>
        </w:rPr>
        <w:t>法重新确定成交供应商或者重新开展采购活</w:t>
      </w:r>
      <w:r>
        <w:rPr>
          <w:rFonts w:hint="eastAsia" w:ascii="宋体" w:hAnsi="宋体" w:eastAsia="宋体" w:cs="宋体"/>
          <w:sz w:val="20"/>
          <w:szCs w:val="20"/>
        </w:rPr>
        <w:t xml:space="preserve"> 动。</w:t>
      </w:r>
    </w:p>
    <w:p w14:paraId="4793F3C6">
      <w:pPr>
        <w:keepNext w:val="0"/>
        <w:pageBreakBefore w:val="0"/>
        <w:kinsoku/>
        <w:wordWrap/>
        <w:overflowPunct w:val="0"/>
        <w:topLinePunct w:val="0"/>
        <w:autoSpaceDE w:val="0"/>
        <w:autoSpaceDN w:val="0"/>
        <w:bidi w:val="0"/>
        <w:adjustRightInd w:val="0"/>
        <w:snapToGrid w:val="0"/>
        <w:spacing w:before="29" w:line="456" w:lineRule="auto"/>
        <w:ind w:left="9" w:right="7" w:firstLine="418"/>
        <w:jc w:val="both"/>
        <w:textAlignment w:val="baseline"/>
        <w:rPr>
          <w:rFonts w:hint="eastAsia" w:ascii="宋体" w:hAnsi="宋体" w:eastAsia="宋体" w:cs="宋体"/>
          <w:sz w:val="20"/>
          <w:szCs w:val="20"/>
        </w:rPr>
      </w:pPr>
      <w:r>
        <w:rPr>
          <w:rFonts w:hint="eastAsia" w:ascii="宋体" w:hAnsi="宋体" w:eastAsia="宋体" w:cs="宋体"/>
          <w:spacing w:val="11"/>
          <w:sz w:val="20"/>
          <w:szCs w:val="20"/>
        </w:rPr>
        <w:t>33.6 若排名第一的成交候选人放弃成交、因不可抗力不能履行合同，或者被查实存在影响成交</w:t>
      </w:r>
      <w:r>
        <w:rPr>
          <w:rFonts w:hint="eastAsia" w:ascii="宋体" w:hAnsi="宋体" w:eastAsia="宋体" w:cs="宋体"/>
          <w:spacing w:val="2"/>
          <w:sz w:val="20"/>
          <w:szCs w:val="20"/>
        </w:rPr>
        <w:t xml:space="preserve"> </w:t>
      </w:r>
      <w:r>
        <w:rPr>
          <w:rFonts w:hint="eastAsia" w:ascii="宋体" w:hAnsi="宋体" w:eastAsia="宋体" w:cs="宋体"/>
          <w:spacing w:val="8"/>
          <w:sz w:val="20"/>
          <w:szCs w:val="20"/>
        </w:rPr>
        <w:t>结果的违法行为等情形，不符合成交条件的，采购人可以按照评审小组提出的成交候选人名单排序依</w:t>
      </w:r>
      <w:r>
        <w:rPr>
          <w:rFonts w:hint="eastAsia" w:ascii="宋体" w:hAnsi="宋体" w:eastAsia="宋体" w:cs="宋体"/>
          <w:spacing w:val="14"/>
          <w:sz w:val="20"/>
          <w:szCs w:val="20"/>
        </w:rPr>
        <w:t xml:space="preserve"> </w:t>
      </w:r>
      <w:r>
        <w:rPr>
          <w:rFonts w:hint="eastAsia" w:ascii="宋体" w:hAnsi="宋体" w:eastAsia="宋体" w:cs="宋体"/>
          <w:spacing w:val="8"/>
          <w:sz w:val="20"/>
          <w:szCs w:val="20"/>
        </w:rPr>
        <w:t>次确定其他成交候选人为成交供应商，也可以重新招标。属于自身原因放弃成交者将失去其磋商保证</w:t>
      </w:r>
      <w:r>
        <w:rPr>
          <w:rFonts w:hint="eastAsia" w:ascii="宋体" w:hAnsi="宋体" w:eastAsia="宋体" w:cs="宋体"/>
          <w:spacing w:val="14"/>
          <w:sz w:val="20"/>
          <w:szCs w:val="20"/>
        </w:rPr>
        <w:t xml:space="preserve"> </w:t>
      </w:r>
      <w:r>
        <w:rPr>
          <w:rFonts w:hint="eastAsia" w:ascii="宋体" w:hAnsi="宋体" w:eastAsia="宋体" w:cs="宋体"/>
          <w:spacing w:val="-1"/>
          <w:sz w:val="20"/>
          <w:szCs w:val="20"/>
        </w:rPr>
        <w:t>金。</w:t>
      </w:r>
    </w:p>
    <w:p w14:paraId="2914D625">
      <w:pPr>
        <w:keepNext w:val="0"/>
        <w:pageBreakBefore w:val="0"/>
        <w:kinsoku/>
        <w:wordWrap/>
        <w:overflowPunct w:val="0"/>
        <w:topLinePunct w:val="0"/>
        <w:autoSpaceDE w:val="0"/>
        <w:autoSpaceDN w:val="0"/>
        <w:bidi w:val="0"/>
        <w:adjustRightInd w:val="0"/>
        <w:snapToGrid w:val="0"/>
        <w:spacing w:before="87" w:line="221" w:lineRule="auto"/>
        <w:ind w:left="4044"/>
        <w:textAlignment w:val="baseline"/>
        <w:outlineLvl w:val="1"/>
        <w:rPr>
          <w:rFonts w:hint="eastAsia" w:ascii="宋体" w:hAnsi="宋体" w:eastAsia="宋体" w:cs="宋体"/>
          <w:sz w:val="28"/>
          <w:szCs w:val="28"/>
        </w:rPr>
      </w:pPr>
      <w:bookmarkStart w:id="25" w:name="_Toc21929"/>
      <w:r>
        <w:rPr>
          <w:rFonts w:hint="eastAsia" w:ascii="宋体" w:hAnsi="宋体" w:eastAsia="宋体" w:cs="宋体"/>
          <w:b/>
          <w:bCs/>
          <w:spacing w:val="-6"/>
          <w:sz w:val="28"/>
          <w:szCs w:val="28"/>
        </w:rPr>
        <w:t>八、废标</w:t>
      </w:r>
      <w:bookmarkEnd w:id="25"/>
    </w:p>
    <w:p w14:paraId="593DD406">
      <w:pPr>
        <w:keepNext w:val="0"/>
        <w:pageBreakBefore w:val="0"/>
        <w:kinsoku/>
        <w:wordWrap/>
        <w:overflowPunct w:val="0"/>
        <w:topLinePunct w:val="0"/>
        <w:autoSpaceDE w:val="0"/>
        <w:autoSpaceDN w:val="0"/>
        <w:bidi w:val="0"/>
        <w:adjustRightInd w:val="0"/>
        <w:snapToGrid w:val="0"/>
        <w:spacing w:before="300" w:line="220" w:lineRule="auto"/>
        <w:ind w:left="13"/>
        <w:textAlignment w:val="baseline"/>
        <w:rPr>
          <w:rFonts w:hint="eastAsia" w:ascii="宋体" w:hAnsi="宋体" w:eastAsia="宋体" w:cs="宋体"/>
          <w:sz w:val="24"/>
          <w:szCs w:val="24"/>
        </w:rPr>
      </w:pPr>
      <w:r>
        <w:rPr>
          <w:rFonts w:hint="eastAsia" w:ascii="宋体" w:hAnsi="宋体" w:eastAsia="宋体" w:cs="宋体"/>
          <w:b/>
          <w:bCs/>
          <w:spacing w:val="-4"/>
          <w:sz w:val="24"/>
          <w:szCs w:val="24"/>
        </w:rPr>
        <w:t>34、废标的情形</w:t>
      </w:r>
    </w:p>
    <w:p w14:paraId="4CF632B7">
      <w:pPr>
        <w:keepNext w:val="0"/>
        <w:pageBreakBefore w:val="0"/>
        <w:kinsoku/>
        <w:wordWrap/>
        <w:overflowPunct w:val="0"/>
        <w:topLinePunct w:val="0"/>
        <w:autoSpaceDE w:val="0"/>
        <w:autoSpaceDN w:val="0"/>
        <w:bidi w:val="0"/>
        <w:adjustRightInd w:val="0"/>
        <w:snapToGrid w:val="0"/>
        <w:spacing w:before="241" w:line="227" w:lineRule="auto"/>
        <w:ind w:left="428"/>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磋商采购中，出现下列情形之一的，予以废标：</w:t>
      </w:r>
    </w:p>
    <w:p w14:paraId="5AB13554">
      <w:pPr>
        <w:keepNext w:val="0"/>
        <w:pageBreakBefore w:val="0"/>
        <w:kinsoku/>
        <w:wordWrap/>
        <w:overflowPunct w:val="0"/>
        <w:topLinePunct w:val="0"/>
        <w:autoSpaceDE w:val="0"/>
        <w:autoSpaceDN w:val="0"/>
        <w:bidi w:val="0"/>
        <w:adjustRightInd w:val="0"/>
        <w:snapToGrid w:val="0"/>
        <w:spacing w:before="241" w:line="227" w:lineRule="auto"/>
        <w:ind w:left="428"/>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（1）出现影响采购公正的违法、违规行为的；</w:t>
      </w:r>
    </w:p>
    <w:p w14:paraId="3B255454">
      <w:pPr>
        <w:keepNext w:val="0"/>
        <w:pageBreakBefore w:val="0"/>
        <w:kinsoku/>
        <w:wordWrap/>
        <w:overflowPunct w:val="0"/>
        <w:topLinePunct w:val="0"/>
        <w:autoSpaceDE w:val="0"/>
        <w:autoSpaceDN w:val="0"/>
        <w:bidi w:val="0"/>
        <w:adjustRightInd w:val="0"/>
        <w:snapToGrid w:val="0"/>
        <w:spacing w:before="241" w:line="227" w:lineRule="auto"/>
        <w:ind w:left="428"/>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（2）供应商的磋商报价均超过了采购预算，采购人不能支付的；</w:t>
      </w:r>
    </w:p>
    <w:p w14:paraId="0DC63A4D">
      <w:pPr>
        <w:keepNext w:val="0"/>
        <w:pageBreakBefore w:val="0"/>
        <w:kinsoku/>
        <w:wordWrap/>
        <w:overflowPunct w:val="0"/>
        <w:topLinePunct w:val="0"/>
        <w:autoSpaceDE w:val="0"/>
        <w:autoSpaceDN w:val="0"/>
        <w:bidi w:val="0"/>
        <w:adjustRightInd w:val="0"/>
        <w:snapToGrid w:val="0"/>
        <w:spacing w:before="241" w:line="227" w:lineRule="auto"/>
        <w:ind w:left="428"/>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（3）磋商小组三分之二以上的评委认定所有磋商报价存在价格不实的现象；</w:t>
      </w:r>
    </w:p>
    <w:p w14:paraId="21BE2810">
      <w:pPr>
        <w:keepNext w:val="0"/>
        <w:pageBreakBefore w:val="0"/>
        <w:kinsoku/>
        <w:wordWrap/>
        <w:overflowPunct w:val="0"/>
        <w:topLinePunct w:val="0"/>
        <w:autoSpaceDE w:val="0"/>
        <w:autoSpaceDN w:val="0"/>
        <w:bidi w:val="0"/>
        <w:adjustRightInd w:val="0"/>
        <w:snapToGrid w:val="0"/>
        <w:spacing w:before="241" w:line="227" w:lineRule="auto"/>
        <w:ind w:left="428"/>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（4）有证据证明有围标现象的发生；</w:t>
      </w:r>
    </w:p>
    <w:p w14:paraId="72370C41">
      <w:pPr>
        <w:keepNext w:val="0"/>
        <w:pageBreakBefore w:val="0"/>
        <w:kinsoku/>
        <w:wordWrap/>
        <w:overflowPunct w:val="0"/>
        <w:topLinePunct w:val="0"/>
        <w:autoSpaceDE w:val="0"/>
        <w:autoSpaceDN w:val="0"/>
        <w:bidi w:val="0"/>
        <w:adjustRightInd w:val="0"/>
        <w:snapToGrid w:val="0"/>
        <w:spacing w:before="241" w:line="227" w:lineRule="auto"/>
        <w:ind w:left="428"/>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（5）有证据证明有《中华人民共和国财政部令第87号》第37条串标情形的；</w:t>
      </w:r>
    </w:p>
    <w:p w14:paraId="1FFCE69F">
      <w:pPr>
        <w:keepNext w:val="0"/>
        <w:pageBreakBefore w:val="0"/>
        <w:kinsoku/>
        <w:wordWrap/>
        <w:overflowPunct w:val="0"/>
        <w:topLinePunct w:val="0"/>
        <w:autoSpaceDE w:val="0"/>
        <w:autoSpaceDN w:val="0"/>
        <w:bidi w:val="0"/>
        <w:adjustRightInd w:val="0"/>
        <w:snapToGrid w:val="0"/>
        <w:spacing w:before="241" w:line="227" w:lineRule="auto"/>
        <w:ind w:left="428"/>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（6）因重大变故，采购任务取消的。</w:t>
      </w:r>
    </w:p>
    <w:p w14:paraId="18000105">
      <w:pPr>
        <w:keepNext w:val="0"/>
        <w:pageBreakBefore w:val="0"/>
        <w:kinsoku/>
        <w:wordWrap/>
        <w:overflowPunct w:val="0"/>
        <w:topLinePunct w:val="0"/>
        <w:autoSpaceDE w:val="0"/>
        <w:autoSpaceDN w:val="0"/>
        <w:bidi w:val="0"/>
        <w:adjustRightInd w:val="0"/>
        <w:snapToGrid w:val="0"/>
        <w:spacing w:before="241" w:line="227" w:lineRule="auto"/>
        <w:ind w:left="428"/>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废标后，采购代理机构应在财政部门指定采购网上公告，并公告废标的详细理由。</w:t>
      </w:r>
    </w:p>
    <w:p w14:paraId="2392EC82">
      <w:pPr>
        <w:keepNext w:val="0"/>
        <w:pageBreakBefore w:val="0"/>
        <w:kinsoku/>
        <w:wordWrap/>
        <w:overflowPunct w:val="0"/>
        <w:topLinePunct w:val="0"/>
        <w:autoSpaceDE w:val="0"/>
        <w:autoSpaceDN w:val="0"/>
        <w:bidi w:val="0"/>
        <w:adjustRightInd w:val="0"/>
        <w:snapToGrid w:val="0"/>
        <w:spacing w:before="241" w:line="227" w:lineRule="auto"/>
        <w:ind w:left="428"/>
        <w:jc w:val="center"/>
        <w:textAlignment w:val="baseline"/>
        <w:rPr>
          <w:rFonts w:hint="eastAsia" w:ascii="宋体" w:hAnsi="宋体" w:eastAsia="宋体" w:cs="宋体"/>
          <w:sz w:val="28"/>
          <w:szCs w:val="28"/>
        </w:rPr>
      </w:pPr>
      <w:r>
        <w:rPr>
          <w:rFonts w:hint="eastAsia" w:ascii="宋体" w:hAnsi="宋体" w:eastAsia="宋体" w:cs="宋体"/>
          <w:b/>
          <w:bCs/>
          <w:spacing w:val="-5"/>
          <w:sz w:val="28"/>
          <w:szCs w:val="28"/>
        </w:rPr>
        <w:t>九、合同授予</w:t>
      </w:r>
    </w:p>
    <w:p w14:paraId="4E1A44FB">
      <w:pPr>
        <w:keepNext w:val="0"/>
        <w:pageBreakBefore w:val="0"/>
        <w:kinsoku/>
        <w:wordWrap/>
        <w:overflowPunct w:val="0"/>
        <w:topLinePunct w:val="0"/>
        <w:autoSpaceDE w:val="0"/>
        <w:autoSpaceDN w:val="0"/>
        <w:bidi w:val="0"/>
        <w:adjustRightInd w:val="0"/>
        <w:snapToGrid w:val="0"/>
        <w:spacing w:before="301" w:line="220" w:lineRule="auto"/>
        <w:ind w:left="13"/>
        <w:textAlignment w:val="baseline"/>
        <w:rPr>
          <w:rFonts w:hint="eastAsia" w:ascii="宋体" w:hAnsi="宋体" w:eastAsia="宋体" w:cs="宋体"/>
          <w:sz w:val="24"/>
          <w:szCs w:val="24"/>
        </w:rPr>
      </w:pPr>
      <w:r>
        <w:rPr>
          <w:rFonts w:hint="eastAsia" w:ascii="宋体" w:hAnsi="宋体" w:eastAsia="宋体" w:cs="宋体"/>
          <w:b/>
          <w:bCs/>
          <w:spacing w:val="-4"/>
          <w:sz w:val="24"/>
          <w:szCs w:val="24"/>
        </w:rPr>
        <w:t>35、履约担保（若有）</w:t>
      </w:r>
    </w:p>
    <w:p w14:paraId="249A0E8B">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35.1 在签订合同前，成交供应商应按供应商须知前附表规定的金额、担保形式和磋商文件规定 的履约担保格式向采购人提交履约担保。</w:t>
      </w:r>
    </w:p>
    <w:p w14:paraId="653D6E47">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35.2 采用银行保函时，出具银行保函的银行级别在供应商须知前附表中说明，所需的费用由成 交供应商承担，成交供应商应保证银行保函有效。</w:t>
      </w:r>
    </w:p>
    <w:p w14:paraId="0FB83CA9">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35.3 履约保证金用于补偿采购人因成交供应商不能完成其合同义务而蒙受的损失。</w:t>
      </w:r>
    </w:p>
    <w:p w14:paraId="217E4E41">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35.4 若成交供应商不能按本须知规定交纳履约保证金的，视为放弃成交，其磋商保证金不予退 还，给采购人造成的损失超过磋商保证金数额的，成交供应商还应当对超过部分予以赔偿。</w:t>
      </w:r>
    </w:p>
    <w:p w14:paraId="1FA52929">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35.5 若成交供应商未能履行合同规定的义务，采购人有权没收履约保证金取得补偿，因此给采 购人造成的损失超过磋商担保数额的，还应当对超过部分予以赔偿。</w:t>
      </w:r>
    </w:p>
    <w:p w14:paraId="343B1955">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35.6 成交供应商履约担保有效期为本项目合同终止之日，采购人应当在成交供应商履约担保有 效期截止后，向财务部门出具确认成交供应商履行完毕本合同相关约定事项的正式书面文件，财务部 门方可退还成交供应商履约保证金（视项目情况而定）。</w:t>
      </w:r>
    </w:p>
    <w:p w14:paraId="581A4DCB">
      <w:pPr>
        <w:keepNext w:val="0"/>
        <w:pageBreakBefore w:val="0"/>
        <w:kinsoku/>
        <w:wordWrap/>
        <w:overflowPunct w:val="0"/>
        <w:topLinePunct w:val="0"/>
        <w:autoSpaceDE w:val="0"/>
        <w:autoSpaceDN w:val="0"/>
        <w:bidi w:val="0"/>
        <w:adjustRightInd w:val="0"/>
        <w:snapToGrid w:val="0"/>
        <w:spacing w:before="9" w:line="221" w:lineRule="auto"/>
        <w:ind w:left="13"/>
        <w:textAlignment w:val="baseline"/>
        <w:rPr>
          <w:rFonts w:hint="eastAsia" w:ascii="宋体" w:hAnsi="宋体" w:eastAsia="宋体" w:cs="宋体"/>
          <w:sz w:val="24"/>
          <w:szCs w:val="24"/>
        </w:rPr>
      </w:pPr>
      <w:r>
        <w:rPr>
          <w:rFonts w:hint="eastAsia" w:ascii="宋体" w:hAnsi="宋体" w:eastAsia="宋体" w:cs="宋体"/>
          <w:b/>
          <w:bCs/>
          <w:spacing w:val="-4"/>
          <w:sz w:val="24"/>
          <w:szCs w:val="24"/>
        </w:rPr>
        <w:t>36、签订合同</w:t>
      </w:r>
    </w:p>
    <w:p w14:paraId="34CE3DDD">
      <w:pPr>
        <w:keepNext w:val="0"/>
        <w:pageBreakBefore w:val="0"/>
        <w:kinsoku/>
        <w:wordWrap/>
        <w:overflowPunct w:val="0"/>
        <w:topLinePunct w:val="0"/>
        <w:autoSpaceDE w:val="0"/>
        <w:autoSpaceDN w:val="0"/>
        <w:bidi w:val="0"/>
        <w:adjustRightInd w:val="0"/>
        <w:snapToGrid w:val="0"/>
        <w:spacing w:before="239" w:line="454" w:lineRule="auto"/>
        <w:ind w:left="7" w:right="7" w:firstLine="421"/>
        <w:jc w:val="both"/>
        <w:textAlignment w:val="baseline"/>
        <w:rPr>
          <w:rFonts w:hint="eastAsia" w:ascii="宋体" w:hAnsi="宋体" w:eastAsia="宋体" w:cs="宋体"/>
          <w:sz w:val="20"/>
          <w:szCs w:val="20"/>
        </w:rPr>
      </w:pPr>
      <w:r>
        <w:rPr>
          <w:rFonts w:hint="eastAsia" w:ascii="宋体" w:hAnsi="宋体" w:eastAsia="宋体" w:cs="宋体"/>
          <w:spacing w:val="6"/>
          <w:sz w:val="20"/>
          <w:szCs w:val="20"/>
        </w:rPr>
        <w:t>36.</w:t>
      </w:r>
      <w:r>
        <w:rPr>
          <w:rFonts w:hint="eastAsia" w:ascii="宋体" w:hAnsi="宋体" w:eastAsia="宋体" w:cs="宋体"/>
          <w:spacing w:val="-25"/>
          <w:sz w:val="20"/>
          <w:szCs w:val="20"/>
        </w:rPr>
        <w:t xml:space="preserve"> </w:t>
      </w:r>
      <w:r>
        <w:rPr>
          <w:rFonts w:hint="eastAsia" w:ascii="宋体" w:hAnsi="宋体" w:eastAsia="宋体" w:cs="宋体"/>
          <w:spacing w:val="6"/>
          <w:sz w:val="20"/>
          <w:szCs w:val="20"/>
        </w:rPr>
        <w:t>1 采购人应当自《成交通知书》发出之日起</w:t>
      </w:r>
      <w:r>
        <w:rPr>
          <w:rFonts w:hint="eastAsia" w:ascii="宋体" w:hAnsi="宋体" w:eastAsia="宋体" w:cs="宋体"/>
          <w:spacing w:val="6"/>
          <w:sz w:val="20"/>
          <w:szCs w:val="20"/>
          <w:lang w:val="en-US" w:eastAsia="zh-CN"/>
        </w:rPr>
        <w:t>25</w:t>
      </w:r>
      <w:r>
        <w:rPr>
          <w:rFonts w:hint="eastAsia" w:ascii="宋体" w:hAnsi="宋体" w:eastAsia="宋体" w:cs="宋体"/>
          <w:spacing w:val="6"/>
          <w:sz w:val="20"/>
          <w:szCs w:val="20"/>
        </w:rPr>
        <w:t>日内，按照磋商文件和成交</w:t>
      </w:r>
      <w:r>
        <w:rPr>
          <w:rFonts w:hint="eastAsia" w:ascii="宋体" w:hAnsi="宋体" w:eastAsia="宋体" w:cs="宋体"/>
          <w:spacing w:val="5"/>
          <w:sz w:val="20"/>
          <w:szCs w:val="20"/>
        </w:rPr>
        <w:t>供应商响应文件（包</w:t>
      </w:r>
      <w:r>
        <w:rPr>
          <w:rFonts w:hint="eastAsia" w:ascii="宋体" w:hAnsi="宋体" w:eastAsia="宋体" w:cs="宋体"/>
          <w:sz w:val="20"/>
          <w:szCs w:val="20"/>
        </w:rPr>
        <w:t xml:space="preserve"> </w:t>
      </w:r>
      <w:r>
        <w:rPr>
          <w:rFonts w:hint="eastAsia" w:ascii="宋体" w:hAnsi="宋体" w:eastAsia="宋体" w:cs="宋体"/>
          <w:spacing w:val="8"/>
          <w:sz w:val="20"/>
          <w:szCs w:val="20"/>
        </w:rPr>
        <w:t>括磋商评审中形成的最后报价等补充文件）的约定，与成交供应商签订书面合同。所签订的合同不得</w:t>
      </w:r>
      <w:r>
        <w:rPr>
          <w:rFonts w:hint="eastAsia" w:ascii="宋体" w:hAnsi="宋体" w:eastAsia="宋体" w:cs="宋体"/>
          <w:spacing w:val="17"/>
          <w:sz w:val="20"/>
          <w:szCs w:val="20"/>
        </w:rPr>
        <w:t xml:space="preserve"> </w:t>
      </w:r>
      <w:r>
        <w:rPr>
          <w:rFonts w:hint="eastAsia" w:ascii="宋体" w:hAnsi="宋体" w:eastAsia="宋体" w:cs="宋体"/>
          <w:spacing w:val="8"/>
          <w:sz w:val="20"/>
          <w:szCs w:val="20"/>
        </w:rPr>
        <w:t>对磋商文件和成交供应商的磋商响应文件（包括磋商评审中形成的最后报价等补充文件）作实质性修</w:t>
      </w:r>
      <w:r>
        <w:rPr>
          <w:rFonts w:hint="eastAsia" w:ascii="宋体" w:hAnsi="宋体" w:eastAsia="宋体" w:cs="宋体"/>
          <w:spacing w:val="17"/>
          <w:sz w:val="20"/>
          <w:szCs w:val="20"/>
        </w:rPr>
        <w:t xml:space="preserve"> </w:t>
      </w:r>
      <w:r>
        <w:rPr>
          <w:rFonts w:hint="eastAsia" w:ascii="宋体" w:hAnsi="宋体" w:eastAsia="宋体" w:cs="宋体"/>
          <w:sz w:val="20"/>
          <w:szCs w:val="20"/>
        </w:rPr>
        <w:t>改。</w:t>
      </w:r>
    </w:p>
    <w:p w14:paraId="26502DC6">
      <w:pPr>
        <w:keepNext w:val="0"/>
        <w:pageBreakBefore w:val="0"/>
        <w:kinsoku/>
        <w:wordWrap/>
        <w:overflowPunct w:val="0"/>
        <w:topLinePunct w:val="0"/>
        <w:autoSpaceDE w:val="0"/>
        <w:autoSpaceDN w:val="0"/>
        <w:bidi w:val="0"/>
        <w:adjustRightInd w:val="0"/>
        <w:snapToGrid w:val="0"/>
        <w:spacing w:before="31" w:line="448" w:lineRule="auto"/>
        <w:ind w:left="9" w:right="7" w:firstLine="418"/>
        <w:textAlignment w:val="baseline"/>
        <w:rPr>
          <w:rFonts w:hint="eastAsia" w:ascii="宋体" w:hAnsi="宋体" w:eastAsia="宋体" w:cs="宋体"/>
          <w:sz w:val="20"/>
          <w:szCs w:val="20"/>
        </w:rPr>
      </w:pPr>
      <w:r>
        <w:rPr>
          <w:rFonts w:hint="eastAsia" w:ascii="宋体" w:hAnsi="宋体" w:eastAsia="宋体" w:cs="宋体"/>
          <w:spacing w:val="11"/>
          <w:sz w:val="20"/>
          <w:szCs w:val="20"/>
        </w:rPr>
        <w:t>36.2 成交供应商因不可抗力或者自身原因不能履行采购合同或放弃成交的，采购人可以与排在</w:t>
      </w:r>
      <w:r>
        <w:rPr>
          <w:rFonts w:hint="eastAsia" w:ascii="宋体" w:hAnsi="宋体" w:eastAsia="宋体" w:cs="宋体"/>
          <w:spacing w:val="2"/>
          <w:sz w:val="20"/>
          <w:szCs w:val="20"/>
        </w:rPr>
        <w:t xml:space="preserve"> </w:t>
      </w:r>
      <w:r>
        <w:rPr>
          <w:rFonts w:hint="eastAsia" w:ascii="宋体" w:hAnsi="宋体" w:eastAsia="宋体" w:cs="宋体"/>
          <w:spacing w:val="9"/>
          <w:sz w:val="20"/>
          <w:szCs w:val="20"/>
        </w:rPr>
        <w:t>成交供应商之后第一位的成交候选人签订采购合同，以此类推。</w:t>
      </w:r>
    </w:p>
    <w:p w14:paraId="1C4DC783">
      <w:pPr>
        <w:keepNext w:val="0"/>
        <w:pageBreakBefore w:val="0"/>
        <w:kinsoku/>
        <w:wordWrap/>
        <w:overflowPunct w:val="0"/>
        <w:topLinePunct w:val="0"/>
        <w:autoSpaceDE w:val="0"/>
        <w:autoSpaceDN w:val="0"/>
        <w:bidi w:val="0"/>
        <w:adjustRightInd w:val="0"/>
        <w:snapToGrid w:val="0"/>
        <w:spacing w:before="31" w:line="445" w:lineRule="auto"/>
        <w:ind w:left="10" w:right="7" w:firstLine="417"/>
        <w:textAlignment w:val="baseline"/>
        <w:rPr>
          <w:rFonts w:hint="eastAsia" w:ascii="宋体" w:hAnsi="宋体" w:eastAsia="宋体" w:cs="宋体"/>
          <w:sz w:val="20"/>
          <w:szCs w:val="20"/>
        </w:rPr>
      </w:pPr>
      <w:r>
        <w:rPr>
          <w:rFonts w:hint="eastAsia" w:ascii="宋体" w:hAnsi="宋体" w:eastAsia="宋体" w:cs="宋体"/>
          <w:spacing w:val="9"/>
          <w:sz w:val="20"/>
          <w:szCs w:val="20"/>
        </w:rPr>
        <w:t>36.3 采购人自政府采购合同签订之日起2个工作日内，将政</w:t>
      </w:r>
      <w:r>
        <w:rPr>
          <w:rFonts w:hint="eastAsia" w:ascii="宋体" w:hAnsi="宋体" w:eastAsia="宋体" w:cs="宋体"/>
          <w:spacing w:val="8"/>
          <w:sz w:val="20"/>
          <w:szCs w:val="20"/>
        </w:rPr>
        <w:t>府采购合同在省级以上人民政府财政</w:t>
      </w:r>
      <w:r>
        <w:rPr>
          <w:rFonts w:hint="eastAsia" w:ascii="宋体" w:hAnsi="宋体" w:eastAsia="宋体" w:cs="宋体"/>
          <w:sz w:val="20"/>
          <w:szCs w:val="20"/>
        </w:rPr>
        <w:t xml:space="preserve"> </w:t>
      </w:r>
      <w:r>
        <w:rPr>
          <w:rFonts w:hint="eastAsia" w:ascii="宋体" w:hAnsi="宋体" w:eastAsia="宋体" w:cs="宋体"/>
          <w:spacing w:val="9"/>
          <w:sz w:val="20"/>
          <w:szCs w:val="20"/>
        </w:rPr>
        <w:t>部门指定的媒体上公告，但政府采购合同中涉及国家秘密、商业秘密的内容除外。</w:t>
      </w:r>
    </w:p>
    <w:p w14:paraId="64BF7D2B">
      <w:pPr>
        <w:keepNext w:val="0"/>
        <w:pageBreakBefore w:val="0"/>
        <w:kinsoku/>
        <w:wordWrap/>
        <w:overflowPunct w:val="0"/>
        <w:topLinePunct w:val="0"/>
        <w:autoSpaceDE w:val="0"/>
        <w:autoSpaceDN w:val="0"/>
        <w:bidi w:val="0"/>
        <w:adjustRightInd w:val="0"/>
        <w:snapToGrid w:val="0"/>
        <w:spacing w:before="9" w:line="220" w:lineRule="auto"/>
        <w:ind w:left="13"/>
        <w:textAlignment w:val="baseline"/>
        <w:rPr>
          <w:rFonts w:hint="eastAsia" w:ascii="宋体" w:hAnsi="宋体" w:eastAsia="宋体" w:cs="宋体"/>
          <w:sz w:val="24"/>
          <w:szCs w:val="24"/>
        </w:rPr>
      </w:pPr>
      <w:r>
        <w:rPr>
          <w:rFonts w:hint="eastAsia" w:ascii="宋体" w:hAnsi="宋体" w:eastAsia="宋体" w:cs="宋体"/>
          <w:b/>
          <w:bCs/>
          <w:spacing w:val="-4"/>
          <w:sz w:val="24"/>
          <w:szCs w:val="24"/>
        </w:rPr>
        <w:t>37、合同实施</w:t>
      </w:r>
    </w:p>
    <w:p w14:paraId="28C279BA">
      <w:pPr>
        <w:keepNext w:val="0"/>
        <w:pageBreakBefore w:val="0"/>
        <w:kinsoku/>
        <w:wordWrap/>
        <w:overflowPunct w:val="0"/>
        <w:topLinePunct w:val="0"/>
        <w:autoSpaceDE w:val="0"/>
        <w:autoSpaceDN w:val="0"/>
        <w:bidi w:val="0"/>
        <w:adjustRightInd w:val="0"/>
        <w:snapToGrid w:val="0"/>
        <w:spacing w:before="240" w:line="446" w:lineRule="auto"/>
        <w:ind w:left="9" w:right="7" w:firstLine="418"/>
        <w:textAlignment w:val="baseline"/>
        <w:rPr>
          <w:rFonts w:hint="eastAsia" w:ascii="宋体" w:hAnsi="宋体" w:eastAsia="宋体" w:cs="宋体"/>
          <w:sz w:val="20"/>
          <w:szCs w:val="20"/>
        </w:rPr>
      </w:pPr>
      <w:r>
        <w:rPr>
          <w:rFonts w:hint="eastAsia" w:ascii="宋体" w:hAnsi="宋体" w:eastAsia="宋体" w:cs="宋体"/>
          <w:spacing w:val="8"/>
          <w:sz w:val="20"/>
          <w:szCs w:val="20"/>
        </w:rPr>
        <w:t>37.1 成交供应商应在合同签订后7个日历日内安排人员（项目组成人员简历表所列）与采购单位</w:t>
      </w:r>
      <w:r>
        <w:rPr>
          <w:rFonts w:hint="eastAsia" w:ascii="宋体" w:hAnsi="宋体" w:eastAsia="宋体" w:cs="宋体"/>
          <w:sz w:val="20"/>
          <w:szCs w:val="20"/>
        </w:rPr>
        <w:t xml:space="preserve"> </w:t>
      </w:r>
      <w:r>
        <w:rPr>
          <w:rFonts w:hint="eastAsia" w:ascii="宋体" w:hAnsi="宋体" w:eastAsia="宋体" w:cs="宋体"/>
          <w:spacing w:val="8"/>
          <w:sz w:val="20"/>
          <w:szCs w:val="20"/>
        </w:rPr>
        <w:t>就服务工作进行安排、部署。</w:t>
      </w:r>
    </w:p>
    <w:p w14:paraId="594D7F99">
      <w:pPr>
        <w:keepNext w:val="0"/>
        <w:pageBreakBefore w:val="0"/>
        <w:kinsoku/>
        <w:wordWrap/>
        <w:overflowPunct w:val="0"/>
        <w:topLinePunct w:val="0"/>
        <w:autoSpaceDE w:val="0"/>
        <w:autoSpaceDN w:val="0"/>
        <w:bidi w:val="0"/>
        <w:adjustRightInd w:val="0"/>
        <w:snapToGrid w:val="0"/>
        <w:spacing w:before="240" w:line="446" w:lineRule="auto"/>
        <w:ind w:left="9" w:right="7" w:firstLine="418"/>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37.2 若未能在服务期限内完成合同规定的义务， 由此对采购人造成的延误和一切损失， 由成交供应商承担和赔偿。</w:t>
      </w:r>
    </w:p>
    <w:p w14:paraId="12D717FA">
      <w:pPr>
        <w:keepNext w:val="0"/>
        <w:pageBreakBefore w:val="0"/>
        <w:kinsoku/>
        <w:wordWrap/>
        <w:overflowPunct w:val="0"/>
        <w:topLinePunct w:val="0"/>
        <w:autoSpaceDE w:val="0"/>
        <w:autoSpaceDN w:val="0"/>
        <w:bidi w:val="0"/>
        <w:adjustRightInd w:val="0"/>
        <w:snapToGrid w:val="0"/>
        <w:spacing w:before="240" w:line="446" w:lineRule="auto"/>
        <w:ind w:left="9" w:right="7" w:firstLine="418"/>
        <w:textAlignment w:val="baseline"/>
        <w:rPr>
          <w:rFonts w:hint="eastAsia" w:ascii="宋体" w:hAnsi="宋体" w:eastAsia="宋体" w:cs="宋体"/>
          <w:sz w:val="20"/>
          <w:szCs w:val="20"/>
        </w:rPr>
      </w:pPr>
      <w:r>
        <w:rPr>
          <w:rFonts w:hint="eastAsia" w:ascii="宋体" w:hAnsi="宋体" w:eastAsia="宋体" w:cs="宋体"/>
          <w:spacing w:val="11"/>
          <w:sz w:val="20"/>
          <w:szCs w:val="20"/>
        </w:rPr>
        <w:t>37.3 政府采购合同订立后，合同各方不得擅自变更、中止或者终止合同。政府采购合同需要变</w:t>
      </w:r>
      <w:r>
        <w:rPr>
          <w:rFonts w:hint="eastAsia" w:ascii="宋体" w:hAnsi="宋体" w:eastAsia="宋体" w:cs="宋体"/>
          <w:spacing w:val="2"/>
          <w:sz w:val="20"/>
          <w:szCs w:val="20"/>
        </w:rPr>
        <w:t xml:space="preserve"> </w:t>
      </w:r>
      <w:r>
        <w:rPr>
          <w:rFonts w:hint="eastAsia" w:ascii="宋体" w:hAnsi="宋体" w:eastAsia="宋体" w:cs="宋体"/>
          <w:spacing w:val="8"/>
          <w:sz w:val="20"/>
          <w:szCs w:val="20"/>
        </w:rPr>
        <w:t>更的，采购人应将有关合同变更内容，以书面形式报政府采购监督管理部门备案；因特殊情况需要中</w:t>
      </w:r>
      <w:r>
        <w:rPr>
          <w:rFonts w:hint="eastAsia" w:ascii="宋体" w:hAnsi="宋体" w:eastAsia="宋体" w:cs="宋体"/>
          <w:spacing w:val="15"/>
          <w:sz w:val="20"/>
          <w:szCs w:val="20"/>
        </w:rPr>
        <w:t xml:space="preserve"> </w:t>
      </w:r>
      <w:r>
        <w:rPr>
          <w:rFonts w:hint="eastAsia" w:ascii="宋体" w:hAnsi="宋体" w:eastAsia="宋体" w:cs="宋体"/>
          <w:spacing w:val="8"/>
          <w:sz w:val="20"/>
          <w:szCs w:val="20"/>
        </w:rPr>
        <w:t>止或终止合同的，采购人应将中止或终止合同的理由以及相应措施，以书面形式报政府采购监督管理</w:t>
      </w:r>
      <w:r>
        <w:rPr>
          <w:rFonts w:hint="eastAsia" w:ascii="宋体" w:hAnsi="宋体" w:eastAsia="宋体" w:cs="宋体"/>
          <w:spacing w:val="15"/>
          <w:sz w:val="20"/>
          <w:szCs w:val="20"/>
        </w:rPr>
        <w:t xml:space="preserve"> </w:t>
      </w:r>
      <w:r>
        <w:rPr>
          <w:rFonts w:hint="eastAsia" w:ascii="宋体" w:hAnsi="宋体" w:eastAsia="宋体" w:cs="宋体"/>
          <w:spacing w:val="5"/>
          <w:sz w:val="20"/>
          <w:szCs w:val="20"/>
        </w:rPr>
        <w:t>部门备案。</w:t>
      </w:r>
    </w:p>
    <w:p w14:paraId="2BB200EB">
      <w:pPr>
        <w:keepNext w:val="0"/>
        <w:pageBreakBefore w:val="0"/>
        <w:kinsoku/>
        <w:wordWrap/>
        <w:overflowPunct w:val="0"/>
        <w:topLinePunct w:val="0"/>
        <w:autoSpaceDE w:val="0"/>
        <w:autoSpaceDN w:val="0"/>
        <w:bidi w:val="0"/>
        <w:adjustRightInd w:val="0"/>
        <w:snapToGrid w:val="0"/>
        <w:spacing w:before="31" w:line="452" w:lineRule="auto"/>
        <w:ind w:left="7" w:firstLine="420"/>
        <w:jc w:val="both"/>
        <w:textAlignment w:val="baseline"/>
        <w:rPr>
          <w:rFonts w:hint="eastAsia" w:ascii="宋体" w:hAnsi="宋体" w:eastAsia="宋体" w:cs="宋体"/>
          <w:sz w:val="20"/>
          <w:szCs w:val="20"/>
        </w:rPr>
      </w:pPr>
      <w:r>
        <w:rPr>
          <w:rFonts w:hint="eastAsia" w:ascii="宋体" w:hAnsi="宋体" w:eastAsia="宋体" w:cs="宋体"/>
          <w:spacing w:val="11"/>
          <w:sz w:val="20"/>
          <w:szCs w:val="20"/>
        </w:rPr>
        <w:t>37.4  政府采购合同履行中，采购人需追加与合同标的相同的服务的，在不改变合同其他条款的</w:t>
      </w:r>
      <w:r>
        <w:rPr>
          <w:rFonts w:hint="eastAsia" w:ascii="宋体" w:hAnsi="宋体" w:eastAsia="宋体" w:cs="宋体"/>
          <w:spacing w:val="2"/>
          <w:sz w:val="20"/>
          <w:szCs w:val="20"/>
        </w:rPr>
        <w:t xml:space="preserve"> </w:t>
      </w:r>
      <w:r>
        <w:rPr>
          <w:rFonts w:hint="eastAsia" w:ascii="宋体" w:hAnsi="宋体" w:eastAsia="宋体" w:cs="宋体"/>
          <w:spacing w:val="5"/>
          <w:sz w:val="20"/>
          <w:szCs w:val="20"/>
        </w:rPr>
        <w:t>前提下，可以与供应商签订补充合同，但所补充合同的采购金额不得超过原合同采购金额的百分之十。</w:t>
      </w:r>
      <w:r>
        <w:rPr>
          <w:rFonts w:hint="eastAsia" w:ascii="宋体" w:hAnsi="宋体" w:eastAsia="宋体" w:cs="宋体"/>
          <w:spacing w:val="14"/>
          <w:sz w:val="20"/>
          <w:szCs w:val="20"/>
        </w:rPr>
        <w:t xml:space="preserve"> </w:t>
      </w:r>
      <w:r>
        <w:rPr>
          <w:rFonts w:hint="eastAsia" w:ascii="宋体" w:hAnsi="宋体" w:eastAsia="宋体" w:cs="宋体"/>
          <w:spacing w:val="8"/>
          <w:sz w:val="20"/>
          <w:szCs w:val="20"/>
        </w:rPr>
        <w:t>签订补充合同的应按规定备案。</w:t>
      </w:r>
    </w:p>
    <w:p w14:paraId="484A898C">
      <w:pPr>
        <w:keepNext w:val="0"/>
        <w:pageBreakBefore w:val="0"/>
        <w:kinsoku/>
        <w:wordWrap/>
        <w:overflowPunct w:val="0"/>
        <w:topLinePunct w:val="0"/>
        <w:autoSpaceDE w:val="0"/>
        <w:autoSpaceDN w:val="0"/>
        <w:bidi w:val="0"/>
        <w:adjustRightInd w:val="0"/>
        <w:snapToGrid w:val="0"/>
        <w:spacing w:before="3" w:line="220" w:lineRule="auto"/>
        <w:ind w:left="13"/>
        <w:textAlignment w:val="baseline"/>
        <w:rPr>
          <w:rFonts w:hint="eastAsia" w:ascii="宋体" w:hAnsi="宋体" w:eastAsia="宋体" w:cs="宋体"/>
          <w:sz w:val="24"/>
          <w:szCs w:val="24"/>
        </w:rPr>
      </w:pPr>
      <w:r>
        <w:rPr>
          <w:rFonts w:hint="eastAsia" w:ascii="宋体" w:hAnsi="宋体" w:eastAsia="宋体" w:cs="宋体"/>
          <w:b/>
          <w:bCs/>
          <w:spacing w:val="-4"/>
          <w:sz w:val="24"/>
          <w:szCs w:val="24"/>
        </w:rPr>
        <w:t>38、转包与分包</w:t>
      </w:r>
    </w:p>
    <w:p w14:paraId="5B49F9C9">
      <w:pPr>
        <w:keepNext w:val="0"/>
        <w:pageBreakBefore w:val="0"/>
        <w:kinsoku/>
        <w:wordWrap/>
        <w:overflowPunct w:val="0"/>
        <w:topLinePunct w:val="0"/>
        <w:autoSpaceDE w:val="0"/>
        <w:autoSpaceDN w:val="0"/>
        <w:bidi w:val="0"/>
        <w:adjustRightInd w:val="0"/>
        <w:snapToGrid w:val="0"/>
        <w:spacing w:before="239" w:line="227" w:lineRule="auto"/>
        <w:ind w:left="428"/>
        <w:textAlignment w:val="baseline"/>
        <w:rPr>
          <w:rFonts w:hint="eastAsia" w:ascii="宋体" w:hAnsi="宋体" w:eastAsia="宋体" w:cs="宋体"/>
          <w:sz w:val="20"/>
          <w:szCs w:val="20"/>
        </w:rPr>
      </w:pPr>
      <w:r>
        <w:rPr>
          <w:rFonts w:hint="eastAsia" w:ascii="宋体" w:hAnsi="宋体" w:eastAsia="宋体" w:cs="宋体"/>
          <w:spacing w:val="8"/>
          <w:sz w:val="20"/>
          <w:szCs w:val="20"/>
        </w:rPr>
        <w:t>本项目不允许采取转包和分包方式履行合同。</w:t>
      </w:r>
    </w:p>
    <w:p w14:paraId="4E9C567B">
      <w:pPr>
        <w:keepNext w:val="0"/>
        <w:pageBreakBefore w:val="0"/>
        <w:kinsoku/>
        <w:wordWrap/>
        <w:overflowPunct w:val="0"/>
        <w:topLinePunct w:val="0"/>
        <w:autoSpaceDE w:val="0"/>
        <w:autoSpaceDN w:val="0"/>
        <w:bidi w:val="0"/>
        <w:adjustRightInd w:val="0"/>
        <w:snapToGrid w:val="0"/>
        <w:spacing w:before="316" w:line="221" w:lineRule="auto"/>
        <w:ind w:left="4041"/>
        <w:textAlignment w:val="baseline"/>
        <w:outlineLvl w:val="1"/>
        <w:rPr>
          <w:rFonts w:hint="eastAsia" w:ascii="宋体" w:hAnsi="宋体" w:eastAsia="宋体" w:cs="宋体"/>
          <w:sz w:val="28"/>
          <w:szCs w:val="28"/>
        </w:rPr>
      </w:pPr>
      <w:bookmarkStart w:id="26" w:name="_Toc19316"/>
      <w:r>
        <w:rPr>
          <w:rFonts w:hint="eastAsia" w:ascii="宋体" w:hAnsi="宋体" w:eastAsia="宋体" w:cs="宋体"/>
          <w:b/>
          <w:bCs/>
          <w:spacing w:val="-6"/>
          <w:sz w:val="28"/>
          <w:szCs w:val="28"/>
        </w:rPr>
        <w:t>十、其他</w:t>
      </w:r>
      <w:bookmarkEnd w:id="26"/>
    </w:p>
    <w:p w14:paraId="20ED750B">
      <w:pPr>
        <w:keepNext w:val="0"/>
        <w:pageBreakBefore w:val="0"/>
        <w:kinsoku/>
        <w:wordWrap/>
        <w:overflowPunct w:val="0"/>
        <w:topLinePunct w:val="0"/>
        <w:autoSpaceDE w:val="0"/>
        <w:autoSpaceDN w:val="0"/>
        <w:bidi w:val="0"/>
        <w:adjustRightInd w:val="0"/>
        <w:snapToGrid w:val="0"/>
        <w:spacing w:before="300" w:line="219" w:lineRule="auto"/>
        <w:ind w:left="13"/>
        <w:textAlignment w:val="baseline"/>
        <w:rPr>
          <w:rFonts w:hint="eastAsia" w:ascii="宋体" w:hAnsi="宋体" w:eastAsia="宋体" w:cs="宋体"/>
          <w:sz w:val="24"/>
          <w:szCs w:val="24"/>
        </w:rPr>
      </w:pPr>
      <w:r>
        <w:rPr>
          <w:rFonts w:hint="eastAsia" w:ascii="宋体" w:hAnsi="宋体" w:eastAsia="宋体" w:cs="宋体"/>
          <w:b/>
          <w:bCs/>
          <w:spacing w:val="-4"/>
          <w:sz w:val="24"/>
          <w:szCs w:val="24"/>
        </w:rPr>
        <w:t>39、采购代理服务费</w:t>
      </w:r>
    </w:p>
    <w:p w14:paraId="3FCC0F1C">
      <w:pPr>
        <w:keepNext w:val="0"/>
        <w:pageBreakBefore w:val="0"/>
        <w:kinsoku/>
        <w:wordWrap/>
        <w:overflowPunct w:val="0"/>
        <w:topLinePunct w:val="0"/>
        <w:autoSpaceDE w:val="0"/>
        <w:autoSpaceDN w:val="0"/>
        <w:bidi w:val="0"/>
        <w:adjustRightInd w:val="0"/>
        <w:snapToGrid w:val="0"/>
        <w:spacing w:before="243" w:line="446" w:lineRule="auto"/>
        <w:ind w:left="9" w:right="70" w:firstLine="418"/>
        <w:textAlignment w:val="baseline"/>
        <w:rPr>
          <w:rFonts w:hint="eastAsia" w:ascii="宋体" w:hAnsi="宋体" w:eastAsia="宋体" w:cs="宋体"/>
          <w:sz w:val="20"/>
          <w:szCs w:val="20"/>
        </w:rPr>
      </w:pPr>
      <w:r>
        <w:rPr>
          <w:rFonts w:hint="eastAsia" w:ascii="宋体" w:hAnsi="宋体" w:eastAsia="宋体" w:cs="宋体"/>
          <w:spacing w:val="9"/>
          <w:sz w:val="20"/>
          <w:szCs w:val="20"/>
        </w:rPr>
        <w:t>39.</w:t>
      </w:r>
      <w:r>
        <w:rPr>
          <w:rFonts w:hint="eastAsia" w:ascii="宋体" w:hAnsi="宋体" w:eastAsia="宋体" w:cs="宋体"/>
          <w:spacing w:val="-25"/>
          <w:sz w:val="20"/>
          <w:szCs w:val="20"/>
        </w:rPr>
        <w:t xml:space="preserve"> </w:t>
      </w:r>
      <w:r>
        <w:rPr>
          <w:rFonts w:hint="eastAsia" w:ascii="宋体" w:hAnsi="宋体" w:eastAsia="宋体" w:cs="宋体"/>
          <w:spacing w:val="9"/>
          <w:sz w:val="20"/>
          <w:szCs w:val="20"/>
        </w:rPr>
        <w:t>1成交供应商应向采购代理机构交纳采购</w:t>
      </w:r>
      <w:r>
        <w:rPr>
          <w:rFonts w:hint="eastAsia" w:ascii="宋体" w:hAnsi="宋体" w:eastAsia="宋体" w:cs="宋体"/>
          <w:spacing w:val="8"/>
          <w:sz w:val="20"/>
          <w:szCs w:val="20"/>
        </w:rPr>
        <w:t>代理服务费。此服务费应计入磋商报价中，但不需要</w:t>
      </w:r>
      <w:r>
        <w:rPr>
          <w:rFonts w:hint="eastAsia" w:ascii="宋体" w:hAnsi="宋体" w:eastAsia="宋体" w:cs="宋体"/>
          <w:sz w:val="20"/>
          <w:szCs w:val="20"/>
        </w:rPr>
        <w:t xml:space="preserve"> </w:t>
      </w:r>
      <w:r>
        <w:rPr>
          <w:rFonts w:hint="eastAsia" w:ascii="宋体" w:hAnsi="宋体" w:eastAsia="宋体" w:cs="宋体"/>
          <w:spacing w:val="5"/>
          <w:sz w:val="20"/>
          <w:szCs w:val="20"/>
        </w:rPr>
        <w:t>单独开列。</w:t>
      </w:r>
    </w:p>
    <w:p w14:paraId="5B9E1510">
      <w:pPr>
        <w:keepNext w:val="0"/>
        <w:pageBreakBefore w:val="0"/>
        <w:kinsoku/>
        <w:wordWrap/>
        <w:overflowPunct w:val="0"/>
        <w:topLinePunct w:val="0"/>
        <w:autoSpaceDE w:val="0"/>
        <w:autoSpaceDN w:val="0"/>
        <w:bidi w:val="0"/>
        <w:adjustRightInd w:val="0"/>
        <w:snapToGrid w:val="0"/>
        <w:spacing w:before="33" w:line="446" w:lineRule="auto"/>
        <w:ind w:left="9" w:right="71" w:firstLine="418"/>
        <w:textAlignment w:val="baseline"/>
        <w:rPr>
          <w:rFonts w:hint="eastAsia" w:ascii="宋体" w:hAnsi="宋体" w:eastAsia="宋体" w:cs="宋体"/>
          <w:sz w:val="20"/>
          <w:szCs w:val="20"/>
        </w:rPr>
      </w:pPr>
      <w:r>
        <w:rPr>
          <w:rFonts w:hint="eastAsia" w:ascii="宋体" w:hAnsi="宋体" w:eastAsia="宋体" w:cs="宋体"/>
          <w:spacing w:val="11"/>
          <w:sz w:val="20"/>
          <w:szCs w:val="20"/>
        </w:rPr>
        <w:t>39.2  采购代理服务费的交纳方式：成交供应商在领取《成交通知书》前，须向采购代理机构交</w:t>
      </w:r>
      <w:r>
        <w:rPr>
          <w:rFonts w:hint="eastAsia" w:ascii="宋体" w:hAnsi="宋体" w:eastAsia="宋体" w:cs="宋体"/>
          <w:spacing w:val="2"/>
          <w:sz w:val="20"/>
          <w:szCs w:val="20"/>
        </w:rPr>
        <w:t xml:space="preserve"> </w:t>
      </w:r>
      <w:r>
        <w:rPr>
          <w:rFonts w:hint="eastAsia" w:ascii="宋体" w:hAnsi="宋体" w:eastAsia="宋体" w:cs="宋体"/>
          <w:spacing w:val="9"/>
          <w:sz w:val="20"/>
          <w:szCs w:val="20"/>
        </w:rPr>
        <w:t>纳采购代理服务费，采用现金、银行转账方式一次性交纳。</w:t>
      </w:r>
    </w:p>
    <w:p w14:paraId="63D05182">
      <w:pPr>
        <w:keepNext w:val="0"/>
        <w:pageBreakBefore w:val="0"/>
        <w:kinsoku/>
        <w:wordWrap/>
        <w:overflowPunct w:val="0"/>
        <w:topLinePunct w:val="0"/>
        <w:autoSpaceDE w:val="0"/>
        <w:autoSpaceDN w:val="0"/>
        <w:bidi w:val="0"/>
        <w:adjustRightInd w:val="0"/>
        <w:snapToGrid w:val="0"/>
        <w:spacing w:before="16" w:line="360" w:lineRule="auto"/>
        <w:ind w:left="8"/>
        <w:textAlignment w:val="baseline"/>
        <w:rPr>
          <w:rFonts w:hint="eastAsia" w:ascii="宋体" w:hAnsi="宋体" w:eastAsia="宋体" w:cs="宋体"/>
          <w:sz w:val="24"/>
          <w:szCs w:val="24"/>
        </w:rPr>
      </w:pPr>
      <w:r>
        <w:rPr>
          <w:rFonts w:hint="eastAsia" w:ascii="宋体" w:hAnsi="宋体" w:eastAsia="宋体" w:cs="宋体"/>
          <w:b/>
          <w:bCs/>
          <w:spacing w:val="-3"/>
          <w:sz w:val="24"/>
          <w:szCs w:val="24"/>
        </w:rPr>
        <w:t>40、重新磋商或者变更采购方式</w:t>
      </w:r>
    </w:p>
    <w:p w14:paraId="0F8F05C5">
      <w:pPr>
        <w:keepNext w:val="0"/>
        <w:pageBreakBefore w:val="0"/>
        <w:kinsoku/>
        <w:wordWrap/>
        <w:overflowPunct w:val="0"/>
        <w:topLinePunct w:val="0"/>
        <w:autoSpaceDE w:val="0"/>
        <w:autoSpaceDN w:val="0"/>
        <w:bidi w:val="0"/>
        <w:adjustRightInd w:val="0"/>
        <w:snapToGrid w:val="0"/>
        <w:spacing w:before="65" w:line="360"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40.1 磋商会议开始后，出现下列情形之一的，采购人或者采购代理机构应当终止竞争性磋商采 购活动，发布项目终止公告并说明原因，重新开展采购活动：</w:t>
      </w:r>
    </w:p>
    <w:p w14:paraId="39D607E4">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（1）因情况变化，不再符合规定的竞争性磋商采购方式适用情形的；</w:t>
      </w:r>
    </w:p>
    <w:p w14:paraId="1D11E2A0">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（2）出现影响采购公正的违法、违规行为的；</w:t>
      </w:r>
    </w:p>
    <w:p w14:paraId="25D8676E">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（3）除《政府采购竞争性磋商采购方式管理暂行办法》办法第21条第3款规定的情形外，在采购过程中符合要求的供应商或者磋商报价未超过采购预算的供应商不足3家的。</w:t>
      </w:r>
    </w:p>
    <w:p w14:paraId="0CC24789">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40.2 评审过程中，提交最后报价的供应商为2家时，可以继续进行磋商的情形：</w:t>
      </w:r>
    </w:p>
    <w:p w14:paraId="765A7632">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符合《政府采购竞争性磋商采购方式管理暂行办法》第3条第4项情形的及财库〔2015〕124号， 在采购过程中符合要求的供应商（社会资本）只有2家的，竞争性磋商采购活动可以继续进行；</w:t>
      </w:r>
    </w:p>
    <w:p w14:paraId="5D757FA4">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40.3 评审过程中，提交最后报价的供应商为1家时，可以继续进行磋商的情形：</w:t>
      </w:r>
    </w:p>
    <w:p w14:paraId="66864CE3">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（1）依据陕财办采资〔2018〕26号文件的规定，采用竞争性磋商采购方式的货物、服务项目， 参加采购活动或符合采购需求的供应商只有一家，经磋商小组审核竞争性磋商文件没有倾向性、歧视 性条款，采购人不改变采购需求，且同意转为单一来源采购方式，可以采用单一来源方式采购，不再 进行公示。</w:t>
      </w:r>
    </w:p>
    <w:p w14:paraId="26976D14">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（2）转变为单一来源采购方式后，实行二轮报价，第一次报价（含转变单一来源前的报价）后， 二轮报价为最终报价。如采购需求没有实质性变化，供应商报价应逐次降低，本次报价超过上次报价</w:t>
      </w:r>
    </w:p>
    <w:p w14:paraId="35748F83">
      <w:pPr>
        <w:keepNext w:val="0"/>
        <w:pageBreakBefore w:val="0"/>
        <w:kinsoku/>
        <w:wordWrap/>
        <w:overflowPunct w:val="0"/>
        <w:topLinePunct w:val="0"/>
        <w:autoSpaceDE w:val="0"/>
        <w:autoSpaceDN w:val="0"/>
        <w:bidi w:val="0"/>
        <w:adjustRightInd w:val="0"/>
        <w:snapToGrid w:val="0"/>
        <w:spacing w:before="65" w:line="446" w:lineRule="auto"/>
        <w:ind w:right="9"/>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为无效报价，出现相同报价的，可再次报价。</w:t>
      </w:r>
    </w:p>
    <w:p w14:paraId="67FF1423">
      <w:pPr>
        <w:keepNext w:val="0"/>
        <w:pageBreakBefore w:val="0"/>
        <w:kinsoku/>
        <w:wordWrap/>
        <w:overflowPunct w:val="0"/>
        <w:topLinePunct w:val="0"/>
        <w:autoSpaceDE w:val="0"/>
        <w:autoSpaceDN w:val="0"/>
        <w:bidi w:val="0"/>
        <w:adjustRightInd w:val="0"/>
        <w:snapToGrid w:val="0"/>
        <w:spacing w:before="182" w:line="220" w:lineRule="auto"/>
        <w:ind w:left="8"/>
        <w:textAlignment w:val="baseline"/>
        <w:rPr>
          <w:rFonts w:hint="eastAsia" w:ascii="宋体" w:hAnsi="宋体" w:eastAsia="宋体" w:cs="宋体"/>
          <w:sz w:val="24"/>
          <w:szCs w:val="24"/>
        </w:rPr>
      </w:pPr>
      <w:r>
        <w:rPr>
          <w:rFonts w:hint="eastAsia" w:ascii="宋体" w:hAnsi="宋体" w:eastAsia="宋体" w:cs="宋体"/>
          <w:b/>
          <w:bCs/>
          <w:spacing w:val="-3"/>
          <w:sz w:val="24"/>
          <w:szCs w:val="24"/>
        </w:rPr>
        <w:t>41、质疑和投诉</w:t>
      </w:r>
    </w:p>
    <w:p w14:paraId="212AA7A5">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val="en-US" w:eastAsia="zh-CN"/>
        </w:rPr>
        <w:t xml:space="preserve">41.1 </w:t>
      </w:r>
      <w:r>
        <w:rPr>
          <w:rFonts w:hint="eastAsia" w:ascii="宋体" w:hAnsi="宋体" w:eastAsia="宋体" w:cs="宋体"/>
          <w:spacing w:val="10"/>
          <w:sz w:val="20"/>
          <w:szCs w:val="20"/>
        </w:rPr>
        <w:t>询问</w:t>
      </w:r>
    </w:p>
    <w:p w14:paraId="6F336898">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供应商对政府采购活动事项有疑问的，可以向采购代理机构或采购人提出询问。采购 代理机构或采购人将在 3 个工作日内对供应商依法提出的询问作出答复。</w:t>
      </w:r>
    </w:p>
    <w:p w14:paraId="4260EB60">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供应商提出的询问超出采购人对采购代理机构委托授权范围的，采购代理机构将告知 供应商向采购人提出。</w:t>
      </w:r>
    </w:p>
    <w:p w14:paraId="6CC70F9C">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val="en-US" w:eastAsia="zh-CN"/>
        </w:rPr>
        <w:t xml:space="preserve">41.2 </w:t>
      </w:r>
      <w:r>
        <w:rPr>
          <w:rFonts w:hint="eastAsia" w:ascii="宋体" w:hAnsi="宋体" w:eastAsia="宋体" w:cs="宋体"/>
          <w:spacing w:val="10"/>
          <w:sz w:val="20"/>
          <w:szCs w:val="20"/>
        </w:rPr>
        <w:t>质疑和投诉</w:t>
      </w:r>
    </w:p>
    <w:p w14:paraId="18829523">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供应商认为竞争性磋商文件、招标过程或中标结果使自身的合法权益受到损害，可以 在知道或者应知其权益受到损害之日起 7 个工作日内以书面形式（纸质版加盖公章）向磋 商代理机构或采购人提出质疑。</w:t>
      </w:r>
    </w:p>
    <w:p w14:paraId="270D10AD">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val="en-US" w:eastAsia="zh-CN"/>
        </w:rPr>
        <w:t>41.3</w:t>
      </w:r>
      <w:r>
        <w:rPr>
          <w:rFonts w:hint="eastAsia" w:ascii="宋体" w:hAnsi="宋体" w:eastAsia="宋体" w:cs="宋体"/>
          <w:spacing w:val="10"/>
          <w:sz w:val="20"/>
          <w:szCs w:val="20"/>
        </w:rPr>
        <w:t>质疑书应当包括以下主要内容：被质疑项目名称、项目编号、招标公告/中标公 告发布时间、质疑事项、证据材料、法律依据（具体条款）、质疑人有效联系方式等。</w:t>
      </w:r>
    </w:p>
    <w:p w14:paraId="6CA2F63D">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val="en-US" w:eastAsia="zh-CN"/>
        </w:rPr>
        <w:t>41.4</w:t>
      </w:r>
      <w:r>
        <w:rPr>
          <w:rFonts w:hint="eastAsia" w:ascii="宋体" w:hAnsi="宋体" w:eastAsia="宋体" w:cs="宋体"/>
          <w:spacing w:val="10"/>
          <w:sz w:val="20"/>
          <w:szCs w:val="20"/>
        </w:rPr>
        <w:t>质疑书应当由法定代表人签字并加盖公章，公章不得以合同章或其他印章代替。 质疑人可以委托代理人办理质疑事项，代理人办理质疑事项时，除提交质疑书外，还应当 提交质疑人的授权委托书及代理人的有效身份证明，授权委托书应当载明委托代理的具体 权限和事项。</w:t>
      </w:r>
    </w:p>
    <w:p w14:paraId="66D4B976">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val="en-US" w:eastAsia="zh-CN"/>
        </w:rPr>
        <w:t>41.5</w:t>
      </w:r>
      <w:r>
        <w:rPr>
          <w:rFonts w:hint="eastAsia" w:ascii="宋体" w:hAnsi="宋体" w:eastAsia="宋体" w:cs="宋体"/>
          <w:spacing w:val="10"/>
          <w:sz w:val="20"/>
          <w:szCs w:val="20"/>
        </w:rPr>
        <w:t>有下列情形之一的，属于无效质疑，采购代理机构和采购人不予受理：</w:t>
      </w:r>
    </w:p>
    <w:p w14:paraId="1332AAC6">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（1）质疑人不是参与本次政府采购项目的供应商/供应商或潜在供应商/供应商；</w:t>
      </w:r>
    </w:p>
    <w:p w14:paraId="63EFC98B">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（2）质疑人与质疑事项不存在利害关系的；</w:t>
      </w:r>
    </w:p>
    <w:p w14:paraId="4CD0B2E4">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（3）未在法定期限内提出质疑的；</w:t>
      </w:r>
    </w:p>
    <w:p w14:paraId="1842FA27">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（4）质疑未以书面形式提出，或质疑书主要内容构成不完整的；</w:t>
      </w:r>
    </w:p>
    <w:p w14:paraId="34E33E9C">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（5）质疑书没有合法有效的签字、盖章或授权的；</w:t>
      </w:r>
    </w:p>
    <w:p w14:paraId="0F6CB975">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（6）以非法手段取得证据、材料的；</w:t>
      </w:r>
    </w:p>
    <w:p w14:paraId="66938553">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（7）质疑答复后，同一质疑人就同一事项再次提出质疑的；</w:t>
      </w:r>
    </w:p>
    <w:p w14:paraId="6EBD553E">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（8）不符合法律、法规、规章和监管机构规定的其他条件的。</w:t>
      </w:r>
    </w:p>
    <w:p w14:paraId="628538EA">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val="en-US" w:eastAsia="zh-CN"/>
        </w:rPr>
        <w:t>41.6</w:t>
      </w:r>
      <w:r>
        <w:rPr>
          <w:rFonts w:hint="eastAsia" w:ascii="宋体" w:hAnsi="宋体" w:eastAsia="宋体" w:cs="宋体"/>
          <w:spacing w:val="10"/>
          <w:sz w:val="20"/>
          <w:szCs w:val="20"/>
        </w:rPr>
        <w:t>磋商代理机构或采购人将在收到书面质疑后 7 个工作日内做出答复，并以书面形式 通知质疑人和其他有关供应商。</w:t>
      </w:r>
    </w:p>
    <w:p w14:paraId="4B635585">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lang w:val="en-US" w:eastAsia="zh-CN"/>
        </w:rPr>
        <w:t xml:space="preserve">41.7 </w:t>
      </w:r>
      <w:r>
        <w:rPr>
          <w:rFonts w:hint="eastAsia" w:ascii="宋体" w:hAnsi="宋体" w:eastAsia="宋体" w:cs="宋体"/>
          <w:spacing w:val="10"/>
          <w:sz w:val="20"/>
          <w:szCs w:val="20"/>
        </w:rPr>
        <w:t>质疑人对磋商代理机构或采购人的答复不满意，以及磋商代理机构或采购人未在规定时间内做出答复的，可以在答复期满后 15 个工作日内按照《政府采购质疑和投诉办法》 （财政部 94 号令）相关规定向政府采购监管机构提出投诉。供应商投诉的事项不得超出  已质疑事项的范围。</w:t>
      </w:r>
    </w:p>
    <w:p w14:paraId="2CC03920">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b/>
          <w:bCs/>
          <w:spacing w:val="10"/>
          <w:sz w:val="20"/>
          <w:szCs w:val="20"/>
        </w:rPr>
      </w:pPr>
      <w:r>
        <w:rPr>
          <w:rFonts w:hint="eastAsia" w:ascii="宋体" w:hAnsi="宋体" w:eastAsia="宋体" w:cs="宋体"/>
          <w:b/>
          <w:bCs/>
          <w:spacing w:val="10"/>
          <w:sz w:val="20"/>
          <w:szCs w:val="20"/>
          <w:lang w:val="en-US" w:eastAsia="zh-CN"/>
        </w:rPr>
        <w:t>42.</w:t>
      </w:r>
      <w:r>
        <w:rPr>
          <w:rFonts w:hint="eastAsia" w:ascii="宋体" w:hAnsi="宋体" w:eastAsia="宋体" w:cs="宋体"/>
          <w:b/>
          <w:bCs/>
          <w:spacing w:val="10"/>
          <w:sz w:val="20"/>
          <w:szCs w:val="20"/>
        </w:rPr>
        <w:t>对捏造事实、提供虚假材料进行质疑、投诉的行为予以严肃处理：</w:t>
      </w:r>
    </w:p>
    <w:p w14:paraId="37D5840C">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依据《政府采购质疑和投诉办法》（财政部 94 号令）有关规定，投诉人在全国范围 内十二个月内三次以上投诉查无实据的，由财政部门列入不良行为记录名单。对于捏造事 实、或提供虚假材料、或以非法手段取得证明材料（证据来源的合法性存在明显疑问，投 诉人无法证明其取得方式合法的，视为以非法手段取得证明材料）进行投诉的，属于虚假、 恶意投诉，由财政部门列入不良行为记录名单，并禁止其一至三年内参加政府采购活动。</w:t>
      </w:r>
    </w:p>
    <w:p w14:paraId="5BCAED25">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b/>
          <w:bCs/>
          <w:spacing w:val="10"/>
          <w:sz w:val="20"/>
          <w:szCs w:val="20"/>
        </w:rPr>
      </w:pPr>
      <w:r>
        <w:rPr>
          <w:rFonts w:hint="eastAsia" w:ascii="宋体" w:hAnsi="宋体" w:eastAsia="宋体" w:cs="宋体"/>
          <w:b/>
          <w:bCs/>
          <w:spacing w:val="10"/>
          <w:sz w:val="20"/>
          <w:szCs w:val="20"/>
          <w:lang w:val="en-US" w:eastAsia="zh-CN"/>
        </w:rPr>
        <w:t>43.</w:t>
      </w:r>
      <w:r>
        <w:rPr>
          <w:rFonts w:hint="eastAsia" w:ascii="宋体" w:hAnsi="宋体" w:eastAsia="宋体" w:cs="宋体"/>
          <w:b/>
          <w:bCs/>
          <w:spacing w:val="10"/>
          <w:sz w:val="20"/>
          <w:szCs w:val="20"/>
        </w:rPr>
        <w:t>对捏造事实诬告陷害他人、诽谤他人的法律适用：</w:t>
      </w:r>
    </w:p>
    <w:p w14:paraId="30B9343E">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《中华人民共和国刑法》第 243 条【诬告陷害罪】捏造事实诬告陷害他人，意图使他 人受刑事追究，情节严重的，处三年以下有期徒刑、拘役或者管制；造成严重后果的，处 三年以上十年以下有期徒刑。</w:t>
      </w:r>
    </w:p>
    <w:p w14:paraId="73276020">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《中华人民共和国刑法》第 246 条【侮辱罪、诽谤罪】以暴力或者其他方法公然侮辱 他人或者捏造事实诽谤他人，情节严重的，处三年以下有期徒刑、拘役、管制或者剥夺政 治权利。</w:t>
      </w:r>
    </w:p>
    <w:p w14:paraId="1221E63F">
      <w:pPr>
        <w:keepNext w:val="0"/>
        <w:pageBreakBefore w:val="0"/>
        <w:kinsoku/>
        <w:wordWrap/>
        <w:overflowPunct w:val="0"/>
        <w:topLinePunct w:val="0"/>
        <w:autoSpaceDE w:val="0"/>
        <w:autoSpaceDN w:val="0"/>
        <w:bidi w:val="0"/>
        <w:adjustRightInd w:val="0"/>
        <w:snapToGrid w:val="0"/>
        <w:spacing w:before="65" w:line="446" w:lineRule="auto"/>
        <w:ind w:left="11" w:right="9" w:firstLine="412"/>
        <w:textAlignment w:val="baseline"/>
        <w:rPr>
          <w:rFonts w:hint="eastAsia" w:ascii="宋体" w:hAnsi="宋体" w:eastAsia="宋体" w:cs="宋体"/>
          <w:spacing w:val="10"/>
          <w:sz w:val="20"/>
          <w:szCs w:val="20"/>
        </w:rPr>
      </w:pPr>
    </w:p>
    <w:p w14:paraId="23379E9E">
      <w:pPr>
        <w:pStyle w:val="7"/>
        <w:keepNext w:val="0"/>
        <w:pageBreakBefore w:val="0"/>
        <w:kinsoku/>
        <w:wordWrap/>
        <w:overflowPunct w:val="0"/>
        <w:topLinePunct w:val="0"/>
        <w:autoSpaceDE w:val="0"/>
        <w:autoSpaceDN w:val="0"/>
        <w:bidi w:val="0"/>
        <w:adjustRightInd w:val="0"/>
        <w:snapToGrid w:val="0"/>
        <w:spacing w:line="250" w:lineRule="auto"/>
        <w:textAlignment w:val="baseline"/>
        <w:rPr>
          <w:rFonts w:hint="eastAsia" w:ascii="宋体" w:hAnsi="宋体" w:eastAsia="宋体" w:cs="宋体"/>
        </w:rPr>
      </w:pPr>
    </w:p>
    <w:p w14:paraId="41D2EB99">
      <w:pPr>
        <w:pStyle w:val="7"/>
        <w:keepNext w:val="0"/>
        <w:pageBreakBefore w:val="0"/>
        <w:kinsoku/>
        <w:wordWrap/>
        <w:overflowPunct w:val="0"/>
        <w:topLinePunct w:val="0"/>
        <w:autoSpaceDE w:val="0"/>
        <w:autoSpaceDN w:val="0"/>
        <w:bidi w:val="0"/>
        <w:adjustRightInd w:val="0"/>
        <w:snapToGrid w:val="0"/>
        <w:spacing w:line="250" w:lineRule="auto"/>
        <w:textAlignment w:val="baseline"/>
        <w:rPr>
          <w:rFonts w:hint="eastAsia" w:ascii="宋体" w:hAnsi="宋体" w:eastAsia="宋体" w:cs="宋体"/>
        </w:rPr>
      </w:pPr>
    </w:p>
    <w:p w14:paraId="28D7CE39">
      <w:pPr>
        <w:rPr>
          <w:rFonts w:hint="eastAsia" w:ascii="宋体" w:hAnsi="宋体" w:eastAsia="宋体" w:cs="宋体"/>
          <w:b/>
          <w:bCs/>
          <w:snapToGrid w:val="0"/>
          <w:color w:val="000000"/>
          <w:spacing w:val="5"/>
          <w:kern w:val="0"/>
          <w:sz w:val="35"/>
          <w:szCs w:val="35"/>
          <w:lang w:val="en-US" w:eastAsia="en-US" w:bidi="ar-SA"/>
        </w:rPr>
      </w:pPr>
      <w:bookmarkStart w:id="27" w:name="bookmark5"/>
      <w:bookmarkEnd w:id="27"/>
      <w:r>
        <w:rPr>
          <w:rFonts w:hint="eastAsia" w:ascii="宋体" w:hAnsi="宋体" w:eastAsia="宋体" w:cs="宋体"/>
          <w:b/>
          <w:bCs/>
          <w:snapToGrid w:val="0"/>
          <w:color w:val="000000"/>
          <w:spacing w:val="5"/>
          <w:kern w:val="0"/>
          <w:sz w:val="35"/>
          <w:szCs w:val="35"/>
          <w:lang w:val="en-US" w:eastAsia="en-US" w:bidi="ar-SA"/>
        </w:rPr>
        <w:br w:type="page"/>
      </w:r>
    </w:p>
    <w:p w14:paraId="049B1FDF">
      <w:pPr>
        <w:keepNext w:val="0"/>
        <w:pageBreakBefore w:val="0"/>
        <w:numPr>
          <w:ilvl w:val="0"/>
          <w:numId w:val="0"/>
        </w:numPr>
        <w:kinsoku/>
        <w:wordWrap/>
        <w:overflowPunct w:val="0"/>
        <w:topLinePunct w:val="0"/>
        <w:autoSpaceDE w:val="0"/>
        <w:autoSpaceDN w:val="0"/>
        <w:bidi w:val="0"/>
        <w:adjustRightInd w:val="0"/>
        <w:snapToGrid w:val="0"/>
        <w:spacing w:before="114" w:line="224" w:lineRule="auto"/>
        <w:jc w:val="center"/>
        <w:textAlignment w:val="baseline"/>
        <w:outlineLvl w:val="0"/>
        <w:rPr>
          <w:rFonts w:hint="eastAsia" w:ascii="宋体" w:hAnsi="宋体" w:eastAsia="宋体" w:cs="宋体"/>
          <w:b/>
          <w:bCs/>
          <w:spacing w:val="5"/>
          <w:sz w:val="35"/>
          <w:szCs w:val="35"/>
        </w:rPr>
      </w:pPr>
      <w:bookmarkStart w:id="28" w:name="_Toc1182"/>
      <w:r>
        <w:rPr>
          <w:rFonts w:hint="eastAsia" w:ascii="宋体" w:hAnsi="宋体" w:eastAsia="宋体" w:cs="宋体"/>
          <w:b/>
          <w:bCs/>
          <w:snapToGrid w:val="0"/>
          <w:color w:val="000000"/>
          <w:spacing w:val="5"/>
          <w:kern w:val="0"/>
          <w:sz w:val="35"/>
          <w:szCs w:val="35"/>
          <w:lang w:val="en-US" w:eastAsia="en-US" w:bidi="ar-SA"/>
        </w:rPr>
        <w:t>第三章</w:t>
      </w:r>
      <w:r>
        <w:rPr>
          <w:rFonts w:hint="eastAsia" w:ascii="宋体" w:hAnsi="宋体" w:eastAsia="宋体" w:cs="宋体"/>
          <w:spacing w:val="5"/>
          <w:sz w:val="35"/>
          <w:szCs w:val="35"/>
        </w:rPr>
        <w:t xml:space="preserve"> </w:t>
      </w:r>
      <w:r>
        <w:rPr>
          <w:rFonts w:hint="eastAsia" w:ascii="宋体" w:hAnsi="宋体" w:eastAsia="宋体" w:cs="宋体"/>
          <w:b/>
          <w:bCs/>
          <w:spacing w:val="5"/>
          <w:sz w:val="35"/>
          <w:szCs w:val="35"/>
        </w:rPr>
        <w:t>评审办法</w:t>
      </w:r>
      <w:bookmarkEnd w:id="28"/>
    </w:p>
    <w:p w14:paraId="5851BCFF">
      <w:pPr>
        <w:keepNext w:val="0"/>
        <w:pageBreakBefore w:val="0"/>
        <w:kinsoku/>
        <w:wordWrap/>
        <w:overflowPunct w:val="0"/>
        <w:topLinePunct w:val="0"/>
        <w:autoSpaceDE w:val="0"/>
        <w:autoSpaceDN w:val="0"/>
        <w:bidi w:val="0"/>
        <w:adjustRightInd w:val="0"/>
        <w:snapToGrid w:val="0"/>
        <w:spacing w:before="65" w:line="360" w:lineRule="auto"/>
        <w:ind w:left="444"/>
        <w:textAlignment w:val="baseline"/>
        <w:rPr>
          <w:rFonts w:hint="eastAsia" w:ascii="宋体" w:hAnsi="宋体" w:eastAsia="宋体" w:cs="宋体"/>
          <w:spacing w:val="3"/>
          <w:sz w:val="20"/>
          <w:szCs w:val="20"/>
        </w:rPr>
      </w:pPr>
      <w:r>
        <w:rPr>
          <w:rFonts w:hint="eastAsia" w:ascii="宋体" w:hAnsi="宋体" w:eastAsia="宋体" w:cs="宋体"/>
          <w:spacing w:val="3"/>
          <w:sz w:val="20"/>
          <w:szCs w:val="20"/>
        </w:rPr>
        <w:t>根据《中华人民共和国政府采购法》、《中华人民共和国政府采购法实施条例》、《政府采购竞争性</w:t>
      </w:r>
    </w:p>
    <w:p w14:paraId="407E654A">
      <w:pPr>
        <w:keepNext w:val="0"/>
        <w:pageBreakBefore w:val="0"/>
        <w:kinsoku/>
        <w:wordWrap/>
        <w:overflowPunct w:val="0"/>
        <w:topLinePunct w:val="0"/>
        <w:autoSpaceDE w:val="0"/>
        <w:autoSpaceDN w:val="0"/>
        <w:bidi w:val="0"/>
        <w:adjustRightInd w:val="0"/>
        <w:snapToGrid w:val="0"/>
        <w:spacing w:before="65" w:line="360" w:lineRule="auto"/>
        <w:textAlignment w:val="baseline"/>
        <w:rPr>
          <w:rFonts w:hint="eastAsia" w:ascii="宋体" w:hAnsi="宋体" w:eastAsia="宋体" w:cs="宋体"/>
          <w:spacing w:val="3"/>
          <w:sz w:val="20"/>
          <w:szCs w:val="20"/>
        </w:rPr>
      </w:pPr>
      <w:r>
        <w:rPr>
          <w:rFonts w:hint="eastAsia" w:ascii="宋体" w:hAnsi="宋体" w:eastAsia="宋体" w:cs="宋体"/>
          <w:spacing w:val="3"/>
          <w:sz w:val="20"/>
          <w:szCs w:val="20"/>
        </w:rPr>
        <w:t>磋商采购方式管理暂行办法》的规定，结合采购项目特点制定本评审办法。</w:t>
      </w:r>
    </w:p>
    <w:p w14:paraId="16E36A24">
      <w:pPr>
        <w:keepNext w:val="0"/>
        <w:pageBreakBefore w:val="0"/>
        <w:kinsoku/>
        <w:wordWrap/>
        <w:overflowPunct w:val="0"/>
        <w:topLinePunct w:val="0"/>
        <w:autoSpaceDE w:val="0"/>
        <w:autoSpaceDN w:val="0"/>
        <w:bidi w:val="0"/>
        <w:adjustRightInd w:val="0"/>
        <w:snapToGrid w:val="0"/>
        <w:spacing w:before="301" w:line="221" w:lineRule="auto"/>
        <w:ind w:left="31"/>
        <w:textAlignment w:val="baseline"/>
        <w:outlineLvl w:val="1"/>
        <w:rPr>
          <w:rFonts w:hint="eastAsia" w:ascii="宋体" w:hAnsi="宋体" w:eastAsia="宋体" w:cs="宋体"/>
          <w:sz w:val="20"/>
          <w:szCs w:val="20"/>
        </w:rPr>
      </w:pPr>
      <w:bookmarkStart w:id="29" w:name="_Toc16046"/>
      <w:r>
        <w:rPr>
          <w:rFonts w:hint="eastAsia" w:ascii="宋体" w:hAnsi="宋体" w:eastAsia="宋体" w:cs="宋体"/>
          <w:b/>
          <w:bCs/>
          <w:spacing w:val="-8"/>
          <w:sz w:val="20"/>
          <w:szCs w:val="20"/>
        </w:rPr>
        <w:t>1、评审程序</w:t>
      </w:r>
      <w:bookmarkEnd w:id="29"/>
    </w:p>
    <w:p w14:paraId="6DC43259">
      <w:pPr>
        <w:keepNext w:val="0"/>
        <w:pageBreakBefore w:val="0"/>
        <w:kinsoku/>
        <w:wordWrap/>
        <w:overflowPunct w:val="0"/>
        <w:topLinePunct w:val="0"/>
        <w:autoSpaceDE w:val="0"/>
        <w:autoSpaceDN w:val="0"/>
        <w:bidi w:val="0"/>
        <w:adjustRightInd w:val="0"/>
        <w:snapToGrid w:val="0"/>
        <w:spacing w:before="261" w:line="219" w:lineRule="auto"/>
        <w:ind w:left="26"/>
        <w:textAlignment w:val="baseline"/>
        <w:outlineLvl w:val="1"/>
        <w:rPr>
          <w:rFonts w:hint="eastAsia" w:ascii="宋体" w:hAnsi="宋体" w:eastAsia="宋体" w:cs="宋体"/>
          <w:sz w:val="20"/>
          <w:szCs w:val="20"/>
        </w:rPr>
      </w:pPr>
      <w:bookmarkStart w:id="30" w:name="_Toc71"/>
      <w:r>
        <w:rPr>
          <w:rFonts w:hint="eastAsia" w:ascii="宋体" w:hAnsi="宋体" w:eastAsia="宋体" w:cs="宋体"/>
          <w:b/>
          <w:bCs/>
          <w:spacing w:val="-3"/>
          <w:sz w:val="20"/>
          <w:szCs w:val="20"/>
        </w:rPr>
        <w:t>1.1</w:t>
      </w:r>
      <w:r>
        <w:rPr>
          <w:rFonts w:hint="eastAsia" w:ascii="宋体" w:hAnsi="宋体" w:eastAsia="宋体" w:cs="宋体"/>
          <w:spacing w:val="-3"/>
          <w:sz w:val="20"/>
          <w:szCs w:val="20"/>
        </w:rPr>
        <w:t xml:space="preserve">  </w:t>
      </w:r>
      <w:r>
        <w:rPr>
          <w:rFonts w:hint="eastAsia" w:ascii="宋体" w:hAnsi="宋体" w:eastAsia="宋体" w:cs="宋体"/>
          <w:b/>
          <w:bCs/>
          <w:spacing w:val="-3"/>
          <w:sz w:val="20"/>
          <w:szCs w:val="20"/>
        </w:rPr>
        <w:t>本采购项目评审按照下列工作程序进行：</w:t>
      </w:r>
      <w:bookmarkEnd w:id="30"/>
    </w:p>
    <w:p w14:paraId="5F636030">
      <w:pPr>
        <w:pStyle w:val="7"/>
        <w:keepNext w:val="0"/>
        <w:pageBreakBefore w:val="0"/>
        <w:kinsoku/>
        <w:wordWrap/>
        <w:overflowPunct w:val="0"/>
        <w:topLinePunct w:val="0"/>
        <w:autoSpaceDE w:val="0"/>
        <w:autoSpaceDN w:val="0"/>
        <w:bidi w:val="0"/>
        <w:adjustRightInd w:val="0"/>
        <w:snapToGrid w:val="0"/>
        <w:spacing w:line="265" w:lineRule="auto"/>
        <w:textAlignment w:val="baseline"/>
        <w:rPr>
          <w:rFonts w:hint="eastAsia" w:ascii="宋体" w:hAnsi="宋体" w:eastAsia="宋体" w:cs="宋体"/>
          <w:sz w:val="20"/>
          <w:szCs w:val="20"/>
        </w:rPr>
      </w:pPr>
    </w:p>
    <w:p w14:paraId="4F27F782">
      <w:pPr>
        <w:keepNext w:val="0"/>
        <w:pageBreakBefore w:val="0"/>
        <w:kinsoku/>
        <w:wordWrap/>
        <w:overflowPunct w:val="0"/>
        <w:topLinePunct w:val="0"/>
        <w:autoSpaceDE w:val="0"/>
        <w:autoSpaceDN w:val="0"/>
        <w:bidi w:val="0"/>
        <w:adjustRightInd w:val="0"/>
        <w:snapToGrid w:val="0"/>
        <w:spacing w:before="65" w:line="228" w:lineRule="auto"/>
        <w:ind w:left="444"/>
        <w:textAlignment w:val="baseline"/>
        <w:rPr>
          <w:rFonts w:hint="eastAsia" w:ascii="宋体" w:hAnsi="宋体" w:eastAsia="宋体" w:cs="宋体"/>
          <w:sz w:val="20"/>
          <w:szCs w:val="20"/>
        </w:rPr>
      </w:pPr>
      <w:r>
        <w:rPr>
          <w:rFonts w:hint="eastAsia" w:ascii="宋体" w:hAnsi="宋体" w:eastAsia="宋体" w:cs="宋体"/>
          <w:spacing w:val="3"/>
          <w:sz w:val="20"/>
          <w:szCs w:val="20"/>
        </w:rPr>
        <w:t>1.</w:t>
      </w:r>
      <w:r>
        <w:rPr>
          <w:rFonts w:hint="eastAsia" w:ascii="宋体" w:hAnsi="宋体" w:eastAsia="宋体" w:cs="宋体"/>
          <w:spacing w:val="-23"/>
          <w:sz w:val="20"/>
          <w:szCs w:val="20"/>
        </w:rPr>
        <w:t xml:space="preserve"> </w:t>
      </w:r>
      <w:r>
        <w:rPr>
          <w:rFonts w:hint="eastAsia" w:ascii="宋体" w:hAnsi="宋体" w:eastAsia="宋体" w:cs="宋体"/>
          <w:spacing w:val="3"/>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3"/>
          <w:sz w:val="20"/>
          <w:szCs w:val="20"/>
        </w:rPr>
        <w:t>1  竞争性磋商响应文件初审；</w:t>
      </w:r>
    </w:p>
    <w:p w14:paraId="68592E96">
      <w:pPr>
        <w:keepNext w:val="0"/>
        <w:pageBreakBefore w:val="0"/>
        <w:kinsoku/>
        <w:wordWrap/>
        <w:overflowPunct w:val="0"/>
        <w:topLinePunct w:val="0"/>
        <w:autoSpaceDE w:val="0"/>
        <w:autoSpaceDN w:val="0"/>
        <w:bidi w:val="0"/>
        <w:adjustRightInd w:val="0"/>
        <w:snapToGrid w:val="0"/>
        <w:spacing w:before="253" w:line="228" w:lineRule="auto"/>
        <w:ind w:left="444"/>
        <w:textAlignment w:val="baseline"/>
        <w:rPr>
          <w:rFonts w:hint="eastAsia" w:ascii="宋体" w:hAnsi="宋体" w:eastAsia="宋体" w:cs="宋体"/>
          <w:sz w:val="20"/>
          <w:szCs w:val="20"/>
        </w:rPr>
      </w:pPr>
      <w:r>
        <w:rPr>
          <w:rFonts w:hint="eastAsia" w:ascii="宋体" w:hAnsi="宋体" w:eastAsia="宋体" w:cs="宋体"/>
          <w:spacing w:val="2"/>
          <w:sz w:val="20"/>
          <w:szCs w:val="20"/>
        </w:rPr>
        <w:t>1.</w:t>
      </w:r>
      <w:r>
        <w:rPr>
          <w:rFonts w:hint="eastAsia" w:ascii="宋体" w:hAnsi="宋体" w:eastAsia="宋体" w:cs="宋体"/>
          <w:spacing w:val="-21"/>
          <w:sz w:val="20"/>
          <w:szCs w:val="20"/>
        </w:rPr>
        <w:t xml:space="preserve"> </w:t>
      </w:r>
      <w:r>
        <w:rPr>
          <w:rFonts w:hint="eastAsia" w:ascii="宋体" w:hAnsi="宋体" w:eastAsia="宋体" w:cs="宋体"/>
          <w:spacing w:val="2"/>
          <w:sz w:val="20"/>
          <w:szCs w:val="20"/>
        </w:rPr>
        <w:t>1.2  澄清有关问题；</w:t>
      </w:r>
    </w:p>
    <w:p w14:paraId="4CBA1886">
      <w:pPr>
        <w:keepNext w:val="0"/>
        <w:pageBreakBefore w:val="0"/>
        <w:kinsoku/>
        <w:wordWrap/>
        <w:overflowPunct w:val="0"/>
        <w:topLinePunct w:val="0"/>
        <w:autoSpaceDE w:val="0"/>
        <w:autoSpaceDN w:val="0"/>
        <w:bidi w:val="0"/>
        <w:adjustRightInd w:val="0"/>
        <w:snapToGrid w:val="0"/>
        <w:spacing w:before="252" w:line="226" w:lineRule="auto"/>
        <w:ind w:left="444"/>
        <w:textAlignment w:val="baseline"/>
        <w:rPr>
          <w:rFonts w:hint="eastAsia" w:ascii="宋体" w:hAnsi="宋体" w:eastAsia="宋体" w:cs="宋体"/>
          <w:sz w:val="20"/>
          <w:szCs w:val="20"/>
        </w:rPr>
      </w:pPr>
      <w:r>
        <w:rPr>
          <w:rFonts w:hint="eastAsia" w:ascii="宋体" w:hAnsi="宋体" w:eastAsia="宋体" w:cs="宋体"/>
          <w:spacing w:val="-1"/>
          <w:sz w:val="20"/>
          <w:szCs w:val="20"/>
        </w:rPr>
        <w:t>1.</w:t>
      </w:r>
      <w:r>
        <w:rPr>
          <w:rFonts w:hint="eastAsia" w:ascii="宋体" w:hAnsi="宋体" w:eastAsia="宋体" w:cs="宋体"/>
          <w:spacing w:val="-26"/>
          <w:sz w:val="20"/>
          <w:szCs w:val="20"/>
        </w:rPr>
        <w:t xml:space="preserve"> </w:t>
      </w:r>
      <w:r>
        <w:rPr>
          <w:rFonts w:hint="eastAsia" w:ascii="宋体" w:hAnsi="宋体" w:eastAsia="宋体" w:cs="宋体"/>
          <w:spacing w:val="-1"/>
          <w:sz w:val="20"/>
          <w:szCs w:val="20"/>
        </w:rPr>
        <w:t>1.3</w:t>
      </w:r>
      <w:r>
        <w:rPr>
          <w:rFonts w:hint="eastAsia" w:ascii="宋体" w:hAnsi="宋体" w:eastAsia="宋体" w:cs="宋体"/>
          <w:spacing w:val="18"/>
          <w:sz w:val="20"/>
          <w:szCs w:val="20"/>
        </w:rPr>
        <w:t xml:space="preserve">  </w:t>
      </w:r>
      <w:r>
        <w:rPr>
          <w:rFonts w:hint="eastAsia" w:ascii="宋体" w:hAnsi="宋体" w:eastAsia="宋体" w:cs="宋体"/>
          <w:spacing w:val="-1"/>
          <w:sz w:val="20"/>
          <w:szCs w:val="20"/>
        </w:rPr>
        <w:t>比较与评价；</w:t>
      </w:r>
    </w:p>
    <w:p w14:paraId="3705ACFE">
      <w:pPr>
        <w:keepNext w:val="0"/>
        <w:pageBreakBefore w:val="0"/>
        <w:kinsoku/>
        <w:wordWrap/>
        <w:overflowPunct w:val="0"/>
        <w:topLinePunct w:val="0"/>
        <w:autoSpaceDE w:val="0"/>
        <w:autoSpaceDN w:val="0"/>
        <w:bidi w:val="0"/>
        <w:adjustRightInd w:val="0"/>
        <w:snapToGrid w:val="0"/>
        <w:spacing w:before="256" w:line="228" w:lineRule="auto"/>
        <w:ind w:left="444"/>
        <w:textAlignment w:val="baseline"/>
        <w:rPr>
          <w:rFonts w:hint="eastAsia" w:ascii="宋体" w:hAnsi="宋体" w:eastAsia="宋体" w:cs="宋体"/>
          <w:sz w:val="20"/>
          <w:szCs w:val="20"/>
        </w:rPr>
      </w:pPr>
      <w:r>
        <w:rPr>
          <w:rFonts w:hint="eastAsia" w:ascii="宋体" w:hAnsi="宋体" w:eastAsia="宋体" w:cs="宋体"/>
          <w:spacing w:val="2"/>
          <w:sz w:val="20"/>
          <w:szCs w:val="20"/>
        </w:rPr>
        <w:t>1.</w:t>
      </w:r>
      <w:r>
        <w:rPr>
          <w:rFonts w:hint="eastAsia" w:ascii="宋体" w:hAnsi="宋体" w:eastAsia="宋体" w:cs="宋体"/>
          <w:spacing w:val="-26"/>
          <w:sz w:val="20"/>
          <w:szCs w:val="20"/>
        </w:rPr>
        <w:t xml:space="preserve"> </w:t>
      </w:r>
      <w:r>
        <w:rPr>
          <w:rFonts w:hint="eastAsia" w:ascii="宋体" w:hAnsi="宋体" w:eastAsia="宋体" w:cs="宋体"/>
          <w:spacing w:val="2"/>
          <w:sz w:val="20"/>
          <w:szCs w:val="20"/>
        </w:rPr>
        <w:t xml:space="preserve">1.4 </w:t>
      </w:r>
      <w:r>
        <w:rPr>
          <w:rFonts w:hint="eastAsia" w:ascii="宋体" w:hAnsi="宋体" w:eastAsia="宋体" w:cs="宋体"/>
          <w:spacing w:val="2"/>
          <w:sz w:val="20"/>
          <w:szCs w:val="20"/>
          <w:lang w:val="en-US" w:eastAsia="zh-CN"/>
        </w:rPr>
        <w:t xml:space="preserve"> </w:t>
      </w:r>
      <w:r>
        <w:rPr>
          <w:rFonts w:hint="eastAsia" w:ascii="宋体" w:hAnsi="宋体" w:eastAsia="宋体" w:cs="宋体"/>
          <w:spacing w:val="2"/>
          <w:sz w:val="20"/>
          <w:szCs w:val="20"/>
        </w:rPr>
        <w:t>竞争性磋商</w:t>
      </w:r>
    </w:p>
    <w:p w14:paraId="22140D56">
      <w:pPr>
        <w:keepNext w:val="0"/>
        <w:pageBreakBefore w:val="0"/>
        <w:kinsoku/>
        <w:wordWrap/>
        <w:overflowPunct w:val="0"/>
        <w:topLinePunct w:val="0"/>
        <w:autoSpaceDE w:val="0"/>
        <w:autoSpaceDN w:val="0"/>
        <w:bidi w:val="0"/>
        <w:adjustRightInd w:val="0"/>
        <w:snapToGrid w:val="0"/>
        <w:spacing w:before="253" w:line="227" w:lineRule="auto"/>
        <w:ind w:left="444"/>
        <w:textAlignment w:val="baseline"/>
        <w:rPr>
          <w:rFonts w:hint="eastAsia" w:ascii="宋体" w:hAnsi="宋体" w:eastAsia="宋体" w:cs="宋体"/>
          <w:sz w:val="20"/>
          <w:szCs w:val="20"/>
        </w:rPr>
      </w:pPr>
      <w:r>
        <w:rPr>
          <w:rFonts w:hint="eastAsia" w:ascii="宋体" w:hAnsi="宋体" w:eastAsia="宋体" w:cs="宋体"/>
          <w:spacing w:val="3"/>
          <w:sz w:val="20"/>
          <w:szCs w:val="20"/>
        </w:rPr>
        <w:t>1.</w:t>
      </w:r>
      <w:r>
        <w:rPr>
          <w:rFonts w:hint="eastAsia" w:ascii="宋体" w:hAnsi="宋体" w:eastAsia="宋体" w:cs="宋体"/>
          <w:spacing w:val="-15"/>
          <w:sz w:val="20"/>
          <w:szCs w:val="20"/>
        </w:rPr>
        <w:t xml:space="preserve"> </w:t>
      </w:r>
      <w:r>
        <w:rPr>
          <w:rFonts w:hint="eastAsia" w:ascii="宋体" w:hAnsi="宋体" w:eastAsia="宋体" w:cs="宋体"/>
          <w:spacing w:val="3"/>
          <w:sz w:val="20"/>
          <w:szCs w:val="20"/>
        </w:rPr>
        <w:t>1.5  推荐成交供应商名单；</w:t>
      </w:r>
    </w:p>
    <w:p w14:paraId="7046A6ED">
      <w:pPr>
        <w:keepNext w:val="0"/>
        <w:pageBreakBefore w:val="0"/>
        <w:kinsoku/>
        <w:wordWrap/>
        <w:overflowPunct w:val="0"/>
        <w:topLinePunct w:val="0"/>
        <w:autoSpaceDE w:val="0"/>
        <w:autoSpaceDN w:val="0"/>
        <w:bidi w:val="0"/>
        <w:adjustRightInd w:val="0"/>
        <w:snapToGrid w:val="0"/>
        <w:spacing w:before="253" w:line="226" w:lineRule="auto"/>
        <w:ind w:left="444"/>
        <w:textAlignment w:val="baseline"/>
        <w:rPr>
          <w:rFonts w:hint="eastAsia" w:ascii="宋体" w:hAnsi="宋体" w:eastAsia="宋体" w:cs="宋体"/>
          <w:sz w:val="20"/>
          <w:szCs w:val="20"/>
        </w:rPr>
      </w:pPr>
      <w:r>
        <w:rPr>
          <w:rFonts w:hint="eastAsia" w:ascii="宋体" w:hAnsi="宋体" w:eastAsia="宋体" w:cs="宋体"/>
          <w:spacing w:val="2"/>
          <w:sz w:val="20"/>
          <w:szCs w:val="20"/>
        </w:rPr>
        <w:t>1.</w:t>
      </w:r>
      <w:r>
        <w:rPr>
          <w:rFonts w:hint="eastAsia" w:ascii="宋体" w:hAnsi="宋体" w:eastAsia="宋体" w:cs="宋体"/>
          <w:spacing w:val="-21"/>
          <w:sz w:val="20"/>
          <w:szCs w:val="20"/>
        </w:rPr>
        <w:t xml:space="preserve"> </w:t>
      </w:r>
      <w:r>
        <w:rPr>
          <w:rFonts w:hint="eastAsia" w:ascii="宋体" w:hAnsi="宋体" w:eastAsia="宋体" w:cs="宋体"/>
          <w:spacing w:val="2"/>
          <w:sz w:val="20"/>
          <w:szCs w:val="20"/>
        </w:rPr>
        <w:t>1.6  编写评审报告。</w:t>
      </w:r>
    </w:p>
    <w:p w14:paraId="50D1934E">
      <w:pPr>
        <w:keepNext w:val="0"/>
        <w:pageBreakBefore w:val="0"/>
        <w:kinsoku/>
        <w:wordWrap/>
        <w:overflowPunct w:val="0"/>
        <w:topLinePunct w:val="0"/>
        <w:autoSpaceDE w:val="0"/>
        <w:autoSpaceDN w:val="0"/>
        <w:bidi w:val="0"/>
        <w:adjustRightInd w:val="0"/>
        <w:snapToGrid w:val="0"/>
        <w:spacing w:before="312" w:line="219" w:lineRule="auto"/>
        <w:ind w:left="26"/>
        <w:textAlignment w:val="baseline"/>
        <w:outlineLvl w:val="1"/>
        <w:rPr>
          <w:rFonts w:hint="eastAsia" w:ascii="宋体" w:hAnsi="宋体" w:eastAsia="宋体" w:cs="宋体"/>
          <w:sz w:val="20"/>
          <w:szCs w:val="20"/>
        </w:rPr>
      </w:pPr>
      <w:bookmarkStart w:id="31" w:name="_Toc19156"/>
      <w:r>
        <w:rPr>
          <w:rFonts w:hint="eastAsia" w:ascii="宋体" w:hAnsi="宋体" w:eastAsia="宋体" w:cs="宋体"/>
          <w:b/>
          <w:bCs/>
          <w:spacing w:val="-4"/>
          <w:sz w:val="20"/>
          <w:szCs w:val="20"/>
        </w:rPr>
        <w:t>1.2</w:t>
      </w:r>
      <w:r>
        <w:rPr>
          <w:rFonts w:hint="eastAsia" w:ascii="宋体" w:hAnsi="宋体" w:eastAsia="宋体" w:cs="宋体"/>
          <w:spacing w:val="-4"/>
          <w:sz w:val="20"/>
          <w:szCs w:val="20"/>
        </w:rPr>
        <w:t xml:space="preserve">  </w:t>
      </w:r>
      <w:r>
        <w:rPr>
          <w:rFonts w:hint="eastAsia" w:ascii="宋体" w:hAnsi="宋体" w:eastAsia="宋体" w:cs="宋体"/>
          <w:b/>
          <w:bCs/>
          <w:spacing w:val="-4"/>
          <w:sz w:val="20"/>
          <w:szCs w:val="20"/>
        </w:rPr>
        <w:t>竞争性磋商响应文件的初审</w:t>
      </w:r>
      <w:bookmarkEnd w:id="31"/>
    </w:p>
    <w:p w14:paraId="534B8C18">
      <w:pPr>
        <w:pStyle w:val="7"/>
        <w:keepNext w:val="0"/>
        <w:pageBreakBefore w:val="0"/>
        <w:kinsoku/>
        <w:wordWrap/>
        <w:overflowPunct w:val="0"/>
        <w:topLinePunct w:val="0"/>
        <w:autoSpaceDE w:val="0"/>
        <w:autoSpaceDN w:val="0"/>
        <w:bidi w:val="0"/>
        <w:adjustRightInd w:val="0"/>
        <w:snapToGrid w:val="0"/>
        <w:spacing w:line="263" w:lineRule="auto"/>
        <w:textAlignment w:val="baseline"/>
        <w:rPr>
          <w:rFonts w:hint="eastAsia" w:ascii="宋体" w:hAnsi="宋体" w:eastAsia="宋体" w:cs="宋体"/>
          <w:sz w:val="20"/>
          <w:szCs w:val="20"/>
        </w:rPr>
      </w:pPr>
    </w:p>
    <w:p w14:paraId="62E02F8A">
      <w:pPr>
        <w:keepNext w:val="0"/>
        <w:pageBreakBefore w:val="0"/>
        <w:kinsoku/>
        <w:wordWrap/>
        <w:overflowPunct w:val="0"/>
        <w:topLinePunct w:val="0"/>
        <w:autoSpaceDE w:val="0"/>
        <w:autoSpaceDN w:val="0"/>
        <w:bidi w:val="0"/>
        <w:adjustRightInd w:val="0"/>
        <w:snapToGrid w:val="0"/>
        <w:spacing w:before="66" w:line="448" w:lineRule="auto"/>
        <w:ind w:left="8" w:firstLine="418"/>
        <w:textAlignment w:val="baseline"/>
        <w:rPr>
          <w:rFonts w:hint="eastAsia" w:ascii="宋体" w:hAnsi="宋体" w:eastAsia="宋体" w:cs="宋体"/>
          <w:sz w:val="20"/>
          <w:szCs w:val="20"/>
        </w:rPr>
      </w:pPr>
      <w:r>
        <w:rPr>
          <w:rFonts w:hint="eastAsia" w:ascii="宋体" w:hAnsi="宋体" w:eastAsia="宋体" w:cs="宋体"/>
          <w:spacing w:val="9"/>
          <w:sz w:val="20"/>
          <w:szCs w:val="20"/>
        </w:rPr>
        <w:t>初审分为资格性检查和符合性检查。分别按照</w:t>
      </w:r>
      <w:r>
        <w:rPr>
          <w:rFonts w:hint="eastAsia" w:ascii="宋体" w:hAnsi="宋体" w:eastAsia="宋体" w:cs="宋体"/>
          <w:spacing w:val="8"/>
          <w:sz w:val="20"/>
          <w:szCs w:val="20"/>
        </w:rPr>
        <w:t>以下内容对竞争性磋商响应文件进行检查，一项不</w:t>
      </w:r>
      <w:r>
        <w:rPr>
          <w:rFonts w:hint="eastAsia" w:ascii="宋体" w:hAnsi="宋体" w:eastAsia="宋体" w:cs="宋体"/>
          <w:sz w:val="20"/>
          <w:szCs w:val="20"/>
        </w:rPr>
        <w:t xml:space="preserve"> </w:t>
      </w:r>
      <w:r>
        <w:rPr>
          <w:rFonts w:hint="eastAsia" w:ascii="宋体" w:hAnsi="宋体" w:eastAsia="宋体" w:cs="宋体"/>
          <w:spacing w:val="8"/>
          <w:sz w:val="20"/>
          <w:szCs w:val="20"/>
        </w:rPr>
        <w:t>合格即按照无效磋商处理。</w:t>
      </w:r>
    </w:p>
    <w:p w14:paraId="7E0F026B">
      <w:pPr>
        <w:keepNext w:val="0"/>
        <w:pageBreakBefore w:val="0"/>
        <w:kinsoku/>
        <w:wordWrap/>
        <w:overflowPunct w:val="0"/>
        <w:topLinePunct w:val="0"/>
        <w:autoSpaceDE w:val="0"/>
        <w:autoSpaceDN w:val="0"/>
        <w:bidi w:val="0"/>
        <w:adjustRightInd w:val="0"/>
        <w:snapToGrid w:val="0"/>
        <w:spacing w:before="29" w:line="227" w:lineRule="auto"/>
        <w:ind w:left="444"/>
        <w:textAlignment w:val="baseline"/>
        <w:rPr>
          <w:rFonts w:hint="eastAsia" w:ascii="宋体" w:hAnsi="宋体" w:eastAsia="宋体" w:cs="宋体"/>
          <w:sz w:val="20"/>
          <w:szCs w:val="20"/>
        </w:rPr>
      </w:pPr>
      <w:r>
        <w:rPr>
          <w:rFonts w:hint="eastAsia" w:ascii="宋体" w:hAnsi="宋体" w:eastAsia="宋体" w:cs="宋体"/>
          <w:spacing w:val="7"/>
          <w:sz w:val="20"/>
          <w:szCs w:val="20"/>
        </w:rPr>
        <w:t>1.2.1  竞争性磋商响应文件的资格性审查：</w:t>
      </w:r>
      <w:r>
        <w:rPr>
          <w:rFonts w:hint="eastAsia" w:ascii="宋体" w:hAnsi="宋体" w:eastAsia="宋体" w:cs="宋体"/>
          <w:spacing w:val="7"/>
          <w:sz w:val="20"/>
          <w:szCs w:val="20"/>
          <w:lang w:val="en-US" w:eastAsia="zh-CN"/>
        </w:rPr>
        <w:t>由采购人</w:t>
      </w:r>
      <w:r>
        <w:rPr>
          <w:rFonts w:hint="eastAsia" w:ascii="宋体" w:hAnsi="宋体" w:eastAsia="宋体" w:cs="宋体"/>
          <w:spacing w:val="7"/>
          <w:sz w:val="20"/>
          <w:szCs w:val="20"/>
        </w:rPr>
        <w:t>按照本章附件一资格审查内容审查；</w:t>
      </w:r>
    </w:p>
    <w:p w14:paraId="37F86096">
      <w:pPr>
        <w:keepNext w:val="0"/>
        <w:pageBreakBefore w:val="0"/>
        <w:kinsoku/>
        <w:wordWrap/>
        <w:overflowPunct w:val="0"/>
        <w:topLinePunct w:val="0"/>
        <w:autoSpaceDE w:val="0"/>
        <w:autoSpaceDN w:val="0"/>
        <w:bidi w:val="0"/>
        <w:adjustRightInd w:val="0"/>
        <w:snapToGrid w:val="0"/>
        <w:spacing w:before="254" w:line="227" w:lineRule="auto"/>
        <w:ind w:left="444"/>
        <w:textAlignment w:val="baseline"/>
        <w:rPr>
          <w:rFonts w:hint="eastAsia" w:ascii="宋体" w:hAnsi="宋体" w:eastAsia="宋体" w:cs="宋体"/>
          <w:sz w:val="20"/>
          <w:szCs w:val="20"/>
        </w:rPr>
      </w:pPr>
      <w:r>
        <w:rPr>
          <w:rFonts w:hint="eastAsia" w:ascii="宋体" w:hAnsi="宋体" w:eastAsia="宋体" w:cs="宋体"/>
          <w:spacing w:val="8"/>
          <w:sz w:val="20"/>
          <w:szCs w:val="20"/>
        </w:rPr>
        <w:t>1.2.2  竞争性磋商响应文件的符合性审查：</w:t>
      </w:r>
      <w:r>
        <w:rPr>
          <w:rFonts w:hint="eastAsia" w:ascii="宋体" w:hAnsi="宋体" w:eastAsia="宋体" w:cs="宋体"/>
          <w:spacing w:val="8"/>
          <w:sz w:val="20"/>
          <w:szCs w:val="20"/>
          <w:lang w:val="en-US" w:eastAsia="zh-CN"/>
        </w:rPr>
        <w:t>由磋商小组</w:t>
      </w:r>
      <w:r>
        <w:rPr>
          <w:rFonts w:hint="eastAsia" w:ascii="宋体" w:hAnsi="宋体" w:eastAsia="宋体" w:cs="宋体"/>
          <w:spacing w:val="8"/>
          <w:sz w:val="20"/>
          <w:szCs w:val="20"/>
        </w:rPr>
        <w:t>按照本章附件二</w:t>
      </w:r>
      <w:r>
        <w:rPr>
          <w:rFonts w:hint="eastAsia" w:ascii="宋体" w:hAnsi="宋体" w:eastAsia="宋体" w:cs="宋体"/>
          <w:spacing w:val="7"/>
          <w:sz w:val="20"/>
          <w:szCs w:val="20"/>
        </w:rPr>
        <w:t>符合审查内容审查；</w:t>
      </w:r>
    </w:p>
    <w:p w14:paraId="40D9804D">
      <w:pPr>
        <w:keepNext w:val="0"/>
        <w:pageBreakBefore w:val="0"/>
        <w:kinsoku/>
        <w:wordWrap/>
        <w:overflowPunct w:val="0"/>
        <w:topLinePunct w:val="0"/>
        <w:autoSpaceDE w:val="0"/>
        <w:autoSpaceDN w:val="0"/>
        <w:bidi w:val="0"/>
        <w:adjustRightInd w:val="0"/>
        <w:snapToGrid w:val="0"/>
        <w:spacing w:before="255" w:line="227" w:lineRule="auto"/>
        <w:ind w:left="444"/>
        <w:textAlignment w:val="baseline"/>
        <w:rPr>
          <w:rFonts w:hint="eastAsia" w:ascii="宋体" w:hAnsi="宋体" w:eastAsia="宋体" w:cs="宋体"/>
          <w:sz w:val="20"/>
          <w:szCs w:val="20"/>
        </w:rPr>
      </w:pPr>
      <w:r>
        <w:rPr>
          <w:rFonts w:hint="eastAsia" w:ascii="宋体" w:hAnsi="宋体" w:eastAsia="宋体" w:cs="宋体"/>
          <w:spacing w:val="8"/>
          <w:sz w:val="20"/>
          <w:szCs w:val="20"/>
        </w:rPr>
        <w:t>1.2.3</w:t>
      </w:r>
      <w:r>
        <w:rPr>
          <w:rFonts w:hint="eastAsia" w:ascii="宋体" w:hAnsi="宋体" w:eastAsia="宋体" w:cs="宋体"/>
          <w:spacing w:val="-28"/>
          <w:sz w:val="20"/>
          <w:szCs w:val="20"/>
        </w:rPr>
        <w:t xml:space="preserve"> </w:t>
      </w:r>
      <w:r>
        <w:rPr>
          <w:rFonts w:hint="eastAsia" w:ascii="宋体" w:hAnsi="宋体" w:eastAsia="宋体" w:cs="宋体"/>
          <w:spacing w:val="8"/>
          <w:sz w:val="20"/>
          <w:szCs w:val="20"/>
        </w:rPr>
        <w:t>、供应商有下列情形之一的，视</w:t>
      </w:r>
      <w:r>
        <w:rPr>
          <w:rFonts w:hint="eastAsia" w:ascii="宋体" w:hAnsi="宋体" w:eastAsia="宋体" w:cs="宋体"/>
          <w:spacing w:val="7"/>
          <w:sz w:val="20"/>
          <w:szCs w:val="20"/>
        </w:rPr>
        <w:t>为供应商串通投标，其投标无效</w:t>
      </w:r>
    </w:p>
    <w:p w14:paraId="3C6BD4B2">
      <w:pPr>
        <w:keepNext w:val="0"/>
        <w:pageBreakBefore w:val="0"/>
        <w:kinsoku/>
        <w:wordWrap/>
        <w:overflowPunct w:val="0"/>
        <w:topLinePunct w:val="0"/>
        <w:autoSpaceDE w:val="0"/>
        <w:autoSpaceDN w:val="0"/>
        <w:bidi w:val="0"/>
        <w:adjustRightInd w:val="0"/>
        <w:snapToGrid w:val="0"/>
        <w:spacing w:before="254" w:line="227" w:lineRule="auto"/>
        <w:ind w:firstLine="432" w:firstLineChars="200"/>
        <w:textAlignment w:val="baseline"/>
        <w:rPr>
          <w:rFonts w:hint="eastAsia" w:ascii="宋体" w:hAnsi="宋体" w:eastAsia="宋体" w:cs="宋体"/>
          <w:sz w:val="20"/>
          <w:szCs w:val="20"/>
        </w:rPr>
      </w:pPr>
      <w:r>
        <w:rPr>
          <w:rFonts w:hint="eastAsia" w:ascii="宋体" w:hAnsi="宋体" w:eastAsia="宋体" w:cs="宋体"/>
          <w:spacing w:val="8"/>
          <w:sz w:val="20"/>
          <w:szCs w:val="20"/>
        </w:rPr>
        <w:t>（1）不同供应商的响应文件由同一单位或者个人编制；</w:t>
      </w:r>
    </w:p>
    <w:p w14:paraId="70822573">
      <w:pPr>
        <w:keepNext w:val="0"/>
        <w:pageBreakBefore w:val="0"/>
        <w:kinsoku/>
        <w:wordWrap/>
        <w:overflowPunct w:val="0"/>
        <w:topLinePunct w:val="0"/>
        <w:autoSpaceDE w:val="0"/>
        <w:autoSpaceDN w:val="0"/>
        <w:bidi w:val="0"/>
        <w:adjustRightInd w:val="0"/>
        <w:snapToGrid w:val="0"/>
        <w:spacing w:before="253" w:line="227" w:lineRule="auto"/>
        <w:ind w:firstLine="432" w:firstLineChars="200"/>
        <w:textAlignment w:val="baseline"/>
        <w:rPr>
          <w:rFonts w:hint="eastAsia" w:ascii="宋体" w:hAnsi="宋体" w:eastAsia="宋体" w:cs="宋体"/>
          <w:sz w:val="20"/>
          <w:szCs w:val="20"/>
        </w:rPr>
      </w:pPr>
      <w:r>
        <w:rPr>
          <w:rFonts w:hint="eastAsia" w:ascii="宋体" w:hAnsi="宋体" w:eastAsia="宋体" w:cs="宋体"/>
          <w:spacing w:val="8"/>
          <w:sz w:val="20"/>
          <w:szCs w:val="20"/>
        </w:rPr>
        <w:t>（2）不同供应商的响应文件由同一台电脑编制；</w:t>
      </w:r>
    </w:p>
    <w:p w14:paraId="6D91B89F">
      <w:pPr>
        <w:keepNext w:val="0"/>
        <w:pageBreakBefore w:val="0"/>
        <w:kinsoku/>
        <w:wordWrap/>
        <w:overflowPunct w:val="0"/>
        <w:topLinePunct w:val="0"/>
        <w:autoSpaceDE w:val="0"/>
        <w:autoSpaceDN w:val="0"/>
        <w:bidi w:val="0"/>
        <w:adjustRightInd w:val="0"/>
        <w:snapToGrid w:val="0"/>
        <w:spacing w:before="256" w:line="227" w:lineRule="auto"/>
        <w:ind w:firstLine="432" w:firstLineChars="200"/>
        <w:textAlignment w:val="baseline"/>
        <w:rPr>
          <w:rFonts w:hint="eastAsia" w:ascii="宋体" w:hAnsi="宋体" w:eastAsia="宋体" w:cs="宋体"/>
          <w:sz w:val="20"/>
          <w:szCs w:val="20"/>
        </w:rPr>
      </w:pPr>
      <w:r>
        <w:rPr>
          <w:rFonts w:hint="eastAsia" w:ascii="宋体" w:hAnsi="宋体" w:eastAsia="宋体" w:cs="宋体"/>
          <w:spacing w:val="8"/>
          <w:sz w:val="20"/>
          <w:szCs w:val="20"/>
        </w:rPr>
        <w:t>（3）不同供应商委托同一单位或者个人办理磋商事宜；</w:t>
      </w:r>
    </w:p>
    <w:p w14:paraId="78279E45">
      <w:pPr>
        <w:keepNext w:val="0"/>
        <w:pageBreakBefore w:val="0"/>
        <w:kinsoku/>
        <w:wordWrap/>
        <w:overflowPunct w:val="0"/>
        <w:topLinePunct w:val="0"/>
        <w:autoSpaceDE w:val="0"/>
        <w:autoSpaceDN w:val="0"/>
        <w:bidi w:val="0"/>
        <w:adjustRightInd w:val="0"/>
        <w:snapToGrid w:val="0"/>
        <w:spacing w:before="253" w:line="227" w:lineRule="auto"/>
        <w:ind w:firstLine="436" w:firstLineChars="200"/>
        <w:textAlignment w:val="baseline"/>
        <w:rPr>
          <w:rFonts w:hint="eastAsia" w:ascii="宋体" w:hAnsi="宋体" w:eastAsia="宋体" w:cs="宋体"/>
          <w:sz w:val="20"/>
          <w:szCs w:val="20"/>
        </w:rPr>
      </w:pPr>
      <w:r>
        <w:rPr>
          <w:rFonts w:hint="eastAsia" w:ascii="宋体" w:hAnsi="宋体" w:eastAsia="宋体" w:cs="宋体"/>
          <w:spacing w:val="9"/>
          <w:sz w:val="20"/>
          <w:szCs w:val="20"/>
        </w:rPr>
        <w:t>（4）不同供应商的响应文件载明的项目管理成员或者联系人员</w:t>
      </w:r>
      <w:r>
        <w:rPr>
          <w:rFonts w:hint="eastAsia" w:ascii="宋体" w:hAnsi="宋体" w:eastAsia="宋体" w:cs="宋体"/>
          <w:spacing w:val="8"/>
          <w:sz w:val="20"/>
          <w:szCs w:val="20"/>
        </w:rPr>
        <w:t>为同一人；</w:t>
      </w:r>
    </w:p>
    <w:p w14:paraId="397553DA">
      <w:pPr>
        <w:keepNext w:val="0"/>
        <w:pageBreakBefore w:val="0"/>
        <w:kinsoku/>
        <w:wordWrap/>
        <w:overflowPunct w:val="0"/>
        <w:topLinePunct w:val="0"/>
        <w:autoSpaceDE w:val="0"/>
        <w:autoSpaceDN w:val="0"/>
        <w:bidi w:val="0"/>
        <w:adjustRightInd w:val="0"/>
        <w:snapToGrid w:val="0"/>
        <w:spacing w:before="253" w:line="226" w:lineRule="auto"/>
        <w:ind w:firstLine="436" w:firstLineChars="200"/>
        <w:textAlignment w:val="baseline"/>
        <w:rPr>
          <w:rFonts w:hint="eastAsia" w:ascii="宋体" w:hAnsi="宋体" w:eastAsia="宋体" w:cs="宋体"/>
          <w:sz w:val="20"/>
          <w:szCs w:val="20"/>
        </w:rPr>
      </w:pPr>
      <w:r>
        <w:rPr>
          <w:rFonts w:hint="eastAsia" w:ascii="宋体" w:hAnsi="宋体" w:eastAsia="宋体" w:cs="宋体"/>
          <w:spacing w:val="9"/>
          <w:sz w:val="20"/>
          <w:szCs w:val="20"/>
        </w:rPr>
        <w:t>（5）不同供应商的响应文件异常一致或者磋商报价</w:t>
      </w:r>
      <w:r>
        <w:rPr>
          <w:rFonts w:hint="eastAsia" w:ascii="宋体" w:hAnsi="宋体" w:eastAsia="宋体" w:cs="宋体"/>
          <w:spacing w:val="8"/>
          <w:sz w:val="20"/>
          <w:szCs w:val="20"/>
        </w:rPr>
        <w:t>呈规律性差异；</w:t>
      </w:r>
    </w:p>
    <w:p w14:paraId="236DEBAA">
      <w:pPr>
        <w:keepNext w:val="0"/>
        <w:pageBreakBefore w:val="0"/>
        <w:kinsoku/>
        <w:wordWrap/>
        <w:overflowPunct w:val="0"/>
        <w:topLinePunct w:val="0"/>
        <w:autoSpaceDE w:val="0"/>
        <w:autoSpaceDN w:val="0"/>
        <w:bidi w:val="0"/>
        <w:adjustRightInd w:val="0"/>
        <w:snapToGrid w:val="0"/>
        <w:spacing w:before="257" w:line="227" w:lineRule="auto"/>
        <w:ind w:firstLine="432" w:firstLineChars="200"/>
        <w:textAlignment w:val="baseline"/>
        <w:rPr>
          <w:rFonts w:hint="eastAsia" w:ascii="宋体" w:hAnsi="宋体" w:eastAsia="宋体" w:cs="宋体"/>
          <w:sz w:val="20"/>
          <w:szCs w:val="20"/>
        </w:rPr>
      </w:pPr>
      <w:r>
        <w:rPr>
          <w:rFonts w:hint="eastAsia" w:ascii="宋体" w:hAnsi="宋体" w:eastAsia="宋体" w:cs="宋体"/>
          <w:spacing w:val="8"/>
          <w:sz w:val="20"/>
          <w:szCs w:val="20"/>
        </w:rPr>
        <w:t>（6）政府采购法律法规及竞争性磋商文件规定的其他情形。</w:t>
      </w:r>
    </w:p>
    <w:p w14:paraId="7DD51F5E">
      <w:pPr>
        <w:keepNext w:val="0"/>
        <w:pageBreakBefore w:val="0"/>
        <w:kinsoku/>
        <w:wordWrap/>
        <w:overflowPunct w:val="0"/>
        <w:topLinePunct w:val="0"/>
        <w:autoSpaceDE w:val="0"/>
        <w:autoSpaceDN w:val="0"/>
        <w:bidi w:val="0"/>
        <w:adjustRightInd w:val="0"/>
        <w:snapToGrid w:val="0"/>
        <w:spacing w:before="254" w:line="446" w:lineRule="auto"/>
        <w:ind w:left="7" w:right="2" w:firstLine="436"/>
        <w:textAlignment w:val="baseline"/>
        <w:rPr>
          <w:rFonts w:hint="eastAsia" w:ascii="宋体" w:hAnsi="宋体" w:eastAsia="宋体" w:cs="宋体"/>
          <w:sz w:val="20"/>
          <w:szCs w:val="20"/>
        </w:rPr>
      </w:pPr>
      <w:r>
        <w:rPr>
          <w:rFonts w:hint="eastAsia" w:ascii="宋体" w:hAnsi="宋体" w:eastAsia="宋体" w:cs="宋体"/>
          <w:spacing w:val="10"/>
          <w:sz w:val="20"/>
          <w:szCs w:val="20"/>
        </w:rPr>
        <w:t>1.2.4  在竞争性磋商响应文件初审过程中</w:t>
      </w:r>
      <w:r>
        <w:rPr>
          <w:rFonts w:hint="eastAsia" w:ascii="宋体" w:hAnsi="宋体" w:eastAsia="宋体" w:cs="宋体"/>
          <w:spacing w:val="9"/>
          <w:sz w:val="20"/>
          <w:szCs w:val="20"/>
        </w:rPr>
        <w:t>，如果出现磋商小组成员意见不一致的情况，按照少数</w:t>
      </w:r>
      <w:r>
        <w:rPr>
          <w:rFonts w:hint="eastAsia" w:ascii="宋体" w:hAnsi="宋体" w:eastAsia="宋体" w:cs="宋体"/>
          <w:sz w:val="20"/>
          <w:szCs w:val="20"/>
        </w:rPr>
        <w:t xml:space="preserve"> </w:t>
      </w:r>
      <w:r>
        <w:rPr>
          <w:rFonts w:hint="eastAsia" w:ascii="宋体" w:hAnsi="宋体" w:eastAsia="宋体" w:cs="宋体"/>
          <w:spacing w:val="8"/>
          <w:sz w:val="20"/>
          <w:szCs w:val="20"/>
        </w:rPr>
        <w:t>服从多数的原则确定。</w:t>
      </w:r>
    </w:p>
    <w:p w14:paraId="6F95C73F">
      <w:pPr>
        <w:keepNext w:val="0"/>
        <w:pageBreakBefore w:val="0"/>
        <w:kinsoku/>
        <w:wordWrap/>
        <w:overflowPunct w:val="0"/>
        <w:topLinePunct w:val="0"/>
        <w:autoSpaceDE w:val="0"/>
        <w:autoSpaceDN w:val="0"/>
        <w:bidi w:val="0"/>
        <w:adjustRightInd w:val="0"/>
        <w:snapToGrid w:val="0"/>
        <w:spacing w:before="89" w:line="219" w:lineRule="auto"/>
        <w:ind w:left="26"/>
        <w:textAlignment w:val="baseline"/>
        <w:outlineLvl w:val="1"/>
        <w:rPr>
          <w:rFonts w:hint="eastAsia" w:ascii="宋体" w:hAnsi="宋体" w:eastAsia="宋体" w:cs="宋体"/>
          <w:sz w:val="20"/>
          <w:szCs w:val="20"/>
        </w:rPr>
      </w:pPr>
      <w:bookmarkStart w:id="32" w:name="_Toc24852"/>
      <w:r>
        <w:rPr>
          <w:rFonts w:hint="eastAsia" w:ascii="宋体" w:hAnsi="宋体" w:eastAsia="宋体" w:cs="宋体"/>
          <w:b/>
          <w:bCs/>
          <w:spacing w:val="-4"/>
          <w:sz w:val="20"/>
          <w:szCs w:val="20"/>
        </w:rPr>
        <w:t>1.3</w:t>
      </w:r>
      <w:r>
        <w:rPr>
          <w:rFonts w:hint="eastAsia" w:ascii="宋体" w:hAnsi="宋体" w:eastAsia="宋体" w:cs="宋体"/>
          <w:spacing w:val="-4"/>
          <w:sz w:val="20"/>
          <w:szCs w:val="20"/>
        </w:rPr>
        <w:t xml:space="preserve">  </w:t>
      </w:r>
      <w:r>
        <w:rPr>
          <w:rFonts w:hint="eastAsia" w:ascii="宋体" w:hAnsi="宋体" w:eastAsia="宋体" w:cs="宋体"/>
          <w:b/>
          <w:bCs/>
          <w:spacing w:val="-4"/>
          <w:sz w:val="20"/>
          <w:szCs w:val="20"/>
        </w:rPr>
        <w:t>竞争性磋商响应文件的澄清</w:t>
      </w:r>
      <w:bookmarkEnd w:id="32"/>
    </w:p>
    <w:p w14:paraId="583F2331">
      <w:pPr>
        <w:pStyle w:val="7"/>
        <w:keepNext w:val="0"/>
        <w:pageBreakBefore w:val="0"/>
        <w:kinsoku/>
        <w:wordWrap/>
        <w:overflowPunct w:val="0"/>
        <w:topLinePunct w:val="0"/>
        <w:autoSpaceDE w:val="0"/>
        <w:autoSpaceDN w:val="0"/>
        <w:bidi w:val="0"/>
        <w:adjustRightInd w:val="0"/>
        <w:snapToGrid w:val="0"/>
        <w:spacing w:line="262" w:lineRule="auto"/>
        <w:textAlignment w:val="baseline"/>
        <w:rPr>
          <w:rFonts w:hint="eastAsia" w:ascii="宋体" w:hAnsi="宋体" w:eastAsia="宋体" w:cs="宋体"/>
          <w:sz w:val="20"/>
          <w:szCs w:val="20"/>
        </w:rPr>
      </w:pPr>
    </w:p>
    <w:p w14:paraId="33D24318">
      <w:pPr>
        <w:keepNext w:val="0"/>
        <w:pageBreakBefore w:val="0"/>
        <w:kinsoku/>
        <w:wordWrap/>
        <w:overflowPunct w:val="0"/>
        <w:topLinePunct w:val="0"/>
        <w:autoSpaceDE w:val="0"/>
        <w:autoSpaceDN w:val="0"/>
        <w:bidi w:val="0"/>
        <w:adjustRightInd w:val="0"/>
        <w:snapToGrid w:val="0"/>
        <w:spacing w:before="66" w:line="228" w:lineRule="auto"/>
        <w:jc w:val="right"/>
        <w:textAlignment w:val="baseline"/>
        <w:rPr>
          <w:rFonts w:hint="eastAsia" w:ascii="宋体" w:hAnsi="宋体" w:eastAsia="宋体" w:cs="宋体"/>
          <w:sz w:val="20"/>
          <w:szCs w:val="20"/>
        </w:rPr>
      </w:pPr>
      <w:r>
        <w:rPr>
          <w:rFonts w:hint="eastAsia" w:ascii="宋体" w:hAnsi="宋体" w:eastAsia="宋体" w:cs="宋体"/>
          <w:spacing w:val="9"/>
          <w:sz w:val="20"/>
          <w:szCs w:val="20"/>
        </w:rPr>
        <w:t>对于竞争性磋商响应文件中的非重大偏离，如</w:t>
      </w:r>
      <w:r>
        <w:rPr>
          <w:rFonts w:hint="eastAsia" w:ascii="宋体" w:hAnsi="宋体" w:eastAsia="宋体" w:cs="宋体"/>
          <w:spacing w:val="8"/>
          <w:sz w:val="20"/>
          <w:szCs w:val="20"/>
        </w:rPr>
        <w:t>果出现含义不明确、同类问题表述不一致或者有明</w:t>
      </w:r>
    </w:p>
    <w:p w14:paraId="73098B32">
      <w:pPr>
        <w:keepNext w:val="0"/>
        <w:pageBreakBefore w:val="0"/>
        <w:kinsoku/>
        <w:wordWrap/>
        <w:overflowPunct w:val="0"/>
        <w:topLinePunct w:val="0"/>
        <w:autoSpaceDE w:val="0"/>
        <w:autoSpaceDN w:val="0"/>
        <w:bidi w:val="0"/>
        <w:adjustRightInd w:val="0"/>
        <w:snapToGrid w:val="0"/>
        <w:spacing w:before="269" w:line="452" w:lineRule="auto"/>
        <w:ind w:left="7" w:firstLine="5"/>
        <w:jc w:val="both"/>
        <w:textAlignment w:val="baseline"/>
        <w:rPr>
          <w:rFonts w:hint="eastAsia" w:ascii="宋体" w:hAnsi="宋体" w:eastAsia="宋体" w:cs="宋体"/>
          <w:sz w:val="20"/>
          <w:szCs w:val="20"/>
        </w:rPr>
      </w:pPr>
      <w:r>
        <w:rPr>
          <w:rFonts w:hint="eastAsia" w:ascii="宋体" w:hAnsi="宋体" w:eastAsia="宋体" w:cs="宋体"/>
          <w:spacing w:val="8"/>
          <w:sz w:val="20"/>
          <w:szCs w:val="20"/>
        </w:rPr>
        <w:t>显文字和计算错误的内容，磋商小组可以书面形式（由磋商小组专家签字）要求供应商作出必要的澄</w:t>
      </w:r>
      <w:r>
        <w:rPr>
          <w:rFonts w:hint="eastAsia" w:ascii="宋体" w:hAnsi="宋体" w:eastAsia="宋体" w:cs="宋体"/>
          <w:spacing w:val="16"/>
          <w:sz w:val="20"/>
          <w:szCs w:val="20"/>
        </w:rPr>
        <w:t xml:space="preserve"> </w:t>
      </w:r>
      <w:r>
        <w:rPr>
          <w:rFonts w:hint="eastAsia" w:ascii="宋体" w:hAnsi="宋体" w:eastAsia="宋体" w:cs="宋体"/>
          <w:spacing w:val="9"/>
          <w:sz w:val="20"/>
          <w:szCs w:val="20"/>
        </w:rPr>
        <w:t>清、说明或者纠正。供应商的澄清、说明或者补正应</w:t>
      </w:r>
      <w:r>
        <w:rPr>
          <w:rFonts w:hint="eastAsia" w:ascii="宋体" w:hAnsi="宋体" w:eastAsia="宋体" w:cs="宋体"/>
          <w:spacing w:val="8"/>
          <w:sz w:val="20"/>
          <w:szCs w:val="20"/>
        </w:rPr>
        <w:t>当采用书面形式，由其授权的磋商代表签字，并</w:t>
      </w:r>
      <w:r>
        <w:rPr>
          <w:rFonts w:hint="eastAsia" w:ascii="宋体" w:hAnsi="宋体" w:eastAsia="宋体" w:cs="宋体"/>
          <w:sz w:val="20"/>
          <w:szCs w:val="20"/>
        </w:rPr>
        <w:t xml:space="preserve"> </w:t>
      </w:r>
      <w:r>
        <w:rPr>
          <w:rFonts w:hint="eastAsia" w:ascii="宋体" w:hAnsi="宋体" w:eastAsia="宋体" w:cs="宋体"/>
          <w:spacing w:val="9"/>
          <w:sz w:val="20"/>
          <w:szCs w:val="20"/>
        </w:rPr>
        <w:t>不得超出竞争性磋商响应文件的范围或者改变竞争性磋商响应文件的实质性内容。</w:t>
      </w:r>
    </w:p>
    <w:p w14:paraId="40CB203D">
      <w:pPr>
        <w:keepNext w:val="0"/>
        <w:pageBreakBefore w:val="0"/>
        <w:kinsoku/>
        <w:wordWrap/>
        <w:overflowPunct w:val="0"/>
        <w:topLinePunct w:val="0"/>
        <w:autoSpaceDE w:val="0"/>
        <w:autoSpaceDN w:val="0"/>
        <w:bidi w:val="0"/>
        <w:adjustRightInd w:val="0"/>
        <w:snapToGrid w:val="0"/>
        <w:spacing w:before="85" w:line="218" w:lineRule="auto"/>
        <w:ind w:left="26"/>
        <w:textAlignment w:val="baseline"/>
        <w:outlineLvl w:val="1"/>
        <w:rPr>
          <w:rFonts w:hint="eastAsia" w:ascii="宋体" w:hAnsi="宋体" w:eastAsia="宋体" w:cs="宋体"/>
          <w:sz w:val="20"/>
          <w:szCs w:val="20"/>
        </w:rPr>
      </w:pPr>
      <w:bookmarkStart w:id="33" w:name="_Toc4300"/>
      <w:r>
        <w:rPr>
          <w:rFonts w:hint="eastAsia" w:ascii="宋体" w:hAnsi="宋体" w:eastAsia="宋体" w:cs="宋体"/>
          <w:b/>
          <w:bCs/>
          <w:spacing w:val="-3"/>
          <w:sz w:val="20"/>
          <w:szCs w:val="20"/>
        </w:rPr>
        <w:t>1.4</w:t>
      </w:r>
      <w:r>
        <w:rPr>
          <w:rFonts w:hint="eastAsia" w:ascii="宋体" w:hAnsi="宋体" w:eastAsia="宋体" w:cs="宋体"/>
          <w:spacing w:val="-3"/>
          <w:sz w:val="20"/>
          <w:szCs w:val="20"/>
        </w:rPr>
        <w:t xml:space="preserve">  </w:t>
      </w:r>
      <w:r>
        <w:rPr>
          <w:rFonts w:hint="eastAsia" w:ascii="宋体" w:hAnsi="宋体" w:eastAsia="宋体" w:cs="宋体"/>
          <w:b/>
          <w:bCs/>
          <w:spacing w:val="-3"/>
          <w:sz w:val="20"/>
          <w:szCs w:val="20"/>
        </w:rPr>
        <w:t>竞争性磋商响应文件的比较和评价</w:t>
      </w:r>
      <w:bookmarkEnd w:id="33"/>
    </w:p>
    <w:p w14:paraId="4DF44716">
      <w:pPr>
        <w:pStyle w:val="7"/>
        <w:keepNext w:val="0"/>
        <w:pageBreakBefore w:val="0"/>
        <w:kinsoku/>
        <w:wordWrap/>
        <w:overflowPunct w:val="0"/>
        <w:topLinePunct w:val="0"/>
        <w:autoSpaceDE w:val="0"/>
        <w:autoSpaceDN w:val="0"/>
        <w:bidi w:val="0"/>
        <w:adjustRightInd w:val="0"/>
        <w:snapToGrid w:val="0"/>
        <w:spacing w:line="268" w:lineRule="auto"/>
        <w:textAlignment w:val="baseline"/>
        <w:rPr>
          <w:rFonts w:hint="eastAsia" w:ascii="宋体" w:hAnsi="宋体" w:eastAsia="宋体" w:cs="宋体"/>
          <w:sz w:val="20"/>
          <w:szCs w:val="20"/>
        </w:rPr>
      </w:pPr>
    </w:p>
    <w:p w14:paraId="76B06859">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z w:val="20"/>
          <w:szCs w:val="20"/>
        </w:rPr>
      </w:pPr>
      <w:r>
        <w:rPr>
          <w:rFonts w:hint="eastAsia" w:ascii="宋体" w:hAnsi="宋体" w:eastAsia="宋体" w:cs="宋体"/>
          <w:spacing w:val="9"/>
          <w:sz w:val="20"/>
          <w:szCs w:val="20"/>
        </w:rPr>
        <w:t>1.4.</w:t>
      </w:r>
      <w:r>
        <w:rPr>
          <w:rFonts w:hint="eastAsia" w:ascii="宋体" w:hAnsi="宋体" w:eastAsia="宋体" w:cs="宋体"/>
          <w:spacing w:val="-25"/>
          <w:sz w:val="20"/>
          <w:szCs w:val="20"/>
        </w:rPr>
        <w:t xml:space="preserve"> </w:t>
      </w:r>
      <w:r>
        <w:rPr>
          <w:rFonts w:hint="eastAsia" w:ascii="宋体" w:hAnsi="宋体" w:eastAsia="宋体" w:cs="宋体"/>
          <w:spacing w:val="9"/>
          <w:sz w:val="20"/>
          <w:szCs w:val="20"/>
        </w:rPr>
        <w:t>1  磋商小组应按照磋商文件中规定的评审方法和标准，对资格性检查和符合性检查合格的竞争性磋商响应文件进行商务和技术评估，综合比较与评价。最低报价不作为成交的唯一条件。</w:t>
      </w:r>
    </w:p>
    <w:p w14:paraId="739057F8">
      <w:pPr>
        <w:keepNext w:val="0"/>
        <w:pageBreakBefore w:val="0"/>
        <w:kinsoku/>
        <w:wordWrap/>
        <w:overflowPunct w:val="0"/>
        <w:topLinePunct w:val="0"/>
        <w:autoSpaceDE w:val="0"/>
        <w:autoSpaceDN w:val="0"/>
        <w:bidi w:val="0"/>
        <w:adjustRightInd w:val="0"/>
        <w:snapToGrid w:val="0"/>
        <w:spacing w:before="34" w:line="448" w:lineRule="auto"/>
        <w:ind w:left="11" w:right="2" w:firstLine="432"/>
        <w:textAlignment w:val="baseline"/>
        <w:rPr>
          <w:rFonts w:hint="eastAsia" w:ascii="宋体" w:hAnsi="宋体" w:eastAsia="宋体" w:cs="宋体"/>
          <w:sz w:val="20"/>
          <w:szCs w:val="20"/>
        </w:rPr>
      </w:pPr>
      <w:r>
        <w:rPr>
          <w:rFonts w:hint="eastAsia" w:ascii="宋体" w:hAnsi="宋体" w:eastAsia="宋体" w:cs="宋体"/>
          <w:spacing w:val="10"/>
          <w:sz w:val="20"/>
          <w:szCs w:val="20"/>
        </w:rPr>
        <w:t>1.4.2  如果竞争性磋商响应文件没有实质性</w:t>
      </w:r>
      <w:r>
        <w:rPr>
          <w:rFonts w:hint="eastAsia" w:ascii="宋体" w:hAnsi="宋体" w:eastAsia="宋体" w:cs="宋体"/>
          <w:spacing w:val="9"/>
          <w:sz w:val="20"/>
          <w:szCs w:val="20"/>
        </w:rPr>
        <w:t>响应磋商文件的要求，磋商小组将予以拒绝。供应商</w:t>
      </w:r>
      <w:r>
        <w:rPr>
          <w:rFonts w:hint="eastAsia" w:ascii="宋体" w:hAnsi="宋体" w:eastAsia="宋体" w:cs="宋体"/>
          <w:sz w:val="20"/>
          <w:szCs w:val="20"/>
        </w:rPr>
        <w:t xml:space="preserve"> </w:t>
      </w:r>
      <w:r>
        <w:rPr>
          <w:rFonts w:hint="eastAsia" w:ascii="宋体" w:hAnsi="宋体" w:eastAsia="宋体" w:cs="宋体"/>
          <w:spacing w:val="9"/>
          <w:sz w:val="20"/>
          <w:szCs w:val="20"/>
        </w:rPr>
        <w:t>不得通过修正或撤销不合要求的偏离或保留，从而使其磋商成为实质性响应的磋商。</w:t>
      </w:r>
    </w:p>
    <w:p w14:paraId="24A96178">
      <w:pPr>
        <w:keepNext w:val="0"/>
        <w:pageBreakBefore w:val="0"/>
        <w:kinsoku/>
        <w:wordWrap/>
        <w:overflowPunct w:val="0"/>
        <w:topLinePunct w:val="0"/>
        <w:autoSpaceDE w:val="0"/>
        <w:autoSpaceDN w:val="0"/>
        <w:bidi w:val="0"/>
        <w:adjustRightInd w:val="0"/>
        <w:snapToGrid w:val="0"/>
        <w:spacing w:before="28" w:line="446" w:lineRule="auto"/>
        <w:ind w:left="8" w:right="3" w:firstLine="435"/>
        <w:textAlignment w:val="baseline"/>
        <w:rPr>
          <w:rFonts w:hint="eastAsia" w:ascii="宋体" w:hAnsi="宋体" w:eastAsia="宋体" w:cs="宋体"/>
          <w:sz w:val="20"/>
          <w:szCs w:val="20"/>
          <w:lang w:eastAsia="zh-CN"/>
        </w:rPr>
      </w:pPr>
      <w:r>
        <w:rPr>
          <w:rFonts w:hint="eastAsia" w:ascii="宋体" w:hAnsi="宋体" w:eastAsia="宋体" w:cs="宋体"/>
          <w:spacing w:val="10"/>
          <w:sz w:val="20"/>
          <w:szCs w:val="20"/>
        </w:rPr>
        <w:t>1.4.3  评审程序：采取逐项分步评审方式</w:t>
      </w:r>
      <w:r>
        <w:rPr>
          <w:rFonts w:hint="eastAsia" w:ascii="宋体" w:hAnsi="宋体" w:eastAsia="宋体" w:cs="宋体"/>
          <w:spacing w:val="9"/>
          <w:sz w:val="20"/>
          <w:szCs w:val="20"/>
        </w:rPr>
        <w:t>，每一步评审不符合者，不进入下一步评审，全部评审</w:t>
      </w:r>
      <w:r>
        <w:rPr>
          <w:rFonts w:hint="eastAsia" w:ascii="宋体" w:hAnsi="宋体" w:eastAsia="宋体" w:cs="宋体"/>
          <w:sz w:val="20"/>
          <w:szCs w:val="20"/>
        </w:rPr>
        <w:t xml:space="preserve"> </w:t>
      </w:r>
      <w:r>
        <w:rPr>
          <w:rFonts w:hint="eastAsia" w:ascii="宋体" w:hAnsi="宋体" w:eastAsia="宋体" w:cs="宋体"/>
          <w:spacing w:val="9"/>
          <w:sz w:val="20"/>
          <w:szCs w:val="20"/>
        </w:rPr>
        <w:t>合格的供应商进行最后的综合评审和打分，按最后得分由高向低排序，推荐成交候选单位</w:t>
      </w:r>
      <w:r>
        <w:rPr>
          <w:rFonts w:hint="eastAsia" w:ascii="宋体" w:hAnsi="宋体" w:eastAsia="宋体" w:cs="宋体"/>
          <w:spacing w:val="9"/>
          <w:sz w:val="20"/>
          <w:szCs w:val="20"/>
          <w:lang w:eastAsia="zh-CN"/>
        </w:rPr>
        <w:t>。</w:t>
      </w:r>
    </w:p>
    <w:p w14:paraId="55B5A3F7">
      <w:pPr>
        <w:keepNext w:val="0"/>
        <w:pageBreakBefore w:val="0"/>
        <w:kinsoku/>
        <w:wordWrap/>
        <w:overflowPunct w:val="0"/>
        <w:topLinePunct w:val="0"/>
        <w:autoSpaceDE w:val="0"/>
        <w:autoSpaceDN w:val="0"/>
        <w:bidi w:val="0"/>
        <w:adjustRightInd w:val="0"/>
        <w:snapToGrid w:val="0"/>
        <w:spacing w:before="8" w:line="219" w:lineRule="auto"/>
        <w:ind w:left="26"/>
        <w:textAlignment w:val="baseline"/>
        <w:outlineLvl w:val="1"/>
        <w:rPr>
          <w:rFonts w:hint="eastAsia" w:ascii="宋体" w:hAnsi="宋体" w:eastAsia="宋体" w:cs="宋体"/>
          <w:sz w:val="20"/>
          <w:szCs w:val="20"/>
        </w:rPr>
      </w:pPr>
      <w:bookmarkStart w:id="34" w:name="_Toc28070"/>
      <w:r>
        <w:rPr>
          <w:rFonts w:hint="eastAsia" w:ascii="宋体" w:hAnsi="宋体" w:eastAsia="宋体" w:cs="宋体"/>
          <w:b/>
          <w:bCs/>
          <w:spacing w:val="-5"/>
          <w:sz w:val="20"/>
          <w:szCs w:val="20"/>
        </w:rPr>
        <w:t>1.5</w:t>
      </w:r>
      <w:r>
        <w:rPr>
          <w:rFonts w:hint="eastAsia" w:ascii="宋体" w:hAnsi="宋体" w:eastAsia="宋体" w:cs="宋体"/>
          <w:spacing w:val="-5"/>
          <w:sz w:val="20"/>
          <w:szCs w:val="20"/>
        </w:rPr>
        <w:t xml:space="preserve"> </w:t>
      </w:r>
      <w:r>
        <w:rPr>
          <w:rFonts w:hint="eastAsia" w:ascii="宋体" w:hAnsi="宋体" w:eastAsia="宋体" w:cs="宋体"/>
          <w:b/>
          <w:bCs/>
          <w:spacing w:val="-5"/>
          <w:sz w:val="20"/>
          <w:szCs w:val="20"/>
        </w:rPr>
        <w:t>竞争性磋商</w:t>
      </w:r>
      <w:bookmarkEnd w:id="34"/>
    </w:p>
    <w:p w14:paraId="7EA1CA4F">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0"/>
          <w:szCs w:val="20"/>
        </w:rPr>
      </w:pPr>
      <w:r>
        <w:rPr>
          <w:rFonts w:hint="eastAsia" w:ascii="宋体" w:hAnsi="宋体" w:eastAsia="宋体" w:cs="宋体"/>
          <w:spacing w:val="9"/>
          <w:sz w:val="20"/>
          <w:szCs w:val="20"/>
        </w:rPr>
        <w:t>1.5. 1  磋商方式：</w:t>
      </w:r>
    </w:p>
    <w:p w14:paraId="59B779F2">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0"/>
          <w:szCs w:val="20"/>
        </w:rPr>
      </w:pPr>
      <w:r>
        <w:rPr>
          <w:rFonts w:hint="eastAsia" w:ascii="宋体" w:hAnsi="宋体" w:eastAsia="宋体" w:cs="宋体"/>
          <w:spacing w:val="9"/>
          <w:sz w:val="20"/>
          <w:szCs w:val="20"/>
        </w:rPr>
        <w:fldChar w:fldCharType="begin"/>
      </w:r>
      <w:r>
        <w:rPr>
          <w:rFonts w:hint="eastAsia" w:ascii="宋体" w:hAnsi="宋体" w:eastAsia="宋体" w:cs="宋体"/>
          <w:spacing w:val="9"/>
          <w:sz w:val="20"/>
          <w:szCs w:val="20"/>
        </w:rPr>
        <w:instrText xml:space="preserve"> HYPERLINK "1.5.1.1" </w:instrText>
      </w:r>
      <w:r>
        <w:rPr>
          <w:rFonts w:hint="eastAsia" w:ascii="宋体" w:hAnsi="宋体" w:eastAsia="宋体" w:cs="宋体"/>
          <w:spacing w:val="9"/>
          <w:sz w:val="20"/>
          <w:szCs w:val="20"/>
        </w:rPr>
        <w:fldChar w:fldCharType="separate"/>
      </w:r>
      <w:r>
        <w:rPr>
          <w:rFonts w:hint="eastAsia" w:ascii="宋体" w:hAnsi="宋体" w:eastAsia="宋体" w:cs="宋体"/>
          <w:spacing w:val="9"/>
          <w:sz w:val="20"/>
          <w:szCs w:val="20"/>
        </w:rPr>
        <w:t>1.5.1.1</w:t>
      </w:r>
      <w:r>
        <w:rPr>
          <w:rFonts w:hint="eastAsia" w:ascii="宋体" w:hAnsi="宋体" w:eastAsia="宋体" w:cs="宋体"/>
          <w:spacing w:val="9"/>
          <w:sz w:val="20"/>
          <w:szCs w:val="20"/>
        </w:rPr>
        <w:fldChar w:fldCharType="end"/>
      </w:r>
      <w:r>
        <w:rPr>
          <w:rFonts w:hint="eastAsia" w:ascii="宋体" w:hAnsi="宋体" w:eastAsia="宋体" w:cs="宋体"/>
          <w:spacing w:val="9"/>
          <w:sz w:val="20"/>
          <w:szCs w:val="20"/>
        </w:rPr>
        <w:t xml:space="preserve">  对资格性检查和符合性检查合格的供应商，即入围供应商，进入本次磋商程序。</w:t>
      </w:r>
    </w:p>
    <w:p w14:paraId="408A1ECC">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0"/>
          <w:szCs w:val="20"/>
        </w:rPr>
      </w:pPr>
      <w:r>
        <w:rPr>
          <w:rFonts w:hint="eastAsia" w:ascii="宋体" w:hAnsi="宋体" w:eastAsia="宋体" w:cs="宋体"/>
          <w:spacing w:val="9"/>
          <w:sz w:val="20"/>
          <w:szCs w:val="20"/>
        </w:rPr>
        <w:fldChar w:fldCharType="begin"/>
      </w:r>
      <w:r>
        <w:rPr>
          <w:rFonts w:hint="eastAsia" w:ascii="宋体" w:hAnsi="宋体" w:eastAsia="宋体" w:cs="宋体"/>
          <w:spacing w:val="9"/>
          <w:sz w:val="20"/>
          <w:szCs w:val="20"/>
        </w:rPr>
        <w:instrText xml:space="preserve"> HYPERLINK "1.5.1.2" </w:instrText>
      </w:r>
      <w:r>
        <w:rPr>
          <w:rFonts w:hint="eastAsia" w:ascii="宋体" w:hAnsi="宋体" w:eastAsia="宋体" w:cs="宋体"/>
          <w:spacing w:val="9"/>
          <w:sz w:val="20"/>
          <w:szCs w:val="20"/>
        </w:rPr>
        <w:fldChar w:fldCharType="separate"/>
      </w:r>
      <w:r>
        <w:rPr>
          <w:rFonts w:hint="eastAsia" w:ascii="宋体" w:hAnsi="宋体" w:eastAsia="宋体" w:cs="宋体"/>
          <w:spacing w:val="9"/>
          <w:sz w:val="20"/>
          <w:szCs w:val="20"/>
        </w:rPr>
        <w:t>1.5.1.2</w:t>
      </w:r>
      <w:r>
        <w:rPr>
          <w:rFonts w:hint="eastAsia" w:ascii="宋体" w:hAnsi="宋体" w:eastAsia="宋体" w:cs="宋体"/>
          <w:spacing w:val="9"/>
          <w:sz w:val="20"/>
          <w:szCs w:val="20"/>
        </w:rPr>
        <w:fldChar w:fldCharType="end"/>
      </w:r>
      <w:r>
        <w:rPr>
          <w:rFonts w:hint="eastAsia" w:ascii="宋体" w:hAnsi="宋体" w:eastAsia="宋体" w:cs="宋体"/>
          <w:spacing w:val="9"/>
          <w:sz w:val="20"/>
          <w:szCs w:val="20"/>
        </w:rPr>
        <w:t xml:space="preserve"> 磋商小组通过随机方式确定参加磋商供应商的磋商顺序，所有成员集中与单一供应商按照顺序分别进行磋商，并给予所有参加磋商的供应商平等的磋商机会。在磋商中，磋商的任何一方不 得透露与磋商有关的其他供应商的技术资料、价格和其他信息。</w:t>
      </w:r>
    </w:p>
    <w:p w14:paraId="510669BB">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z w:val="20"/>
          <w:szCs w:val="20"/>
        </w:rPr>
      </w:pPr>
      <w:r>
        <w:rPr>
          <w:rFonts w:hint="eastAsia" w:ascii="宋体" w:hAnsi="宋体" w:eastAsia="宋体" w:cs="宋体"/>
          <w:spacing w:val="9"/>
          <w:sz w:val="20"/>
          <w:szCs w:val="20"/>
        </w:rPr>
        <w:fldChar w:fldCharType="begin"/>
      </w:r>
      <w:r>
        <w:rPr>
          <w:rFonts w:hint="eastAsia" w:ascii="宋体" w:hAnsi="宋体" w:eastAsia="宋体" w:cs="宋体"/>
          <w:spacing w:val="9"/>
          <w:sz w:val="20"/>
          <w:szCs w:val="20"/>
        </w:rPr>
        <w:instrText xml:space="preserve"> HYPERLINK "1.5.1.4" </w:instrText>
      </w:r>
      <w:r>
        <w:rPr>
          <w:rFonts w:hint="eastAsia" w:ascii="宋体" w:hAnsi="宋体" w:eastAsia="宋体" w:cs="宋体"/>
          <w:spacing w:val="9"/>
          <w:sz w:val="20"/>
          <w:szCs w:val="20"/>
        </w:rPr>
        <w:fldChar w:fldCharType="separate"/>
      </w:r>
      <w:r>
        <w:rPr>
          <w:rFonts w:hint="eastAsia" w:ascii="宋体" w:hAnsi="宋体" w:eastAsia="宋体" w:cs="宋体"/>
          <w:spacing w:val="9"/>
          <w:sz w:val="20"/>
          <w:szCs w:val="20"/>
        </w:rPr>
        <w:t>1.5.1.4</w:t>
      </w:r>
      <w:r>
        <w:rPr>
          <w:rFonts w:hint="eastAsia" w:ascii="宋体" w:hAnsi="宋体" w:eastAsia="宋体" w:cs="宋体"/>
          <w:spacing w:val="9"/>
          <w:sz w:val="20"/>
          <w:szCs w:val="20"/>
        </w:rPr>
        <w:fldChar w:fldCharType="end"/>
      </w:r>
      <w:r>
        <w:rPr>
          <w:rFonts w:hint="eastAsia" w:ascii="宋体" w:hAnsi="宋体" w:eastAsia="宋体" w:cs="宋体"/>
          <w:spacing w:val="9"/>
          <w:sz w:val="20"/>
          <w:szCs w:val="20"/>
        </w:rPr>
        <w:t xml:space="preserve"> 在磋商过程中，磋商小组可以根据磋商文件和磋商情况实质性变动采购需求中的技术、服务要求以及合同草案条款，但不得变动磋商文件中的其他内容。实质性变动的内容，须经采购人代 表确认。对磋商文件作出的实质性变动是磋商文件的有效组成部分，磋商小组应当及时以书面形式同 时通知所有参加磋商的供应商。供应商应当按照磋商文件的变动情况和磋商小组的要求重新提交磋商 响应文件，并由其法定代</w:t>
      </w:r>
      <w:r>
        <w:rPr>
          <w:rFonts w:hint="eastAsia" w:ascii="宋体" w:hAnsi="宋体" w:eastAsia="宋体" w:cs="宋体"/>
          <w:spacing w:val="10"/>
          <w:sz w:val="20"/>
          <w:szCs w:val="20"/>
        </w:rPr>
        <w:t>表人或授权代表签字或者加盖公章。磋商小组应当根据规定对供应商重新提 交的磋商响应文件进行符合性审查。供应商重新提交的磋商响应文件未通过符合性审查的，不得进入 后续磋商，也不得要求提交最后报价。最后报价是供应商响应文件的有效组成部分。符合《政府采购 竞争性磋商采购方式管理暂行办法》第三条第四项情形</w:t>
      </w:r>
      <w:r>
        <w:rPr>
          <w:rFonts w:hint="eastAsia" w:ascii="宋体" w:hAnsi="宋体" w:eastAsia="宋体" w:cs="宋体"/>
          <w:spacing w:val="9"/>
          <w:sz w:val="20"/>
          <w:szCs w:val="20"/>
        </w:rPr>
        <w:t>及财库〔2015〕124 号，在采购</w:t>
      </w:r>
      <w:r>
        <w:rPr>
          <w:rFonts w:hint="eastAsia" w:ascii="宋体" w:hAnsi="宋体" w:eastAsia="宋体" w:cs="宋体"/>
          <w:spacing w:val="8"/>
          <w:sz w:val="20"/>
          <w:szCs w:val="20"/>
        </w:rPr>
        <w:t>过程中符合要</w:t>
      </w:r>
      <w:r>
        <w:rPr>
          <w:rFonts w:hint="eastAsia" w:ascii="宋体" w:hAnsi="宋体" w:eastAsia="宋体" w:cs="宋体"/>
          <w:sz w:val="20"/>
          <w:szCs w:val="20"/>
        </w:rPr>
        <w:t xml:space="preserve"> </w:t>
      </w:r>
      <w:r>
        <w:rPr>
          <w:rFonts w:hint="eastAsia" w:ascii="宋体" w:hAnsi="宋体" w:eastAsia="宋体" w:cs="宋体"/>
          <w:spacing w:val="8"/>
          <w:sz w:val="20"/>
          <w:szCs w:val="20"/>
        </w:rPr>
        <w:t>求的供应商（社会资本）只有</w:t>
      </w:r>
      <w:r>
        <w:rPr>
          <w:rFonts w:hint="eastAsia" w:ascii="宋体" w:hAnsi="宋体" w:eastAsia="宋体" w:cs="宋体"/>
          <w:spacing w:val="-34"/>
          <w:sz w:val="20"/>
          <w:szCs w:val="20"/>
        </w:rPr>
        <w:t xml:space="preserve"> </w:t>
      </w:r>
      <w:r>
        <w:rPr>
          <w:rFonts w:hint="eastAsia" w:ascii="宋体" w:hAnsi="宋体" w:eastAsia="宋体" w:cs="宋体"/>
          <w:spacing w:val="8"/>
          <w:sz w:val="20"/>
          <w:szCs w:val="20"/>
        </w:rPr>
        <w:t>2 家的，竞争性磋商采购活动可以继续进行；提交最后报价的供应商可</w:t>
      </w:r>
      <w:r>
        <w:rPr>
          <w:rFonts w:hint="eastAsia" w:ascii="宋体" w:hAnsi="宋体" w:eastAsia="宋体" w:cs="宋体"/>
          <w:sz w:val="20"/>
          <w:szCs w:val="20"/>
        </w:rPr>
        <w:t xml:space="preserve"> </w:t>
      </w:r>
      <w:r>
        <w:rPr>
          <w:rFonts w:hint="eastAsia" w:ascii="宋体" w:hAnsi="宋体" w:eastAsia="宋体" w:cs="宋体"/>
          <w:spacing w:val="1"/>
          <w:sz w:val="20"/>
          <w:szCs w:val="20"/>
        </w:rPr>
        <w:t>以为</w:t>
      </w:r>
      <w:r>
        <w:rPr>
          <w:rFonts w:hint="eastAsia" w:ascii="宋体" w:hAnsi="宋体" w:eastAsia="宋体" w:cs="宋体"/>
          <w:spacing w:val="-37"/>
          <w:sz w:val="20"/>
          <w:szCs w:val="20"/>
        </w:rPr>
        <w:t xml:space="preserve"> </w:t>
      </w:r>
      <w:r>
        <w:rPr>
          <w:rFonts w:hint="eastAsia" w:ascii="宋体" w:hAnsi="宋体" w:eastAsia="宋体" w:cs="宋体"/>
          <w:spacing w:val="1"/>
          <w:sz w:val="20"/>
          <w:szCs w:val="20"/>
        </w:rPr>
        <w:t>2</w:t>
      </w:r>
      <w:r>
        <w:rPr>
          <w:rFonts w:hint="eastAsia" w:ascii="宋体" w:hAnsi="宋体" w:eastAsia="宋体" w:cs="宋体"/>
          <w:spacing w:val="13"/>
          <w:w w:val="101"/>
          <w:sz w:val="20"/>
          <w:szCs w:val="20"/>
        </w:rPr>
        <w:t xml:space="preserve"> </w:t>
      </w:r>
      <w:r>
        <w:rPr>
          <w:rFonts w:hint="eastAsia" w:ascii="宋体" w:hAnsi="宋体" w:eastAsia="宋体" w:cs="宋体"/>
          <w:spacing w:val="1"/>
          <w:sz w:val="20"/>
          <w:szCs w:val="20"/>
        </w:rPr>
        <w:t>家。</w:t>
      </w:r>
    </w:p>
    <w:p w14:paraId="16C13DB9">
      <w:pPr>
        <w:keepNext w:val="0"/>
        <w:pageBreakBefore w:val="0"/>
        <w:kinsoku/>
        <w:wordWrap/>
        <w:overflowPunct w:val="0"/>
        <w:topLinePunct w:val="0"/>
        <w:autoSpaceDE w:val="0"/>
        <w:autoSpaceDN w:val="0"/>
        <w:bidi w:val="0"/>
        <w:adjustRightInd w:val="0"/>
        <w:snapToGrid w:val="0"/>
        <w:spacing w:before="65" w:line="445" w:lineRule="auto"/>
        <w:ind w:firstLine="436" w:firstLineChars="200"/>
        <w:textAlignment w:val="baseline"/>
        <w:rPr>
          <w:rFonts w:hint="eastAsia" w:ascii="宋体" w:hAnsi="宋体" w:eastAsia="宋体" w:cs="宋体"/>
          <w:spacing w:val="9"/>
          <w:sz w:val="20"/>
          <w:szCs w:val="20"/>
          <w:lang w:eastAsia="zh-CN"/>
        </w:rPr>
      </w:pPr>
      <w:r>
        <w:rPr>
          <w:rFonts w:hint="eastAsia" w:ascii="宋体" w:hAnsi="宋体" w:eastAsia="宋体" w:cs="宋体"/>
          <w:spacing w:val="9"/>
          <w:sz w:val="20"/>
          <w:szCs w:val="20"/>
        </w:rPr>
        <w:fldChar w:fldCharType="begin"/>
      </w:r>
      <w:r>
        <w:rPr>
          <w:rFonts w:hint="eastAsia" w:ascii="宋体" w:hAnsi="宋体" w:eastAsia="宋体" w:cs="宋体"/>
          <w:spacing w:val="9"/>
          <w:sz w:val="20"/>
          <w:szCs w:val="20"/>
        </w:rPr>
        <w:instrText xml:space="preserve"> HYPERLINK "1.5.1.5" </w:instrText>
      </w:r>
      <w:r>
        <w:rPr>
          <w:rFonts w:hint="eastAsia" w:ascii="宋体" w:hAnsi="宋体" w:eastAsia="宋体" w:cs="宋体"/>
          <w:spacing w:val="9"/>
          <w:sz w:val="20"/>
          <w:szCs w:val="20"/>
        </w:rPr>
        <w:fldChar w:fldCharType="separate"/>
      </w:r>
      <w:r>
        <w:rPr>
          <w:rFonts w:hint="eastAsia" w:ascii="宋体" w:hAnsi="宋体" w:eastAsia="宋体" w:cs="宋体"/>
          <w:spacing w:val="9"/>
          <w:sz w:val="20"/>
          <w:szCs w:val="20"/>
        </w:rPr>
        <w:t>1.5.1.5</w:t>
      </w:r>
      <w:r>
        <w:rPr>
          <w:rFonts w:hint="eastAsia" w:ascii="宋体" w:hAnsi="宋体" w:eastAsia="宋体" w:cs="宋体"/>
          <w:spacing w:val="9"/>
          <w:sz w:val="20"/>
          <w:szCs w:val="20"/>
        </w:rPr>
        <w:fldChar w:fldCharType="end"/>
      </w:r>
      <w:r>
        <w:rPr>
          <w:rFonts w:hint="eastAsia" w:ascii="宋体" w:hAnsi="宋体" w:eastAsia="宋体" w:cs="宋体"/>
          <w:spacing w:val="9"/>
          <w:sz w:val="20"/>
          <w:szCs w:val="20"/>
        </w:rPr>
        <w:t xml:space="preserve"> 已提交磋商响应文件的供应商，在提交最后报价之前，可以根据磋商情况退出磋商</w:t>
      </w:r>
      <w:r>
        <w:rPr>
          <w:rFonts w:hint="eastAsia" w:ascii="宋体" w:hAnsi="宋体" w:eastAsia="宋体" w:cs="宋体"/>
          <w:spacing w:val="9"/>
          <w:sz w:val="20"/>
          <w:szCs w:val="20"/>
          <w:lang w:eastAsia="zh-CN"/>
        </w:rPr>
        <w:t>。</w:t>
      </w:r>
    </w:p>
    <w:p w14:paraId="03B0A351">
      <w:pPr>
        <w:keepNext w:val="0"/>
        <w:pageBreakBefore w:val="0"/>
        <w:kinsoku/>
        <w:wordWrap/>
        <w:overflowPunct w:val="0"/>
        <w:topLinePunct w:val="0"/>
        <w:autoSpaceDE w:val="0"/>
        <w:autoSpaceDN w:val="0"/>
        <w:bidi w:val="0"/>
        <w:adjustRightInd w:val="0"/>
        <w:snapToGrid w:val="0"/>
        <w:spacing w:before="65" w:line="445" w:lineRule="auto"/>
        <w:ind w:firstLine="436" w:firstLineChars="200"/>
        <w:textAlignment w:val="baseline"/>
        <w:rPr>
          <w:rFonts w:hint="eastAsia" w:ascii="宋体" w:hAnsi="宋体" w:eastAsia="宋体" w:cs="宋体"/>
          <w:spacing w:val="9"/>
          <w:sz w:val="20"/>
          <w:szCs w:val="20"/>
        </w:rPr>
      </w:pPr>
      <w:r>
        <w:rPr>
          <w:rFonts w:hint="eastAsia" w:ascii="宋体" w:hAnsi="宋体" w:eastAsia="宋体" w:cs="宋体"/>
          <w:spacing w:val="9"/>
          <w:sz w:val="20"/>
          <w:szCs w:val="20"/>
        </w:rPr>
        <w:t>1.5.2 磋商小组逐一与实质性响应磋商文件要求的供应商进行磋商。</w:t>
      </w:r>
    </w:p>
    <w:p w14:paraId="21A19C70">
      <w:pPr>
        <w:keepNext w:val="0"/>
        <w:pageBreakBefore w:val="0"/>
        <w:kinsoku/>
        <w:wordWrap/>
        <w:overflowPunct w:val="0"/>
        <w:topLinePunct w:val="0"/>
        <w:autoSpaceDE w:val="0"/>
        <w:autoSpaceDN w:val="0"/>
        <w:bidi w:val="0"/>
        <w:adjustRightInd w:val="0"/>
        <w:snapToGrid w:val="0"/>
        <w:spacing w:before="310" w:line="219" w:lineRule="auto"/>
        <w:ind w:left="26"/>
        <w:textAlignment w:val="baseline"/>
        <w:outlineLvl w:val="1"/>
        <w:rPr>
          <w:rFonts w:hint="eastAsia" w:ascii="宋体" w:hAnsi="宋体" w:eastAsia="宋体" w:cs="宋体"/>
          <w:sz w:val="20"/>
          <w:szCs w:val="20"/>
        </w:rPr>
      </w:pPr>
      <w:bookmarkStart w:id="35" w:name="_Toc2243"/>
      <w:r>
        <w:rPr>
          <w:rFonts w:hint="eastAsia" w:ascii="宋体" w:hAnsi="宋体" w:eastAsia="宋体" w:cs="宋体"/>
          <w:b/>
          <w:bCs/>
          <w:spacing w:val="-4"/>
          <w:sz w:val="20"/>
          <w:szCs w:val="20"/>
        </w:rPr>
        <w:t>1.6</w:t>
      </w:r>
      <w:r>
        <w:rPr>
          <w:rFonts w:hint="eastAsia" w:ascii="宋体" w:hAnsi="宋体" w:eastAsia="宋体" w:cs="宋体"/>
          <w:spacing w:val="-4"/>
          <w:sz w:val="20"/>
          <w:szCs w:val="20"/>
        </w:rPr>
        <w:t xml:space="preserve"> </w:t>
      </w:r>
      <w:r>
        <w:rPr>
          <w:rFonts w:hint="eastAsia" w:ascii="宋体" w:hAnsi="宋体" w:eastAsia="宋体" w:cs="宋体"/>
          <w:b/>
          <w:bCs/>
          <w:spacing w:val="-4"/>
          <w:sz w:val="20"/>
          <w:szCs w:val="20"/>
        </w:rPr>
        <w:t>推荐成交供应商名单</w:t>
      </w:r>
      <w:bookmarkEnd w:id="35"/>
    </w:p>
    <w:p w14:paraId="4F7D9D47">
      <w:pPr>
        <w:pStyle w:val="7"/>
        <w:keepNext w:val="0"/>
        <w:pageBreakBefore w:val="0"/>
        <w:kinsoku/>
        <w:wordWrap/>
        <w:overflowPunct w:val="0"/>
        <w:topLinePunct w:val="0"/>
        <w:autoSpaceDE w:val="0"/>
        <w:autoSpaceDN w:val="0"/>
        <w:bidi w:val="0"/>
        <w:adjustRightInd w:val="0"/>
        <w:snapToGrid w:val="0"/>
        <w:spacing w:line="263" w:lineRule="auto"/>
        <w:textAlignment w:val="baseline"/>
        <w:rPr>
          <w:rFonts w:hint="eastAsia" w:ascii="宋体" w:hAnsi="宋体" w:eastAsia="宋体" w:cs="宋体"/>
          <w:sz w:val="20"/>
          <w:szCs w:val="20"/>
        </w:rPr>
      </w:pPr>
    </w:p>
    <w:p w14:paraId="1B60443F">
      <w:pPr>
        <w:keepNext w:val="0"/>
        <w:pageBreakBefore w:val="0"/>
        <w:kinsoku/>
        <w:wordWrap/>
        <w:overflowPunct w:val="0"/>
        <w:topLinePunct w:val="0"/>
        <w:autoSpaceDE w:val="0"/>
        <w:autoSpaceDN w:val="0"/>
        <w:bidi w:val="0"/>
        <w:adjustRightInd w:val="0"/>
        <w:snapToGrid w:val="0"/>
        <w:spacing w:before="65" w:line="446" w:lineRule="auto"/>
        <w:ind w:left="7" w:right="68" w:firstLine="420"/>
        <w:textAlignment w:val="baseline"/>
        <w:rPr>
          <w:rFonts w:hint="eastAsia" w:ascii="宋体" w:hAnsi="宋体" w:eastAsia="宋体" w:cs="宋体"/>
          <w:sz w:val="20"/>
          <w:szCs w:val="20"/>
        </w:rPr>
      </w:pPr>
      <w:r>
        <w:rPr>
          <w:rFonts w:hint="eastAsia" w:ascii="宋体" w:hAnsi="宋体" w:eastAsia="宋体" w:cs="宋体"/>
          <w:spacing w:val="9"/>
          <w:sz w:val="20"/>
          <w:szCs w:val="20"/>
        </w:rPr>
        <w:t>磋商小组各成员应当独立对每个有效响应的文</w:t>
      </w:r>
      <w:r>
        <w:rPr>
          <w:rFonts w:hint="eastAsia" w:ascii="宋体" w:hAnsi="宋体" w:eastAsia="宋体" w:cs="宋体"/>
          <w:spacing w:val="8"/>
          <w:sz w:val="20"/>
          <w:szCs w:val="20"/>
        </w:rPr>
        <w:t>件进行综合评价、打分，然后汇总每个供应商每项</w:t>
      </w:r>
      <w:r>
        <w:rPr>
          <w:rFonts w:hint="eastAsia" w:ascii="宋体" w:hAnsi="宋体" w:eastAsia="宋体" w:cs="宋体"/>
          <w:sz w:val="20"/>
          <w:szCs w:val="20"/>
        </w:rPr>
        <w:t xml:space="preserve"> </w:t>
      </w:r>
      <w:r>
        <w:rPr>
          <w:rFonts w:hint="eastAsia" w:ascii="宋体" w:hAnsi="宋体" w:eastAsia="宋体" w:cs="宋体"/>
          <w:spacing w:val="9"/>
          <w:sz w:val="20"/>
          <w:szCs w:val="20"/>
        </w:rPr>
        <w:t>评审因素的得分，并按照评审得分由高到低顺序推荐</w:t>
      </w:r>
      <w:r>
        <w:rPr>
          <w:rFonts w:hint="eastAsia" w:ascii="宋体" w:hAnsi="宋体" w:eastAsia="宋体" w:cs="宋体"/>
          <w:spacing w:val="-39"/>
          <w:sz w:val="20"/>
          <w:szCs w:val="20"/>
        </w:rPr>
        <w:t xml:space="preserve"> </w:t>
      </w:r>
      <w:r>
        <w:rPr>
          <w:rFonts w:hint="eastAsia" w:ascii="宋体" w:hAnsi="宋体" w:eastAsia="宋体" w:cs="宋体"/>
          <w:spacing w:val="9"/>
          <w:sz w:val="20"/>
          <w:szCs w:val="20"/>
        </w:rPr>
        <w:t>3 名</w:t>
      </w:r>
      <w:r>
        <w:rPr>
          <w:rFonts w:hint="eastAsia" w:ascii="宋体" w:hAnsi="宋体" w:eastAsia="宋体" w:cs="宋体"/>
          <w:spacing w:val="8"/>
          <w:sz w:val="20"/>
          <w:szCs w:val="20"/>
        </w:rPr>
        <w:t>成交候选供应商。</w:t>
      </w:r>
    </w:p>
    <w:p w14:paraId="09BA746D">
      <w:pPr>
        <w:keepNext w:val="0"/>
        <w:pageBreakBefore w:val="0"/>
        <w:kinsoku/>
        <w:wordWrap/>
        <w:overflowPunct w:val="0"/>
        <w:topLinePunct w:val="0"/>
        <w:autoSpaceDE w:val="0"/>
        <w:autoSpaceDN w:val="0"/>
        <w:bidi w:val="0"/>
        <w:adjustRightInd w:val="0"/>
        <w:snapToGrid w:val="0"/>
        <w:spacing w:before="89" w:line="218" w:lineRule="auto"/>
        <w:ind w:left="26"/>
        <w:textAlignment w:val="baseline"/>
        <w:outlineLvl w:val="1"/>
        <w:rPr>
          <w:rFonts w:hint="eastAsia" w:ascii="宋体" w:hAnsi="宋体" w:eastAsia="宋体" w:cs="宋体"/>
          <w:sz w:val="20"/>
          <w:szCs w:val="20"/>
        </w:rPr>
      </w:pPr>
      <w:bookmarkStart w:id="36" w:name="_Toc348"/>
      <w:r>
        <w:rPr>
          <w:rFonts w:hint="eastAsia" w:ascii="宋体" w:hAnsi="宋体" w:eastAsia="宋体" w:cs="宋体"/>
          <w:b/>
          <w:bCs/>
          <w:spacing w:val="-5"/>
          <w:sz w:val="20"/>
          <w:szCs w:val="20"/>
        </w:rPr>
        <w:t>1.7</w:t>
      </w:r>
      <w:r>
        <w:rPr>
          <w:rFonts w:hint="eastAsia" w:ascii="宋体" w:hAnsi="宋体" w:eastAsia="宋体" w:cs="宋体"/>
          <w:spacing w:val="-5"/>
          <w:sz w:val="20"/>
          <w:szCs w:val="20"/>
        </w:rPr>
        <w:t xml:space="preserve"> </w:t>
      </w:r>
      <w:r>
        <w:rPr>
          <w:rFonts w:hint="eastAsia" w:ascii="宋体" w:hAnsi="宋体" w:eastAsia="宋体" w:cs="宋体"/>
          <w:b/>
          <w:bCs/>
          <w:spacing w:val="-5"/>
          <w:sz w:val="20"/>
          <w:szCs w:val="20"/>
        </w:rPr>
        <w:t>编写评审报告</w:t>
      </w:r>
      <w:bookmarkEnd w:id="36"/>
    </w:p>
    <w:p w14:paraId="11175A77">
      <w:pPr>
        <w:pStyle w:val="7"/>
        <w:keepNext w:val="0"/>
        <w:pageBreakBefore w:val="0"/>
        <w:kinsoku/>
        <w:wordWrap/>
        <w:overflowPunct w:val="0"/>
        <w:topLinePunct w:val="0"/>
        <w:autoSpaceDE w:val="0"/>
        <w:autoSpaceDN w:val="0"/>
        <w:bidi w:val="0"/>
        <w:adjustRightInd w:val="0"/>
        <w:snapToGrid w:val="0"/>
        <w:spacing w:line="264" w:lineRule="auto"/>
        <w:textAlignment w:val="baseline"/>
        <w:rPr>
          <w:rFonts w:hint="eastAsia" w:ascii="宋体" w:hAnsi="宋体" w:eastAsia="宋体" w:cs="宋体"/>
          <w:sz w:val="20"/>
          <w:szCs w:val="20"/>
        </w:rPr>
      </w:pPr>
    </w:p>
    <w:p w14:paraId="6E91DDBE">
      <w:pPr>
        <w:keepNext w:val="0"/>
        <w:pageBreakBefore w:val="0"/>
        <w:kinsoku/>
        <w:wordWrap/>
        <w:overflowPunct w:val="0"/>
        <w:topLinePunct w:val="0"/>
        <w:autoSpaceDE w:val="0"/>
        <w:autoSpaceDN w:val="0"/>
        <w:bidi w:val="0"/>
        <w:adjustRightInd w:val="0"/>
        <w:snapToGrid w:val="0"/>
        <w:spacing w:before="65" w:line="446" w:lineRule="auto"/>
        <w:ind w:left="7" w:right="68" w:firstLine="420"/>
        <w:textAlignment w:val="baseline"/>
        <w:rPr>
          <w:rFonts w:hint="eastAsia" w:ascii="宋体" w:hAnsi="宋体" w:eastAsia="宋体" w:cs="宋体"/>
          <w:spacing w:val="9"/>
          <w:sz w:val="20"/>
          <w:szCs w:val="20"/>
        </w:rPr>
      </w:pPr>
      <w:r>
        <w:rPr>
          <w:rFonts w:hint="eastAsia" w:ascii="宋体" w:hAnsi="宋体" w:eastAsia="宋体" w:cs="宋体"/>
          <w:spacing w:val="8"/>
          <w:sz w:val="20"/>
          <w:szCs w:val="20"/>
          <w:lang w:val="en-US" w:eastAsia="zh-CN"/>
        </w:rPr>
        <w:t xml:space="preserve"> </w:t>
      </w:r>
      <w:r>
        <w:rPr>
          <w:rFonts w:hint="eastAsia" w:ascii="宋体" w:hAnsi="宋体" w:eastAsia="宋体" w:cs="宋体"/>
          <w:spacing w:val="9"/>
          <w:sz w:val="20"/>
          <w:szCs w:val="20"/>
        </w:rPr>
        <w:t>磋商小组完成评审后，按照评审得分由高到低顺序推荐 3 名成交候选供应商，并编写评审报告</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评审报告应当由磋商小组全体人员签字认可。</w:t>
      </w:r>
    </w:p>
    <w:p w14:paraId="3CEAAE2C">
      <w:pPr>
        <w:keepNext w:val="0"/>
        <w:pageBreakBefore w:val="0"/>
        <w:kinsoku/>
        <w:wordWrap/>
        <w:overflowPunct w:val="0"/>
        <w:topLinePunct w:val="0"/>
        <w:autoSpaceDE w:val="0"/>
        <w:autoSpaceDN w:val="0"/>
        <w:bidi w:val="0"/>
        <w:adjustRightInd w:val="0"/>
        <w:snapToGrid w:val="0"/>
        <w:spacing w:before="314" w:line="220" w:lineRule="auto"/>
        <w:ind w:left="14"/>
        <w:textAlignment w:val="baseline"/>
        <w:outlineLvl w:val="1"/>
        <w:rPr>
          <w:rFonts w:hint="eastAsia" w:ascii="宋体" w:hAnsi="宋体" w:eastAsia="宋体" w:cs="宋体"/>
          <w:sz w:val="20"/>
          <w:szCs w:val="20"/>
        </w:rPr>
      </w:pPr>
      <w:bookmarkStart w:id="37" w:name="_Toc23796"/>
      <w:r>
        <w:rPr>
          <w:rFonts w:hint="eastAsia" w:ascii="宋体" w:hAnsi="宋体" w:eastAsia="宋体" w:cs="宋体"/>
          <w:b/>
          <w:bCs/>
          <w:spacing w:val="-5"/>
          <w:sz w:val="20"/>
          <w:szCs w:val="20"/>
        </w:rPr>
        <w:t>2、评审办法</w:t>
      </w:r>
      <w:bookmarkEnd w:id="37"/>
    </w:p>
    <w:p w14:paraId="2598AD3B">
      <w:pPr>
        <w:keepNext w:val="0"/>
        <w:pageBreakBefore w:val="0"/>
        <w:kinsoku/>
        <w:wordWrap/>
        <w:overflowPunct w:val="0"/>
        <w:topLinePunct w:val="0"/>
        <w:autoSpaceDE w:val="0"/>
        <w:autoSpaceDN w:val="0"/>
        <w:bidi w:val="0"/>
        <w:adjustRightInd w:val="0"/>
        <w:snapToGrid w:val="0"/>
        <w:spacing w:before="264" w:line="220" w:lineRule="auto"/>
        <w:ind w:left="12"/>
        <w:textAlignment w:val="baseline"/>
        <w:outlineLvl w:val="1"/>
        <w:rPr>
          <w:rFonts w:hint="eastAsia" w:ascii="宋体" w:hAnsi="宋体" w:eastAsia="宋体" w:cs="宋体"/>
          <w:sz w:val="20"/>
          <w:szCs w:val="20"/>
        </w:rPr>
      </w:pPr>
      <w:bookmarkStart w:id="38" w:name="_Toc20595"/>
      <w:r>
        <w:rPr>
          <w:rFonts w:hint="eastAsia" w:ascii="宋体" w:hAnsi="宋体" w:eastAsia="宋体" w:cs="宋体"/>
          <w:b/>
          <w:bCs/>
          <w:spacing w:val="-3"/>
          <w:sz w:val="20"/>
          <w:szCs w:val="20"/>
        </w:rPr>
        <w:t>2.1</w:t>
      </w:r>
      <w:r>
        <w:rPr>
          <w:rFonts w:hint="eastAsia" w:ascii="宋体" w:hAnsi="宋体" w:eastAsia="宋体" w:cs="宋体"/>
          <w:spacing w:val="-3"/>
          <w:sz w:val="20"/>
          <w:szCs w:val="20"/>
        </w:rPr>
        <w:t xml:space="preserve">  </w:t>
      </w:r>
      <w:r>
        <w:rPr>
          <w:rFonts w:hint="eastAsia" w:ascii="宋体" w:hAnsi="宋体" w:eastAsia="宋体" w:cs="宋体"/>
          <w:b/>
          <w:bCs/>
          <w:spacing w:val="-3"/>
          <w:sz w:val="20"/>
          <w:szCs w:val="20"/>
        </w:rPr>
        <w:t>综合评分法</w:t>
      </w:r>
      <w:bookmarkEnd w:id="38"/>
    </w:p>
    <w:p w14:paraId="192A04EA">
      <w:pPr>
        <w:pStyle w:val="7"/>
        <w:keepNext w:val="0"/>
        <w:pageBreakBefore w:val="0"/>
        <w:kinsoku/>
        <w:wordWrap/>
        <w:overflowPunct w:val="0"/>
        <w:topLinePunct w:val="0"/>
        <w:autoSpaceDE w:val="0"/>
        <w:autoSpaceDN w:val="0"/>
        <w:bidi w:val="0"/>
        <w:adjustRightInd w:val="0"/>
        <w:snapToGrid w:val="0"/>
        <w:spacing w:line="266" w:lineRule="auto"/>
        <w:textAlignment w:val="baseline"/>
        <w:rPr>
          <w:rFonts w:hint="eastAsia" w:ascii="宋体" w:hAnsi="宋体" w:eastAsia="宋体" w:cs="宋体"/>
          <w:sz w:val="20"/>
          <w:szCs w:val="20"/>
        </w:rPr>
      </w:pPr>
    </w:p>
    <w:p w14:paraId="19CF7EF3">
      <w:pPr>
        <w:keepNext w:val="0"/>
        <w:keepLines w:val="0"/>
        <w:pageBreakBefore w:val="0"/>
        <w:widowControl/>
        <w:kinsoku/>
        <w:wordWrap/>
        <w:overflowPunct w:val="0"/>
        <w:topLinePunct w:val="0"/>
        <w:autoSpaceDE w:val="0"/>
        <w:autoSpaceDN w:val="0"/>
        <w:bidi w:val="0"/>
        <w:adjustRightInd w:val="0"/>
        <w:snapToGrid w:val="0"/>
        <w:spacing w:before="66" w:line="456" w:lineRule="auto"/>
        <w:ind w:left="6" w:right="68" w:firstLine="420"/>
        <w:jc w:val="both"/>
        <w:textAlignment w:val="baseline"/>
        <w:rPr>
          <w:rFonts w:hint="eastAsia" w:ascii="宋体" w:hAnsi="宋体" w:eastAsia="宋体" w:cs="宋体"/>
          <w:sz w:val="20"/>
          <w:szCs w:val="20"/>
        </w:rPr>
      </w:pPr>
      <w:r>
        <w:rPr>
          <w:rFonts w:hint="eastAsia" w:ascii="宋体" w:hAnsi="宋体" w:eastAsia="宋体" w:cs="宋体"/>
          <w:spacing w:val="8"/>
          <w:sz w:val="20"/>
          <w:szCs w:val="20"/>
        </w:rPr>
        <w:t>本次评审采用综合评分法。由磋商小组采用综合评分法对提交最后报价的供应商的响应文件和最</w:t>
      </w:r>
      <w:r>
        <w:rPr>
          <w:rFonts w:hint="eastAsia" w:ascii="宋体" w:hAnsi="宋体" w:eastAsia="宋体" w:cs="宋体"/>
          <w:spacing w:val="16"/>
          <w:sz w:val="20"/>
          <w:szCs w:val="20"/>
        </w:rPr>
        <w:t xml:space="preserve"> </w:t>
      </w:r>
      <w:r>
        <w:rPr>
          <w:rFonts w:hint="eastAsia" w:ascii="宋体" w:hAnsi="宋体" w:eastAsia="宋体" w:cs="宋体"/>
          <w:spacing w:val="9"/>
          <w:sz w:val="20"/>
          <w:szCs w:val="20"/>
        </w:rPr>
        <w:t>后报价进行综合评分。按照磋商文件中规定的各项</w:t>
      </w:r>
      <w:r>
        <w:rPr>
          <w:rFonts w:hint="eastAsia" w:ascii="宋体" w:hAnsi="宋体" w:eastAsia="宋体" w:cs="宋体"/>
          <w:spacing w:val="8"/>
          <w:sz w:val="20"/>
          <w:szCs w:val="20"/>
        </w:rPr>
        <w:t>因素和相应的权重分值进行综合评审后，以总得分</w:t>
      </w:r>
      <w:r>
        <w:rPr>
          <w:rFonts w:hint="eastAsia" w:ascii="宋体" w:hAnsi="宋体" w:eastAsia="宋体" w:cs="宋体"/>
          <w:sz w:val="20"/>
          <w:szCs w:val="20"/>
        </w:rPr>
        <w:t xml:space="preserve"> </w:t>
      </w:r>
      <w:r>
        <w:rPr>
          <w:rFonts w:hint="eastAsia" w:ascii="宋体" w:hAnsi="宋体" w:eastAsia="宋体" w:cs="宋体"/>
          <w:spacing w:val="9"/>
          <w:sz w:val="20"/>
          <w:szCs w:val="20"/>
        </w:rPr>
        <w:t>最高的供应商作为成交候选人并依次排序。磋商小组将</w:t>
      </w:r>
      <w:r>
        <w:rPr>
          <w:rFonts w:hint="eastAsia" w:ascii="宋体" w:hAnsi="宋体" w:eastAsia="宋体" w:cs="宋体"/>
          <w:spacing w:val="8"/>
          <w:sz w:val="20"/>
          <w:szCs w:val="20"/>
        </w:rPr>
        <w:t>综合分析供应商的各项评审因素，而不以单项</w:t>
      </w:r>
      <w:r>
        <w:rPr>
          <w:rFonts w:hint="eastAsia" w:ascii="宋体" w:hAnsi="宋体" w:eastAsia="宋体" w:cs="宋体"/>
          <w:spacing w:val="9"/>
          <w:sz w:val="20"/>
          <w:szCs w:val="20"/>
        </w:rPr>
        <w:t>评审因素的优劣评选出成交单位。对所有供应商的磋商</w:t>
      </w:r>
      <w:r>
        <w:rPr>
          <w:rFonts w:hint="eastAsia" w:ascii="宋体" w:hAnsi="宋体" w:eastAsia="宋体" w:cs="宋体"/>
          <w:spacing w:val="8"/>
          <w:sz w:val="20"/>
          <w:szCs w:val="20"/>
        </w:rPr>
        <w:t>评估，都采用相同的程序和标准，严格按照磋商文件的要求和条件进行。</w:t>
      </w:r>
    </w:p>
    <w:p w14:paraId="7D4C60E0">
      <w:pPr>
        <w:keepNext w:val="0"/>
        <w:pageBreakBefore w:val="0"/>
        <w:kinsoku/>
        <w:wordWrap/>
        <w:overflowPunct w:val="0"/>
        <w:topLinePunct w:val="0"/>
        <w:autoSpaceDE w:val="0"/>
        <w:autoSpaceDN w:val="0"/>
        <w:bidi w:val="0"/>
        <w:adjustRightInd w:val="0"/>
        <w:snapToGrid w:val="0"/>
        <w:spacing w:before="88" w:line="220" w:lineRule="auto"/>
        <w:ind w:left="12"/>
        <w:textAlignment w:val="baseline"/>
        <w:outlineLvl w:val="1"/>
        <w:rPr>
          <w:rFonts w:hint="eastAsia" w:ascii="宋体" w:hAnsi="宋体" w:eastAsia="宋体" w:cs="宋体"/>
          <w:sz w:val="20"/>
          <w:szCs w:val="20"/>
        </w:rPr>
      </w:pPr>
      <w:bookmarkStart w:id="39" w:name="_Toc8144"/>
      <w:r>
        <w:rPr>
          <w:rFonts w:hint="eastAsia" w:ascii="宋体" w:hAnsi="宋体" w:eastAsia="宋体" w:cs="宋体"/>
          <w:b/>
          <w:bCs/>
          <w:spacing w:val="-3"/>
          <w:sz w:val="20"/>
          <w:szCs w:val="20"/>
        </w:rPr>
        <w:t>2.2</w:t>
      </w:r>
      <w:r>
        <w:rPr>
          <w:rFonts w:hint="eastAsia" w:ascii="宋体" w:hAnsi="宋体" w:eastAsia="宋体" w:cs="宋体"/>
          <w:spacing w:val="-3"/>
          <w:sz w:val="20"/>
          <w:szCs w:val="20"/>
        </w:rPr>
        <w:t xml:space="preserve">  </w:t>
      </w:r>
      <w:r>
        <w:rPr>
          <w:rFonts w:hint="eastAsia" w:ascii="宋体" w:hAnsi="宋体" w:eastAsia="宋体" w:cs="宋体"/>
          <w:b/>
          <w:bCs/>
          <w:spacing w:val="-3"/>
          <w:sz w:val="20"/>
          <w:szCs w:val="20"/>
        </w:rPr>
        <w:t>评审细则及标准：</w:t>
      </w:r>
      <w:bookmarkEnd w:id="39"/>
    </w:p>
    <w:p w14:paraId="1C3449B0">
      <w:pPr>
        <w:pStyle w:val="7"/>
        <w:keepNext w:val="0"/>
        <w:pageBreakBefore w:val="0"/>
        <w:kinsoku/>
        <w:wordWrap/>
        <w:overflowPunct w:val="0"/>
        <w:topLinePunct w:val="0"/>
        <w:autoSpaceDE w:val="0"/>
        <w:autoSpaceDN w:val="0"/>
        <w:bidi w:val="0"/>
        <w:adjustRightInd w:val="0"/>
        <w:snapToGrid w:val="0"/>
        <w:spacing w:line="265" w:lineRule="auto"/>
        <w:textAlignment w:val="baseline"/>
        <w:rPr>
          <w:rFonts w:hint="eastAsia" w:ascii="宋体" w:hAnsi="宋体" w:eastAsia="宋体" w:cs="宋体"/>
          <w:sz w:val="20"/>
          <w:szCs w:val="20"/>
        </w:rPr>
      </w:pPr>
    </w:p>
    <w:p w14:paraId="0DDE0A1A">
      <w:pPr>
        <w:keepNext w:val="0"/>
        <w:pageBreakBefore w:val="0"/>
        <w:kinsoku/>
        <w:wordWrap/>
        <w:overflowPunct w:val="0"/>
        <w:topLinePunct w:val="0"/>
        <w:autoSpaceDE w:val="0"/>
        <w:autoSpaceDN w:val="0"/>
        <w:bidi w:val="0"/>
        <w:adjustRightInd w:val="0"/>
        <w:snapToGrid w:val="0"/>
        <w:spacing w:before="65" w:line="445" w:lineRule="auto"/>
        <w:ind w:left="7" w:firstLine="417"/>
        <w:textAlignment w:val="baseline"/>
        <w:rPr>
          <w:rFonts w:hint="eastAsia" w:ascii="宋体" w:hAnsi="宋体" w:eastAsia="宋体" w:cs="宋体"/>
          <w:sz w:val="20"/>
          <w:szCs w:val="20"/>
        </w:rPr>
      </w:pPr>
      <w:r>
        <w:rPr>
          <w:rFonts w:hint="eastAsia" w:ascii="宋体" w:hAnsi="宋体" w:eastAsia="宋体" w:cs="宋体"/>
          <w:spacing w:val="7"/>
          <w:sz w:val="20"/>
          <w:szCs w:val="20"/>
        </w:rPr>
        <w:t>2.2.</w:t>
      </w:r>
      <w:r>
        <w:rPr>
          <w:rFonts w:hint="eastAsia" w:ascii="宋体" w:hAnsi="宋体" w:eastAsia="宋体" w:cs="宋体"/>
          <w:spacing w:val="-25"/>
          <w:sz w:val="20"/>
          <w:szCs w:val="20"/>
        </w:rPr>
        <w:t xml:space="preserve"> </w:t>
      </w:r>
      <w:r>
        <w:rPr>
          <w:rFonts w:hint="eastAsia" w:ascii="宋体" w:hAnsi="宋体" w:eastAsia="宋体" w:cs="宋体"/>
          <w:spacing w:val="7"/>
          <w:sz w:val="20"/>
          <w:szCs w:val="20"/>
        </w:rPr>
        <w:t>1  磋商小组将综合分析供应商的各</w:t>
      </w:r>
      <w:r>
        <w:rPr>
          <w:rFonts w:hint="eastAsia" w:ascii="宋体" w:hAnsi="宋体" w:eastAsia="宋体" w:cs="宋体"/>
          <w:spacing w:val="6"/>
          <w:sz w:val="20"/>
          <w:szCs w:val="20"/>
        </w:rPr>
        <w:t>项评审因素，而不以单项评审因素的优劣评选出成交单位。</w:t>
      </w:r>
      <w:r>
        <w:rPr>
          <w:rFonts w:hint="eastAsia" w:ascii="宋体" w:hAnsi="宋体" w:eastAsia="宋体" w:cs="宋体"/>
          <w:sz w:val="20"/>
          <w:szCs w:val="20"/>
        </w:rPr>
        <w:t xml:space="preserve"> </w:t>
      </w:r>
      <w:r>
        <w:rPr>
          <w:rFonts w:hint="eastAsia" w:ascii="宋体" w:hAnsi="宋体" w:eastAsia="宋体" w:cs="宋体"/>
          <w:spacing w:val="10"/>
          <w:sz w:val="20"/>
          <w:szCs w:val="20"/>
        </w:rPr>
        <w:t>对所有供应商的磋商评估，都采用相同的程序</w:t>
      </w:r>
      <w:r>
        <w:rPr>
          <w:rFonts w:hint="eastAsia" w:ascii="宋体" w:hAnsi="宋体" w:eastAsia="宋体" w:cs="宋体"/>
          <w:spacing w:val="9"/>
          <w:sz w:val="20"/>
          <w:szCs w:val="20"/>
        </w:rPr>
        <w:t>和标准，严格按照磋商文件的要求和条件进行。</w:t>
      </w:r>
    </w:p>
    <w:p w14:paraId="13804575">
      <w:pPr>
        <w:keepNext w:val="0"/>
        <w:pageBreakBefore w:val="0"/>
        <w:kinsoku/>
        <w:wordWrap/>
        <w:overflowPunct w:val="0"/>
        <w:topLinePunct w:val="0"/>
        <w:autoSpaceDE w:val="0"/>
        <w:autoSpaceDN w:val="0"/>
        <w:bidi w:val="0"/>
        <w:adjustRightInd w:val="0"/>
        <w:snapToGrid w:val="0"/>
        <w:spacing w:before="34" w:line="448" w:lineRule="auto"/>
        <w:ind w:left="8" w:right="70" w:firstLine="415"/>
        <w:textAlignment w:val="baseline"/>
        <w:rPr>
          <w:rFonts w:hint="eastAsia" w:ascii="宋体" w:hAnsi="宋体" w:eastAsia="宋体" w:cs="宋体"/>
          <w:color w:val="FF0000"/>
          <w:sz w:val="20"/>
          <w:szCs w:val="20"/>
        </w:rPr>
      </w:pPr>
      <w:r>
        <w:rPr>
          <w:rFonts w:hint="eastAsia" w:ascii="宋体" w:hAnsi="宋体" w:eastAsia="宋体" w:cs="宋体"/>
          <w:spacing w:val="9"/>
          <w:sz w:val="20"/>
          <w:szCs w:val="20"/>
        </w:rPr>
        <w:t>2.2.2  评审</w:t>
      </w:r>
      <w:r>
        <w:rPr>
          <w:rFonts w:hint="eastAsia" w:ascii="宋体" w:hAnsi="宋体" w:eastAsia="宋体" w:cs="宋体"/>
          <w:color w:val="auto"/>
          <w:spacing w:val="9"/>
          <w:sz w:val="20"/>
          <w:szCs w:val="20"/>
        </w:rPr>
        <w:t>因素包括：价格、投标产品参数配置</w:t>
      </w:r>
      <w:r>
        <w:rPr>
          <w:rFonts w:hint="eastAsia" w:ascii="宋体" w:hAnsi="宋体" w:eastAsia="宋体" w:cs="宋体"/>
          <w:color w:val="auto"/>
          <w:spacing w:val="9"/>
          <w:sz w:val="20"/>
          <w:szCs w:val="20"/>
          <w:lang w:eastAsia="zh-CN"/>
        </w:rPr>
        <w:t>、</w:t>
      </w:r>
      <w:r>
        <w:rPr>
          <w:rFonts w:hint="eastAsia" w:ascii="宋体" w:hAnsi="宋体" w:eastAsia="宋体" w:cs="宋体"/>
          <w:color w:val="auto"/>
          <w:spacing w:val="9"/>
          <w:sz w:val="20"/>
          <w:szCs w:val="20"/>
        </w:rPr>
        <w:t>供货方案</w:t>
      </w:r>
      <w:r>
        <w:rPr>
          <w:rFonts w:hint="eastAsia" w:ascii="宋体" w:hAnsi="宋体" w:eastAsia="宋体" w:cs="宋体"/>
          <w:color w:val="auto"/>
          <w:spacing w:val="9"/>
          <w:sz w:val="20"/>
          <w:szCs w:val="20"/>
          <w:lang w:eastAsia="zh-CN"/>
        </w:rPr>
        <w:t>、</w:t>
      </w:r>
      <w:r>
        <w:rPr>
          <w:rFonts w:hint="eastAsia" w:ascii="宋体" w:hAnsi="宋体" w:eastAsia="宋体" w:cs="宋体"/>
          <w:color w:val="auto"/>
          <w:spacing w:val="9"/>
          <w:sz w:val="20"/>
          <w:szCs w:val="20"/>
        </w:rPr>
        <w:t>质量保证</w:t>
      </w:r>
      <w:r>
        <w:rPr>
          <w:rFonts w:hint="eastAsia" w:ascii="宋体" w:hAnsi="宋体" w:eastAsia="宋体" w:cs="宋体"/>
          <w:color w:val="auto"/>
          <w:spacing w:val="9"/>
          <w:sz w:val="20"/>
          <w:szCs w:val="20"/>
          <w:lang w:eastAsia="zh-CN"/>
        </w:rPr>
        <w:t>、</w:t>
      </w:r>
      <w:r>
        <w:rPr>
          <w:rFonts w:hint="eastAsia" w:ascii="宋体" w:hAnsi="宋体" w:eastAsia="宋体" w:cs="宋体"/>
          <w:color w:val="auto"/>
          <w:spacing w:val="9"/>
          <w:sz w:val="20"/>
          <w:szCs w:val="20"/>
        </w:rPr>
        <w:t>项目进度计划</w:t>
      </w:r>
      <w:r>
        <w:rPr>
          <w:rFonts w:hint="eastAsia" w:ascii="宋体" w:hAnsi="宋体" w:eastAsia="宋体" w:cs="宋体"/>
          <w:color w:val="auto"/>
          <w:spacing w:val="9"/>
          <w:sz w:val="20"/>
          <w:szCs w:val="20"/>
          <w:lang w:eastAsia="zh-CN"/>
        </w:rPr>
        <w:t>、</w:t>
      </w:r>
      <w:r>
        <w:rPr>
          <w:rFonts w:hint="eastAsia" w:ascii="宋体" w:hAnsi="宋体" w:eastAsia="宋体" w:cs="宋体"/>
          <w:color w:val="auto"/>
          <w:spacing w:val="9"/>
          <w:sz w:val="20"/>
          <w:szCs w:val="20"/>
        </w:rPr>
        <w:t>售后服务方案</w:t>
      </w:r>
      <w:r>
        <w:rPr>
          <w:rFonts w:hint="eastAsia" w:ascii="宋体" w:hAnsi="宋体" w:eastAsia="宋体" w:cs="宋体"/>
          <w:color w:val="auto"/>
          <w:spacing w:val="9"/>
          <w:sz w:val="20"/>
          <w:szCs w:val="20"/>
          <w:lang w:eastAsia="zh-CN"/>
        </w:rPr>
        <w:t>、</w:t>
      </w:r>
      <w:r>
        <w:rPr>
          <w:rFonts w:hint="eastAsia" w:ascii="宋体" w:hAnsi="宋体" w:eastAsia="宋体" w:cs="宋体"/>
          <w:color w:val="auto"/>
          <w:spacing w:val="9"/>
          <w:sz w:val="20"/>
          <w:szCs w:val="20"/>
        </w:rPr>
        <w:t>类似业绩、对磋商文件的响应程度，</w:t>
      </w:r>
      <w:r>
        <w:rPr>
          <w:rFonts w:hint="eastAsia" w:ascii="宋体" w:hAnsi="宋体" w:eastAsia="宋体" w:cs="宋体"/>
          <w:color w:val="auto"/>
          <w:spacing w:val="-57"/>
          <w:sz w:val="20"/>
          <w:szCs w:val="20"/>
        </w:rPr>
        <w:t xml:space="preserve"> </w:t>
      </w:r>
      <w:r>
        <w:rPr>
          <w:rFonts w:hint="eastAsia" w:ascii="宋体" w:hAnsi="宋体" w:eastAsia="宋体" w:cs="宋体"/>
          <w:color w:val="auto"/>
          <w:spacing w:val="9"/>
          <w:sz w:val="20"/>
          <w:szCs w:val="20"/>
        </w:rPr>
        <w:t>以及相应的比</w:t>
      </w:r>
      <w:r>
        <w:rPr>
          <w:rFonts w:hint="eastAsia" w:ascii="宋体" w:hAnsi="宋体" w:eastAsia="宋体" w:cs="宋体"/>
          <w:color w:val="auto"/>
          <w:spacing w:val="8"/>
          <w:sz w:val="20"/>
          <w:szCs w:val="20"/>
        </w:rPr>
        <w:t>重或者权值等，但不包括“供应商须知前附表</w:t>
      </w:r>
      <w:r>
        <w:rPr>
          <w:rFonts w:hint="eastAsia" w:ascii="宋体" w:hAnsi="宋体" w:eastAsia="宋体" w:cs="宋体"/>
          <w:color w:val="auto"/>
          <w:spacing w:val="-58"/>
          <w:sz w:val="20"/>
          <w:szCs w:val="20"/>
        </w:rPr>
        <w:t xml:space="preserve"> </w:t>
      </w:r>
      <w:r>
        <w:rPr>
          <w:rFonts w:hint="eastAsia" w:ascii="宋体" w:hAnsi="宋体" w:eastAsia="宋体" w:cs="宋体"/>
          <w:color w:val="auto"/>
          <w:spacing w:val="8"/>
          <w:sz w:val="20"/>
          <w:szCs w:val="20"/>
        </w:rPr>
        <w:t>”规定的供应商资格条件。</w:t>
      </w:r>
    </w:p>
    <w:p w14:paraId="4A94074D">
      <w:pPr>
        <w:keepNext w:val="0"/>
        <w:pageBreakBefore w:val="0"/>
        <w:kinsoku/>
        <w:wordWrap/>
        <w:overflowPunct w:val="0"/>
        <w:topLinePunct w:val="0"/>
        <w:autoSpaceDE w:val="0"/>
        <w:autoSpaceDN w:val="0"/>
        <w:bidi w:val="0"/>
        <w:adjustRightInd w:val="0"/>
        <w:snapToGrid w:val="0"/>
        <w:spacing w:before="30" w:line="228" w:lineRule="auto"/>
        <w:ind w:left="424"/>
        <w:textAlignment w:val="baseline"/>
        <w:rPr>
          <w:rFonts w:hint="eastAsia" w:ascii="宋体" w:hAnsi="宋体" w:eastAsia="宋体" w:cs="宋体"/>
          <w:sz w:val="20"/>
          <w:szCs w:val="20"/>
        </w:rPr>
      </w:pPr>
      <w:r>
        <w:rPr>
          <w:rFonts w:hint="eastAsia" w:ascii="宋体" w:hAnsi="宋体" w:eastAsia="宋体" w:cs="宋体"/>
          <w:spacing w:val="6"/>
          <w:sz w:val="20"/>
          <w:szCs w:val="20"/>
        </w:rPr>
        <w:t>2.2.3  综合评分操作程序为：</w:t>
      </w:r>
    </w:p>
    <w:p w14:paraId="24F8D316">
      <w:pPr>
        <w:spacing w:before="252" w:line="449" w:lineRule="auto"/>
        <w:ind w:left="8" w:right="71" w:firstLine="415"/>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"2.2.3.1" </w:instrText>
      </w:r>
      <w:r>
        <w:rPr>
          <w:rFonts w:hint="eastAsia" w:ascii="宋体" w:hAnsi="宋体" w:eastAsia="宋体" w:cs="宋体"/>
          <w:sz w:val="20"/>
          <w:szCs w:val="20"/>
        </w:rPr>
        <w:fldChar w:fldCharType="separate"/>
      </w:r>
      <w:r>
        <w:rPr>
          <w:rFonts w:hint="eastAsia" w:ascii="宋体" w:hAnsi="宋体" w:eastAsia="宋体" w:cs="宋体"/>
          <w:spacing w:val="11"/>
          <w:sz w:val="20"/>
          <w:szCs w:val="20"/>
        </w:rPr>
        <w:t>2.2.3.1</w:t>
      </w:r>
      <w:r>
        <w:rPr>
          <w:rFonts w:hint="eastAsia" w:ascii="宋体" w:hAnsi="宋体" w:eastAsia="宋体" w:cs="宋体"/>
          <w:spacing w:val="11"/>
          <w:sz w:val="20"/>
          <w:szCs w:val="20"/>
        </w:rPr>
        <w:fldChar w:fldCharType="end"/>
      </w:r>
      <w:r>
        <w:rPr>
          <w:rFonts w:hint="eastAsia" w:ascii="宋体" w:hAnsi="宋体" w:eastAsia="宋体" w:cs="宋体"/>
          <w:spacing w:val="11"/>
          <w:sz w:val="20"/>
          <w:szCs w:val="20"/>
        </w:rPr>
        <w:t xml:space="preserve">  根据磋商文件和评审原则，按下表《综合评分明细表》所列评</w:t>
      </w:r>
      <w:r>
        <w:rPr>
          <w:rFonts w:hint="eastAsia" w:ascii="宋体" w:hAnsi="宋体" w:eastAsia="宋体" w:cs="宋体"/>
          <w:spacing w:val="10"/>
          <w:sz w:val="20"/>
          <w:szCs w:val="20"/>
        </w:rPr>
        <w:t>分因素和各评分因素的权</w:t>
      </w:r>
      <w:r>
        <w:rPr>
          <w:rFonts w:hint="eastAsia" w:ascii="宋体" w:hAnsi="宋体" w:eastAsia="宋体" w:cs="宋体"/>
          <w:spacing w:val="6"/>
          <w:sz w:val="20"/>
          <w:szCs w:val="20"/>
        </w:rPr>
        <w:t>重进行评审。</w:t>
      </w:r>
    </w:p>
    <w:p w14:paraId="5B7FBAAD">
      <w:pPr>
        <w:spacing w:before="29" w:line="445" w:lineRule="auto"/>
        <w:ind w:left="6" w:right="70" w:firstLine="417"/>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"2.2.3.2" </w:instrText>
      </w:r>
      <w:r>
        <w:rPr>
          <w:rFonts w:hint="eastAsia" w:ascii="宋体" w:hAnsi="宋体" w:eastAsia="宋体" w:cs="宋体"/>
          <w:sz w:val="20"/>
          <w:szCs w:val="20"/>
        </w:rPr>
        <w:fldChar w:fldCharType="separate"/>
      </w:r>
      <w:r>
        <w:rPr>
          <w:rFonts w:hint="eastAsia" w:ascii="宋体" w:hAnsi="宋体" w:eastAsia="宋体" w:cs="宋体"/>
          <w:spacing w:val="10"/>
          <w:sz w:val="20"/>
          <w:szCs w:val="20"/>
        </w:rPr>
        <w:t>2.2.3.2</w:t>
      </w:r>
      <w:r>
        <w:rPr>
          <w:rFonts w:hint="eastAsia" w:ascii="宋体" w:hAnsi="宋体" w:eastAsia="宋体" w:cs="宋体"/>
          <w:spacing w:val="10"/>
          <w:sz w:val="20"/>
          <w:szCs w:val="20"/>
        </w:rPr>
        <w:fldChar w:fldCharType="end"/>
      </w:r>
      <w:r>
        <w:rPr>
          <w:rFonts w:hint="eastAsia" w:ascii="宋体" w:hAnsi="宋体" w:eastAsia="宋体" w:cs="宋体"/>
          <w:spacing w:val="28"/>
          <w:w w:val="101"/>
          <w:sz w:val="20"/>
          <w:szCs w:val="20"/>
        </w:rPr>
        <w:t xml:space="preserve"> </w:t>
      </w:r>
      <w:r>
        <w:rPr>
          <w:rFonts w:hint="eastAsia" w:ascii="宋体" w:hAnsi="宋体" w:eastAsia="宋体" w:cs="宋体"/>
          <w:spacing w:val="10"/>
          <w:sz w:val="20"/>
          <w:szCs w:val="20"/>
        </w:rPr>
        <w:t>由磋商小组独立地根据各项因素的评分标准，结合每个供应商的实际情况，分别就磋商</w:t>
      </w:r>
      <w:r>
        <w:rPr>
          <w:rFonts w:hint="eastAsia" w:ascii="宋体" w:hAnsi="宋体" w:eastAsia="宋体" w:cs="宋体"/>
          <w:sz w:val="20"/>
          <w:szCs w:val="20"/>
        </w:rPr>
        <w:t xml:space="preserve"> </w:t>
      </w:r>
      <w:r>
        <w:rPr>
          <w:rFonts w:hint="eastAsia" w:ascii="宋体" w:hAnsi="宋体" w:eastAsia="宋体" w:cs="宋体"/>
          <w:spacing w:val="9"/>
          <w:sz w:val="20"/>
          <w:szCs w:val="20"/>
        </w:rPr>
        <w:t>报价以外的各项评审因素对每个供应商独立打分。</w:t>
      </w:r>
    </w:p>
    <w:p w14:paraId="244BB874">
      <w:pPr>
        <w:keepNext w:val="0"/>
        <w:keepLines w:val="0"/>
        <w:pageBreakBefore w:val="0"/>
        <w:widowControl/>
        <w:kinsoku/>
        <w:wordWrap/>
        <w:overflowPunct w:val="0"/>
        <w:topLinePunct w:val="0"/>
        <w:autoSpaceDE w:val="0"/>
        <w:autoSpaceDN w:val="0"/>
        <w:bidi w:val="0"/>
        <w:adjustRightInd w:val="0"/>
        <w:snapToGrid w:val="0"/>
        <w:spacing w:before="66" w:line="456" w:lineRule="auto"/>
        <w:ind w:left="6" w:right="68" w:firstLine="42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fldChar w:fldCharType="begin"/>
      </w:r>
      <w:r>
        <w:rPr>
          <w:rFonts w:hint="eastAsia" w:ascii="宋体" w:hAnsi="宋体" w:eastAsia="宋体" w:cs="宋体"/>
          <w:spacing w:val="8"/>
          <w:sz w:val="20"/>
          <w:szCs w:val="20"/>
        </w:rPr>
        <w:instrText xml:space="preserve"> HYPERLINK "2.2.3.3" </w:instrText>
      </w:r>
      <w:r>
        <w:rPr>
          <w:rFonts w:hint="eastAsia" w:ascii="宋体" w:hAnsi="宋体" w:eastAsia="宋体" w:cs="宋体"/>
          <w:spacing w:val="8"/>
          <w:sz w:val="20"/>
          <w:szCs w:val="20"/>
        </w:rPr>
        <w:fldChar w:fldCharType="separate"/>
      </w:r>
      <w:r>
        <w:rPr>
          <w:rFonts w:hint="eastAsia" w:ascii="宋体" w:hAnsi="宋体" w:eastAsia="宋体" w:cs="宋体"/>
          <w:spacing w:val="8"/>
          <w:sz w:val="20"/>
          <w:szCs w:val="20"/>
        </w:rPr>
        <w:t>2.2.3.3</w:t>
      </w:r>
      <w:r>
        <w:rPr>
          <w:rFonts w:hint="eastAsia" w:ascii="宋体" w:hAnsi="宋体" w:eastAsia="宋体" w:cs="宋体"/>
          <w:spacing w:val="8"/>
          <w:sz w:val="20"/>
          <w:szCs w:val="20"/>
        </w:rPr>
        <w:fldChar w:fldCharType="end"/>
      </w:r>
      <w:r>
        <w:rPr>
          <w:rFonts w:hint="eastAsia" w:ascii="宋体" w:hAnsi="宋体" w:eastAsia="宋体" w:cs="宋体"/>
          <w:spacing w:val="8"/>
          <w:sz w:val="20"/>
          <w:szCs w:val="20"/>
        </w:rPr>
        <w:t xml:space="preserve">  将所有评审因素所得实际评审分数相加，即为该供应商的评审总得分。评审总得分按下列公式计算：</w:t>
      </w:r>
    </w:p>
    <w:p w14:paraId="0FC4DA60">
      <w:pPr>
        <w:keepNext w:val="0"/>
        <w:keepLines w:val="0"/>
        <w:pageBreakBefore w:val="0"/>
        <w:widowControl/>
        <w:kinsoku/>
        <w:wordWrap/>
        <w:overflowPunct w:val="0"/>
        <w:topLinePunct w:val="0"/>
        <w:autoSpaceDE w:val="0"/>
        <w:autoSpaceDN w:val="0"/>
        <w:bidi w:val="0"/>
        <w:adjustRightInd w:val="0"/>
        <w:snapToGrid w:val="0"/>
        <w:spacing w:before="66" w:line="456" w:lineRule="auto"/>
        <w:ind w:left="6" w:right="68" w:firstLine="420"/>
        <w:jc w:val="center"/>
        <w:textAlignment w:val="baseline"/>
        <w:rPr>
          <w:rFonts w:hint="eastAsia" w:ascii="宋体" w:hAnsi="宋体" w:eastAsia="宋体" w:cs="宋体"/>
          <w:sz w:val="20"/>
          <w:szCs w:val="20"/>
        </w:rPr>
      </w:pPr>
      <w:r>
        <w:rPr>
          <w:rFonts w:hint="eastAsia" w:ascii="宋体" w:hAnsi="宋体" w:eastAsia="宋体" w:cs="宋体"/>
          <w:b/>
          <w:bCs/>
          <w:spacing w:val="22"/>
          <w:sz w:val="20"/>
          <w:szCs w:val="20"/>
        </w:rPr>
        <w:t>评审总得分＝F1×A1＋F2×A2+</w:t>
      </w:r>
      <w:r>
        <w:rPr>
          <w:rFonts w:hint="eastAsia" w:ascii="宋体" w:hAnsi="宋体" w:eastAsia="宋体" w:cs="宋体"/>
          <w:spacing w:val="-37"/>
          <w:sz w:val="20"/>
          <w:szCs w:val="20"/>
        </w:rPr>
        <w:t xml:space="preserve"> </w:t>
      </w:r>
      <w:r>
        <w:rPr>
          <w:rFonts w:hint="eastAsia" w:ascii="宋体" w:hAnsi="宋体" w:eastAsia="宋体" w:cs="宋体"/>
          <w:b/>
          <w:bCs/>
          <w:spacing w:val="22"/>
          <w:sz w:val="20"/>
          <w:szCs w:val="20"/>
        </w:rPr>
        <w:t>ⅆⅆ</w:t>
      </w:r>
      <w:r>
        <w:rPr>
          <w:rFonts w:hint="eastAsia" w:ascii="宋体" w:hAnsi="宋体" w:eastAsia="宋体" w:cs="宋体"/>
          <w:b/>
          <w:bCs/>
          <w:spacing w:val="-21"/>
          <w:sz w:val="20"/>
          <w:szCs w:val="20"/>
        </w:rPr>
        <w:t xml:space="preserve"> </w:t>
      </w:r>
      <w:r>
        <w:rPr>
          <w:rFonts w:hint="eastAsia" w:ascii="宋体" w:hAnsi="宋体" w:eastAsia="宋体" w:cs="宋体"/>
          <w:b/>
          <w:bCs/>
          <w:spacing w:val="22"/>
          <w:sz w:val="20"/>
          <w:szCs w:val="20"/>
        </w:rPr>
        <w:t>+</w:t>
      </w:r>
      <w:r>
        <w:rPr>
          <w:rFonts w:hint="eastAsia" w:ascii="宋体" w:hAnsi="宋体" w:eastAsia="宋体" w:cs="宋体"/>
          <w:b/>
          <w:bCs/>
          <w:sz w:val="20"/>
          <w:szCs w:val="20"/>
        </w:rPr>
        <w:t>Fn</w:t>
      </w:r>
      <w:r>
        <w:rPr>
          <w:rFonts w:hint="eastAsia" w:ascii="宋体" w:hAnsi="宋体" w:eastAsia="宋体" w:cs="宋体"/>
          <w:b/>
          <w:bCs/>
          <w:spacing w:val="22"/>
          <w:sz w:val="20"/>
          <w:szCs w:val="20"/>
        </w:rPr>
        <w:t>×</w:t>
      </w:r>
      <w:r>
        <w:rPr>
          <w:rFonts w:hint="eastAsia" w:ascii="宋体" w:hAnsi="宋体" w:eastAsia="宋体" w:cs="宋体"/>
          <w:b/>
          <w:bCs/>
          <w:sz w:val="20"/>
          <w:szCs w:val="20"/>
        </w:rPr>
        <w:t>An</w:t>
      </w:r>
    </w:p>
    <w:p w14:paraId="6429FB0E">
      <w:pPr>
        <w:spacing w:before="252" w:line="228" w:lineRule="auto"/>
        <w:ind w:left="2837"/>
        <w:rPr>
          <w:rFonts w:hint="eastAsia" w:ascii="宋体" w:hAnsi="宋体" w:eastAsia="宋体" w:cs="宋体"/>
          <w:sz w:val="20"/>
          <w:szCs w:val="20"/>
        </w:rPr>
      </w:pPr>
      <w:r>
        <w:rPr>
          <w:rFonts w:hint="eastAsia" w:ascii="宋体" w:hAnsi="宋体" w:eastAsia="宋体" w:cs="宋体"/>
          <w:b/>
          <w:bCs/>
          <w:spacing w:val="6"/>
          <w:sz w:val="20"/>
          <w:szCs w:val="20"/>
        </w:rPr>
        <w:t>F1</w:t>
      </w:r>
      <w:r>
        <w:rPr>
          <w:rFonts w:hint="eastAsia" w:ascii="宋体" w:hAnsi="宋体" w:eastAsia="宋体" w:cs="宋体"/>
          <w:b/>
          <w:bCs/>
          <w:spacing w:val="-26"/>
          <w:sz w:val="20"/>
          <w:szCs w:val="20"/>
        </w:rPr>
        <w:t xml:space="preserve"> </w:t>
      </w:r>
      <w:r>
        <w:rPr>
          <w:rFonts w:hint="eastAsia" w:ascii="宋体" w:hAnsi="宋体" w:eastAsia="宋体" w:cs="宋体"/>
          <w:b/>
          <w:bCs/>
          <w:spacing w:val="6"/>
          <w:sz w:val="20"/>
          <w:szCs w:val="20"/>
        </w:rPr>
        <w:t>、F2</w:t>
      </w:r>
      <w:r>
        <w:rPr>
          <w:rFonts w:hint="eastAsia" w:ascii="宋体" w:hAnsi="宋体" w:eastAsia="宋体" w:cs="宋体"/>
          <w:b/>
          <w:bCs/>
          <w:spacing w:val="-31"/>
          <w:sz w:val="20"/>
          <w:szCs w:val="20"/>
        </w:rPr>
        <w:t xml:space="preserve"> </w:t>
      </w:r>
      <w:r>
        <w:rPr>
          <w:rFonts w:hint="eastAsia" w:ascii="宋体" w:hAnsi="宋体" w:eastAsia="宋体" w:cs="宋体"/>
          <w:b/>
          <w:bCs/>
          <w:spacing w:val="6"/>
          <w:sz w:val="20"/>
          <w:szCs w:val="20"/>
        </w:rPr>
        <w:t>……</w:t>
      </w:r>
      <w:r>
        <w:rPr>
          <w:rFonts w:hint="eastAsia" w:ascii="宋体" w:hAnsi="宋体" w:eastAsia="宋体" w:cs="宋体"/>
          <w:b/>
          <w:bCs/>
          <w:sz w:val="20"/>
          <w:szCs w:val="20"/>
        </w:rPr>
        <w:t>Fn</w:t>
      </w:r>
      <w:r>
        <w:rPr>
          <w:rFonts w:hint="eastAsia" w:ascii="宋体" w:hAnsi="宋体" w:eastAsia="宋体" w:cs="宋体"/>
          <w:b/>
          <w:bCs/>
          <w:spacing w:val="6"/>
          <w:sz w:val="20"/>
          <w:szCs w:val="20"/>
        </w:rPr>
        <w:t xml:space="preserve"> 分别为各项评审因素的汇</w:t>
      </w:r>
      <w:r>
        <w:rPr>
          <w:rFonts w:hint="eastAsia" w:ascii="宋体" w:hAnsi="宋体" w:eastAsia="宋体" w:cs="宋体"/>
          <w:b/>
          <w:bCs/>
          <w:spacing w:val="5"/>
          <w:sz w:val="20"/>
          <w:szCs w:val="20"/>
        </w:rPr>
        <w:t>总得分；</w:t>
      </w:r>
    </w:p>
    <w:p w14:paraId="4FC105D7">
      <w:pPr>
        <w:spacing w:before="252" w:line="228" w:lineRule="auto"/>
        <w:ind w:left="1514"/>
        <w:rPr>
          <w:rFonts w:hint="eastAsia" w:ascii="宋体" w:hAnsi="宋体" w:eastAsia="宋体" w:cs="宋体"/>
          <w:sz w:val="20"/>
          <w:szCs w:val="20"/>
        </w:rPr>
      </w:pPr>
      <w:r>
        <w:rPr>
          <w:rFonts w:hint="eastAsia" w:ascii="宋体" w:hAnsi="宋体" w:eastAsia="宋体" w:cs="宋体"/>
          <w:b/>
          <w:bCs/>
          <w:spacing w:val="15"/>
          <w:sz w:val="20"/>
          <w:szCs w:val="20"/>
        </w:rPr>
        <w:t>A1</w:t>
      </w:r>
      <w:r>
        <w:rPr>
          <w:rFonts w:hint="eastAsia" w:ascii="宋体" w:hAnsi="宋体" w:eastAsia="宋体" w:cs="宋体"/>
          <w:b/>
          <w:bCs/>
          <w:spacing w:val="-26"/>
          <w:sz w:val="20"/>
          <w:szCs w:val="20"/>
        </w:rPr>
        <w:t xml:space="preserve"> </w:t>
      </w:r>
      <w:r>
        <w:rPr>
          <w:rFonts w:hint="eastAsia" w:ascii="宋体" w:hAnsi="宋体" w:eastAsia="宋体" w:cs="宋体"/>
          <w:b/>
          <w:bCs/>
          <w:spacing w:val="15"/>
          <w:sz w:val="20"/>
          <w:szCs w:val="20"/>
        </w:rPr>
        <w:t>、A2</w:t>
      </w:r>
      <w:r>
        <w:rPr>
          <w:rFonts w:hint="eastAsia" w:ascii="宋体" w:hAnsi="宋体" w:eastAsia="宋体" w:cs="宋体"/>
          <w:b/>
          <w:bCs/>
          <w:spacing w:val="-31"/>
          <w:sz w:val="20"/>
          <w:szCs w:val="20"/>
        </w:rPr>
        <w:t xml:space="preserve"> </w:t>
      </w:r>
      <w:r>
        <w:rPr>
          <w:rFonts w:hint="eastAsia" w:ascii="宋体" w:hAnsi="宋体" w:eastAsia="宋体" w:cs="宋体"/>
          <w:b/>
          <w:bCs/>
          <w:spacing w:val="15"/>
          <w:sz w:val="20"/>
          <w:szCs w:val="20"/>
        </w:rPr>
        <w:t>……</w:t>
      </w:r>
      <w:r>
        <w:rPr>
          <w:rFonts w:hint="eastAsia" w:ascii="宋体" w:hAnsi="宋体" w:eastAsia="宋体" w:cs="宋体"/>
          <w:b/>
          <w:bCs/>
          <w:sz w:val="20"/>
          <w:szCs w:val="20"/>
        </w:rPr>
        <w:t>An</w:t>
      </w:r>
      <w:r>
        <w:rPr>
          <w:rFonts w:hint="eastAsia" w:ascii="宋体" w:hAnsi="宋体" w:eastAsia="宋体" w:cs="宋体"/>
          <w:b/>
          <w:bCs/>
          <w:spacing w:val="15"/>
          <w:sz w:val="20"/>
          <w:szCs w:val="20"/>
        </w:rPr>
        <w:t xml:space="preserve"> 分别为各项评审因素所占的权重（A1＋A2+</w:t>
      </w:r>
      <w:r>
        <w:rPr>
          <w:rFonts w:hint="eastAsia" w:ascii="宋体" w:hAnsi="宋体" w:eastAsia="宋体" w:cs="宋体"/>
          <w:spacing w:val="-53"/>
          <w:sz w:val="20"/>
          <w:szCs w:val="20"/>
        </w:rPr>
        <w:t xml:space="preserve"> </w:t>
      </w:r>
      <w:r>
        <w:rPr>
          <w:rFonts w:hint="eastAsia" w:ascii="宋体" w:hAnsi="宋体" w:eastAsia="宋体" w:cs="宋体"/>
          <w:b/>
          <w:bCs/>
          <w:spacing w:val="15"/>
          <w:sz w:val="20"/>
          <w:szCs w:val="20"/>
        </w:rPr>
        <w:t>ⅆⅆ</w:t>
      </w:r>
      <w:r>
        <w:rPr>
          <w:rFonts w:hint="eastAsia" w:ascii="宋体" w:hAnsi="宋体" w:eastAsia="宋体" w:cs="宋体"/>
          <w:b/>
          <w:bCs/>
          <w:spacing w:val="-22"/>
          <w:sz w:val="20"/>
          <w:szCs w:val="20"/>
        </w:rPr>
        <w:t xml:space="preserve"> </w:t>
      </w:r>
      <w:r>
        <w:rPr>
          <w:rFonts w:hint="eastAsia" w:ascii="宋体" w:hAnsi="宋体" w:eastAsia="宋体" w:cs="宋体"/>
          <w:b/>
          <w:bCs/>
          <w:spacing w:val="15"/>
          <w:sz w:val="20"/>
          <w:szCs w:val="20"/>
        </w:rPr>
        <w:t>+</w:t>
      </w:r>
      <w:r>
        <w:rPr>
          <w:rFonts w:hint="eastAsia" w:ascii="宋体" w:hAnsi="宋体" w:eastAsia="宋体" w:cs="宋体"/>
          <w:b/>
          <w:bCs/>
          <w:sz w:val="20"/>
          <w:szCs w:val="20"/>
        </w:rPr>
        <w:t>An</w:t>
      </w:r>
      <w:r>
        <w:rPr>
          <w:rFonts w:hint="eastAsia" w:ascii="宋体" w:hAnsi="宋体" w:eastAsia="宋体" w:cs="宋体"/>
          <w:b/>
          <w:bCs/>
          <w:spacing w:val="-20"/>
          <w:sz w:val="20"/>
          <w:szCs w:val="20"/>
        </w:rPr>
        <w:t xml:space="preserve"> </w:t>
      </w:r>
      <w:r>
        <w:rPr>
          <w:rFonts w:hint="eastAsia" w:ascii="宋体" w:hAnsi="宋体" w:eastAsia="宋体" w:cs="宋体"/>
          <w:b/>
          <w:bCs/>
          <w:spacing w:val="15"/>
          <w:sz w:val="20"/>
          <w:szCs w:val="20"/>
        </w:rPr>
        <w:t>＝1）。</w:t>
      </w:r>
    </w:p>
    <w:p w14:paraId="6FF3F7CC">
      <w:pPr>
        <w:spacing w:before="255" w:line="226" w:lineRule="auto"/>
        <w:ind w:left="2588"/>
        <w:rPr>
          <w:rFonts w:hint="eastAsia" w:ascii="宋体" w:hAnsi="宋体" w:eastAsia="宋体" w:cs="宋体"/>
          <w:sz w:val="20"/>
          <w:szCs w:val="20"/>
        </w:rPr>
      </w:pPr>
      <w:r>
        <w:rPr>
          <w:rFonts w:hint="eastAsia" w:ascii="宋体" w:hAnsi="宋体" w:eastAsia="宋体" w:cs="宋体"/>
          <w:b/>
          <w:bCs/>
          <w:spacing w:val="8"/>
          <w:sz w:val="20"/>
          <w:szCs w:val="20"/>
        </w:rPr>
        <w:t>评审过程中，不得去掉报价中的最高报价和最低</w:t>
      </w:r>
      <w:r>
        <w:rPr>
          <w:rFonts w:hint="eastAsia" w:ascii="宋体" w:hAnsi="宋体" w:eastAsia="宋体" w:cs="宋体"/>
          <w:b/>
          <w:bCs/>
          <w:spacing w:val="7"/>
          <w:sz w:val="20"/>
          <w:szCs w:val="20"/>
        </w:rPr>
        <w:t>报价。</w:t>
      </w:r>
    </w:p>
    <w:p w14:paraId="44A3251C">
      <w:pPr>
        <w:spacing w:before="254" w:line="452" w:lineRule="auto"/>
        <w:ind w:right="522" w:firstLine="400" w:firstLineChars="200"/>
        <w:jc w:val="both"/>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"2.2.3.4" </w:instrText>
      </w:r>
      <w:r>
        <w:rPr>
          <w:rFonts w:hint="eastAsia" w:ascii="宋体" w:hAnsi="宋体" w:eastAsia="宋体" w:cs="宋体"/>
          <w:sz w:val="20"/>
          <w:szCs w:val="20"/>
        </w:rPr>
        <w:fldChar w:fldCharType="separate"/>
      </w:r>
      <w:r>
        <w:rPr>
          <w:rFonts w:hint="eastAsia" w:ascii="宋体" w:hAnsi="宋体" w:eastAsia="宋体" w:cs="宋体"/>
          <w:spacing w:val="8"/>
          <w:sz w:val="20"/>
          <w:szCs w:val="20"/>
        </w:rPr>
        <w:t>2.2.3.4</w:t>
      </w:r>
      <w:r>
        <w:rPr>
          <w:rFonts w:hint="eastAsia" w:ascii="宋体" w:hAnsi="宋体" w:eastAsia="宋体" w:cs="宋体"/>
          <w:spacing w:val="8"/>
          <w:sz w:val="20"/>
          <w:szCs w:val="20"/>
        </w:rPr>
        <w:fldChar w:fldCharType="end"/>
      </w:r>
      <w:r>
        <w:rPr>
          <w:rFonts w:hint="eastAsia" w:ascii="宋体" w:hAnsi="宋体" w:eastAsia="宋体" w:cs="宋体"/>
          <w:spacing w:val="16"/>
          <w:sz w:val="20"/>
          <w:szCs w:val="20"/>
        </w:rPr>
        <w:t xml:space="preserve"> </w:t>
      </w:r>
      <w:r>
        <w:rPr>
          <w:rFonts w:hint="eastAsia" w:ascii="宋体" w:hAnsi="宋体" w:eastAsia="宋体" w:cs="宋体"/>
          <w:spacing w:val="8"/>
          <w:sz w:val="20"/>
          <w:szCs w:val="20"/>
        </w:rPr>
        <w:t>非实质性偏离是指竞争性磋</w:t>
      </w:r>
      <w:r>
        <w:rPr>
          <w:rFonts w:hint="eastAsia" w:ascii="宋体" w:hAnsi="宋体" w:eastAsia="宋体" w:cs="宋体"/>
          <w:spacing w:val="7"/>
          <w:sz w:val="20"/>
          <w:szCs w:val="20"/>
        </w:rPr>
        <w:t>商响应文件在实质上响应磋商文件的要求，但在个别地方存在</w:t>
      </w:r>
      <w:r>
        <w:rPr>
          <w:rFonts w:hint="eastAsia" w:ascii="宋体" w:hAnsi="宋体" w:eastAsia="宋体" w:cs="宋体"/>
          <w:spacing w:val="9"/>
          <w:sz w:val="20"/>
          <w:szCs w:val="20"/>
        </w:rPr>
        <w:t>一些不规则、不一致、不完整的内容，并且澄清、</w:t>
      </w:r>
      <w:r>
        <w:rPr>
          <w:rFonts w:hint="eastAsia" w:ascii="宋体" w:hAnsi="宋体" w:eastAsia="宋体" w:cs="宋体"/>
          <w:spacing w:val="8"/>
          <w:sz w:val="20"/>
          <w:szCs w:val="20"/>
        </w:rPr>
        <w:t>说明或者补正这些内容不会改变竞争性磋商响应文</w:t>
      </w:r>
      <w:r>
        <w:rPr>
          <w:rFonts w:hint="eastAsia" w:ascii="宋体" w:hAnsi="宋体" w:eastAsia="宋体" w:cs="宋体"/>
          <w:sz w:val="20"/>
          <w:szCs w:val="20"/>
        </w:rPr>
        <w:t xml:space="preserve"> </w:t>
      </w:r>
      <w:r>
        <w:rPr>
          <w:rFonts w:hint="eastAsia" w:ascii="宋体" w:hAnsi="宋体" w:eastAsia="宋体" w:cs="宋体"/>
          <w:spacing w:val="9"/>
          <w:sz w:val="20"/>
          <w:szCs w:val="20"/>
        </w:rPr>
        <w:t>件的实质性内容。以下情况属于非实质性偏离：</w:t>
      </w:r>
    </w:p>
    <w:p w14:paraId="0A906FB5">
      <w:pPr>
        <w:spacing w:before="30" w:line="228" w:lineRule="auto"/>
        <w:ind w:firstLine="428" w:firstLineChars="200"/>
        <w:rPr>
          <w:rFonts w:hint="eastAsia" w:ascii="宋体" w:hAnsi="宋体" w:eastAsia="宋体" w:cs="宋体"/>
          <w:sz w:val="20"/>
          <w:szCs w:val="20"/>
        </w:rPr>
      </w:pPr>
      <w:r>
        <w:rPr>
          <w:rFonts w:hint="eastAsia" w:ascii="宋体" w:hAnsi="宋体" w:eastAsia="宋体" w:cs="宋体"/>
          <w:spacing w:val="7"/>
          <w:sz w:val="20"/>
          <w:szCs w:val="20"/>
        </w:rPr>
        <w:t>（1）文字表述的内容含义不明确；</w:t>
      </w:r>
    </w:p>
    <w:p w14:paraId="5CD4D81B">
      <w:pPr>
        <w:spacing w:before="252" w:line="228" w:lineRule="auto"/>
        <w:ind w:firstLine="428" w:firstLineChars="200"/>
        <w:rPr>
          <w:rFonts w:hint="eastAsia" w:ascii="宋体" w:hAnsi="宋体" w:eastAsia="宋体" w:cs="宋体"/>
          <w:sz w:val="20"/>
          <w:szCs w:val="20"/>
        </w:rPr>
      </w:pPr>
      <w:r>
        <w:rPr>
          <w:rFonts w:hint="eastAsia" w:ascii="宋体" w:hAnsi="宋体" w:eastAsia="宋体" w:cs="宋体"/>
          <w:spacing w:val="7"/>
          <w:sz w:val="20"/>
          <w:szCs w:val="20"/>
        </w:rPr>
        <w:t>（2）同类问题表述不一致；</w:t>
      </w:r>
    </w:p>
    <w:p w14:paraId="7EE2F500">
      <w:pPr>
        <w:spacing w:before="254" w:line="228" w:lineRule="auto"/>
        <w:ind w:firstLine="428" w:firstLineChars="200"/>
        <w:rPr>
          <w:rFonts w:hint="eastAsia" w:ascii="宋体" w:hAnsi="宋体" w:eastAsia="宋体" w:cs="宋体"/>
          <w:sz w:val="20"/>
          <w:szCs w:val="20"/>
        </w:rPr>
      </w:pPr>
      <w:r>
        <w:rPr>
          <w:rFonts w:hint="eastAsia" w:ascii="宋体" w:hAnsi="宋体" w:eastAsia="宋体" w:cs="宋体"/>
          <w:spacing w:val="7"/>
          <w:sz w:val="20"/>
          <w:szCs w:val="20"/>
        </w:rPr>
        <w:t>（3）有明显文字和计算错误；</w:t>
      </w:r>
    </w:p>
    <w:p w14:paraId="01CB5168">
      <w:pPr>
        <w:spacing w:before="253" w:line="227" w:lineRule="auto"/>
        <w:ind w:firstLine="432" w:firstLineChars="200"/>
        <w:rPr>
          <w:rFonts w:hint="eastAsia" w:ascii="宋体" w:hAnsi="宋体" w:eastAsia="宋体" w:cs="宋体"/>
          <w:sz w:val="20"/>
          <w:szCs w:val="20"/>
        </w:rPr>
      </w:pPr>
      <w:r>
        <w:rPr>
          <w:rFonts w:hint="eastAsia" w:ascii="宋体" w:hAnsi="宋体" w:eastAsia="宋体" w:cs="宋体"/>
          <w:spacing w:val="8"/>
          <w:sz w:val="20"/>
          <w:szCs w:val="20"/>
        </w:rPr>
        <w:t>（4）提供的技术信息和数据资料不完整；</w:t>
      </w:r>
    </w:p>
    <w:p w14:paraId="27ADD4A2">
      <w:pPr>
        <w:spacing w:before="254" w:line="228" w:lineRule="auto"/>
        <w:ind w:firstLine="436" w:firstLineChars="200"/>
        <w:rPr>
          <w:rFonts w:hint="eastAsia" w:ascii="宋体" w:hAnsi="宋体" w:eastAsia="宋体" w:cs="宋体"/>
          <w:sz w:val="20"/>
          <w:szCs w:val="20"/>
        </w:rPr>
      </w:pPr>
      <w:r>
        <w:rPr>
          <w:rFonts w:hint="eastAsia" w:ascii="宋体" w:hAnsi="宋体" w:eastAsia="宋体" w:cs="宋体"/>
          <w:spacing w:val="9"/>
          <w:sz w:val="20"/>
          <w:szCs w:val="20"/>
        </w:rPr>
        <w:t>（5）</w:t>
      </w:r>
      <w:r>
        <w:rPr>
          <w:rFonts w:hint="eastAsia" w:ascii="宋体" w:hAnsi="宋体" w:eastAsia="宋体" w:cs="宋体"/>
          <w:spacing w:val="8"/>
          <w:sz w:val="20"/>
          <w:szCs w:val="20"/>
        </w:rPr>
        <w:t>磋商小组认定的其他非实质性偏离。</w:t>
      </w:r>
    </w:p>
    <w:p w14:paraId="6B164A76">
      <w:pPr>
        <w:keepNext w:val="0"/>
        <w:keepLines w:val="0"/>
        <w:pageBreakBefore w:val="0"/>
        <w:widowControl/>
        <w:kinsoku/>
        <w:wordWrap/>
        <w:overflowPunct w:val="0"/>
        <w:topLinePunct w:val="0"/>
        <w:autoSpaceDE w:val="0"/>
        <w:autoSpaceDN w:val="0"/>
        <w:bidi w:val="0"/>
        <w:adjustRightInd w:val="0"/>
        <w:snapToGrid w:val="0"/>
        <w:spacing w:before="254" w:line="454" w:lineRule="auto"/>
        <w:ind w:right="454" w:firstLine="432" w:firstLineChars="200"/>
        <w:jc w:val="both"/>
        <w:textAlignment w:val="baseline"/>
        <w:rPr>
          <w:rFonts w:hint="eastAsia" w:ascii="宋体" w:hAnsi="宋体" w:eastAsia="宋体" w:cs="宋体"/>
          <w:sz w:val="20"/>
          <w:szCs w:val="20"/>
        </w:rPr>
      </w:pPr>
      <w:r>
        <w:rPr>
          <w:rFonts w:hint="eastAsia" w:ascii="宋体" w:hAnsi="宋体" w:eastAsia="宋体" w:cs="宋体"/>
          <w:spacing w:val="8"/>
          <w:sz w:val="20"/>
          <w:szCs w:val="20"/>
        </w:rPr>
        <w:t>竞争性磋商响应文件有上述（1）至（4）情形之一的，磋商小组应当书面要求供应商在规定的时</w:t>
      </w:r>
      <w:r>
        <w:rPr>
          <w:rFonts w:hint="eastAsia" w:ascii="宋体" w:hAnsi="宋体" w:eastAsia="宋体" w:cs="宋体"/>
          <w:spacing w:val="6"/>
          <w:sz w:val="20"/>
          <w:szCs w:val="20"/>
        </w:rPr>
        <w:t>间内予以澄清、说明或补正。供应商拒不或</w:t>
      </w:r>
      <w:r>
        <w:rPr>
          <w:rFonts w:hint="eastAsia" w:ascii="宋体" w:hAnsi="宋体" w:eastAsia="宋体" w:cs="宋体"/>
          <w:spacing w:val="5"/>
          <w:sz w:val="20"/>
          <w:szCs w:val="20"/>
        </w:rPr>
        <w:t>在规定的时间内没有进行澄清、说明或补正或澄清、说明、</w:t>
      </w:r>
      <w:r>
        <w:rPr>
          <w:rFonts w:hint="eastAsia" w:ascii="宋体" w:hAnsi="宋体" w:eastAsia="宋体" w:cs="宋体"/>
          <w:sz w:val="20"/>
          <w:szCs w:val="20"/>
        </w:rPr>
        <w:t xml:space="preserve"> </w:t>
      </w:r>
      <w:r>
        <w:rPr>
          <w:rFonts w:hint="eastAsia" w:ascii="宋体" w:hAnsi="宋体" w:eastAsia="宋体" w:cs="宋体"/>
          <w:spacing w:val="9"/>
          <w:sz w:val="20"/>
          <w:szCs w:val="20"/>
        </w:rPr>
        <w:t>补正的内容也不能说明问题的，视为竞争性磋商响应</w:t>
      </w:r>
      <w:r>
        <w:rPr>
          <w:rFonts w:hint="eastAsia" w:ascii="宋体" w:hAnsi="宋体" w:eastAsia="宋体" w:cs="宋体"/>
          <w:spacing w:val="8"/>
          <w:sz w:val="20"/>
          <w:szCs w:val="20"/>
        </w:rPr>
        <w:t>文件制作不规范，按每一项非实质性偏离进行扣分处理，直至该项分值扣完为止。</w:t>
      </w:r>
    </w:p>
    <w:p w14:paraId="2E48E64D">
      <w:pPr>
        <w:spacing w:before="32" w:line="448" w:lineRule="auto"/>
        <w:ind w:right="522" w:firstLine="400" w:firstLineChars="200"/>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"2.2.3.5" </w:instrText>
      </w:r>
      <w:r>
        <w:rPr>
          <w:rFonts w:hint="eastAsia" w:ascii="宋体" w:hAnsi="宋体" w:eastAsia="宋体" w:cs="宋体"/>
          <w:sz w:val="20"/>
          <w:szCs w:val="20"/>
        </w:rPr>
        <w:fldChar w:fldCharType="separate"/>
      </w:r>
      <w:r>
        <w:rPr>
          <w:rFonts w:hint="eastAsia" w:ascii="宋体" w:hAnsi="宋体" w:eastAsia="宋体" w:cs="宋体"/>
          <w:spacing w:val="11"/>
          <w:sz w:val="20"/>
          <w:szCs w:val="20"/>
        </w:rPr>
        <w:t>2.2.3.5</w:t>
      </w:r>
      <w:r>
        <w:rPr>
          <w:rFonts w:hint="eastAsia" w:ascii="宋体" w:hAnsi="宋体" w:eastAsia="宋体" w:cs="宋体"/>
          <w:spacing w:val="11"/>
          <w:sz w:val="20"/>
          <w:szCs w:val="20"/>
        </w:rPr>
        <w:fldChar w:fldCharType="end"/>
      </w:r>
      <w:r>
        <w:rPr>
          <w:rFonts w:hint="eastAsia" w:ascii="宋体" w:hAnsi="宋体" w:eastAsia="宋体" w:cs="宋体"/>
          <w:spacing w:val="11"/>
          <w:sz w:val="20"/>
          <w:szCs w:val="20"/>
          <w:lang w:val="en-US" w:eastAsia="zh-CN"/>
        </w:rPr>
        <w:t xml:space="preserve"> </w:t>
      </w:r>
      <w:r>
        <w:rPr>
          <w:rFonts w:hint="eastAsia" w:ascii="宋体" w:hAnsi="宋体" w:eastAsia="宋体" w:cs="宋体"/>
          <w:spacing w:val="11"/>
          <w:sz w:val="20"/>
          <w:szCs w:val="20"/>
        </w:rPr>
        <w:t>在竞争性磋商响应文件初审过程中，如果出现磋商小组成员意见</w:t>
      </w:r>
      <w:r>
        <w:rPr>
          <w:rFonts w:hint="eastAsia" w:ascii="宋体" w:hAnsi="宋体" w:eastAsia="宋体" w:cs="宋体"/>
          <w:spacing w:val="10"/>
          <w:sz w:val="20"/>
          <w:szCs w:val="20"/>
        </w:rPr>
        <w:t>不一致的情况，按照少</w:t>
      </w:r>
      <w:r>
        <w:rPr>
          <w:rFonts w:hint="eastAsia" w:ascii="宋体" w:hAnsi="宋体" w:eastAsia="宋体" w:cs="宋体"/>
          <w:sz w:val="20"/>
          <w:szCs w:val="20"/>
        </w:rPr>
        <w:t xml:space="preserve"> </w:t>
      </w:r>
      <w:r>
        <w:rPr>
          <w:rFonts w:hint="eastAsia" w:ascii="宋体" w:hAnsi="宋体" w:eastAsia="宋体" w:cs="宋体"/>
          <w:spacing w:val="7"/>
          <w:sz w:val="20"/>
          <w:szCs w:val="20"/>
        </w:rPr>
        <w:t>数服从多数的原则确定。</w:t>
      </w:r>
    </w:p>
    <w:p w14:paraId="6AB385A1">
      <w:pPr>
        <w:spacing w:before="29" w:line="227" w:lineRule="auto"/>
        <w:ind w:firstLine="400" w:firstLineChars="200"/>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"2.2.3.6" </w:instrText>
      </w:r>
      <w:r>
        <w:rPr>
          <w:rFonts w:hint="eastAsia" w:ascii="宋体" w:hAnsi="宋体" w:eastAsia="宋体" w:cs="宋体"/>
          <w:sz w:val="20"/>
          <w:szCs w:val="20"/>
        </w:rPr>
        <w:fldChar w:fldCharType="separate"/>
      </w:r>
      <w:r>
        <w:rPr>
          <w:rFonts w:hint="eastAsia" w:ascii="宋体" w:hAnsi="宋体" w:eastAsia="宋体" w:cs="宋体"/>
          <w:spacing w:val="8"/>
          <w:sz w:val="20"/>
          <w:szCs w:val="20"/>
        </w:rPr>
        <w:t>2.2.3.6</w:t>
      </w:r>
      <w:r>
        <w:rPr>
          <w:rFonts w:hint="eastAsia" w:ascii="宋体" w:hAnsi="宋体" w:eastAsia="宋体" w:cs="宋体"/>
          <w:spacing w:val="8"/>
          <w:sz w:val="20"/>
          <w:szCs w:val="20"/>
        </w:rPr>
        <w:fldChar w:fldCharType="end"/>
      </w:r>
      <w:r>
        <w:rPr>
          <w:rFonts w:hint="eastAsia" w:ascii="宋体" w:hAnsi="宋体" w:eastAsia="宋体" w:cs="宋体"/>
          <w:spacing w:val="8"/>
          <w:sz w:val="20"/>
          <w:szCs w:val="20"/>
        </w:rPr>
        <w:t xml:space="preserve"> 本采购项目的评审因素和标准见下</w:t>
      </w:r>
      <w:r>
        <w:rPr>
          <w:rFonts w:hint="eastAsia" w:ascii="宋体" w:hAnsi="宋体" w:eastAsia="宋体" w:cs="宋体"/>
          <w:spacing w:val="7"/>
          <w:sz w:val="20"/>
          <w:szCs w:val="20"/>
        </w:rPr>
        <w:t>列综合评分明细表。</w:t>
      </w:r>
    </w:p>
    <w:p w14:paraId="2554BA92">
      <w:pPr>
        <w:pStyle w:val="7"/>
        <w:spacing w:line="259" w:lineRule="auto"/>
        <w:rPr>
          <w:rFonts w:hint="eastAsia" w:ascii="宋体" w:hAnsi="宋体" w:eastAsia="宋体" w:cs="宋体"/>
        </w:rPr>
      </w:pPr>
    </w:p>
    <w:p w14:paraId="4ECFDCE9">
      <w:pPr>
        <w:spacing w:before="92" w:line="220" w:lineRule="auto"/>
        <w:ind w:left="4140"/>
        <w:rPr>
          <w:rFonts w:hint="eastAsia" w:ascii="宋体" w:hAnsi="宋体" w:eastAsia="宋体" w:cs="宋体"/>
          <w:sz w:val="28"/>
          <w:szCs w:val="28"/>
        </w:rPr>
      </w:pPr>
      <w:r>
        <w:rPr>
          <w:rFonts w:hint="eastAsia" w:ascii="宋体" w:hAnsi="宋体" w:eastAsia="宋体" w:cs="宋体"/>
          <w:b/>
          <w:bCs/>
          <w:spacing w:val="-4"/>
          <w:sz w:val="28"/>
          <w:szCs w:val="28"/>
        </w:rPr>
        <w:t>综合评分明细表</w:t>
      </w:r>
    </w:p>
    <w:p w14:paraId="15A77D65">
      <w:pPr>
        <w:spacing w:line="167" w:lineRule="exact"/>
        <w:rPr>
          <w:rFonts w:hint="eastAsia" w:ascii="宋体" w:hAnsi="宋体" w:eastAsia="宋体" w:cs="宋体"/>
        </w:rPr>
      </w:pPr>
    </w:p>
    <w:tbl>
      <w:tblPr>
        <w:tblStyle w:val="20"/>
        <w:tblW w:w="101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2318"/>
        <w:gridCol w:w="975"/>
        <w:gridCol w:w="6175"/>
      </w:tblGrid>
      <w:tr w14:paraId="6E388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730" w:type="dxa"/>
            <w:tcBorders>
              <w:top w:val="single" w:color="000000" w:sz="10" w:space="0"/>
              <w:left w:val="single" w:color="000000" w:sz="10" w:space="0"/>
            </w:tcBorders>
            <w:vAlign w:val="top"/>
          </w:tcPr>
          <w:p w14:paraId="288AB2C3">
            <w:pPr>
              <w:pStyle w:val="21"/>
              <w:spacing w:before="298" w:line="229" w:lineRule="auto"/>
              <w:ind w:left="143"/>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2318" w:type="dxa"/>
            <w:tcBorders>
              <w:top w:val="single" w:color="000000" w:sz="10" w:space="0"/>
            </w:tcBorders>
            <w:vAlign w:val="top"/>
          </w:tcPr>
          <w:p w14:paraId="2D8DB33D">
            <w:pPr>
              <w:pStyle w:val="21"/>
              <w:spacing w:before="298" w:line="228" w:lineRule="auto"/>
              <w:ind w:left="734"/>
              <w:rPr>
                <w:rFonts w:hint="eastAsia" w:ascii="宋体" w:hAnsi="宋体" w:eastAsia="宋体" w:cs="宋体"/>
                <w:sz w:val="20"/>
                <w:szCs w:val="20"/>
              </w:rPr>
            </w:pPr>
            <w:r>
              <w:rPr>
                <w:rFonts w:hint="eastAsia" w:ascii="宋体" w:hAnsi="宋体" w:eastAsia="宋体" w:cs="宋体"/>
                <w:b/>
                <w:bCs/>
                <w:spacing w:val="6"/>
                <w:sz w:val="20"/>
                <w:szCs w:val="20"/>
              </w:rPr>
              <w:t>评分因素</w:t>
            </w:r>
          </w:p>
        </w:tc>
        <w:tc>
          <w:tcPr>
            <w:tcW w:w="975" w:type="dxa"/>
            <w:tcBorders>
              <w:top w:val="single" w:color="000000" w:sz="10" w:space="0"/>
            </w:tcBorders>
            <w:vAlign w:val="top"/>
          </w:tcPr>
          <w:p w14:paraId="450F9948">
            <w:pPr>
              <w:pStyle w:val="21"/>
              <w:spacing w:before="298" w:line="228" w:lineRule="auto"/>
              <w:ind w:left="282"/>
              <w:rPr>
                <w:rFonts w:hint="eastAsia" w:ascii="宋体" w:hAnsi="宋体" w:eastAsia="宋体" w:cs="宋体"/>
                <w:sz w:val="20"/>
                <w:szCs w:val="20"/>
              </w:rPr>
            </w:pPr>
            <w:r>
              <w:rPr>
                <w:rFonts w:hint="eastAsia" w:ascii="宋体" w:hAnsi="宋体" w:eastAsia="宋体" w:cs="宋体"/>
                <w:b/>
                <w:bCs/>
                <w:spacing w:val="2"/>
                <w:sz w:val="20"/>
                <w:szCs w:val="20"/>
              </w:rPr>
              <w:t>分值</w:t>
            </w:r>
          </w:p>
        </w:tc>
        <w:tc>
          <w:tcPr>
            <w:tcW w:w="6175" w:type="dxa"/>
            <w:tcBorders>
              <w:top w:val="single" w:color="000000" w:sz="10" w:space="0"/>
              <w:right w:val="single" w:color="000000" w:sz="10" w:space="0"/>
            </w:tcBorders>
            <w:vAlign w:val="top"/>
          </w:tcPr>
          <w:p w14:paraId="379EFFE0">
            <w:pPr>
              <w:pStyle w:val="21"/>
              <w:spacing w:before="299" w:line="228" w:lineRule="auto"/>
              <w:ind w:left="2668"/>
              <w:rPr>
                <w:rFonts w:hint="eastAsia" w:ascii="宋体" w:hAnsi="宋体" w:eastAsia="宋体" w:cs="宋体"/>
                <w:sz w:val="20"/>
                <w:szCs w:val="20"/>
              </w:rPr>
            </w:pPr>
            <w:r>
              <w:rPr>
                <w:rFonts w:hint="eastAsia" w:ascii="宋体" w:hAnsi="宋体" w:eastAsia="宋体" w:cs="宋体"/>
                <w:b/>
                <w:bCs/>
                <w:spacing w:val="6"/>
                <w:sz w:val="20"/>
                <w:szCs w:val="20"/>
              </w:rPr>
              <w:t>评分标准</w:t>
            </w:r>
          </w:p>
        </w:tc>
      </w:tr>
      <w:tr w14:paraId="7EBF5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730" w:type="dxa"/>
            <w:tcBorders>
              <w:left w:val="single" w:color="000000" w:sz="10" w:space="0"/>
              <w:bottom w:val="single" w:color="000000" w:sz="10" w:space="0"/>
            </w:tcBorders>
            <w:vAlign w:val="top"/>
          </w:tcPr>
          <w:p w14:paraId="315D2E77">
            <w:pPr>
              <w:spacing w:line="359" w:lineRule="auto"/>
              <w:rPr>
                <w:rFonts w:hint="eastAsia" w:ascii="宋体" w:hAnsi="宋体" w:eastAsia="宋体" w:cs="宋体"/>
                <w:sz w:val="20"/>
                <w:szCs w:val="20"/>
              </w:rPr>
            </w:pPr>
          </w:p>
          <w:p w14:paraId="54233628">
            <w:pPr>
              <w:pStyle w:val="21"/>
              <w:spacing w:before="65" w:line="156" w:lineRule="exact"/>
              <w:ind w:left="253"/>
              <w:rPr>
                <w:rFonts w:hint="eastAsia" w:ascii="宋体" w:hAnsi="宋体" w:eastAsia="宋体" w:cs="宋体"/>
                <w:sz w:val="20"/>
                <w:szCs w:val="20"/>
              </w:rPr>
            </w:pPr>
            <w:r>
              <w:rPr>
                <w:rFonts w:hint="eastAsia" w:ascii="宋体" w:hAnsi="宋体" w:eastAsia="宋体" w:cs="宋体"/>
                <w:b/>
                <w:bCs/>
                <w:spacing w:val="-3"/>
                <w:position w:val="-4"/>
                <w:sz w:val="20"/>
                <w:szCs w:val="20"/>
              </w:rPr>
              <w:t>一</w:t>
            </w:r>
          </w:p>
        </w:tc>
        <w:tc>
          <w:tcPr>
            <w:tcW w:w="2318" w:type="dxa"/>
            <w:tcBorders>
              <w:bottom w:val="single" w:color="000000" w:sz="10" w:space="0"/>
            </w:tcBorders>
            <w:vAlign w:val="top"/>
          </w:tcPr>
          <w:p w14:paraId="6E2839E6">
            <w:pPr>
              <w:spacing w:line="281" w:lineRule="auto"/>
              <w:rPr>
                <w:rFonts w:hint="eastAsia" w:ascii="宋体" w:hAnsi="宋体" w:eastAsia="宋体" w:cs="宋体"/>
                <w:sz w:val="20"/>
                <w:szCs w:val="20"/>
              </w:rPr>
            </w:pPr>
          </w:p>
          <w:p w14:paraId="38BC3077">
            <w:pPr>
              <w:pStyle w:val="21"/>
              <w:spacing w:before="65" w:line="226" w:lineRule="auto"/>
              <w:ind w:left="734"/>
              <w:rPr>
                <w:rFonts w:hint="eastAsia" w:ascii="宋体" w:hAnsi="宋体" w:eastAsia="宋体" w:cs="宋体"/>
                <w:sz w:val="20"/>
                <w:szCs w:val="20"/>
              </w:rPr>
            </w:pPr>
            <w:r>
              <w:rPr>
                <w:rFonts w:hint="eastAsia" w:ascii="宋体" w:hAnsi="宋体" w:eastAsia="宋体" w:cs="宋体"/>
                <w:b/>
                <w:bCs/>
                <w:spacing w:val="6"/>
                <w:sz w:val="20"/>
                <w:szCs w:val="20"/>
              </w:rPr>
              <w:t>磋商报价</w:t>
            </w:r>
          </w:p>
        </w:tc>
        <w:tc>
          <w:tcPr>
            <w:tcW w:w="975" w:type="dxa"/>
            <w:tcBorders>
              <w:bottom w:val="single" w:color="000000" w:sz="10" w:space="0"/>
            </w:tcBorders>
            <w:vAlign w:val="top"/>
          </w:tcPr>
          <w:p w14:paraId="4DD4AC90">
            <w:pPr>
              <w:spacing w:line="281" w:lineRule="auto"/>
              <w:rPr>
                <w:rFonts w:hint="eastAsia" w:ascii="宋体" w:hAnsi="宋体" w:eastAsia="宋体" w:cs="宋体"/>
                <w:sz w:val="20"/>
                <w:szCs w:val="20"/>
              </w:rPr>
            </w:pPr>
          </w:p>
          <w:p w14:paraId="386A961E">
            <w:pPr>
              <w:pStyle w:val="21"/>
              <w:spacing w:before="65" w:line="228" w:lineRule="auto"/>
              <w:ind w:left="254"/>
              <w:rPr>
                <w:rFonts w:hint="eastAsia" w:ascii="宋体" w:hAnsi="宋体" w:eastAsia="宋体" w:cs="宋体"/>
                <w:sz w:val="20"/>
                <w:szCs w:val="20"/>
              </w:rPr>
            </w:pPr>
            <w:r>
              <w:rPr>
                <w:rFonts w:hint="eastAsia" w:ascii="宋体" w:hAnsi="宋体" w:eastAsia="宋体" w:cs="宋体"/>
                <w:b/>
                <w:bCs/>
                <w:spacing w:val="-3"/>
                <w:sz w:val="20"/>
                <w:szCs w:val="20"/>
              </w:rPr>
              <w:t>30</w:t>
            </w:r>
            <w:r>
              <w:rPr>
                <w:rFonts w:hint="eastAsia" w:ascii="宋体" w:hAnsi="宋体" w:eastAsia="宋体" w:cs="宋体"/>
                <w:spacing w:val="-36"/>
                <w:sz w:val="20"/>
                <w:szCs w:val="20"/>
              </w:rPr>
              <w:t xml:space="preserve"> </w:t>
            </w:r>
            <w:r>
              <w:rPr>
                <w:rFonts w:hint="eastAsia" w:ascii="宋体" w:hAnsi="宋体" w:eastAsia="宋体" w:cs="宋体"/>
                <w:b/>
                <w:bCs/>
                <w:spacing w:val="-3"/>
                <w:sz w:val="20"/>
                <w:szCs w:val="20"/>
              </w:rPr>
              <w:t>分</w:t>
            </w:r>
          </w:p>
        </w:tc>
        <w:tc>
          <w:tcPr>
            <w:tcW w:w="6175" w:type="dxa"/>
            <w:tcBorders>
              <w:bottom w:val="single" w:color="000000" w:sz="10" w:space="0"/>
              <w:right w:val="single" w:color="000000" w:sz="10" w:space="0"/>
            </w:tcBorders>
            <w:vAlign w:val="top"/>
          </w:tcPr>
          <w:p w14:paraId="3D44E0B3">
            <w:pPr>
              <w:rPr>
                <w:rFonts w:hint="eastAsia" w:ascii="宋体" w:hAnsi="宋体" w:eastAsia="宋体" w:cs="宋体"/>
                <w:sz w:val="20"/>
                <w:szCs w:val="20"/>
              </w:rPr>
            </w:pPr>
          </w:p>
        </w:tc>
      </w:tr>
      <w:tr w14:paraId="139A5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730" w:type="dxa"/>
            <w:tcBorders>
              <w:top w:val="single" w:color="000000" w:sz="10" w:space="0"/>
              <w:left w:val="single" w:color="000000" w:sz="10" w:space="0"/>
            </w:tcBorders>
            <w:vAlign w:val="top"/>
          </w:tcPr>
          <w:p w14:paraId="424229E9">
            <w:pPr>
              <w:spacing w:line="287" w:lineRule="auto"/>
              <w:rPr>
                <w:rFonts w:hint="eastAsia" w:ascii="宋体" w:hAnsi="宋体" w:eastAsia="宋体" w:cs="宋体"/>
                <w:sz w:val="20"/>
                <w:szCs w:val="20"/>
              </w:rPr>
            </w:pPr>
          </w:p>
          <w:p w14:paraId="50694EB0">
            <w:pPr>
              <w:spacing w:line="287" w:lineRule="auto"/>
              <w:rPr>
                <w:rFonts w:hint="eastAsia" w:ascii="宋体" w:hAnsi="宋体" w:eastAsia="宋体" w:cs="宋体"/>
                <w:sz w:val="20"/>
                <w:szCs w:val="20"/>
              </w:rPr>
            </w:pPr>
          </w:p>
          <w:p w14:paraId="17E69DBB">
            <w:pPr>
              <w:spacing w:line="287" w:lineRule="auto"/>
              <w:rPr>
                <w:rFonts w:hint="eastAsia" w:ascii="宋体" w:hAnsi="宋体" w:eastAsia="宋体" w:cs="宋体"/>
                <w:sz w:val="20"/>
                <w:szCs w:val="20"/>
              </w:rPr>
            </w:pPr>
          </w:p>
          <w:p w14:paraId="4F9A68B7">
            <w:pPr>
              <w:spacing w:line="288" w:lineRule="auto"/>
              <w:rPr>
                <w:rFonts w:hint="eastAsia" w:ascii="宋体" w:hAnsi="宋体" w:eastAsia="宋体" w:cs="宋体"/>
                <w:sz w:val="20"/>
                <w:szCs w:val="20"/>
              </w:rPr>
            </w:pPr>
          </w:p>
          <w:p w14:paraId="145463C0">
            <w:pPr>
              <w:pStyle w:val="21"/>
              <w:spacing w:before="65" w:line="189" w:lineRule="auto"/>
              <w:ind w:left="318"/>
              <w:rPr>
                <w:rFonts w:hint="eastAsia" w:ascii="宋体" w:hAnsi="宋体" w:eastAsia="宋体" w:cs="宋体"/>
                <w:sz w:val="20"/>
                <w:szCs w:val="20"/>
              </w:rPr>
            </w:pPr>
            <w:r>
              <w:rPr>
                <w:rFonts w:hint="eastAsia" w:ascii="宋体" w:hAnsi="宋体" w:eastAsia="宋体" w:cs="宋体"/>
                <w:sz w:val="20"/>
                <w:szCs w:val="20"/>
              </w:rPr>
              <w:t>1</w:t>
            </w:r>
          </w:p>
        </w:tc>
        <w:tc>
          <w:tcPr>
            <w:tcW w:w="2318" w:type="dxa"/>
            <w:tcBorders>
              <w:top w:val="single" w:color="000000" w:sz="10" w:space="0"/>
            </w:tcBorders>
            <w:vAlign w:val="top"/>
          </w:tcPr>
          <w:p w14:paraId="77253246">
            <w:pPr>
              <w:spacing w:line="279" w:lineRule="auto"/>
              <w:rPr>
                <w:rFonts w:hint="eastAsia" w:ascii="宋体" w:hAnsi="宋体" w:eastAsia="宋体" w:cs="宋体"/>
                <w:sz w:val="20"/>
                <w:szCs w:val="20"/>
              </w:rPr>
            </w:pPr>
          </w:p>
          <w:p w14:paraId="0DC30DA2">
            <w:pPr>
              <w:spacing w:line="279" w:lineRule="auto"/>
              <w:rPr>
                <w:rFonts w:hint="eastAsia" w:ascii="宋体" w:hAnsi="宋体" w:eastAsia="宋体" w:cs="宋体"/>
                <w:sz w:val="20"/>
                <w:szCs w:val="20"/>
              </w:rPr>
            </w:pPr>
          </w:p>
          <w:p w14:paraId="27FB6654">
            <w:pPr>
              <w:spacing w:line="279" w:lineRule="auto"/>
              <w:rPr>
                <w:rFonts w:hint="eastAsia" w:ascii="宋体" w:hAnsi="宋体" w:eastAsia="宋体" w:cs="宋体"/>
                <w:sz w:val="20"/>
                <w:szCs w:val="20"/>
              </w:rPr>
            </w:pPr>
          </w:p>
          <w:p w14:paraId="50908143">
            <w:pPr>
              <w:spacing w:line="279" w:lineRule="auto"/>
              <w:rPr>
                <w:rFonts w:hint="eastAsia" w:ascii="宋体" w:hAnsi="宋体" w:eastAsia="宋体" w:cs="宋体"/>
                <w:sz w:val="20"/>
                <w:szCs w:val="20"/>
              </w:rPr>
            </w:pPr>
          </w:p>
          <w:p w14:paraId="2CC7BC81">
            <w:pPr>
              <w:pStyle w:val="21"/>
              <w:spacing w:before="65" w:line="226" w:lineRule="auto"/>
              <w:ind w:left="734"/>
              <w:rPr>
                <w:rFonts w:hint="eastAsia" w:ascii="宋体" w:hAnsi="宋体" w:eastAsia="宋体" w:cs="宋体"/>
                <w:sz w:val="20"/>
                <w:szCs w:val="20"/>
              </w:rPr>
            </w:pPr>
            <w:r>
              <w:rPr>
                <w:rFonts w:hint="eastAsia" w:ascii="宋体" w:hAnsi="宋体" w:eastAsia="宋体" w:cs="宋体"/>
                <w:b/>
                <w:bCs/>
                <w:spacing w:val="6"/>
                <w:sz w:val="20"/>
                <w:szCs w:val="20"/>
              </w:rPr>
              <w:t>磋商报价</w:t>
            </w:r>
          </w:p>
        </w:tc>
        <w:tc>
          <w:tcPr>
            <w:tcW w:w="975" w:type="dxa"/>
            <w:tcBorders>
              <w:top w:val="single" w:color="000000" w:sz="10" w:space="0"/>
            </w:tcBorders>
            <w:vAlign w:val="top"/>
          </w:tcPr>
          <w:p w14:paraId="75EEF1C3">
            <w:pPr>
              <w:spacing w:line="279" w:lineRule="auto"/>
              <w:rPr>
                <w:rFonts w:hint="eastAsia" w:ascii="宋体" w:hAnsi="宋体" w:eastAsia="宋体" w:cs="宋体"/>
                <w:sz w:val="20"/>
                <w:szCs w:val="20"/>
              </w:rPr>
            </w:pPr>
          </w:p>
          <w:p w14:paraId="055BB07A">
            <w:pPr>
              <w:spacing w:line="279" w:lineRule="auto"/>
              <w:rPr>
                <w:rFonts w:hint="eastAsia" w:ascii="宋体" w:hAnsi="宋体" w:eastAsia="宋体" w:cs="宋体"/>
                <w:sz w:val="20"/>
                <w:szCs w:val="20"/>
              </w:rPr>
            </w:pPr>
          </w:p>
          <w:p w14:paraId="0E08EEC4">
            <w:pPr>
              <w:spacing w:line="279" w:lineRule="auto"/>
              <w:rPr>
                <w:rFonts w:hint="eastAsia" w:ascii="宋体" w:hAnsi="宋体" w:eastAsia="宋体" w:cs="宋体"/>
                <w:sz w:val="20"/>
                <w:szCs w:val="20"/>
              </w:rPr>
            </w:pPr>
          </w:p>
          <w:p w14:paraId="36C57FB5">
            <w:pPr>
              <w:spacing w:line="279" w:lineRule="auto"/>
              <w:rPr>
                <w:rFonts w:hint="eastAsia" w:ascii="宋体" w:hAnsi="宋体" w:eastAsia="宋体" w:cs="宋体"/>
                <w:sz w:val="20"/>
                <w:szCs w:val="20"/>
              </w:rPr>
            </w:pPr>
          </w:p>
          <w:p w14:paraId="3796E5C0">
            <w:pPr>
              <w:pStyle w:val="21"/>
              <w:spacing w:before="65" w:line="228" w:lineRule="auto"/>
              <w:jc w:val="center"/>
              <w:rPr>
                <w:rFonts w:hint="eastAsia" w:ascii="宋体" w:hAnsi="宋体" w:eastAsia="宋体" w:cs="宋体"/>
                <w:sz w:val="20"/>
                <w:szCs w:val="20"/>
              </w:rPr>
            </w:pPr>
            <w:r>
              <w:rPr>
                <w:rFonts w:hint="eastAsia" w:ascii="宋体" w:hAnsi="宋体" w:eastAsia="宋体" w:cs="宋体"/>
                <w:spacing w:val="-1"/>
                <w:sz w:val="20"/>
                <w:szCs w:val="20"/>
              </w:rPr>
              <w:t>30</w:t>
            </w:r>
            <w:r>
              <w:rPr>
                <w:rFonts w:hint="eastAsia" w:ascii="宋体" w:hAnsi="宋体" w:eastAsia="宋体" w:cs="宋体"/>
                <w:spacing w:val="-38"/>
                <w:sz w:val="20"/>
                <w:szCs w:val="20"/>
              </w:rPr>
              <w:t xml:space="preserve"> </w:t>
            </w:r>
            <w:r>
              <w:rPr>
                <w:rFonts w:hint="eastAsia" w:ascii="宋体" w:hAnsi="宋体" w:eastAsia="宋体" w:cs="宋体"/>
                <w:spacing w:val="-1"/>
                <w:sz w:val="20"/>
                <w:szCs w:val="20"/>
              </w:rPr>
              <w:t>分</w:t>
            </w:r>
          </w:p>
        </w:tc>
        <w:tc>
          <w:tcPr>
            <w:tcW w:w="6175" w:type="dxa"/>
            <w:tcBorders>
              <w:top w:val="single" w:color="000000" w:sz="10" w:space="0"/>
              <w:right w:val="single" w:color="000000" w:sz="10" w:space="0"/>
            </w:tcBorders>
            <w:vAlign w:val="top"/>
          </w:tcPr>
          <w:p w14:paraId="46F1A6E7">
            <w:pPr>
              <w:pStyle w:val="21"/>
              <w:spacing w:before="46" w:line="248" w:lineRule="auto"/>
              <w:ind w:left="113" w:right="145" w:firstLine="116"/>
              <w:rPr>
                <w:color w:val="auto"/>
                <w:sz w:val="20"/>
                <w:szCs w:val="20"/>
              </w:rPr>
            </w:pPr>
            <w:r>
              <w:rPr>
                <w:color w:val="auto"/>
                <w:spacing w:val="-1"/>
                <w:sz w:val="20"/>
                <w:szCs w:val="20"/>
              </w:rPr>
              <w:t>（1）经审查合格的响应文件</w:t>
            </w:r>
            <w:r>
              <w:rPr>
                <w:rFonts w:hint="eastAsia"/>
                <w:color w:val="auto"/>
                <w:spacing w:val="-1"/>
                <w:sz w:val="20"/>
                <w:szCs w:val="20"/>
                <w:lang w:eastAsia="zh-CN"/>
              </w:rPr>
              <w:t>，</w:t>
            </w:r>
            <w:r>
              <w:rPr>
                <w:color w:val="auto"/>
                <w:spacing w:val="-1"/>
                <w:sz w:val="20"/>
                <w:szCs w:val="20"/>
              </w:rPr>
              <w:t>其报价为有效报价</w:t>
            </w:r>
            <w:r>
              <w:rPr>
                <w:rFonts w:hint="eastAsia"/>
                <w:color w:val="auto"/>
                <w:spacing w:val="-1"/>
                <w:sz w:val="20"/>
                <w:szCs w:val="20"/>
                <w:lang w:eastAsia="zh-CN"/>
              </w:rPr>
              <w:t>。</w:t>
            </w:r>
          </w:p>
          <w:p w14:paraId="03C42B2F">
            <w:pPr>
              <w:pStyle w:val="21"/>
              <w:spacing w:before="49" w:line="241" w:lineRule="auto"/>
              <w:ind w:left="114" w:right="102" w:firstLine="5"/>
              <w:rPr>
                <w:color w:val="auto"/>
                <w:sz w:val="20"/>
                <w:szCs w:val="20"/>
              </w:rPr>
            </w:pPr>
            <w:r>
              <w:rPr>
                <w:color w:val="auto"/>
                <w:spacing w:val="-3"/>
                <w:sz w:val="20"/>
                <w:szCs w:val="20"/>
              </w:rPr>
              <w:t>（2）满足磋商文件实质性要求且报价最低的供应商价格为基准价，其价格为满分</w:t>
            </w:r>
            <w:r>
              <w:rPr>
                <w:color w:val="auto"/>
                <w:spacing w:val="-40"/>
                <w:sz w:val="20"/>
                <w:szCs w:val="20"/>
              </w:rPr>
              <w:t xml:space="preserve"> </w:t>
            </w:r>
            <w:r>
              <w:rPr>
                <w:color w:val="auto"/>
                <w:spacing w:val="-3"/>
                <w:sz w:val="20"/>
                <w:szCs w:val="20"/>
              </w:rPr>
              <w:t>30</w:t>
            </w:r>
            <w:r>
              <w:rPr>
                <w:color w:val="auto"/>
                <w:spacing w:val="-44"/>
                <w:sz w:val="20"/>
                <w:szCs w:val="20"/>
              </w:rPr>
              <w:t xml:space="preserve"> </w:t>
            </w:r>
            <w:r>
              <w:rPr>
                <w:color w:val="auto"/>
                <w:spacing w:val="-3"/>
                <w:sz w:val="20"/>
                <w:szCs w:val="20"/>
              </w:rPr>
              <w:t>分。</w:t>
            </w:r>
          </w:p>
          <w:p w14:paraId="16876269">
            <w:pPr>
              <w:pStyle w:val="21"/>
              <w:spacing w:before="51" w:line="219" w:lineRule="auto"/>
              <w:ind w:left="119"/>
              <w:rPr>
                <w:color w:val="auto"/>
                <w:sz w:val="20"/>
                <w:szCs w:val="20"/>
              </w:rPr>
            </w:pPr>
            <w:r>
              <w:rPr>
                <w:color w:val="auto"/>
                <w:spacing w:val="-1"/>
                <w:sz w:val="20"/>
                <w:szCs w:val="20"/>
              </w:rPr>
              <w:t>（3）报价得分=(评标基准价／各供应商的报价)×30；</w:t>
            </w:r>
          </w:p>
          <w:p w14:paraId="2E867E32">
            <w:pPr>
              <w:pStyle w:val="21"/>
              <w:spacing w:before="51" w:line="219" w:lineRule="auto"/>
              <w:ind w:left="119"/>
              <w:rPr>
                <w:color w:val="auto"/>
                <w:sz w:val="20"/>
                <w:szCs w:val="20"/>
              </w:rPr>
            </w:pPr>
            <w:r>
              <w:rPr>
                <w:color w:val="auto"/>
                <w:spacing w:val="-1"/>
                <w:sz w:val="20"/>
                <w:szCs w:val="20"/>
              </w:rPr>
              <w:t>（4）报价不完整的，不进入评标标准价的计</w:t>
            </w:r>
            <w:r>
              <w:rPr>
                <w:color w:val="auto"/>
                <w:spacing w:val="-2"/>
                <w:sz w:val="20"/>
                <w:szCs w:val="20"/>
              </w:rPr>
              <w:t>算，本项得</w:t>
            </w:r>
            <w:r>
              <w:rPr>
                <w:color w:val="auto"/>
                <w:spacing w:val="-45"/>
                <w:sz w:val="20"/>
                <w:szCs w:val="20"/>
              </w:rPr>
              <w:t xml:space="preserve"> </w:t>
            </w:r>
            <w:r>
              <w:rPr>
                <w:color w:val="auto"/>
                <w:spacing w:val="-2"/>
                <w:sz w:val="20"/>
                <w:szCs w:val="20"/>
              </w:rPr>
              <w:t>0</w:t>
            </w:r>
            <w:r>
              <w:rPr>
                <w:color w:val="auto"/>
                <w:spacing w:val="-43"/>
                <w:sz w:val="20"/>
                <w:szCs w:val="20"/>
              </w:rPr>
              <w:t xml:space="preserve"> </w:t>
            </w:r>
            <w:r>
              <w:rPr>
                <w:color w:val="auto"/>
                <w:spacing w:val="-2"/>
                <w:sz w:val="20"/>
                <w:szCs w:val="20"/>
              </w:rPr>
              <w:t>分。</w:t>
            </w:r>
          </w:p>
          <w:p w14:paraId="53E7DF80">
            <w:pPr>
              <w:pStyle w:val="21"/>
              <w:spacing w:before="49" w:line="241" w:lineRule="auto"/>
              <w:ind w:left="114" w:right="102" w:firstLine="5"/>
              <w:rPr>
                <w:color w:val="auto"/>
                <w:sz w:val="20"/>
                <w:szCs w:val="20"/>
              </w:rPr>
            </w:pPr>
            <w:r>
              <w:rPr>
                <w:color w:val="auto"/>
                <w:spacing w:val="-3"/>
                <w:sz w:val="20"/>
                <w:szCs w:val="20"/>
              </w:rPr>
              <w:t>（5）经磋商小组一至认定，供应商的投标总价低于公认市场成</w:t>
            </w:r>
            <w:r>
              <w:rPr>
                <w:color w:val="auto"/>
                <w:spacing w:val="-1"/>
                <w:sz w:val="20"/>
                <w:szCs w:val="20"/>
              </w:rPr>
              <w:t>本，或超过最高限价，其响应文件将被拒绝。</w:t>
            </w:r>
          </w:p>
          <w:p w14:paraId="2B718E47">
            <w:pPr>
              <w:pStyle w:val="21"/>
              <w:spacing w:before="33" w:line="226" w:lineRule="auto"/>
              <w:ind w:left="145"/>
              <w:rPr>
                <w:rFonts w:hint="eastAsia" w:ascii="宋体" w:hAnsi="宋体" w:eastAsia="宋体" w:cs="宋体"/>
                <w:sz w:val="20"/>
                <w:szCs w:val="20"/>
              </w:rPr>
            </w:pPr>
            <w:r>
              <w:rPr>
                <w:color w:val="auto"/>
                <w:spacing w:val="-1"/>
                <w:sz w:val="20"/>
                <w:szCs w:val="20"/>
              </w:rPr>
              <w:t>（6）最后提交的报价高于等于首次报价的为无效报价。</w:t>
            </w:r>
          </w:p>
        </w:tc>
      </w:tr>
      <w:tr w14:paraId="5FE34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730" w:type="dxa"/>
            <w:tcBorders>
              <w:left w:val="single" w:color="000000" w:sz="10" w:space="0"/>
            </w:tcBorders>
            <w:vAlign w:val="top"/>
          </w:tcPr>
          <w:p w14:paraId="7798A7B8">
            <w:pPr>
              <w:spacing w:line="321" w:lineRule="auto"/>
              <w:rPr>
                <w:rFonts w:hint="eastAsia" w:ascii="宋体" w:hAnsi="宋体" w:eastAsia="宋体" w:cs="宋体"/>
                <w:sz w:val="20"/>
                <w:szCs w:val="20"/>
              </w:rPr>
            </w:pPr>
          </w:p>
          <w:p w14:paraId="28B595F3">
            <w:pPr>
              <w:pStyle w:val="21"/>
              <w:spacing w:before="65" w:line="183" w:lineRule="auto"/>
              <w:ind w:left="253"/>
              <w:rPr>
                <w:rFonts w:hint="eastAsia" w:ascii="宋体" w:hAnsi="宋体" w:eastAsia="宋体" w:cs="宋体"/>
                <w:sz w:val="20"/>
                <w:szCs w:val="20"/>
              </w:rPr>
            </w:pPr>
            <w:r>
              <w:rPr>
                <w:rFonts w:hint="eastAsia" w:ascii="宋体" w:hAnsi="宋体" w:eastAsia="宋体" w:cs="宋体"/>
                <w:sz w:val="20"/>
                <w:szCs w:val="20"/>
              </w:rPr>
              <w:t>二</w:t>
            </w:r>
          </w:p>
        </w:tc>
        <w:tc>
          <w:tcPr>
            <w:tcW w:w="2318" w:type="dxa"/>
            <w:vAlign w:val="top"/>
          </w:tcPr>
          <w:p w14:paraId="687BDD40">
            <w:pPr>
              <w:spacing w:line="282" w:lineRule="auto"/>
              <w:rPr>
                <w:rFonts w:hint="eastAsia" w:ascii="宋体" w:hAnsi="宋体" w:eastAsia="宋体" w:cs="宋体"/>
                <w:color w:val="auto"/>
                <w:sz w:val="20"/>
                <w:szCs w:val="20"/>
              </w:rPr>
            </w:pPr>
          </w:p>
          <w:p w14:paraId="499B8F5A">
            <w:pPr>
              <w:pStyle w:val="21"/>
              <w:spacing w:before="65" w:line="228" w:lineRule="auto"/>
              <w:ind w:left="524"/>
              <w:rPr>
                <w:rFonts w:hint="eastAsia" w:ascii="宋体" w:hAnsi="宋体" w:eastAsia="宋体" w:cs="宋体"/>
                <w:color w:val="auto"/>
                <w:sz w:val="20"/>
                <w:szCs w:val="20"/>
              </w:rPr>
            </w:pPr>
            <w:r>
              <w:rPr>
                <w:rFonts w:hint="eastAsia" w:ascii="宋体" w:hAnsi="宋体" w:eastAsia="宋体" w:cs="宋体"/>
                <w:b/>
                <w:bCs/>
                <w:color w:val="auto"/>
                <w:spacing w:val="6"/>
                <w:sz w:val="20"/>
                <w:szCs w:val="20"/>
              </w:rPr>
              <w:t>技术服务方案</w:t>
            </w:r>
          </w:p>
        </w:tc>
        <w:tc>
          <w:tcPr>
            <w:tcW w:w="975" w:type="dxa"/>
            <w:vAlign w:val="top"/>
          </w:tcPr>
          <w:p w14:paraId="461432DE">
            <w:pPr>
              <w:spacing w:line="283" w:lineRule="auto"/>
              <w:rPr>
                <w:rFonts w:hint="eastAsia" w:ascii="宋体" w:hAnsi="宋体" w:eastAsia="宋体" w:cs="宋体"/>
                <w:color w:val="auto"/>
                <w:sz w:val="20"/>
                <w:szCs w:val="20"/>
              </w:rPr>
            </w:pPr>
          </w:p>
          <w:p w14:paraId="0B091178">
            <w:pPr>
              <w:pStyle w:val="21"/>
              <w:spacing w:before="65" w:line="228" w:lineRule="auto"/>
              <w:jc w:val="center"/>
              <w:rPr>
                <w:rFonts w:hint="eastAsia" w:ascii="宋体" w:hAnsi="宋体" w:eastAsia="宋体" w:cs="宋体"/>
                <w:color w:val="auto"/>
                <w:sz w:val="20"/>
                <w:szCs w:val="20"/>
              </w:rPr>
            </w:pPr>
            <w:r>
              <w:rPr>
                <w:rFonts w:hint="eastAsia" w:ascii="宋体" w:hAnsi="宋体" w:eastAsia="宋体" w:cs="宋体"/>
                <w:b/>
                <w:bCs/>
                <w:color w:val="auto"/>
                <w:spacing w:val="-3"/>
                <w:sz w:val="20"/>
                <w:szCs w:val="20"/>
              </w:rPr>
              <w:t>70</w:t>
            </w:r>
            <w:r>
              <w:rPr>
                <w:rFonts w:hint="eastAsia" w:ascii="宋体" w:hAnsi="宋体" w:eastAsia="宋体" w:cs="宋体"/>
                <w:color w:val="auto"/>
                <w:spacing w:val="-37"/>
                <w:sz w:val="20"/>
                <w:szCs w:val="20"/>
              </w:rPr>
              <w:t xml:space="preserve"> </w:t>
            </w:r>
            <w:r>
              <w:rPr>
                <w:rFonts w:hint="eastAsia" w:ascii="宋体" w:hAnsi="宋体" w:eastAsia="宋体" w:cs="宋体"/>
                <w:b/>
                <w:bCs/>
                <w:color w:val="auto"/>
                <w:spacing w:val="-3"/>
                <w:sz w:val="20"/>
                <w:szCs w:val="20"/>
              </w:rPr>
              <w:t>分</w:t>
            </w:r>
          </w:p>
        </w:tc>
        <w:tc>
          <w:tcPr>
            <w:tcW w:w="6175" w:type="dxa"/>
            <w:tcBorders>
              <w:right w:val="single" w:color="000000" w:sz="10" w:space="0"/>
            </w:tcBorders>
            <w:vAlign w:val="top"/>
          </w:tcPr>
          <w:p w14:paraId="13AF39C4">
            <w:pPr>
              <w:rPr>
                <w:rFonts w:hint="eastAsia" w:ascii="宋体" w:hAnsi="宋体" w:eastAsia="宋体" w:cs="宋体"/>
                <w:color w:val="auto"/>
                <w:sz w:val="20"/>
                <w:szCs w:val="20"/>
              </w:rPr>
            </w:pPr>
          </w:p>
        </w:tc>
      </w:tr>
      <w:tr w14:paraId="1ABEF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4" w:hRule="atLeast"/>
          <w:jc w:val="center"/>
        </w:trPr>
        <w:tc>
          <w:tcPr>
            <w:tcW w:w="730" w:type="dxa"/>
            <w:tcBorders>
              <w:left w:val="single" w:color="000000" w:sz="10" w:space="0"/>
            </w:tcBorders>
            <w:vAlign w:val="top"/>
          </w:tcPr>
          <w:p w14:paraId="4917783B">
            <w:pPr>
              <w:spacing w:line="242" w:lineRule="auto"/>
              <w:rPr>
                <w:rFonts w:hint="eastAsia" w:ascii="宋体" w:hAnsi="宋体" w:eastAsia="宋体" w:cs="宋体"/>
                <w:sz w:val="20"/>
                <w:szCs w:val="20"/>
              </w:rPr>
            </w:pPr>
          </w:p>
          <w:p w14:paraId="0C125CF8">
            <w:pPr>
              <w:spacing w:line="243" w:lineRule="auto"/>
              <w:rPr>
                <w:rFonts w:hint="eastAsia" w:ascii="宋体" w:hAnsi="宋体" w:eastAsia="宋体" w:cs="宋体"/>
                <w:sz w:val="20"/>
                <w:szCs w:val="20"/>
              </w:rPr>
            </w:pPr>
          </w:p>
          <w:p w14:paraId="04E11B24">
            <w:pPr>
              <w:spacing w:line="243" w:lineRule="auto"/>
              <w:rPr>
                <w:rFonts w:hint="eastAsia" w:ascii="宋体" w:hAnsi="宋体" w:eastAsia="宋体" w:cs="宋体"/>
                <w:sz w:val="20"/>
                <w:szCs w:val="20"/>
              </w:rPr>
            </w:pPr>
          </w:p>
          <w:p w14:paraId="6FDE0A1A">
            <w:pPr>
              <w:pStyle w:val="21"/>
              <w:spacing w:before="65" w:line="189" w:lineRule="auto"/>
              <w:ind w:left="318"/>
              <w:rPr>
                <w:rFonts w:hint="eastAsia" w:ascii="宋体" w:hAnsi="宋体" w:eastAsia="宋体" w:cs="宋体"/>
                <w:sz w:val="20"/>
                <w:szCs w:val="20"/>
              </w:rPr>
            </w:pPr>
            <w:r>
              <w:rPr>
                <w:rFonts w:hint="eastAsia" w:ascii="宋体" w:hAnsi="宋体" w:eastAsia="宋体" w:cs="宋体"/>
                <w:sz w:val="20"/>
                <w:szCs w:val="20"/>
              </w:rPr>
              <w:t>1</w:t>
            </w:r>
          </w:p>
        </w:tc>
        <w:tc>
          <w:tcPr>
            <w:tcW w:w="2318" w:type="dxa"/>
            <w:vAlign w:val="top"/>
          </w:tcPr>
          <w:p w14:paraId="2517E4A2">
            <w:pPr>
              <w:spacing w:line="325" w:lineRule="auto"/>
              <w:jc w:val="center"/>
              <w:rPr>
                <w:rFonts w:hint="eastAsia" w:ascii="宋体" w:hAnsi="宋体" w:eastAsia="宋体" w:cs="宋体"/>
                <w:color w:val="auto"/>
                <w:sz w:val="20"/>
                <w:szCs w:val="20"/>
              </w:rPr>
            </w:pPr>
          </w:p>
          <w:p w14:paraId="1D51E91B">
            <w:pPr>
              <w:spacing w:line="325" w:lineRule="auto"/>
              <w:jc w:val="center"/>
              <w:rPr>
                <w:rFonts w:hint="eastAsia" w:ascii="宋体" w:hAnsi="宋体" w:eastAsia="宋体" w:cs="宋体"/>
                <w:color w:val="auto"/>
                <w:sz w:val="20"/>
                <w:szCs w:val="20"/>
              </w:rPr>
            </w:pPr>
          </w:p>
          <w:p w14:paraId="5291050A">
            <w:pPr>
              <w:pStyle w:val="21"/>
              <w:spacing w:before="65" w:line="228" w:lineRule="auto"/>
              <w:jc w:val="center"/>
              <w:rPr>
                <w:rFonts w:hint="eastAsia" w:ascii="宋体" w:hAnsi="宋体" w:eastAsia="宋体" w:cs="宋体"/>
                <w:color w:val="auto"/>
                <w:sz w:val="20"/>
                <w:szCs w:val="20"/>
              </w:rPr>
            </w:pPr>
            <w:r>
              <w:rPr>
                <w:rFonts w:hint="eastAsia" w:ascii="宋体" w:hAnsi="宋体" w:eastAsia="宋体" w:cs="宋体"/>
                <w:color w:val="auto"/>
                <w:spacing w:val="2"/>
                <w:sz w:val="20"/>
                <w:szCs w:val="20"/>
              </w:rPr>
              <w:t>产品参数</w:t>
            </w:r>
          </w:p>
        </w:tc>
        <w:tc>
          <w:tcPr>
            <w:tcW w:w="975" w:type="dxa"/>
            <w:vAlign w:val="top"/>
          </w:tcPr>
          <w:p w14:paraId="77EBD3C4">
            <w:pPr>
              <w:spacing w:line="348" w:lineRule="auto"/>
              <w:rPr>
                <w:rFonts w:hint="eastAsia" w:ascii="宋体" w:hAnsi="宋体" w:eastAsia="宋体" w:cs="宋体"/>
                <w:color w:val="auto"/>
                <w:sz w:val="20"/>
                <w:szCs w:val="20"/>
              </w:rPr>
            </w:pPr>
          </w:p>
          <w:p w14:paraId="2149DB19">
            <w:pPr>
              <w:spacing w:line="348" w:lineRule="auto"/>
              <w:rPr>
                <w:rFonts w:hint="eastAsia" w:ascii="宋体" w:hAnsi="宋体" w:eastAsia="宋体" w:cs="宋体"/>
                <w:color w:val="auto"/>
                <w:sz w:val="20"/>
                <w:szCs w:val="20"/>
              </w:rPr>
            </w:pPr>
          </w:p>
          <w:p w14:paraId="1DC6FED9">
            <w:pPr>
              <w:pStyle w:val="21"/>
              <w:spacing w:before="65" w:line="228" w:lineRule="auto"/>
              <w:jc w:val="center"/>
              <w:rPr>
                <w:rFonts w:hint="eastAsia" w:ascii="宋体" w:hAnsi="宋体" w:eastAsia="宋体" w:cs="宋体"/>
                <w:color w:val="auto"/>
                <w:sz w:val="20"/>
                <w:szCs w:val="20"/>
              </w:rPr>
            </w:pPr>
            <w:r>
              <w:rPr>
                <w:rFonts w:hint="eastAsia" w:ascii="宋体" w:hAnsi="宋体" w:eastAsia="宋体" w:cs="宋体"/>
                <w:color w:val="auto"/>
                <w:spacing w:val="-4"/>
                <w:sz w:val="20"/>
                <w:szCs w:val="20"/>
                <w:lang w:val="en-US" w:eastAsia="zh-CN"/>
              </w:rPr>
              <w:t>15</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4"/>
                <w:sz w:val="20"/>
                <w:szCs w:val="20"/>
              </w:rPr>
              <w:t>分</w:t>
            </w:r>
          </w:p>
        </w:tc>
        <w:tc>
          <w:tcPr>
            <w:tcW w:w="6175" w:type="dxa"/>
            <w:tcBorders>
              <w:right w:val="single" w:color="000000" w:sz="10" w:space="0"/>
            </w:tcBorders>
            <w:vAlign w:val="top"/>
          </w:tcPr>
          <w:p w14:paraId="3377F7A4">
            <w:pPr>
              <w:pStyle w:val="21"/>
              <w:numPr>
                <w:ilvl w:val="0"/>
                <w:numId w:val="2"/>
              </w:numPr>
              <w:spacing w:before="41" w:line="367" w:lineRule="auto"/>
              <w:ind w:left="148" w:right="143" w:hanging="5"/>
              <w:jc w:val="both"/>
              <w:rPr>
                <w:rFonts w:hint="eastAsia" w:ascii="宋体" w:hAnsi="宋体" w:eastAsia="宋体" w:cs="宋体"/>
                <w:color w:val="auto"/>
                <w:spacing w:val="9"/>
                <w:sz w:val="20"/>
                <w:szCs w:val="20"/>
              </w:rPr>
            </w:pPr>
            <w:r>
              <w:rPr>
                <w:rFonts w:hint="eastAsia" w:ascii="宋体" w:hAnsi="宋体" w:eastAsia="宋体" w:cs="宋体"/>
                <w:color w:val="auto"/>
                <w:spacing w:val="9"/>
                <w:sz w:val="20"/>
                <w:szCs w:val="20"/>
              </w:rPr>
              <w:t>符合磋商文件技术参数要求且完全满足磋商文件采购需求的计</w:t>
            </w:r>
            <w:r>
              <w:rPr>
                <w:rFonts w:hint="eastAsia" w:cs="宋体"/>
                <w:color w:val="auto"/>
                <w:spacing w:val="9"/>
                <w:sz w:val="20"/>
                <w:szCs w:val="20"/>
                <w:lang w:val="en-US" w:eastAsia="zh-CN"/>
              </w:rPr>
              <w:t>5</w:t>
            </w:r>
            <w:r>
              <w:rPr>
                <w:rFonts w:hint="eastAsia" w:ascii="宋体" w:hAnsi="宋体" w:eastAsia="宋体" w:cs="宋体"/>
                <w:color w:val="auto"/>
                <w:spacing w:val="9"/>
                <w:sz w:val="20"/>
                <w:szCs w:val="20"/>
              </w:rPr>
              <w:t>分；</w:t>
            </w:r>
          </w:p>
          <w:p w14:paraId="305AA766">
            <w:pPr>
              <w:pStyle w:val="21"/>
              <w:numPr>
                <w:ilvl w:val="0"/>
                <w:numId w:val="2"/>
              </w:numPr>
              <w:spacing w:before="41" w:line="367" w:lineRule="auto"/>
              <w:ind w:left="148" w:right="143" w:hanging="5"/>
              <w:jc w:val="both"/>
              <w:rPr>
                <w:rFonts w:hint="eastAsia" w:ascii="宋体" w:hAnsi="宋体" w:eastAsia="宋体" w:cs="宋体"/>
                <w:color w:val="auto"/>
                <w:spacing w:val="9"/>
                <w:sz w:val="20"/>
                <w:szCs w:val="20"/>
              </w:rPr>
            </w:pPr>
            <w:r>
              <w:rPr>
                <w:rFonts w:hint="eastAsia" w:cs="宋体"/>
                <w:color w:val="auto"/>
                <w:spacing w:val="9"/>
                <w:sz w:val="20"/>
                <w:szCs w:val="20"/>
                <w:lang w:val="en-US" w:eastAsia="zh-CN"/>
              </w:rPr>
              <w:t>供应商</w:t>
            </w:r>
            <w:r>
              <w:rPr>
                <w:rFonts w:hint="eastAsia" w:ascii="宋体" w:hAnsi="宋体" w:eastAsia="宋体" w:cs="宋体"/>
                <w:color w:val="auto"/>
                <w:spacing w:val="9"/>
                <w:sz w:val="20"/>
                <w:szCs w:val="20"/>
              </w:rPr>
              <w:t>提供所投产品说明书、第三方检测机构出具的检测报告技术资料</w:t>
            </w:r>
            <w:r>
              <w:rPr>
                <w:rFonts w:hint="eastAsia" w:cs="宋体"/>
                <w:color w:val="auto"/>
                <w:spacing w:val="9"/>
                <w:sz w:val="20"/>
                <w:szCs w:val="20"/>
                <w:lang w:val="en-US" w:eastAsia="zh-CN"/>
              </w:rPr>
              <w:t>的得基本分6分</w:t>
            </w:r>
            <w:r>
              <w:rPr>
                <w:rFonts w:hint="eastAsia" w:ascii="宋体" w:hAnsi="宋体" w:eastAsia="宋体" w:cs="宋体"/>
                <w:color w:val="auto"/>
                <w:spacing w:val="9"/>
                <w:sz w:val="20"/>
                <w:szCs w:val="20"/>
              </w:rPr>
              <w:t>，</w:t>
            </w:r>
            <w:r>
              <w:rPr>
                <w:rFonts w:hint="eastAsia" w:cs="宋体"/>
                <w:color w:val="auto"/>
                <w:spacing w:val="9"/>
                <w:sz w:val="20"/>
                <w:szCs w:val="20"/>
                <w:lang w:val="en-US" w:eastAsia="zh-CN"/>
              </w:rPr>
              <w:t>提供其他证明材料（包括但不限于产品截图、彩页、官网截图、图纸等技术资料）的，每提供一项得1分，此项最高得10分。</w:t>
            </w:r>
          </w:p>
        </w:tc>
      </w:tr>
      <w:tr w14:paraId="0EE2C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jc w:val="center"/>
        </w:trPr>
        <w:tc>
          <w:tcPr>
            <w:tcW w:w="730" w:type="dxa"/>
            <w:tcBorders>
              <w:left w:val="single" w:color="000000" w:sz="10" w:space="0"/>
            </w:tcBorders>
            <w:vAlign w:val="center"/>
          </w:tcPr>
          <w:p w14:paraId="48E55AD8">
            <w:pPr>
              <w:pStyle w:val="21"/>
              <w:spacing w:before="65" w:line="189" w:lineRule="auto"/>
              <w:jc w:val="center"/>
              <w:rPr>
                <w:rFonts w:hint="eastAsia" w:ascii="宋体" w:hAnsi="宋体" w:eastAsia="宋体" w:cs="宋体"/>
                <w:sz w:val="20"/>
                <w:szCs w:val="20"/>
              </w:rPr>
            </w:pPr>
            <w:r>
              <w:rPr>
                <w:rFonts w:hint="eastAsia" w:ascii="宋体" w:hAnsi="宋体" w:eastAsia="宋体" w:cs="宋体"/>
                <w:sz w:val="20"/>
                <w:szCs w:val="20"/>
              </w:rPr>
              <w:t>2</w:t>
            </w:r>
          </w:p>
        </w:tc>
        <w:tc>
          <w:tcPr>
            <w:tcW w:w="2318" w:type="dxa"/>
            <w:vAlign w:val="center"/>
          </w:tcPr>
          <w:p w14:paraId="3626DD21">
            <w:pPr>
              <w:pStyle w:val="21"/>
              <w:spacing w:before="65" w:line="227" w:lineRule="auto"/>
              <w:jc w:val="center"/>
              <w:rPr>
                <w:rFonts w:hint="eastAsia" w:ascii="宋体" w:hAnsi="宋体" w:eastAsia="宋体" w:cs="宋体"/>
                <w:color w:val="auto"/>
                <w:sz w:val="20"/>
                <w:szCs w:val="20"/>
              </w:rPr>
            </w:pPr>
            <w:r>
              <w:rPr>
                <w:rFonts w:hint="eastAsia" w:ascii="宋体" w:hAnsi="宋体" w:eastAsia="宋体" w:cs="宋体"/>
                <w:color w:val="auto"/>
                <w:spacing w:val="3"/>
                <w:sz w:val="20"/>
                <w:szCs w:val="20"/>
              </w:rPr>
              <w:t>供货方案</w:t>
            </w:r>
          </w:p>
        </w:tc>
        <w:tc>
          <w:tcPr>
            <w:tcW w:w="975" w:type="dxa"/>
            <w:vAlign w:val="center"/>
          </w:tcPr>
          <w:p w14:paraId="0D1BE054">
            <w:pPr>
              <w:pStyle w:val="21"/>
              <w:spacing w:before="65" w:line="228" w:lineRule="auto"/>
              <w:jc w:val="center"/>
              <w:rPr>
                <w:rFonts w:hint="eastAsia" w:ascii="宋体" w:hAnsi="宋体" w:eastAsia="宋体" w:cs="宋体"/>
                <w:color w:val="auto"/>
                <w:sz w:val="20"/>
                <w:szCs w:val="20"/>
              </w:rPr>
            </w:pPr>
            <w:r>
              <w:rPr>
                <w:rFonts w:hint="eastAsia" w:ascii="宋体" w:hAnsi="宋体" w:eastAsia="宋体" w:cs="宋体"/>
                <w:color w:val="auto"/>
                <w:spacing w:val="-5"/>
                <w:sz w:val="20"/>
                <w:szCs w:val="20"/>
              </w:rPr>
              <w:t>15</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5"/>
                <w:sz w:val="20"/>
                <w:szCs w:val="20"/>
              </w:rPr>
              <w:t>分</w:t>
            </w:r>
          </w:p>
        </w:tc>
        <w:tc>
          <w:tcPr>
            <w:tcW w:w="6175" w:type="dxa"/>
            <w:tcBorders>
              <w:right w:val="single" w:color="000000" w:sz="10" w:space="0"/>
            </w:tcBorders>
            <w:vAlign w:val="top"/>
          </w:tcPr>
          <w:p w14:paraId="07F4D8C8">
            <w:pPr>
              <w:pStyle w:val="21"/>
              <w:spacing w:before="33" w:line="367" w:lineRule="auto"/>
              <w:ind w:left="144" w:right="131"/>
              <w:jc w:val="both"/>
              <w:rPr>
                <w:rFonts w:hint="eastAsia" w:ascii="宋体" w:hAnsi="宋体" w:eastAsia="宋体" w:cs="宋体"/>
                <w:color w:val="auto"/>
                <w:sz w:val="20"/>
                <w:szCs w:val="20"/>
                <w:lang w:eastAsia="zh-CN"/>
              </w:rPr>
            </w:pPr>
            <w:r>
              <w:rPr>
                <w:rFonts w:hint="eastAsia" w:ascii="宋体" w:hAnsi="宋体" w:eastAsia="宋体" w:cs="宋体"/>
                <w:color w:val="auto"/>
                <w:sz w:val="20"/>
                <w:szCs w:val="20"/>
              </w:rPr>
              <w:t>1.针对本项目的组织实施、产品的供货组织措施完善并针对本项目特点做出合理计划及调配，能保证产品达到最佳使用状态；供货措施完整详细、科学合理，满足各项要求得0-</w:t>
            </w:r>
            <w:r>
              <w:rPr>
                <w:rFonts w:hint="eastAsia" w:ascii="宋体" w:hAnsi="宋体" w:eastAsia="宋体" w:cs="宋体"/>
                <w:color w:val="auto"/>
                <w:sz w:val="20"/>
                <w:szCs w:val="20"/>
                <w:lang w:val="en-US" w:eastAsia="zh-CN"/>
              </w:rPr>
              <w:t>8</w:t>
            </w:r>
            <w:r>
              <w:rPr>
                <w:rFonts w:hint="eastAsia" w:ascii="宋体" w:hAnsi="宋体" w:eastAsia="宋体" w:cs="宋体"/>
                <w:color w:val="auto"/>
                <w:sz w:val="20"/>
                <w:szCs w:val="20"/>
              </w:rPr>
              <w:t xml:space="preserve"> 分；2.针对本次采购任务有具体的调试、运行组织措施，能够保证设备产品调试、运行并达到各项要求，组织措施合理、可行得0-</w:t>
            </w: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分</w:t>
            </w:r>
            <w:r>
              <w:rPr>
                <w:rFonts w:hint="eastAsia" w:cs="宋体"/>
                <w:color w:val="auto"/>
                <w:sz w:val="20"/>
                <w:szCs w:val="20"/>
                <w:lang w:eastAsia="zh-CN"/>
              </w:rPr>
              <w:t>。</w:t>
            </w:r>
          </w:p>
        </w:tc>
      </w:tr>
      <w:tr w14:paraId="4460D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jc w:val="center"/>
        </w:trPr>
        <w:tc>
          <w:tcPr>
            <w:tcW w:w="730" w:type="dxa"/>
            <w:tcBorders>
              <w:left w:val="single" w:color="000000" w:sz="10" w:space="0"/>
              <w:bottom w:val="single" w:color="000000" w:sz="10" w:space="0"/>
            </w:tcBorders>
            <w:vAlign w:val="center"/>
          </w:tcPr>
          <w:p w14:paraId="70A22008">
            <w:pPr>
              <w:pStyle w:val="21"/>
              <w:spacing w:before="65" w:line="189" w:lineRule="auto"/>
              <w:jc w:val="center"/>
              <w:rPr>
                <w:rFonts w:hint="eastAsia" w:ascii="宋体" w:hAnsi="宋体" w:eastAsia="宋体" w:cs="宋体"/>
                <w:sz w:val="20"/>
                <w:szCs w:val="20"/>
              </w:rPr>
            </w:pPr>
            <w:r>
              <w:rPr>
                <w:rFonts w:hint="eastAsia" w:ascii="宋体" w:hAnsi="宋体" w:eastAsia="宋体" w:cs="宋体"/>
                <w:sz w:val="20"/>
                <w:szCs w:val="20"/>
              </w:rPr>
              <w:t>3</w:t>
            </w:r>
          </w:p>
        </w:tc>
        <w:tc>
          <w:tcPr>
            <w:tcW w:w="2318" w:type="dxa"/>
            <w:tcBorders>
              <w:bottom w:val="single" w:color="000000" w:sz="10" w:space="0"/>
            </w:tcBorders>
            <w:vAlign w:val="center"/>
          </w:tcPr>
          <w:p w14:paraId="3B7A0FE4">
            <w:pPr>
              <w:pStyle w:val="21"/>
              <w:spacing w:before="65" w:line="228"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质量保证</w:t>
            </w:r>
          </w:p>
        </w:tc>
        <w:tc>
          <w:tcPr>
            <w:tcW w:w="975" w:type="dxa"/>
            <w:tcBorders>
              <w:bottom w:val="single" w:color="000000" w:sz="10" w:space="0"/>
            </w:tcBorders>
            <w:vAlign w:val="center"/>
          </w:tcPr>
          <w:p w14:paraId="0C2B27E8">
            <w:pPr>
              <w:pStyle w:val="21"/>
              <w:spacing w:before="65" w:line="228"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10分</w:t>
            </w:r>
          </w:p>
        </w:tc>
        <w:tc>
          <w:tcPr>
            <w:tcW w:w="6175" w:type="dxa"/>
            <w:tcBorders>
              <w:bottom w:val="single" w:color="000000" w:sz="10" w:space="0"/>
              <w:right w:val="single" w:color="000000" w:sz="10" w:space="0"/>
            </w:tcBorders>
            <w:vAlign w:val="top"/>
          </w:tcPr>
          <w:p w14:paraId="3F277068">
            <w:pPr>
              <w:pStyle w:val="21"/>
              <w:spacing w:before="41" w:line="367" w:lineRule="auto"/>
              <w:ind w:left="148" w:right="143" w:hanging="5"/>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lang w:val="en-US" w:eastAsia="zh-CN"/>
              </w:rPr>
              <w:t>1.</w:t>
            </w:r>
            <w:r>
              <w:rPr>
                <w:rFonts w:hint="eastAsia" w:ascii="宋体" w:hAnsi="宋体" w:eastAsia="宋体" w:cs="宋体"/>
                <w:color w:val="auto"/>
                <w:spacing w:val="9"/>
                <w:sz w:val="20"/>
                <w:szCs w:val="20"/>
              </w:rPr>
              <w:t>产品渠道正常，</w:t>
            </w:r>
            <w:r>
              <w:rPr>
                <w:rFonts w:hint="eastAsia" w:ascii="宋体" w:hAnsi="宋体" w:eastAsia="宋体" w:cs="宋体"/>
                <w:color w:val="auto"/>
                <w:spacing w:val="9"/>
                <w:sz w:val="20"/>
                <w:szCs w:val="20"/>
                <w:lang w:eastAsia="zh-CN"/>
              </w:rPr>
              <w:t>供应商</w:t>
            </w:r>
            <w:r>
              <w:rPr>
                <w:rFonts w:hint="eastAsia" w:ascii="宋体" w:hAnsi="宋体" w:eastAsia="宋体" w:cs="宋体"/>
                <w:color w:val="auto"/>
                <w:spacing w:val="9"/>
                <w:sz w:val="20"/>
                <w:szCs w:val="20"/>
              </w:rPr>
              <w:t>需提供产品来源渠道证明文件,（包括但不限于销售协议、代理协议、原厂授权等）得0-5分。</w:t>
            </w:r>
            <w:r>
              <w:rPr>
                <w:rFonts w:hint="eastAsia" w:ascii="宋体" w:hAnsi="宋体" w:eastAsia="宋体" w:cs="宋体"/>
                <w:color w:val="auto"/>
                <w:spacing w:val="9"/>
                <w:sz w:val="20"/>
                <w:szCs w:val="20"/>
                <w:lang w:val="en-US" w:eastAsia="zh-CN"/>
              </w:rPr>
              <w:t>2.</w:t>
            </w:r>
            <w:r>
              <w:rPr>
                <w:rFonts w:hint="eastAsia" w:ascii="宋体" w:hAnsi="宋体" w:eastAsia="宋体" w:cs="宋体"/>
                <w:color w:val="auto"/>
                <w:spacing w:val="9"/>
                <w:sz w:val="20"/>
                <w:szCs w:val="20"/>
              </w:rPr>
              <w:t>产品性能稳定，具有较好的使用效果，质量保证完善。根据响应情况计0～5分。</w:t>
            </w:r>
          </w:p>
        </w:tc>
      </w:tr>
      <w:tr w14:paraId="45E64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jc w:val="center"/>
        </w:trPr>
        <w:tc>
          <w:tcPr>
            <w:tcW w:w="730" w:type="dxa"/>
            <w:tcBorders>
              <w:left w:val="single" w:color="000000" w:sz="10" w:space="0"/>
              <w:bottom w:val="single" w:color="000000" w:sz="10" w:space="0"/>
            </w:tcBorders>
            <w:shd w:val="clear" w:color="auto" w:fill="auto"/>
            <w:vAlign w:val="center"/>
          </w:tcPr>
          <w:p w14:paraId="02B1EA3C">
            <w:pPr>
              <w:pStyle w:val="21"/>
              <w:spacing w:before="65" w:line="189" w:lineRule="auto"/>
              <w:jc w:val="center"/>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z w:val="20"/>
                <w:szCs w:val="20"/>
              </w:rPr>
              <w:t>4</w:t>
            </w:r>
          </w:p>
        </w:tc>
        <w:tc>
          <w:tcPr>
            <w:tcW w:w="2318" w:type="dxa"/>
            <w:tcBorders>
              <w:bottom w:val="single" w:color="000000" w:sz="10" w:space="0"/>
            </w:tcBorders>
            <w:shd w:val="clear" w:color="auto" w:fill="auto"/>
            <w:vAlign w:val="center"/>
          </w:tcPr>
          <w:p w14:paraId="28BD8563">
            <w:pPr>
              <w:spacing w:line="277" w:lineRule="auto"/>
              <w:jc w:val="center"/>
              <w:rPr>
                <w:rFonts w:hint="eastAsia" w:ascii="宋体" w:hAnsi="宋体" w:eastAsia="宋体" w:cs="宋体"/>
                <w:sz w:val="20"/>
                <w:szCs w:val="20"/>
              </w:rPr>
            </w:pPr>
          </w:p>
          <w:p w14:paraId="19908CBC">
            <w:pPr>
              <w:spacing w:line="277" w:lineRule="auto"/>
              <w:jc w:val="center"/>
              <w:rPr>
                <w:rFonts w:hint="eastAsia" w:ascii="宋体" w:hAnsi="宋体" w:eastAsia="宋体" w:cs="宋体"/>
                <w:sz w:val="20"/>
                <w:szCs w:val="20"/>
              </w:rPr>
            </w:pPr>
            <w:r>
              <w:rPr>
                <w:rFonts w:hint="eastAsia" w:ascii="宋体" w:hAnsi="宋体" w:eastAsia="宋体" w:cs="宋体"/>
                <w:sz w:val="20"/>
                <w:szCs w:val="20"/>
              </w:rPr>
              <w:t>项目进度计划</w:t>
            </w:r>
          </w:p>
          <w:p w14:paraId="2466330C">
            <w:pPr>
              <w:spacing w:line="278" w:lineRule="auto"/>
              <w:jc w:val="center"/>
              <w:rPr>
                <w:rFonts w:hint="eastAsia" w:ascii="宋体" w:hAnsi="宋体" w:eastAsia="宋体" w:cs="宋体"/>
                <w:sz w:val="20"/>
                <w:szCs w:val="20"/>
              </w:rPr>
            </w:pPr>
          </w:p>
          <w:p w14:paraId="6C47140F">
            <w:pPr>
              <w:pStyle w:val="21"/>
              <w:spacing w:before="65" w:line="228" w:lineRule="auto"/>
              <w:ind w:left="382" w:leftChars="0"/>
              <w:jc w:val="center"/>
              <w:rPr>
                <w:rFonts w:hint="eastAsia" w:ascii="宋体" w:hAnsi="宋体" w:eastAsia="宋体" w:cs="宋体"/>
                <w:snapToGrid w:val="0"/>
                <w:color w:val="000000"/>
                <w:kern w:val="0"/>
                <w:sz w:val="20"/>
                <w:szCs w:val="20"/>
                <w:lang w:val="en-US" w:eastAsia="zh-CN" w:bidi="ar-SA"/>
              </w:rPr>
            </w:pPr>
          </w:p>
        </w:tc>
        <w:tc>
          <w:tcPr>
            <w:tcW w:w="975" w:type="dxa"/>
            <w:tcBorders>
              <w:bottom w:val="single" w:color="000000" w:sz="10" w:space="0"/>
            </w:tcBorders>
            <w:shd w:val="clear" w:color="auto" w:fill="auto"/>
            <w:vAlign w:val="center"/>
          </w:tcPr>
          <w:p w14:paraId="5893DB78">
            <w:pPr>
              <w:pStyle w:val="21"/>
              <w:spacing w:before="65" w:line="228" w:lineRule="auto"/>
              <w:jc w:val="center"/>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5"/>
                <w:sz w:val="20"/>
                <w:szCs w:val="20"/>
                <w:lang w:val="en-US" w:eastAsia="zh-CN"/>
              </w:rPr>
              <w:t>10</w:t>
            </w:r>
            <w:r>
              <w:rPr>
                <w:rFonts w:hint="eastAsia" w:ascii="宋体" w:hAnsi="宋体" w:eastAsia="宋体" w:cs="宋体"/>
                <w:spacing w:val="-5"/>
                <w:sz w:val="20"/>
                <w:szCs w:val="20"/>
              </w:rPr>
              <w:t>分</w:t>
            </w:r>
          </w:p>
        </w:tc>
        <w:tc>
          <w:tcPr>
            <w:tcW w:w="6175" w:type="dxa"/>
            <w:tcBorders>
              <w:bottom w:val="single" w:color="000000" w:sz="10" w:space="0"/>
              <w:right w:val="single" w:color="000000" w:sz="10" w:space="0"/>
            </w:tcBorders>
            <w:shd w:val="clear" w:color="auto" w:fill="auto"/>
            <w:vAlign w:val="top"/>
          </w:tcPr>
          <w:p w14:paraId="2A2695C9">
            <w:pPr>
              <w:pStyle w:val="21"/>
              <w:spacing w:before="31" w:line="369" w:lineRule="auto"/>
              <w:ind w:left="146" w:leftChars="0" w:right="142" w:rightChars="0" w:hanging="2" w:firstLineChars="0"/>
              <w:jc w:val="both"/>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rPr>
              <w:t>项目实施安排合理，有明确的项目进度安排计划，能够在承诺的时间内按期交货，提供供货进度计划、供货时间保障；进度安排合理，保障措施可靠得8-10分；进度安排较为合理，保障措施较可靠得5-7分；进度安排基本合理， 保障措施基本可靠得1-4分，未提供得 0 分</w:t>
            </w:r>
            <w:r>
              <w:rPr>
                <w:rFonts w:hint="eastAsia" w:cs="宋体"/>
                <w:sz w:val="20"/>
                <w:szCs w:val="20"/>
                <w:lang w:eastAsia="zh-CN"/>
              </w:rPr>
              <w:t>。</w:t>
            </w:r>
          </w:p>
        </w:tc>
      </w:tr>
      <w:tr w14:paraId="348E4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730" w:type="dxa"/>
            <w:tcBorders>
              <w:left w:val="single" w:color="000000" w:sz="10" w:space="0"/>
              <w:bottom w:val="single" w:color="000000" w:sz="10" w:space="0"/>
            </w:tcBorders>
            <w:shd w:val="clear" w:color="auto" w:fill="auto"/>
            <w:vAlign w:val="top"/>
          </w:tcPr>
          <w:p w14:paraId="2E36E461">
            <w:pPr>
              <w:spacing w:line="243" w:lineRule="auto"/>
              <w:rPr>
                <w:rFonts w:hint="eastAsia" w:ascii="宋体" w:hAnsi="宋体" w:eastAsia="宋体" w:cs="宋体"/>
                <w:sz w:val="20"/>
                <w:szCs w:val="20"/>
              </w:rPr>
            </w:pPr>
          </w:p>
          <w:p w14:paraId="56D447FF">
            <w:pPr>
              <w:spacing w:line="243" w:lineRule="auto"/>
              <w:rPr>
                <w:rFonts w:hint="eastAsia" w:ascii="宋体" w:hAnsi="宋体" w:eastAsia="宋体" w:cs="宋体"/>
                <w:sz w:val="20"/>
                <w:szCs w:val="20"/>
              </w:rPr>
            </w:pPr>
          </w:p>
          <w:p w14:paraId="37A585DB">
            <w:pPr>
              <w:spacing w:line="244" w:lineRule="auto"/>
              <w:rPr>
                <w:rFonts w:hint="eastAsia" w:ascii="宋体" w:hAnsi="宋体" w:eastAsia="宋体" w:cs="宋体"/>
                <w:sz w:val="20"/>
                <w:szCs w:val="20"/>
              </w:rPr>
            </w:pPr>
          </w:p>
          <w:p w14:paraId="2E8BD78C">
            <w:pPr>
              <w:spacing w:line="244" w:lineRule="auto"/>
              <w:rPr>
                <w:rFonts w:hint="eastAsia" w:ascii="宋体" w:hAnsi="宋体" w:eastAsia="宋体" w:cs="宋体"/>
                <w:sz w:val="20"/>
                <w:szCs w:val="20"/>
              </w:rPr>
            </w:pPr>
          </w:p>
          <w:p w14:paraId="22FF9338">
            <w:pPr>
              <w:spacing w:line="244" w:lineRule="auto"/>
              <w:rPr>
                <w:rFonts w:hint="eastAsia" w:ascii="宋体" w:hAnsi="宋体" w:eastAsia="宋体" w:cs="宋体"/>
                <w:sz w:val="20"/>
                <w:szCs w:val="20"/>
              </w:rPr>
            </w:pPr>
          </w:p>
          <w:p w14:paraId="3B60DF62">
            <w:pPr>
              <w:spacing w:line="244" w:lineRule="auto"/>
              <w:rPr>
                <w:rFonts w:hint="eastAsia" w:ascii="宋体" w:hAnsi="宋体" w:eastAsia="宋体" w:cs="宋体"/>
                <w:sz w:val="20"/>
                <w:szCs w:val="20"/>
              </w:rPr>
            </w:pPr>
          </w:p>
          <w:p w14:paraId="76253057">
            <w:pPr>
              <w:spacing w:line="244" w:lineRule="auto"/>
              <w:rPr>
                <w:rFonts w:hint="eastAsia" w:ascii="宋体" w:hAnsi="宋体" w:eastAsia="宋体" w:cs="宋体"/>
                <w:sz w:val="20"/>
                <w:szCs w:val="20"/>
              </w:rPr>
            </w:pPr>
          </w:p>
          <w:p w14:paraId="3F12CE31">
            <w:pPr>
              <w:spacing w:line="244" w:lineRule="auto"/>
              <w:rPr>
                <w:rFonts w:hint="eastAsia" w:ascii="宋体" w:hAnsi="宋体" w:eastAsia="宋体" w:cs="宋体"/>
                <w:sz w:val="20"/>
                <w:szCs w:val="20"/>
              </w:rPr>
            </w:pPr>
          </w:p>
          <w:p w14:paraId="47AAE46C">
            <w:pPr>
              <w:pStyle w:val="21"/>
              <w:spacing w:before="65" w:line="187" w:lineRule="auto"/>
              <w:ind w:left="307" w:leftChars="0"/>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z w:val="20"/>
                <w:szCs w:val="20"/>
              </w:rPr>
              <w:t>5</w:t>
            </w:r>
          </w:p>
        </w:tc>
        <w:tc>
          <w:tcPr>
            <w:tcW w:w="2318" w:type="dxa"/>
            <w:tcBorders>
              <w:bottom w:val="single" w:color="000000" w:sz="10" w:space="0"/>
            </w:tcBorders>
            <w:shd w:val="clear" w:color="auto" w:fill="auto"/>
            <w:vAlign w:val="top"/>
          </w:tcPr>
          <w:p w14:paraId="609303F7">
            <w:pPr>
              <w:spacing w:line="267" w:lineRule="auto"/>
              <w:rPr>
                <w:rFonts w:hint="eastAsia" w:ascii="宋体" w:hAnsi="宋体" w:eastAsia="宋体" w:cs="宋体"/>
                <w:sz w:val="20"/>
                <w:szCs w:val="20"/>
              </w:rPr>
            </w:pPr>
          </w:p>
          <w:p w14:paraId="151CFC79">
            <w:pPr>
              <w:spacing w:line="267" w:lineRule="auto"/>
              <w:rPr>
                <w:rFonts w:hint="eastAsia" w:ascii="宋体" w:hAnsi="宋体" w:eastAsia="宋体" w:cs="宋体"/>
                <w:sz w:val="20"/>
                <w:szCs w:val="20"/>
              </w:rPr>
            </w:pPr>
          </w:p>
          <w:p w14:paraId="0CDC6424">
            <w:pPr>
              <w:spacing w:line="267" w:lineRule="auto"/>
              <w:rPr>
                <w:rFonts w:hint="eastAsia" w:ascii="宋体" w:hAnsi="宋体" w:eastAsia="宋体" w:cs="宋体"/>
                <w:sz w:val="20"/>
                <w:szCs w:val="20"/>
              </w:rPr>
            </w:pPr>
          </w:p>
          <w:p w14:paraId="6923808F">
            <w:pPr>
              <w:spacing w:line="267" w:lineRule="auto"/>
              <w:rPr>
                <w:rFonts w:hint="eastAsia" w:ascii="宋体" w:hAnsi="宋体" w:eastAsia="宋体" w:cs="宋体"/>
                <w:sz w:val="20"/>
                <w:szCs w:val="20"/>
              </w:rPr>
            </w:pPr>
          </w:p>
          <w:p w14:paraId="36890B51">
            <w:pPr>
              <w:spacing w:line="267" w:lineRule="auto"/>
              <w:rPr>
                <w:rFonts w:hint="eastAsia" w:ascii="宋体" w:hAnsi="宋体" w:eastAsia="宋体" w:cs="宋体"/>
                <w:sz w:val="20"/>
                <w:szCs w:val="20"/>
              </w:rPr>
            </w:pPr>
          </w:p>
          <w:p w14:paraId="0BA7F27F">
            <w:pPr>
              <w:spacing w:line="267" w:lineRule="auto"/>
              <w:rPr>
                <w:rFonts w:hint="eastAsia" w:ascii="宋体" w:hAnsi="宋体" w:eastAsia="宋体" w:cs="宋体"/>
                <w:sz w:val="20"/>
                <w:szCs w:val="20"/>
              </w:rPr>
            </w:pPr>
          </w:p>
          <w:p w14:paraId="636AA953">
            <w:pPr>
              <w:spacing w:line="267" w:lineRule="auto"/>
              <w:rPr>
                <w:rFonts w:hint="eastAsia" w:ascii="宋体" w:hAnsi="宋体" w:eastAsia="宋体" w:cs="宋体"/>
                <w:sz w:val="20"/>
                <w:szCs w:val="20"/>
              </w:rPr>
            </w:pPr>
          </w:p>
          <w:p w14:paraId="7D001C65">
            <w:pPr>
              <w:pStyle w:val="21"/>
              <w:spacing w:before="65" w:line="228" w:lineRule="auto"/>
              <w:ind w:left="490" w:leftChars="0"/>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22"/>
                <w:sz w:val="20"/>
                <w:szCs w:val="20"/>
              </w:rPr>
              <w:t>售后服务方案</w:t>
            </w:r>
          </w:p>
        </w:tc>
        <w:tc>
          <w:tcPr>
            <w:tcW w:w="975" w:type="dxa"/>
            <w:tcBorders>
              <w:bottom w:val="single" w:color="000000" w:sz="10" w:space="0"/>
            </w:tcBorders>
            <w:shd w:val="clear" w:color="auto" w:fill="auto"/>
            <w:vAlign w:val="top"/>
          </w:tcPr>
          <w:p w14:paraId="2A12F69B">
            <w:pPr>
              <w:spacing w:line="273" w:lineRule="auto"/>
              <w:rPr>
                <w:rFonts w:hint="eastAsia" w:ascii="宋体" w:hAnsi="宋体" w:eastAsia="宋体" w:cs="宋体"/>
                <w:sz w:val="20"/>
                <w:szCs w:val="20"/>
              </w:rPr>
            </w:pPr>
          </w:p>
          <w:p w14:paraId="2A8010C0">
            <w:pPr>
              <w:spacing w:line="273" w:lineRule="auto"/>
              <w:rPr>
                <w:rFonts w:hint="eastAsia" w:ascii="宋体" w:hAnsi="宋体" w:eastAsia="宋体" w:cs="宋体"/>
                <w:sz w:val="20"/>
                <w:szCs w:val="20"/>
              </w:rPr>
            </w:pPr>
          </w:p>
          <w:p w14:paraId="39460BD1">
            <w:pPr>
              <w:spacing w:line="273" w:lineRule="auto"/>
              <w:rPr>
                <w:rFonts w:hint="eastAsia" w:ascii="宋体" w:hAnsi="宋体" w:eastAsia="宋体" w:cs="宋体"/>
                <w:sz w:val="20"/>
                <w:szCs w:val="20"/>
              </w:rPr>
            </w:pPr>
          </w:p>
          <w:p w14:paraId="26B285B6">
            <w:pPr>
              <w:spacing w:line="274" w:lineRule="auto"/>
              <w:rPr>
                <w:rFonts w:hint="eastAsia" w:ascii="宋体" w:hAnsi="宋体" w:eastAsia="宋体" w:cs="宋体"/>
                <w:sz w:val="20"/>
                <w:szCs w:val="20"/>
              </w:rPr>
            </w:pPr>
          </w:p>
          <w:p w14:paraId="7A4550B2">
            <w:pPr>
              <w:spacing w:line="274" w:lineRule="auto"/>
              <w:rPr>
                <w:rFonts w:hint="eastAsia" w:ascii="宋体" w:hAnsi="宋体" w:eastAsia="宋体" w:cs="宋体"/>
                <w:sz w:val="20"/>
                <w:szCs w:val="20"/>
              </w:rPr>
            </w:pPr>
          </w:p>
          <w:p w14:paraId="2E03624A">
            <w:pPr>
              <w:spacing w:line="274" w:lineRule="auto"/>
              <w:rPr>
                <w:rFonts w:hint="eastAsia" w:ascii="宋体" w:hAnsi="宋体" w:eastAsia="宋体" w:cs="宋体"/>
                <w:sz w:val="20"/>
                <w:szCs w:val="20"/>
              </w:rPr>
            </w:pPr>
          </w:p>
          <w:p w14:paraId="54677562">
            <w:pPr>
              <w:spacing w:line="274" w:lineRule="auto"/>
              <w:rPr>
                <w:rFonts w:hint="eastAsia" w:ascii="宋体" w:hAnsi="宋体" w:eastAsia="宋体" w:cs="宋体"/>
                <w:sz w:val="20"/>
                <w:szCs w:val="20"/>
              </w:rPr>
            </w:pPr>
          </w:p>
          <w:p w14:paraId="065AE68C">
            <w:pPr>
              <w:pStyle w:val="21"/>
              <w:spacing w:before="65" w:line="228" w:lineRule="auto"/>
              <w:ind w:left="268" w:leftChars="0"/>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pacing w:val="-5"/>
                <w:sz w:val="20"/>
                <w:szCs w:val="20"/>
              </w:rPr>
              <w:t>15</w:t>
            </w:r>
            <w:r>
              <w:rPr>
                <w:rFonts w:hint="eastAsia" w:ascii="宋体" w:hAnsi="宋体" w:eastAsia="宋体" w:cs="宋体"/>
                <w:spacing w:val="-38"/>
                <w:sz w:val="20"/>
                <w:szCs w:val="20"/>
              </w:rPr>
              <w:t xml:space="preserve"> </w:t>
            </w:r>
            <w:r>
              <w:rPr>
                <w:rFonts w:hint="eastAsia" w:ascii="宋体" w:hAnsi="宋体" w:eastAsia="宋体" w:cs="宋体"/>
                <w:spacing w:val="-5"/>
                <w:sz w:val="20"/>
                <w:szCs w:val="20"/>
              </w:rPr>
              <w:t>分</w:t>
            </w:r>
          </w:p>
        </w:tc>
        <w:tc>
          <w:tcPr>
            <w:tcW w:w="6175" w:type="dxa"/>
            <w:tcBorders>
              <w:bottom w:val="single" w:color="000000" w:sz="10" w:space="0"/>
              <w:right w:val="single" w:color="000000" w:sz="10" w:space="0"/>
            </w:tcBorders>
            <w:shd w:val="clear" w:color="auto" w:fill="auto"/>
            <w:vAlign w:val="top"/>
          </w:tcPr>
          <w:p w14:paraId="5DA08BE3">
            <w:pPr>
              <w:pStyle w:val="21"/>
              <w:spacing w:before="42" w:line="369" w:lineRule="auto"/>
              <w:ind w:left="143" w:right="78"/>
              <w:jc w:val="both"/>
              <w:rPr>
                <w:rFonts w:hint="eastAsia" w:ascii="宋体" w:hAnsi="宋体" w:eastAsia="宋体" w:cs="宋体"/>
                <w:sz w:val="20"/>
                <w:szCs w:val="20"/>
              </w:rPr>
            </w:pPr>
            <w:r>
              <w:rPr>
                <w:rFonts w:hint="eastAsia" w:ascii="宋体" w:hAnsi="宋体" w:eastAsia="宋体" w:cs="宋体"/>
                <w:spacing w:val="5"/>
                <w:sz w:val="20"/>
                <w:szCs w:val="20"/>
              </w:rPr>
              <w:t>对供应商提供的售后服务方案进行综合评价，</w:t>
            </w:r>
            <w:r>
              <w:rPr>
                <w:rFonts w:hint="eastAsia" w:ascii="宋体" w:hAnsi="宋体" w:eastAsia="宋体" w:cs="宋体"/>
                <w:spacing w:val="4"/>
                <w:sz w:val="20"/>
                <w:szCs w:val="20"/>
              </w:rPr>
              <w:t>其中包括但不限于：</w:t>
            </w:r>
            <w:r>
              <w:rPr>
                <w:rFonts w:hint="eastAsia" w:ascii="宋体" w:hAnsi="宋体" w:eastAsia="宋体" w:cs="宋体"/>
                <w:sz w:val="20"/>
                <w:szCs w:val="20"/>
              </w:rPr>
              <w:t xml:space="preserve"> </w:t>
            </w:r>
            <w:r>
              <w:rPr>
                <w:rFonts w:hint="eastAsia" w:ascii="宋体" w:hAnsi="宋体" w:eastAsia="宋体" w:cs="宋体"/>
                <w:spacing w:val="6"/>
                <w:sz w:val="20"/>
                <w:szCs w:val="20"/>
              </w:rPr>
              <w:t>① 售后服务承诺及保障措施；②响应及处理周期；③技术服务及</w:t>
            </w:r>
            <w:r>
              <w:rPr>
                <w:rFonts w:hint="eastAsia" w:ascii="宋体" w:hAnsi="宋体" w:eastAsia="宋体" w:cs="宋体"/>
                <w:spacing w:val="9"/>
                <w:sz w:val="20"/>
                <w:szCs w:val="20"/>
              </w:rPr>
              <w:t>服务方式；④质保期内售后服务网点整体情况；⑤培训方案及目</w:t>
            </w:r>
            <w:r>
              <w:rPr>
                <w:rFonts w:hint="eastAsia" w:ascii="宋体" w:hAnsi="宋体" w:eastAsia="宋体" w:cs="宋体"/>
                <w:sz w:val="20"/>
                <w:szCs w:val="20"/>
              </w:rPr>
              <w:t>标。</w:t>
            </w:r>
          </w:p>
          <w:p w14:paraId="1F1EFB77">
            <w:pPr>
              <w:pStyle w:val="21"/>
              <w:spacing w:before="35" w:line="368" w:lineRule="auto"/>
              <w:ind w:left="145" w:leftChars="0" w:right="60" w:rightChars="0" w:hanging="1" w:firstLineChars="0"/>
              <w:jc w:val="both"/>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pacing w:val="8"/>
                <w:sz w:val="20"/>
                <w:szCs w:val="20"/>
              </w:rPr>
              <w:t>每项方案内容描述完整、节点明确、切实可行得 3 分，满分</w:t>
            </w:r>
            <w:r>
              <w:rPr>
                <w:rFonts w:hint="eastAsia" w:ascii="宋体" w:hAnsi="宋体" w:eastAsia="宋体" w:cs="宋体"/>
                <w:spacing w:val="32"/>
                <w:sz w:val="20"/>
                <w:szCs w:val="20"/>
              </w:rPr>
              <w:t xml:space="preserve"> </w:t>
            </w:r>
            <w:r>
              <w:rPr>
                <w:rFonts w:hint="eastAsia" w:ascii="宋体" w:hAnsi="宋体" w:eastAsia="宋体" w:cs="宋体"/>
                <w:spacing w:val="8"/>
                <w:sz w:val="20"/>
                <w:szCs w:val="20"/>
              </w:rPr>
              <w:t>15</w:t>
            </w:r>
            <w:r>
              <w:rPr>
                <w:rFonts w:hint="eastAsia" w:ascii="宋体" w:hAnsi="宋体" w:eastAsia="宋体" w:cs="宋体"/>
                <w:sz w:val="20"/>
                <w:szCs w:val="20"/>
              </w:rPr>
              <w:t xml:space="preserve">  </w:t>
            </w:r>
            <w:r>
              <w:rPr>
                <w:rFonts w:hint="eastAsia" w:ascii="宋体" w:hAnsi="宋体" w:eastAsia="宋体" w:cs="宋体"/>
                <w:spacing w:val="5"/>
                <w:sz w:val="20"/>
                <w:szCs w:val="20"/>
              </w:rPr>
              <w:t>分。每有一处不合理扣</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1 分；扣完为止。（不合理是指不适用项</w:t>
            </w:r>
            <w:r>
              <w:rPr>
                <w:rFonts w:hint="eastAsia" w:ascii="宋体" w:hAnsi="宋体" w:eastAsia="宋体" w:cs="宋体"/>
                <w:sz w:val="20"/>
                <w:szCs w:val="20"/>
              </w:rPr>
              <w:t xml:space="preserve"> </w:t>
            </w:r>
            <w:r>
              <w:rPr>
                <w:rFonts w:hint="eastAsia" w:ascii="宋体" w:hAnsi="宋体" w:eastAsia="宋体" w:cs="宋体"/>
                <w:spacing w:val="9"/>
                <w:sz w:val="20"/>
                <w:szCs w:val="20"/>
              </w:rPr>
              <w:t>目实际情况、凭空捏造、逻辑漏洞、套用其他无关内容、科学原</w:t>
            </w:r>
            <w:r>
              <w:rPr>
                <w:rFonts w:hint="eastAsia" w:ascii="宋体" w:hAnsi="宋体" w:eastAsia="宋体" w:cs="宋体"/>
                <w:spacing w:val="7"/>
                <w:sz w:val="20"/>
                <w:szCs w:val="20"/>
              </w:rPr>
              <w:t xml:space="preserve">  </w:t>
            </w:r>
            <w:r>
              <w:rPr>
                <w:rFonts w:hint="eastAsia" w:ascii="宋体" w:hAnsi="宋体" w:eastAsia="宋体" w:cs="宋体"/>
                <w:spacing w:val="8"/>
                <w:sz w:val="20"/>
                <w:szCs w:val="20"/>
              </w:rPr>
              <w:t>理错误、</w:t>
            </w:r>
            <w:r>
              <w:rPr>
                <w:rFonts w:hint="eastAsia" w:ascii="宋体" w:hAnsi="宋体" w:eastAsia="宋体" w:cs="宋体"/>
                <w:spacing w:val="-58"/>
                <w:sz w:val="20"/>
                <w:szCs w:val="20"/>
              </w:rPr>
              <w:t xml:space="preserve"> </w:t>
            </w:r>
            <w:r>
              <w:rPr>
                <w:rFonts w:hint="eastAsia" w:ascii="宋体" w:hAnsi="宋体" w:eastAsia="宋体" w:cs="宋体"/>
                <w:spacing w:val="8"/>
                <w:sz w:val="20"/>
                <w:szCs w:val="20"/>
              </w:rPr>
              <w:t>内容目实际情况、凭空捏造、逻辑漏洞、套用其他无关</w:t>
            </w:r>
            <w:r>
              <w:rPr>
                <w:rFonts w:hint="eastAsia" w:ascii="宋体" w:hAnsi="宋体" w:eastAsia="宋体" w:cs="宋体"/>
                <w:sz w:val="20"/>
                <w:szCs w:val="20"/>
              </w:rPr>
              <w:t xml:space="preserve">  </w:t>
            </w:r>
            <w:r>
              <w:rPr>
                <w:rFonts w:hint="eastAsia" w:ascii="宋体" w:hAnsi="宋体" w:eastAsia="宋体" w:cs="宋体"/>
                <w:spacing w:val="5"/>
                <w:sz w:val="20"/>
                <w:szCs w:val="20"/>
              </w:rPr>
              <w:t>内容、科学原理错误、内容不完整、节点不明确、与本项目无关、</w:t>
            </w:r>
            <w:r>
              <w:rPr>
                <w:rFonts w:hint="eastAsia" w:ascii="宋体" w:hAnsi="宋体" w:eastAsia="宋体" w:cs="宋体"/>
                <w:spacing w:val="7"/>
                <w:sz w:val="20"/>
                <w:szCs w:val="20"/>
              </w:rPr>
              <w:t xml:space="preserve"> </w:t>
            </w:r>
            <w:r>
              <w:rPr>
                <w:rFonts w:hint="eastAsia" w:ascii="宋体" w:hAnsi="宋体" w:eastAsia="宋体" w:cs="宋体"/>
                <w:spacing w:val="8"/>
                <w:sz w:val="20"/>
                <w:szCs w:val="20"/>
              </w:rPr>
              <w:t>涉及的规范标准与本项目要求不一致等情况。）</w:t>
            </w:r>
          </w:p>
        </w:tc>
      </w:tr>
      <w:tr w14:paraId="3E240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jc w:val="center"/>
        </w:trPr>
        <w:tc>
          <w:tcPr>
            <w:tcW w:w="730" w:type="dxa"/>
            <w:tcBorders>
              <w:left w:val="single" w:color="000000" w:sz="10" w:space="0"/>
              <w:bottom w:val="single" w:color="000000" w:sz="10" w:space="0"/>
            </w:tcBorders>
            <w:vAlign w:val="top"/>
          </w:tcPr>
          <w:p w14:paraId="0F79D53C">
            <w:pPr>
              <w:spacing w:line="314" w:lineRule="auto"/>
              <w:rPr>
                <w:rFonts w:hint="eastAsia" w:ascii="宋体" w:hAnsi="宋体" w:eastAsia="宋体" w:cs="宋体"/>
                <w:sz w:val="20"/>
                <w:szCs w:val="20"/>
              </w:rPr>
            </w:pPr>
          </w:p>
          <w:p w14:paraId="48418486">
            <w:pPr>
              <w:spacing w:line="315" w:lineRule="auto"/>
              <w:rPr>
                <w:rFonts w:hint="eastAsia" w:ascii="宋体" w:hAnsi="宋体" w:eastAsia="宋体" w:cs="宋体"/>
                <w:sz w:val="20"/>
                <w:szCs w:val="20"/>
              </w:rPr>
            </w:pPr>
          </w:p>
          <w:p w14:paraId="14E8399A">
            <w:pPr>
              <w:spacing w:line="315" w:lineRule="auto"/>
              <w:rPr>
                <w:rFonts w:hint="eastAsia" w:ascii="宋体" w:hAnsi="宋体" w:eastAsia="宋体" w:cs="宋体"/>
                <w:sz w:val="20"/>
                <w:szCs w:val="20"/>
              </w:rPr>
            </w:pPr>
          </w:p>
          <w:p w14:paraId="3F6A2174">
            <w:pPr>
              <w:pStyle w:val="21"/>
              <w:spacing w:before="65" w:line="189" w:lineRule="auto"/>
              <w:ind w:left="304"/>
              <w:rPr>
                <w:rFonts w:hint="eastAsia" w:ascii="宋体" w:hAnsi="宋体" w:eastAsia="宋体" w:cs="宋体"/>
                <w:sz w:val="20"/>
                <w:szCs w:val="20"/>
              </w:rPr>
            </w:pPr>
            <w:r>
              <w:rPr>
                <w:rFonts w:hint="eastAsia" w:ascii="宋体" w:hAnsi="宋体" w:eastAsia="宋体" w:cs="宋体"/>
                <w:sz w:val="20"/>
                <w:szCs w:val="20"/>
              </w:rPr>
              <w:t>6</w:t>
            </w:r>
          </w:p>
        </w:tc>
        <w:tc>
          <w:tcPr>
            <w:tcW w:w="2318" w:type="dxa"/>
            <w:tcBorders>
              <w:bottom w:val="single" w:color="000000" w:sz="10" w:space="0"/>
            </w:tcBorders>
            <w:vAlign w:val="top"/>
          </w:tcPr>
          <w:p w14:paraId="44B831CB">
            <w:pPr>
              <w:spacing w:line="288" w:lineRule="auto"/>
              <w:rPr>
                <w:rFonts w:hint="eastAsia" w:ascii="宋体" w:hAnsi="宋体" w:eastAsia="宋体" w:cs="宋体"/>
                <w:sz w:val="20"/>
                <w:szCs w:val="20"/>
              </w:rPr>
            </w:pPr>
          </w:p>
          <w:p w14:paraId="67C18E58">
            <w:pPr>
              <w:spacing w:line="289" w:lineRule="auto"/>
              <w:rPr>
                <w:rFonts w:hint="eastAsia" w:ascii="宋体" w:hAnsi="宋体" w:eastAsia="宋体" w:cs="宋体"/>
                <w:sz w:val="20"/>
                <w:szCs w:val="20"/>
              </w:rPr>
            </w:pPr>
          </w:p>
          <w:p w14:paraId="3F4C0248">
            <w:pPr>
              <w:spacing w:line="289" w:lineRule="auto"/>
              <w:rPr>
                <w:rFonts w:hint="eastAsia" w:ascii="宋体" w:hAnsi="宋体" w:eastAsia="宋体" w:cs="宋体"/>
                <w:sz w:val="20"/>
                <w:szCs w:val="20"/>
              </w:rPr>
            </w:pPr>
          </w:p>
          <w:p w14:paraId="1C8AB01F">
            <w:pPr>
              <w:pStyle w:val="21"/>
              <w:spacing w:before="65" w:line="228" w:lineRule="auto"/>
              <w:ind w:left="749"/>
              <w:rPr>
                <w:rFonts w:hint="eastAsia" w:ascii="宋体" w:hAnsi="宋体" w:eastAsia="宋体" w:cs="宋体"/>
                <w:sz w:val="20"/>
                <w:szCs w:val="20"/>
              </w:rPr>
            </w:pPr>
            <w:r>
              <w:rPr>
                <w:rFonts w:hint="eastAsia" w:ascii="宋体" w:hAnsi="宋体" w:eastAsia="宋体" w:cs="宋体"/>
                <w:spacing w:val="3"/>
                <w:sz w:val="20"/>
                <w:szCs w:val="20"/>
              </w:rPr>
              <w:t>类似业绩</w:t>
            </w:r>
          </w:p>
        </w:tc>
        <w:tc>
          <w:tcPr>
            <w:tcW w:w="975" w:type="dxa"/>
            <w:tcBorders>
              <w:bottom w:val="single" w:color="000000" w:sz="10" w:space="0"/>
            </w:tcBorders>
            <w:vAlign w:val="top"/>
          </w:tcPr>
          <w:p w14:paraId="1851664A">
            <w:pPr>
              <w:spacing w:line="304" w:lineRule="auto"/>
              <w:rPr>
                <w:rFonts w:hint="eastAsia" w:ascii="宋体" w:hAnsi="宋体" w:eastAsia="宋体" w:cs="宋体"/>
                <w:sz w:val="20"/>
                <w:szCs w:val="20"/>
              </w:rPr>
            </w:pPr>
          </w:p>
          <w:p w14:paraId="4D89B29C">
            <w:pPr>
              <w:spacing w:line="304" w:lineRule="auto"/>
              <w:rPr>
                <w:rFonts w:hint="eastAsia" w:ascii="宋体" w:hAnsi="宋体" w:eastAsia="宋体" w:cs="宋体"/>
                <w:sz w:val="20"/>
                <w:szCs w:val="20"/>
              </w:rPr>
            </w:pPr>
          </w:p>
          <w:p w14:paraId="7D08AE7D">
            <w:pPr>
              <w:spacing w:line="304" w:lineRule="auto"/>
              <w:rPr>
                <w:rFonts w:hint="eastAsia" w:ascii="宋体" w:hAnsi="宋体" w:eastAsia="宋体" w:cs="宋体"/>
                <w:sz w:val="20"/>
                <w:szCs w:val="20"/>
              </w:rPr>
            </w:pPr>
          </w:p>
          <w:p w14:paraId="3B4A4EBC">
            <w:pPr>
              <w:pStyle w:val="21"/>
              <w:spacing w:before="65" w:line="228" w:lineRule="auto"/>
              <w:jc w:val="center"/>
              <w:rPr>
                <w:rFonts w:hint="eastAsia" w:ascii="宋体" w:hAnsi="宋体" w:eastAsia="宋体" w:cs="宋体"/>
                <w:sz w:val="20"/>
                <w:szCs w:val="20"/>
              </w:rPr>
            </w:pPr>
            <w:r>
              <w:rPr>
                <w:rFonts w:hint="eastAsia" w:ascii="宋体" w:hAnsi="宋体" w:eastAsia="宋体" w:cs="宋体"/>
                <w:spacing w:val="-4"/>
                <w:sz w:val="20"/>
                <w:szCs w:val="20"/>
              </w:rPr>
              <w:t>5</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分</w:t>
            </w:r>
          </w:p>
        </w:tc>
        <w:tc>
          <w:tcPr>
            <w:tcW w:w="6175" w:type="dxa"/>
            <w:tcBorders>
              <w:bottom w:val="single" w:color="000000" w:sz="10" w:space="0"/>
              <w:right w:val="single" w:color="000000" w:sz="10" w:space="0"/>
            </w:tcBorders>
            <w:vAlign w:val="top"/>
          </w:tcPr>
          <w:p w14:paraId="38CBE8EC">
            <w:pPr>
              <w:pStyle w:val="21"/>
              <w:spacing w:before="50" w:line="362" w:lineRule="auto"/>
              <w:ind w:left="143" w:right="198"/>
              <w:rPr>
                <w:rFonts w:hint="eastAsia" w:ascii="宋体" w:hAnsi="宋体" w:eastAsia="宋体" w:cs="宋体"/>
                <w:sz w:val="20"/>
                <w:szCs w:val="20"/>
              </w:rPr>
            </w:pPr>
            <w:r>
              <w:rPr>
                <w:rFonts w:hint="eastAsia" w:ascii="宋体" w:hAnsi="宋体" w:eastAsia="宋体" w:cs="宋体"/>
                <w:spacing w:val="7"/>
                <w:sz w:val="20"/>
                <w:szCs w:val="20"/>
              </w:rPr>
              <w:t>供应商须提供 2022</w:t>
            </w:r>
            <w:r>
              <w:rPr>
                <w:rFonts w:hint="eastAsia" w:ascii="宋体" w:hAnsi="宋体" w:eastAsia="宋体" w:cs="宋体"/>
                <w:spacing w:val="-38"/>
                <w:sz w:val="20"/>
                <w:szCs w:val="20"/>
              </w:rPr>
              <w:t xml:space="preserve"> </w:t>
            </w:r>
            <w:r>
              <w:rPr>
                <w:rFonts w:hint="eastAsia" w:ascii="宋体" w:hAnsi="宋体" w:eastAsia="宋体" w:cs="宋体"/>
                <w:spacing w:val="7"/>
                <w:sz w:val="20"/>
                <w:szCs w:val="20"/>
              </w:rPr>
              <w:t>年</w:t>
            </w:r>
            <w:r>
              <w:rPr>
                <w:rFonts w:hint="eastAsia" w:cs="宋体"/>
                <w:spacing w:val="-24"/>
                <w:sz w:val="20"/>
                <w:szCs w:val="20"/>
                <w:lang w:val="en-US" w:eastAsia="zh-CN"/>
              </w:rPr>
              <w:t>5</w:t>
            </w:r>
            <w:r>
              <w:rPr>
                <w:rFonts w:hint="eastAsia" w:ascii="宋体" w:hAnsi="宋体" w:eastAsia="宋体" w:cs="宋体"/>
                <w:spacing w:val="7"/>
                <w:sz w:val="20"/>
                <w:szCs w:val="20"/>
              </w:rPr>
              <w:t>月至今类似项目业绩</w:t>
            </w:r>
            <w:r>
              <w:rPr>
                <w:rFonts w:hint="eastAsia" w:ascii="宋体" w:hAnsi="宋体" w:eastAsia="宋体" w:cs="宋体"/>
                <w:spacing w:val="19"/>
                <w:sz w:val="20"/>
                <w:szCs w:val="20"/>
              </w:rPr>
              <w:t>，</w:t>
            </w:r>
            <w:r>
              <w:rPr>
                <w:rFonts w:hint="eastAsia" w:ascii="宋体" w:hAnsi="宋体" w:eastAsia="宋体" w:cs="宋体"/>
                <w:spacing w:val="4"/>
                <w:sz w:val="20"/>
                <w:szCs w:val="20"/>
              </w:rPr>
              <w:t>每提供</w:t>
            </w:r>
            <w:r>
              <w:rPr>
                <w:rFonts w:hint="eastAsia" w:ascii="宋体" w:hAnsi="宋体" w:eastAsia="宋体" w:cs="宋体"/>
                <w:spacing w:val="32"/>
                <w:sz w:val="20"/>
                <w:szCs w:val="20"/>
              </w:rPr>
              <w:t xml:space="preserve"> </w:t>
            </w:r>
            <w:r>
              <w:rPr>
                <w:rFonts w:hint="eastAsia" w:ascii="宋体" w:hAnsi="宋体" w:eastAsia="宋体" w:cs="宋体"/>
                <w:spacing w:val="4"/>
                <w:sz w:val="20"/>
                <w:szCs w:val="20"/>
              </w:rPr>
              <w:t>1 份得</w:t>
            </w:r>
            <w:r>
              <w:rPr>
                <w:rFonts w:hint="eastAsia" w:ascii="宋体" w:hAnsi="宋体" w:eastAsia="宋体" w:cs="宋体"/>
                <w:spacing w:val="29"/>
                <w:sz w:val="20"/>
                <w:szCs w:val="20"/>
              </w:rPr>
              <w:t xml:space="preserve"> </w:t>
            </w:r>
            <w:r>
              <w:rPr>
                <w:rFonts w:hint="eastAsia" w:ascii="宋体" w:hAnsi="宋体" w:eastAsia="宋体" w:cs="宋体"/>
                <w:spacing w:val="4"/>
                <w:sz w:val="20"/>
                <w:szCs w:val="20"/>
              </w:rPr>
              <w:t>1 分，最高</w:t>
            </w:r>
            <w:r>
              <w:rPr>
                <w:rFonts w:hint="eastAsia" w:ascii="宋体" w:hAnsi="宋体" w:eastAsia="宋体" w:cs="宋体"/>
                <w:spacing w:val="20"/>
                <w:sz w:val="20"/>
                <w:szCs w:val="20"/>
              </w:rPr>
              <w:t xml:space="preserve"> </w:t>
            </w:r>
            <w:r>
              <w:rPr>
                <w:rFonts w:hint="eastAsia" w:ascii="宋体" w:hAnsi="宋体" w:eastAsia="宋体" w:cs="宋体"/>
                <w:spacing w:val="4"/>
                <w:sz w:val="20"/>
                <w:szCs w:val="20"/>
              </w:rPr>
              <w:t>5</w:t>
            </w:r>
            <w:r>
              <w:rPr>
                <w:rFonts w:hint="eastAsia" w:ascii="宋体" w:hAnsi="宋体" w:eastAsia="宋体" w:cs="宋体"/>
                <w:spacing w:val="15"/>
                <w:sz w:val="20"/>
                <w:szCs w:val="20"/>
              </w:rPr>
              <w:t xml:space="preserve"> </w:t>
            </w:r>
            <w:r>
              <w:rPr>
                <w:rFonts w:hint="eastAsia" w:ascii="宋体" w:hAnsi="宋体" w:eastAsia="宋体" w:cs="宋体"/>
                <w:spacing w:val="4"/>
                <w:sz w:val="20"/>
                <w:szCs w:val="20"/>
              </w:rPr>
              <w:t>分。</w:t>
            </w:r>
          </w:p>
          <w:p w14:paraId="1ECDD87E">
            <w:pPr>
              <w:pStyle w:val="21"/>
              <w:spacing w:before="31" w:line="366" w:lineRule="auto"/>
              <w:ind w:left="145" w:right="133" w:hanging="1"/>
              <w:jc w:val="both"/>
              <w:rPr>
                <w:rFonts w:hint="eastAsia" w:ascii="宋体" w:hAnsi="宋体" w:eastAsia="宋体" w:cs="宋体"/>
                <w:sz w:val="20"/>
                <w:szCs w:val="20"/>
              </w:rPr>
            </w:pPr>
            <w:r>
              <w:rPr>
                <w:rFonts w:hint="eastAsia" w:ascii="宋体" w:hAnsi="宋体" w:eastAsia="宋体" w:cs="宋体"/>
                <w:b/>
                <w:bCs/>
                <w:spacing w:val="8"/>
                <w:sz w:val="20"/>
                <w:szCs w:val="20"/>
              </w:rPr>
              <w:t>注：须提供中标通知书复印件、合同（协议）复印件，不提供者不计分。以合同（协议）签</w:t>
            </w:r>
            <w:r>
              <w:rPr>
                <w:rFonts w:hint="eastAsia" w:ascii="宋体" w:hAnsi="宋体" w:eastAsia="宋体" w:cs="宋体"/>
                <w:b/>
                <w:bCs/>
                <w:spacing w:val="7"/>
                <w:sz w:val="20"/>
                <w:szCs w:val="20"/>
              </w:rPr>
              <w:t>订时间为</w:t>
            </w:r>
            <w:r>
              <w:rPr>
                <w:rFonts w:hint="eastAsia" w:ascii="宋体" w:hAnsi="宋体" w:eastAsia="宋体" w:cs="宋体"/>
                <w:b/>
                <w:bCs/>
                <w:spacing w:val="5"/>
                <w:sz w:val="20"/>
                <w:szCs w:val="20"/>
              </w:rPr>
              <w:t>准、并加盖公章。</w:t>
            </w:r>
          </w:p>
        </w:tc>
      </w:tr>
    </w:tbl>
    <w:p w14:paraId="08C318B9">
      <w:pPr>
        <w:keepNext w:val="0"/>
        <w:keepLines w:val="0"/>
        <w:pageBreakBefore w:val="0"/>
        <w:widowControl/>
        <w:kinsoku/>
        <w:wordWrap/>
        <w:overflowPunct w:val="0"/>
        <w:topLinePunct w:val="0"/>
        <w:autoSpaceDE w:val="0"/>
        <w:autoSpaceDN w:val="0"/>
        <w:bidi w:val="0"/>
        <w:adjustRightInd w:val="0"/>
        <w:snapToGrid w:val="0"/>
        <w:spacing w:before="221" w:line="452" w:lineRule="auto"/>
        <w:ind w:right="522" w:firstLine="432" w:firstLineChars="200"/>
        <w:jc w:val="both"/>
        <w:textAlignment w:val="baseline"/>
        <w:rPr>
          <w:rFonts w:hint="eastAsia" w:ascii="宋体" w:hAnsi="宋体" w:eastAsia="宋体" w:cs="宋体"/>
          <w:sz w:val="20"/>
          <w:szCs w:val="20"/>
        </w:rPr>
      </w:pPr>
      <w:r>
        <w:rPr>
          <w:rFonts w:hint="eastAsia" w:ascii="宋体" w:hAnsi="宋体" w:eastAsia="宋体" w:cs="宋体"/>
          <w:spacing w:val="8"/>
          <w:sz w:val="20"/>
          <w:szCs w:val="20"/>
        </w:rPr>
        <w:t>注：磋商小组各评委独立评分，按评审后综合得分由高到低顺序排列，推荐</w:t>
      </w:r>
      <w:r>
        <w:rPr>
          <w:rFonts w:hint="eastAsia" w:ascii="宋体" w:hAnsi="宋体" w:eastAsia="宋体" w:cs="宋体"/>
          <w:spacing w:val="-37"/>
          <w:sz w:val="20"/>
          <w:szCs w:val="20"/>
        </w:rPr>
        <w:t xml:space="preserve"> </w:t>
      </w:r>
      <w:r>
        <w:rPr>
          <w:rFonts w:hint="eastAsia" w:ascii="宋体" w:hAnsi="宋体" w:eastAsia="宋体" w:cs="宋体"/>
          <w:spacing w:val="8"/>
          <w:sz w:val="20"/>
          <w:szCs w:val="20"/>
        </w:rPr>
        <w:t>3 名成交候选人</w:t>
      </w:r>
      <w:r>
        <w:rPr>
          <w:rFonts w:hint="eastAsia" w:ascii="宋体" w:hAnsi="宋体" w:eastAsia="宋体" w:cs="宋体"/>
          <w:spacing w:val="7"/>
          <w:sz w:val="20"/>
          <w:szCs w:val="20"/>
        </w:rPr>
        <w:t>。得</w:t>
      </w:r>
      <w:r>
        <w:rPr>
          <w:rFonts w:hint="eastAsia" w:ascii="宋体" w:hAnsi="宋体" w:eastAsia="宋体" w:cs="宋体"/>
          <w:spacing w:val="9"/>
          <w:sz w:val="20"/>
          <w:szCs w:val="20"/>
        </w:rPr>
        <w:t>分相同的，按磋商报价由低到高顺序排列，得分且磋</w:t>
      </w:r>
      <w:r>
        <w:rPr>
          <w:rFonts w:hint="eastAsia" w:ascii="宋体" w:hAnsi="宋体" w:eastAsia="宋体" w:cs="宋体"/>
          <w:spacing w:val="8"/>
          <w:sz w:val="20"/>
          <w:szCs w:val="20"/>
        </w:rPr>
        <w:t>商报价相同的，比较技术得分，此技术得分高者</w:t>
      </w:r>
      <w:r>
        <w:rPr>
          <w:rFonts w:hint="eastAsia" w:ascii="宋体" w:hAnsi="宋体" w:eastAsia="宋体" w:cs="宋体"/>
          <w:spacing w:val="5"/>
          <w:sz w:val="20"/>
          <w:szCs w:val="20"/>
        </w:rPr>
        <w:t>排在前。</w:t>
      </w:r>
    </w:p>
    <w:p w14:paraId="430593B4">
      <w:pPr>
        <w:spacing w:before="87" w:line="219" w:lineRule="auto"/>
        <w:ind w:left="531"/>
        <w:outlineLvl w:val="1"/>
        <w:rPr>
          <w:rFonts w:hint="eastAsia" w:ascii="宋体" w:hAnsi="宋体" w:eastAsia="宋体" w:cs="宋体"/>
          <w:sz w:val="24"/>
          <w:szCs w:val="24"/>
        </w:rPr>
      </w:pPr>
      <w:bookmarkStart w:id="40" w:name="_Toc15899"/>
      <w:r>
        <w:rPr>
          <w:rFonts w:hint="eastAsia" w:ascii="宋体" w:hAnsi="宋体" w:eastAsia="宋体" w:cs="宋体"/>
          <w:b/>
          <w:bCs/>
          <w:spacing w:val="-5"/>
          <w:sz w:val="24"/>
          <w:szCs w:val="24"/>
        </w:rPr>
        <w:t>2.3</w:t>
      </w:r>
      <w:r>
        <w:rPr>
          <w:rFonts w:hint="eastAsia" w:ascii="宋体" w:hAnsi="宋体" w:eastAsia="宋体" w:cs="宋体"/>
          <w:spacing w:val="-42"/>
          <w:sz w:val="24"/>
          <w:szCs w:val="24"/>
        </w:rPr>
        <w:t xml:space="preserve"> </w:t>
      </w:r>
      <w:r>
        <w:rPr>
          <w:rFonts w:hint="eastAsia" w:ascii="宋体" w:hAnsi="宋体" w:eastAsia="宋体" w:cs="宋体"/>
          <w:b/>
          <w:bCs/>
          <w:spacing w:val="-5"/>
          <w:sz w:val="24"/>
          <w:szCs w:val="24"/>
        </w:rPr>
        <w:t>特殊情况的处理</w:t>
      </w:r>
      <w:bookmarkEnd w:id="40"/>
    </w:p>
    <w:p w14:paraId="79EB507B">
      <w:pPr>
        <w:pStyle w:val="7"/>
        <w:spacing w:line="262" w:lineRule="auto"/>
        <w:rPr>
          <w:rFonts w:hint="eastAsia" w:ascii="宋体" w:hAnsi="宋体" w:eastAsia="宋体" w:cs="宋体"/>
        </w:rPr>
      </w:pPr>
    </w:p>
    <w:p w14:paraId="4DCC736E">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2.3.1 竞争性磋商响应文件中如果出现计算错误，可按以下原则进行修正：</w:t>
      </w:r>
    </w:p>
    <w:p w14:paraId="30E4CD1E">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1）竞争性磋商响应文件中的大写金额与小写金额不一致的，以大写金额为准；</w:t>
      </w:r>
    </w:p>
    <w:p w14:paraId="133CCECB">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（2）竞争性磋商响应文件中的总价金额与按单价计算的汇总金额不一致的，以单价计算的汇总金额为准；</w:t>
      </w:r>
    </w:p>
    <w:p w14:paraId="5D085A18">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（3）竞争性磋商响应文件中的单价金额有明显小数点错误的，以总价为准，并修改单价；</w:t>
      </w:r>
    </w:p>
    <w:p w14:paraId="1CE5433D">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（4）竞争性磋商响应文件中有关分项表内容与“竞争性磋商报价一览表”不一致的，以“竞争性磋商报价一览表”为准；</w:t>
      </w:r>
    </w:p>
    <w:p w14:paraId="49B8CC0B">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（5）竞争性磋商响应文件中图表与文字表述不一致的，以文字表述为准；</w:t>
      </w:r>
    </w:p>
    <w:p w14:paraId="2EB588CC">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（6）竞争性磋商响应文件正本与副本不一致的， 以正本为准；</w:t>
      </w:r>
    </w:p>
    <w:p w14:paraId="64CFC907">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（7）对不同文字文本竞争性磋商响应文件的解释发生异议的，以中文文本为准。</w:t>
      </w:r>
    </w:p>
    <w:p w14:paraId="069B9A50">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按上述修正错误的方法调整的磋商报价应对磋商供应商具有约束力。如果磋商供应商不接受修正后的价格，其磋商将被拒绝。</w:t>
      </w:r>
    </w:p>
    <w:p w14:paraId="28AC560A">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2.3.2 竞争性磋商响应文件中，若某项有不合理报价（或零报价、漏报价）的，经磋商小组评审后，此项得分为零，不参与磋商报价分值的计算。</w:t>
      </w:r>
    </w:p>
    <w:p w14:paraId="782D7BF0">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2.3.3 评委评分超过得分界限或未按照本办法规定时，该评委的该项评分作废，不计入汇总；计算采用插入法，各种数字均保留两位小数，第三位“四舍五入”；评审过程中，若出现本办法以外的特殊情况时，将暂停评审，有关情况待磋商小组确定后，再行评定。</w:t>
      </w:r>
    </w:p>
    <w:p w14:paraId="6F871AFF">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2.3.4 评审结果汇总完成后，除下列情形外，任何人不得修改评审结果：</w:t>
      </w:r>
    </w:p>
    <w:p w14:paraId="513976D8">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（1）资格性检查认定错误；</w:t>
      </w:r>
    </w:p>
    <w:p w14:paraId="0E3852E9">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（2）分值汇总计算错误的；</w:t>
      </w:r>
    </w:p>
    <w:p w14:paraId="615F33CB">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（3）分项评分超出评分标准范围的；</w:t>
      </w:r>
    </w:p>
    <w:p w14:paraId="6969ED7E">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（4）磋商小组对客观评审因素评分不一致的；</w:t>
      </w:r>
    </w:p>
    <w:p w14:paraId="31DA7E20">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（5）经磋商小组认定评分畸高、畸低的。</w:t>
      </w:r>
    </w:p>
    <w:p w14:paraId="7B2B6D63">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成交结果的，书面报本级财政部门认定。</w:t>
      </w:r>
    </w:p>
    <w:p w14:paraId="7F4A249F">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2.3.5 排名第一的候选人，主动放弃成交，或因不可抗力不能履行合同，或被查实存在影响成交结果的违法行为等情形，已不再符合成交条件的，采购人可以按照磋商小组提出的成交候选人名单排序依次确定其他成交候选人为成交供应商，也可以根据实际情况需要，依法重新磋商。</w:t>
      </w:r>
    </w:p>
    <w:p w14:paraId="5072B9AE">
      <w:pPr>
        <w:keepNext w:val="0"/>
        <w:keepLines w:val="0"/>
        <w:pageBreakBefore w:val="0"/>
        <w:widowControl/>
        <w:wordWrap/>
        <w:topLinePunct w:val="0"/>
        <w:autoSpaceDE w:val="0"/>
        <w:autoSpaceDN w:val="0"/>
        <w:bidi w:val="0"/>
        <w:adjustRightInd w:val="0"/>
        <w:snapToGrid w:val="0"/>
        <w:spacing w:before="85" w:line="360" w:lineRule="auto"/>
        <w:ind w:left="11"/>
        <w:textAlignment w:val="baseline"/>
        <w:outlineLvl w:val="1"/>
        <w:rPr>
          <w:rFonts w:hint="eastAsia" w:ascii="宋体" w:hAnsi="宋体" w:eastAsia="宋体" w:cs="宋体"/>
          <w:b/>
          <w:bCs/>
          <w:spacing w:val="-3"/>
          <w:sz w:val="21"/>
          <w:szCs w:val="21"/>
        </w:rPr>
      </w:pPr>
      <w:bookmarkStart w:id="41" w:name="_Toc24642"/>
      <w:r>
        <w:rPr>
          <w:rFonts w:hint="eastAsia" w:ascii="宋体" w:hAnsi="宋体" w:eastAsia="宋体" w:cs="宋体"/>
          <w:b/>
          <w:bCs/>
          <w:spacing w:val="-3"/>
          <w:sz w:val="21"/>
          <w:szCs w:val="21"/>
        </w:rPr>
        <w:t>2.4</w:t>
      </w:r>
      <w:r>
        <w:rPr>
          <w:rFonts w:hint="eastAsia" w:ascii="宋体" w:hAnsi="宋体" w:eastAsia="宋体" w:cs="宋体"/>
          <w:spacing w:val="-45"/>
          <w:sz w:val="21"/>
          <w:szCs w:val="21"/>
        </w:rPr>
        <w:t xml:space="preserve"> </w:t>
      </w:r>
      <w:r>
        <w:rPr>
          <w:rFonts w:hint="eastAsia" w:ascii="宋体" w:hAnsi="宋体" w:eastAsia="宋体" w:cs="宋体"/>
          <w:b/>
          <w:bCs/>
          <w:spacing w:val="-3"/>
          <w:sz w:val="21"/>
          <w:szCs w:val="21"/>
        </w:rPr>
        <w:t>与采购人、采购代理机构和磋商小组接触</w:t>
      </w:r>
      <w:bookmarkEnd w:id="41"/>
    </w:p>
    <w:p w14:paraId="09779B95">
      <w:pPr>
        <w:keepNext w:val="0"/>
        <w:keepLines w:val="0"/>
        <w:pageBreakBefore w:val="0"/>
        <w:widowControl/>
        <w:kinsoku/>
        <w:wordWrap/>
        <w:overflowPunct w:val="0"/>
        <w:topLinePunct w:val="0"/>
        <w:autoSpaceDE w:val="0"/>
        <w:autoSpaceDN w:val="0"/>
        <w:bidi w:val="0"/>
        <w:adjustRightInd w:val="0"/>
        <w:snapToGrid w:val="0"/>
        <w:spacing w:before="65" w:line="360" w:lineRule="auto"/>
        <w:ind w:left="11"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供应商试图对采购人、采购代理机构和磋商小组的评审、比较或授予合同的决定进行影响，都可能导致其磋商被拒绝。</w:t>
      </w:r>
    </w:p>
    <w:p w14:paraId="706BD54C">
      <w:pPr>
        <w:spacing w:before="85" w:line="360" w:lineRule="auto"/>
        <w:ind w:left="12"/>
        <w:outlineLvl w:val="1"/>
        <w:rPr>
          <w:rFonts w:hint="eastAsia" w:ascii="宋体" w:hAnsi="宋体" w:eastAsia="宋体" w:cs="宋体"/>
          <w:b/>
          <w:bCs/>
          <w:spacing w:val="-3"/>
          <w:sz w:val="21"/>
          <w:szCs w:val="21"/>
        </w:rPr>
      </w:pPr>
      <w:bookmarkStart w:id="42" w:name="_Toc23591"/>
      <w:r>
        <w:rPr>
          <w:rFonts w:hint="eastAsia" w:ascii="宋体" w:hAnsi="宋体" w:eastAsia="宋体" w:cs="宋体"/>
          <w:b/>
          <w:bCs/>
          <w:spacing w:val="-3"/>
          <w:sz w:val="21"/>
          <w:szCs w:val="21"/>
          <w:lang w:val="en-US" w:eastAsia="zh-CN"/>
        </w:rPr>
        <w:t>2.5</w:t>
      </w:r>
      <w:r>
        <w:rPr>
          <w:rFonts w:hint="eastAsia" w:ascii="宋体" w:hAnsi="宋体" w:eastAsia="宋体" w:cs="宋体"/>
          <w:b/>
          <w:bCs/>
          <w:spacing w:val="-3"/>
          <w:sz w:val="21"/>
          <w:szCs w:val="21"/>
        </w:rPr>
        <w:t>政策性扣减</w:t>
      </w:r>
      <w:bookmarkEnd w:id="42"/>
    </w:p>
    <w:p w14:paraId="3BCFD243">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2.5.1</w:t>
      </w:r>
      <w:r>
        <w:rPr>
          <w:rFonts w:hint="eastAsia" w:ascii="宋体" w:hAnsi="宋体" w:eastAsia="宋体" w:cs="宋体"/>
          <w:spacing w:val="9"/>
          <w:sz w:val="21"/>
          <w:szCs w:val="21"/>
        </w:rPr>
        <w:t>对小型和微型企业的价格给予</w:t>
      </w:r>
      <w:r>
        <w:rPr>
          <w:rFonts w:hint="eastAsia" w:ascii="宋体" w:hAnsi="宋体" w:eastAsia="宋体" w:cs="宋体"/>
          <w:spacing w:val="9"/>
          <w:sz w:val="21"/>
          <w:szCs w:val="21"/>
          <w:lang w:val="en-US" w:eastAsia="zh-CN"/>
        </w:rPr>
        <w:t>10</w:t>
      </w:r>
      <w:r>
        <w:rPr>
          <w:rFonts w:hint="eastAsia" w:ascii="宋体" w:hAnsi="宋体" w:eastAsia="宋体" w:cs="宋体"/>
          <w:spacing w:val="9"/>
          <w:sz w:val="21"/>
          <w:szCs w:val="21"/>
        </w:rPr>
        <w:t>%的扣除，用扣除后的价格参与评审。</w:t>
      </w:r>
    </w:p>
    <w:p w14:paraId="0C4E34AE">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color w:val="auto"/>
          <w:spacing w:val="9"/>
          <w:sz w:val="21"/>
          <w:szCs w:val="21"/>
        </w:rPr>
      </w:pPr>
      <w:r>
        <w:rPr>
          <w:rFonts w:hint="eastAsia" w:ascii="宋体" w:hAnsi="宋体" w:eastAsia="宋体" w:cs="宋体"/>
          <w:spacing w:val="9"/>
          <w:sz w:val="21"/>
          <w:szCs w:val="21"/>
          <w:lang w:val="en-US" w:eastAsia="zh-CN"/>
        </w:rPr>
        <w:t>2.5.2</w:t>
      </w:r>
      <w:r>
        <w:rPr>
          <w:rFonts w:hint="eastAsia" w:ascii="宋体" w:hAnsi="宋体" w:eastAsia="宋体" w:cs="宋体"/>
          <w:spacing w:val="9"/>
          <w:sz w:val="21"/>
          <w:szCs w:val="21"/>
        </w:rPr>
        <w:t xml:space="preserve"> 联合体共同参加非专门面向中小企业</w:t>
      </w:r>
      <w:r>
        <w:rPr>
          <w:rFonts w:hint="eastAsia" w:ascii="宋体" w:hAnsi="宋体" w:eastAsia="宋体" w:cs="宋体"/>
          <w:color w:val="auto"/>
          <w:spacing w:val="9"/>
          <w:sz w:val="21"/>
          <w:szCs w:val="21"/>
        </w:rPr>
        <w:t>的政府采购活动，联合协议中约定，小型和微型企业的协议合同金额占到联合体协议合同金额的 30%以上的，可给予联合体2%的价格扣除，用扣除后的价格参与评审。</w:t>
      </w:r>
    </w:p>
    <w:p w14:paraId="51D0FB6F">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color w:val="auto"/>
          <w:spacing w:val="9"/>
          <w:sz w:val="21"/>
          <w:szCs w:val="21"/>
          <w:lang w:val="en-US" w:eastAsia="zh-CN"/>
        </w:rPr>
        <w:t>2.5.3</w:t>
      </w:r>
      <w:r>
        <w:rPr>
          <w:rFonts w:hint="eastAsia" w:ascii="宋体" w:hAnsi="宋体" w:eastAsia="宋体" w:cs="宋体"/>
          <w:color w:val="auto"/>
          <w:spacing w:val="9"/>
          <w:sz w:val="21"/>
          <w:szCs w:val="21"/>
        </w:rPr>
        <w:t>参加本项目的小微企业须提供《中小企业声</w:t>
      </w:r>
      <w:r>
        <w:rPr>
          <w:rFonts w:hint="eastAsia" w:ascii="宋体" w:hAnsi="宋体" w:eastAsia="宋体" w:cs="宋体"/>
          <w:spacing w:val="9"/>
          <w:sz w:val="21"/>
          <w:szCs w:val="21"/>
        </w:rPr>
        <w:t>明函》（附件），未提供的不视为小微企业。</w:t>
      </w:r>
    </w:p>
    <w:p w14:paraId="7520543F">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2.5.4</w:t>
      </w:r>
      <w:r>
        <w:rPr>
          <w:rFonts w:hint="eastAsia" w:ascii="宋体" w:hAnsi="宋体" w:eastAsia="宋体" w:cs="宋体"/>
          <w:spacing w:val="9"/>
          <w:sz w:val="21"/>
          <w:szCs w:val="21"/>
        </w:rPr>
        <w:t>小微企业按《政府采购促进中小企业发展管理办法》（财库〔2020〕46 号）和《工业和信息化部、国家统计局、国家发展和改革委员会、财政部关于印发&lt;中小企业划型标 准规定&gt;的通知》（工信部联企业【2011】300 号）文件规定标准确认。</w:t>
      </w:r>
    </w:p>
    <w:p w14:paraId="4DD57A59">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2.5.5</w:t>
      </w:r>
      <w:r>
        <w:rPr>
          <w:rFonts w:hint="eastAsia" w:ascii="宋体" w:hAnsi="宋体" w:eastAsia="宋体" w:cs="宋体"/>
          <w:spacing w:val="9"/>
          <w:sz w:val="21"/>
          <w:szCs w:val="21"/>
        </w:rPr>
        <w:t>节能产品、环境标志产品政策</w:t>
      </w:r>
    </w:p>
    <w:p w14:paraId="0673DA42">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对节能产品、环境标志产品按照《财政部、国家发展和改革委员会关于印发&lt;节能产 品政府采购实施意见&gt;的通知》（财库【2004】185 号）、《财政部、国家环保总局联合 印发&lt;关于环境标志产品政府采购实施的意见&gt;》（财库【2006】90 号）、《国务院办公 厅关于建立政府强制采购节能产品制度的通知》（国办发〔2007〕51 号）有关规定执行。</w:t>
      </w:r>
    </w:p>
    <w:p w14:paraId="39983473">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2.5.6</w:t>
      </w:r>
      <w:r>
        <w:rPr>
          <w:rFonts w:hint="eastAsia" w:ascii="宋体" w:hAnsi="宋体" w:eastAsia="宋体" w:cs="宋体"/>
          <w:spacing w:val="9"/>
          <w:sz w:val="21"/>
          <w:szCs w:val="21"/>
        </w:rPr>
        <w:t>监狱企业的价格评分标准</w:t>
      </w:r>
    </w:p>
    <w:p w14:paraId="3F49C51E">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2.5.7</w:t>
      </w:r>
      <w:r>
        <w:rPr>
          <w:rFonts w:hint="eastAsia" w:ascii="宋体" w:hAnsi="宋体" w:eastAsia="宋体" w:cs="宋体"/>
          <w:spacing w:val="9"/>
          <w:sz w:val="21"/>
          <w:szCs w:val="21"/>
        </w:rPr>
        <w:t xml:space="preserve"> 对监狱企业的价格给予 </w:t>
      </w:r>
      <w:r>
        <w:rPr>
          <w:rFonts w:hint="eastAsia" w:ascii="宋体" w:hAnsi="宋体" w:eastAsia="宋体" w:cs="宋体"/>
          <w:spacing w:val="9"/>
          <w:sz w:val="21"/>
          <w:szCs w:val="21"/>
          <w:lang w:val="en-US" w:eastAsia="zh-CN"/>
        </w:rPr>
        <w:t>10</w:t>
      </w:r>
      <w:r>
        <w:rPr>
          <w:rFonts w:hint="eastAsia" w:ascii="宋体" w:hAnsi="宋体" w:eastAsia="宋体" w:cs="宋体"/>
          <w:spacing w:val="9"/>
          <w:sz w:val="21"/>
          <w:szCs w:val="21"/>
        </w:rPr>
        <w:t>%的扣除，用扣除后的价格参与评审。</w:t>
      </w:r>
    </w:p>
    <w:p w14:paraId="04711A74">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2.5.8</w:t>
      </w:r>
      <w:r>
        <w:rPr>
          <w:rFonts w:hint="eastAsia" w:ascii="宋体" w:hAnsi="宋体" w:eastAsia="宋体" w:cs="宋体"/>
          <w:spacing w:val="9"/>
          <w:sz w:val="21"/>
          <w:szCs w:val="21"/>
        </w:rPr>
        <w:t xml:space="preserve"> 监狱企业按《财政部 司法部关于政府采购支持监狱企业发展有关问题的通知》 （财库〔2014〕68 号）文件规定标准执行。</w:t>
      </w:r>
    </w:p>
    <w:p w14:paraId="6AAE305F">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2.5.9</w:t>
      </w:r>
      <w:r>
        <w:rPr>
          <w:rFonts w:hint="eastAsia" w:ascii="宋体" w:hAnsi="宋体" w:eastAsia="宋体" w:cs="宋体"/>
          <w:spacing w:val="9"/>
          <w:sz w:val="21"/>
          <w:szCs w:val="21"/>
        </w:rPr>
        <w:t>符合《三部门联合发布关于促进残疾人就业政府采购政策的通知》 （财库 [2017]141 号）企业，按通知要求落实。</w:t>
      </w:r>
    </w:p>
    <w:p w14:paraId="4657805A">
      <w:pPr>
        <w:keepNext w:val="0"/>
        <w:pageBreakBefore w:val="0"/>
        <w:kinsoku/>
        <w:wordWrap/>
        <w:overflowPunct w:val="0"/>
        <w:topLinePunct w:val="0"/>
        <w:autoSpaceDE w:val="0"/>
        <w:autoSpaceDN w:val="0"/>
        <w:bidi w:val="0"/>
        <w:adjustRightInd w:val="0"/>
        <w:snapToGrid w:val="0"/>
        <w:spacing w:before="65" w:line="445" w:lineRule="auto"/>
        <w:ind w:left="12" w:firstLine="432"/>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注：</w:t>
      </w:r>
      <w:r>
        <w:rPr>
          <w:rFonts w:hint="eastAsia" w:ascii="宋体" w:hAnsi="宋体" w:eastAsia="宋体" w:cs="宋体"/>
          <w:spacing w:val="9"/>
          <w:sz w:val="21"/>
          <w:szCs w:val="21"/>
          <w:lang w:val="en-US" w:eastAsia="zh-CN"/>
        </w:rPr>
        <w:t>供应商</w:t>
      </w:r>
      <w:r>
        <w:rPr>
          <w:rFonts w:hint="eastAsia" w:ascii="宋体" w:hAnsi="宋体" w:eastAsia="宋体" w:cs="宋体"/>
          <w:spacing w:val="9"/>
          <w:sz w:val="21"/>
          <w:szCs w:val="21"/>
        </w:rPr>
        <w:t>同时为监狱、福利企业以、残疾人及小微企业的，政策性价格优惠 只能享受一次，不可重复计算。</w:t>
      </w:r>
    </w:p>
    <w:p w14:paraId="7A5907F5">
      <w:pPr>
        <w:pStyle w:val="10"/>
        <w:rPr>
          <w:rFonts w:hint="eastAsia" w:ascii="宋体" w:hAnsi="宋体" w:eastAsia="宋体" w:cs="宋体"/>
          <w:color w:val="auto"/>
          <w:spacing w:val="-2"/>
          <w:sz w:val="21"/>
          <w:szCs w:val="21"/>
        </w:rPr>
      </w:pPr>
      <w:r>
        <w:rPr>
          <w:rFonts w:hint="eastAsia" w:ascii="宋体" w:hAnsi="宋体" w:eastAsia="宋体" w:cs="宋体"/>
          <w:b/>
          <w:bCs/>
          <w:sz w:val="21"/>
          <w:szCs w:val="21"/>
          <w:lang w:val="en-US" w:eastAsia="zh-CN"/>
        </w:rPr>
        <w:t>本项目为专门面向中小企业，不参与政策性扣减。</w:t>
      </w:r>
    </w:p>
    <w:p w14:paraId="414419C6">
      <w:pPr>
        <w:rPr>
          <w:rFonts w:hint="eastAsia" w:ascii="宋体" w:hAnsi="宋体" w:eastAsia="宋体" w:cs="宋体"/>
          <w:b/>
          <w:bCs/>
          <w:spacing w:val="-11"/>
          <w:sz w:val="28"/>
          <w:szCs w:val="28"/>
        </w:rPr>
      </w:pPr>
      <w:r>
        <w:rPr>
          <w:rFonts w:hint="eastAsia" w:ascii="宋体" w:hAnsi="宋体" w:eastAsia="宋体" w:cs="宋体"/>
          <w:b/>
          <w:bCs/>
          <w:spacing w:val="-11"/>
          <w:sz w:val="28"/>
          <w:szCs w:val="28"/>
        </w:rPr>
        <w:br w:type="page"/>
      </w:r>
    </w:p>
    <w:p w14:paraId="3C442A81">
      <w:pPr>
        <w:spacing w:before="181" w:line="219" w:lineRule="auto"/>
        <w:ind w:left="155"/>
        <w:rPr>
          <w:rFonts w:hint="eastAsia" w:ascii="宋体" w:hAnsi="宋体" w:eastAsia="宋体" w:cs="宋体"/>
          <w:sz w:val="28"/>
          <w:szCs w:val="28"/>
        </w:rPr>
      </w:pPr>
      <w:r>
        <w:rPr>
          <w:rFonts w:hint="eastAsia" w:ascii="宋体" w:hAnsi="宋体" w:eastAsia="宋体" w:cs="宋体"/>
          <w:b/>
          <w:bCs/>
          <w:spacing w:val="-11"/>
          <w:sz w:val="28"/>
          <w:szCs w:val="28"/>
        </w:rPr>
        <w:t>附件一：</w:t>
      </w:r>
    </w:p>
    <w:p w14:paraId="0E92A15B">
      <w:pPr>
        <w:spacing w:before="166" w:line="220" w:lineRule="auto"/>
        <w:ind w:left="3728"/>
        <w:rPr>
          <w:rFonts w:hint="eastAsia" w:ascii="宋体" w:hAnsi="宋体" w:eastAsia="宋体" w:cs="宋体"/>
          <w:sz w:val="28"/>
          <w:szCs w:val="28"/>
        </w:rPr>
      </w:pPr>
      <w:r>
        <w:rPr>
          <w:rFonts w:hint="eastAsia" w:ascii="宋体" w:hAnsi="宋体" w:eastAsia="宋体" w:cs="宋体"/>
          <w:b/>
          <w:bCs/>
          <w:spacing w:val="-6"/>
          <w:sz w:val="28"/>
          <w:szCs w:val="28"/>
        </w:rPr>
        <w:t>资格性审查内容</w:t>
      </w:r>
    </w:p>
    <w:p w14:paraId="07C54AC3">
      <w:pPr>
        <w:spacing w:before="34"/>
        <w:rPr>
          <w:rFonts w:hint="eastAsia" w:ascii="宋体" w:hAnsi="宋体" w:eastAsia="宋体" w:cs="宋体"/>
        </w:rPr>
      </w:pPr>
    </w:p>
    <w:tbl>
      <w:tblPr>
        <w:tblStyle w:val="20"/>
        <w:tblW w:w="929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8497"/>
      </w:tblGrid>
      <w:tr w14:paraId="27DC6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02" w:type="dxa"/>
            <w:tcBorders>
              <w:top w:val="single" w:color="000000" w:sz="10" w:space="0"/>
              <w:left w:val="single" w:color="000000" w:sz="10" w:space="0"/>
            </w:tcBorders>
            <w:vAlign w:val="top"/>
          </w:tcPr>
          <w:p w14:paraId="34DEC10B">
            <w:pPr>
              <w:spacing w:before="267" w:line="229" w:lineRule="auto"/>
              <w:ind w:left="181"/>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8497" w:type="dxa"/>
            <w:tcBorders>
              <w:top w:val="single" w:color="000000" w:sz="10" w:space="0"/>
              <w:right w:val="single" w:color="000000" w:sz="10" w:space="0"/>
            </w:tcBorders>
            <w:vAlign w:val="top"/>
          </w:tcPr>
          <w:p w14:paraId="7FD47543">
            <w:pPr>
              <w:spacing w:before="267" w:line="228" w:lineRule="auto"/>
              <w:ind w:left="3846"/>
              <w:rPr>
                <w:rFonts w:hint="eastAsia" w:ascii="宋体" w:hAnsi="宋体" w:eastAsia="宋体" w:cs="宋体"/>
                <w:sz w:val="20"/>
                <w:szCs w:val="20"/>
              </w:rPr>
            </w:pPr>
            <w:r>
              <w:rPr>
                <w:rFonts w:hint="eastAsia" w:ascii="宋体" w:hAnsi="宋体" w:eastAsia="宋体" w:cs="宋体"/>
                <w:b/>
                <w:bCs/>
                <w:spacing w:val="3"/>
                <w:sz w:val="20"/>
                <w:szCs w:val="20"/>
              </w:rPr>
              <w:t>审查内容</w:t>
            </w:r>
          </w:p>
        </w:tc>
      </w:tr>
      <w:tr w14:paraId="34917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802" w:type="dxa"/>
            <w:tcBorders>
              <w:left w:val="single" w:color="000000" w:sz="10" w:space="0"/>
            </w:tcBorders>
            <w:vAlign w:val="center"/>
          </w:tcPr>
          <w:p w14:paraId="364C6452">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w:t>
            </w:r>
          </w:p>
        </w:tc>
        <w:tc>
          <w:tcPr>
            <w:tcW w:w="8497" w:type="dxa"/>
            <w:tcBorders>
              <w:right w:val="single" w:color="000000" w:sz="10" w:space="0"/>
            </w:tcBorders>
            <w:vAlign w:val="top"/>
          </w:tcPr>
          <w:p w14:paraId="46B21568">
            <w:pPr>
              <w:keepNext w:val="0"/>
              <w:keepLines w:val="0"/>
              <w:widowControl/>
              <w:suppressLineNumbers w:val="0"/>
              <w:spacing w:before="0" w:beforeAutospacing="0" w:after="0" w:afterAutospacing="0" w:line="360" w:lineRule="auto"/>
              <w:ind w:left="0" w:leftChars="0" w:right="0" w:rightChars="0"/>
              <w:jc w:val="both"/>
              <w:rPr>
                <w:rFonts w:hint="eastAsia" w:ascii="宋体" w:hAnsi="宋体" w:eastAsia="宋体" w:cs="宋体"/>
                <w:sz w:val="20"/>
                <w:szCs w:val="20"/>
              </w:rPr>
            </w:pPr>
            <w:r>
              <w:rPr>
                <w:rFonts w:hint="eastAsia" w:ascii="宋体" w:hAnsi="宋体" w:eastAsia="宋体" w:cs="宋体"/>
                <w:sz w:val="20"/>
                <w:szCs w:val="20"/>
              </w:rPr>
              <w:t>供应商须具有独立承担民事责任能力的法人、其他组织或自然人，并出具合法有效的营业执照或事业单位法人证书等国家规定的相关证明，自然人参与的提供其身份证明</w:t>
            </w:r>
          </w:p>
        </w:tc>
      </w:tr>
      <w:tr w14:paraId="78894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802" w:type="dxa"/>
            <w:tcBorders>
              <w:left w:val="single" w:color="000000" w:sz="10" w:space="0"/>
            </w:tcBorders>
            <w:vAlign w:val="center"/>
          </w:tcPr>
          <w:p w14:paraId="2C3819D8">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w:t>
            </w:r>
          </w:p>
        </w:tc>
        <w:tc>
          <w:tcPr>
            <w:tcW w:w="8497" w:type="dxa"/>
            <w:tcBorders>
              <w:right w:val="single" w:color="000000" w:sz="10" w:space="0"/>
            </w:tcBorders>
            <w:vAlign w:val="top"/>
          </w:tcPr>
          <w:p w14:paraId="0A30A69A">
            <w:pPr>
              <w:pStyle w:val="21"/>
              <w:spacing w:before="38" w:line="368" w:lineRule="auto"/>
              <w:ind w:right="98"/>
              <w:jc w:val="both"/>
              <w:rPr>
                <w:rFonts w:hint="eastAsia" w:ascii="宋体" w:hAnsi="宋体" w:eastAsia="宋体" w:cs="宋体"/>
                <w:sz w:val="20"/>
                <w:szCs w:val="20"/>
              </w:rPr>
            </w:pPr>
            <w:r>
              <w:rPr>
                <w:rFonts w:hint="eastAsia" w:ascii="宋体" w:hAnsi="宋体" w:eastAsia="宋体" w:cs="宋体"/>
                <w:sz w:val="20"/>
                <w:szCs w:val="20"/>
              </w:rPr>
              <w:t>供应商应授权合法的人员参加磋商全过程，其中法定代表人直接参加磋商的，须出具法人身份证，并与营业执照上信息一致；法定代表人授权代表参加磋商的，须出具法定代表人授权书及授权代表身份证</w:t>
            </w:r>
          </w:p>
        </w:tc>
      </w:tr>
      <w:tr w14:paraId="19308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802" w:type="dxa"/>
            <w:tcBorders>
              <w:left w:val="single" w:color="000000" w:sz="10" w:space="0"/>
            </w:tcBorders>
            <w:vAlign w:val="center"/>
          </w:tcPr>
          <w:p w14:paraId="01AD96A2">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w:t>
            </w:r>
          </w:p>
        </w:tc>
        <w:tc>
          <w:tcPr>
            <w:tcW w:w="8497" w:type="dxa"/>
            <w:tcBorders>
              <w:right w:val="single" w:color="000000" w:sz="10" w:space="0"/>
            </w:tcBorders>
            <w:vAlign w:val="top"/>
          </w:tcPr>
          <w:p w14:paraId="459295A6">
            <w:pPr>
              <w:pStyle w:val="21"/>
              <w:spacing w:before="161" w:line="362" w:lineRule="auto"/>
              <w:ind w:right="98"/>
              <w:jc w:val="both"/>
              <w:rPr>
                <w:rFonts w:hint="eastAsia" w:ascii="宋体" w:hAnsi="宋体" w:eastAsia="宋体" w:cs="宋体"/>
                <w:sz w:val="20"/>
                <w:szCs w:val="20"/>
              </w:rPr>
            </w:pPr>
            <w:r>
              <w:rPr>
                <w:rFonts w:hint="eastAsia" w:ascii="宋体" w:hAnsi="宋体" w:eastAsia="宋体" w:cs="宋体"/>
                <w:sz w:val="20"/>
                <w:szCs w:val="20"/>
              </w:rPr>
              <w:t>财务状况：供应商须提供由具有财务审计资质单位出具的2023年度或2024年度审计报告或提供磋商截止时间前三个月内其基本户开户银行出具的资信证明（成立时间至提交响应文件截止时间不足一年的可提供成立后任意时段的资产负债表）</w:t>
            </w:r>
          </w:p>
        </w:tc>
      </w:tr>
      <w:tr w14:paraId="739A7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802" w:type="dxa"/>
            <w:tcBorders>
              <w:left w:val="single" w:color="000000" w:sz="10" w:space="0"/>
            </w:tcBorders>
            <w:vAlign w:val="center"/>
          </w:tcPr>
          <w:p w14:paraId="54199983">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w:t>
            </w:r>
          </w:p>
        </w:tc>
        <w:tc>
          <w:tcPr>
            <w:tcW w:w="8497" w:type="dxa"/>
            <w:tcBorders>
              <w:right w:val="single" w:color="000000" w:sz="10" w:space="0"/>
            </w:tcBorders>
            <w:vAlign w:val="top"/>
          </w:tcPr>
          <w:p w14:paraId="103DF665">
            <w:pPr>
              <w:pStyle w:val="21"/>
              <w:spacing w:before="131" w:line="367" w:lineRule="auto"/>
              <w:ind w:right="98"/>
              <w:jc w:val="both"/>
              <w:rPr>
                <w:rFonts w:hint="eastAsia" w:ascii="宋体" w:hAnsi="宋体" w:eastAsia="宋体" w:cs="宋体"/>
                <w:sz w:val="20"/>
                <w:szCs w:val="20"/>
              </w:rPr>
            </w:pPr>
            <w:r>
              <w:rPr>
                <w:rFonts w:hint="eastAsia" w:ascii="宋体" w:hAnsi="宋体" w:eastAsia="宋体" w:cs="宋体"/>
                <w:sz w:val="20"/>
                <w:szCs w:val="20"/>
              </w:rPr>
              <w:t>税收缴纳证明：供应商须提供2024年05月至今已缴纳的至少三个月的纳税证明或完税证明，依法免税的单位应提供相关证明材料</w:t>
            </w:r>
          </w:p>
        </w:tc>
      </w:tr>
      <w:tr w14:paraId="5B1E9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802" w:type="dxa"/>
            <w:tcBorders>
              <w:left w:val="single" w:color="000000" w:sz="10" w:space="0"/>
            </w:tcBorders>
            <w:vAlign w:val="center"/>
          </w:tcPr>
          <w:p w14:paraId="6877502D">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w:t>
            </w:r>
          </w:p>
        </w:tc>
        <w:tc>
          <w:tcPr>
            <w:tcW w:w="8497" w:type="dxa"/>
            <w:tcBorders>
              <w:right w:val="single" w:color="000000" w:sz="10" w:space="0"/>
            </w:tcBorders>
            <w:vAlign w:val="top"/>
          </w:tcPr>
          <w:p w14:paraId="1110387D">
            <w:pPr>
              <w:pStyle w:val="21"/>
              <w:spacing w:before="171" w:line="227" w:lineRule="auto"/>
              <w:jc w:val="both"/>
              <w:rPr>
                <w:rFonts w:hint="eastAsia" w:ascii="宋体" w:hAnsi="宋体" w:eastAsia="宋体" w:cs="宋体"/>
                <w:sz w:val="20"/>
                <w:szCs w:val="20"/>
              </w:rPr>
            </w:pPr>
            <w:r>
              <w:rPr>
                <w:rFonts w:hint="eastAsia" w:ascii="宋体" w:hAnsi="宋体" w:eastAsia="宋体" w:cs="宋体"/>
                <w:sz w:val="20"/>
                <w:szCs w:val="20"/>
              </w:rPr>
              <w:t>社会保障资金缴纳证明：供应商须提供2024年05月至今已缴存的至少三个月的社会保险参保缴费情况证明，依法不需要缴纳社会保障资金的单位应提供相关证明材料</w:t>
            </w:r>
          </w:p>
        </w:tc>
      </w:tr>
      <w:tr w14:paraId="7FED5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02" w:type="dxa"/>
            <w:tcBorders>
              <w:left w:val="single" w:color="000000" w:sz="10" w:space="0"/>
            </w:tcBorders>
            <w:vAlign w:val="center"/>
          </w:tcPr>
          <w:p w14:paraId="4A16C84E">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6</w:t>
            </w:r>
          </w:p>
        </w:tc>
        <w:tc>
          <w:tcPr>
            <w:tcW w:w="8497" w:type="dxa"/>
            <w:tcBorders>
              <w:right w:val="single" w:color="000000" w:sz="10" w:space="0"/>
            </w:tcBorders>
            <w:vAlign w:val="top"/>
          </w:tcPr>
          <w:p w14:paraId="763E594E">
            <w:pPr>
              <w:pStyle w:val="21"/>
              <w:spacing w:before="173" w:line="227" w:lineRule="auto"/>
              <w:jc w:val="both"/>
              <w:rPr>
                <w:rFonts w:hint="eastAsia" w:ascii="宋体" w:hAnsi="宋体" w:eastAsia="宋体" w:cs="宋体"/>
                <w:sz w:val="20"/>
                <w:szCs w:val="20"/>
              </w:rPr>
            </w:pPr>
            <w:r>
              <w:rPr>
                <w:rFonts w:hint="eastAsia" w:ascii="宋体" w:hAnsi="宋体" w:eastAsia="宋体" w:cs="宋体"/>
                <w:sz w:val="20"/>
                <w:szCs w:val="20"/>
              </w:rPr>
              <w:t>书面声明：参加政府采购活动前三年内，在经营活动中没有重大违法记录的书面声明、提供具有履行合同所必需的设备和专业技术能力的承诺函</w:t>
            </w:r>
          </w:p>
        </w:tc>
      </w:tr>
      <w:tr w14:paraId="3FD8E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02" w:type="dxa"/>
            <w:tcBorders>
              <w:left w:val="single" w:color="000000" w:sz="10" w:space="0"/>
            </w:tcBorders>
            <w:vAlign w:val="center"/>
          </w:tcPr>
          <w:p w14:paraId="689C1CF4">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7</w:t>
            </w:r>
          </w:p>
        </w:tc>
        <w:tc>
          <w:tcPr>
            <w:tcW w:w="8497" w:type="dxa"/>
            <w:tcBorders>
              <w:right w:val="single" w:color="000000" w:sz="10" w:space="0"/>
            </w:tcBorders>
            <w:vAlign w:val="top"/>
          </w:tcPr>
          <w:p w14:paraId="2E8BF2A9">
            <w:pPr>
              <w:pStyle w:val="21"/>
              <w:spacing w:before="51" w:line="350" w:lineRule="auto"/>
              <w:ind w:right="100"/>
              <w:jc w:val="both"/>
              <w:rPr>
                <w:rFonts w:hint="eastAsia" w:ascii="宋体" w:hAnsi="宋体" w:eastAsia="宋体" w:cs="宋体"/>
                <w:sz w:val="20"/>
                <w:szCs w:val="20"/>
              </w:rPr>
            </w:pPr>
            <w:r>
              <w:rPr>
                <w:rFonts w:hint="eastAsia" w:ascii="宋体" w:hAnsi="宋体" w:eastAsia="宋体" w:cs="宋体"/>
                <w:sz w:val="20"/>
                <w:szCs w:val="20"/>
              </w:rPr>
              <w:t>信用记录：供应商不得为“信用中国”网站(www.creditchina gow.cn)中列入失信被执行人和重大税收违法失信主体的供应商；不得为“中国政府采购网(www.ccgp.gov.cn）”政府采购严重违法失信行为记录名单中被财政部门禁止参加政府采购活动的供应商</w:t>
            </w:r>
          </w:p>
        </w:tc>
      </w:tr>
      <w:tr w14:paraId="17CB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02" w:type="dxa"/>
            <w:tcBorders>
              <w:left w:val="single" w:color="000000" w:sz="10" w:space="0"/>
            </w:tcBorders>
            <w:vAlign w:val="center"/>
          </w:tcPr>
          <w:p w14:paraId="0C1B2164">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8</w:t>
            </w:r>
          </w:p>
        </w:tc>
        <w:tc>
          <w:tcPr>
            <w:tcW w:w="8497" w:type="dxa"/>
            <w:tcBorders>
              <w:right w:val="single" w:color="000000" w:sz="10" w:space="0"/>
            </w:tcBorders>
            <w:vAlign w:val="top"/>
          </w:tcPr>
          <w:p w14:paraId="78917880">
            <w:pPr>
              <w:pStyle w:val="21"/>
              <w:spacing w:before="53" w:line="360" w:lineRule="auto"/>
              <w:ind w:right="98"/>
              <w:jc w:val="both"/>
              <w:rPr>
                <w:rFonts w:hint="eastAsia" w:ascii="宋体" w:hAnsi="宋体" w:eastAsia="宋体" w:cs="宋体"/>
                <w:sz w:val="20"/>
                <w:szCs w:val="20"/>
              </w:rPr>
            </w:pPr>
            <w:r>
              <w:rPr>
                <w:rFonts w:hint="eastAsia" w:ascii="宋体" w:hAnsi="宋体" w:eastAsia="宋体" w:cs="宋体"/>
                <w:sz w:val="20"/>
                <w:szCs w:val="20"/>
              </w:rPr>
              <w:t>控股管理关系：单位负责人为同一人或者存在控股、管理关系的不同单位，不得参加同一标段投标或者未划分标段的同一招标项目投标（提供承诺书）</w:t>
            </w:r>
          </w:p>
        </w:tc>
      </w:tr>
      <w:tr w14:paraId="0CEB6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02" w:type="dxa"/>
            <w:tcBorders>
              <w:left w:val="single" w:color="000000" w:sz="10" w:space="0"/>
              <w:bottom w:val="single" w:color="000000" w:sz="10" w:space="0"/>
            </w:tcBorders>
            <w:vAlign w:val="center"/>
          </w:tcPr>
          <w:p w14:paraId="39E54697">
            <w:pPr>
              <w:keepNext w:val="0"/>
              <w:keepLines w:val="0"/>
              <w:widowControl/>
              <w:suppressLineNumbers w:val="0"/>
              <w:spacing w:before="0" w:beforeAutospacing="0" w:after="0" w:afterAutospacing="0" w:line="360" w:lineRule="auto"/>
              <w:ind w:left="0" w:leftChars="0" w:right="0" w:rightChars="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9</w:t>
            </w:r>
          </w:p>
        </w:tc>
        <w:tc>
          <w:tcPr>
            <w:tcW w:w="8497" w:type="dxa"/>
            <w:tcBorders>
              <w:bottom w:val="single" w:color="000000" w:sz="10" w:space="0"/>
              <w:right w:val="single" w:color="000000" w:sz="10" w:space="0"/>
            </w:tcBorders>
            <w:vAlign w:val="top"/>
          </w:tcPr>
          <w:p w14:paraId="0B7119D4">
            <w:pPr>
              <w:pStyle w:val="21"/>
              <w:spacing w:before="53" w:line="360" w:lineRule="auto"/>
              <w:ind w:right="98"/>
              <w:jc w:val="both"/>
              <w:rPr>
                <w:rFonts w:hint="eastAsia" w:ascii="宋体" w:hAnsi="宋体" w:eastAsia="宋体" w:cs="宋体"/>
                <w:i w:val="0"/>
                <w:iCs w:val="0"/>
                <w:caps w:val="0"/>
                <w:color w:val="333333"/>
                <w:spacing w:val="0"/>
                <w:sz w:val="20"/>
                <w:szCs w:val="20"/>
                <w:shd w:val="clear" w:fill="FFFFFF"/>
              </w:rPr>
            </w:pPr>
            <w:r>
              <w:rPr>
                <w:rFonts w:hint="eastAsia" w:ascii="宋体" w:hAnsi="宋体" w:eastAsia="宋体" w:cs="宋体"/>
                <w:sz w:val="20"/>
                <w:szCs w:val="20"/>
              </w:rPr>
              <w:t>本项目专门面向中小企业采购，供应商需提供中小企业声明函</w:t>
            </w:r>
          </w:p>
        </w:tc>
      </w:tr>
    </w:tbl>
    <w:p w14:paraId="0C194F14">
      <w:pPr>
        <w:pStyle w:val="7"/>
        <w:spacing w:line="246" w:lineRule="auto"/>
        <w:rPr>
          <w:rFonts w:hint="eastAsia" w:ascii="宋体" w:hAnsi="宋体" w:eastAsia="宋体" w:cs="宋体"/>
        </w:rPr>
      </w:pPr>
    </w:p>
    <w:p w14:paraId="1D5945DD">
      <w:pPr>
        <w:pStyle w:val="7"/>
        <w:spacing w:line="246" w:lineRule="auto"/>
        <w:rPr>
          <w:rFonts w:hint="eastAsia" w:ascii="宋体" w:hAnsi="宋体" w:eastAsia="宋体" w:cs="宋体"/>
        </w:rPr>
      </w:pPr>
    </w:p>
    <w:p w14:paraId="12B6D235">
      <w:pPr>
        <w:pStyle w:val="7"/>
        <w:spacing w:line="246" w:lineRule="auto"/>
        <w:rPr>
          <w:rFonts w:hint="eastAsia" w:ascii="宋体" w:hAnsi="宋体" w:eastAsia="宋体" w:cs="宋体"/>
        </w:rPr>
      </w:pPr>
    </w:p>
    <w:p w14:paraId="21BD72A9">
      <w:pPr>
        <w:pStyle w:val="7"/>
        <w:spacing w:line="246" w:lineRule="auto"/>
        <w:rPr>
          <w:rFonts w:hint="eastAsia" w:ascii="宋体" w:hAnsi="宋体" w:eastAsia="宋体" w:cs="宋体"/>
        </w:rPr>
      </w:pPr>
    </w:p>
    <w:p w14:paraId="1169BB84">
      <w:pPr>
        <w:pStyle w:val="7"/>
        <w:spacing w:line="240" w:lineRule="auto"/>
        <w:rPr>
          <w:rFonts w:hint="eastAsia" w:ascii="宋体" w:hAnsi="宋体" w:eastAsia="宋体" w:cs="宋体"/>
        </w:rPr>
      </w:pPr>
    </w:p>
    <w:p w14:paraId="57B38E43">
      <w:pPr>
        <w:rPr>
          <w:rFonts w:hint="eastAsia" w:ascii="宋体" w:hAnsi="宋体" w:eastAsia="宋体" w:cs="宋体"/>
          <w:b/>
          <w:bCs/>
          <w:spacing w:val="-11"/>
          <w:sz w:val="28"/>
          <w:szCs w:val="28"/>
        </w:rPr>
      </w:pPr>
      <w:r>
        <w:rPr>
          <w:rFonts w:hint="eastAsia" w:ascii="宋体" w:hAnsi="宋体" w:eastAsia="宋体" w:cs="宋体"/>
          <w:b/>
          <w:bCs/>
          <w:spacing w:val="-11"/>
          <w:sz w:val="28"/>
          <w:szCs w:val="28"/>
        </w:rPr>
        <w:br w:type="page"/>
      </w:r>
    </w:p>
    <w:p w14:paraId="53846576">
      <w:pPr>
        <w:spacing w:before="181" w:line="219" w:lineRule="auto"/>
        <w:ind w:left="155"/>
        <w:rPr>
          <w:rFonts w:hint="eastAsia" w:ascii="宋体" w:hAnsi="宋体" w:eastAsia="宋体" w:cs="宋体"/>
          <w:sz w:val="28"/>
          <w:szCs w:val="28"/>
        </w:rPr>
      </w:pPr>
      <w:r>
        <w:rPr>
          <w:rFonts w:hint="eastAsia" w:ascii="宋体" w:hAnsi="宋体" w:eastAsia="宋体" w:cs="宋体"/>
          <w:b/>
          <w:bCs/>
          <w:spacing w:val="-11"/>
          <w:sz w:val="28"/>
          <w:szCs w:val="28"/>
        </w:rPr>
        <w:t>附件二：</w:t>
      </w:r>
    </w:p>
    <w:p w14:paraId="29601E68">
      <w:pPr>
        <w:pStyle w:val="7"/>
        <w:spacing w:line="313" w:lineRule="auto"/>
        <w:rPr>
          <w:rFonts w:hint="eastAsia" w:ascii="宋体" w:hAnsi="宋体" w:eastAsia="宋体" w:cs="宋体"/>
        </w:rPr>
      </w:pPr>
    </w:p>
    <w:p w14:paraId="35DFDE4A">
      <w:pPr>
        <w:spacing w:before="91" w:line="220" w:lineRule="auto"/>
        <w:ind w:left="3718"/>
        <w:rPr>
          <w:rFonts w:hint="eastAsia" w:ascii="宋体" w:hAnsi="宋体" w:eastAsia="宋体" w:cs="宋体"/>
          <w:sz w:val="28"/>
          <w:szCs w:val="28"/>
        </w:rPr>
      </w:pPr>
      <w:r>
        <w:rPr>
          <w:rFonts w:hint="eastAsia" w:ascii="宋体" w:hAnsi="宋体" w:eastAsia="宋体" w:cs="宋体"/>
          <w:b/>
          <w:bCs/>
          <w:spacing w:val="-4"/>
          <w:sz w:val="28"/>
          <w:szCs w:val="28"/>
        </w:rPr>
        <w:t>符合性审查内容</w:t>
      </w:r>
    </w:p>
    <w:p w14:paraId="671F59FA">
      <w:pPr>
        <w:spacing w:before="34"/>
        <w:rPr>
          <w:rFonts w:hint="eastAsia" w:ascii="宋体" w:hAnsi="宋体" w:eastAsia="宋体" w:cs="宋体"/>
        </w:rPr>
      </w:pPr>
    </w:p>
    <w:tbl>
      <w:tblPr>
        <w:tblStyle w:val="16"/>
        <w:tblW w:w="9731" w:type="dxa"/>
        <w:tblInd w:w="-3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1598"/>
        <w:gridCol w:w="2463"/>
        <w:gridCol w:w="4901"/>
      </w:tblGrid>
      <w:tr w14:paraId="4625E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69" w:type="dxa"/>
            <w:noWrap w:val="0"/>
            <w:vAlign w:val="top"/>
          </w:tcPr>
          <w:p w14:paraId="54319C30">
            <w:pPr>
              <w:pStyle w:val="25"/>
              <w:keepNext w:val="0"/>
              <w:keepLines w:val="0"/>
              <w:widowControl/>
              <w:suppressLineNumbers w:val="0"/>
              <w:spacing w:before="115" w:beforeAutospacing="0" w:after="0" w:afterAutospacing="0"/>
              <w:ind w:left="173" w:right="0"/>
              <w:rPr>
                <w:rFonts w:hint="eastAsia" w:ascii="宋体" w:hAnsi="宋体" w:eastAsia="宋体" w:cs="宋体"/>
                <w:b/>
                <w:sz w:val="20"/>
                <w:szCs w:val="20"/>
              </w:rPr>
            </w:pPr>
            <w:r>
              <w:rPr>
                <w:rFonts w:hint="eastAsia" w:ascii="宋体" w:hAnsi="宋体" w:eastAsia="宋体" w:cs="宋体"/>
                <w:b/>
                <w:sz w:val="20"/>
                <w:szCs w:val="20"/>
              </w:rPr>
              <w:t>序号</w:t>
            </w:r>
          </w:p>
        </w:tc>
        <w:tc>
          <w:tcPr>
            <w:tcW w:w="4061" w:type="dxa"/>
            <w:gridSpan w:val="2"/>
            <w:noWrap w:val="0"/>
            <w:vAlign w:val="top"/>
          </w:tcPr>
          <w:p w14:paraId="2A5C0733">
            <w:pPr>
              <w:pStyle w:val="25"/>
              <w:keepNext w:val="0"/>
              <w:keepLines w:val="0"/>
              <w:widowControl/>
              <w:suppressLineNumbers w:val="0"/>
              <w:spacing w:before="115" w:beforeAutospacing="0" w:after="0" w:afterAutospacing="0"/>
              <w:ind w:left="1196" w:right="1186"/>
              <w:jc w:val="center"/>
              <w:rPr>
                <w:rFonts w:hint="eastAsia" w:ascii="宋体" w:hAnsi="宋体" w:eastAsia="宋体" w:cs="宋体"/>
                <w:b/>
                <w:sz w:val="20"/>
                <w:szCs w:val="20"/>
              </w:rPr>
            </w:pPr>
            <w:r>
              <w:rPr>
                <w:rFonts w:hint="eastAsia" w:ascii="宋体" w:hAnsi="宋体" w:eastAsia="宋体" w:cs="宋体"/>
                <w:b/>
                <w:sz w:val="20"/>
                <w:szCs w:val="20"/>
              </w:rPr>
              <w:t>审查因素</w:t>
            </w:r>
          </w:p>
        </w:tc>
        <w:tc>
          <w:tcPr>
            <w:tcW w:w="4901" w:type="dxa"/>
            <w:noWrap w:val="0"/>
            <w:vAlign w:val="top"/>
          </w:tcPr>
          <w:p w14:paraId="623BB8F5">
            <w:pPr>
              <w:pStyle w:val="25"/>
              <w:keepNext w:val="0"/>
              <w:keepLines w:val="0"/>
              <w:widowControl/>
              <w:suppressLineNumbers w:val="0"/>
              <w:spacing w:before="115" w:beforeAutospacing="0" w:after="0" w:afterAutospacing="0"/>
              <w:ind w:left="1196" w:right="1186"/>
              <w:jc w:val="center"/>
              <w:rPr>
                <w:rFonts w:hint="eastAsia" w:ascii="宋体" w:hAnsi="宋体" w:eastAsia="宋体" w:cs="宋体"/>
                <w:b/>
                <w:sz w:val="20"/>
                <w:szCs w:val="20"/>
              </w:rPr>
            </w:pPr>
            <w:r>
              <w:rPr>
                <w:rFonts w:hint="eastAsia" w:ascii="宋体" w:hAnsi="宋体" w:eastAsia="宋体" w:cs="宋体"/>
                <w:b/>
                <w:sz w:val="20"/>
                <w:szCs w:val="20"/>
              </w:rPr>
              <w:t>审查标准</w:t>
            </w:r>
          </w:p>
        </w:tc>
      </w:tr>
      <w:tr w14:paraId="1B240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69" w:type="dxa"/>
            <w:vMerge w:val="restart"/>
            <w:noWrap w:val="0"/>
            <w:vAlign w:val="top"/>
          </w:tcPr>
          <w:p w14:paraId="2842B863">
            <w:pPr>
              <w:pStyle w:val="25"/>
              <w:keepNext w:val="0"/>
              <w:keepLines w:val="0"/>
              <w:widowControl/>
              <w:suppressLineNumbers w:val="0"/>
              <w:spacing w:before="0" w:beforeAutospacing="0" w:after="0" w:afterAutospacing="0"/>
              <w:ind w:left="0" w:right="0"/>
              <w:rPr>
                <w:rFonts w:hint="eastAsia" w:ascii="宋体" w:hAnsi="宋体" w:eastAsia="宋体" w:cs="宋体"/>
                <w:sz w:val="20"/>
                <w:szCs w:val="20"/>
              </w:rPr>
            </w:pPr>
          </w:p>
          <w:p w14:paraId="28F22BBB">
            <w:pPr>
              <w:pStyle w:val="25"/>
              <w:keepNext w:val="0"/>
              <w:keepLines w:val="0"/>
              <w:widowControl/>
              <w:suppressLineNumbers w:val="0"/>
              <w:spacing w:before="0" w:beforeAutospacing="0" w:after="0" w:afterAutospacing="0"/>
              <w:ind w:left="0" w:right="0"/>
              <w:rPr>
                <w:rFonts w:hint="eastAsia" w:ascii="宋体" w:hAnsi="宋体" w:eastAsia="宋体" w:cs="宋体"/>
                <w:sz w:val="20"/>
                <w:szCs w:val="20"/>
              </w:rPr>
            </w:pPr>
          </w:p>
          <w:p w14:paraId="4777B27B">
            <w:pPr>
              <w:pStyle w:val="25"/>
              <w:keepNext w:val="0"/>
              <w:keepLines w:val="0"/>
              <w:widowControl/>
              <w:suppressLineNumbers w:val="0"/>
              <w:spacing w:before="0" w:beforeAutospacing="0" w:after="0" w:afterAutospacing="0"/>
              <w:ind w:left="0" w:right="0"/>
              <w:rPr>
                <w:rFonts w:hint="eastAsia" w:ascii="宋体" w:hAnsi="宋体" w:eastAsia="宋体" w:cs="宋体"/>
                <w:sz w:val="20"/>
                <w:szCs w:val="20"/>
              </w:rPr>
            </w:pPr>
          </w:p>
          <w:p w14:paraId="742C01CF">
            <w:pPr>
              <w:pStyle w:val="25"/>
              <w:keepNext w:val="0"/>
              <w:keepLines w:val="0"/>
              <w:widowControl/>
              <w:suppressLineNumbers w:val="0"/>
              <w:spacing w:before="0" w:beforeAutospacing="0" w:after="0" w:afterAutospacing="0"/>
              <w:ind w:left="0" w:right="0"/>
              <w:rPr>
                <w:rFonts w:hint="eastAsia" w:ascii="宋体" w:hAnsi="宋体" w:eastAsia="宋体" w:cs="宋体"/>
                <w:sz w:val="20"/>
                <w:szCs w:val="20"/>
              </w:rPr>
            </w:pPr>
          </w:p>
          <w:p w14:paraId="08F348DD">
            <w:pPr>
              <w:pStyle w:val="25"/>
              <w:keepNext w:val="0"/>
              <w:keepLines w:val="0"/>
              <w:widowControl/>
              <w:suppressLineNumbers w:val="0"/>
              <w:spacing w:before="2" w:beforeAutospacing="0" w:after="0" w:afterAutospacing="0"/>
              <w:ind w:left="0" w:right="0"/>
              <w:rPr>
                <w:rFonts w:hint="eastAsia" w:ascii="宋体" w:hAnsi="宋体" w:eastAsia="宋体" w:cs="宋体"/>
                <w:sz w:val="20"/>
                <w:szCs w:val="20"/>
              </w:rPr>
            </w:pPr>
          </w:p>
          <w:p w14:paraId="522F3554">
            <w:pPr>
              <w:pStyle w:val="25"/>
              <w:keepNext w:val="0"/>
              <w:keepLines w:val="0"/>
              <w:widowControl/>
              <w:suppressLineNumbers w:val="0"/>
              <w:spacing w:before="0" w:beforeAutospacing="0" w:after="0" w:afterAutospacing="0"/>
              <w:ind w:left="6" w:right="0"/>
              <w:jc w:val="center"/>
              <w:rPr>
                <w:rFonts w:hint="eastAsia" w:ascii="宋体" w:hAnsi="宋体" w:eastAsia="宋体" w:cs="宋体"/>
                <w:sz w:val="20"/>
                <w:szCs w:val="20"/>
              </w:rPr>
            </w:pPr>
            <w:r>
              <w:rPr>
                <w:rFonts w:hint="eastAsia" w:ascii="宋体" w:hAnsi="宋体" w:eastAsia="宋体" w:cs="宋体"/>
                <w:w w:val="100"/>
                <w:sz w:val="20"/>
                <w:szCs w:val="20"/>
              </w:rPr>
              <w:t>1</w:t>
            </w:r>
          </w:p>
        </w:tc>
        <w:tc>
          <w:tcPr>
            <w:tcW w:w="1598" w:type="dxa"/>
            <w:vMerge w:val="restart"/>
            <w:noWrap w:val="0"/>
            <w:vAlign w:val="top"/>
          </w:tcPr>
          <w:p w14:paraId="4F89A107">
            <w:pPr>
              <w:pStyle w:val="25"/>
              <w:keepNext w:val="0"/>
              <w:keepLines w:val="0"/>
              <w:widowControl/>
              <w:suppressLineNumbers w:val="0"/>
              <w:spacing w:before="0" w:beforeAutospacing="0" w:after="0" w:afterAutospacing="0"/>
              <w:ind w:left="0" w:right="0"/>
              <w:rPr>
                <w:rFonts w:hint="eastAsia" w:ascii="宋体" w:hAnsi="宋体" w:eastAsia="宋体" w:cs="宋体"/>
                <w:sz w:val="20"/>
                <w:szCs w:val="20"/>
              </w:rPr>
            </w:pPr>
          </w:p>
          <w:p w14:paraId="4382C8A6">
            <w:pPr>
              <w:pStyle w:val="25"/>
              <w:keepNext w:val="0"/>
              <w:keepLines w:val="0"/>
              <w:widowControl/>
              <w:suppressLineNumbers w:val="0"/>
              <w:spacing w:before="0" w:beforeAutospacing="0" w:after="0" w:afterAutospacing="0"/>
              <w:ind w:left="0" w:right="0"/>
              <w:rPr>
                <w:rFonts w:hint="eastAsia" w:ascii="宋体" w:hAnsi="宋体" w:eastAsia="宋体" w:cs="宋体"/>
                <w:sz w:val="20"/>
                <w:szCs w:val="20"/>
              </w:rPr>
            </w:pPr>
          </w:p>
          <w:p w14:paraId="5C39DCB1">
            <w:pPr>
              <w:pStyle w:val="25"/>
              <w:keepNext w:val="0"/>
              <w:keepLines w:val="0"/>
              <w:widowControl/>
              <w:suppressLineNumbers w:val="0"/>
              <w:spacing w:before="0" w:beforeAutospacing="0" w:after="0" w:afterAutospacing="0"/>
              <w:ind w:left="0" w:right="0"/>
              <w:rPr>
                <w:rFonts w:hint="eastAsia" w:ascii="宋体" w:hAnsi="宋体" w:eastAsia="宋体" w:cs="宋体"/>
                <w:sz w:val="20"/>
                <w:szCs w:val="20"/>
              </w:rPr>
            </w:pPr>
          </w:p>
          <w:p w14:paraId="35748821">
            <w:pPr>
              <w:pStyle w:val="25"/>
              <w:keepNext w:val="0"/>
              <w:keepLines w:val="0"/>
              <w:widowControl/>
              <w:suppressLineNumbers w:val="0"/>
              <w:spacing w:before="6" w:beforeAutospacing="0" w:after="0" w:afterAutospacing="0"/>
              <w:ind w:left="0" w:right="0"/>
              <w:rPr>
                <w:rFonts w:hint="eastAsia" w:ascii="宋体" w:hAnsi="宋体" w:eastAsia="宋体" w:cs="宋体"/>
                <w:sz w:val="20"/>
                <w:szCs w:val="20"/>
              </w:rPr>
            </w:pPr>
          </w:p>
          <w:p w14:paraId="6A4B6688">
            <w:pPr>
              <w:pStyle w:val="25"/>
              <w:keepNext w:val="0"/>
              <w:keepLines w:val="0"/>
              <w:widowControl/>
              <w:suppressLineNumbers w:val="0"/>
              <w:spacing w:before="0" w:beforeAutospacing="0" w:after="0" w:afterAutospacing="0" w:line="242" w:lineRule="auto"/>
              <w:ind w:left="538" w:leftChars="50" w:right="-15" w:hanging="433" w:hangingChars="226"/>
              <w:rPr>
                <w:rFonts w:hint="eastAsia" w:ascii="宋体" w:hAnsi="宋体" w:eastAsia="宋体" w:cs="宋体"/>
                <w:sz w:val="20"/>
                <w:szCs w:val="20"/>
              </w:rPr>
            </w:pPr>
            <w:r>
              <w:rPr>
                <w:rFonts w:hint="eastAsia" w:ascii="宋体" w:hAnsi="宋体" w:eastAsia="宋体" w:cs="宋体"/>
                <w:spacing w:val="-4"/>
                <w:sz w:val="20"/>
                <w:szCs w:val="20"/>
              </w:rPr>
              <w:t>有效性、</w:t>
            </w:r>
            <w:r>
              <w:rPr>
                <w:rFonts w:hint="eastAsia" w:ascii="宋体" w:hAnsi="宋体" w:eastAsia="宋体" w:cs="宋体"/>
                <w:spacing w:val="-2"/>
                <w:sz w:val="20"/>
                <w:szCs w:val="20"/>
              </w:rPr>
              <w:t>完整性审查</w:t>
            </w:r>
          </w:p>
        </w:tc>
        <w:tc>
          <w:tcPr>
            <w:tcW w:w="2463" w:type="dxa"/>
            <w:noWrap w:val="0"/>
            <w:vAlign w:val="top"/>
          </w:tcPr>
          <w:p w14:paraId="7E876030">
            <w:pPr>
              <w:pStyle w:val="25"/>
              <w:keepNext w:val="0"/>
              <w:keepLines w:val="0"/>
              <w:widowControl/>
              <w:suppressLineNumbers w:val="0"/>
              <w:spacing w:before="0" w:beforeAutospacing="0" w:after="0" w:afterAutospacing="0"/>
              <w:ind w:left="0" w:right="0"/>
              <w:rPr>
                <w:rFonts w:hint="eastAsia" w:ascii="宋体" w:hAnsi="宋体" w:eastAsia="宋体" w:cs="宋体"/>
                <w:sz w:val="20"/>
                <w:szCs w:val="20"/>
              </w:rPr>
            </w:pPr>
          </w:p>
          <w:p w14:paraId="5EE0FE37">
            <w:pPr>
              <w:pStyle w:val="25"/>
              <w:keepNext w:val="0"/>
              <w:keepLines w:val="0"/>
              <w:widowControl/>
              <w:suppressLineNumbers w:val="0"/>
              <w:spacing w:before="1" w:beforeAutospacing="0" w:after="0" w:afterAutospacing="0"/>
              <w:ind w:left="44" w:right="32"/>
              <w:jc w:val="center"/>
              <w:rPr>
                <w:rFonts w:hint="eastAsia" w:ascii="宋体" w:hAnsi="宋体" w:eastAsia="宋体" w:cs="宋体"/>
                <w:sz w:val="20"/>
                <w:szCs w:val="20"/>
              </w:rPr>
            </w:pPr>
            <w:r>
              <w:rPr>
                <w:rFonts w:hint="eastAsia" w:ascii="宋体" w:hAnsi="宋体" w:eastAsia="宋体" w:cs="宋体"/>
                <w:sz w:val="20"/>
                <w:szCs w:val="20"/>
              </w:rPr>
              <w:t>响应文件的签署、盖章</w:t>
            </w:r>
          </w:p>
        </w:tc>
        <w:tc>
          <w:tcPr>
            <w:tcW w:w="4901" w:type="dxa"/>
            <w:noWrap w:val="0"/>
            <w:vAlign w:val="top"/>
          </w:tcPr>
          <w:p w14:paraId="6E13593C">
            <w:pPr>
              <w:pStyle w:val="25"/>
              <w:keepNext w:val="0"/>
              <w:keepLines w:val="0"/>
              <w:widowControl/>
              <w:suppressLineNumbers w:val="0"/>
              <w:spacing w:before="62" w:beforeAutospacing="0" w:after="0" w:afterAutospacing="0" w:line="242" w:lineRule="auto"/>
              <w:ind w:left="107" w:right="93"/>
              <w:rPr>
                <w:rFonts w:hint="eastAsia" w:ascii="宋体" w:hAnsi="宋体" w:eastAsia="宋体" w:cs="宋体"/>
                <w:sz w:val="20"/>
                <w:szCs w:val="20"/>
              </w:rPr>
            </w:pPr>
            <w:r>
              <w:rPr>
                <w:rFonts w:hint="eastAsia" w:ascii="宋体" w:hAnsi="宋体" w:eastAsia="宋体" w:cs="宋体"/>
                <w:sz w:val="20"/>
                <w:szCs w:val="20"/>
              </w:rPr>
              <w:t>响应文件上法定代表人或其授权代理人的签字（或盖章）齐全，且单位盖章齐全，符合磋商文件要求</w:t>
            </w:r>
          </w:p>
        </w:tc>
      </w:tr>
      <w:tr w14:paraId="628A2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769" w:type="dxa"/>
            <w:vMerge w:val="continue"/>
            <w:tcBorders>
              <w:top w:val="nil"/>
            </w:tcBorders>
            <w:noWrap w:val="0"/>
            <w:vAlign w:val="top"/>
          </w:tcPr>
          <w:p w14:paraId="3103D670">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1598" w:type="dxa"/>
            <w:vMerge w:val="continue"/>
            <w:tcBorders>
              <w:top w:val="nil"/>
            </w:tcBorders>
            <w:noWrap w:val="0"/>
            <w:vAlign w:val="top"/>
          </w:tcPr>
          <w:p w14:paraId="0D4C9E58">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2463" w:type="dxa"/>
            <w:noWrap w:val="0"/>
            <w:vAlign w:val="top"/>
          </w:tcPr>
          <w:p w14:paraId="781DD5F2">
            <w:pPr>
              <w:pStyle w:val="25"/>
              <w:keepNext w:val="0"/>
              <w:keepLines w:val="0"/>
              <w:widowControl/>
              <w:suppressLineNumbers w:val="0"/>
              <w:spacing w:before="140" w:beforeAutospacing="0" w:after="0" w:afterAutospacing="0"/>
              <w:ind w:left="42" w:right="32"/>
              <w:jc w:val="center"/>
              <w:rPr>
                <w:rFonts w:hint="eastAsia" w:ascii="宋体" w:hAnsi="宋体" w:eastAsia="宋体" w:cs="宋体"/>
                <w:sz w:val="20"/>
                <w:szCs w:val="20"/>
              </w:rPr>
            </w:pPr>
            <w:r>
              <w:rPr>
                <w:rFonts w:hint="eastAsia" w:ascii="宋体" w:hAnsi="宋体" w:eastAsia="宋体" w:cs="宋体"/>
                <w:sz w:val="20"/>
                <w:szCs w:val="20"/>
              </w:rPr>
              <w:t>响应文件格式</w:t>
            </w:r>
          </w:p>
        </w:tc>
        <w:tc>
          <w:tcPr>
            <w:tcW w:w="4901" w:type="dxa"/>
            <w:noWrap w:val="0"/>
            <w:vAlign w:val="top"/>
          </w:tcPr>
          <w:p w14:paraId="22DAFE4A">
            <w:pPr>
              <w:pStyle w:val="25"/>
              <w:keepNext w:val="0"/>
              <w:keepLines w:val="0"/>
              <w:widowControl/>
              <w:suppressLineNumbers w:val="0"/>
              <w:spacing w:before="140" w:beforeAutospacing="0" w:after="0" w:afterAutospacing="0"/>
              <w:ind w:left="107" w:right="0"/>
              <w:rPr>
                <w:rFonts w:hint="eastAsia" w:ascii="宋体" w:hAnsi="宋体" w:eastAsia="宋体" w:cs="宋体"/>
                <w:sz w:val="20"/>
                <w:szCs w:val="20"/>
              </w:rPr>
            </w:pPr>
            <w:r>
              <w:rPr>
                <w:rFonts w:hint="eastAsia" w:ascii="宋体" w:hAnsi="宋体" w:eastAsia="宋体" w:cs="宋体"/>
                <w:sz w:val="20"/>
                <w:szCs w:val="20"/>
              </w:rPr>
              <w:t>符合磋商文件“响应文件格式”要求</w:t>
            </w:r>
          </w:p>
        </w:tc>
      </w:tr>
      <w:tr w14:paraId="51BDF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9" w:type="dxa"/>
            <w:vMerge w:val="continue"/>
            <w:tcBorders>
              <w:top w:val="nil"/>
            </w:tcBorders>
            <w:noWrap w:val="0"/>
            <w:vAlign w:val="top"/>
          </w:tcPr>
          <w:p w14:paraId="4FED9611">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1598" w:type="dxa"/>
            <w:vMerge w:val="continue"/>
            <w:tcBorders>
              <w:top w:val="nil"/>
            </w:tcBorders>
            <w:noWrap w:val="0"/>
            <w:vAlign w:val="top"/>
          </w:tcPr>
          <w:p w14:paraId="6DF2B11C">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2463" w:type="dxa"/>
            <w:noWrap w:val="0"/>
            <w:vAlign w:val="top"/>
          </w:tcPr>
          <w:p w14:paraId="6F6DBF99">
            <w:pPr>
              <w:pStyle w:val="25"/>
              <w:keepNext w:val="0"/>
              <w:keepLines w:val="0"/>
              <w:widowControl/>
              <w:suppressLineNumbers w:val="0"/>
              <w:spacing w:before="139" w:beforeAutospacing="0" w:after="0" w:afterAutospacing="0"/>
              <w:ind w:left="42" w:right="32"/>
              <w:jc w:val="center"/>
              <w:rPr>
                <w:rFonts w:hint="eastAsia" w:ascii="宋体" w:hAnsi="宋体" w:eastAsia="宋体" w:cs="宋体"/>
                <w:sz w:val="20"/>
                <w:szCs w:val="20"/>
              </w:rPr>
            </w:pPr>
            <w:r>
              <w:rPr>
                <w:rFonts w:hint="eastAsia" w:ascii="宋体" w:hAnsi="宋体" w:eastAsia="宋体" w:cs="宋体"/>
                <w:sz w:val="20"/>
                <w:szCs w:val="20"/>
              </w:rPr>
              <w:t>响应文件递交</w:t>
            </w:r>
          </w:p>
        </w:tc>
        <w:tc>
          <w:tcPr>
            <w:tcW w:w="4901" w:type="dxa"/>
            <w:noWrap w:val="0"/>
            <w:vAlign w:val="top"/>
          </w:tcPr>
          <w:p w14:paraId="0CB343BE">
            <w:pPr>
              <w:pStyle w:val="25"/>
              <w:keepNext w:val="0"/>
              <w:keepLines w:val="0"/>
              <w:widowControl/>
              <w:suppressLineNumbers w:val="0"/>
              <w:spacing w:before="139" w:beforeAutospacing="0" w:after="0" w:afterAutospacing="0"/>
              <w:ind w:left="107" w:right="0"/>
              <w:rPr>
                <w:rFonts w:hint="eastAsia" w:ascii="宋体" w:hAnsi="宋体" w:eastAsia="宋体" w:cs="宋体"/>
                <w:sz w:val="20"/>
                <w:szCs w:val="20"/>
              </w:rPr>
            </w:pPr>
            <w:r>
              <w:rPr>
                <w:rFonts w:hint="eastAsia" w:ascii="宋体" w:hAnsi="宋体" w:eastAsia="宋体" w:cs="宋体"/>
                <w:sz w:val="20"/>
                <w:szCs w:val="20"/>
              </w:rPr>
              <w:t>符合“供应商须知前附表”规定要求</w:t>
            </w:r>
          </w:p>
        </w:tc>
      </w:tr>
      <w:tr w14:paraId="2B96A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769" w:type="dxa"/>
            <w:vMerge w:val="continue"/>
            <w:tcBorders>
              <w:top w:val="nil"/>
            </w:tcBorders>
            <w:noWrap w:val="0"/>
            <w:vAlign w:val="top"/>
          </w:tcPr>
          <w:p w14:paraId="01234094">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1598" w:type="dxa"/>
            <w:vMerge w:val="continue"/>
            <w:tcBorders>
              <w:top w:val="nil"/>
            </w:tcBorders>
            <w:noWrap w:val="0"/>
            <w:vAlign w:val="top"/>
          </w:tcPr>
          <w:p w14:paraId="7F08B9D4">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2463" w:type="dxa"/>
            <w:noWrap w:val="0"/>
            <w:vAlign w:val="top"/>
          </w:tcPr>
          <w:p w14:paraId="6E713593">
            <w:pPr>
              <w:pStyle w:val="25"/>
              <w:keepNext w:val="0"/>
              <w:keepLines w:val="0"/>
              <w:widowControl/>
              <w:suppressLineNumbers w:val="0"/>
              <w:spacing w:before="182" w:beforeAutospacing="0" w:after="0" w:afterAutospacing="0"/>
              <w:ind w:left="42" w:right="32"/>
              <w:jc w:val="center"/>
              <w:rPr>
                <w:rFonts w:hint="eastAsia" w:ascii="宋体" w:hAnsi="宋体" w:eastAsia="宋体" w:cs="宋体"/>
                <w:sz w:val="20"/>
                <w:szCs w:val="20"/>
              </w:rPr>
            </w:pPr>
            <w:r>
              <w:rPr>
                <w:rFonts w:hint="eastAsia" w:ascii="宋体" w:hAnsi="宋体" w:eastAsia="宋体" w:cs="宋体"/>
                <w:sz w:val="20"/>
                <w:szCs w:val="20"/>
              </w:rPr>
              <w:t>报 价</w:t>
            </w:r>
          </w:p>
        </w:tc>
        <w:tc>
          <w:tcPr>
            <w:tcW w:w="4901" w:type="dxa"/>
            <w:noWrap w:val="0"/>
            <w:vAlign w:val="top"/>
          </w:tcPr>
          <w:p w14:paraId="53A9DD4B">
            <w:pPr>
              <w:pStyle w:val="25"/>
              <w:keepNext w:val="0"/>
              <w:keepLines w:val="0"/>
              <w:widowControl/>
              <w:suppressLineNumbers w:val="0"/>
              <w:spacing w:before="182" w:beforeAutospacing="0" w:after="0" w:afterAutospacing="0"/>
              <w:ind w:left="107" w:right="0"/>
              <w:rPr>
                <w:rFonts w:hint="eastAsia" w:ascii="宋体" w:hAnsi="宋体" w:eastAsia="宋体" w:cs="宋体"/>
                <w:sz w:val="20"/>
                <w:szCs w:val="20"/>
              </w:rPr>
            </w:pPr>
            <w:r>
              <w:rPr>
                <w:rFonts w:hint="eastAsia" w:ascii="宋体" w:hAnsi="宋体" w:eastAsia="宋体" w:cs="宋体"/>
                <w:sz w:val="20"/>
                <w:szCs w:val="20"/>
              </w:rPr>
              <w:t>报价未超过最高限价</w:t>
            </w:r>
          </w:p>
        </w:tc>
      </w:tr>
      <w:tr w14:paraId="4C542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769" w:type="dxa"/>
            <w:vMerge w:val="continue"/>
            <w:tcBorders>
              <w:top w:val="nil"/>
            </w:tcBorders>
            <w:noWrap w:val="0"/>
            <w:vAlign w:val="top"/>
          </w:tcPr>
          <w:p w14:paraId="031D95B8">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1598" w:type="dxa"/>
            <w:vMerge w:val="continue"/>
            <w:tcBorders>
              <w:top w:val="nil"/>
            </w:tcBorders>
            <w:noWrap w:val="0"/>
            <w:vAlign w:val="top"/>
          </w:tcPr>
          <w:p w14:paraId="72B4EF0A">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2463" w:type="dxa"/>
            <w:noWrap w:val="0"/>
            <w:vAlign w:val="top"/>
          </w:tcPr>
          <w:p w14:paraId="525082CE">
            <w:pPr>
              <w:pStyle w:val="25"/>
              <w:keepNext w:val="0"/>
              <w:keepLines w:val="0"/>
              <w:widowControl/>
              <w:suppressLineNumbers w:val="0"/>
              <w:spacing w:before="169" w:beforeAutospacing="0" w:after="0" w:afterAutospacing="0"/>
              <w:ind w:left="42" w:right="32"/>
              <w:jc w:val="center"/>
              <w:rPr>
                <w:rFonts w:hint="eastAsia" w:ascii="宋体" w:hAnsi="宋体" w:eastAsia="宋体" w:cs="宋体"/>
                <w:sz w:val="20"/>
                <w:szCs w:val="20"/>
              </w:rPr>
            </w:pPr>
            <w:r>
              <w:rPr>
                <w:rFonts w:hint="eastAsia" w:ascii="宋体" w:hAnsi="宋体" w:eastAsia="宋体" w:cs="宋体"/>
                <w:sz w:val="20"/>
                <w:szCs w:val="20"/>
              </w:rPr>
              <w:t>响应文件内容</w:t>
            </w:r>
          </w:p>
        </w:tc>
        <w:tc>
          <w:tcPr>
            <w:tcW w:w="4901" w:type="dxa"/>
            <w:noWrap w:val="0"/>
            <w:vAlign w:val="top"/>
          </w:tcPr>
          <w:p w14:paraId="4CE4BA58">
            <w:pPr>
              <w:pStyle w:val="25"/>
              <w:keepNext w:val="0"/>
              <w:keepLines w:val="0"/>
              <w:widowControl/>
              <w:suppressLineNumbers w:val="0"/>
              <w:spacing w:before="169" w:beforeAutospacing="0" w:after="0" w:afterAutospacing="0"/>
              <w:ind w:left="107" w:right="0"/>
              <w:rPr>
                <w:rFonts w:hint="eastAsia" w:ascii="宋体" w:hAnsi="宋体" w:eastAsia="宋体" w:cs="宋体"/>
                <w:sz w:val="20"/>
                <w:szCs w:val="20"/>
              </w:rPr>
            </w:pPr>
            <w:r>
              <w:rPr>
                <w:rFonts w:hint="eastAsia" w:ascii="宋体" w:hAnsi="宋体" w:eastAsia="宋体" w:cs="宋体"/>
                <w:sz w:val="20"/>
                <w:szCs w:val="20"/>
              </w:rPr>
              <w:t>响应文件内容齐全完整、无遗漏</w:t>
            </w:r>
          </w:p>
        </w:tc>
      </w:tr>
      <w:tr w14:paraId="3AB6D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9" w:type="dxa"/>
            <w:vMerge w:val="restart"/>
            <w:noWrap w:val="0"/>
            <w:vAlign w:val="top"/>
          </w:tcPr>
          <w:p w14:paraId="71933789">
            <w:pPr>
              <w:pStyle w:val="25"/>
              <w:keepNext w:val="0"/>
              <w:keepLines w:val="0"/>
              <w:widowControl/>
              <w:suppressLineNumbers w:val="0"/>
              <w:spacing w:before="0" w:beforeAutospacing="0" w:after="0" w:afterAutospacing="0"/>
              <w:ind w:left="0" w:right="0"/>
              <w:rPr>
                <w:rFonts w:hint="eastAsia" w:ascii="宋体" w:hAnsi="宋体" w:eastAsia="宋体" w:cs="宋体"/>
                <w:sz w:val="20"/>
                <w:szCs w:val="20"/>
              </w:rPr>
            </w:pPr>
          </w:p>
          <w:p w14:paraId="0F6B4519">
            <w:pPr>
              <w:pStyle w:val="25"/>
              <w:keepNext w:val="0"/>
              <w:keepLines w:val="0"/>
              <w:widowControl/>
              <w:suppressLineNumbers w:val="0"/>
              <w:spacing w:before="0" w:beforeAutospacing="0" w:after="0" w:afterAutospacing="0"/>
              <w:ind w:left="0" w:right="0"/>
              <w:rPr>
                <w:rFonts w:hint="eastAsia" w:ascii="宋体" w:hAnsi="宋体" w:eastAsia="宋体" w:cs="宋体"/>
                <w:sz w:val="20"/>
                <w:szCs w:val="20"/>
              </w:rPr>
            </w:pPr>
          </w:p>
          <w:p w14:paraId="6ECC9141">
            <w:pPr>
              <w:pStyle w:val="25"/>
              <w:keepNext w:val="0"/>
              <w:keepLines w:val="0"/>
              <w:widowControl/>
              <w:suppressLineNumbers w:val="0"/>
              <w:spacing w:before="0" w:beforeAutospacing="0" w:after="0" w:afterAutospacing="0"/>
              <w:ind w:left="0" w:right="0"/>
              <w:rPr>
                <w:rFonts w:hint="eastAsia" w:ascii="宋体" w:hAnsi="宋体" w:eastAsia="宋体" w:cs="宋体"/>
                <w:sz w:val="20"/>
                <w:szCs w:val="20"/>
              </w:rPr>
            </w:pPr>
          </w:p>
          <w:p w14:paraId="101CCD60">
            <w:pPr>
              <w:pStyle w:val="25"/>
              <w:keepNext w:val="0"/>
              <w:keepLines w:val="0"/>
              <w:widowControl/>
              <w:suppressLineNumbers w:val="0"/>
              <w:spacing w:before="5" w:beforeAutospacing="0" w:after="0" w:afterAutospacing="0"/>
              <w:ind w:left="0" w:right="0"/>
              <w:rPr>
                <w:rFonts w:hint="eastAsia" w:ascii="宋体" w:hAnsi="宋体" w:eastAsia="宋体" w:cs="宋体"/>
                <w:sz w:val="20"/>
                <w:szCs w:val="20"/>
              </w:rPr>
            </w:pPr>
          </w:p>
          <w:p w14:paraId="6860E7C7">
            <w:pPr>
              <w:pStyle w:val="25"/>
              <w:keepNext w:val="0"/>
              <w:keepLines w:val="0"/>
              <w:widowControl/>
              <w:suppressLineNumbers w:val="0"/>
              <w:spacing w:before="0" w:beforeAutospacing="0" w:after="0" w:afterAutospacing="0"/>
              <w:ind w:left="6" w:right="0"/>
              <w:jc w:val="center"/>
              <w:rPr>
                <w:rFonts w:hint="eastAsia" w:ascii="宋体" w:hAnsi="宋体" w:eastAsia="宋体" w:cs="宋体"/>
                <w:sz w:val="20"/>
                <w:szCs w:val="20"/>
              </w:rPr>
            </w:pPr>
            <w:r>
              <w:rPr>
                <w:rFonts w:hint="eastAsia" w:ascii="宋体" w:hAnsi="宋体" w:eastAsia="宋体" w:cs="宋体"/>
                <w:w w:val="100"/>
                <w:sz w:val="20"/>
                <w:szCs w:val="20"/>
              </w:rPr>
              <w:t>2</w:t>
            </w:r>
          </w:p>
        </w:tc>
        <w:tc>
          <w:tcPr>
            <w:tcW w:w="1598" w:type="dxa"/>
            <w:vMerge w:val="restart"/>
            <w:noWrap w:val="0"/>
            <w:vAlign w:val="top"/>
          </w:tcPr>
          <w:p w14:paraId="00F5AC05">
            <w:pPr>
              <w:pStyle w:val="25"/>
              <w:keepNext w:val="0"/>
              <w:keepLines w:val="0"/>
              <w:widowControl/>
              <w:suppressLineNumbers w:val="0"/>
              <w:spacing w:before="0" w:beforeAutospacing="0" w:after="0" w:afterAutospacing="0"/>
              <w:ind w:left="0" w:right="0"/>
              <w:rPr>
                <w:rFonts w:hint="eastAsia" w:ascii="宋体" w:hAnsi="宋体" w:eastAsia="宋体" w:cs="宋体"/>
                <w:sz w:val="20"/>
                <w:szCs w:val="20"/>
              </w:rPr>
            </w:pPr>
          </w:p>
          <w:p w14:paraId="4F852682">
            <w:pPr>
              <w:pStyle w:val="25"/>
              <w:keepNext w:val="0"/>
              <w:keepLines w:val="0"/>
              <w:widowControl/>
              <w:suppressLineNumbers w:val="0"/>
              <w:spacing w:before="0" w:beforeAutospacing="0" w:after="0" w:afterAutospacing="0"/>
              <w:ind w:left="0" w:right="0"/>
              <w:rPr>
                <w:rFonts w:hint="eastAsia" w:ascii="宋体" w:hAnsi="宋体" w:eastAsia="宋体" w:cs="宋体"/>
                <w:sz w:val="20"/>
                <w:szCs w:val="20"/>
              </w:rPr>
            </w:pPr>
          </w:p>
          <w:p w14:paraId="566004B7">
            <w:pPr>
              <w:pStyle w:val="25"/>
              <w:keepNext w:val="0"/>
              <w:keepLines w:val="0"/>
              <w:widowControl/>
              <w:suppressLineNumbers w:val="0"/>
              <w:spacing w:before="6" w:beforeAutospacing="0" w:after="0" w:afterAutospacing="0"/>
              <w:ind w:left="0" w:right="0"/>
              <w:rPr>
                <w:rFonts w:hint="eastAsia" w:ascii="宋体" w:hAnsi="宋体" w:eastAsia="宋体" w:cs="宋体"/>
                <w:sz w:val="20"/>
                <w:szCs w:val="20"/>
              </w:rPr>
            </w:pPr>
          </w:p>
          <w:p w14:paraId="299A3E67">
            <w:pPr>
              <w:pStyle w:val="25"/>
              <w:keepNext w:val="0"/>
              <w:keepLines w:val="0"/>
              <w:widowControl/>
              <w:suppressLineNumbers w:val="0"/>
              <w:spacing w:before="0" w:beforeAutospacing="0" w:after="0" w:afterAutospacing="0" w:line="242" w:lineRule="auto"/>
              <w:ind w:left="165" w:right="153"/>
              <w:jc w:val="center"/>
              <w:rPr>
                <w:rFonts w:hint="eastAsia" w:ascii="宋体" w:hAnsi="宋体" w:eastAsia="宋体" w:cs="宋体"/>
                <w:sz w:val="20"/>
                <w:szCs w:val="20"/>
              </w:rPr>
            </w:pPr>
            <w:r>
              <w:rPr>
                <w:rFonts w:hint="eastAsia" w:ascii="宋体" w:hAnsi="宋体" w:eastAsia="宋体" w:cs="宋体"/>
                <w:sz w:val="20"/>
                <w:szCs w:val="20"/>
              </w:rPr>
              <w:t>响应文件的响应程度</w:t>
            </w:r>
          </w:p>
          <w:p w14:paraId="522A84DA">
            <w:pPr>
              <w:pStyle w:val="25"/>
              <w:keepNext w:val="0"/>
              <w:keepLines w:val="0"/>
              <w:widowControl/>
              <w:suppressLineNumbers w:val="0"/>
              <w:spacing w:before="0" w:beforeAutospacing="0" w:after="0" w:afterAutospacing="0" w:line="242" w:lineRule="auto"/>
              <w:ind w:left="165" w:right="153"/>
              <w:jc w:val="center"/>
              <w:rPr>
                <w:rFonts w:hint="eastAsia" w:ascii="宋体" w:hAnsi="宋体" w:eastAsia="宋体" w:cs="宋体"/>
                <w:sz w:val="20"/>
                <w:szCs w:val="20"/>
              </w:rPr>
            </w:pPr>
            <w:r>
              <w:rPr>
                <w:rFonts w:hint="eastAsia" w:ascii="宋体" w:hAnsi="宋体" w:eastAsia="宋体" w:cs="宋体"/>
                <w:sz w:val="20"/>
                <w:szCs w:val="20"/>
              </w:rPr>
              <w:t>审查</w:t>
            </w:r>
          </w:p>
        </w:tc>
        <w:tc>
          <w:tcPr>
            <w:tcW w:w="2463" w:type="dxa"/>
            <w:noWrap w:val="0"/>
            <w:vAlign w:val="top"/>
          </w:tcPr>
          <w:p w14:paraId="74AE9A4B">
            <w:pPr>
              <w:pStyle w:val="25"/>
              <w:keepNext w:val="0"/>
              <w:keepLines w:val="0"/>
              <w:widowControl/>
              <w:suppressLineNumbers w:val="0"/>
              <w:spacing w:before="139" w:beforeAutospacing="0" w:after="0" w:afterAutospacing="0"/>
              <w:ind w:left="44" w:right="32"/>
              <w:jc w:val="center"/>
              <w:rPr>
                <w:rFonts w:hint="eastAsia" w:ascii="宋体" w:hAnsi="宋体" w:eastAsia="宋体" w:cs="宋体"/>
                <w:sz w:val="20"/>
                <w:szCs w:val="20"/>
              </w:rPr>
            </w:pPr>
            <w:r>
              <w:rPr>
                <w:rFonts w:hint="eastAsia" w:ascii="宋体" w:hAnsi="宋体" w:eastAsia="宋体" w:cs="宋体"/>
                <w:sz w:val="20"/>
                <w:szCs w:val="20"/>
                <w:lang w:val="en-US" w:eastAsia="zh-CN"/>
              </w:rPr>
              <w:t>供货</w:t>
            </w:r>
            <w:r>
              <w:rPr>
                <w:rFonts w:hint="eastAsia" w:ascii="宋体" w:hAnsi="宋体" w:eastAsia="宋体" w:cs="宋体"/>
                <w:sz w:val="20"/>
                <w:szCs w:val="20"/>
              </w:rPr>
              <w:t>期</w:t>
            </w:r>
          </w:p>
        </w:tc>
        <w:tc>
          <w:tcPr>
            <w:tcW w:w="4901" w:type="dxa"/>
            <w:noWrap w:val="0"/>
            <w:vAlign w:val="top"/>
          </w:tcPr>
          <w:p w14:paraId="72FCE886">
            <w:pPr>
              <w:pStyle w:val="25"/>
              <w:keepNext w:val="0"/>
              <w:keepLines w:val="0"/>
              <w:widowControl/>
              <w:suppressLineNumbers w:val="0"/>
              <w:spacing w:before="139" w:beforeAutospacing="0" w:after="0" w:afterAutospacing="0"/>
              <w:ind w:left="107" w:right="0"/>
              <w:rPr>
                <w:rFonts w:hint="eastAsia" w:ascii="宋体" w:hAnsi="宋体" w:eastAsia="宋体" w:cs="宋体"/>
                <w:sz w:val="20"/>
                <w:szCs w:val="20"/>
                <w:lang w:eastAsia="zh-CN"/>
              </w:rPr>
            </w:pPr>
            <w:r>
              <w:rPr>
                <w:rFonts w:hint="eastAsia" w:ascii="宋体" w:hAnsi="宋体" w:eastAsia="宋体" w:cs="宋体"/>
                <w:sz w:val="20"/>
                <w:szCs w:val="20"/>
              </w:rPr>
              <w:t>满足磋商文件要求的</w:t>
            </w:r>
            <w:r>
              <w:rPr>
                <w:rFonts w:hint="eastAsia" w:ascii="宋体" w:hAnsi="宋体" w:eastAsia="宋体" w:cs="宋体"/>
                <w:sz w:val="20"/>
                <w:szCs w:val="20"/>
                <w:lang w:val="en-US" w:eastAsia="zh-CN"/>
              </w:rPr>
              <w:t>供货期</w:t>
            </w:r>
          </w:p>
        </w:tc>
      </w:tr>
      <w:tr w14:paraId="3EFF0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9" w:type="dxa"/>
            <w:vMerge w:val="continue"/>
            <w:tcBorders>
              <w:top w:val="nil"/>
            </w:tcBorders>
            <w:noWrap w:val="0"/>
            <w:vAlign w:val="top"/>
          </w:tcPr>
          <w:p w14:paraId="13061BF5">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1598" w:type="dxa"/>
            <w:vMerge w:val="continue"/>
            <w:tcBorders>
              <w:top w:val="nil"/>
            </w:tcBorders>
            <w:noWrap w:val="0"/>
            <w:vAlign w:val="top"/>
          </w:tcPr>
          <w:p w14:paraId="2382BD7E">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2463" w:type="dxa"/>
            <w:noWrap w:val="0"/>
            <w:vAlign w:val="top"/>
          </w:tcPr>
          <w:p w14:paraId="16E04C4A">
            <w:pPr>
              <w:pStyle w:val="25"/>
              <w:keepNext w:val="0"/>
              <w:keepLines w:val="0"/>
              <w:widowControl/>
              <w:suppressLineNumbers w:val="0"/>
              <w:spacing w:before="140" w:beforeAutospacing="0" w:after="0" w:afterAutospacing="0"/>
              <w:ind w:left="44" w:right="32"/>
              <w:jc w:val="center"/>
              <w:rPr>
                <w:rFonts w:hint="eastAsia" w:ascii="宋体" w:hAnsi="宋体" w:eastAsia="宋体" w:cs="宋体"/>
                <w:sz w:val="20"/>
                <w:szCs w:val="20"/>
              </w:rPr>
            </w:pPr>
            <w:r>
              <w:rPr>
                <w:rFonts w:hint="eastAsia" w:ascii="宋体" w:hAnsi="宋体" w:eastAsia="宋体" w:cs="宋体"/>
                <w:sz w:val="20"/>
                <w:szCs w:val="20"/>
              </w:rPr>
              <w:t>质量</w:t>
            </w:r>
          </w:p>
        </w:tc>
        <w:tc>
          <w:tcPr>
            <w:tcW w:w="4901" w:type="dxa"/>
            <w:noWrap w:val="0"/>
            <w:vAlign w:val="top"/>
          </w:tcPr>
          <w:p w14:paraId="356624C0">
            <w:pPr>
              <w:pStyle w:val="25"/>
              <w:keepNext w:val="0"/>
              <w:keepLines w:val="0"/>
              <w:widowControl/>
              <w:suppressLineNumbers w:val="0"/>
              <w:spacing w:before="140" w:beforeAutospacing="0" w:after="0" w:afterAutospacing="0"/>
              <w:ind w:left="107" w:right="0"/>
              <w:rPr>
                <w:rFonts w:hint="eastAsia" w:ascii="宋体" w:hAnsi="宋体" w:eastAsia="宋体" w:cs="宋体"/>
                <w:sz w:val="20"/>
                <w:szCs w:val="20"/>
              </w:rPr>
            </w:pPr>
            <w:r>
              <w:rPr>
                <w:rFonts w:hint="eastAsia" w:ascii="宋体" w:hAnsi="宋体" w:eastAsia="宋体" w:cs="宋体"/>
                <w:sz w:val="20"/>
                <w:szCs w:val="20"/>
              </w:rPr>
              <w:t>满足磋商文件要求的质量标准</w:t>
            </w:r>
          </w:p>
        </w:tc>
      </w:tr>
      <w:tr w14:paraId="54DB0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769" w:type="dxa"/>
            <w:vMerge w:val="continue"/>
            <w:tcBorders>
              <w:top w:val="nil"/>
            </w:tcBorders>
            <w:noWrap w:val="0"/>
            <w:vAlign w:val="top"/>
          </w:tcPr>
          <w:p w14:paraId="5D6630DE">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1598" w:type="dxa"/>
            <w:vMerge w:val="continue"/>
            <w:tcBorders>
              <w:top w:val="nil"/>
            </w:tcBorders>
            <w:noWrap w:val="0"/>
            <w:vAlign w:val="top"/>
          </w:tcPr>
          <w:p w14:paraId="4D81EEBD">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2463" w:type="dxa"/>
            <w:noWrap w:val="0"/>
            <w:vAlign w:val="top"/>
          </w:tcPr>
          <w:p w14:paraId="714A78F7">
            <w:pPr>
              <w:pStyle w:val="25"/>
              <w:keepNext w:val="0"/>
              <w:keepLines w:val="0"/>
              <w:widowControl/>
              <w:suppressLineNumbers w:val="0"/>
              <w:spacing w:before="139" w:beforeAutospacing="0" w:after="0" w:afterAutospacing="0"/>
              <w:ind w:left="42" w:right="32"/>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质保期</w:t>
            </w:r>
          </w:p>
        </w:tc>
        <w:tc>
          <w:tcPr>
            <w:tcW w:w="4901" w:type="dxa"/>
            <w:noWrap w:val="0"/>
            <w:vAlign w:val="top"/>
          </w:tcPr>
          <w:p w14:paraId="603B5922">
            <w:pPr>
              <w:pStyle w:val="25"/>
              <w:keepNext w:val="0"/>
              <w:keepLines w:val="0"/>
              <w:widowControl/>
              <w:suppressLineNumbers w:val="0"/>
              <w:spacing w:before="139" w:beforeAutospacing="0" w:after="0" w:afterAutospacing="0"/>
              <w:ind w:left="107" w:right="0"/>
              <w:rPr>
                <w:rFonts w:hint="eastAsia" w:ascii="宋体" w:hAnsi="宋体" w:eastAsia="宋体" w:cs="宋体"/>
                <w:sz w:val="20"/>
                <w:szCs w:val="20"/>
              </w:rPr>
            </w:pPr>
            <w:r>
              <w:rPr>
                <w:rFonts w:hint="eastAsia" w:ascii="宋体" w:hAnsi="宋体" w:eastAsia="宋体" w:cs="宋体"/>
                <w:sz w:val="20"/>
                <w:szCs w:val="20"/>
              </w:rPr>
              <w:t>满足磋商文件要求的</w:t>
            </w:r>
            <w:r>
              <w:rPr>
                <w:rFonts w:hint="eastAsia" w:ascii="宋体" w:hAnsi="宋体" w:eastAsia="宋体" w:cs="宋体"/>
                <w:sz w:val="20"/>
                <w:szCs w:val="20"/>
                <w:lang w:val="en-US" w:eastAsia="zh-CN"/>
              </w:rPr>
              <w:t>质保期</w:t>
            </w:r>
          </w:p>
        </w:tc>
      </w:tr>
      <w:tr w14:paraId="53576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769" w:type="dxa"/>
            <w:vMerge w:val="continue"/>
            <w:tcBorders>
              <w:top w:val="nil"/>
            </w:tcBorders>
            <w:noWrap w:val="0"/>
            <w:vAlign w:val="top"/>
          </w:tcPr>
          <w:p w14:paraId="2670DFE5">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1598" w:type="dxa"/>
            <w:vMerge w:val="continue"/>
            <w:tcBorders>
              <w:top w:val="nil"/>
            </w:tcBorders>
            <w:noWrap w:val="0"/>
            <w:vAlign w:val="top"/>
          </w:tcPr>
          <w:p w14:paraId="35282EEE">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2463" w:type="dxa"/>
            <w:noWrap w:val="0"/>
            <w:vAlign w:val="top"/>
          </w:tcPr>
          <w:p w14:paraId="30D0EDA8">
            <w:pPr>
              <w:pStyle w:val="25"/>
              <w:keepNext w:val="0"/>
              <w:keepLines w:val="0"/>
              <w:widowControl/>
              <w:suppressLineNumbers w:val="0"/>
              <w:spacing w:before="139" w:beforeAutospacing="0" w:after="0" w:afterAutospacing="0"/>
              <w:ind w:left="42" w:right="32"/>
              <w:jc w:val="center"/>
              <w:rPr>
                <w:rFonts w:hint="eastAsia" w:ascii="宋体" w:hAnsi="宋体" w:eastAsia="宋体" w:cs="宋体"/>
                <w:sz w:val="20"/>
                <w:szCs w:val="20"/>
              </w:rPr>
            </w:pPr>
            <w:r>
              <w:rPr>
                <w:rFonts w:hint="eastAsia" w:ascii="宋体" w:hAnsi="宋体" w:eastAsia="宋体" w:cs="宋体"/>
                <w:sz w:val="20"/>
                <w:szCs w:val="20"/>
                <w:lang w:val="en-US" w:eastAsia="zh-CN"/>
              </w:rPr>
              <w:t>磋商</w:t>
            </w:r>
            <w:r>
              <w:rPr>
                <w:rFonts w:hint="eastAsia" w:ascii="宋体" w:hAnsi="宋体" w:eastAsia="宋体" w:cs="宋体"/>
                <w:sz w:val="20"/>
                <w:szCs w:val="20"/>
              </w:rPr>
              <w:t>有效期</w:t>
            </w:r>
          </w:p>
        </w:tc>
        <w:tc>
          <w:tcPr>
            <w:tcW w:w="4901" w:type="dxa"/>
            <w:noWrap w:val="0"/>
            <w:vAlign w:val="top"/>
          </w:tcPr>
          <w:p w14:paraId="15D2BFE9">
            <w:pPr>
              <w:pStyle w:val="25"/>
              <w:keepNext w:val="0"/>
              <w:keepLines w:val="0"/>
              <w:widowControl/>
              <w:suppressLineNumbers w:val="0"/>
              <w:spacing w:before="139" w:beforeAutospacing="0" w:after="0" w:afterAutospacing="0"/>
              <w:ind w:left="107" w:right="0"/>
              <w:rPr>
                <w:rFonts w:hint="eastAsia" w:ascii="宋体" w:hAnsi="宋体" w:eastAsia="宋体" w:cs="宋体"/>
                <w:sz w:val="20"/>
                <w:szCs w:val="20"/>
              </w:rPr>
            </w:pPr>
            <w:r>
              <w:rPr>
                <w:rFonts w:hint="eastAsia" w:ascii="宋体" w:hAnsi="宋体" w:eastAsia="宋体" w:cs="宋体"/>
                <w:sz w:val="20"/>
                <w:szCs w:val="20"/>
              </w:rPr>
              <w:t>满足磋商文件规定的</w:t>
            </w:r>
            <w:r>
              <w:rPr>
                <w:rFonts w:hint="eastAsia" w:ascii="宋体" w:hAnsi="宋体" w:eastAsia="宋体" w:cs="宋体"/>
                <w:sz w:val="20"/>
                <w:szCs w:val="20"/>
                <w:lang w:val="en-US" w:eastAsia="zh-CN"/>
              </w:rPr>
              <w:t>磋商</w:t>
            </w:r>
            <w:r>
              <w:rPr>
                <w:rFonts w:hint="eastAsia" w:ascii="宋体" w:hAnsi="宋体" w:eastAsia="宋体" w:cs="宋体"/>
                <w:sz w:val="20"/>
                <w:szCs w:val="20"/>
              </w:rPr>
              <w:t>有效期</w:t>
            </w:r>
          </w:p>
        </w:tc>
      </w:tr>
      <w:tr w14:paraId="784B5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9" w:type="dxa"/>
            <w:vMerge w:val="continue"/>
            <w:tcBorders>
              <w:top w:val="nil"/>
            </w:tcBorders>
            <w:noWrap w:val="0"/>
            <w:vAlign w:val="top"/>
          </w:tcPr>
          <w:p w14:paraId="0B12FC2C">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1598" w:type="dxa"/>
            <w:vMerge w:val="continue"/>
            <w:tcBorders>
              <w:top w:val="nil"/>
            </w:tcBorders>
            <w:noWrap w:val="0"/>
            <w:vAlign w:val="top"/>
          </w:tcPr>
          <w:p w14:paraId="1758304D">
            <w:pPr>
              <w:keepNext w:val="0"/>
              <w:keepLines w:val="0"/>
              <w:widowControl/>
              <w:suppressLineNumbers w:val="0"/>
              <w:spacing w:before="0" w:beforeAutospacing="0" w:after="0" w:afterAutospacing="0"/>
              <w:ind w:left="0" w:right="0"/>
              <w:rPr>
                <w:rFonts w:hint="eastAsia" w:ascii="宋体" w:hAnsi="宋体" w:eastAsia="宋体" w:cs="宋体"/>
                <w:sz w:val="20"/>
                <w:szCs w:val="20"/>
              </w:rPr>
            </w:pPr>
          </w:p>
        </w:tc>
        <w:tc>
          <w:tcPr>
            <w:tcW w:w="2463" w:type="dxa"/>
            <w:noWrap w:val="0"/>
            <w:vAlign w:val="top"/>
          </w:tcPr>
          <w:p w14:paraId="7566D218">
            <w:pPr>
              <w:pStyle w:val="25"/>
              <w:keepNext w:val="0"/>
              <w:keepLines w:val="0"/>
              <w:widowControl/>
              <w:suppressLineNumbers w:val="0"/>
              <w:spacing w:before="141" w:beforeAutospacing="0" w:after="0" w:afterAutospacing="0"/>
              <w:ind w:left="40" w:right="32"/>
              <w:jc w:val="center"/>
              <w:rPr>
                <w:rFonts w:hint="eastAsia" w:ascii="宋体" w:hAnsi="宋体" w:eastAsia="宋体" w:cs="宋体"/>
                <w:sz w:val="20"/>
                <w:szCs w:val="20"/>
              </w:rPr>
            </w:pPr>
            <w:r>
              <w:rPr>
                <w:rFonts w:hint="eastAsia" w:ascii="宋体" w:hAnsi="宋体" w:eastAsia="宋体" w:cs="宋体"/>
                <w:sz w:val="20"/>
                <w:szCs w:val="20"/>
              </w:rPr>
              <w:t>磋商保证金</w:t>
            </w:r>
          </w:p>
        </w:tc>
        <w:tc>
          <w:tcPr>
            <w:tcW w:w="4901" w:type="dxa"/>
            <w:noWrap w:val="0"/>
            <w:vAlign w:val="top"/>
          </w:tcPr>
          <w:p w14:paraId="0B912C50">
            <w:pPr>
              <w:pStyle w:val="25"/>
              <w:keepNext w:val="0"/>
              <w:keepLines w:val="0"/>
              <w:widowControl/>
              <w:suppressLineNumbers w:val="0"/>
              <w:spacing w:before="141" w:beforeAutospacing="0" w:after="0" w:afterAutospacing="0"/>
              <w:ind w:left="107" w:right="0"/>
              <w:rPr>
                <w:rFonts w:hint="eastAsia" w:ascii="宋体" w:hAnsi="宋体" w:eastAsia="宋体" w:cs="宋体"/>
                <w:sz w:val="20"/>
                <w:szCs w:val="20"/>
              </w:rPr>
            </w:pPr>
            <w:r>
              <w:rPr>
                <w:rFonts w:hint="eastAsia" w:ascii="宋体" w:hAnsi="宋体" w:eastAsia="宋体" w:cs="宋体"/>
                <w:sz w:val="20"/>
                <w:szCs w:val="20"/>
              </w:rPr>
              <w:t>提交形式及金额符合磋商文件要求</w:t>
            </w:r>
          </w:p>
        </w:tc>
      </w:tr>
    </w:tbl>
    <w:p w14:paraId="04ED8B8E">
      <w:pPr>
        <w:pStyle w:val="7"/>
        <w:spacing w:line="244" w:lineRule="auto"/>
        <w:rPr>
          <w:rFonts w:hint="eastAsia" w:ascii="宋体" w:hAnsi="宋体" w:eastAsia="宋体" w:cs="宋体"/>
        </w:rPr>
      </w:pPr>
    </w:p>
    <w:p w14:paraId="3BBA7CFF">
      <w:pPr>
        <w:pStyle w:val="7"/>
        <w:spacing w:line="244" w:lineRule="auto"/>
        <w:rPr>
          <w:rFonts w:hint="eastAsia" w:ascii="宋体" w:hAnsi="宋体" w:eastAsia="宋体" w:cs="宋体"/>
        </w:rPr>
      </w:pPr>
    </w:p>
    <w:p w14:paraId="2583439E">
      <w:pPr>
        <w:pStyle w:val="7"/>
        <w:spacing w:line="244" w:lineRule="auto"/>
        <w:rPr>
          <w:rFonts w:hint="eastAsia" w:ascii="宋体" w:hAnsi="宋体" w:eastAsia="宋体" w:cs="宋体"/>
        </w:rPr>
      </w:pPr>
    </w:p>
    <w:p w14:paraId="3D66A3E6">
      <w:pPr>
        <w:pStyle w:val="7"/>
        <w:spacing w:line="244" w:lineRule="auto"/>
        <w:rPr>
          <w:rFonts w:hint="eastAsia" w:ascii="宋体" w:hAnsi="宋体" w:eastAsia="宋体" w:cs="宋体"/>
        </w:rPr>
      </w:pPr>
    </w:p>
    <w:p w14:paraId="16940E12">
      <w:pPr>
        <w:pStyle w:val="7"/>
        <w:spacing w:line="245" w:lineRule="auto"/>
        <w:rPr>
          <w:rFonts w:hint="eastAsia" w:ascii="宋体" w:hAnsi="宋体" w:eastAsia="宋体" w:cs="宋体"/>
        </w:rPr>
      </w:pPr>
    </w:p>
    <w:p w14:paraId="357BBBA5">
      <w:pPr>
        <w:pStyle w:val="7"/>
        <w:spacing w:line="245" w:lineRule="auto"/>
        <w:rPr>
          <w:rFonts w:hint="eastAsia" w:ascii="宋体" w:hAnsi="宋体" w:eastAsia="宋体" w:cs="宋体"/>
        </w:rPr>
      </w:pPr>
    </w:p>
    <w:p w14:paraId="55EE703B">
      <w:pPr>
        <w:pStyle w:val="7"/>
        <w:spacing w:line="245" w:lineRule="auto"/>
        <w:rPr>
          <w:rFonts w:hint="eastAsia" w:ascii="宋体" w:hAnsi="宋体" w:eastAsia="宋体" w:cs="宋体"/>
        </w:rPr>
        <w:sectPr>
          <w:headerReference r:id="rId9" w:type="default"/>
          <w:footerReference r:id="rId10" w:type="default"/>
          <w:pgSz w:w="11907" w:h="16840"/>
          <w:pgMar w:top="1247" w:right="1247" w:bottom="1247" w:left="1247" w:header="1086" w:footer="980" w:gutter="0"/>
          <w:pgNumType w:fmt="decimal"/>
          <w:cols w:space="0" w:num="1"/>
          <w:rtlGutter w:val="0"/>
          <w:docGrid w:linePitch="0" w:charSpace="0"/>
        </w:sectPr>
      </w:pPr>
    </w:p>
    <w:p w14:paraId="08A6FF1A">
      <w:pPr>
        <w:spacing w:before="113" w:line="224" w:lineRule="auto"/>
        <w:jc w:val="center"/>
        <w:outlineLvl w:val="0"/>
        <w:rPr>
          <w:rFonts w:hint="eastAsia" w:ascii="宋体" w:hAnsi="宋体" w:eastAsia="宋体" w:cs="宋体"/>
          <w:color w:val="auto"/>
        </w:rPr>
      </w:pPr>
      <w:bookmarkStart w:id="43" w:name="bookmark7"/>
      <w:bookmarkEnd w:id="43"/>
      <w:bookmarkStart w:id="44" w:name="_Toc29979"/>
      <w:r>
        <w:rPr>
          <w:rFonts w:hint="eastAsia" w:ascii="宋体" w:hAnsi="宋体" w:eastAsia="宋体" w:cs="宋体"/>
          <w:b/>
          <w:bCs/>
          <w:color w:val="auto"/>
          <w:spacing w:val="6"/>
          <w:sz w:val="35"/>
          <w:szCs w:val="35"/>
        </w:rPr>
        <w:t>第四章</w:t>
      </w:r>
      <w:r>
        <w:rPr>
          <w:rFonts w:hint="eastAsia" w:ascii="宋体" w:hAnsi="宋体" w:eastAsia="宋体" w:cs="宋体"/>
          <w:color w:val="auto"/>
          <w:spacing w:val="6"/>
          <w:sz w:val="35"/>
          <w:szCs w:val="35"/>
        </w:rPr>
        <w:t xml:space="preserve">  </w:t>
      </w:r>
      <w:r>
        <w:rPr>
          <w:rFonts w:hint="eastAsia" w:ascii="宋体" w:hAnsi="宋体" w:eastAsia="宋体" w:cs="宋体"/>
          <w:b/>
          <w:bCs/>
          <w:color w:val="auto"/>
          <w:spacing w:val="6"/>
          <w:sz w:val="35"/>
          <w:szCs w:val="35"/>
          <w:lang w:eastAsia="zh-CN"/>
        </w:rPr>
        <w:t>采购内容及要求</w:t>
      </w:r>
      <w:bookmarkEnd w:id="44"/>
    </w:p>
    <w:p w14:paraId="358636E1">
      <w:pPr>
        <w:pStyle w:val="7"/>
        <w:spacing w:line="246" w:lineRule="auto"/>
        <w:rPr>
          <w:rFonts w:hint="eastAsia" w:ascii="宋体" w:hAnsi="宋体" w:eastAsia="宋体" w:cs="宋体"/>
        </w:rPr>
      </w:pPr>
    </w:p>
    <w:tbl>
      <w:tblPr>
        <w:tblStyle w:val="17"/>
        <w:tblW w:w="13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337"/>
        <w:gridCol w:w="975"/>
        <w:gridCol w:w="657"/>
        <w:gridCol w:w="6300"/>
        <w:gridCol w:w="1575"/>
        <w:gridCol w:w="1575"/>
      </w:tblGrid>
      <w:tr w14:paraId="59B4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72" w:type="dxa"/>
            <w:vAlign w:val="center"/>
          </w:tcPr>
          <w:p w14:paraId="301C8D0D">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1337" w:type="dxa"/>
            <w:vAlign w:val="center"/>
          </w:tcPr>
          <w:p w14:paraId="53343840">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设备名称</w:t>
            </w:r>
          </w:p>
        </w:tc>
        <w:tc>
          <w:tcPr>
            <w:tcW w:w="975" w:type="dxa"/>
            <w:vAlign w:val="center"/>
          </w:tcPr>
          <w:p w14:paraId="1DC8409B">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单位</w:t>
            </w:r>
          </w:p>
        </w:tc>
        <w:tc>
          <w:tcPr>
            <w:tcW w:w="657" w:type="dxa"/>
            <w:vAlign w:val="center"/>
          </w:tcPr>
          <w:p w14:paraId="2166A2F8">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w:t>
            </w:r>
          </w:p>
        </w:tc>
        <w:tc>
          <w:tcPr>
            <w:tcW w:w="6300" w:type="dxa"/>
            <w:vAlign w:val="center"/>
          </w:tcPr>
          <w:p w14:paraId="7E3A61D7">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参数</w:t>
            </w:r>
          </w:p>
        </w:tc>
        <w:tc>
          <w:tcPr>
            <w:tcW w:w="1575" w:type="dxa"/>
            <w:vAlign w:val="center"/>
          </w:tcPr>
          <w:p w14:paraId="2FEE1212">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最高限价单价（元）</w:t>
            </w:r>
          </w:p>
        </w:tc>
        <w:tc>
          <w:tcPr>
            <w:tcW w:w="1575" w:type="dxa"/>
            <w:vAlign w:val="center"/>
          </w:tcPr>
          <w:p w14:paraId="08B11C1F">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备注</w:t>
            </w:r>
          </w:p>
        </w:tc>
      </w:tr>
      <w:tr w14:paraId="6FE0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72" w:type="dxa"/>
            <w:vAlign w:val="center"/>
          </w:tcPr>
          <w:p w14:paraId="6A386702">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337" w:type="dxa"/>
            <w:vAlign w:val="center"/>
          </w:tcPr>
          <w:p w14:paraId="56421C83">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电动叉车</w:t>
            </w:r>
          </w:p>
        </w:tc>
        <w:tc>
          <w:tcPr>
            <w:tcW w:w="975" w:type="dxa"/>
            <w:vAlign w:val="center"/>
          </w:tcPr>
          <w:p w14:paraId="42FC9661">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台</w:t>
            </w:r>
          </w:p>
        </w:tc>
        <w:tc>
          <w:tcPr>
            <w:tcW w:w="657" w:type="dxa"/>
            <w:shd w:val="clear" w:color="auto" w:fill="auto"/>
            <w:vAlign w:val="center"/>
          </w:tcPr>
          <w:p w14:paraId="635FB912">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snapToGrid w:val="0"/>
                <w:color w:val="000000"/>
                <w:kern w:val="0"/>
                <w:sz w:val="21"/>
                <w:szCs w:val="21"/>
                <w:vertAlign w:val="baseline"/>
                <w:lang w:val="en-US" w:eastAsia="zh-CN" w:bidi="ar-SA"/>
              </w:rPr>
            </w:pPr>
            <w:r>
              <w:rPr>
                <w:rFonts w:hint="eastAsia" w:ascii="宋体" w:hAnsi="宋体" w:eastAsia="宋体" w:cs="宋体"/>
                <w:vertAlign w:val="baseline"/>
                <w:lang w:val="en-US" w:eastAsia="zh-CN"/>
              </w:rPr>
              <w:t>1</w:t>
            </w:r>
          </w:p>
        </w:tc>
        <w:tc>
          <w:tcPr>
            <w:tcW w:w="6300" w:type="dxa"/>
            <w:vAlign w:val="center"/>
          </w:tcPr>
          <w:p w14:paraId="0526F84D">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额定荷载（kg）：≥2000</w:t>
            </w:r>
          </w:p>
          <w:p w14:paraId="7EAF4B45">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荷载中心距：500mm</w:t>
            </w:r>
          </w:p>
          <w:p w14:paraId="53937056">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最大起升高度：≥3000mm</w:t>
            </w:r>
          </w:p>
          <w:p w14:paraId="4C56C5D1">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自由起升高度：≥140mm</w:t>
            </w:r>
          </w:p>
          <w:p w14:paraId="0156FD22">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总长（至叉背）：≥2500mm</w:t>
            </w:r>
          </w:p>
          <w:p w14:paraId="4010D86C">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总宽：≥1100mm</w:t>
            </w:r>
          </w:p>
          <w:p w14:paraId="555234DA">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最小转弯半径：≤2400mm</w:t>
            </w:r>
          </w:p>
          <w:p w14:paraId="5CD1300D">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最小离地间隙：≥150mm</w:t>
            </w:r>
          </w:p>
          <w:p w14:paraId="221AA5C4">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货叉间距（mm）：245-1122</w:t>
            </w:r>
          </w:p>
          <w:p w14:paraId="48E31114">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rPr>
            </w:pPr>
            <w:r>
              <w:rPr>
                <w:rFonts w:hint="eastAsia" w:ascii="宋体" w:hAnsi="宋体" w:eastAsia="宋体" w:cs="宋体"/>
                <w:color w:val="auto"/>
                <w:vertAlign w:val="baseline"/>
                <w:lang w:val="en-US" w:eastAsia="zh-CN"/>
              </w:rPr>
              <w:t>蓄电池：v/Ah≥80/150</w:t>
            </w:r>
          </w:p>
        </w:tc>
        <w:tc>
          <w:tcPr>
            <w:tcW w:w="1575" w:type="dxa"/>
            <w:vAlign w:val="center"/>
          </w:tcPr>
          <w:p w14:paraId="353F5E33">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114600</w:t>
            </w:r>
          </w:p>
        </w:tc>
        <w:tc>
          <w:tcPr>
            <w:tcW w:w="1575" w:type="dxa"/>
            <w:shd w:val="clear" w:color="auto" w:fill="auto"/>
            <w:vAlign w:val="center"/>
          </w:tcPr>
          <w:p w14:paraId="4701C47C">
            <w:pPr>
              <w:pStyle w:val="7"/>
              <w:keepNext w:val="0"/>
              <w:keepLines w:val="0"/>
              <w:widowControl w:val="0"/>
              <w:suppressLineNumbers w:val="0"/>
              <w:spacing w:before="0" w:beforeAutospacing="0" w:after="0" w:afterAutospacing="0" w:line="246" w:lineRule="auto"/>
              <w:ind w:left="0" w:leftChars="0" w:right="0" w:rightChars="0"/>
              <w:jc w:val="center"/>
              <w:rPr>
                <w:rFonts w:hint="eastAsia" w:ascii="宋体" w:hAnsi="宋体" w:eastAsia="宋体" w:cs="宋体"/>
                <w:snapToGrid w:val="0"/>
                <w:color w:val="000000"/>
                <w:kern w:val="0"/>
                <w:sz w:val="21"/>
                <w:szCs w:val="21"/>
                <w:vertAlign w:val="baseline"/>
                <w:lang w:val="en-US" w:eastAsia="zh-CN" w:bidi="ar-SA"/>
              </w:rPr>
            </w:pPr>
          </w:p>
        </w:tc>
      </w:tr>
      <w:tr w14:paraId="0C83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72" w:type="dxa"/>
            <w:vAlign w:val="center"/>
          </w:tcPr>
          <w:p w14:paraId="53D4E5A4">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337" w:type="dxa"/>
            <w:vAlign w:val="center"/>
          </w:tcPr>
          <w:p w14:paraId="5BD32652">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704型品牌拖拉机</w:t>
            </w:r>
          </w:p>
        </w:tc>
        <w:tc>
          <w:tcPr>
            <w:tcW w:w="975" w:type="dxa"/>
            <w:vAlign w:val="center"/>
          </w:tcPr>
          <w:p w14:paraId="3B7F7E5E">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台</w:t>
            </w:r>
          </w:p>
        </w:tc>
        <w:tc>
          <w:tcPr>
            <w:tcW w:w="657" w:type="dxa"/>
            <w:shd w:val="clear" w:color="auto" w:fill="auto"/>
            <w:vAlign w:val="center"/>
          </w:tcPr>
          <w:p w14:paraId="776E0041">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snapToGrid w:val="0"/>
                <w:color w:val="000000"/>
                <w:kern w:val="0"/>
                <w:sz w:val="21"/>
                <w:szCs w:val="21"/>
                <w:vertAlign w:val="baseline"/>
                <w:lang w:val="en-US" w:eastAsia="zh-CN" w:bidi="ar-SA"/>
              </w:rPr>
            </w:pPr>
            <w:r>
              <w:rPr>
                <w:rFonts w:hint="eastAsia" w:ascii="宋体" w:hAnsi="宋体" w:eastAsia="宋体" w:cs="宋体"/>
                <w:vertAlign w:val="baseline"/>
                <w:lang w:val="en-US" w:eastAsia="zh-CN"/>
              </w:rPr>
              <w:t>2</w:t>
            </w:r>
          </w:p>
        </w:tc>
        <w:tc>
          <w:tcPr>
            <w:tcW w:w="6300" w:type="dxa"/>
            <w:vAlign w:val="center"/>
          </w:tcPr>
          <w:p w14:paraId="6FF16444">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外形尺寸（长*宽*高）：≥3650*1570*2500</w:t>
            </w:r>
          </w:p>
          <w:p w14:paraId="0166EB1B">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轴距（mm）：≥1800</w:t>
            </w:r>
          </w:p>
          <w:p w14:paraId="7DF10BCC">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最小离地间隙（mm）：≥340</w:t>
            </w:r>
          </w:p>
          <w:p w14:paraId="42097B8F">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最小使用质量（kg）:≥2200</w:t>
            </w:r>
          </w:p>
          <w:p w14:paraId="64E4AD27">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变速箱档位：8+8</w:t>
            </w:r>
          </w:p>
          <w:p w14:paraId="6E4A380B">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动力输出功率（kw）：≧42.0</w:t>
            </w:r>
          </w:p>
          <w:p w14:paraId="479DD0F9">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最大牵引力（KN）:≧17.92</w:t>
            </w:r>
          </w:p>
          <w:p w14:paraId="6331350E">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最大提升力（KN）:≧12.48</w:t>
            </w:r>
          </w:p>
        </w:tc>
        <w:tc>
          <w:tcPr>
            <w:tcW w:w="1575" w:type="dxa"/>
            <w:vAlign w:val="center"/>
          </w:tcPr>
          <w:p w14:paraId="2F6D864E">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95000</w:t>
            </w:r>
          </w:p>
        </w:tc>
        <w:tc>
          <w:tcPr>
            <w:tcW w:w="1575" w:type="dxa"/>
            <w:shd w:val="clear" w:color="auto" w:fill="auto"/>
            <w:vAlign w:val="center"/>
          </w:tcPr>
          <w:p w14:paraId="18658E00">
            <w:pPr>
              <w:pStyle w:val="7"/>
              <w:keepNext w:val="0"/>
              <w:keepLines w:val="0"/>
              <w:widowControl w:val="0"/>
              <w:suppressLineNumbers w:val="0"/>
              <w:spacing w:before="0" w:beforeAutospacing="0" w:after="0" w:afterAutospacing="0" w:line="246" w:lineRule="auto"/>
              <w:ind w:left="0" w:leftChars="0" w:right="0" w:rightChars="0"/>
              <w:jc w:val="center"/>
              <w:rPr>
                <w:rFonts w:hint="eastAsia" w:ascii="宋体" w:hAnsi="宋体" w:eastAsia="宋体" w:cs="宋体"/>
                <w:snapToGrid w:val="0"/>
                <w:color w:val="000000"/>
                <w:kern w:val="0"/>
                <w:sz w:val="21"/>
                <w:szCs w:val="21"/>
                <w:vertAlign w:val="baseline"/>
                <w:lang w:val="en-US" w:eastAsia="zh-CN" w:bidi="ar-SA"/>
              </w:rPr>
            </w:pPr>
          </w:p>
        </w:tc>
      </w:tr>
      <w:tr w14:paraId="3449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72" w:type="dxa"/>
            <w:vAlign w:val="center"/>
          </w:tcPr>
          <w:p w14:paraId="26C7D749">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337" w:type="dxa"/>
            <w:vAlign w:val="center"/>
          </w:tcPr>
          <w:p w14:paraId="71DB3BCC">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品牌风送果园喷雾机</w:t>
            </w:r>
          </w:p>
        </w:tc>
        <w:tc>
          <w:tcPr>
            <w:tcW w:w="975" w:type="dxa"/>
            <w:vAlign w:val="center"/>
          </w:tcPr>
          <w:p w14:paraId="5DF4E545">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台</w:t>
            </w:r>
          </w:p>
        </w:tc>
        <w:tc>
          <w:tcPr>
            <w:tcW w:w="657" w:type="dxa"/>
            <w:shd w:val="clear" w:color="auto" w:fill="auto"/>
            <w:vAlign w:val="center"/>
          </w:tcPr>
          <w:p w14:paraId="4146162F">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snapToGrid w:val="0"/>
                <w:color w:val="000000"/>
                <w:kern w:val="0"/>
                <w:sz w:val="21"/>
                <w:szCs w:val="21"/>
                <w:vertAlign w:val="baseline"/>
                <w:lang w:val="en-US" w:eastAsia="zh-CN" w:bidi="ar-SA"/>
              </w:rPr>
            </w:pPr>
            <w:r>
              <w:rPr>
                <w:rFonts w:hint="eastAsia" w:ascii="宋体" w:hAnsi="宋体" w:eastAsia="宋体" w:cs="宋体"/>
                <w:vertAlign w:val="baseline"/>
                <w:lang w:val="en-US" w:eastAsia="zh-CN"/>
              </w:rPr>
              <w:t>2</w:t>
            </w:r>
          </w:p>
        </w:tc>
        <w:tc>
          <w:tcPr>
            <w:tcW w:w="6300" w:type="dxa"/>
            <w:vAlign w:val="center"/>
          </w:tcPr>
          <w:p w14:paraId="1F0D9D98">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型式:牵引式</w:t>
            </w:r>
          </w:p>
          <w:p w14:paraId="4512B142">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工作压力：1.0-4.0（mpa）</w:t>
            </w:r>
          </w:p>
          <w:p w14:paraId="2AD26EE6">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风机转速：2480（r/min）</w:t>
            </w:r>
          </w:p>
          <w:p w14:paraId="63755748">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配套泵：隔膜泵</w:t>
            </w:r>
            <w:bookmarkStart w:id="57" w:name="_GoBack"/>
            <w:bookmarkEnd w:id="57"/>
          </w:p>
          <w:p w14:paraId="4986DBCE">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药箱容量：≥800L</w:t>
            </w:r>
          </w:p>
          <w:p w14:paraId="37BA49EF">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流量：≥75（L/min）</w:t>
            </w:r>
          </w:p>
          <w:p w14:paraId="52CA631C">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喷头数量：≥14个</w:t>
            </w:r>
          </w:p>
        </w:tc>
        <w:tc>
          <w:tcPr>
            <w:tcW w:w="1575" w:type="dxa"/>
            <w:vAlign w:val="center"/>
          </w:tcPr>
          <w:p w14:paraId="0BE574AE">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30000</w:t>
            </w:r>
          </w:p>
        </w:tc>
        <w:tc>
          <w:tcPr>
            <w:tcW w:w="1575" w:type="dxa"/>
            <w:shd w:val="clear" w:color="auto" w:fill="auto"/>
            <w:vAlign w:val="center"/>
          </w:tcPr>
          <w:p w14:paraId="35323623">
            <w:pPr>
              <w:pStyle w:val="7"/>
              <w:keepNext w:val="0"/>
              <w:keepLines w:val="0"/>
              <w:widowControl w:val="0"/>
              <w:suppressLineNumbers w:val="0"/>
              <w:spacing w:before="0" w:beforeAutospacing="0" w:after="0" w:afterAutospacing="0" w:line="246" w:lineRule="auto"/>
              <w:ind w:left="0" w:leftChars="0" w:right="0" w:rightChars="0"/>
              <w:jc w:val="center"/>
              <w:rPr>
                <w:rFonts w:hint="eastAsia" w:ascii="宋体" w:hAnsi="宋体" w:eastAsia="宋体" w:cs="宋体"/>
                <w:snapToGrid w:val="0"/>
                <w:color w:val="000000"/>
                <w:kern w:val="0"/>
                <w:sz w:val="21"/>
                <w:szCs w:val="21"/>
                <w:vertAlign w:val="baseline"/>
                <w:lang w:val="en-US" w:eastAsia="zh-CN" w:bidi="ar-SA"/>
              </w:rPr>
            </w:pPr>
          </w:p>
        </w:tc>
      </w:tr>
      <w:tr w14:paraId="7425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72" w:type="dxa"/>
            <w:vAlign w:val="center"/>
          </w:tcPr>
          <w:p w14:paraId="216CE9D0">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337" w:type="dxa"/>
            <w:vAlign w:val="center"/>
          </w:tcPr>
          <w:p w14:paraId="4CC2FAFE">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割草机</w:t>
            </w:r>
          </w:p>
        </w:tc>
        <w:tc>
          <w:tcPr>
            <w:tcW w:w="975" w:type="dxa"/>
            <w:vAlign w:val="center"/>
          </w:tcPr>
          <w:p w14:paraId="25A34FEA">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台</w:t>
            </w:r>
          </w:p>
        </w:tc>
        <w:tc>
          <w:tcPr>
            <w:tcW w:w="657" w:type="dxa"/>
            <w:shd w:val="clear" w:color="auto" w:fill="auto"/>
            <w:vAlign w:val="center"/>
          </w:tcPr>
          <w:p w14:paraId="6021D3F5">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snapToGrid w:val="0"/>
                <w:color w:val="000000"/>
                <w:kern w:val="0"/>
                <w:sz w:val="21"/>
                <w:szCs w:val="21"/>
                <w:vertAlign w:val="baseline"/>
                <w:lang w:val="en-US" w:eastAsia="zh-CN" w:bidi="ar-SA"/>
              </w:rPr>
            </w:pPr>
            <w:r>
              <w:rPr>
                <w:rFonts w:hint="eastAsia" w:ascii="宋体" w:hAnsi="宋体" w:eastAsia="宋体" w:cs="宋体"/>
                <w:vertAlign w:val="baseline"/>
                <w:lang w:val="en-US" w:eastAsia="zh-CN"/>
              </w:rPr>
              <w:t>1</w:t>
            </w:r>
          </w:p>
        </w:tc>
        <w:tc>
          <w:tcPr>
            <w:tcW w:w="6300" w:type="dxa"/>
            <w:vAlign w:val="center"/>
          </w:tcPr>
          <w:p w14:paraId="19E71B87">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作业幅宽：≥2150mm</w:t>
            </w:r>
          </w:p>
          <w:p w14:paraId="6E7062E3">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配套马力：60-80KW</w:t>
            </w:r>
          </w:p>
          <w:p w14:paraId="27A0929A">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留茬高度：≦70mm</w:t>
            </w:r>
          </w:p>
          <w:p w14:paraId="40E66020">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外形尺寸：长*宽*高   1910*2290*100mm</w:t>
            </w:r>
          </w:p>
          <w:p w14:paraId="325F5323">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甩刀数量：4个</w:t>
            </w:r>
          </w:p>
        </w:tc>
        <w:tc>
          <w:tcPr>
            <w:tcW w:w="1575" w:type="dxa"/>
            <w:vAlign w:val="center"/>
          </w:tcPr>
          <w:p w14:paraId="054F4CA2">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25500</w:t>
            </w:r>
          </w:p>
        </w:tc>
        <w:tc>
          <w:tcPr>
            <w:tcW w:w="1575" w:type="dxa"/>
            <w:shd w:val="clear" w:color="auto" w:fill="auto"/>
            <w:vAlign w:val="center"/>
          </w:tcPr>
          <w:p w14:paraId="31FD4479">
            <w:pPr>
              <w:pStyle w:val="7"/>
              <w:keepNext w:val="0"/>
              <w:keepLines w:val="0"/>
              <w:widowControl w:val="0"/>
              <w:suppressLineNumbers w:val="0"/>
              <w:spacing w:before="0" w:beforeAutospacing="0" w:after="0" w:afterAutospacing="0" w:line="246" w:lineRule="auto"/>
              <w:ind w:left="0" w:leftChars="0" w:right="0" w:rightChars="0"/>
              <w:jc w:val="center"/>
              <w:rPr>
                <w:rFonts w:hint="eastAsia" w:ascii="宋体" w:hAnsi="宋体" w:eastAsia="宋体" w:cs="宋体"/>
                <w:snapToGrid w:val="0"/>
                <w:color w:val="000000"/>
                <w:kern w:val="0"/>
                <w:sz w:val="21"/>
                <w:szCs w:val="21"/>
                <w:vertAlign w:val="baseline"/>
                <w:lang w:val="en-US" w:eastAsia="zh-CN" w:bidi="ar-SA"/>
              </w:rPr>
            </w:pPr>
          </w:p>
        </w:tc>
      </w:tr>
      <w:tr w14:paraId="36E6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72" w:type="dxa"/>
            <w:vAlign w:val="center"/>
          </w:tcPr>
          <w:p w14:paraId="0B0877DF">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1337" w:type="dxa"/>
            <w:vAlign w:val="center"/>
          </w:tcPr>
          <w:p w14:paraId="31A5E604">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铁框子</w:t>
            </w:r>
          </w:p>
        </w:tc>
        <w:tc>
          <w:tcPr>
            <w:tcW w:w="975" w:type="dxa"/>
            <w:vAlign w:val="center"/>
          </w:tcPr>
          <w:p w14:paraId="01B3CC12">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个</w:t>
            </w:r>
          </w:p>
        </w:tc>
        <w:tc>
          <w:tcPr>
            <w:tcW w:w="657" w:type="dxa"/>
            <w:shd w:val="clear" w:color="auto" w:fill="auto"/>
            <w:vAlign w:val="center"/>
          </w:tcPr>
          <w:p w14:paraId="4F8C0BF0">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snapToGrid w:val="0"/>
                <w:color w:val="000000"/>
                <w:kern w:val="0"/>
                <w:sz w:val="21"/>
                <w:szCs w:val="21"/>
                <w:vertAlign w:val="baseline"/>
                <w:lang w:val="en-US" w:eastAsia="zh-CN" w:bidi="ar-SA"/>
              </w:rPr>
            </w:pPr>
            <w:r>
              <w:rPr>
                <w:rFonts w:hint="eastAsia" w:ascii="宋体" w:hAnsi="宋体" w:eastAsia="宋体" w:cs="宋体"/>
                <w:vertAlign w:val="baseline"/>
                <w:lang w:val="en-US" w:eastAsia="zh-CN"/>
              </w:rPr>
              <w:t>1050</w:t>
            </w:r>
          </w:p>
        </w:tc>
        <w:tc>
          <w:tcPr>
            <w:tcW w:w="6300" w:type="dxa"/>
            <w:vAlign w:val="center"/>
          </w:tcPr>
          <w:p w14:paraId="47A88B31">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rPr>
            </w:pPr>
            <w:r>
              <w:rPr>
                <w:rFonts w:hint="eastAsia" w:ascii="宋体" w:hAnsi="宋体" w:eastAsia="宋体" w:cs="宋体"/>
                <w:color w:val="auto"/>
                <w:vertAlign w:val="baseline"/>
              </w:rPr>
              <w:t>1.1</w:t>
            </w:r>
            <w:r>
              <w:rPr>
                <w:rFonts w:hint="eastAsia" w:ascii="宋体" w:hAnsi="宋体" w:eastAsia="宋体" w:cs="宋体"/>
                <w:color w:val="auto"/>
                <w:vertAlign w:val="baseline"/>
                <w:lang w:val="en-US" w:eastAsia="zh-CN"/>
              </w:rPr>
              <w:t>m</w:t>
            </w:r>
            <w:r>
              <w:rPr>
                <w:rFonts w:hint="eastAsia" w:ascii="宋体" w:hAnsi="宋体" w:eastAsia="宋体" w:cs="宋体"/>
                <w:color w:val="auto"/>
                <w:vertAlign w:val="baseline"/>
              </w:rPr>
              <w:t>*1.1</w:t>
            </w:r>
            <w:r>
              <w:rPr>
                <w:rFonts w:hint="eastAsia" w:ascii="宋体" w:hAnsi="宋体" w:eastAsia="宋体" w:cs="宋体"/>
                <w:color w:val="auto"/>
                <w:vertAlign w:val="baseline"/>
                <w:lang w:val="en-US" w:eastAsia="zh-CN"/>
              </w:rPr>
              <w:t>m</w:t>
            </w:r>
            <w:r>
              <w:rPr>
                <w:rFonts w:hint="eastAsia" w:ascii="宋体" w:hAnsi="宋体" w:eastAsia="宋体" w:cs="宋体"/>
                <w:color w:val="auto"/>
                <w:vertAlign w:val="baseline"/>
              </w:rPr>
              <w:t>*0.75</w:t>
            </w:r>
            <w:r>
              <w:rPr>
                <w:rFonts w:hint="eastAsia" w:ascii="宋体" w:hAnsi="宋体" w:eastAsia="宋体" w:cs="宋体"/>
                <w:color w:val="auto"/>
                <w:vertAlign w:val="baseline"/>
                <w:lang w:val="en-US" w:eastAsia="zh-CN"/>
              </w:rPr>
              <w:t>m</w:t>
            </w:r>
            <w:r>
              <w:rPr>
                <w:rFonts w:hint="eastAsia" w:ascii="宋体" w:hAnsi="宋体" w:eastAsia="宋体" w:cs="宋体"/>
                <w:color w:val="auto"/>
                <w:vertAlign w:val="baseline"/>
              </w:rPr>
              <w:t>,带垫板</w:t>
            </w:r>
          </w:p>
        </w:tc>
        <w:tc>
          <w:tcPr>
            <w:tcW w:w="1575" w:type="dxa"/>
            <w:vAlign w:val="center"/>
          </w:tcPr>
          <w:p w14:paraId="7AAA3A8D">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270</w:t>
            </w:r>
          </w:p>
        </w:tc>
        <w:tc>
          <w:tcPr>
            <w:tcW w:w="1575" w:type="dxa"/>
            <w:shd w:val="clear" w:color="auto" w:fill="auto"/>
            <w:vAlign w:val="center"/>
          </w:tcPr>
          <w:p w14:paraId="0D025728">
            <w:pPr>
              <w:pStyle w:val="7"/>
              <w:keepNext w:val="0"/>
              <w:keepLines w:val="0"/>
              <w:widowControl w:val="0"/>
              <w:suppressLineNumbers w:val="0"/>
              <w:spacing w:before="0" w:beforeAutospacing="0" w:after="0" w:afterAutospacing="0" w:line="246" w:lineRule="auto"/>
              <w:ind w:left="0" w:leftChars="0" w:right="0" w:rightChars="0"/>
              <w:jc w:val="center"/>
              <w:rPr>
                <w:rFonts w:hint="eastAsia" w:ascii="宋体" w:hAnsi="宋体" w:eastAsia="宋体" w:cs="宋体"/>
                <w:snapToGrid w:val="0"/>
                <w:color w:val="000000"/>
                <w:kern w:val="0"/>
                <w:sz w:val="21"/>
                <w:szCs w:val="21"/>
                <w:vertAlign w:val="baseline"/>
                <w:lang w:val="en-US" w:eastAsia="zh-CN" w:bidi="ar-SA"/>
              </w:rPr>
            </w:pPr>
          </w:p>
        </w:tc>
      </w:tr>
      <w:tr w14:paraId="3F02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72" w:type="dxa"/>
            <w:vAlign w:val="center"/>
          </w:tcPr>
          <w:p w14:paraId="20AA1F97">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1337" w:type="dxa"/>
            <w:vAlign w:val="center"/>
          </w:tcPr>
          <w:p w14:paraId="51DE9D16">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果园专用采摘梯</w:t>
            </w:r>
          </w:p>
        </w:tc>
        <w:tc>
          <w:tcPr>
            <w:tcW w:w="975" w:type="dxa"/>
            <w:vAlign w:val="center"/>
          </w:tcPr>
          <w:p w14:paraId="6E2CA45C">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个</w:t>
            </w:r>
          </w:p>
        </w:tc>
        <w:tc>
          <w:tcPr>
            <w:tcW w:w="657" w:type="dxa"/>
            <w:shd w:val="clear" w:color="auto" w:fill="auto"/>
            <w:vAlign w:val="center"/>
          </w:tcPr>
          <w:p w14:paraId="6257BD47">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snapToGrid w:val="0"/>
                <w:color w:val="000000"/>
                <w:kern w:val="0"/>
                <w:sz w:val="21"/>
                <w:szCs w:val="21"/>
                <w:vertAlign w:val="baseline"/>
                <w:lang w:val="en-US" w:eastAsia="zh-CN" w:bidi="ar-SA"/>
              </w:rPr>
            </w:pPr>
            <w:r>
              <w:rPr>
                <w:rFonts w:hint="eastAsia" w:ascii="宋体" w:hAnsi="宋体" w:eastAsia="宋体" w:cs="宋体"/>
                <w:vertAlign w:val="baseline"/>
                <w:lang w:val="en-US" w:eastAsia="zh-CN"/>
              </w:rPr>
              <w:t>20</w:t>
            </w:r>
          </w:p>
        </w:tc>
        <w:tc>
          <w:tcPr>
            <w:tcW w:w="6300" w:type="dxa"/>
            <w:vAlign w:val="center"/>
          </w:tcPr>
          <w:p w14:paraId="71E13D8F">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rPr>
              <w:t>4 米高</w:t>
            </w:r>
          </w:p>
        </w:tc>
        <w:tc>
          <w:tcPr>
            <w:tcW w:w="1575" w:type="dxa"/>
            <w:vAlign w:val="center"/>
          </w:tcPr>
          <w:p w14:paraId="6894C3F1">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300</w:t>
            </w:r>
          </w:p>
        </w:tc>
        <w:tc>
          <w:tcPr>
            <w:tcW w:w="1575" w:type="dxa"/>
            <w:shd w:val="clear" w:color="auto" w:fill="auto"/>
            <w:vAlign w:val="center"/>
          </w:tcPr>
          <w:p w14:paraId="195B4DC9">
            <w:pPr>
              <w:pStyle w:val="7"/>
              <w:keepNext w:val="0"/>
              <w:keepLines w:val="0"/>
              <w:widowControl w:val="0"/>
              <w:suppressLineNumbers w:val="0"/>
              <w:spacing w:before="0" w:beforeAutospacing="0" w:after="0" w:afterAutospacing="0" w:line="246" w:lineRule="auto"/>
              <w:ind w:left="0" w:leftChars="0" w:right="0" w:rightChars="0"/>
              <w:jc w:val="center"/>
              <w:rPr>
                <w:rFonts w:hint="eastAsia" w:ascii="宋体" w:hAnsi="宋体" w:eastAsia="宋体" w:cs="宋体"/>
                <w:snapToGrid w:val="0"/>
                <w:color w:val="000000"/>
                <w:kern w:val="0"/>
                <w:sz w:val="21"/>
                <w:szCs w:val="21"/>
                <w:vertAlign w:val="baseline"/>
                <w:lang w:val="en-US" w:eastAsia="zh-CN" w:bidi="ar-SA"/>
              </w:rPr>
            </w:pPr>
          </w:p>
        </w:tc>
      </w:tr>
      <w:tr w14:paraId="16ED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72" w:type="dxa"/>
            <w:vAlign w:val="center"/>
          </w:tcPr>
          <w:p w14:paraId="0374E131">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1337" w:type="dxa"/>
            <w:vAlign w:val="center"/>
          </w:tcPr>
          <w:p w14:paraId="664F7A34">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水泵</w:t>
            </w:r>
          </w:p>
        </w:tc>
        <w:tc>
          <w:tcPr>
            <w:tcW w:w="975" w:type="dxa"/>
            <w:vAlign w:val="center"/>
          </w:tcPr>
          <w:p w14:paraId="780595F7">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台</w:t>
            </w:r>
          </w:p>
        </w:tc>
        <w:tc>
          <w:tcPr>
            <w:tcW w:w="657" w:type="dxa"/>
            <w:shd w:val="clear" w:color="auto" w:fill="auto"/>
            <w:vAlign w:val="center"/>
          </w:tcPr>
          <w:p w14:paraId="70597B11">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snapToGrid w:val="0"/>
                <w:color w:val="000000"/>
                <w:kern w:val="0"/>
                <w:sz w:val="21"/>
                <w:szCs w:val="21"/>
                <w:vertAlign w:val="baseline"/>
                <w:lang w:val="en-US" w:eastAsia="zh-CN" w:bidi="ar-SA"/>
              </w:rPr>
            </w:pPr>
            <w:r>
              <w:rPr>
                <w:rFonts w:hint="eastAsia" w:ascii="宋体" w:hAnsi="宋体" w:eastAsia="宋体" w:cs="宋体"/>
                <w:vertAlign w:val="baseline"/>
                <w:lang w:val="en-US" w:eastAsia="zh-CN"/>
              </w:rPr>
              <w:t>2</w:t>
            </w:r>
          </w:p>
        </w:tc>
        <w:tc>
          <w:tcPr>
            <w:tcW w:w="6300" w:type="dxa"/>
            <w:vAlign w:val="center"/>
          </w:tcPr>
          <w:p w14:paraId="63E1C883">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rPr>
            </w:pPr>
            <w:r>
              <w:rPr>
                <w:rFonts w:hint="eastAsia" w:ascii="宋体" w:hAnsi="宋体" w:eastAsia="宋体" w:cs="宋体"/>
                <w:color w:val="auto"/>
                <w:vertAlign w:val="baseline"/>
              </w:rPr>
              <w:t>扬程</w:t>
            </w:r>
            <w:r>
              <w:rPr>
                <w:rFonts w:hint="eastAsia" w:ascii="宋体" w:hAnsi="宋体" w:eastAsia="宋体" w:cs="宋体"/>
                <w:color w:val="auto"/>
                <w:vertAlign w:val="baseline"/>
                <w:lang w:val="en-US" w:eastAsia="zh-CN"/>
              </w:rPr>
              <w:t>≥</w:t>
            </w:r>
            <w:r>
              <w:rPr>
                <w:rFonts w:hint="eastAsia" w:ascii="宋体" w:hAnsi="宋体" w:eastAsia="宋体" w:cs="宋体"/>
                <w:color w:val="auto"/>
                <w:vertAlign w:val="baseline"/>
              </w:rPr>
              <w:t>78米，功率</w:t>
            </w:r>
          </w:p>
          <w:p w14:paraId="27913470">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rPr>
            </w:pPr>
            <w:r>
              <w:rPr>
                <w:rFonts w:hint="eastAsia" w:ascii="宋体" w:hAnsi="宋体" w:eastAsia="宋体" w:cs="宋体"/>
                <w:color w:val="auto"/>
                <w:vertAlign w:val="baseline"/>
                <w:lang w:val="en-US" w:eastAsia="zh-CN"/>
              </w:rPr>
              <w:t>≥</w:t>
            </w:r>
            <w:r>
              <w:rPr>
                <w:rFonts w:hint="eastAsia" w:ascii="宋体" w:hAnsi="宋体" w:eastAsia="宋体" w:cs="宋体"/>
                <w:color w:val="auto"/>
                <w:vertAlign w:val="baseline"/>
              </w:rPr>
              <w:t>1</w:t>
            </w:r>
            <w:r>
              <w:rPr>
                <w:rFonts w:hint="eastAsia" w:ascii="宋体" w:hAnsi="宋体" w:eastAsia="宋体" w:cs="宋体"/>
                <w:color w:val="auto"/>
                <w:vertAlign w:val="baseline"/>
                <w:lang w:val="en-US" w:eastAsia="zh-CN"/>
              </w:rPr>
              <w:t>0</w:t>
            </w:r>
            <w:r>
              <w:rPr>
                <w:rFonts w:hint="eastAsia" w:ascii="宋体" w:hAnsi="宋体" w:eastAsia="宋体" w:cs="宋体"/>
                <w:color w:val="auto"/>
                <w:vertAlign w:val="baseline"/>
              </w:rPr>
              <w:t>K</w:t>
            </w:r>
            <w:r>
              <w:rPr>
                <w:rFonts w:hint="eastAsia" w:ascii="宋体" w:hAnsi="宋体" w:eastAsia="宋体" w:cs="宋体"/>
                <w:color w:val="auto"/>
                <w:vertAlign w:val="baseline"/>
                <w:lang w:val="en-US" w:eastAsia="zh-CN"/>
              </w:rPr>
              <w:t>W</w:t>
            </w:r>
            <w:r>
              <w:rPr>
                <w:rFonts w:hint="eastAsia" w:ascii="宋体" w:hAnsi="宋体" w:eastAsia="宋体" w:cs="宋体"/>
                <w:color w:val="auto"/>
                <w:vertAlign w:val="baseline"/>
              </w:rPr>
              <w:t>，流速</w:t>
            </w:r>
            <w:r>
              <w:rPr>
                <w:rFonts w:hint="eastAsia" w:ascii="宋体" w:hAnsi="宋体" w:eastAsia="宋体" w:cs="宋体"/>
                <w:color w:val="auto"/>
                <w:vertAlign w:val="baseline"/>
                <w:lang w:val="en-US" w:eastAsia="zh-CN"/>
              </w:rPr>
              <w:t>≥</w:t>
            </w:r>
            <w:r>
              <w:rPr>
                <w:rFonts w:hint="eastAsia" w:ascii="宋体" w:hAnsi="宋体" w:eastAsia="宋体" w:cs="宋体"/>
                <w:color w:val="auto"/>
                <w:vertAlign w:val="baseline"/>
              </w:rPr>
              <w:t>32m</w:t>
            </w:r>
            <w:r>
              <w:rPr>
                <w:rFonts w:hint="eastAsia" w:ascii="宋体" w:hAnsi="宋体" w:eastAsia="宋体" w:cs="宋体"/>
                <w:color w:val="auto"/>
                <w:vertAlign w:val="baseline"/>
                <w:lang w:val="en-US" w:eastAsia="zh-CN"/>
              </w:rPr>
              <w:t>3</w:t>
            </w:r>
            <w:r>
              <w:rPr>
                <w:rFonts w:hint="eastAsia" w:ascii="宋体" w:hAnsi="宋体" w:eastAsia="宋体" w:cs="宋体"/>
                <w:color w:val="auto"/>
                <w:vertAlign w:val="baseline"/>
              </w:rPr>
              <w:t>/h</w:t>
            </w:r>
          </w:p>
        </w:tc>
        <w:tc>
          <w:tcPr>
            <w:tcW w:w="1575" w:type="dxa"/>
            <w:vAlign w:val="center"/>
          </w:tcPr>
          <w:p w14:paraId="31962BBA">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5000</w:t>
            </w:r>
          </w:p>
        </w:tc>
        <w:tc>
          <w:tcPr>
            <w:tcW w:w="1575" w:type="dxa"/>
            <w:shd w:val="clear" w:color="auto" w:fill="auto"/>
            <w:vAlign w:val="center"/>
          </w:tcPr>
          <w:p w14:paraId="11788CEE">
            <w:pPr>
              <w:pStyle w:val="7"/>
              <w:keepNext w:val="0"/>
              <w:keepLines w:val="0"/>
              <w:widowControl w:val="0"/>
              <w:suppressLineNumbers w:val="0"/>
              <w:spacing w:before="0" w:beforeAutospacing="0" w:after="0" w:afterAutospacing="0" w:line="246" w:lineRule="auto"/>
              <w:ind w:left="0" w:leftChars="0" w:right="0" w:rightChars="0"/>
              <w:jc w:val="center"/>
              <w:rPr>
                <w:rFonts w:hint="eastAsia" w:ascii="宋体" w:hAnsi="宋体" w:eastAsia="宋体" w:cs="宋体"/>
                <w:snapToGrid w:val="0"/>
                <w:color w:val="000000"/>
                <w:kern w:val="0"/>
                <w:sz w:val="21"/>
                <w:szCs w:val="21"/>
                <w:vertAlign w:val="baseline"/>
                <w:lang w:val="en-US" w:eastAsia="zh-CN" w:bidi="ar-SA"/>
              </w:rPr>
            </w:pPr>
          </w:p>
        </w:tc>
      </w:tr>
      <w:tr w14:paraId="5D1E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72" w:type="dxa"/>
            <w:vAlign w:val="center"/>
          </w:tcPr>
          <w:p w14:paraId="182E3F9F">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1337" w:type="dxa"/>
            <w:vAlign w:val="center"/>
          </w:tcPr>
          <w:p w14:paraId="0D160344">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软管</w:t>
            </w:r>
          </w:p>
        </w:tc>
        <w:tc>
          <w:tcPr>
            <w:tcW w:w="975" w:type="dxa"/>
            <w:vAlign w:val="center"/>
          </w:tcPr>
          <w:p w14:paraId="6750E325">
            <w:pPr>
              <w:pStyle w:val="7"/>
              <w:keepNext w:val="0"/>
              <w:keepLines w:val="0"/>
              <w:widowControl w:val="0"/>
              <w:suppressLineNumbers w:val="0"/>
              <w:spacing w:before="0" w:beforeAutospacing="0" w:after="0" w:afterAutospacing="0" w:line="246"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米</w:t>
            </w:r>
          </w:p>
        </w:tc>
        <w:tc>
          <w:tcPr>
            <w:tcW w:w="657" w:type="dxa"/>
            <w:shd w:val="clear" w:color="auto" w:fill="auto"/>
            <w:vAlign w:val="center"/>
          </w:tcPr>
          <w:p w14:paraId="41F478D7">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snapToGrid w:val="0"/>
                <w:color w:val="000000"/>
                <w:kern w:val="0"/>
                <w:sz w:val="21"/>
                <w:szCs w:val="21"/>
                <w:vertAlign w:val="baseline"/>
                <w:lang w:val="en-US" w:eastAsia="zh-CN" w:bidi="ar-SA"/>
              </w:rPr>
            </w:pPr>
            <w:r>
              <w:rPr>
                <w:rFonts w:hint="eastAsia" w:ascii="宋体" w:hAnsi="宋体" w:eastAsia="宋体" w:cs="宋体"/>
                <w:vertAlign w:val="baseline"/>
                <w:lang w:val="en-US" w:eastAsia="zh-CN"/>
              </w:rPr>
              <w:t>200</w:t>
            </w:r>
          </w:p>
        </w:tc>
        <w:tc>
          <w:tcPr>
            <w:tcW w:w="6300" w:type="dxa"/>
            <w:vAlign w:val="center"/>
          </w:tcPr>
          <w:p w14:paraId="136D79B4">
            <w:pPr>
              <w:pStyle w:val="7"/>
              <w:keepNext w:val="0"/>
              <w:keepLines w:val="0"/>
              <w:widowControl w:val="0"/>
              <w:suppressLineNumbers w:val="0"/>
              <w:spacing w:before="0" w:beforeAutospacing="0" w:after="0" w:afterAutospacing="0" w:line="246" w:lineRule="auto"/>
              <w:ind w:left="0" w:right="0"/>
              <w:jc w:val="center"/>
              <w:rPr>
                <w:rFonts w:hint="eastAsia" w:ascii="宋体" w:hAnsi="宋体" w:eastAsia="宋体" w:cs="宋体"/>
                <w:color w:val="auto"/>
                <w:vertAlign w:val="baseline"/>
              </w:rPr>
            </w:pPr>
            <w:r>
              <w:rPr>
                <w:rFonts w:hint="default" w:ascii="Arial" w:hAnsi="Arial" w:eastAsia="宋体" w:cs="Arial"/>
                <w:color w:val="auto"/>
                <w:vertAlign w:val="baseline"/>
              </w:rPr>
              <w:t>Φ</w:t>
            </w:r>
            <w:r>
              <w:rPr>
                <w:rFonts w:hint="eastAsia" w:ascii="宋体" w:hAnsi="宋体" w:eastAsia="宋体" w:cs="宋体"/>
                <w:color w:val="auto"/>
                <w:vertAlign w:val="baseline"/>
              </w:rPr>
              <w:t>80 尼龙软管</w:t>
            </w:r>
          </w:p>
        </w:tc>
        <w:tc>
          <w:tcPr>
            <w:tcW w:w="1575" w:type="dxa"/>
            <w:vAlign w:val="center"/>
          </w:tcPr>
          <w:p w14:paraId="5D02561E">
            <w:pPr>
              <w:pStyle w:val="7"/>
              <w:keepNext w:val="0"/>
              <w:keepLines w:val="0"/>
              <w:widowControl w:val="0"/>
              <w:suppressLineNumbers w:val="0"/>
              <w:spacing w:before="0" w:beforeAutospacing="0" w:after="0" w:afterAutospacing="0" w:line="246" w:lineRule="auto"/>
              <w:ind w:left="0" w:right="0"/>
              <w:jc w:val="center"/>
              <w:rPr>
                <w:rFonts w:hint="default" w:ascii="Arial" w:hAnsi="Arial" w:eastAsia="宋体" w:cs="Arial"/>
                <w:vertAlign w:val="baseline"/>
                <w:lang w:val="en-US" w:eastAsia="zh-CN"/>
              </w:rPr>
            </w:pPr>
            <w:r>
              <w:rPr>
                <w:rFonts w:hint="eastAsia" w:ascii="宋体" w:hAnsi="宋体" w:eastAsia="宋体" w:cs="宋体"/>
                <w:vertAlign w:val="baseline"/>
                <w:lang w:val="en-US" w:eastAsia="zh-CN"/>
              </w:rPr>
              <w:t>50</w:t>
            </w:r>
          </w:p>
        </w:tc>
        <w:tc>
          <w:tcPr>
            <w:tcW w:w="1575" w:type="dxa"/>
            <w:shd w:val="clear" w:color="auto" w:fill="auto"/>
            <w:vAlign w:val="center"/>
          </w:tcPr>
          <w:p w14:paraId="06911AD0">
            <w:pPr>
              <w:pStyle w:val="7"/>
              <w:keepNext w:val="0"/>
              <w:keepLines w:val="0"/>
              <w:widowControl w:val="0"/>
              <w:suppressLineNumbers w:val="0"/>
              <w:spacing w:before="0" w:beforeAutospacing="0" w:after="0" w:afterAutospacing="0" w:line="246" w:lineRule="auto"/>
              <w:ind w:left="0" w:leftChars="0" w:right="0" w:rightChars="0"/>
              <w:jc w:val="center"/>
              <w:rPr>
                <w:rFonts w:hint="eastAsia" w:ascii="宋体" w:hAnsi="宋体" w:eastAsia="宋体" w:cs="宋体"/>
                <w:snapToGrid w:val="0"/>
                <w:color w:val="000000"/>
                <w:kern w:val="0"/>
                <w:sz w:val="21"/>
                <w:szCs w:val="21"/>
                <w:vertAlign w:val="baseline"/>
                <w:lang w:val="en-US" w:eastAsia="zh-CN" w:bidi="ar-SA"/>
              </w:rPr>
            </w:pPr>
          </w:p>
        </w:tc>
      </w:tr>
    </w:tbl>
    <w:p w14:paraId="7B94FDD4">
      <w:pPr>
        <w:pStyle w:val="7"/>
        <w:spacing w:line="246" w:lineRule="auto"/>
        <w:rPr>
          <w:rFonts w:hint="eastAsia" w:ascii="宋体" w:hAnsi="宋体" w:eastAsia="宋体" w:cs="宋体"/>
        </w:rPr>
      </w:pPr>
    </w:p>
    <w:p w14:paraId="361CC291">
      <w:pPr>
        <w:pStyle w:val="7"/>
        <w:spacing w:line="247" w:lineRule="auto"/>
        <w:rPr>
          <w:rFonts w:hint="eastAsia" w:ascii="宋体" w:hAnsi="宋体" w:eastAsia="宋体" w:cs="宋体"/>
        </w:rPr>
      </w:pPr>
    </w:p>
    <w:p w14:paraId="07F405B5">
      <w:pPr>
        <w:pStyle w:val="7"/>
        <w:spacing w:line="247" w:lineRule="auto"/>
        <w:rPr>
          <w:rFonts w:hint="eastAsia" w:ascii="宋体" w:hAnsi="宋体" w:eastAsia="宋体" w:cs="宋体"/>
        </w:rPr>
        <w:sectPr>
          <w:headerReference r:id="rId11" w:type="default"/>
          <w:footerReference r:id="rId12" w:type="default"/>
          <w:pgSz w:w="16838" w:h="11905" w:orient="landscape"/>
          <w:pgMar w:top="1247" w:right="1247" w:bottom="1247" w:left="1247" w:header="1088" w:footer="981" w:gutter="0"/>
          <w:pgNumType w:fmt="decimal"/>
          <w:cols w:space="0" w:num="1"/>
          <w:rtlGutter w:val="0"/>
          <w:docGrid w:linePitch="0" w:charSpace="0"/>
        </w:sectPr>
      </w:pPr>
    </w:p>
    <w:p w14:paraId="0E154CBB">
      <w:pPr>
        <w:spacing w:before="114" w:line="224" w:lineRule="auto"/>
        <w:jc w:val="center"/>
        <w:outlineLvl w:val="0"/>
        <w:rPr>
          <w:rFonts w:hint="eastAsia" w:ascii="宋体" w:hAnsi="宋体" w:eastAsia="宋体" w:cs="宋体"/>
          <w:sz w:val="35"/>
          <w:szCs w:val="35"/>
        </w:rPr>
      </w:pPr>
      <w:bookmarkStart w:id="45" w:name="bookmark9"/>
      <w:bookmarkEnd w:id="45"/>
      <w:bookmarkStart w:id="46" w:name="_Toc10562"/>
      <w:r>
        <w:rPr>
          <w:rFonts w:hint="eastAsia" w:ascii="宋体" w:hAnsi="宋体" w:eastAsia="宋体" w:cs="宋体"/>
          <w:b/>
          <w:bCs/>
          <w:spacing w:val="6"/>
          <w:sz w:val="35"/>
          <w:szCs w:val="35"/>
        </w:rPr>
        <w:t>第五章</w:t>
      </w:r>
      <w:r>
        <w:rPr>
          <w:rFonts w:hint="eastAsia" w:ascii="宋体" w:hAnsi="宋体" w:eastAsia="宋体" w:cs="宋体"/>
          <w:spacing w:val="6"/>
          <w:sz w:val="35"/>
          <w:szCs w:val="35"/>
        </w:rPr>
        <w:t xml:space="preserve">  </w:t>
      </w:r>
      <w:r>
        <w:rPr>
          <w:rFonts w:hint="eastAsia" w:ascii="宋体" w:hAnsi="宋体" w:eastAsia="宋体" w:cs="宋体"/>
          <w:b/>
          <w:bCs/>
          <w:spacing w:val="6"/>
          <w:sz w:val="35"/>
          <w:szCs w:val="35"/>
        </w:rPr>
        <w:t>合同格式与主要条款</w:t>
      </w:r>
      <w:bookmarkEnd w:id="46"/>
    </w:p>
    <w:p w14:paraId="079C28F0">
      <w:pPr>
        <w:pStyle w:val="7"/>
        <w:spacing w:line="245" w:lineRule="auto"/>
        <w:rPr>
          <w:rFonts w:hint="eastAsia" w:ascii="宋体" w:hAnsi="宋体" w:eastAsia="宋体" w:cs="宋体"/>
        </w:rPr>
      </w:pPr>
    </w:p>
    <w:p w14:paraId="0972E73C">
      <w:pPr>
        <w:spacing w:before="84" w:line="219" w:lineRule="auto"/>
        <w:jc w:val="center"/>
        <w:rPr>
          <w:rFonts w:hint="eastAsia" w:ascii="宋体" w:hAnsi="宋体" w:eastAsia="宋体" w:cs="宋体"/>
          <w:sz w:val="24"/>
          <w:szCs w:val="24"/>
        </w:rPr>
      </w:pPr>
      <w:r>
        <w:rPr>
          <w:rFonts w:hint="eastAsia" w:ascii="宋体" w:hAnsi="宋体" w:eastAsia="宋体" w:cs="宋体"/>
          <w:b/>
          <w:bCs/>
          <w:spacing w:val="-3"/>
          <w:sz w:val="24"/>
          <w:szCs w:val="24"/>
        </w:rPr>
        <w:t>合同格式与主要条款</w:t>
      </w:r>
    </w:p>
    <w:p w14:paraId="2E78B08E">
      <w:pPr>
        <w:spacing w:before="183" w:line="219" w:lineRule="auto"/>
        <w:ind w:left="3755"/>
        <w:outlineLvl w:val="1"/>
        <w:rPr>
          <w:rFonts w:hint="eastAsia" w:ascii="宋体" w:hAnsi="宋体" w:eastAsia="宋体" w:cs="宋体"/>
          <w:sz w:val="24"/>
          <w:szCs w:val="24"/>
        </w:rPr>
      </w:pPr>
      <w:bookmarkStart w:id="47" w:name="_Toc24822"/>
      <w:r>
        <w:rPr>
          <w:rFonts w:hint="eastAsia" w:ascii="宋体" w:hAnsi="宋体" w:eastAsia="宋体" w:cs="宋体"/>
          <w:b/>
          <w:bCs/>
          <w:spacing w:val="-5"/>
          <w:sz w:val="24"/>
          <w:szCs w:val="24"/>
        </w:rPr>
        <w:t>（此合同作为参考）</w:t>
      </w:r>
      <w:bookmarkEnd w:id="47"/>
    </w:p>
    <w:p w14:paraId="4F861E72">
      <w:pPr>
        <w:tabs>
          <w:tab w:val="left" w:pos="5056"/>
          <w:tab w:val="left" w:pos="5160"/>
        </w:tabs>
        <w:spacing w:before="208" w:line="456" w:lineRule="auto"/>
        <w:ind w:left="549" w:right="4268" w:firstLine="1"/>
        <w:jc w:val="both"/>
        <w:rPr>
          <w:rFonts w:hint="eastAsia" w:ascii="宋体" w:hAnsi="宋体" w:eastAsia="宋体" w:cs="宋体"/>
          <w:sz w:val="20"/>
          <w:szCs w:val="20"/>
        </w:rPr>
      </w:pPr>
      <w:r>
        <w:rPr>
          <w:rFonts w:hint="eastAsia" w:ascii="宋体" w:hAnsi="宋体" w:eastAsia="宋体" w:cs="宋体"/>
          <w:spacing w:val="5"/>
          <w:sz w:val="20"/>
          <w:szCs w:val="20"/>
        </w:rPr>
        <w:t>合同编号：</w:t>
      </w:r>
      <w:r>
        <w:rPr>
          <w:rFonts w:hint="eastAsia" w:ascii="宋体" w:hAnsi="宋体" w:eastAsia="宋体" w:cs="宋体"/>
          <w:spacing w:val="19"/>
          <w:sz w:val="20"/>
          <w:szCs w:val="20"/>
        </w:rPr>
        <w:t xml:space="preserve"> </w:t>
      </w:r>
      <w:r>
        <w:rPr>
          <w:rFonts w:hint="eastAsia" w:ascii="宋体" w:hAnsi="宋体" w:eastAsia="宋体" w:cs="宋体"/>
          <w:sz w:val="20"/>
          <w:szCs w:val="20"/>
          <w:u w:val="single" w:color="auto"/>
        </w:rPr>
        <w:tab/>
      </w:r>
      <w:r>
        <w:rPr>
          <w:rFonts w:hint="eastAsia" w:ascii="宋体" w:hAnsi="宋体" w:eastAsia="宋体" w:cs="宋体"/>
          <w:sz w:val="20"/>
          <w:szCs w:val="20"/>
        </w:rPr>
        <w:t xml:space="preserve">  </w:t>
      </w:r>
      <w:r>
        <w:rPr>
          <w:rFonts w:hint="eastAsia" w:ascii="宋体" w:hAnsi="宋体" w:eastAsia="宋体" w:cs="宋体"/>
          <w:spacing w:val="6"/>
          <w:sz w:val="20"/>
          <w:szCs w:val="20"/>
        </w:rPr>
        <w:t>签订地点：</w:t>
      </w:r>
      <w:r>
        <w:rPr>
          <w:rFonts w:hint="eastAsia" w:ascii="宋体" w:hAnsi="宋体" w:eastAsia="宋体" w:cs="宋体"/>
          <w:spacing w:val="16"/>
          <w:sz w:val="20"/>
          <w:szCs w:val="20"/>
        </w:rPr>
        <w:t xml:space="preserve"> </w:t>
      </w:r>
      <w:r>
        <w:rPr>
          <w:rFonts w:hint="eastAsia" w:ascii="宋体" w:hAnsi="宋体" w:eastAsia="宋体" w:cs="宋体"/>
          <w:sz w:val="20"/>
          <w:szCs w:val="20"/>
          <w:u w:val="single" w:color="auto"/>
        </w:rPr>
        <w:tab/>
      </w:r>
      <w:r>
        <w:rPr>
          <w:rFonts w:hint="eastAsia" w:ascii="宋体" w:hAnsi="宋体" w:eastAsia="宋体" w:cs="宋体"/>
          <w:sz w:val="20"/>
          <w:szCs w:val="20"/>
        </w:rPr>
        <w:t xml:space="preserve">  </w:t>
      </w:r>
      <w:r>
        <w:rPr>
          <w:rFonts w:hint="eastAsia" w:ascii="宋体" w:hAnsi="宋体" w:eastAsia="宋体" w:cs="宋体"/>
          <w:spacing w:val="6"/>
          <w:sz w:val="20"/>
          <w:szCs w:val="20"/>
        </w:rPr>
        <w:t>签订时间：</w:t>
      </w:r>
      <w:r>
        <w:rPr>
          <w:rFonts w:hint="eastAsia" w:ascii="宋体" w:hAnsi="宋体" w:eastAsia="宋体" w:cs="宋体"/>
          <w:spacing w:val="16"/>
          <w:sz w:val="20"/>
          <w:szCs w:val="20"/>
        </w:rPr>
        <w:t xml:space="preserve"> </w:t>
      </w:r>
      <w:r>
        <w:rPr>
          <w:rFonts w:hint="eastAsia" w:ascii="宋体" w:hAnsi="宋体" w:eastAsia="宋体" w:cs="宋体"/>
          <w:sz w:val="20"/>
          <w:szCs w:val="20"/>
          <w:u w:val="single" w:color="auto"/>
        </w:rPr>
        <w:tab/>
      </w:r>
      <w:r>
        <w:rPr>
          <w:rFonts w:hint="eastAsia" w:ascii="宋体" w:hAnsi="宋体" w:eastAsia="宋体" w:cs="宋体"/>
          <w:sz w:val="20"/>
          <w:szCs w:val="20"/>
        </w:rPr>
        <w:t xml:space="preserve">  </w:t>
      </w:r>
      <w:r>
        <w:rPr>
          <w:rFonts w:hint="eastAsia" w:ascii="宋体" w:hAnsi="宋体" w:eastAsia="宋体" w:cs="宋体"/>
          <w:spacing w:val="8"/>
          <w:sz w:val="20"/>
          <w:szCs w:val="20"/>
        </w:rPr>
        <w:t>采购人（甲方</w:t>
      </w:r>
      <w:r>
        <w:rPr>
          <w:rFonts w:hint="eastAsia" w:ascii="宋体" w:hAnsi="宋体" w:eastAsia="宋体" w:cs="宋体"/>
          <w:spacing w:val="11"/>
          <w:sz w:val="20"/>
          <w:szCs w:val="20"/>
        </w:rPr>
        <w:t>）：</w:t>
      </w:r>
      <w:r>
        <w:rPr>
          <w:rFonts w:hint="eastAsia" w:ascii="宋体" w:hAnsi="宋体" w:eastAsia="宋体" w:cs="宋体"/>
          <w:sz w:val="20"/>
          <w:szCs w:val="20"/>
          <w:u w:val="single" w:color="auto"/>
        </w:rPr>
        <w:tab/>
      </w:r>
      <w:r>
        <w:rPr>
          <w:rFonts w:hint="eastAsia" w:ascii="宋体" w:hAnsi="宋体" w:eastAsia="宋体" w:cs="宋体"/>
          <w:sz w:val="20"/>
          <w:szCs w:val="20"/>
          <w:u w:val="single" w:color="auto"/>
        </w:rPr>
        <w:tab/>
      </w:r>
      <w:r>
        <w:rPr>
          <w:rFonts w:hint="eastAsia" w:ascii="宋体" w:hAnsi="宋体" w:eastAsia="宋体" w:cs="宋体"/>
          <w:sz w:val="20"/>
          <w:szCs w:val="20"/>
        </w:rPr>
        <w:t xml:space="preserve"> </w:t>
      </w:r>
      <w:r>
        <w:rPr>
          <w:rFonts w:hint="eastAsia" w:ascii="宋体" w:hAnsi="宋体" w:eastAsia="宋体" w:cs="宋体"/>
          <w:spacing w:val="8"/>
          <w:sz w:val="20"/>
          <w:szCs w:val="20"/>
        </w:rPr>
        <w:t>供应商（乙方</w:t>
      </w:r>
      <w:r>
        <w:rPr>
          <w:rFonts w:hint="eastAsia" w:ascii="宋体" w:hAnsi="宋体" w:eastAsia="宋体" w:cs="宋体"/>
          <w:spacing w:val="11"/>
          <w:sz w:val="20"/>
          <w:szCs w:val="20"/>
        </w:rPr>
        <w:t>）：</w:t>
      </w:r>
      <w:r>
        <w:rPr>
          <w:rFonts w:hint="eastAsia" w:ascii="宋体" w:hAnsi="宋体" w:eastAsia="宋体" w:cs="宋体"/>
          <w:sz w:val="20"/>
          <w:szCs w:val="20"/>
          <w:u w:val="single" w:color="auto"/>
        </w:rPr>
        <w:t xml:space="preserve">                              </w:t>
      </w:r>
    </w:p>
    <w:p w14:paraId="1BC1DEB7">
      <w:pPr>
        <w:spacing w:before="32" w:line="454" w:lineRule="auto"/>
        <w:ind w:left="129" w:right="102" w:firstLine="420"/>
        <w:jc w:val="both"/>
        <w:rPr>
          <w:rFonts w:hint="eastAsia" w:ascii="宋体" w:hAnsi="宋体" w:eastAsia="宋体" w:cs="宋体"/>
          <w:sz w:val="20"/>
          <w:szCs w:val="20"/>
        </w:rPr>
      </w:pPr>
      <w:r>
        <w:rPr>
          <w:rFonts w:hint="eastAsia" w:ascii="宋体" w:hAnsi="宋体" w:eastAsia="宋体" w:cs="宋体"/>
          <w:spacing w:val="9"/>
          <w:sz w:val="20"/>
          <w:szCs w:val="20"/>
        </w:rPr>
        <w:t>根据《中华人民共和国政府采购法》及实施条例、《中华人民共和国民法典》及其他有关法</w:t>
      </w:r>
      <w:r>
        <w:rPr>
          <w:rFonts w:hint="eastAsia" w:ascii="宋体" w:hAnsi="宋体" w:eastAsia="宋体" w:cs="宋体"/>
          <w:spacing w:val="8"/>
          <w:sz w:val="20"/>
          <w:szCs w:val="20"/>
        </w:rPr>
        <w:t>律、</w:t>
      </w:r>
      <w:r>
        <w:rPr>
          <w:rFonts w:hint="eastAsia" w:ascii="宋体" w:hAnsi="宋体" w:eastAsia="宋体" w:cs="宋体"/>
          <w:sz w:val="20"/>
          <w:szCs w:val="20"/>
        </w:rPr>
        <w:t xml:space="preserve"> </w:t>
      </w:r>
      <w:r>
        <w:rPr>
          <w:rFonts w:hint="eastAsia" w:ascii="宋体" w:hAnsi="宋体" w:eastAsia="宋体" w:cs="宋体"/>
          <w:spacing w:val="6"/>
          <w:sz w:val="20"/>
          <w:szCs w:val="20"/>
        </w:rPr>
        <w:t>法规，和甲方就</w:t>
      </w:r>
      <w:r>
        <w:rPr>
          <w:rFonts w:hint="eastAsia" w:ascii="宋体" w:hAnsi="宋体" w:eastAsia="宋体" w:cs="宋体"/>
          <w:spacing w:val="-94"/>
          <w:sz w:val="20"/>
          <w:szCs w:val="20"/>
        </w:rPr>
        <w:t xml:space="preserve"> </w:t>
      </w:r>
      <w:r>
        <w:rPr>
          <w:rFonts w:hint="eastAsia" w:ascii="宋体" w:hAnsi="宋体" w:eastAsia="宋体" w:cs="宋体"/>
          <w:sz w:val="20"/>
          <w:szCs w:val="20"/>
          <w:u w:val="single" w:color="auto"/>
        </w:rPr>
        <w:t xml:space="preserve">                       </w:t>
      </w:r>
      <w:r>
        <w:rPr>
          <w:rFonts w:hint="eastAsia" w:ascii="宋体" w:hAnsi="宋体" w:eastAsia="宋体" w:cs="宋体"/>
          <w:spacing w:val="-77"/>
          <w:sz w:val="20"/>
          <w:szCs w:val="20"/>
        </w:rPr>
        <w:t xml:space="preserve"> </w:t>
      </w:r>
      <w:r>
        <w:rPr>
          <w:rFonts w:hint="eastAsia" w:ascii="宋体" w:hAnsi="宋体" w:eastAsia="宋体" w:cs="宋体"/>
          <w:spacing w:val="6"/>
          <w:sz w:val="20"/>
          <w:szCs w:val="20"/>
        </w:rPr>
        <w:t>项目（项目编号：</w:t>
      </w:r>
      <w:r>
        <w:rPr>
          <w:rFonts w:hint="eastAsia" w:ascii="宋体" w:hAnsi="宋体" w:eastAsia="宋体" w:cs="宋体"/>
          <w:sz w:val="20"/>
          <w:szCs w:val="20"/>
          <w:lang w:val="en-US" w:eastAsia="zh-CN"/>
        </w:rPr>
        <w:t xml:space="preserve">     </w:t>
      </w:r>
      <w:r>
        <w:rPr>
          <w:rFonts w:hint="eastAsia" w:ascii="宋体" w:hAnsi="宋体" w:eastAsia="宋体" w:cs="宋体"/>
          <w:spacing w:val="6"/>
          <w:sz w:val="20"/>
          <w:szCs w:val="20"/>
        </w:rPr>
        <w:t>）的招、投标文件，为保</w:t>
      </w:r>
      <w:r>
        <w:rPr>
          <w:rFonts w:hint="eastAsia" w:ascii="宋体" w:hAnsi="宋体" w:eastAsia="宋体" w:cs="宋体"/>
          <w:sz w:val="20"/>
          <w:szCs w:val="20"/>
        </w:rPr>
        <w:t xml:space="preserve"> </w:t>
      </w:r>
      <w:r>
        <w:rPr>
          <w:rFonts w:hint="eastAsia" w:ascii="宋体" w:hAnsi="宋体" w:eastAsia="宋体" w:cs="宋体"/>
          <w:spacing w:val="8"/>
          <w:sz w:val="20"/>
          <w:szCs w:val="20"/>
        </w:rPr>
        <w:t>证甲方招标项目的顺利实施，遵循平等、</w:t>
      </w:r>
      <w:r>
        <w:rPr>
          <w:rFonts w:hint="eastAsia" w:ascii="宋体" w:hAnsi="宋体" w:eastAsia="宋体" w:cs="宋体"/>
          <w:spacing w:val="-59"/>
          <w:sz w:val="20"/>
          <w:szCs w:val="20"/>
        </w:rPr>
        <w:t xml:space="preserve"> </w:t>
      </w:r>
      <w:r>
        <w:rPr>
          <w:rFonts w:hint="eastAsia" w:ascii="宋体" w:hAnsi="宋体" w:eastAsia="宋体" w:cs="宋体"/>
          <w:spacing w:val="8"/>
          <w:sz w:val="20"/>
          <w:szCs w:val="20"/>
        </w:rPr>
        <w:t>自愿、公平和诚信的</w:t>
      </w:r>
      <w:r>
        <w:rPr>
          <w:rFonts w:hint="eastAsia" w:ascii="宋体" w:hAnsi="宋体" w:eastAsia="宋体" w:cs="宋体"/>
          <w:spacing w:val="7"/>
          <w:sz w:val="20"/>
          <w:szCs w:val="20"/>
        </w:rPr>
        <w:t>原则，甲、乙双方同意签订本合同，并</w:t>
      </w:r>
      <w:r>
        <w:rPr>
          <w:rFonts w:hint="eastAsia" w:ascii="宋体" w:hAnsi="宋体" w:eastAsia="宋体" w:cs="宋体"/>
          <w:sz w:val="20"/>
          <w:szCs w:val="20"/>
        </w:rPr>
        <w:t xml:space="preserve"> </w:t>
      </w:r>
      <w:r>
        <w:rPr>
          <w:rFonts w:hint="eastAsia" w:ascii="宋体" w:hAnsi="宋体" w:eastAsia="宋体" w:cs="宋体"/>
          <w:spacing w:val="7"/>
          <w:sz w:val="20"/>
          <w:szCs w:val="20"/>
        </w:rPr>
        <w:t>共同遵守如下条款：</w:t>
      </w:r>
    </w:p>
    <w:p w14:paraId="3CB9C7D3">
      <w:pPr>
        <w:spacing w:before="270" w:line="228" w:lineRule="auto"/>
        <w:ind w:left="550"/>
        <w:rPr>
          <w:rFonts w:hint="eastAsia" w:ascii="宋体" w:hAnsi="宋体" w:eastAsia="宋体" w:cs="宋体"/>
          <w:sz w:val="20"/>
          <w:szCs w:val="20"/>
        </w:rPr>
      </w:pPr>
      <w:r>
        <w:rPr>
          <w:rFonts w:hint="eastAsia" w:ascii="宋体" w:hAnsi="宋体" w:eastAsia="宋体" w:cs="宋体"/>
          <w:b/>
          <w:bCs/>
          <w:spacing w:val="7"/>
          <w:sz w:val="20"/>
          <w:szCs w:val="20"/>
        </w:rPr>
        <w:t>第一条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合同标的及数量</w:t>
      </w:r>
    </w:p>
    <w:p w14:paraId="00C8B1E2">
      <w:pPr>
        <w:spacing w:before="255" w:line="227" w:lineRule="auto"/>
        <w:ind w:left="570"/>
        <w:rPr>
          <w:rFonts w:hint="eastAsia" w:ascii="宋体" w:hAnsi="宋体" w:eastAsia="宋体" w:cs="宋体"/>
          <w:sz w:val="20"/>
          <w:szCs w:val="20"/>
        </w:rPr>
      </w:pPr>
      <w:r>
        <w:rPr>
          <w:rFonts w:hint="eastAsia" w:ascii="宋体" w:hAnsi="宋体" w:eastAsia="宋体" w:cs="宋体"/>
          <w:spacing w:val="7"/>
          <w:sz w:val="20"/>
          <w:szCs w:val="20"/>
        </w:rPr>
        <w:t>乙方向甲方提供下列货物（产品</w:t>
      </w:r>
      <w:r>
        <w:rPr>
          <w:rFonts w:hint="eastAsia" w:ascii="宋体" w:hAnsi="宋体" w:eastAsia="宋体" w:cs="宋体"/>
          <w:spacing w:val="5"/>
          <w:sz w:val="20"/>
          <w:szCs w:val="20"/>
        </w:rPr>
        <w:t>）：</w:t>
      </w:r>
    </w:p>
    <w:p w14:paraId="453A2B06">
      <w:pPr>
        <w:spacing w:before="253" w:line="227" w:lineRule="auto"/>
        <w:ind w:left="4195"/>
        <w:rPr>
          <w:rFonts w:hint="eastAsia" w:ascii="宋体" w:hAnsi="宋体" w:eastAsia="宋体" w:cs="宋体"/>
          <w:sz w:val="20"/>
          <w:szCs w:val="20"/>
        </w:rPr>
      </w:pPr>
      <w:r>
        <w:rPr>
          <w:rFonts w:hint="eastAsia" w:ascii="宋体" w:hAnsi="宋体" w:eastAsia="宋体" w:cs="宋体"/>
          <w:b/>
          <w:bCs/>
          <w:spacing w:val="6"/>
          <w:sz w:val="20"/>
          <w:szCs w:val="20"/>
        </w:rPr>
        <w:t>供货一览表</w:t>
      </w:r>
    </w:p>
    <w:p w14:paraId="6CF7A148">
      <w:pPr>
        <w:spacing w:line="34" w:lineRule="exact"/>
        <w:rPr>
          <w:rFonts w:hint="eastAsia" w:ascii="宋体" w:hAnsi="宋体" w:eastAsia="宋体" w:cs="宋体"/>
        </w:rPr>
      </w:pPr>
    </w:p>
    <w:tbl>
      <w:tblPr>
        <w:tblStyle w:val="20"/>
        <w:tblW w:w="94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4"/>
        <w:gridCol w:w="1339"/>
        <w:gridCol w:w="1340"/>
        <w:gridCol w:w="1339"/>
        <w:gridCol w:w="1339"/>
        <w:gridCol w:w="1339"/>
        <w:gridCol w:w="1354"/>
      </w:tblGrid>
      <w:tr w14:paraId="143EA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354" w:type="dxa"/>
            <w:tcBorders>
              <w:top w:val="single" w:color="000000" w:sz="10" w:space="0"/>
              <w:left w:val="single" w:color="000000" w:sz="10" w:space="0"/>
            </w:tcBorders>
            <w:vAlign w:val="top"/>
          </w:tcPr>
          <w:p w14:paraId="4D065B5D">
            <w:pPr>
              <w:pStyle w:val="21"/>
              <w:spacing w:before="225" w:line="228" w:lineRule="auto"/>
              <w:ind w:left="249"/>
              <w:rPr>
                <w:rFonts w:hint="eastAsia" w:ascii="宋体" w:hAnsi="宋体" w:eastAsia="宋体" w:cs="宋体"/>
              </w:rPr>
            </w:pPr>
            <w:r>
              <w:rPr>
                <w:rFonts w:hint="eastAsia" w:ascii="宋体" w:hAnsi="宋体" w:eastAsia="宋体" w:cs="宋体"/>
                <w:spacing w:val="7"/>
              </w:rPr>
              <w:t>产品名称</w:t>
            </w:r>
          </w:p>
        </w:tc>
        <w:tc>
          <w:tcPr>
            <w:tcW w:w="1339" w:type="dxa"/>
            <w:tcBorders>
              <w:top w:val="single" w:color="000000" w:sz="10" w:space="0"/>
            </w:tcBorders>
            <w:vAlign w:val="top"/>
          </w:tcPr>
          <w:p w14:paraId="1E1E8D6B">
            <w:pPr>
              <w:pStyle w:val="21"/>
              <w:spacing w:before="225" w:line="228" w:lineRule="auto"/>
              <w:ind w:left="253"/>
              <w:rPr>
                <w:rFonts w:hint="eastAsia" w:ascii="宋体" w:hAnsi="宋体" w:eastAsia="宋体" w:cs="宋体"/>
              </w:rPr>
            </w:pPr>
            <w:r>
              <w:rPr>
                <w:rFonts w:hint="eastAsia" w:ascii="宋体" w:hAnsi="宋体" w:eastAsia="宋体" w:cs="宋体"/>
                <w:spacing w:val="5"/>
              </w:rPr>
              <w:t>型号规格</w:t>
            </w:r>
          </w:p>
        </w:tc>
        <w:tc>
          <w:tcPr>
            <w:tcW w:w="1340" w:type="dxa"/>
            <w:tcBorders>
              <w:top w:val="single" w:color="000000" w:sz="10" w:space="0"/>
            </w:tcBorders>
            <w:vAlign w:val="top"/>
          </w:tcPr>
          <w:p w14:paraId="27BBD75B">
            <w:pPr>
              <w:pStyle w:val="21"/>
              <w:spacing w:before="226" w:line="228" w:lineRule="auto"/>
              <w:ind w:left="462"/>
              <w:rPr>
                <w:rFonts w:hint="eastAsia" w:ascii="宋体" w:hAnsi="宋体" w:eastAsia="宋体" w:cs="宋体"/>
              </w:rPr>
            </w:pPr>
            <w:r>
              <w:rPr>
                <w:rFonts w:hint="eastAsia" w:ascii="宋体" w:hAnsi="宋体" w:eastAsia="宋体" w:cs="宋体"/>
                <w:spacing w:val="3"/>
              </w:rPr>
              <w:t>单位</w:t>
            </w:r>
          </w:p>
        </w:tc>
        <w:tc>
          <w:tcPr>
            <w:tcW w:w="1339" w:type="dxa"/>
            <w:tcBorders>
              <w:top w:val="single" w:color="000000" w:sz="10" w:space="0"/>
            </w:tcBorders>
            <w:vAlign w:val="top"/>
          </w:tcPr>
          <w:p w14:paraId="558B8263">
            <w:pPr>
              <w:pStyle w:val="21"/>
              <w:spacing w:before="225" w:line="228" w:lineRule="auto"/>
              <w:ind w:left="466"/>
              <w:rPr>
                <w:rFonts w:hint="eastAsia" w:ascii="宋体" w:hAnsi="宋体" w:eastAsia="宋体" w:cs="宋体"/>
              </w:rPr>
            </w:pPr>
            <w:r>
              <w:rPr>
                <w:rFonts w:hint="eastAsia" w:ascii="宋体" w:hAnsi="宋体" w:eastAsia="宋体" w:cs="宋体"/>
                <w:spacing w:val="3"/>
              </w:rPr>
              <w:t>数量</w:t>
            </w:r>
          </w:p>
        </w:tc>
        <w:tc>
          <w:tcPr>
            <w:tcW w:w="1339" w:type="dxa"/>
            <w:tcBorders>
              <w:top w:val="single" w:color="000000" w:sz="10" w:space="0"/>
            </w:tcBorders>
            <w:vAlign w:val="top"/>
          </w:tcPr>
          <w:p w14:paraId="54EAB2E1">
            <w:pPr>
              <w:pStyle w:val="21"/>
              <w:spacing w:before="225" w:line="226" w:lineRule="auto"/>
              <w:ind w:left="154"/>
              <w:rPr>
                <w:rFonts w:hint="eastAsia" w:ascii="宋体" w:hAnsi="宋体" w:eastAsia="宋体" w:cs="宋体"/>
              </w:rPr>
            </w:pPr>
            <w:r>
              <w:rPr>
                <w:rFonts w:hint="eastAsia" w:ascii="宋体" w:hAnsi="宋体" w:eastAsia="宋体" w:cs="宋体"/>
                <w:spacing w:val="5"/>
              </w:rPr>
              <w:t>单价（元）</w:t>
            </w:r>
          </w:p>
        </w:tc>
        <w:tc>
          <w:tcPr>
            <w:tcW w:w="1339" w:type="dxa"/>
            <w:tcBorders>
              <w:top w:val="single" w:color="000000" w:sz="10" w:space="0"/>
            </w:tcBorders>
            <w:vAlign w:val="top"/>
          </w:tcPr>
          <w:p w14:paraId="0FBEE337">
            <w:pPr>
              <w:pStyle w:val="21"/>
              <w:spacing w:before="225" w:line="228" w:lineRule="auto"/>
              <w:ind w:left="159"/>
              <w:rPr>
                <w:rFonts w:hint="eastAsia" w:ascii="宋体" w:hAnsi="宋体" w:eastAsia="宋体" w:cs="宋体"/>
              </w:rPr>
            </w:pPr>
            <w:r>
              <w:rPr>
                <w:rFonts w:hint="eastAsia" w:ascii="宋体" w:hAnsi="宋体" w:eastAsia="宋体" w:cs="宋体"/>
                <w:spacing w:val="5"/>
              </w:rPr>
              <w:t>金额（元）</w:t>
            </w:r>
          </w:p>
        </w:tc>
        <w:tc>
          <w:tcPr>
            <w:tcW w:w="1354" w:type="dxa"/>
            <w:tcBorders>
              <w:top w:val="single" w:color="000000" w:sz="10" w:space="0"/>
              <w:right w:val="single" w:color="000000" w:sz="10" w:space="0"/>
            </w:tcBorders>
            <w:vAlign w:val="top"/>
          </w:tcPr>
          <w:p w14:paraId="196BE1DA">
            <w:pPr>
              <w:pStyle w:val="21"/>
              <w:spacing w:before="225" w:line="227" w:lineRule="auto"/>
              <w:ind w:left="277"/>
              <w:rPr>
                <w:rFonts w:hint="eastAsia" w:ascii="宋体" w:hAnsi="宋体" w:eastAsia="宋体" w:cs="宋体"/>
              </w:rPr>
            </w:pPr>
            <w:r>
              <w:rPr>
                <w:rFonts w:hint="eastAsia" w:ascii="宋体" w:hAnsi="宋体" w:eastAsia="宋体" w:cs="宋体"/>
                <w:spacing w:val="4"/>
              </w:rPr>
              <w:t>随机配件</w:t>
            </w:r>
          </w:p>
        </w:tc>
      </w:tr>
      <w:tr w14:paraId="04E3D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354" w:type="dxa"/>
            <w:tcBorders>
              <w:left w:val="single" w:color="000000" w:sz="10" w:space="0"/>
            </w:tcBorders>
            <w:vAlign w:val="top"/>
          </w:tcPr>
          <w:p w14:paraId="27F16940">
            <w:pPr>
              <w:rPr>
                <w:rFonts w:hint="eastAsia" w:ascii="宋体" w:hAnsi="宋体" w:eastAsia="宋体" w:cs="宋体"/>
                <w:sz w:val="21"/>
              </w:rPr>
            </w:pPr>
          </w:p>
        </w:tc>
        <w:tc>
          <w:tcPr>
            <w:tcW w:w="1339" w:type="dxa"/>
            <w:vAlign w:val="top"/>
          </w:tcPr>
          <w:p w14:paraId="093DDB08">
            <w:pPr>
              <w:rPr>
                <w:rFonts w:hint="eastAsia" w:ascii="宋体" w:hAnsi="宋体" w:eastAsia="宋体" w:cs="宋体"/>
                <w:sz w:val="21"/>
              </w:rPr>
            </w:pPr>
          </w:p>
        </w:tc>
        <w:tc>
          <w:tcPr>
            <w:tcW w:w="1340" w:type="dxa"/>
            <w:vAlign w:val="top"/>
          </w:tcPr>
          <w:p w14:paraId="48942DD3">
            <w:pPr>
              <w:rPr>
                <w:rFonts w:hint="eastAsia" w:ascii="宋体" w:hAnsi="宋体" w:eastAsia="宋体" w:cs="宋体"/>
                <w:sz w:val="21"/>
              </w:rPr>
            </w:pPr>
          </w:p>
        </w:tc>
        <w:tc>
          <w:tcPr>
            <w:tcW w:w="1339" w:type="dxa"/>
            <w:vAlign w:val="top"/>
          </w:tcPr>
          <w:p w14:paraId="06F05975">
            <w:pPr>
              <w:rPr>
                <w:rFonts w:hint="eastAsia" w:ascii="宋体" w:hAnsi="宋体" w:eastAsia="宋体" w:cs="宋体"/>
                <w:sz w:val="21"/>
              </w:rPr>
            </w:pPr>
          </w:p>
        </w:tc>
        <w:tc>
          <w:tcPr>
            <w:tcW w:w="1339" w:type="dxa"/>
            <w:vAlign w:val="top"/>
          </w:tcPr>
          <w:p w14:paraId="01517D70">
            <w:pPr>
              <w:rPr>
                <w:rFonts w:hint="eastAsia" w:ascii="宋体" w:hAnsi="宋体" w:eastAsia="宋体" w:cs="宋体"/>
                <w:sz w:val="21"/>
              </w:rPr>
            </w:pPr>
          </w:p>
        </w:tc>
        <w:tc>
          <w:tcPr>
            <w:tcW w:w="1339" w:type="dxa"/>
            <w:vAlign w:val="top"/>
          </w:tcPr>
          <w:p w14:paraId="21B8C6BC">
            <w:pPr>
              <w:rPr>
                <w:rFonts w:hint="eastAsia" w:ascii="宋体" w:hAnsi="宋体" w:eastAsia="宋体" w:cs="宋体"/>
                <w:sz w:val="21"/>
              </w:rPr>
            </w:pPr>
          </w:p>
        </w:tc>
        <w:tc>
          <w:tcPr>
            <w:tcW w:w="1354" w:type="dxa"/>
            <w:tcBorders>
              <w:right w:val="single" w:color="000000" w:sz="10" w:space="0"/>
            </w:tcBorders>
            <w:vAlign w:val="top"/>
          </w:tcPr>
          <w:p w14:paraId="5F266AF8">
            <w:pPr>
              <w:rPr>
                <w:rFonts w:hint="eastAsia" w:ascii="宋体" w:hAnsi="宋体" w:eastAsia="宋体" w:cs="宋体"/>
                <w:sz w:val="21"/>
              </w:rPr>
            </w:pPr>
          </w:p>
        </w:tc>
      </w:tr>
      <w:tr w14:paraId="7B19D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354" w:type="dxa"/>
            <w:tcBorders>
              <w:left w:val="single" w:color="000000" w:sz="10" w:space="0"/>
            </w:tcBorders>
            <w:vAlign w:val="top"/>
          </w:tcPr>
          <w:p w14:paraId="691476A8">
            <w:pPr>
              <w:rPr>
                <w:rFonts w:hint="eastAsia" w:ascii="宋体" w:hAnsi="宋体" w:eastAsia="宋体" w:cs="宋体"/>
                <w:sz w:val="21"/>
              </w:rPr>
            </w:pPr>
          </w:p>
        </w:tc>
        <w:tc>
          <w:tcPr>
            <w:tcW w:w="1339" w:type="dxa"/>
            <w:vAlign w:val="top"/>
          </w:tcPr>
          <w:p w14:paraId="3BA3BE8E">
            <w:pPr>
              <w:rPr>
                <w:rFonts w:hint="eastAsia" w:ascii="宋体" w:hAnsi="宋体" w:eastAsia="宋体" w:cs="宋体"/>
                <w:sz w:val="21"/>
              </w:rPr>
            </w:pPr>
          </w:p>
        </w:tc>
        <w:tc>
          <w:tcPr>
            <w:tcW w:w="1340" w:type="dxa"/>
            <w:vAlign w:val="top"/>
          </w:tcPr>
          <w:p w14:paraId="729A7AC9">
            <w:pPr>
              <w:rPr>
                <w:rFonts w:hint="eastAsia" w:ascii="宋体" w:hAnsi="宋体" w:eastAsia="宋体" w:cs="宋体"/>
                <w:sz w:val="21"/>
              </w:rPr>
            </w:pPr>
          </w:p>
        </w:tc>
        <w:tc>
          <w:tcPr>
            <w:tcW w:w="1339" w:type="dxa"/>
            <w:vAlign w:val="top"/>
          </w:tcPr>
          <w:p w14:paraId="5F957F20">
            <w:pPr>
              <w:rPr>
                <w:rFonts w:hint="eastAsia" w:ascii="宋体" w:hAnsi="宋体" w:eastAsia="宋体" w:cs="宋体"/>
                <w:sz w:val="21"/>
              </w:rPr>
            </w:pPr>
          </w:p>
        </w:tc>
        <w:tc>
          <w:tcPr>
            <w:tcW w:w="1339" w:type="dxa"/>
            <w:vAlign w:val="top"/>
          </w:tcPr>
          <w:p w14:paraId="75DD7CA7">
            <w:pPr>
              <w:rPr>
                <w:rFonts w:hint="eastAsia" w:ascii="宋体" w:hAnsi="宋体" w:eastAsia="宋体" w:cs="宋体"/>
                <w:sz w:val="21"/>
              </w:rPr>
            </w:pPr>
          </w:p>
        </w:tc>
        <w:tc>
          <w:tcPr>
            <w:tcW w:w="1339" w:type="dxa"/>
            <w:vAlign w:val="top"/>
          </w:tcPr>
          <w:p w14:paraId="1CCAAB57">
            <w:pPr>
              <w:rPr>
                <w:rFonts w:hint="eastAsia" w:ascii="宋体" w:hAnsi="宋体" w:eastAsia="宋体" w:cs="宋体"/>
                <w:sz w:val="21"/>
              </w:rPr>
            </w:pPr>
          </w:p>
        </w:tc>
        <w:tc>
          <w:tcPr>
            <w:tcW w:w="1354" w:type="dxa"/>
            <w:tcBorders>
              <w:right w:val="single" w:color="000000" w:sz="10" w:space="0"/>
            </w:tcBorders>
            <w:vAlign w:val="top"/>
          </w:tcPr>
          <w:p w14:paraId="537651AB">
            <w:pPr>
              <w:rPr>
                <w:rFonts w:hint="eastAsia" w:ascii="宋体" w:hAnsi="宋体" w:eastAsia="宋体" w:cs="宋体"/>
                <w:sz w:val="21"/>
              </w:rPr>
            </w:pPr>
          </w:p>
        </w:tc>
      </w:tr>
      <w:tr w14:paraId="48130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354" w:type="dxa"/>
            <w:tcBorders>
              <w:left w:val="single" w:color="000000" w:sz="10" w:space="0"/>
            </w:tcBorders>
            <w:vAlign w:val="top"/>
          </w:tcPr>
          <w:p w14:paraId="17E9B4B7">
            <w:pPr>
              <w:rPr>
                <w:rFonts w:hint="eastAsia" w:ascii="宋体" w:hAnsi="宋体" w:eastAsia="宋体" w:cs="宋体"/>
                <w:sz w:val="21"/>
              </w:rPr>
            </w:pPr>
          </w:p>
        </w:tc>
        <w:tc>
          <w:tcPr>
            <w:tcW w:w="1339" w:type="dxa"/>
            <w:vAlign w:val="top"/>
          </w:tcPr>
          <w:p w14:paraId="6934247C">
            <w:pPr>
              <w:rPr>
                <w:rFonts w:hint="eastAsia" w:ascii="宋体" w:hAnsi="宋体" w:eastAsia="宋体" w:cs="宋体"/>
                <w:sz w:val="21"/>
              </w:rPr>
            </w:pPr>
          </w:p>
        </w:tc>
        <w:tc>
          <w:tcPr>
            <w:tcW w:w="1340" w:type="dxa"/>
            <w:vAlign w:val="top"/>
          </w:tcPr>
          <w:p w14:paraId="3056A245">
            <w:pPr>
              <w:rPr>
                <w:rFonts w:hint="eastAsia" w:ascii="宋体" w:hAnsi="宋体" w:eastAsia="宋体" w:cs="宋体"/>
                <w:sz w:val="21"/>
              </w:rPr>
            </w:pPr>
          </w:p>
        </w:tc>
        <w:tc>
          <w:tcPr>
            <w:tcW w:w="1339" w:type="dxa"/>
            <w:vAlign w:val="top"/>
          </w:tcPr>
          <w:p w14:paraId="715E6DA5">
            <w:pPr>
              <w:rPr>
                <w:rFonts w:hint="eastAsia" w:ascii="宋体" w:hAnsi="宋体" w:eastAsia="宋体" w:cs="宋体"/>
                <w:sz w:val="21"/>
              </w:rPr>
            </w:pPr>
          </w:p>
        </w:tc>
        <w:tc>
          <w:tcPr>
            <w:tcW w:w="1339" w:type="dxa"/>
            <w:vAlign w:val="top"/>
          </w:tcPr>
          <w:p w14:paraId="784A2437">
            <w:pPr>
              <w:rPr>
                <w:rFonts w:hint="eastAsia" w:ascii="宋体" w:hAnsi="宋体" w:eastAsia="宋体" w:cs="宋体"/>
                <w:sz w:val="21"/>
              </w:rPr>
            </w:pPr>
          </w:p>
        </w:tc>
        <w:tc>
          <w:tcPr>
            <w:tcW w:w="1339" w:type="dxa"/>
            <w:vAlign w:val="top"/>
          </w:tcPr>
          <w:p w14:paraId="111B08FC">
            <w:pPr>
              <w:rPr>
                <w:rFonts w:hint="eastAsia" w:ascii="宋体" w:hAnsi="宋体" w:eastAsia="宋体" w:cs="宋体"/>
                <w:sz w:val="21"/>
              </w:rPr>
            </w:pPr>
          </w:p>
        </w:tc>
        <w:tc>
          <w:tcPr>
            <w:tcW w:w="1354" w:type="dxa"/>
            <w:tcBorders>
              <w:right w:val="single" w:color="000000" w:sz="10" w:space="0"/>
            </w:tcBorders>
            <w:vAlign w:val="top"/>
          </w:tcPr>
          <w:p w14:paraId="39FC95AC">
            <w:pPr>
              <w:rPr>
                <w:rFonts w:hint="eastAsia" w:ascii="宋体" w:hAnsi="宋体" w:eastAsia="宋体" w:cs="宋体"/>
                <w:sz w:val="21"/>
              </w:rPr>
            </w:pPr>
          </w:p>
        </w:tc>
      </w:tr>
      <w:tr w14:paraId="58558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354" w:type="dxa"/>
            <w:tcBorders>
              <w:left w:val="single" w:color="000000" w:sz="10" w:space="0"/>
            </w:tcBorders>
            <w:vAlign w:val="top"/>
          </w:tcPr>
          <w:p w14:paraId="05515E5B">
            <w:pPr>
              <w:rPr>
                <w:rFonts w:hint="eastAsia" w:ascii="宋体" w:hAnsi="宋体" w:eastAsia="宋体" w:cs="宋体"/>
                <w:sz w:val="21"/>
              </w:rPr>
            </w:pPr>
          </w:p>
        </w:tc>
        <w:tc>
          <w:tcPr>
            <w:tcW w:w="1339" w:type="dxa"/>
            <w:vAlign w:val="top"/>
          </w:tcPr>
          <w:p w14:paraId="6E39FD28">
            <w:pPr>
              <w:rPr>
                <w:rFonts w:hint="eastAsia" w:ascii="宋体" w:hAnsi="宋体" w:eastAsia="宋体" w:cs="宋体"/>
                <w:sz w:val="21"/>
              </w:rPr>
            </w:pPr>
          </w:p>
        </w:tc>
        <w:tc>
          <w:tcPr>
            <w:tcW w:w="1340" w:type="dxa"/>
            <w:vAlign w:val="top"/>
          </w:tcPr>
          <w:p w14:paraId="0F76E0A2">
            <w:pPr>
              <w:rPr>
                <w:rFonts w:hint="eastAsia" w:ascii="宋体" w:hAnsi="宋体" w:eastAsia="宋体" w:cs="宋体"/>
                <w:sz w:val="21"/>
              </w:rPr>
            </w:pPr>
          </w:p>
        </w:tc>
        <w:tc>
          <w:tcPr>
            <w:tcW w:w="1339" w:type="dxa"/>
            <w:vAlign w:val="top"/>
          </w:tcPr>
          <w:p w14:paraId="0E044041">
            <w:pPr>
              <w:rPr>
                <w:rFonts w:hint="eastAsia" w:ascii="宋体" w:hAnsi="宋体" w:eastAsia="宋体" w:cs="宋体"/>
                <w:sz w:val="21"/>
              </w:rPr>
            </w:pPr>
          </w:p>
        </w:tc>
        <w:tc>
          <w:tcPr>
            <w:tcW w:w="1339" w:type="dxa"/>
            <w:vAlign w:val="top"/>
          </w:tcPr>
          <w:p w14:paraId="10A95AA3">
            <w:pPr>
              <w:rPr>
                <w:rFonts w:hint="eastAsia" w:ascii="宋体" w:hAnsi="宋体" w:eastAsia="宋体" w:cs="宋体"/>
                <w:sz w:val="21"/>
              </w:rPr>
            </w:pPr>
          </w:p>
        </w:tc>
        <w:tc>
          <w:tcPr>
            <w:tcW w:w="1339" w:type="dxa"/>
            <w:vAlign w:val="top"/>
          </w:tcPr>
          <w:p w14:paraId="3199DE43">
            <w:pPr>
              <w:rPr>
                <w:rFonts w:hint="eastAsia" w:ascii="宋体" w:hAnsi="宋体" w:eastAsia="宋体" w:cs="宋体"/>
                <w:sz w:val="21"/>
              </w:rPr>
            </w:pPr>
          </w:p>
        </w:tc>
        <w:tc>
          <w:tcPr>
            <w:tcW w:w="1354" w:type="dxa"/>
            <w:tcBorders>
              <w:right w:val="single" w:color="000000" w:sz="10" w:space="0"/>
            </w:tcBorders>
            <w:vAlign w:val="top"/>
          </w:tcPr>
          <w:p w14:paraId="664FCCE4">
            <w:pPr>
              <w:rPr>
                <w:rFonts w:hint="eastAsia" w:ascii="宋体" w:hAnsi="宋体" w:eastAsia="宋体" w:cs="宋体"/>
                <w:sz w:val="21"/>
              </w:rPr>
            </w:pPr>
          </w:p>
        </w:tc>
      </w:tr>
      <w:tr w14:paraId="6C9EA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354" w:type="dxa"/>
            <w:tcBorders>
              <w:left w:val="single" w:color="000000" w:sz="10" w:space="0"/>
              <w:bottom w:val="single" w:color="000000" w:sz="10" w:space="0"/>
            </w:tcBorders>
            <w:vAlign w:val="top"/>
          </w:tcPr>
          <w:p w14:paraId="2A8AA586">
            <w:pPr>
              <w:pStyle w:val="21"/>
              <w:spacing w:before="240" w:line="228" w:lineRule="auto"/>
              <w:ind w:left="106"/>
              <w:rPr>
                <w:rFonts w:hint="eastAsia" w:ascii="宋体" w:hAnsi="宋体" w:eastAsia="宋体" w:cs="宋体"/>
              </w:rPr>
            </w:pPr>
            <w:r>
              <w:rPr>
                <w:rFonts w:hint="eastAsia" w:ascii="宋体" w:hAnsi="宋体" w:eastAsia="宋体" w:cs="宋体"/>
                <w:b/>
                <w:bCs/>
                <w:spacing w:val="-1"/>
              </w:rPr>
              <w:t>合计（大写）</w:t>
            </w:r>
          </w:p>
        </w:tc>
        <w:tc>
          <w:tcPr>
            <w:tcW w:w="4018" w:type="dxa"/>
            <w:gridSpan w:val="3"/>
            <w:tcBorders>
              <w:bottom w:val="single" w:color="000000" w:sz="10" w:space="0"/>
            </w:tcBorders>
            <w:vAlign w:val="top"/>
          </w:tcPr>
          <w:p w14:paraId="7FB2BE50">
            <w:pPr>
              <w:rPr>
                <w:rFonts w:hint="eastAsia" w:ascii="宋体" w:hAnsi="宋体" w:eastAsia="宋体" w:cs="宋体"/>
                <w:sz w:val="21"/>
              </w:rPr>
            </w:pPr>
          </w:p>
        </w:tc>
        <w:tc>
          <w:tcPr>
            <w:tcW w:w="4032" w:type="dxa"/>
            <w:gridSpan w:val="3"/>
            <w:tcBorders>
              <w:bottom w:val="single" w:color="000000" w:sz="10" w:space="0"/>
              <w:right w:val="single" w:color="000000" w:sz="10" w:space="0"/>
            </w:tcBorders>
            <w:vAlign w:val="top"/>
          </w:tcPr>
          <w:p w14:paraId="5A39624E">
            <w:pPr>
              <w:pStyle w:val="21"/>
              <w:spacing w:before="240" w:line="230" w:lineRule="auto"/>
              <w:ind w:left="120"/>
              <w:rPr>
                <w:rFonts w:hint="eastAsia" w:ascii="宋体" w:hAnsi="宋体" w:eastAsia="宋体" w:cs="宋体"/>
              </w:rPr>
            </w:pPr>
            <w:r>
              <w:rPr>
                <w:rFonts w:hint="eastAsia" w:ascii="宋体" w:hAnsi="宋体" w:eastAsia="宋体" w:cs="宋体"/>
                <w:b/>
                <w:bCs/>
                <w:spacing w:val="4"/>
              </w:rPr>
              <w:t>小写：</w:t>
            </w:r>
            <w:r>
              <w:rPr>
                <w:rFonts w:hint="eastAsia" w:ascii="宋体" w:hAnsi="宋体" w:eastAsia="宋体" w:cs="宋体"/>
                <w:spacing w:val="4"/>
              </w:rPr>
              <w:t>¥</w:t>
            </w:r>
          </w:p>
        </w:tc>
      </w:tr>
    </w:tbl>
    <w:p w14:paraId="0EC76670">
      <w:pPr>
        <w:pStyle w:val="7"/>
        <w:spacing w:line="393" w:lineRule="auto"/>
        <w:rPr>
          <w:rFonts w:hint="eastAsia" w:ascii="宋体" w:hAnsi="宋体" w:eastAsia="宋体" w:cs="宋体"/>
        </w:rPr>
      </w:pPr>
    </w:p>
    <w:p w14:paraId="49F3C72F">
      <w:pPr>
        <w:spacing w:before="66" w:line="226" w:lineRule="auto"/>
        <w:ind w:left="130"/>
        <w:rPr>
          <w:rFonts w:hint="eastAsia" w:ascii="宋体" w:hAnsi="宋体" w:eastAsia="宋体" w:cs="宋体"/>
          <w:sz w:val="20"/>
          <w:szCs w:val="20"/>
        </w:rPr>
      </w:pPr>
      <w:r>
        <w:rPr>
          <w:rFonts w:hint="eastAsia" w:ascii="宋体" w:hAnsi="宋体" w:eastAsia="宋体" w:cs="宋体"/>
          <w:b/>
          <w:bCs/>
          <w:spacing w:val="7"/>
          <w:sz w:val="20"/>
          <w:szCs w:val="20"/>
        </w:rPr>
        <w:t>第二条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合同价款</w:t>
      </w:r>
    </w:p>
    <w:p w14:paraId="08057CD9">
      <w:pPr>
        <w:pStyle w:val="7"/>
        <w:spacing w:line="429" w:lineRule="auto"/>
        <w:rPr>
          <w:rFonts w:hint="eastAsia" w:ascii="宋体" w:hAnsi="宋体" w:eastAsia="宋体" w:cs="宋体"/>
        </w:rPr>
      </w:pPr>
    </w:p>
    <w:p w14:paraId="4002EF73">
      <w:pPr>
        <w:spacing w:before="65" w:line="226" w:lineRule="auto"/>
        <w:ind w:left="566"/>
        <w:rPr>
          <w:rFonts w:hint="eastAsia" w:ascii="宋体" w:hAnsi="宋体" w:eastAsia="宋体" w:cs="宋体"/>
          <w:sz w:val="20"/>
          <w:szCs w:val="20"/>
        </w:rPr>
      </w:pPr>
      <w:r>
        <w:rPr>
          <w:rFonts w:hint="eastAsia" w:ascii="宋体" w:hAnsi="宋体" w:eastAsia="宋体" w:cs="宋体"/>
          <w:spacing w:val="5"/>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5"/>
          <w:sz w:val="20"/>
          <w:szCs w:val="20"/>
        </w:rPr>
        <w:t>、合同总价为人民币大写</w:t>
      </w:r>
      <w:r>
        <w:rPr>
          <w:rFonts w:hint="eastAsia" w:ascii="宋体" w:hAnsi="宋体" w:eastAsia="宋体" w:cs="宋体"/>
          <w:spacing w:val="2"/>
          <w:sz w:val="20"/>
          <w:szCs w:val="20"/>
        </w:rPr>
        <w:t>：</w:t>
      </w:r>
      <w:r>
        <w:rPr>
          <w:rFonts w:hint="eastAsia" w:ascii="宋体" w:hAnsi="宋体" w:eastAsia="宋体" w:cs="宋体"/>
          <w:spacing w:val="4"/>
          <w:sz w:val="20"/>
          <w:szCs w:val="20"/>
          <w:u w:val="single" w:color="auto"/>
        </w:rPr>
        <w:t xml:space="preserve">       </w:t>
      </w:r>
      <w:r>
        <w:rPr>
          <w:rFonts w:hint="eastAsia" w:ascii="宋体" w:hAnsi="宋体" w:eastAsia="宋体" w:cs="宋体"/>
          <w:spacing w:val="-68"/>
          <w:sz w:val="20"/>
          <w:szCs w:val="20"/>
        </w:rPr>
        <w:t xml:space="preserve"> </w:t>
      </w:r>
      <w:r>
        <w:rPr>
          <w:rFonts w:hint="eastAsia" w:ascii="宋体" w:hAnsi="宋体" w:eastAsia="宋体" w:cs="宋体"/>
          <w:spacing w:val="2"/>
          <w:sz w:val="20"/>
          <w:szCs w:val="20"/>
        </w:rPr>
        <w:t>，</w:t>
      </w:r>
      <w:r>
        <w:rPr>
          <w:rFonts w:hint="eastAsia" w:ascii="宋体" w:hAnsi="宋体" w:eastAsia="宋体" w:cs="宋体"/>
          <w:spacing w:val="16"/>
          <w:sz w:val="20"/>
          <w:szCs w:val="20"/>
        </w:rPr>
        <w:t xml:space="preserve"> </w:t>
      </w:r>
      <w:r>
        <w:rPr>
          <w:rFonts w:hint="eastAsia" w:ascii="宋体" w:hAnsi="宋体" w:eastAsia="宋体" w:cs="宋体"/>
          <w:sz w:val="20"/>
          <w:szCs w:val="20"/>
        </w:rPr>
        <w:t>RMB</w:t>
      </w:r>
      <w:r>
        <w:rPr>
          <w:rFonts w:hint="eastAsia" w:ascii="宋体" w:hAnsi="宋体" w:eastAsia="宋体" w:cs="宋体"/>
          <w:spacing w:val="5"/>
          <w:sz w:val="20"/>
          <w:szCs w:val="20"/>
        </w:rPr>
        <w:t>¥：</w:t>
      </w:r>
      <w:r>
        <w:rPr>
          <w:rFonts w:hint="eastAsia" w:ascii="宋体" w:hAnsi="宋体" w:eastAsia="宋体" w:cs="宋体"/>
          <w:spacing w:val="5"/>
          <w:sz w:val="20"/>
          <w:szCs w:val="20"/>
          <w:u w:val="single" w:color="auto"/>
        </w:rPr>
        <w:t xml:space="preserve">       </w:t>
      </w:r>
      <w:r>
        <w:rPr>
          <w:rFonts w:hint="eastAsia" w:ascii="宋体" w:hAnsi="宋体" w:eastAsia="宋体" w:cs="宋体"/>
          <w:spacing w:val="-90"/>
          <w:sz w:val="20"/>
          <w:szCs w:val="20"/>
        </w:rPr>
        <w:t xml:space="preserve"> </w:t>
      </w:r>
      <w:r>
        <w:rPr>
          <w:rFonts w:hint="eastAsia" w:ascii="宋体" w:hAnsi="宋体" w:eastAsia="宋体" w:cs="宋体"/>
          <w:spacing w:val="5"/>
          <w:sz w:val="20"/>
          <w:szCs w:val="20"/>
        </w:rPr>
        <w:t>元。</w:t>
      </w:r>
    </w:p>
    <w:p w14:paraId="22C53A10">
      <w:pPr>
        <w:spacing w:before="255" w:line="446" w:lineRule="auto"/>
        <w:ind w:left="134" w:right="125" w:firstLine="412"/>
        <w:rPr>
          <w:rFonts w:hint="eastAsia" w:ascii="宋体" w:hAnsi="宋体" w:eastAsia="宋体" w:cs="宋体"/>
          <w:sz w:val="20"/>
          <w:szCs w:val="20"/>
        </w:rPr>
      </w:pPr>
      <w:r>
        <w:rPr>
          <w:rFonts w:hint="eastAsia" w:ascii="宋体" w:hAnsi="宋体" w:eastAsia="宋体" w:cs="宋体"/>
          <w:spacing w:val="10"/>
          <w:sz w:val="20"/>
          <w:szCs w:val="20"/>
        </w:rPr>
        <w:t>2</w:t>
      </w:r>
      <w:r>
        <w:rPr>
          <w:rFonts w:hint="eastAsia" w:ascii="宋体" w:hAnsi="宋体" w:eastAsia="宋体" w:cs="宋体"/>
          <w:spacing w:val="-14"/>
          <w:sz w:val="20"/>
          <w:szCs w:val="20"/>
        </w:rPr>
        <w:t xml:space="preserve"> </w:t>
      </w:r>
      <w:r>
        <w:rPr>
          <w:rFonts w:hint="eastAsia" w:ascii="宋体" w:hAnsi="宋体" w:eastAsia="宋体" w:cs="宋体"/>
          <w:spacing w:val="10"/>
          <w:sz w:val="20"/>
          <w:szCs w:val="20"/>
        </w:rPr>
        <w:t>、本合同总价是货物（产品）设计、材料、制造、包装、运输、安装、调试、检测、验收合格</w:t>
      </w:r>
      <w:r>
        <w:rPr>
          <w:rFonts w:hint="eastAsia" w:ascii="宋体" w:hAnsi="宋体" w:eastAsia="宋体" w:cs="宋体"/>
          <w:sz w:val="20"/>
          <w:szCs w:val="20"/>
        </w:rPr>
        <w:t xml:space="preserve"> </w:t>
      </w:r>
      <w:r>
        <w:rPr>
          <w:rFonts w:hint="eastAsia" w:ascii="宋体" w:hAnsi="宋体" w:eastAsia="宋体" w:cs="宋体"/>
          <w:spacing w:val="9"/>
          <w:sz w:val="20"/>
          <w:szCs w:val="20"/>
        </w:rPr>
        <w:t>交付使用之前及保修期内保修服务与备用物件等所有其他有关各项的含税费用。</w:t>
      </w:r>
    </w:p>
    <w:p w14:paraId="12C578F0">
      <w:pPr>
        <w:spacing w:before="35" w:line="445" w:lineRule="auto"/>
        <w:ind w:left="131" w:right="125" w:firstLine="419"/>
        <w:rPr>
          <w:rFonts w:hint="eastAsia" w:ascii="宋体" w:hAnsi="宋体" w:eastAsia="宋体" w:cs="宋体"/>
          <w:sz w:val="20"/>
          <w:szCs w:val="20"/>
        </w:rPr>
      </w:pPr>
      <w:r>
        <w:rPr>
          <w:rFonts w:hint="eastAsia" w:ascii="宋体" w:hAnsi="宋体" w:eastAsia="宋体" w:cs="宋体"/>
          <w:spacing w:val="10"/>
          <w:sz w:val="20"/>
          <w:szCs w:val="20"/>
        </w:rPr>
        <w:t>3</w:t>
      </w:r>
      <w:r>
        <w:rPr>
          <w:rFonts w:hint="eastAsia" w:ascii="宋体" w:hAnsi="宋体" w:eastAsia="宋体" w:cs="宋体"/>
          <w:spacing w:val="-18"/>
          <w:sz w:val="20"/>
          <w:szCs w:val="20"/>
        </w:rPr>
        <w:t xml:space="preserve"> </w:t>
      </w:r>
      <w:r>
        <w:rPr>
          <w:rFonts w:hint="eastAsia" w:ascii="宋体" w:hAnsi="宋体" w:eastAsia="宋体" w:cs="宋体"/>
          <w:spacing w:val="10"/>
          <w:sz w:val="20"/>
          <w:szCs w:val="20"/>
        </w:rPr>
        <w:t>、本合同总价还包含乙方应当提供的伴随服务和售后服务费用。合同总价一次包死，不受市场</w:t>
      </w:r>
      <w:r>
        <w:rPr>
          <w:rFonts w:hint="eastAsia" w:ascii="宋体" w:hAnsi="宋体" w:eastAsia="宋体" w:cs="宋体"/>
          <w:sz w:val="20"/>
          <w:szCs w:val="20"/>
        </w:rPr>
        <w:t xml:space="preserve"> </w:t>
      </w:r>
      <w:r>
        <w:rPr>
          <w:rFonts w:hint="eastAsia" w:ascii="宋体" w:hAnsi="宋体" w:eastAsia="宋体" w:cs="宋体"/>
          <w:spacing w:val="8"/>
          <w:sz w:val="20"/>
          <w:szCs w:val="20"/>
        </w:rPr>
        <w:t>价变化的影响</w:t>
      </w:r>
    </w:p>
    <w:p w14:paraId="2294023A">
      <w:pPr>
        <w:spacing w:before="185" w:line="58" w:lineRule="exact"/>
        <w:ind w:firstLine="122"/>
        <w:rPr>
          <w:rFonts w:hint="eastAsia" w:ascii="宋体" w:hAnsi="宋体" w:eastAsia="宋体" w:cs="宋体"/>
        </w:rPr>
      </w:pPr>
    </w:p>
    <w:p w14:paraId="49C7162D">
      <w:pPr>
        <w:spacing w:before="269" w:line="226" w:lineRule="auto"/>
        <w:ind w:left="423"/>
        <w:rPr>
          <w:rFonts w:hint="eastAsia" w:ascii="宋体" w:hAnsi="宋体" w:eastAsia="宋体" w:cs="宋体"/>
          <w:sz w:val="20"/>
          <w:szCs w:val="20"/>
        </w:rPr>
      </w:pPr>
      <w:r>
        <w:rPr>
          <w:rFonts w:hint="eastAsia" w:ascii="宋体" w:hAnsi="宋体" w:eastAsia="宋体" w:cs="宋体"/>
          <w:spacing w:val="8"/>
          <w:sz w:val="20"/>
          <w:szCs w:val="20"/>
        </w:rPr>
        <w:t>4</w:t>
      </w:r>
      <w:r>
        <w:rPr>
          <w:rFonts w:hint="eastAsia" w:ascii="宋体" w:hAnsi="宋体" w:eastAsia="宋体" w:cs="宋体"/>
          <w:spacing w:val="-26"/>
          <w:sz w:val="20"/>
          <w:szCs w:val="20"/>
        </w:rPr>
        <w:t xml:space="preserve"> </w:t>
      </w:r>
      <w:r>
        <w:rPr>
          <w:rFonts w:hint="eastAsia" w:ascii="宋体" w:hAnsi="宋体" w:eastAsia="宋体" w:cs="宋体"/>
          <w:spacing w:val="8"/>
          <w:sz w:val="20"/>
          <w:szCs w:val="20"/>
        </w:rPr>
        <w:t>、本合同执行期间合同总价不变，</w:t>
      </w:r>
      <w:r>
        <w:rPr>
          <w:rFonts w:hint="eastAsia" w:ascii="宋体" w:hAnsi="宋体" w:eastAsia="宋体" w:cs="宋体"/>
          <w:spacing w:val="-59"/>
          <w:sz w:val="20"/>
          <w:szCs w:val="20"/>
        </w:rPr>
        <w:t xml:space="preserve"> </w:t>
      </w:r>
      <w:r>
        <w:rPr>
          <w:rFonts w:hint="eastAsia" w:ascii="宋体" w:hAnsi="宋体" w:eastAsia="宋体" w:cs="宋体"/>
          <w:spacing w:val="8"/>
          <w:sz w:val="20"/>
          <w:szCs w:val="20"/>
        </w:rPr>
        <w:t>甲方无须另向乙方支付本合同规定之外的其他任</w:t>
      </w:r>
      <w:r>
        <w:rPr>
          <w:rFonts w:hint="eastAsia" w:ascii="宋体" w:hAnsi="宋体" w:eastAsia="宋体" w:cs="宋体"/>
          <w:spacing w:val="7"/>
          <w:sz w:val="20"/>
          <w:szCs w:val="20"/>
        </w:rPr>
        <w:t>何费用。</w:t>
      </w:r>
    </w:p>
    <w:p w14:paraId="54B95FEC">
      <w:pPr>
        <w:pStyle w:val="7"/>
        <w:spacing w:line="428" w:lineRule="auto"/>
        <w:rPr>
          <w:rFonts w:hint="eastAsia" w:ascii="宋体" w:hAnsi="宋体" w:eastAsia="宋体" w:cs="宋体"/>
        </w:rPr>
      </w:pPr>
    </w:p>
    <w:p w14:paraId="016204FE">
      <w:pPr>
        <w:spacing w:before="65" w:line="227" w:lineRule="auto"/>
        <w:ind w:left="427"/>
        <w:rPr>
          <w:rFonts w:hint="eastAsia" w:ascii="宋体" w:hAnsi="宋体" w:eastAsia="宋体" w:cs="宋体"/>
          <w:sz w:val="20"/>
          <w:szCs w:val="20"/>
        </w:rPr>
      </w:pPr>
      <w:r>
        <w:rPr>
          <w:rFonts w:hint="eastAsia" w:ascii="宋体" w:hAnsi="宋体" w:eastAsia="宋体" w:cs="宋体"/>
          <w:b/>
          <w:bCs/>
          <w:spacing w:val="5"/>
          <w:sz w:val="20"/>
          <w:szCs w:val="20"/>
        </w:rPr>
        <w:t>第三条</w:t>
      </w:r>
      <w:r>
        <w:rPr>
          <w:rFonts w:hint="eastAsia" w:ascii="宋体" w:hAnsi="宋体" w:eastAsia="宋体" w:cs="宋体"/>
          <w:spacing w:val="20"/>
          <w:sz w:val="20"/>
          <w:szCs w:val="20"/>
        </w:rPr>
        <w:t xml:space="preserve"> </w:t>
      </w:r>
      <w:r>
        <w:rPr>
          <w:rFonts w:hint="eastAsia" w:ascii="宋体" w:hAnsi="宋体" w:eastAsia="宋体" w:cs="宋体"/>
          <w:b/>
          <w:bCs/>
          <w:spacing w:val="5"/>
          <w:sz w:val="20"/>
          <w:szCs w:val="20"/>
        </w:rPr>
        <w:t>货款支付</w:t>
      </w:r>
    </w:p>
    <w:p w14:paraId="0717D7B6">
      <w:pPr>
        <w:spacing w:before="303" w:line="228" w:lineRule="auto"/>
        <w:ind w:left="443"/>
        <w:rPr>
          <w:rFonts w:hint="eastAsia" w:ascii="宋体" w:hAnsi="宋体" w:eastAsia="宋体" w:cs="宋体"/>
          <w:sz w:val="20"/>
          <w:szCs w:val="20"/>
        </w:rPr>
      </w:pPr>
      <w:r>
        <w:rPr>
          <w:rFonts w:hint="eastAsia" w:ascii="宋体" w:hAnsi="宋体" w:eastAsia="宋体" w:cs="宋体"/>
          <w:spacing w:val="3"/>
          <w:sz w:val="20"/>
          <w:szCs w:val="20"/>
        </w:rPr>
        <w:t>1、</w:t>
      </w:r>
      <w:r>
        <w:rPr>
          <w:rFonts w:hint="eastAsia" w:ascii="宋体" w:hAnsi="宋体" w:eastAsia="宋体" w:cs="宋体"/>
          <w:b/>
          <w:bCs/>
          <w:spacing w:val="3"/>
          <w:sz w:val="20"/>
          <w:szCs w:val="20"/>
        </w:rPr>
        <w:t>付款方式：</w:t>
      </w:r>
    </w:p>
    <w:p w14:paraId="755DDFB8">
      <w:pPr>
        <w:pStyle w:val="7"/>
        <w:spacing w:line="284" w:lineRule="auto"/>
        <w:rPr>
          <w:rFonts w:hint="eastAsia" w:ascii="宋体" w:hAnsi="宋体" w:eastAsia="宋体" w:cs="宋体"/>
        </w:rPr>
      </w:pPr>
    </w:p>
    <w:p w14:paraId="5097F3A0">
      <w:pPr>
        <w:spacing w:before="65" w:line="226" w:lineRule="auto"/>
        <w:ind w:left="432"/>
        <w:rPr>
          <w:rFonts w:hint="eastAsia" w:ascii="宋体" w:hAnsi="宋体" w:eastAsia="宋体" w:cs="宋体"/>
          <w:sz w:val="20"/>
          <w:szCs w:val="20"/>
        </w:rPr>
      </w:pPr>
      <w:r>
        <w:rPr>
          <w:rFonts w:hint="eastAsia" w:ascii="宋体" w:hAnsi="宋体" w:eastAsia="宋体" w:cs="宋体"/>
          <w:spacing w:val="8"/>
          <w:sz w:val="20"/>
          <w:szCs w:val="20"/>
        </w:rPr>
        <w:t>货物（产品）按下列比例支付价款：</w:t>
      </w:r>
    </w:p>
    <w:p w14:paraId="3DF732F6">
      <w:pPr>
        <w:pStyle w:val="7"/>
        <w:spacing w:line="321" w:lineRule="auto"/>
        <w:rPr>
          <w:rFonts w:hint="eastAsia" w:ascii="宋体" w:hAnsi="宋体" w:eastAsia="宋体" w:cs="宋体"/>
        </w:rPr>
      </w:pPr>
    </w:p>
    <w:p w14:paraId="143283CE">
      <w:pPr>
        <w:tabs>
          <w:tab w:val="left" w:pos="6612"/>
        </w:tabs>
        <w:spacing w:before="65" w:line="95" w:lineRule="auto"/>
        <w:ind w:left="418"/>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z w:val="20"/>
          <w:szCs w:val="20"/>
        </w:rPr>
        <w:t>。</w:t>
      </w:r>
    </w:p>
    <w:p w14:paraId="3A18DB24">
      <w:pPr>
        <w:spacing w:before="264" w:line="228" w:lineRule="auto"/>
        <w:ind w:left="424"/>
        <w:rPr>
          <w:rFonts w:hint="eastAsia" w:ascii="宋体" w:hAnsi="宋体" w:eastAsia="宋体" w:cs="宋体"/>
          <w:sz w:val="20"/>
          <w:szCs w:val="20"/>
        </w:rPr>
      </w:pPr>
      <w:r>
        <w:rPr>
          <w:rFonts w:hint="eastAsia" w:ascii="宋体" w:hAnsi="宋体" w:eastAsia="宋体" w:cs="宋体"/>
          <w:spacing w:val="8"/>
          <w:sz w:val="20"/>
          <w:szCs w:val="20"/>
        </w:rPr>
        <w:t>2</w:t>
      </w:r>
      <w:r>
        <w:rPr>
          <w:rFonts w:hint="eastAsia" w:ascii="宋体" w:hAnsi="宋体" w:eastAsia="宋体" w:cs="宋体"/>
          <w:spacing w:val="-21"/>
          <w:sz w:val="20"/>
          <w:szCs w:val="20"/>
        </w:rPr>
        <w:t xml:space="preserve"> </w:t>
      </w:r>
      <w:r>
        <w:rPr>
          <w:rFonts w:hint="eastAsia" w:ascii="宋体" w:hAnsi="宋体" w:eastAsia="宋体" w:cs="宋体"/>
          <w:spacing w:val="8"/>
          <w:sz w:val="20"/>
          <w:szCs w:val="20"/>
        </w:rPr>
        <w:t>、乙方根据甲方要求的时间及金额开具开具增值税发票。</w:t>
      </w:r>
    </w:p>
    <w:p w14:paraId="3FFDED5D">
      <w:pPr>
        <w:spacing w:before="252" w:line="228" w:lineRule="auto"/>
        <w:ind w:left="428"/>
        <w:rPr>
          <w:rFonts w:hint="eastAsia" w:ascii="宋体" w:hAnsi="宋体" w:eastAsia="宋体" w:cs="宋体"/>
          <w:sz w:val="20"/>
          <w:szCs w:val="20"/>
        </w:rPr>
      </w:pPr>
      <w:r>
        <w:rPr>
          <w:rFonts w:hint="eastAsia" w:ascii="宋体" w:hAnsi="宋体" w:eastAsia="宋体" w:cs="宋体"/>
          <w:spacing w:val="5"/>
          <w:sz w:val="20"/>
          <w:szCs w:val="20"/>
        </w:rPr>
        <w:t>3</w:t>
      </w:r>
      <w:r>
        <w:rPr>
          <w:rFonts w:hint="eastAsia" w:ascii="宋体" w:hAnsi="宋体" w:eastAsia="宋体" w:cs="宋体"/>
          <w:spacing w:val="-17"/>
          <w:sz w:val="20"/>
          <w:szCs w:val="20"/>
        </w:rPr>
        <w:t xml:space="preserve"> </w:t>
      </w:r>
      <w:r>
        <w:rPr>
          <w:rFonts w:hint="eastAsia" w:ascii="宋体" w:hAnsi="宋体" w:eastAsia="宋体" w:cs="宋体"/>
          <w:spacing w:val="5"/>
          <w:sz w:val="20"/>
          <w:szCs w:val="20"/>
        </w:rPr>
        <w:t>、结算方式：银行转账。</w:t>
      </w:r>
    </w:p>
    <w:p w14:paraId="70514B7D">
      <w:pPr>
        <w:pStyle w:val="7"/>
        <w:spacing w:line="424" w:lineRule="auto"/>
        <w:rPr>
          <w:rFonts w:hint="eastAsia" w:ascii="宋体" w:hAnsi="宋体" w:eastAsia="宋体" w:cs="宋体"/>
        </w:rPr>
      </w:pPr>
    </w:p>
    <w:p w14:paraId="423F16A1">
      <w:pPr>
        <w:spacing w:before="66" w:line="227" w:lineRule="auto"/>
        <w:ind w:left="427"/>
        <w:rPr>
          <w:rFonts w:hint="eastAsia" w:ascii="宋体" w:hAnsi="宋体" w:eastAsia="宋体" w:cs="宋体"/>
          <w:sz w:val="20"/>
          <w:szCs w:val="20"/>
        </w:rPr>
      </w:pPr>
      <w:r>
        <w:rPr>
          <w:rFonts w:hint="eastAsia" w:ascii="宋体" w:hAnsi="宋体" w:eastAsia="宋体" w:cs="宋体"/>
          <w:b/>
          <w:bCs/>
          <w:spacing w:val="7"/>
          <w:sz w:val="20"/>
          <w:szCs w:val="20"/>
        </w:rPr>
        <w:t>第四条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交货时间与地点</w:t>
      </w:r>
    </w:p>
    <w:p w14:paraId="5717BEF9">
      <w:pPr>
        <w:pStyle w:val="7"/>
        <w:spacing w:line="428" w:lineRule="auto"/>
        <w:rPr>
          <w:rFonts w:hint="eastAsia" w:ascii="宋体" w:hAnsi="宋体" w:eastAsia="宋体" w:cs="宋体"/>
        </w:rPr>
      </w:pPr>
    </w:p>
    <w:p w14:paraId="61D80479">
      <w:pPr>
        <w:spacing w:before="65" w:line="227" w:lineRule="auto"/>
        <w:ind w:left="448"/>
        <w:rPr>
          <w:rFonts w:hint="eastAsia" w:ascii="宋体" w:hAnsi="宋体" w:eastAsia="宋体" w:cs="宋体"/>
          <w:sz w:val="20"/>
          <w:szCs w:val="20"/>
        </w:rPr>
      </w:pPr>
      <w:r>
        <w:rPr>
          <w:rFonts w:hint="eastAsia" w:ascii="宋体" w:hAnsi="宋体" w:eastAsia="宋体" w:cs="宋体"/>
          <w:spacing w:val="8"/>
          <w:sz w:val="20"/>
          <w:szCs w:val="20"/>
        </w:rPr>
        <w:t>乙方在合同签订生效之日起，按甲方指定时间、地点交货。</w:t>
      </w:r>
    </w:p>
    <w:p w14:paraId="780B6EE7">
      <w:pPr>
        <w:spacing w:before="254" w:line="227" w:lineRule="auto"/>
        <w:ind w:left="444"/>
        <w:rPr>
          <w:rFonts w:hint="eastAsia" w:ascii="宋体" w:hAnsi="宋体" w:eastAsia="宋体" w:cs="宋体"/>
          <w:sz w:val="20"/>
          <w:szCs w:val="20"/>
        </w:rPr>
      </w:pPr>
      <w:r>
        <w:rPr>
          <w:rFonts w:hint="eastAsia" w:ascii="宋体" w:hAnsi="宋体" w:eastAsia="宋体" w:cs="宋体"/>
          <w:spacing w:val="3"/>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3"/>
          <w:sz w:val="20"/>
          <w:szCs w:val="20"/>
        </w:rPr>
        <w:t>、交货时间（期限</w:t>
      </w:r>
      <w:r>
        <w:rPr>
          <w:rFonts w:hint="eastAsia" w:ascii="宋体" w:hAnsi="宋体" w:eastAsia="宋体" w:cs="宋体"/>
          <w:spacing w:val="9"/>
          <w:sz w:val="20"/>
          <w:szCs w:val="20"/>
        </w:rPr>
        <w:t>）：</w:t>
      </w:r>
      <w:r>
        <w:rPr>
          <w:rFonts w:hint="eastAsia" w:ascii="宋体" w:hAnsi="宋体" w:eastAsia="宋体" w:cs="宋体"/>
          <w:spacing w:val="4"/>
          <w:sz w:val="20"/>
          <w:szCs w:val="20"/>
          <w:u w:val="single" w:color="auto"/>
        </w:rPr>
        <w:t xml:space="preserve">                   </w:t>
      </w:r>
      <w:r>
        <w:rPr>
          <w:rFonts w:hint="eastAsia" w:ascii="宋体" w:hAnsi="宋体" w:eastAsia="宋体" w:cs="宋体"/>
          <w:spacing w:val="9"/>
          <w:sz w:val="20"/>
          <w:szCs w:val="20"/>
        </w:rPr>
        <w:t>；</w:t>
      </w:r>
    </w:p>
    <w:p w14:paraId="6D3481E4">
      <w:pPr>
        <w:spacing w:before="253" w:line="227" w:lineRule="auto"/>
        <w:ind w:left="424"/>
        <w:rPr>
          <w:rFonts w:hint="eastAsia" w:ascii="宋体" w:hAnsi="宋体" w:eastAsia="宋体" w:cs="宋体"/>
          <w:sz w:val="20"/>
          <w:szCs w:val="20"/>
        </w:rPr>
      </w:pPr>
      <w:r>
        <w:rPr>
          <w:rFonts w:hint="eastAsia" w:ascii="宋体" w:hAnsi="宋体" w:eastAsia="宋体" w:cs="宋体"/>
          <w:spacing w:val="4"/>
          <w:sz w:val="20"/>
          <w:szCs w:val="20"/>
        </w:rPr>
        <w:t>2</w:t>
      </w:r>
      <w:r>
        <w:rPr>
          <w:rFonts w:hint="eastAsia" w:ascii="宋体" w:hAnsi="宋体" w:eastAsia="宋体" w:cs="宋体"/>
          <w:spacing w:val="-25"/>
          <w:sz w:val="20"/>
          <w:szCs w:val="20"/>
        </w:rPr>
        <w:t xml:space="preserve"> </w:t>
      </w:r>
      <w:r>
        <w:rPr>
          <w:rFonts w:hint="eastAsia" w:ascii="宋体" w:hAnsi="宋体" w:eastAsia="宋体" w:cs="宋体"/>
          <w:spacing w:val="4"/>
          <w:sz w:val="20"/>
          <w:szCs w:val="20"/>
        </w:rPr>
        <w:t>、交货地点</w:t>
      </w:r>
      <w:r>
        <w:rPr>
          <w:rFonts w:hint="eastAsia" w:ascii="宋体" w:hAnsi="宋体" w:eastAsia="宋体" w:cs="宋体"/>
          <w:spacing w:val="5"/>
          <w:sz w:val="20"/>
          <w:szCs w:val="20"/>
        </w:rPr>
        <w:t>：</w:t>
      </w:r>
      <w:r>
        <w:rPr>
          <w:rFonts w:hint="eastAsia" w:ascii="宋体" w:hAnsi="宋体" w:eastAsia="宋体" w:cs="宋体"/>
          <w:spacing w:val="1"/>
          <w:sz w:val="20"/>
          <w:szCs w:val="20"/>
          <w:u w:val="single" w:color="auto"/>
        </w:rPr>
        <w:t xml:space="preserve">                            </w:t>
      </w:r>
      <w:r>
        <w:rPr>
          <w:rFonts w:hint="eastAsia" w:ascii="宋体" w:hAnsi="宋体" w:eastAsia="宋体" w:cs="宋体"/>
          <w:spacing w:val="5"/>
          <w:sz w:val="20"/>
          <w:szCs w:val="20"/>
        </w:rPr>
        <w:t>；</w:t>
      </w:r>
    </w:p>
    <w:p w14:paraId="1FB6EC66">
      <w:pPr>
        <w:spacing w:before="255" w:line="228" w:lineRule="auto"/>
        <w:ind w:left="463"/>
        <w:rPr>
          <w:rFonts w:hint="eastAsia" w:ascii="宋体" w:hAnsi="宋体" w:eastAsia="宋体" w:cs="宋体"/>
          <w:sz w:val="20"/>
          <w:szCs w:val="20"/>
        </w:rPr>
      </w:pPr>
      <w:r>
        <w:rPr>
          <w:rFonts w:hint="eastAsia" w:ascii="宋体" w:hAnsi="宋体" w:eastAsia="宋体" w:cs="宋体"/>
          <w:b/>
          <w:bCs/>
          <w:spacing w:val="7"/>
          <w:sz w:val="20"/>
          <w:szCs w:val="20"/>
        </w:rPr>
        <w:t>第五条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质量保证</w:t>
      </w:r>
    </w:p>
    <w:p w14:paraId="08DD35C4">
      <w:pPr>
        <w:spacing w:before="252" w:line="228" w:lineRule="auto"/>
        <w:ind w:left="444"/>
        <w:rPr>
          <w:rFonts w:hint="eastAsia" w:ascii="宋体" w:hAnsi="宋体" w:eastAsia="宋体" w:cs="宋体"/>
          <w:sz w:val="20"/>
          <w:szCs w:val="20"/>
        </w:rPr>
      </w:pPr>
      <w:r>
        <w:rPr>
          <w:rFonts w:hint="eastAsia" w:ascii="宋体" w:hAnsi="宋体" w:eastAsia="宋体" w:cs="宋体"/>
          <w:spacing w:val="7"/>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7"/>
          <w:sz w:val="20"/>
          <w:szCs w:val="20"/>
        </w:rPr>
        <w:t>、质保期为</w:t>
      </w:r>
      <w:r>
        <w:rPr>
          <w:rFonts w:hint="eastAsia" w:ascii="宋体" w:hAnsi="宋体" w:eastAsia="宋体" w:cs="宋体"/>
          <w:spacing w:val="7"/>
          <w:sz w:val="20"/>
          <w:szCs w:val="20"/>
          <w:u w:val="single" w:color="auto"/>
        </w:rPr>
        <w:t xml:space="preserve">     </w:t>
      </w:r>
      <w:r>
        <w:rPr>
          <w:rFonts w:hint="eastAsia" w:ascii="宋体" w:hAnsi="宋体" w:eastAsia="宋体" w:cs="宋体"/>
          <w:spacing w:val="-71"/>
          <w:sz w:val="20"/>
          <w:szCs w:val="20"/>
        </w:rPr>
        <w:t xml:space="preserve"> </w:t>
      </w:r>
      <w:r>
        <w:rPr>
          <w:rFonts w:hint="eastAsia" w:ascii="宋体" w:hAnsi="宋体" w:eastAsia="宋体" w:cs="宋体"/>
          <w:spacing w:val="7"/>
          <w:sz w:val="20"/>
          <w:szCs w:val="20"/>
        </w:rPr>
        <w:t>。乙方承诺的质保时间超过招标文件要求的，按其承诺时间质保。</w:t>
      </w:r>
    </w:p>
    <w:p w14:paraId="3AEC2688">
      <w:pPr>
        <w:spacing w:before="253" w:line="227" w:lineRule="auto"/>
        <w:ind w:left="424"/>
        <w:rPr>
          <w:rFonts w:hint="eastAsia" w:ascii="宋体" w:hAnsi="宋体" w:eastAsia="宋体" w:cs="宋体"/>
          <w:sz w:val="20"/>
          <w:szCs w:val="20"/>
        </w:rPr>
      </w:pPr>
      <w:r>
        <w:rPr>
          <w:rFonts w:hint="eastAsia" w:ascii="宋体" w:hAnsi="宋体" w:eastAsia="宋体" w:cs="宋体"/>
          <w:spacing w:val="10"/>
          <w:sz w:val="20"/>
          <w:szCs w:val="20"/>
        </w:rPr>
        <w:t>2</w:t>
      </w:r>
      <w:r>
        <w:rPr>
          <w:rFonts w:hint="eastAsia" w:ascii="宋体" w:hAnsi="宋体" w:eastAsia="宋体" w:cs="宋体"/>
          <w:spacing w:val="-26"/>
          <w:sz w:val="20"/>
          <w:szCs w:val="20"/>
        </w:rPr>
        <w:t xml:space="preserve"> </w:t>
      </w:r>
      <w:r>
        <w:rPr>
          <w:rFonts w:hint="eastAsia" w:ascii="宋体" w:hAnsi="宋体" w:eastAsia="宋体" w:cs="宋体"/>
          <w:spacing w:val="10"/>
          <w:sz w:val="20"/>
          <w:szCs w:val="20"/>
        </w:rPr>
        <w:t>、乙方须提供全新的、未使用过的合格正品货物（含零部件、配件等</w:t>
      </w:r>
      <w:r>
        <w:rPr>
          <w:rFonts w:hint="eastAsia" w:ascii="宋体" w:hAnsi="宋体" w:eastAsia="宋体" w:cs="宋体"/>
          <w:spacing w:val="17"/>
          <w:sz w:val="20"/>
          <w:szCs w:val="20"/>
        </w:rPr>
        <w:t>），</w:t>
      </w:r>
      <w:r>
        <w:rPr>
          <w:rFonts w:hint="eastAsia" w:ascii="宋体" w:hAnsi="宋体" w:eastAsia="宋体" w:cs="宋体"/>
          <w:spacing w:val="10"/>
          <w:sz w:val="20"/>
          <w:szCs w:val="20"/>
        </w:rPr>
        <w:t>完全符合合同规</w:t>
      </w:r>
      <w:r>
        <w:rPr>
          <w:rFonts w:hint="eastAsia" w:ascii="宋体" w:hAnsi="宋体" w:eastAsia="宋体" w:cs="宋体"/>
          <w:spacing w:val="9"/>
          <w:sz w:val="20"/>
          <w:szCs w:val="20"/>
        </w:rPr>
        <w:t>定的</w:t>
      </w:r>
    </w:p>
    <w:p w14:paraId="6A609FFB">
      <w:pPr>
        <w:spacing w:before="255" w:line="228" w:lineRule="auto"/>
        <w:ind w:left="8"/>
        <w:rPr>
          <w:rFonts w:hint="eastAsia" w:ascii="宋体" w:hAnsi="宋体" w:eastAsia="宋体" w:cs="宋体"/>
          <w:sz w:val="20"/>
          <w:szCs w:val="20"/>
        </w:rPr>
      </w:pPr>
      <w:r>
        <w:rPr>
          <w:rFonts w:hint="eastAsia" w:ascii="宋体" w:hAnsi="宋体" w:eastAsia="宋体" w:cs="宋体"/>
          <w:spacing w:val="8"/>
          <w:sz w:val="20"/>
          <w:szCs w:val="20"/>
        </w:rPr>
        <w:t>质量、规格和性能的要求。</w:t>
      </w:r>
    </w:p>
    <w:p w14:paraId="3223B132">
      <w:pPr>
        <w:spacing w:before="253" w:line="227" w:lineRule="auto"/>
        <w:ind w:left="428"/>
        <w:rPr>
          <w:rFonts w:hint="eastAsia" w:ascii="宋体" w:hAnsi="宋体" w:eastAsia="宋体" w:cs="宋体"/>
          <w:sz w:val="20"/>
          <w:szCs w:val="20"/>
        </w:rPr>
      </w:pPr>
      <w:r>
        <w:rPr>
          <w:rFonts w:hint="eastAsia" w:ascii="宋体" w:hAnsi="宋体" w:eastAsia="宋体" w:cs="宋体"/>
          <w:spacing w:val="9"/>
          <w:sz w:val="20"/>
          <w:szCs w:val="20"/>
        </w:rPr>
        <w:t>3</w:t>
      </w:r>
      <w:r>
        <w:rPr>
          <w:rFonts w:hint="eastAsia" w:ascii="宋体" w:hAnsi="宋体" w:eastAsia="宋体" w:cs="宋体"/>
          <w:spacing w:val="-26"/>
          <w:sz w:val="20"/>
          <w:szCs w:val="20"/>
        </w:rPr>
        <w:t xml:space="preserve"> </w:t>
      </w:r>
      <w:r>
        <w:rPr>
          <w:rFonts w:hint="eastAsia" w:ascii="宋体" w:hAnsi="宋体" w:eastAsia="宋体" w:cs="宋体"/>
          <w:spacing w:val="9"/>
          <w:sz w:val="20"/>
          <w:szCs w:val="20"/>
        </w:rPr>
        <w:t>、乙方提供的自主创新产品、节能和环保产品</w:t>
      </w:r>
      <w:r>
        <w:rPr>
          <w:rFonts w:hint="eastAsia" w:ascii="宋体" w:hAnsi="宋体" w:eastAsia="宋体" w:cs="宋体"/>
          <w:spacing w:val="8"/>
          <w:sz w:val="20"/>
          <w:szCs w:val="20"/>
        </w:rPr>
        <w:t>必须是列入政府采购清单的产品。</w:t>
      </w:r>
    </w:p>
    <w:p w14:paraId="0990F760">
      <w:pPr>
        <w:spacing w:before="253" w:line="227" w:lineRule="auto"/>
        <w:jc w:val="right"/>
        <w:rPr>
          <w:rFonts w:hint="eastAsia" w:ascii="宋体" w:hAnsi="宋体" w:eastAsia="宋体" w:cs="宋体"/>
          <w:sz w:val="20"/>
          <w:szCs w:val="20"/>
        </w:rPr>
      </w:pPr>
      <w:r>
        <w:rPr>
          <w:rFonts w:hint="eastAsia" w:ascii="宋体" w:hAnsi="宋体" w:eastAsia="宋体" w:cs="宋体"/>
          <w:spacing w:val="7"/>
          <w:sz w:val="20"/>
          <w:szCs w:val="20"/>
        </w:rPr>
        <w:t>4</w:t>
      </w:r>
      <w:r>
        <w:rPr>
          <w:rFonts w:hint="eastAsia" w:ascii="宋体" w:hAnsi="宋体" w:eastAsia="宋体" w:cs="宋体"/>
          <w:spacing w:val="-26"/>
          <w:sz w:val="20"/>
          <w:szCs w:val="20"/>
        </w:rPr>
        <w:t xml:space="preserve"> </w:t>
      </w:r>
      <w:r>
        <w:rPr>
          <w:rFonts w:hint="eastAsia" w:ascii="宋体" w:hAnsi="宋体" w:eastAsia="宋体" w:cs="宋体"/>
          <w:spacing w:val="7"/>
          <w:sz w:val="20"/>
          <w:szCs w:val="20"/>
        </w:rPr>
        <w:t>、质量标准按照最新颁布的国家标准、行业标准或制造厂家企业标</w:t>
      </w:r>
      <w:r>
        <w:rPr>
          <w:rFonts w:hint="eastAsia" w:ascii="宋体" w:hAnsi="宋体" w:eastAsia="宋体" w:cs="宋体"/>
          <w:spacing w:val="6"/>
          <w:sz w:val="20"/>
          <w:szCs w:val="20"/>
        </w:rPr>
        <w:t>准确定，上述标准不一致的，</w:t>
      </w:r>
    </w:p>
    <w:p w14:paraId="4A96C2E5">
      <w:pPr>
        <w:spacing w:before="255" w:line="228" w:lineRule="auto"/>
        <w:ind w:left="31"/>
        <w:rPr>
          <w:rFonts w:hint="eastAsia" w:ascii="宋体" w:hAnsi="宋体" w:eastAsia="宋体" w:cs="宋体"/>
          <w:sz w:val="20"/>
          <w:szCs w:val="20"/>
        </w:rPr>
      </w:pPr>
      <w:r>
        <w:rPr>
          <w:rFonts w:hint="eastAsia" w:ascii="宋体" w:hAnsi="宋体" w:eastAsia="宋体" w:cs="宋体"/>
          <w:spacing w:val="4"/>
          <w:sz w:val="20"/>
          <w:szCs w:val="20"/>
        </w:rPr>
        <w:t>以严格标准为准。</w:t>
      </w:r>
    </w:p>
    <w:p w14:paraId="3F5890D4">
      <w:pPr>
        <w:spacing w:before="253" w:line="446" w:lineRule="auto"/>
        <w:ind w:left="7" w:right="54" w:firstLine="422"/>
        <w:rPr>
          <w:rFonts w:hint="eastAsia" w:ascii="宋体" w:hAnsi="宋体" w:eastAsia="宋体" w:cs="宋体"/>
          <w:sz w:val="20"/>
          <w:szCs w:val="20"/>
        </w:rPr>
      </w:pPr>
      <w:r>
        <w:rPr>
          <w:rFonts w:hint="eastAsia" w:ascii="宋体" w:hAnsi="宋体" w:eastAsia="宋体" w:cs="宋体"/>
          <w:spacing w:val="9"/>
          <w:sz w:val="20"/>
          <w:szCs w:val="20"/>
        </w:rPr>
        <w:t>5</w:t>
      </w:r>
      <w:r>
        <w:rPr>
          <w:rFonts w:hint="eastAsia" w:ascii="宋体" w:hAnsi="宋体" w:eastAsia="宋体" w:cs="宋体"/>
          <w:spacing w:val="-26"/>
          <w:sz w:val="20"/>
          <w:szCs w:val="20"/>
        </w:rPr>
        <w:t xml:space="preserve"> </w:t>
      </w:r>
      <w:r>
        <w:rPr>
          <w:rFonts w:hint="eastAsia" w:ascii="宋体" w:hAnsi="宋体" w:eastAsia="宋体" w:cs="宋体"/>
          <w:spacing w:val="9"/>
          <w:sz w:val="20"/>
          <w:szCs w:val="20"/>
        </w:rPr>
        <w:t>、货物制造质量出现问题，乙方应负责三</w:t>
      </w:r>
      <w:r>
        <w:rPr>
          <w:rFonts w:hint="eastAsia" w:ascii="宋体" w:hAnsi="宋体" w:eastAsia="宋体" w:cs="宋体"/>
          <w:spacing w:val="8"/>
          <w:sz w:val="20"/>
          <w:szCs w:val="20"/>
        </w:rPr>
        <w:t>包（包修、包换、包退</w:t>
      </w:r>
      <w:r>
        <w:rPr>
          <w:rFonts w:hint="eastAsia" w:ascii="宋体" w:hAnsi="宋体" w:eastAsia="宋体" w:cs="宋体"/>
          <w:spacing w:val="22"/>
          <w:sz w:val="20"/>
          <w:szCs w:val="20"/>
        </w:rPr>
        <w:t>），</w:t>
      </w:r>
      <w:r>
        <w:rPr>
          <w:rFonts w:hint="eastAsia" w:ascii="宋体" w:hAnsi="宋体" w:eastAsia="宋体" w:cs="宋体"/>
          <w:spacing w:val="8"/>
          <w:sz w:val="20"/>
          <w:szCs w:val="20"/>
        </w:rPr>
        <w:t>费用由乙方负担，</w:t>
      </w:r>
      <w:r>
        <w:rPr>
          <w:rFonts w:hint="eastAsia" w:ascii="宋体" w:hAnsi="宋体" w:eastAsia="宋体" w:cs="宋体"/>
          <w:spacing w:val="-56"/>
          <w:sz w:val="20"/>
          <w:szCs w:val="20"/>
        </w:rPr>
        <w:t xml:space="preserve"> </w:t>
      </w:r>
      <w:r>
        <w:rPr>
          <w:rFonts w:hint="eastAsia" w:ascii="宋体" w:hAnsi="宋体" w:eastAsia="宋体" w:cs="宋体"/>
          <w:spacing w:val="8"/>
          <w:sz w:val="20"/>
          <w:szCs w:val="20"/>
        </w:rPr>
        <w:t>甲方有</w:t>
      </w:r>
      <w:r>
        <w:rPr>
          <w:rFonts w:hint="eastAsia" w:ascii="宋体" w:hAnsi="宋体" w:eastAsia="宋体" w:cs="宋体"/>
          <w:sz w:val="20"/>
          <w:szCs w:val="20"/>
        </w:rPr>
        <w:t xml:space="preserve"> </w:t>
      </w:r>
      <w:r>
        <w:rPr>
          <w:rFonts w:hint="eastAsia" w:ascii="宋体" w:hAnsi="宋体" w:eastAsia="宋体" w:cs="宋体"/>
          <w:spacing w:val="9"/>
          <w:sz w:val="20"/>
          <w:szCs w:val="20"/>
        </w:rPr>
        <w:t>权到乙方生产场地检查货物质量和生产进度。</w:t>
      </w:r>
    </w:p>
    <w:p w14:paraId="19BCA975">
      <w:pPr>
        <w:spacing w:before="35" w:line="446" w:lineRule="auto"/>
        <w:ind w:left="9" w:right="54" w:firstLine="419"/>
        <w:rPr>
          <w:rFonts w:hint="eastAsia" w:ascii="宋体" w:hAnsi="宋体" w:eastAsia="宋体" w:cs="宋体"/>
          <w:sz w:val="20"/>
          <w:szCs w:val="20"/>
        </w:rPr>
      </w:pPr>
      <w:r>
        <w:rPr>
          <w:rFonts w:hint="eastAsia" w:ascii="宋体" w:hAnsi="宋体" w:eastAsia="宋体" w:cs="宋体"/>
          <w:spacing w:val="9"/>
          <w:sz w:val="20"/>
          <w:szCs w:val="20"/>
        </w:rPr>
        <w:t>6</w:t>
      </w:r>
      <w:r>
        <w:rPr>
          <w:rFonts w:hint="eastAsia" w:ascii="宋体" w:hAnsi="宋体" w:eastAsia="宋体" w:cs="宋体"/>
          <w:spacing w:val="-19"/>
          <w:sz w:val="20"/>
          <w:szCs w:val="20"/>
        </w:rPr>
        <w:t xml:space="preserve"> </w:t>
      </w:r>
      <w:r>
        <w:rPr>
          <w:rFonts w:hint="eastAsia" w:ascii="宋体" w:hAnsi="宋体" w:eastAsia="宋体" w:cs="宋体"/>
          <w:spacing w:val="9"/>
          <w:sz w:val="20"/>
          <w:szCs w:val="20"/>
        </w:rPr>
        <w:t>、质保期内中标单位如无法达到上述要求，采购人有权委托其它维修商完成此项工作，</w:t>
      </w:r>
      <w:r>
        <w:rPr>
          <w:rFonts w:hint="eastAsia" w:ascii="宋体" w:hAnsi="宋体" w:eastAsia="宋体" w:cs="宋体"/>
          <w:spacing w:val="-57"/>
          <w:sz w:val="20"/>
          <w:szCs w:val="20"/>
        </w:rPr>
        <w:t xml:space="preserve"> </w:t>
      </w:r>
      <w:r>
        <w:rPr>
          <w:rFonts w:hint="eastAsia" w:ascii="宋体" w:hAnsi="宋体" w:eastAsia="宋体" w:cs="宋体"/>
          <w:spacing w:val="9"/>
          <w:sz w:val="20"/>
          <w:szCs w:val="20"/>
        </w:rPr>
        <w:t>由此产</w:t>
      </w:r>
      <w:r>
        <w:rPr>
          <w:rFonts w:hint="eastAsia" w:ascii="宋体" w:hAnsi="宋体" w:eastAsia="宋体" w:cs="宋体"/>
          <w:sz w:val="20"/>
          <w:szCs w:val="20"/>
        </w:rPr>
        <w:t xml:space="preserve"> </w:t>
      </w:r>
      <w:r>
        <w:rPr>
          <w:rFonts w:hint="eastAsia" w:ascii="宋体" w:hAnsi="宋体" w:eastAsia="宋体" w:cs="宋体"/>
          <w:spacing w:val="8"/>
          <w:sz w:val="20"/>
          <w:szCs w:val="20"/>
        </w:rPr>
        <w:t>生的一切费用均由乙方负责。</w:t>
      </w:r>
    </w:p>
    <w:p w14:paraId="1D18E61D">
      <w:pPr>
        <w:spacing w:before="271" w:line="228" w:lineRule="auto"/>
        <w:ind w:left="427"/>
        <w:rPr>
          <w:rFonts w:hint="eastAsia" w:ascii="宋体" w:hAnsi="宋体" w:eastAsia="宋体" w:cs="宋体"/>
          <w:sz w:val="20"/>
          <w:szCs w:val="20"/>
        </w:rPr>
      </w:pPr>
      <w:r>
        <w:rPr>
          <w:rFonts w:hint="eastAsia" w:ascii="宋体" w:hAnsi="宋体" w:eastAsia="宋体" w:cs="宋体"/>
          <w:b/>
          <w:bCs/>
          <w:spacing w:val="7"/>
          <w:sz w:val="20"/>
          <w:szCs w:val="20"/>
        </w:rPr>
        <w:t>第六条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权利保证</w:t>
      </w:r>
    </w:p>
    <w:p w14:paraId="7E2383BF">
      <w:pPr>
        <w:pStyle w:val="7"/>
        <w:spacing w:line="427" w:lineRule="auto"/>
        <w:rPr>
          <w:rFonts w:hint="eastAsia" w:ascii="宋体" w:hAnsi="宋体" w:eastAsia="宋体" w:cs="宋体"/>
        </w:rPr>
      </w:pPr>
    </w:p>
    <w:p w14:paraId="7873E12A">
      <w:pPr>
        <w:spacing w:before="65" w:line="227" w:lineRule="auto"/>
        <w:ind w:left="444"/>
        <w:rPr>
          <w:rFonts w:hint="eastAsia" w:ascii="宋体" w:hAnsi="宋体" w:eastAsia="宋体" w:cs="宋体"/>
          <w:sz w:val="20"/>
          <w:szCs w:val="20"/>
        </w:rPr>
      </w:pPr>
      <w:r>
        <w:rPr>
          <w:rFonts w:hint="eastAsia" w:ascii="宋体" w:hAnsi="宋体" w:eastAsia="宋体" w:cs="宋体"/>
          <w:spacing w:val="7"/>
          <w:sz w:val="20"/>
          <w:szCs w:val="20"/>
        </w:rPr>
        <w:t>1</w:t>
      </w:r>
      <w:r>
        <w:rPr>
          <w:rFonts w:hint="eastAsia" w:ascii="宋体" w:hAnsi="宋体" w:eastAsia="宋体" w:cs="宋体"/>
          <w:spacing w:val="-26"/>
          <w:sz w:val="20"/>
          <w:szCs w:val="20"/>
        </w:rPr>
        <w:t xml:space="preserve"> </w:t>
      </w:r>
      <w:r>
        <w:rPr>
          <w:rFonts w:hint="eastAsia" w:ascii="宋体" w:hAnsi="宋体" w:eastAsia="宋体" w:cs="宋体"/>
          <w:spacing w:val="7"/>
          <w:sz w:val="20"/>
          <w:szCs w:val="20"/>
        </w:rPr>
        <w:t>、乙方保证对其出售的货物享有合法的权</w:t>
      </w:r>
      <w:r>
        <w:rPr>
          <w:rFonts w:hint="eastAsia" w:ascii="宋体" w:hAnsi="宋体" w:eastAsia="宋体" w:cs="宋体"/>
          <w:spacing w:val="6"/>
          <w:sz w:val="20"/>
          <w:szCs w:val="20"/>
        </w:rPr>
        <w:t>利。</w:t>
      </w:r>
    </w:p>
    <w:p w14:paraId="766E7005">
      <w:pPr>
        <w:spacing w:before="254" w:line="227" w:lineRule="auto"/>
        <w:ind w:left="424"/>
        <w:rPr>
          <w:rFonts w:hint="eastAsia" w:ascii="宋体" w:hAnsi="宋体" w:eastAsia="宋体" w:cs="宋体"/>
          <w:sz w:val="20"/>
          <w:szCs w:val="20"/>
        </w:rPr>
      </w:pPr>
      <w:r>
        <w:rPr>
          <w:rFonts w:hint="eastAsia" w:ascii="宋体" w:hAnsi="宋体" w:eastAsia="宋体" w:cs="宋体"/>
          <w:spacing w:val="11"/>
          <w:sz w:val="20"/>
          <w:szCs w:val="20"/>
        </w:rPr>
        <w:t>2</w:t>
      </w:r>
      <w:r>
        <w:rPr>
          <w:rFonts w:hint="eastAsia" w:ascii="宋体" w:hAnsi="宋体" w:eastAsia="宋体" w:cs="宋体"/>
          <w:spacing w:val="-26"/>
          <w:sz w:val="20"/>
          <w:szCs w:val="20"/>
        </w:rPr>
        <w:t xml:space="preserve"> </w:t>
      </w:r>
      <w:r>
        <w:rPr>
          <w:rFonts w:hint="eastAsia" w:ascii="宋体" w:hAnsi="宋体" w:eastAsia="宋体" w:cs="宋体"/>
          <w:spacing w:val="11"/>
          <w:sz w:val="20"/>
          <w:szCs w:val="20"/>
        </w:rPr>
        <w:t>、乙方保证对其出售的货物上不存在任何未曾向甲方透露的</w:t>
      </w:r>
      <w:r>
        <w:rPr>
          <w:rFonts w:hint="eastAsia" w:ascii="宋体" w:hAnsi="宋体" w:eastAsia="宋体" w:cs="宋体"/>
          <w:spacing w:val="10"/>
          <w:sz w:val="20"/>
          <w:szCs w:val="20"/>
        </w:rPr>
        <w:t>担保物权，如抵押权、质押权、留</w:t>
      </w:r>
    </w:p>
    <w:p w14:paraId="0EBF3ED9">
      <w:pPr>
        <w:spacing w:before="165" w:line="58" w:lineRule="exact"/>
        <w:rPr>
          <w:rFonts w:hint="eastAsia" w:ascii="宋体" w:hAnsi="宋体" w:eastAsia="宋体" w:cs="宋体"/>
        </w:rPr>
      </w:pPr>
    </w:p>
    <w:p w14:paraId="48760638">
      <w:pPr>
        <w:spacing w:before="268" w:line="228" w:lineRule="auto"/>
        <w:ind w:left="6"/>
        <w:rPr>
          <w:rFonts w:hint="eastAsia" w:ascii="宋体" w:hAnsi="宋体" w:eastAsia="宋体" w:cs="宋体"/>
          <w:sz w:val="20"/>
          <w:szCs w:val="20"/>
        </w:rPr>
      </w:pPr>
      <w:r>
        <w:rPr>
          <w:rFonts w:hint="eastAsia" w:ascii="宋体" w:hAnsi="宋体" w:eastAsia="宋体" w:cs="宋体"/>
          <w:spacing w:val="3"/>
          <w:sz w:val="20"/>
          <w:szCs w:val="20"/>
        </w:rPr>
        <w:t>置权。</w:t>
      </w:r>
    </w:p>
    <w:p w14:paraId="3200D1A8">
      <w:pPr>
        <w:spacing w:before="255" w:line="447" w:lineRule="auto"/>
        <w:ind w:left="8" w:right="23" w:firstLine="419"/>
        <w:rPr>
          <w:rFonts w:hint="eastAsia" w:ascii="宋体" w:hAnsi="宋体" w:eastAsia="宋体" w:cs="宋体"/>
          <w:sz w:val="20"/>
          <w:szCs w:val="20"/>
        </w:rPr>
      </w:pPr>
      <w:r>
        <w:rPr>
          <w:rFonts w:hint="eastAsia" w:ascii="宋体" w:hAnsi="宋体" w:eastAsia="宋体" w:cs="宋体"/>
          <w:spacing w:val="10"/>
          <w:sz w:val="20"/>
          <w:szCs w:val="20"/>
        </w:rPr>
        <w:t>3</w:t>
      </w:r>
      <w:r>
        <w:rPr>
          <w:rFonts w:hint="eastAsia" w:ascii="宋体" w:hAnsi="宋体" w:eastAsia="宋体" w:cs="宋体"/>
          <w:spacing w:val="-18"/>
          <w:sz w:val="20"/>
          <w:szCs w:val="20"/>
        </w:rPr>
        <w:t xml:space="preserve"> </w:t>
      </w:r>
      <w:r>
        <w:rPr>
          <w:rFonts w:hint="eastAsia" w:ascii="宋体" w:hAnsi="宋体" w:eastAsia="宋体" w:cs="宋体"/>
          <w:spacing w:val="10"/>
          <w:sz w:val="20"/>
          <w:szCs w:val="20"/>
        </w:rPr>
        <w:t>、乙方保证对其出售的货物或其任何一部分没有侵犯第三方的专利权、版权、商标权或其他权</w:t>
      </w:r>
      <w:r>
        <w:rPr>
          <w:rFonts w:hint="eastAsia" w:ascii="宋体" w:hAnsi="宋体" w:eastAsia="宋体" w:cs="宋体"/>
          <w:sz w:val="20"/>
          <w:szCs w:val="20"/>
        </w:rPr>
        <w:t xml:space="preserve"> 利。</w:t>
      </w:r>
    </w:p>
    <w:p w14:paraId="76F34863">
      <w:pPr>
        <w:spacing w:before="29" w:line="227" w:lineRule="auto"/>
        <w:ind w:left="423"/>
        <w:rPr>
          <w:rFonts w:hint="eastAsia" w:ascii="宋体" w:hAnsi="宋体" w:eastAsia="宋体" w:cs="宋体"/>
          <w:sz w:val="20"/>
          <w:szCs w:val="20"/>
        </w:rPr>
      </w:pPr>
      <w:r>
        <w:rPr>
          <w:rFonts w:hint="eastAsia" w:ascii="宋体" w:hAnsi="宋体" w:eastAsia="宋体" w:cs="宋体"/>
          <w:spacing w:val="8"/>
          <w:sz w:val="20"/>
          <w:szCs w:val="20"/>
        </w:rPr>
        <w:t>4</w:t>
      </w:r>
      <w:r>
        <w:rPr>
          <w:rFonts w:hint="eastAsia" w:ascii="宋体" w:hAnsi="宋体" w:eastAsia="宋体" w:cs="宋体"/>
          <w:spacing w:val="-12"/>
          <w:sz w:val="20"/>
          <w:szCs w:val="20"/>
        </w:rPr>
        <w:t xml:space="preserve"> </w:t>
      </w:r>
      <w:r>
        <w:rPr>
          <w:rFonts w:hint="eastAsia" w:ascii="宋体" w:hAnsi="宋体" w:eastAsia="宋体" w:cs="宋体"/>
          <w:spacing w:val="8"/>
          <w:sz w:val="20"/>
          <w:szCs w:val="20"/>
        </w:rPr>
        <w:t>、如甲方在使用该货物构成上述侵权的，则由乙方承担全部责任。</w:t>
      </w:r>
    </w:p>
    <w:p w14:paraId="568E3B81">
      <w:pPr>
        <w:pStyle w:val="7"/>
        <w:spacing w:line="427" w:lineRule="auto"/>
        <w:rPr>
          <w:rFonts w:hint="eastAsia" w:ascii="宋体" w:hAnsi="宋体" w:eastAsia="宋体" w:cs="宋体"/>
        </w:rPr>
      </w:pPr>
    </w:p>
    <w:p w14:paraId="43A325B5">
      <w:pPr>
        <w:spacing w:before="65" w:line="228" w:lineRule="auto"/>
        <w:ind w:left="427"/>
        <w:rPr>
          <w:rFonts w:hint="eastAsia" w:ascii="宋体" w:hAnsi="宋体" w:eastAsia="宋体" w:cs="宋体"/>
          <w:sz w:val="20"/>
          <w:szCs w:val="20"/>
        </w:rPr>
      </w:pPr>
      <w:r>
        <w:rPr>
          <w:rFonts w:hint="eastAsia" w:ascii="宋体" w:hAnsi="宋体" w:eastAsia="宋体" w:cs="宋体"/>
          <w:b/>
          <w:bCs/>
          <w:spacing w:val="7"/>
          <w:sz w:val="20"/>
          <w:szCs w:val="20"/>
        </w:rPr>
        <w:t>第七条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包装要求与运输方式（若有）</w:t>
      </w:r>
    </w:p>
    <w:p w14:paraId="6E8C2696">
      <w:pPr>
        <w:pStyle w:val="7"/>
        <w:spacing w:line="424" w:lineRule="auto"/>
        <w:rPr>
          <w:rFonts w:hint="eastAsia" w:ascii="宋体" w:hAnsi="宋体" w:eastAsia="宋体" w:cs="宋体"/>
        </w:rPr>
      </w:pPr>
    </w:p>
    <w:p w14:paraId="7F8AFEB5">
      <w:pPr>
        <w:spacing w:before="65" w:line="446" w:lineRule="auto"/>
        <w:ind w:left="148" w:right="20" w:firstLine="331"/>
        <w:rPr>
          <w:rFonts w:hint="eastAsia" w:ascii="宋体" w:hAnsi="宋体" w:eastAsia="宋体" w:cs="宋体"/>
          <w:sz w:val="20"/>
          <w:szCs w:val="20"/>
        </w:rPr>
      </w:pPr>
      <w:r>
        <w:rPr>
          <w:rFonts w:hint="eastAsia" w:ascii="宋体" w:hAnsi="宋体" w:eastAsia="宋体" w:cs="宋体"/>
          <w:spacing w:val="9"/>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9"/>
          <w:sz w:val="20"/>
          <w:szCs w:val="20"/>
        </w:rPr>
        <w:t>、除合同另有规定外，乙方提供的全部货物均应按标准保护措施进行包装，该包装应适应于远</w:t>
      </w:r>
      <w:r>
        <w:rPr>
          <w:rFonts w:hint="eastAsia" w:ascii="宋体" w:hAnsi="宋体" w:eastAsia="宋体" w:cs="宋体"/>
          <w:sz w:val="20"/>
          <w:szCs w:val="20"/>
        </w:rPr>
        <w:t xml:space="preserve"> </w:t>
      </w:r>
      <w:r>
        <w:rPr>
          <w:rFonts w:hint="eastAsia" w:ascii="宋体" w:hAnsi="宋体" w:eastAsia="宋体" w:cs="宋体"/>
          <w:spacing w:val="8"/>
          <w:sz w:val="20"/>
          <w:szCs w:val="20"/>
        </w:rPr>
        <w:t>距离运输、防潮、防震、防锈和防野蛮装卸，</w:t>
      </w:r>
      <w:r>
        <w:rPr>
          <w:rFonts w:hint="eastAsia" w:ascii="宋体" w:hAnsi="宋体" w:eastAsia="宋体" w:cs="宋体"/>
          <w:spacing w:val="-52"/>
          <w:sz w:val="20"/>
          <w:szCs w:val="20"/>
        </w:rPr>
        <w:t xml:space="preserve"> </w:t>
      </w:r>
      <w:r>
        <w:rPr>
          <w:rFonts w:hint="eastAsia" w:ascii="宋体" w:hAnsi="宋体" w:eastAsia="宋体" w:cs="宋体"/>
          <w:spacing w:val="8"/>
          <w:sz w:val="20"/>
          <w:szCs w:val="20"/>
        </w:rPr>
        <w:t>以确保货物安全运抵指定地点。</w:t>
      </w:r>
    </w:p>
    <w:p w14:paraId="389D27F0">
      <w:pPr>
        <w:spacing w:before="35" w:line="227" w:lineRule="auto"/>
        <w:ind w:left="460"/>
        <w:rPr>
          <w:rFonts w:hint="eastAsia" w:ascii="宋体" w:hAnsi="宋体" w:eastAsia="宋体" w:cs="宋体"/>
          <w:sz w:val="20"/>
          <w:szCs w:val="20"/>
        </w:rPr>
      </w:pPr>
      <w:r>
        <w:rPr>
          <w:rFonts w:hint="eastAsia" w:ascii="宋体" w:hAnsi="宋体" w:eastAsia="宋体" w:cs="宋体"/>
          <w:spacing w:val="8"/>
          <w:sz w:val="20"/>
          <w:szCs w:val="20"/>
        </w:rPr>
        <w:t>2</w:t>
      </w:r>
      <w:r>
        <w:rPr>
          <w:rFonts w:hint="eastAsia" w:ascii="宋体" w:hAnsi="宋体" w:eastAsia="宋体" w:cs="宋体"/>
          <w:spacing w:val="-25"/>
          <w:sz w:val="20"/>
          <w:szCs w:val="20"/>
        </w:rPr>
        <w:t xml:space="preserve"> </w:t>
      </w:r>
      <w:r>
        <w:rPr>
          <w:rFonts w:hint="eastAsia" w:ascii="宋体" w:hAnsi="宋体" w:eastAsia="宋体" w:cs="宋体"/>
          <w:spacing w:val="8"/>
          <w:sz w:val="20"/>
          <w:szCs w:val="20"/>
        </w:rPr>
        <w:t>、每一包装单元应附详细的装箱单和质量合格证。</w:t>
      </w:r>
    </w:p>
    <w:p w14:paraId="2745A2EE">
      <w:pPr>
        <w:spacing w:before="253" w:line="228" w:lineRule="auto"/>
        <w:ind w:left="464"/>
        <w:rPr>
          <w:rFonts w:hint="eastAsia" w:ascii="宋体" w:hAnsi="宋体" w:eastAsia="宋体" w:cs="宋体"/>
          <w:sz w:val="20"/>
          <w:szCs w:val="20"/>
        </w:rPr>
      </w:pPr>
      <w:r>
        <w:rPr>
          <w:rFonts w:hint="eastAsia" w:ascii="宋体" w:hAnsi="宋体" w:eastAsia="宋体" w:cs="宋体"/>
          <w:spacing w:val="8"/>
          <w:sz w:val="20"/>
          <w:szCs w:val="20"/>
        </w:rPr>
        <w:t>3</w:t>
      </w:r>
      <w:r>
        <w:rPr>
          <w:rFonts w:hint="eastAsia" w:ascii="宋体" w:hAnsi="宋体" w:eastAsia="宋体" w:cs="宋体"/>
          <w:spacing w:val="-26"/>
          <w:sz w:val="20"/>
          <w:szCs w:val="20"/>
        </w:rPr>
        <w:t xml:space="preserve"> </w:t>
      </w:r>
      <w:r>
        <w:rPr>
          <w:rFonts w:hint="eastAsia" w:ascii="宋体" w:hAnsi="宋体" w:eastAsia="宋体" w:cs="宋体"/>
          <w:spacing w:val="8"/>
          <w:sz w:val="20"/>
          <w:szCs w:val="20"/>
        </w:rPr>
        <w:t>、选择运输风险小、运费低、距离短的运</w:t>
      </w:r>
      <w:r>
        <w:rPr>
          <w:rFonts w:hint="eastAsia" w:ascii="宋体" w:hAnsi="宋体" w:eastAsia="宋体" w:cs="宋体"/>
          <w:spacing w:val="7"/>
          <w:sz w:val="20"/>
          <w:szCs w:val="20"/>
        </w:rPr>
        <w:t>输路线。</w:t>
      </w:r>
    </w:p>
    <w:p w14:paraId="33442032">
      <w:pPr>
        <w:spacing w:before="253" w:line="227" w:lineRule="auto"/>
        <w:ind w:left="459"/>
        <w:rPr>
          <w:rFonts w:hint="eastAsia" w:ascii="宋体" w:hAnsi="宋体" w:eastAsia="宋体" w:cs="宋体"/>
          <w:sz w:val="20"/>
          <w:szCs w:val="20"/>
        </w:rPr>
      </w:pPr>
      <w:r>
        <w:rPr>
          <w:rFonts w:hint="eastAsia" w:ascii="宋体" w:hAnsi="宋体" w:eastAsia="宋体" w:cs="宋体"/>
          <w:spacing w:val="6"/>
          <w:sz w:val="20"/>
          <w:szCs w:val="20"/>
        </w:rPr>
        <w:t>4</w:t>
      </w:r>
      <w:r>
        <w:rPr>
          <w:rFonts w:hint="eastAsia" w:ascii="宋体" w:hAnsi="宋体" w:eastAsia="宋体" w:cs="宋体"/>
          <w:spacing w:val="-26"/>
          <w:sz w:val="20"/>
          <w:szCs w:val="20"/>
        </w:rPr>
        <w:t xml:space="preserve"> </w:t>
      </w:r>
      <w:r>
        <w:rPr>
          <w:rFonts w:hint="eastAsia" w:ascii="宋体" w:hAnsi="宋体" w:eastAsia="宋体" w:cs="宋体"/>
          <w:spacing w:val="6"/>
          <w:sz w:val="20"/>
          <w:szCs w:val="20"/>
        </w:rPr>
        <w:t>、货物（产品）运输方式：</w:t>
      </w:r>
      <w:r>
        <w:rPr>
          <w:rFonts w:hint="eastAsia" w:ascii="宋体" w:hAnsi="宋体" w:eastAsia="宋体" w:cs="宋体"/>
          <w:spacing w:val="6"/>
          <w:sz w:val="20"/>
          <w:szCs w:val="20"/>
          <w:u w:val="single" w:color="auto"/>
        </w:rPr>
        <w:t xml:space="preserve">             </w:t>
      </w:r>
      <w:r>
        <w:rPr>
          <w:rFonts w:hint="eastAsia" w:ascii="宋体" w:hAnsi="宋体" w:eastAsia="宋体" w:cs="宋体"/>
          <w:spacing w:val="6"/>
          <w:sz w:val="20"/>
          <w:szCs w:val="20"/>
        </w:rPr>
        <w:t>。</w:t>
      </w:r>
    </w:p>
    <w:p w14:paraId="70226505">
      <w:pPr>
        <w:spacing w:before="255" w:line="227" w:lineRule="auto"/>
        <w:ind w:left="465"/>
        <w:rPr>
          <w:rFonts w:hint="eastAsia" w:ascii="宋体" w:hAnsi="宋体" w:eastAsia="宋体" w:cs="宋体"/>
          <w:sz w:val="20"/>
          <w:szCs w:val="20"/>
        </w:rPr>
      </w:pPr>
      <w:r>
        <w:rPr>
          <w:rFonts w:hint="eastAsia" w:ascii="宋体" w:hAnsi="宋体" w:eastAsia="宋体" w:cs="宋体"/>
          <w:spacing w:val="8"/>
          <w:sz w:val="20"/>
          <w:szCs w:val="20"/>
        </w:rPr>
        <w:t>5</w:t>
      </w:r>
      <w:r>
        <w:rPr>
          <w:rFonts w:hint="eastAsia" w:ascii="宋体" w:hAnsi="宋体" w:eastAsia="宋体" w:cs="宋体"/>
          <w:spacing w:val="-26"/>
          <w:sz w:val="20"/>
          <w:szCs w:val="20"/>
        </w:rPr>
        <w:t xml:space="preserve"> </w:t>
      </w:r>
      <w:r>
        <w:rPr>
          <w:rFonts w:hint="eastAsia" w:ascii="宋体" w:hAnsi="宋体" w:eastAsia="宋体" w:cs="宋体"/>
          <w:spacing w:val="8"/>
          <w:sz w:val="20"/>
          <w:szCs w:val="20"/>
        </w:rPr>
        <w:t>、乙方负责货物（产品）运输，货物运输的合理损耗及计算方法</w:t>
      </w:r>
      <w:r>
        <w:rPr>
          <w:rFonts w:hint="eastAsia" w:ascii="宋体" w:hAnsi="宋体" w:eastAsia="宋体" w:cs="宋体"/>
          <w:spacing w:val="-98"/>
          <w:sz w:val="20"/>
          <w:szCs w:val="20"/>
        </w:rPr>
        <w:t xml:space="preserve"> </w:t>
      </w:r>
      <w:r>
        <w:rPr>
          <w:rFonts w:hint="eastAsia" w:ascii="宋体" w:hAnsi="宋体" w:eastAsia="宋体" w:cs="宋体"/>
          <w:spacing w:val="8"/>
          <w:sz w:val="20"/>
          <w:szCs w:val="20"/>
          <w:u w:val="single" w:color="auto"/>
        </w:rPr>
        <w:t xml:space="preserve"> </w:t>
      </w:r>
      <w:r>
        <w:rPr>
          <w:rFonts w:hint="eastAsia" w:ascii="宋体" w:hAnsi="宋体" w:eastAsia="宋体" w:cs="宋体"/>
          <w:spacing w:val="7"/>
          <w:sz w:val="20"/>
          <w:szCs w:val="20"/>
          <w:u w:val="single" w:color="auto"/>
        </w:rPr>
        <w:t xml:space="preserve">   </w:t>
      </w:r>
      <w:r>
        <w:rPr>
          <w:rFonts w:hint="eastAsia" w:ascii="宋体" w:hAnsi="宋体" w:eastAsia="宋体" w:cs="宋体"/>
          <w:spacing w:val="7"/>
          <w:sz w:val="20"/>
          <w:szCs w:val="20"/>
        </w:rPr>
        <w:t>。</w:t>
      </w:r>
    </w:p>
    <w:p w14:paraId="6AB89A82">
      <w:pPr>
        <w:spacing w:before="254" w:line="226" w:lineRule="auto"/>
        <w:ind w:right="20"/>
        <w:jc w:val="right"/>
        <w:rPr>
          <w:rFonts w:hint="eastAsia" w:ascii="宋体" w:hAnsi="宋体" w:eastAsia="宋体" w:cs="宋体"/>
          <w:sz w:val="20"/>
          <w:szCs w:val="20"/>
        </w:rPr>
      </w:pPr>
      <w:r>
        <w:rPr>
          <w:rFonts w:hint="eastAsia" w:ascii="宋体" w:hAnsi="宋体" w:eastAsia="宋体" w:cs="宋体"/>
          <w:spacing w:val="9"/>
          <w:sz w:val="20"/>
          <w:szCs w:val="20"/>
        </w:rPr>
        <w:t>6</w:t>
      </w:r>
      <w:r>
        <w:rPr>
          <w:rFonts w:hint="eastAsia" w:ascii="宋体" w:hAnsi="宋体" w:eastAsia="宋体" w:cs="宋体"/>
          <w:spacing w:val="-10"/>
          <w:sz w:val="20"/>
          <w:szCs w:val="20"/>
        </w:rPr>
        <w:t xml:space="preserve"> </w:t>
      </w:r>
      <w:r>
        <w:rPr>
          <w:rFonts w:hint="eastAsia" w:ascii="宋体" w:hAnsi="宋体" w:eastAsia="宋体" w:cs="宋体"/>
          <w:spacing w:val="9"/>
          <w:sz w:val="20"/>
          <w:szCs w:val="20"/>
        </w:rPr>
        <w:t>、运杂费一次包死在总价内，包括生产厂到施工现场所需的装卸、运输（含保险费）、现场保</w:t>
      </w:r>
    </w:p>
    <w:p w14:paraId="617882FF">
      <w:pPr>
        <w:spacing w:before="254" w:line="228" w:lineRule="auto"/>
        <w:ind w:left="154"/>
        <w:rPr>
          <w:rFonts w:hint="eastAsia" w:ascii="宋体" w:hAnsi="宋体" w:eastAsia="宋体" w:cs="宋体"/>
          <w:sz w:val="20"/>
          <w:szCs w:val="20"/>
        </w:rPr>
      </w:pPr>
      <w:r>
        <w:rPr>
          <w:rFonts w:hint="eastAsia" w:ascii="宋体" w:hAnsi="宋体" w:eastAsia="宋体" w:cs="宋体"/>
          <w:spacing w:val="8"/>
          <w:sz w:val="20"/>
          <w:szCs w:val="20"/>
        </w:rPr>
        <w:t>管费、二次倒运费、吊装费等费用。</w:t>
      </w:r>
    </w:p>
    <w:p w14:paraId="12E21C21">
      <w:pPr>
        <w:pStyle w:val="7"/>
        <w:spacing w:line="427" w:lineRule="auto"/>
        <w:rPr>
          <w:rFonts w:hint="eastAsia" w:ascii="宋体" w:hAnsi="宋体" w:eastAsia="宋体" w:cs="宋体"/>
        </w:rPr>
      </w:pPr>
    </w:p>
    <w:p w14:paraId="20F39940">
      <w:pPr>
        <w:spacing w:before="65" w:line="227" w:lineRule="auto"/>
        <w:ind w:left="427"/>
        <w:rPr>
          <w:rFonts w:hint="eastAsia" w:ascii="宋体" w:hAnsi="宋体" w:eastAsia="宋体" w:cs="宋体"/>
          <w:sz w:val="20"/>
          <w:szCs w:val="20"/>
        </w:rPr>
      </w:pPr>
      <w:r>
        <w:rPr>
          <w:rFonts w:hint="eastAsia" w:ascii="宋体" w:hAnsi="宋体" w:eastAsia="宋体" w:cs="宋体"/>
          <w:b/>
          <w:bCs/>
          <w:spacing w:val="5"/>
          <w:sz w:val="20"/>
          <w:szCs w:val="20"/>
        </w:rPr>
        <w:t>第八条</w:t>
      </w:r>
      <w:r>
        <w:rPr>
          <w:rFonts w:hint="eastAsia" w:ascii="宋体" w:hAnsi="宋体" w:eastAsia="宋体" w:cs="宋体"/>
          <w:spacing w:val="20"/>
          <w:sz w:val="20"/>
          <w:szCs w:val="20"/>
        </w:rPr>
        <w:t xml:space="preserve"> </w:t>
      </w:r>
      <w:r>
        <w:rPr>
          <w:rFonts w:hint="eastAsia" w:ascii="宋体" w:hAnsi="宋体" w:eastAsia="宋体" w:cs="宋体"/>
          <w:b/>
          <w:bCs/>
          <w:spacing w:val="5"/>
          <w:sz w:val="20"/>
          <w:szCs w:val="20"/>
        </w:rPr>
        <w:t>货物验收</w:t>
      </w:r>
    </w:p>
    <w:p w14:paraId="26B9B7A4">
      <w:pPr>
        <w:pStyle w:val="7"/>
        <w:spacing w:line="425" w:lineRule="auto"/>
        <w:rPr>
          <w:rFonts w:hint="eastAsia" w:ascii="宋体" w:hAnsi="宋体" w:eastAsia="宋体" w:cs="宋体"/>
        </w:rPr>
      </w:pPr>
    </w:p>
    <w:p w14:paraId="0C63862A">
      <w:pPr>
        <w:spacing w:before="66" w:line="227" w:lineRule="auto"/>
        <w:ind w:left="480"/>
        <w:rPr>
          <w:rFonts w:hint="eastAsia" w:ascii="宋体" w:hAnsi="宋体" w:eastAsia="宋体" w:cs="宋体"/>
          <w:sz w:val="20"/>
          <w:szCs w:val="20"/>
        </w:rPr>
      </w:pPr>
      <w:r>
        <w:rPr>
          <w:rFonts w:hint="eastAsia" w:ascii="宋体" w:hAnsi="宋体" w:eastAsia="宋体" w:cs="宋体"/>
          <w:spacing w:val="7"/>
          <w:sz w:val="20"/>
          <w:szCs w:val="20"/>
        </w:rPr>
        <w:t>1</w:t>
      </w:r>
      <w:r>
        <w:rPr>
          <w:rFonts w:hint="eastAsia" w:ascii="宋体" w:hAnsi="宋体" w:eastAsia="宋体" w:cs="宋体"/>
          <w:spacing w:val="-15"/>
          <w:sz w:val="20"/>
          <w:szCs w:val="20"/>
        </w:rPr>
        <w:t xml:space="preserve"> </w:t>
      </w:r>
      <w:r>
        <w:rPr>
          <w:rFonts w:hint="eastAsia" w:ascii="宋体" w:hAnsi="宋体" w:eastAsia="宋体" w:cs="宋体"/>
          <w:spacing w:val="7"/>
          <w:sz w:val="20"/>
          <w:szCs w:val="20"/>
        </w:rPr>
        <w:t>、货物验收由甲方组织，乙方配合，并按下列程序进行：</w:t>
      </w:r>
    </w:p>
    <w:p w14:paraId="22D94FA8">
      <w:pPr>
        <w:spacing w:before="303" w:line="368" w:lineRule="auto"/>
        <w:ind w:left="7" w:firstLine="430"/>
        <w:jc w:val="both"/>
        <w:rPr>
          <w:rFonts w:hint="eastAsia" w:ascii="宋体" w:hAnsi="宋体" w:eastAsia="宋体" w:cs="宋体"/>
          <w:sz w:val="20"/>
          <w:szCs w:val="20"/>
        </w:rPr>
      </w:pPr>
      <w:r>
        <w:rPr>
          <w:rFonts w:hint="eastAsia" w:ascii="宋体" w:hAnsi="宋体" w:eastAsia="宋体" w:cs="宋体"/>
          <w:spacing w:val="10"/>
          <w:sz w:val="20"/>
          <w:szCs w:val="20"/>
        </w:rPr>
        <w:t>（1）交货验收时，乙方须提供质检部门产品抽样检查合格的检测报告（或生产厂家自检报告）</w:t>
      </w:r>
      <w:r>
        <w:rPr>
          <w:rFonts w:hint="eastAsia" w:ascii="宋体" w:hAnsi="宋体" w:eastAsia="宋体" w:cs="宋体"/>
          <w:spacing w:val="4"/>
          <w:sz w:val="20"/>
          <w:szCs w:val="20"/>
        </w:rPr>
        <w:t xml:space="preserve"> </w:t>
      </w:r>
      <w:r>
        <w:rPr>
          <w:rFonts w:hint="eastAsia" w:ascii="宋体" w:hAnsi="宋体" w:eastAsia="宋体" w:cs="宋体"/>
          <w:spacing w:val="9"/>
          <w:sz w:val="20"/>
          <w:szCs w:val="20"/>
        </w:rPr>
        <w:t>及所提供货物（产品）的合格证、装箱清单、配件、随机工具、用户使用手册（产品使用说明书）、</w:t>
      </w:r>
      <w:r>
        <w:rPr>
          <w:rFonts w:hint="eastAsia" w:ascii="宋体" w:hAnsi="宋体" w:eastAsia="宋体" w:cs="宋体"/>
          <w:spacing w:val="1"/>
          <w:sz w:val="20"/>
          <w:szCs w:val="20"/>
        </w:rPr>
        <w:t xml:space="preserve"> </w:t>
      </w:r>
      <w:r>
        <w:rPr>
          <w:rFonts w:hint="eastAsia" w:ascii="宋体" w:hAnsi="宋体" w:eastAsia="宋体" w:cs="宋体"/>
          <w:spacing w:val="8"/>
          <w:sz w:val="20"/>
          <w:szCs w:val="20"/>
        </w:rPr>
        <w:t>保修卡等资料交付给甲方。</w:t>
      </w:r>
    </w:p>
    <w:p w14:paraId="3340F31D">
      <w:pPr>
        <w:spacing w:before="271" w:line="302" w:lineRule="auto"/>
        <w:ind w:left="7" w:right="20" w:firstLine="430"/>
        <w:rPr>
          <w:rFonts w:hint="eastAsia" w:ascii="宋体" w:hAnsi="宋体" w:eastAsia="宋体" w:cs="宋体"/>
          <w:sz w:val="20"/>
          <w:szCs w:val="20"/>
        </w:rPr>
      </w:pPr>
      <w:r>
        <w:rPr>
          <w:rFonts w:hint="eastAsia" w:ascii="宋体" w:hAnsi="宋体" w:eastAsia="宋体" w:cs="宋体"/>
          <w:spacing w:val="7"/>
          <w:sz w:val="20"/>
          <w:szCs w:val="20"/>
        </w:rPr>
        <w:t>（2）到货验收</w:t>
      </w:r>
      <w:r>
        <w:rPr>
          <w:rFonts w:hint="eastAsia" w:ascii="宋体" w:hAnsi="宋体" w:eastAsia="宋体" w:cs="宋体"/>
          <w:spacing w:val="51"/>
          <w:sz w:val="20"/>
          <w:szCs w:val="20"/>
        </w:rPr>
        <w:t xml:space="preserve"> </w:t>
      </w:r>
      <w:r>
        <w:rPr>
          <w:rFonts w:hint="eastAsia" w:ascii="宋体" w:hAnsi="宋体" w:eastAsia="宋体" w:cs="宋体"/>
          <w:spacing w:val="7"/>
          <w:sz w:val="20"/>
          <w:szCs w:val="20"/>
        </w:rPr>
        <w:t>：货物到达后，按合同第一条款的货物清单和装箱单经行逐一核对，同时检查货</w:t>
      </w:r>
      <w:r>
        <w:rPr>
          <w:rFonts w:hint="eastAsia" w:ascii="宋体" w:hAnsi="宋体" w:eastAsia="宋体" w:cs="宋体"/>
          <w:sz w:val="20"/>
          <w:szCs w:val="20"/>
        </w:rPr>
        <w:t xml:space="preserve"> </w:t>
      </w:r>
      <w:r>
        <w:rPr>
          <w:rFonts w:hint="eastAsia" w:ascii="宋体" w:hAnsi="宋体" w:eastAsia="宋体" w:cs="宋体"/>
          <w:spacing w:val="9"/>
          <w:sz w:val="20"/>
          <w:szCs w:val="20"/>
        </w:rPr>
        <w:t>物外观，是否有划痕或破损的，并做好相应记录。</w:t>
      </w:r>
    </w:p>
    <w:p w14:paraId="27EE02E9">
      <w:pPr>
        <w:pStyle w:val="7"/>
        <w:spacing w:line="334" w:lineRule="auto"/>
        <w:rPr>
          <w:rFonts w:hint="eastAsia" w:ascii="宋体" w:hAnsi="宋体" w:eastAsia="宋体" w:cs="宋体"/>
        </w:rPr>
      </w:pPr>
    </w:p>
    <w:p w14:paraId="5384CD84">
      <w:pPr>
        <w:spacing w:before="66" w:line="368" w:lineRule="auto"/>
        <w:ind w:left="9" w:right="22" w:firstLine="368"/>
        <w:jc w:val="both"/>
        <w:rPr>
          <w:rFonts w:hint="eastAsia" w:ascii="宋体" w:hAnsi="宋体" w:eastAsia="宋体" w:cs="宋体"/>
          <w:sz w:val="20"/>
          <w:szCs w:val="20"/>
        </w:rPr>
      </w:pPr>
      <w:r>
        <w:rPr>
          <w:rFonts w:hint="eastAsia" w:ascii="宋体" w:hAnsi="宋体" w:eastAsia="宋体" w:cs="宋体"/>
          <w:spacing w:val="8"/>
          <w:sz w:val="20"/>
          <w:szCs w:val="20"/>
        </w:rPr>
        <w:t>（3）货物初验：乙方应在货物到货之日起，</w:t>
      </w:r>
      <w:r>
        <w:rPr>
          <w:rFonts w:hint="eastAsia" w:ascii="宋体" w:hAnsi="宋体" w:eastAsia="宋体" w:cs="宋体"/>
          <w:spacing w:val="8"/>
          <w:sz w:val="20"/>
          <w:szCs w:val="20"/>
          <w:u w:val="single" w:color="auto"/>
        </w:rPr>
        <w:t xml:space="preserve">   </w:t>
      </w:r>
      <w:r>
        <w:rPr>
          <w:rFonts w:hint="eastAsia" w:ascii="宋体" w:hAnsi="宋体" w:eastAsia="宋体" w:cs="宋体"/>
          <w:spacing w:val="-49"/>
          <w:sz w:val="20"/>
          <w:szCs w:val="20"/>
        </w:rPr>
        <w:t xml:space="preserve"> </w:t>
      </w:r>
      <w:r>
        <w:rPr>
          <w:rFonts w:hint="eastAsia" w:ascii="宋体" w:hAnsi="宋体" w:eastAsia="宋体" w:cs="宋体"/>
          <w:spacing w:val="8"/>
          <w:sz w:val="20"/>
          <w:szCs w:val="20"/>
        </w:rPr>
        <w:t>日内全部完成安装调试完毕；乙方安装调试完毕</w:t>
      </w:r>
      <w:r>
        <w:rPr>
          <w:rFonts w:hint="eastAsia" w:ascii="宋体" w:hAnsi="宋体" w:eastAsia="宋体" w:cs="宋体"/>
          <w:sz w:val="20"/>
          <w:szCs w:val="20"/>
        </w:rPr>
        <w:t xml:space="preserve"> </w:t>
      </w:r>
      <w:r>
        <w:rPr>
          <w:rFonts w:hint="eastAsia" w:ascii="宋体" w:hAnsi="宋体" w:eastAsia="宋体" w:cs="宋体"/>
          <w:spacing w:val="6"/>
          <w:sz w:val="20"/>
          <w:szCs w:val="20"/>
        </w:rPr>
        <w:t>后</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56"/>
          <w:sz w:val="20"/>
          <w:szCs w:val="20"/>
        </w:rPr>
        <w:t xml:space="preserve"> </w:t>
      </w:r>
      <w:r>
        <w:rPr>
          <w:rFonts w:hint="eastAsia" w:ascii="宋体" w:hAnsi="宋体" w:eastAsia="宋体" w:cs="宋体"/>
          <w:spacing w:val="6"/>
          <w:sz w:val="20"/>
          <w:szCs w:val="20"/>
        </w:rPr>
        <w:t>日内完成初步验收；初步验收合格后，进入</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56"/>
          <w:sz w:val="20"/>
          <w:szCs w:val="20"/>
        </w:rPr>
        <w:t xml:space="preserve"> </w:t>
      </w:r>
      <w:r>
        <w:rPr>
          <w:rFonts w:hint="eastAsia" w:ascii="宋体" w:hAnsi="宋体" w:eastAsia="宋体" w:cs="宋体"/>
          <w:spacing w:val="6"/>
          <w:sz w:val="20"/>
          <w:szCs w:val="20"/>
        </w:rPr>
        <w:t>日试用期；试用期间发生重大质量问题，修复</w:t>
      </w:r>
      <w:r>
        <w:rPr>
          <w:rFonts w:hint="eastAsia" w:ascii="宋体" w:hAnsi="宋体" w:eastAsia="宋体" w:cs="宋体"/>
          <w:sz w:val="20"/>
          <w:szCs w:val="20"/>
        </w:rPr>
        <w:t xml:space="preserve"> </w:t>
      </w:r>
      <w:r>
        <w:rPr>
          <w:rFonts w:hint="eastAsia" w:ascii="宋体" w:hAnsi="宋体" w:eastAsia="宋体" w:cs="宋体"/>
          <w:spacing w:val="7"/>
          <w:sz w:val="20"/>
          <w:szCs w:val="20"/>
        </w:rPr>
        <w:t>后试用期相应顺延。</w:t>
      </w:r>
    </w:p>
    <w:p w14:paraId="00BC321A">
      <w:pPr>
        <w:spacing w:before="219" w:line="227" w:lineRule="auto"/>
        <w:ind w:left="438"/>
        <w:rPr>
          <w:rFonts w:hint="eastAsia" w:ascii="宋体" w:hAnsi="宋体" w:eastAsia="宋体" w:cs="宋体"/>
          <w:sz w:val="20"/>
          <w:szCs w:val="20"/>
        </w:rPr>
      </w:pPr>
      <w:r>
        <w:rPr>
          <w:rFonts w:hint="eastAsia" w:ascii="宋体" w:hAnsi="宋体" w:eastAsia="宋体" w:cs="宋体"/>
          <w:spacing w:val="6"/>
          <w:sz w:val="20"/>
          <w:szCs w:val="20"/>
        </w:rPr>
        <w:t>（4）货物终验：试用期结束后</w:t>
      </w:r>
      <w:r>
        <w:rPr>
          <w:rFonts w:hint="eastAsia" w:ascii="宋体" w:hAnsi="宋体" w:eastAsia="宋体" w:cs="宋体"/>
          <w:spacing w:val="-90"/>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56"/>
          <w:sz w:val="20"/>
          <w:szCs w:val="20"/>
        </w:rPr>
        <w:t xml:space="preserve"> </w:t>
      </w:r>
      <w:r>
        <w:rPr>
          <w:rFonts w:hint="eastAsia" w:ascii="宋体" w:hAnsi="宋体" w:eastAsia="宋体" w:cs="宋体"/>
          <w:spacing w:val="6"/>
          <w:sz w:val="20"/>
          <w:szCs w:val="20"/>
        </w:rPr>
        <w:t>日内完成最终验收。</w:t>
      </w:r>
    </w:p>
    <w:p w14:paraId="1C2CEE78">
      <w:pPr>
        <w:spacing w:before="254" w:line="226" w:lineRule="auto"/>
        <w:ind w:left="438"/>
        <w:rPr>
          <w:rFonts w:hint="eastAsia" w:ascii="宋体" w:hAnsi="宋体" w:eastAsia="宋体" w:cs="宋体"/>
          <w:sz w:val="20"/>
          <w:szCs w:val="20"/>
        </w:rPr>
      </w:pPr>
      <w:r>
        <w:rPr>
          <w:rFonts w:hint="eastAsia" w:ascii="宋体" w:hAnsi="宋体" w:eastAsia="宋体" w:cs="宋体"/>
          <w:spacing w:val="8"/>
          <w:sz w:val="20"/>
          <w:szCs w:val="20"/>
        </w:rPr>
        <w:t>（5）质量验收合格，双方签署质量验收报告。</w:t>
      </w:r>
    </w:p>
    <w:p w14:paraId="326C4607">
      <w:pPr>
        <w:spacing w:before="256" w:line="227" w:lineRule="auto"/>
        <w:ind w:left="529"/>
        <w:rPr>
          <w:rFonts w:hint="eastAsia" w:ascii="宋体" w:hAnsi="宋体" w:eastAsia="宋体" w:cs="宋体"/>
          <w:sz w:val="20"/>
          <w:szCs w:val="20"/>
        </w:rPr>
      </w:pPr>
      <w:r>
        <w:rPr>
          <w:rFonts w:hint="eastAsia" w:ascii="宋体" w:hAnsi="宋体" w:eastAsia="宋体" w:cs="宋体"/>
          <w:spacing w:val="5"/>
          <w:sz w:val="20"/>
          <w:szCs w:val="20"/>
        </w:rPr>
        <w:t>2</w:t>
      </w:r>
      <w:r>
        <w:rPr>
          <w:rFonts w:hint="eastAsia" w:ascii="宋体" w:hAnsi="宋体" w:eastAsia="宋体" w:cs="宋体"/>
          <w:spacing w:val="-26"/>
          <w:sz w:val="20"/>
          <w:szCs w:val="20"/>
        </w:rPr>
        <w:t xml:space="preserve"> </w:t>
      </w:r>
      <w:r>
        <w:rPr>
          <w:rFonts w:hint="eastAsia" w:ascii="宋体" w:hAnsi="宋体" w:eastAsia="宋体" w:cs="宋体"/>
          <w:spacing w:val="5"/>
          <w:sz w:val="20"/>
          <w:szCs w:val="20"/>
        </w:rPr>
        <w:t>、货物验收依据：</w:t>
      </w:r>
    </w:p>
    <w:p w14:paraId="350191FB">
      <w:pPr>
        <w:spacing w:before="65" w:line="58" w:lineRule="exact"/>
        <w:rPr>
          <w:rFonts w:hint="eastAsia" w:ascii="宋体" w:hAnsi="宋体" w:eastAsia="宋体" w:cs="宋体"/>
        </w:rPr>
      </w:pPr>
    </w:p>
    <w:p w14:paraId="20A0E7E1">
      <w:pPr>
        <w:spacing w:before="268" w:line="228" w:lineRule="auto"/>
        <w:ind w:left="438"/>
        <w:rPr>
          <w:rFonts w:hint="eastAsia" w:ascii="宋体" w:hAnsi="宋体" w:eastAsia="宋体" w:cs="宋体"/>
          <w:sz w:val="20"/>
          <w:szCs w:val="20"/>
        </w:rPr>
      </w:pPr>
      <w:r>
        <w:rPr>
          <w:rFonts w:hint="eastAsia" w:ascii="宋体" w:hAnsi="宋体" w:eastAsia="宋体" w:cs="宋体"/>
          <w:spacing w:val="5"/>
          <w:sz w:val="20"/>
          <w:szCs w:val="20"/>
        </w:rPr>
        <w:t>（1）磋商文件；</w:t>
      </w:r>
    </w:p>
    <w:p w14:paraId="122E902D">
      <w:pPr>
        <w:spacing w:before="254" w:line="227" w:lineRule="auto"/>
        <w:ind w:left="438"/>
        <w:rPr>
          <w:rFonts w:hint="eastAsia" w:ascii="宋体" w:hAnsi="宋体" w:eastAsia="宋体" w:cs="宋体"/>
          <w:sz w:val="20"/>
          <w:szCs w:val="20"/>
        </w:rPr>
      </w:pPr>
      <w:r>
        <w:rPr>
          <w:rFonts w:hint="eastAsia" w:ascii="宋体" w:hAnsi="宋体" w:eastAsia="宋体" w:cs="宋体"/>
          <w:spacing w:val="7"/>
          <w:sz w:val="20"/>
          <w:szCs w:val="20"/>
        </w:rPr>
        <w:t>（2）成交供应商响应文件；</w:t>
      </w:r>
    </w:p>
    <w:p w14:paraId="5A641865">
      <w:pPr>
        <w:spacing w:before="253" w:line="227" w:lineRule="auto"/>
        <w:ind w:left="438"/>
        <w:rPr>
          <w:rFonts w:hint="eastAsia" w:ascii="宋体" w:hAnsi="宋体" w:eastAsia="宋体" w:cs="宋体"/>
          <w:sz w:val="20"/>
          <w:szCs w:val="20"/>
        </w:rPr>
      </w:pPr>
      <w:r>
        <w:rPr>
          <w:rFonts w:hint="eastAsia" w:ascii="宋体" w:hAnsi="宋体" w:eastAsia="宋体" w:cs="宋体"/>
          <w:spacing w:val="7"/>
          <w:sz w:val="20"/>
          <w:szCs w:val="20"/>
        </w:rPr>
        <w:t>（3）采购合同及合同补充文件；</w:t>
      </w:r>
    </w:p>
    <w:p w14:paraId="524E53BF">
      <w:pPr>
        <w:spacing w:before="253" w:line="227" w:lineRule="auto"/>
        <w:ind w:left="438"/>
        <w:rPr>
          <w:rFonts w:hint="eastAsia" w:ascii="宋体" w:hAnsi="宋体" w:eastAsia="宋体" w:cs="宋体"/>
          <w:sz w:val="20"/>
          <w:szCs w:val="20"/>
        </w:rPr>
      </w:pPr>
      <w:r>
        <w:rPr>
          <w:rFonts w:hint="eastAsia" w:ascii="宋体" w:hAnsi="宋体" w:eastAsia="宋体" w:cs="宋体"/>
          <w:spacing w:val="5"/>
          <w:sz w:val="20"/>
          <w:szCs w:val="20"/>
        </w:rPr>
        <w:t>（4）供货一览表；</w:t>
      </w:r>
    </w:p>
    <w:p w14:paraId="334A64E3">
      <w:pPr>
        <w:spacing w:before="222" w:line="228" w:lineRule="auto"/>
        <w:ind w:left="430"/>
        <w:rPr>
          <w:rFonts w:hint="eastAsia" w:ascii="宋体" w:hAnsi="宋体" w:eastAsia="宋体" w:cs="宋体"/>
          <w:sz w:val="20"/>
          <w:szCs w:val="20"/>
        </w:rPr>
      </w:pPr>
      <w:r>
        <w:rPr>
          <w:rFonts w:hint="eastAsia" w:ascii="宋体" w:hAnsi="宋体" w:eastAsia="宋体" w:cs="宋体"/>
          <w:spacing w:val="7"/>
          <w:sz w:val="20"/>
          <w:szCs w:val="20"/>
        </w:rPr>
        <w:t>（5）相关证明文件及执行标准。。</w:t>
      </w:r>
    </w:p>
    <w:p w14:paraId="5E479110">
      <w:pPr>
        <w:spacing w:before="245" w:line="227" w:lineRule="auto"/>
        <w:ind w:left="533"/>
        <w:rPr>
          <w:rFonts w:hint="eastAsia" w:ascii="宋体" w:hAnsi="宋体" w:eastAsia="宋体" w:cs="宋体"/>
          <w:sz w:val="20"/>
          <w:szCs w:val="20"/>
        </w:rPr>
      </w:pPr>
      <w:r>
        <w:rPr>
          <w:rFonts w:hint="eastAsia" w:ascii="宋体" w:hAnsi="宋体" w:eastAsia="宋体" w:cs="宋体"/>
          <w:spacing w:val="7"/>
          <w:sz w:val="20"/>
          <w:szCs w:val="20"/>
        </w:rPr>
        <w:t>3</w:t>
      </w:r>
      <w:r>
        <w:rPr>
          <w:rFonts w:hint="eastAsia" w:ascii="宋体" w:hAnsi="宋体" w:eastAsia="宋体" w:cs="宋体"/>
          <w:spacing w:val="-25"/>
          <w:sz w:val="20"/>
          <w:szCs w:val="20"/>
        </w:rPr>
        <w:t xml:space="preserve"> </w:t>
      </w:r>
      <w:r>
        <w:rPr>
          <w:rFonts w:hint="eastAsia" w:ascii="宋体" w:hAnsi="宋体" w:eastAsia="宋体" w:cs="宋体"/>
          <w:spacing w:val="7"/>
          <w:sz w:val="20"/>
          <w:szCs w:val="20"/>
        </w:rPr>
        <w:t>、货物验收时发现问题的处理办法：</w:t>
      </w:r>
    </w:p>
    <w:p w14:paraId="280BAE7B">
      <w:pPr>
        <w:spacing w:before="256" w:line="227" w:lineRule="auto"/>
        <w:ind w:left="438"/>
        <w:rPr>
          <w:rFonts w:hint="eastAsia" w:ascii="宋体" w:hAnsi="宋体" w:eastAsia="宋体" w:cs="宋体"/>
          <w:sz w:val="20"/>
          <w:szCs w:val="20"/>
        </w:rPr>
      </w:pPr>
      <w:r>
        <w:rPr>
          <w:rFonts w:hint="eastAsia" w:ascii="宋体" w:hAnsi="宋体" w:eastAsia="宋体" w:cs="宋体"/>
          <w:spacing w:val="8"/>
          <w:sz w:val="20"/>
          <w:szCs w:val="20"/>
        </w:rPr>
        <w:t>（1）乙方提供不符合招标文件和本合同规定的货物（产品</w:t>
      </w:r>
      <w:r>
        <w:rPr>
          <w:rFonts w:hint="eastAsia" w:ascii="宋体" w:hAnsi="宋体" w:eastAsia="宋体" w:cs="宋体"/>
          <w:spacing w:val="6"/>
          <w:sz w:val="20"/>
          <w:szCs w:val="20"/>
        </w:rPr>
        <w:t>），</w:t>
      </w:r>
      <w:r>
        <w:rPr>
          <w:rFonts w:hint="eastAsia" w:ascii="宋体" w:hAnsi="宋体" w:eastAsia="宋体" w:cs="宋体"/>
          <w:spacing w:val="-55"/>
          <w:sz w:val="20"/>
          <w:szCs w:val="20"/>
        </w:rPr>
        <w:t xml:space="preserve"> </w:t>
      </w:r>
      <w:r>
        <w:rPr>
          <w:rFonts w:hint="eastAsia" w:ascii="宋体" w:hAnsi="宋体" w:eastAsia="宋体" w:cs="宋体"/>
          <w:spacing w:val="8"/>
          <w:sz w:val="20"/>
          <w:szCs w:val="20"/>
        </w:rPr>
        <w:t>甲方有权</w:t>
      </w:r>
      <w:r>
        <w:rPr>
          <w:rFonts w:hint="eastAsia" w:ascii="宋体" w:hAnsi="宋体" w:eastAsia="宋体" w:cs="宋体"/>
          <w:spacing w:val="7"/>
          <w:sz w:val="20"/>
          <w:szCs w:val="20"/>
        </w:rPr>
        <w:t>拒绝接受。</w:t>
      </w:r>
    </w:p>
    <w:p w14:paraId="375E3A1C">
      <w:pPr>
        <w:spacing w:before="254" w:line="454" w:lineRule="auto"/>
        <w:ind w:left="8" w:firstLine="429"/>
        <w:jc w:val="both"/>
        <w:rPr>
          <w:rFonts w:hint="eastAsia" w:ascii="宋体" w:hAnsi="宋体" w:eastAsia="宋体" w:cs="宋体"/>
          <w:sz w:val="20"/>
          <w:szCs w:val="20"/>
        </w:rPr>
      </w:pPr>
      <w:r>
        <w:rPr>
          <w:rFonts w:hint="eastAsia" w:ascii="宋体" w:hAnsi="宋体" w:eastAsia="宋体" w:cs="宋体"/>
          <w:spacing w:val="10"/>
          <w:sz w:val="20"/>
          <w:szCs w:val="20"/>
        </w:rPr>
        <w:t>（2）如发现所交付的货物有短装、次品、损</w:t>
      </w:r>
      <w:r>
        <w:rPr>
          <w:rFonts w:hint="eastAsia" w:ascii="宋体" w:hAnsi="宋体" w:eastAsia="宋体" w:cs="宋体"/>
          <w:spacing w:val="9"/>
          <w:sz w:val="20"/>
          <w:szCs w:val="20"/>
        </w:rPr>
        <w:t>坏或其它不符合标准及本合同规定之情形者，</w:t>
      </w:r>
      <w:r>
        <w:rPr>
          <w:rFonts w:hint="eastAsia" w:ascii="宋体" w:hAnsi="宋体" w:eastAsia="宋体" w:cs="宋体"/>
          <w:spacing w:val="-56"/>
          <w:sz w:val="20"/>
          <w:szCs w:val="20"/>
        </w:rPr>
        <w:t xml:space="preserve"> </w:t>
      </w:r>
      <w:r>
        <w:rPr>
          <w:rFonts w:hint="eastAsia" w:ascii="宋体" w:hAnsi="宋体" w:eastAsia="宋体" w:cs="宋体"/>
          <w:spacing w:val="9"/>
          <w:sz w:val="20"/>
          <w:szCs w:val="20"/>
        </w:rPr>
        <w:t>甲方</w:t>
      </w:r>
      <w:r>
        <w:rPr>
          <w:rFonts w:hint="eastAsia" w:ascii="宋体" w:hAnsi="宋体" w:eastAsia="宋体" w:cs="宋体"/>
          <w:sz w:val="20"/>
          <w:szCs w:val="20"/>
        </w:rPr>
        <w:t xml:space="preserve"> </w:t>
      </w:r>
      <w:r>
        <w:rPr>
          <w:rFonts w:hint="eastAsia" w:ascii="宋体" w:hAnsi="宋体" w:eastAsia="宋体" w:cs="宋体"/>
          <w:spacing w:val="8"/>
          <w:sz w:val="20"/>
          <w:szCs w:val="20"/>
        </w:rPr>
        <w:t>有权要求更换货物（产品</w:t>
      </w:r>
      <w:r>
        <w:rPr>
          <w:rFonts w:hint="eastAsia" w:ascii="宋体" w:hAnsi="宋体" w:eastAsia="宋体" w:cs="宋体"/>
          <w:spacing w:val="19"/>
          <w:sz w:val="20"/>
          <w:szCs w:val="20"/>
        </w:rPr>
        <w:t>），</w:t>
      </w:r>
      <w:r>
        <w:rPr>
          <w:rFonts w:hint="eastAsia" w:ascii="宋体" w:hAnsi="宋体" w:eastAsia="宋体" w:cs="宋体"/>
          <w:spacing w:val="8"/>
          <w:sz w:val="20"/>
          <w:szCs w:val="20"/>
        </w:rPr>
        <w:t>同时做出详尽的现场记录，或由甲乙双方签署备忘录，此现场记录或备</w:t>
      </w:r>
      <w:r>
        <w:rPr>
          <w:rFonts w:hint="eastAsia" w:ascii="宋体" w:hAnsi="宋体" w:eastAsia="宋体" w:cs="宋体"/>
          <w:sz w:val="20"/>
          <w:szCs w:val="20"/>
        </w:rPr>
        <w:t xml:space="preserve"> </w:t>
      </w:r>
      <w:r>
        <w:rPr>
          <w:rFonts w:hint="eastAsia" w:ascii="宋体" w:hAnsi="宋体" w:eastAsia="宋体" w:cs="宋体"/>
          <w:spacing w:val="9"/>
          <w:sz w:val="20"/>
          <w:szCs w:val="20"/>
        </w:rPr>
        <w:t>忘录可用作补充、缺失和更换损坏部件或更换整个</w:t>
      </w:r>
      <w:r>
        <w:rPr>
          <w:rFonts w:hint="eastAsia" w:ascii="宋体" w:hAnsi="宋体" w:eastAsia="宋体" w:cs="宋体"/>
          <w:spacing w:val="8"/>
          <w:sz w:val="20"/>
          <w:szCs w:val="20"/>
        </w:rPr>
        <w:t>货物（产品）有效证据，由此产生的时间延误与有</w:t>
      </w:r>
      <w:r>
        <w:rPr>
          <w:rFonts w:hint="eastAsia" w:ascii="宋体" w:hAnsi="宋体" w:eastAsia="宋体" w:cs="宋体"/>
          <w:sz w:val="20"/>
          <w:szCs w:val="20"/>
        </w:rPr>
        <w:t xml:space="preserve"> </w:t>
      </w:r>
      <w:r>
        <w:rPr>
          <w:rFonts w:hint="eastAsia" w:ascii="宋体" w:hAnsi="宋体" w:eastAsia="宋体" w:cs="宋体"/>
          <w:spacing w:val="8"/>
          <w:sz w:val="20"/>
          <w:szCs w:val="20"/>
        </w:rPr>
        <w:t>关费用由乙方承担，验收期限相应顺延。</w:t>
      </w:r>
    </w:p>
    <w:p w14:paraId="4F3962E8">
      <w:pPr>
        <w:spacing w:before="31" w:line="448" w:lineRule="auto"/>
        <w:ind w:left="12" w:firstLine="425"/>
        <w:rPr>
          <w:rFonts w:hint="eastAsia" w:ascii="宋体" w:hAnsi="宋体" w:eastAsia="宋体" w:cs="宋体"/>
          <w:sz w:val="20"/>
          <w:szCs w:val="20"/>
        </w:rPr>
      </w:pPr>
      <w:r>
        <w:rPr>
          <w:rFonts w:hint="eastAsia" w:ascii="宋体" w:hAnsi="宋体" w:eastAsia="宋体" w:cs="宋体"/>
          <w:spacing w:val="8"/>
          <w:sz w:val="20"/>
          <w:szCs w:val="20"/>
        </w:rPr>
        <w:t>（3）如货物经乙方</w:t>
      </w:r>
      <w:r>
        <w:rPr>
          <w:rFonts w:hint="eastAsia" w:ascii="宋体" w:hAnsi="宋体" w:eastAsia="宋体" w:cs="宋体"/>
          <w:spacing w:val="-98"/>
          <w:sz w:val="20"/>
          <w:szCs w:val="20"/>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84"/>
          <w:sz w:val="20"/>
          <w:szCs w:val="20"/>
        </w:rPr>
        <w:t xml:space="preserve"> </w:t>
      </w:r>
      <w:r>
        <w:rPr>
          <w:rFonts w:hint="eastAsia" w:ascii="宋体" w:hAnsi="宋体" w:eastAsia="宋体" w:cs="宋体"/>
          <w:spacing w:val="8"/>
          <w:sz w:val="20"/>
          <w:szCs w:val="20"/>
        </w:rPr>
        <w:t>次维修仍不能达到合同约定的质量标准，甲</w:t>
      </w:r>
      <w:r>
        <w:rPr>
          <w:rFonts w:hint="eastAsia" w:ascii="宋体" w:hAnsi="宋体" w:eastAsia="宋体" w:cs="宋体"/>
          <w:spacing w:val="7"/>
          <w:sz w:val="20"/>
          <w:szCs w:val="20"/>
        </w:rPr>
        <w:t>方有权退货，并视作乙方不能</w:t>
      </w:r>
      <w:r>
        <w:rPr>
          <w:rFonts w:hint="eastAsia" w:ascii="宋体" w:hAnsi="宋体" w:eastAsia="宋体" w:cs="宋体"/>
          <w:sz w:val="20"/>
          <w:szCs w:val="20"/>
        </w:rPr>
        <w:t xml:space="preserve"> </w:t>
      </w:r>
      <w:r>
        <w:rPr>
          <w:rFonts w:hint="eastAsia" w:ascii="宋体" w:hAnsi="宋体" w:eastAsia="宋体" w:cs="宋体"/>
          <w:spacing w:val="8"/>
          <w:sz w:val="20"/>
          <w:szCs w:val="20"/>
        </w:rPr>
        <w:t>交付货物而须支付违约赔偿金给甲方，</w:t>
      </w:r>
      <w:r>
        <w:rPr>
          <w:rFonts w:hint="eastAsia" w:ascii="宋体" w:hAnsi="宋体" w:eastAsia="宋体" w:cs="宋体"/>
          <w:spacing w:val="-58"/>
          <w:sz w:val="20"/>
          <w:szCs w:val="20"/>
        </w:rPr>
        <w:t xml:space="preserve"> </w:t>
      </w:r>
      <w:r>
        <w:rPr>
          <w:rFonts w:hint="eastAsia" w:ascii="宋体" w:hAnsi="宋体" w:eastAsia="宋体" w:cs="宋体"/>
          <w:spacing w:val="8"/>
          <w:sz w:val="20"/>
          <w:szCs w:val="20"/>
        </w:rPr>
        <w:t>甲方还可依法追究乙方的违约责</w:t>
      </w:r>
      <w:r>
        <w:rPr>
          <w:rFonts w:hint="eastAsia" w:ascii="宋体" w:hAnsi="宋体" w:eastAsia="宋体" w:cs="宋体"/>
          <w:spacing w:val="7"/>
          <w:sz w:val="20"/>
          <w:szCs w:val="20"/>
        </w:rPr>
        <w:t>任。</w:t>
      </w:r>
    </w:p>
    <w:p w14:paraId="718A77F3">
      <w:pPr>
        <w:spacing w:before="30" w:line="446" w:lineRule="auto"/>
        <w:ind w:left="9" w:firstLine="428"/>
        <w:rPr>
          <w:rFonts w:hint="eastAsia" w:ascii="宋体" w:hAnsi="宋体" w:eastAsia="宋体" w:cs="宋体"/>
          <w:sz w:val="20"/>
          <w:szCs w:val="20"/>
        </w:rPr>
      </w:pPr>
      <w:r>
        <w:rPr>
          <w:rFonts w:hint="eastAsia" w:ascii="宋体" w:hAnsi="宋体" w:eastAsia="宋体" w:cs="宋体"/>
          <w:spacing w:val="8"/>
          <w:sz w:val="20"/>
          <w:szCs w:val="20"/>
        </w:rPr>
        <w:t>（4）货物安装完成后</w:t>
      </w:r>
      <w:r>
        <w:rPr>
          <w:rFonts w:hint="eastAsia" w:ascii="宋体" w:hAnsi="宋体" w:eastAsia="宋体" w:cs="宋体"/>
          <w:spacing w:val="-88"/>
          <w:sz w:val="20"/>
          <w:szCs w:val="20"/>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55"/>
          <w:sz w:val="20"/>
          <w:szCs w:val="20"/>
        </w:rPr>
        <w:t xml:space="preserve"> </w:t>
      </w:r>
      <w:r>
        <w:rPr>
          <w:rFonts w:hint="eastAsia" w:ascii="宋体" w:hAnsi="宋体" w:eastAsia="宋体" w:cs="宋体"/>
          <w:spacing w:val="8"/>
          <w:sz w:val="20"/>
          <w:szCs w:val="20"/>
        </w:rPr>
        <w:t>日内，</w:t>
      </w:r>
      <w:r>
        <w:rPr>
          <w:rFonts w:hint="eastAsia" w:ascii="宋体" w:hAnsi="宋体" w:eastAsia="宋体" w:cs="宋体"/>
          <w:spacing w:val="-56"/>
          <w:sz w:val="20"/>
          <w:szCs w:val="20"/>
        </w:rPr>
        <w:t xml:space="preserve"> </w:t>
      </w:r>
      <w:r>
        <w:rPr>
          <w:rFonts w:hint="eastAsia" w:ascii="宋体" w:hAnsi="宋体" w:eastAsia="宋体" w:cs="宋体"/>
          <w:spacing w:val="8"/>
          <w:sz w:val="20"/>
          <w:szCs w:val="20"/>
        </w:rPr>
        <w:t>甲方无故不进行验收工作并已使用货物的，视同已安装调试完</w:t>
      </w:r>
      <w:r>
        <w:rPr>
          <w:rFonts w:hint="eastAsia" w:ascii="宋体" w:hAnsi="宋体" w:eastAsia="宋体" w:cs="宋体"/>
          <w:sz w:val="20"/>
          <w:szCs w:val="20"/>
        </w:rPr>
        <w:t xml:space="preserve"> </w:t>
      </w:r>
      <w:r>
        <w:rPr>
          <w:rFonts w:hint="eastAsia" w:ascii="宋体" w:hAnsi="宋体" w:eastAsia="宋体" w:cs="宋体"/>
          <w:spacing w:val="6"/>
          <w:sz w:val="20"/>
          <w:szCs w:val="20"/>
        </w:rPr>
        <w:t>成并验收合格。</w:t>
      </w:r>
    </w:p>
    <w:p w14:paraId="7F1EF9EC">
      <w:pPr>
        <w:spacing w:before="34" w:line="446" w:lineRule="auto"/>
        <w:ind w:left="9" w:right="3" w:firstLine="428"/>
        <w:rPr>
          <w:rFonts w:hint="eastAsia" w:ascii="宋体" w:hAnsi="宋体" w:eastAsia="宋体" w:cs="宋体"/>
          <w:sz w:val="20"/>
          <w:szCs w:val="20"/>
        </w:rPr>
      </w:pPr>
      <w:r>
        <w:rPr>
          <w:rFonts w:hint="eastAsia" w:ascii="宋体" w:hAnsi="宋体" w:eastAsia="宋体" w:cs="宋体"/>
          <w:spacing w:val="10"/>
          <w:sz w:val="20"/>
          <w:szCs w:val="20"/>
        </w:rPr>
        <w:t>（5）</w:t>
      </w:r>
      <w:r>
        <w:rPr>
          <w:rFonts w:hint="eastAsia" w:ascii="宋体" w:hAnsi="宋体" w:eastAsia="宋体" w:cs="宋体"/>
          <w:spacing w:val="-59"/>
          <w:sz w:val="20"/>
          <w:szCs w:val="20"/>
        </w:rPr>
        <w:t xml:space="preserve"> </w:t>
      </w:r>
      <w:r>
        <w:rPr>
          <w:rFonts w:hint="eastAsia" w:ascii="宋体" w:hAnsi="宋体" w:eastAsia="宋体" w:cs="宋体"/>
          <w:spacing w:val="10"/>
          <w:sz w:val="20"/>
          <w:szCs w:val="20"/>
        </w:rPr>
        <w:t>乙方不能完整交付货物及本条第一款款规定的</w:t>
      </w:r>
      <w:r>
        <w:rPr>
          <w:rFonts w:hint="eastAsia" w:ascii="宋体" w:hAnsi="宋体" w:eastAsia="宋体" w:cs="宋体"/>
          <w:spacing w:val="9"/>
          <w:sz w:val="20"/>
          <w:szCs w:val="20"/>
        </w:rPr>
        <w:t>单证和工具的，必须负责补齐，否则视为未</w:t>
      </w:r>
      <w:r>
        <w:rPr>
          <w:rFonts w:hint="eastAsia" w:ascii="宋体" w:hAnsi="宋体" w:eastAsia="宋体" w:cs="宋体"/>
          <w:sz w:val="20"/>
          <w:szCs w:val="20"/>
        </w:rPr>
        <w:t xml:space="preserve"> </w:t>
      </w:r>
      <w:r>
        <w:rPr>
          <w:rFonts w:hint="eastAsia" w:ascii="宋体" w:hAnsi="宋体" w:eastAsia="宋体" w:cs="宋体"/>
          <w:spacing w:val="7"/>
          <w:sz w:val="20"/>
          <w:szCs w:val="20"/>
        </w:rPr>
        <w:t>按合同约定交货。</w:t>
      </w:r>
    </w:p>
    <w:p w14:paraId="5F7B1384">
      <w:pPr>
        <w:spacing w:before="32" w:line="228" w:lineRule="auto"/>
        <w:ind w:left="438"/>
        <w:rPr>
          <w:rFonts w:hint="eastAsia" w:ascii="宋体" w:hAnsi="宋体" w:eastAsia="宋体" w:cs="宋体"/>
          <w:sz w:val="20"/>
          <w:szCs w:val="20"/>
        </w:rPr>
      </w:pPr>
      <w:r>
        <w:rPr>
          <w:rFonts w:hint="eastAsia" w:ascii="宋体" w:hAnsi="宋体" w:eastAsia="宋体" w:cs="宋体"/>
          <w:spacing w:val="6"/>
          <w:sz w:val="20"/>
          <w:szCs w:val="20"/>
        </w:rPr>
        <w:t>（6）超出合理磅差的处理方法：</w:t>
      </w:r>
      <w:r>
        <w:rPr>
          <w:rFonts w:hint="eastAsia" w:ascii="宋体" w:hAnsi="宋体" w:eastAsia="宋体" w:cs="宋体"/>
          <w:spacing w:val="6"/>
          <w:sz w:val="20"/>
          <w:szCs w:val="20"/>
          <w:u w:val="single" w:color="auto"/>
        </w:rPr>
        <w:t xml:space="preserve">                  </w:t>
      </w:r>
      <w:r>
        <w:rPr>
          <w:rFonts w:hint="eastAsia" w:ascii="宋体" w:hAnsi="宋体" w:eastAsia="宋体" w:cs="宋体"/>
          <w:spacing w:val="6"/>
          <w:sz w:val="20"/>
          <w:szCs w:val="20"/>
        </w:rPr>
        <w:t>。</w:t>
      </w:r>
    </w:p>
    <w:p w14:paraId="0F8BF202">
      <w:pPr>
        <w:pStyle w:val="7"/>
        <w:spacing w:line="426" w:lineRule="auto"/>
        <w:rPr>
          <w:rFonts w:hint="eastAsia" w:ascii="宋体" w:hAnsi="宋体" w:eastAsia="宋体" w:cs="宋体"/>
        </w:rPr>
      </w:pPr>
    </w:p>
    <w:p w14:paraId="76072D0B">
      <w:pPr>
        <w:spacing w:before="66" w:line="228" w:lineRule="auto"/>
        <w:ind w:left="427"/>
        <w:rPr>
          <w:rFonts w:hint="eastAsia" w:ascii="宋体" w:hAnsi="宋体" w:eastAsia="宋体" w:cs="宋体"/>
          <w:sz w:val="20"/>
          <w:szCs w:val="20"/>
        </w:rPr>
      </w:pPr>
      <w:r>
        <w:rPr>
          <w:rFonts w:hint="eastAsia" w:ascii="宋体" w:hAnsi="宋体" w:eastAsia="宋体" w:cs="宋体"/>
          <w:b/>
          <w:bCs/>
          <w:spacing w:val="7"/>
          <w:sz w:val="20"/>
          <w:szCs w:val="20"/>
        </w:rPr>
        <w:t>第九条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技术培训</w:t>
      </w:r>
    </w:p>
    <w:p w14:paraId="4E878237">
      <w:pPr>
        <w:pStyle w:val="7"/>
        <w:spacing w:line="376" w:lineRule="auto"/>
        <w:rPr>
          <w:rFonts w:hint="eastAsia" w:ascii="宋体" w:hAnsi="宋体" w:eastAsia="宋体" w:cs="宋体"/>
        </w:rPr>
      </w:pPr>
    </w:p>
    <w:p w14:paraId="56E21E40">
      <w:pPr>
        <w:spacing w:before="66" w:line="397" w:lineRule="auto"/>
        <w:ind w:left="8" w:right="2" w:firstLine="419"/>
        <w:jc w:val="both"/>
        <w:rPr>
          <w:rFonts w:hint="eastAsia" w:ascii="宋体" w:hAnsi="宋体" w:eastAsia="宋体" w:cs="宋体"/>
          <w:sz w:val="20"/>
          <w:szCs w:val="20"/>
        </w:rPr>
      </w:pPr>
      <w:r>
        <w:rPr>
          <w:rFonts w:hint="eastAsia" w:ascii="宋体" w:hAnsi="宋体" w:eastAsia="宋体" w:cs="宋体"/>
          <w:spacing w:val="8"/>
          <w:sz w:val="20"/>
          <w:szCs w:val="20"/>
        </w:rPr>
        <w:t>所有设备安装、调试开始前，乙方负责安排甲方维修技术人员进行技术培训；在设备安装调试期</w:t>
      </w:r>
      <w:r>
        <w:rPr>
          <w:rFonts w:hint="eastAsia" w:ascii="宋体" w:hAnsi="宋体" w:eastAsia="宋体" w:cs="宋体"/>
          <w:spacing w:val="17"/>
          <w:sz w:val="20"/>
          <w:szCs w:val="20"/>
        </w:rPr>
        <w:t xml:space="preserve"> </w:t>
      </w:r>
      <w:r>
        <w:rPr>
          <w:rFonts w:hint="eastAsia" w:ascii="宋体" w:hAnsi="宋体" w:eastAsia="宋体" w:cs="宋体"/>
          <w:spacing w:val="9"/>
          <w:sz w:val="20"/>
          <w:szCs w:val="20"/>
        </w:rPr>
        <w:t>间或以后，乙方必须安排技术人员现场对使用</w:t>
      </w:r>
      <w:r>
        <w:rPr>
          <w:rFonts w:hint="eastAsia" w:ascii="宋体" w:hAnsi="宋体" w:eastAsia="宋体" w:cs="宋体"/>
          <w:spacing w:val="8"/>
          <w:sz w:val="20"/>
          <w:szCs w:val="20"/>
        </w:rPr>
        <w:t>单位的操作、维护技术人员进行操作应用及维护保养等</w:t>
      </w:r>
      <w:r>
        <w:rPr>
          <w:rFonts w:hint="eastAsia" w:ascii="宋体" w:hAnsi="宋体" w:eastAsia="宋体" w:cs="宋体"/>
          <w:sz w:val="20"/>
          <w:szCs w:val="20"/>
        </w:rPr>
        <w:t xml:space="preserve"> </w:t>
      </w:r>
      <w:r>
        <w:rPr>
          <w:rFonts w:hint="eastAsia" w:ascii="宋体" w:hAnsi="宋体" w:eastAsia="宋体" w:cs="宋体"/>
          <w:spacing w:val="9"/>
          <w:sz w:val="20"/>
          <w:szCs w:val="20"/>
        </w:rPr>
        <w:t>方面更深入的技能培训，使他们具备操作和必要的调整、维护技能。</w:t>
      </w:r>
    </w:p>
    <w:p w14:paraId="7D2B2D69">
      <w:pPr>
        <w:spacing w:before="78" w:line="228" w:lineRule="auto"/>
        <w:ind w:left="444"/>
        <w:rPr>
          <w:rFonts w:hint="eastAsia" w:ascii="宋体" w:hAnsi="宋体" w:eastAsia="宋体" w:cs="宋体"/>
          <w:sz w:val="20"/>
          <w:szCs w:val="20"/>
        </w:rPr>
      </w:pPr>
      <w:r>
        <w:rPr>
          <w:rFonts w:hint="eastAsia" w:ascii="宋体" w:hAnsi="宋体" w:eastAsia="宋体" w:cs="宋体"/>
          <w:spacing w:val="2"/>
          <w:sz w:val="20"/>
          <w:szCs w:val="20"/>
        </w:rPr>
        <w:t>1</w:t>
      </w:r>
      <w:r>
        <w:rPr>
          <w:rFonts w:hint="eastAsia" w:ascii="宋体" w:hAnsi="宋体" w:eastAsia="宋体" w:cs="宋体"/>
          <w:spacing w:val="-27"/>
          <w:sz w:val="20"/>
          <w:szCs w:val="20"/>
        </w:rPr>
        <w:t xml:space="preserve"> </w:t>
      </w:r>
      <w:r>
        <w:rPr>
          <w:rFonts w:hint="eastAsia" w:ascii="宋体" w:hAnsi="宋体" w:eastAsia="宋体" w:cs="宋体"/>
          <w:spacing w:val="2"/>
          <w:sz w:val="20"/>
          <w:szCs w:val="20"/>
        </w:rPr>
        <w:t>、培训内容：</w:t>
      </w:r>
      <w:r>
        <w:rPr>
          <w:rFonts w:hint="eastAsia" w:ascii="宋体" w:hAnsi="宋体" w:eastAsia="宋体" w:cs="宋体"/>
          <w:spacing w:val="5"/>
          <w:sz w:val="20"/>
          <w:szCs w:val="20"/>
          <w:u w:val="single" w:color="auto"/>
        </w:rPr>
        <w:t xml:space="preserve">                </w:t>
      </w:r>
      <w:r>
        <w:rPr>
          <w:rFonts w:hint="eastAsia" w:ascii="宋体" w:hAnsi="宋体" w:eastAsia="宋体" w:cs="宋体"/>
          <w:spacing w:val="2"/>
          <w:sz w:val="20"/>
          <w:szCs w:val="20"/>
        </w:rPr>
        <w:t>。</w:t>
      </w:r>
    </w:p>
    <w:p w14:paraId="628EBB28">
      <w:pPr>
        <w:spacing w:before="253" w:line="228" w:lineRule="auto"/>
        <w:ind w:left="424"/>
        <w:rPr>
          <w:rFonts w:hint="eastAsia" w:ascii="宋体" w:hAnsi="宋体" w:eastAsia="宋体" w:cs="宋体"/>
          <w:sz w:val="20"/>
          <w:szCs w:val="20"/>
        </w:rPr>
      </w:pPr>
      <w:r>
        <w:rPr>
          <w:rFonts w:hint="eastAsia" w:ascii="宋体" w:hAnsi="宋体" w:eastAsia="宋体" w:cs="宋体"/>
          <w:spacing w:val="4"/>
          <w:sz w:val="20"/>
          <w:szCs w:val="20"/>
        </w:rPr>
        <w:t>2</w:t>
      </w:r>
      <w:r>
        <w:rPr>
          <w:rFonts w:hint="eastAsia" w:ascii="宋体" w:hAnsi="宋体" w:eastAsia="宋体" w:cs="宋体"/>
          <w:spacing w:val="-23"/>
          <w:sz w:val="20"/>
          <w:szCs w:val="20"/>
        </w:rPr>
        <w:t xml:space="preserve"> </w:t>
      </w:r>
      <w:r>
        <w:rPr>
          <w:rFonts w:hint="eastAsia" w:ascii="宋体" w:hAnsi="宋体" w:eastAsia="宋体" w:cs="宋体"/>
          <w:spacing w:val="4"/>
          <w:sz w:val="20"/>
          <w:szCs w:val="20"/>
        </w:rPr>
        <w:t>、培训地点：</w:t>
      </w:r>
      <w:r>
        <w:rPr>
          <w:rFonts w:hint="eastAsia" w:ascii="宋体" w:hAnsi="宋体" w:eastAsia="宋体" w:cs="宋体"/>
          <w:spacing w:val="5"/>
          <w:sz w:val="20"/>
          <w:szCs w:val="20"/>
          <w:u w:val="single" w:color="auto"/>
        </w:rPr>
        <w:t xml:space="preserve">                </w:t>
      </w:r>
      <w:r>
        <w:rPr>
          <w:rFonts w:hint="eastAsia" w:ascii="宋体" w:hAnsi="宋体" w:eastAsia="宋体" w:cs="宋体"/>
          <w:spacing w:val="4"/>
          <w:sz w:val="20"/>
          <w:szCs w:val="20"/>
        </w:rPr>
        <w:t>。</w:t>
      </w:r>
    </w:p>
    <w:p w14:paraId="6E8BB34B">
      <w:pPr>
        <w:spacing w:before="254" w:line="228" w:lineRule="auto"/>
        <w:ind w:left="428"/>
        <w:rPr>
          <w:rFonts w:hint="eastAsia" w:ascii="宋体" w:hAnsi="宋体" w:eastAsia="宋体" w:cs="宋体"/>
          <w:sz w:val="20"/>
          <w:szCs w:val="20"/>
        </w:rPr>
      </w:pPr>
      <w:r>
        <w:rPr>
          <w:rFonts w:hint="eastAsia" w:ascii="宋体" w:hAnsi="宋体" w:eastAsia="宋体" w:cs="宋体"/>
          <w:spacing w:val="4"/>
          <w:sz w:val="20"/>
          <w:szCs w:val="20"/>
        </w:rPr>
        <w:t>3</w:t>
      </w:r>
      <w:r>
        <w:rPr>
          <w:rFonts w:hint="eastAsia" w:ascii="宋体" w:hAnsi="宋体" w:eastAsia="宋体" w:cs="宋体"/>
          <w:spacing w:val="-27"/>
          <w:sz w:val="20"/>
          <w:szCs w:val="20"/>
        </w:rPr>
        <w:t xml:space="preserve"> </w:t>
      </w:r>
      <w:r>
        <w:rPr>
          <w:rFonts w:hint="eastAsia" w:ascii="宋体" w:hAnsi="宋体" w:eastAsia="宋体" w:cs="宋体"/>
          <w:spacing w:val="4"/>
          <w:sz w:val="20"/>
          <w:szCs w:val="20"/>
        </w:rPr>
        <w:t>、培训时间：</w:t>
      </w:r>
      <w:r>
        <w:rPr>
          <w:rFonts w:hint="eastAsia" w:ascii="宋体" w:hAnsi="宋体" w:eastAsia="宋体" w:cs="宋体"/>
          <w:spacing w:val="5"/>
          <w:sz w:val="20"/>
          <w:szCs w:val="20"/>
          <w:u w:val="single" w:color="auto"/>
        </w:rPr>
        <w:t xml:space="preserve">                </w:t>
      </w:r>
      <w:r>
        <w:rPr>
          <w:rFonts w:hint="eastAsia" w:ascii="宋体" w:hAnsi="宋体" w:eastAsia="宋体" w:cs="宋体"/>
          <w:spacing w:val="4"/>
          <w:sz w:val="20"/>
          <w:szCs w:val="20"/>
        </w:rPr>
        <w:t>。</w:t>
      </w:r>
    </w:p>
    <w:p w14:paraId="384DCB5D">
      <w:pPr>
        <w:spacing w:before="252" w:line="228" w:lineRule="auto"/>
        <w:ind w:left="423"/>
        <w:rPr>
          <w:rFonts w:hint="eastAsia" w:ascii="宋体" w:hAnsi="宋体" w:eastAsia="宋体" w:cs="宋体"/>
          <w:sz w:val="20"/>
          <w:szCs w:val="20"/>
        </w:rPr>
      </w:pPr>
      <w:r>
        <w:rPr>
          <w:rFonts w:hint="eastAsia" w:ascii="宋体" w:hAnsi="宋体" w:eastAsia="宋体" w:cs="宋体"/>
          <w:spacing w:val="4"/>
          <w:sz w:val="20"/>
          <w:szCs w:val="20"/>
        </w:rPr>
        <w:t>4</w:t>
      </w:r>
      <w:r>
        <w:rPr>
          <w:rFonts w:hint="eastAsia" w:ascii="宋体" w:hAnsi="宋体" w:eastAsia="宋体" w:cs="宋体"/>
          <w:spacing w:val="-22"/>
          <w:sz w:val="20"/>
          <w:szCs w:val="20"/>
        </w:rPr>
        <w:t xml:space="preserve"> </w:t>
      </w:r>
      <w:r>
        <w:rPr>
          <w:rFonts w:hint="eastAsia" w:ascii="宋体" w:hAnsi="宋体" w:eastAsia="宋体" w:cs="宋体"/>
          <w:spacing w:val="4"/>
          <w:sz w:val="20"/>
          <w:szCs w:val="20"/>
        </w:rPr>
        <w:t>、培训人数：</w:t>
      </w:r>
      <w:r>
        <w:rPr>
          <w:rFonts w:hint="eastAsia" w:ascii="宋体" w:hAnsi="宋体" w:eastAsia="宋体" w:cs="宋体"/>
          <w:spacing w:val="5"/>
          <w:sz w:val="20"/>
          <w:szCs w:val="20"/>
          <w:u w:val="single" w:color="auto"/>
        </w:rPr>
        <w:t xml:space="preserve">                </w:t>
      </w:r>
      <w:r>
        <w:rPr>
          <w:rFonts w:hint="eastAsia" w:ascii="宋体" w:hAnsi="宋体" w:eastAsia="宋体" w:cs="宋体"/>
          <w:spacing w:val="4"/>
          <w:sz w:val="20"/>
          <w:szCs w:val="20"/>
        </w:rPr>
        <w:t>。</w:t>
      </w:r>
    </w:p>
    <w:p w14:paraId="32097BB5">
      <w:pPr>
        <w:spacing w:before="252" w:line="227" w:lineRule="auto"/>
        <w:ind w:right="3"/>
        <w:jc w:val="right"/>
        <w:rPr>
          <w:rFonts w:hint="eastAsia" w:ascii="宋体" w:hAnsi="宋体" w:eastAsia="宋体" w:cs="宋体"/>
          <w:sz w:val="20"/>
          <w:szCs w:val="20"/>
        </w:rPr>
      </w:pPr>
      <w:r>
        <w:rPr>
          <w:rFonts w:hint="eastAsia" w:ascii="宋体" w:hAnsi="宋体" w:eastAsia="宋体" w:cs="宋体"/>
          <w:spacing w:val="10"/>
          <w:sz w:val="20"/>
          <w:szCs w:val="20"/>
        </w:rPr>
        <w:t>5</w:t>
      </w:r>
      <w:r>
        <w:rPr>
          <w:rFonts w:hint="eastAsia" w:ascii="宋体" w:hAnsi="宋体" w:eastAsia="宋体" w:cs="宋体"/>
          <w:spacing w:val="-19"/>
          <w:sz w:val="20"/>
          <w:szCs w:val="20"/>
        </w:rPr>
        <w:t xml:space="preserve"> </w:t>
      </w:r>
      <w:r>
        <w:rPr>
          <w:rFonts w:hint="eastAsia" w:ascii="宋体" w:hAnsi="宋体" w:eastAsia="宋体" w:cs="宋体"/>
          <w:spacing w:val="10"/>
          <w:sz w:val="20"/>
          <w:szCs w:val="20"/>
        </w:rPr>
        <w:t>、培训费用：受训人员的食宿费、资料费、培训场地费、耗材（包括水电费等）费等已包含在</w:t>
      </w:r>
    </w:p>
    <w:p w14:paraId="5B1CD08E">
      <w:pPr>
        <w:pStyle w:val="7"/>
        <w:spacing w:line="252" w:lineRule="auto"/>
        <w:rPr>
          <w:rFonts w:hint="eastAsia" w:ascii="宋体" w:hAnsi="宋体" w:eastAsia="宋体" w:cs="宋体"/>
        </w:rPr>
      </w:pPr>
    </w:p>
    <w:p w14:paraId="1216751B">
      <w:pPr>
        <w:spacing w:before="1" w:line="58" w:lineRule="exact"/>
        <w:rPr>
          <w:rFonts w:hint="eastAsia" w:ascii="宋体" w:hAnsi="宋体" w:eastAsia="宋体" w:cs="宋体"/>
        </w:rPr>
      </w:pPr>
    </w:p>
    <w:p w14:paraId="29B135C3">
      <w:pPr>
        <w:spacing w:line="58" w:lineRule="exact"/>
        <w:rPr>
          <w:rFonts w:hint="eastAsia" w:ascii="宋体" w:hAnsi="宋体" w:eastAsia="宋体" w:cs="宋体"/>
        </w:rPr>
        <w:sectPr>
          <w:pgSz w:w="11905" w:h="16838"/>
          <w:pgMar w:top="1247" w:right="1247" w:bottom="1247" w:left="1247" w:header="1088" w:footer="981" w:gutter="0"/>
          <w:pgNumType w:fmt="decimal"/>
          <w:cols w:space="0" w:num="1"/>
          <w:rtlGutter w:val="0"/>
          <w:docGrid w:linePitch="0" w:charSpace="0"/>
        </w:sectPr>
      </w:pPr>
    </w:p>
    <w:p w14:paraId="73C1A95C">
      <w:pPr>
        <w:spacing w:before="269" w:line="226" w:lineRule="auto"/>
        <w:ind w:left="8"/>
        <w:rPr>
          <w:rFonts w:hint="eastAsia" w:ascii="宋体" w:hAnsi="宋体" w:eastAsia="宋体" w:cs="宋体"/>
          <w:sz w:val="20"/>
          <w:szCs w:val="20"/>
        </w:rPr>
      </w:pPr>
      <w:r>
        <w:rPr>
          <w:rFonts w:hint="eastAsia" w:ascii="宋体" w:hAnsi="宋体" w:eastAsia="宋体" w:cs="宋体"/>
          <w:spacing w:val="5"/>
          <w:sz w:val="20"/>
          <w:szCs w:val="20"/>
        </w:rPr>
        <w:t>合同总价中，</w:t>
      </w:r>
      <w:r>
        <w:rPr>
          <w:rFonts w:hint="eastAsia" w:ascii="宋体" w:hAnsi="宋体" w:eastAsia="宋体" w:cs="宋体"/>
          <w:spacing w:val="-48"/>
          <w:sz w:val="20"/>
          <w:szCs w:val="20"/>
        </w:rPr>
        <w:t xml:space="preserve"> </w:t>
      </w:r>
      <w:r>
        <w:rPr>
          <w:rFonts w:hint="eastAsia" w:ascii="宋体" w:hAnsi="宋体" w:eastAsia="宋体" w:cs="宋体"/>
          <w:spacing w:val="5"/>
          <w:sz w:val="20"/>
          <w:szCs w:val="20"/>
        </w:rPr>
        <w:t>甲方不再另行支付。</w:t>
      </w:r>
    </w:p>
    <w:p w14:paraId="767DD6DA">
      <w:pPr>
        <w:pStyle w:val="7"/>
        <w:spacing w:line="428" w:lineRule="auto"/>
        <w:rPr>
          <w:rFonts w:hint="eastAsia" w:ascii="宋体" w:hAnsi="宋体" w:eastAsia="宋体" w:cs="宋体"/>
        </w:rPr>
      </w:pPr>
    </w:p>
    <w:p w14:paraId="2524489E">
      <w:pPr>
        <w:spacing w:before="65" w:line="228" w:lineRule="auto"/>
        <w:ind w:left="427"/>
        <w:rPr>
          <w:rFonts w:hint="eastAsia" w:ascii="宋体" w:hAnsi="宋体" w:eastAsia="宋体" w:cs="宋体"/>
          <w:sz w:val="20"/>
          <w:szCs w:val="20"/>
        </w:rPr>
      </w:pPr>
      <w:r>
        <w:rPr>
          <w:rFonts w:hint="eastAsia" w:ascii="宋体" w:hAnsi="宋体" w:eastAsia="宋体" w:cs="宋体"/>
          <w:b/>
          <w:bCs/>
          <w:spacing w:val="7"/>
          <w:sz w:val="20"/>
          <w:szCs w:val="20"/>
        </w:rPr>
        <w:t>第十条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售后服务</w:t>
      </w:r>
    </w:p>
    <w:p w14:paraId="6ECA4F44">
      <w:pPr>
        <w:pStyle w:val="7"/>
        <w:spacing w:line="424" w:lineRule="auto"/>
        <w:rPr>
          <w:rFonts w:hint="eastAsia" w:ascii="宋体" w:hAnsi="宋体" w:eastAsia="宋体" w:cs="宋体"/>
        </w:rPr>
      </w:pPr>
    </w:p>
    <w:p w14:paraId="3556D607">
      <w:pPr>
        <w:spacing w:before="65" w:line="446" w:lineRule="auto"/>
        <w:ind w:left="8" w:firstLine="435"/>
        <w:rPr>
          <w:rFonts w:hint="eastAsia" w:ascii="宋体" w:hAnsi="宋体" w:eastAsia="宋体" w:cs="宋体"/>
          <w:sz w:val="20"/>
          <w:szCs w:val="20"/>
        </w:rPr>
      </w:pPr>
      <w:r>
        <w:rPr>
          <w:rFonts w:hint="eastAsia" w:ascii="宋体" w:hAnsi="宋体" w:eastAsia="宋体" w:cs="宋体"/>
          <w:spacing w:val="11"/>
          <w:sz w:val="20"/>
          <w:szCs w:val="20"/>
        </w:rPr>
        <w:t>1</w:t>
      </w:r>
      <w:r>
        <w:rPr>
          <w:rFonts w:hint="eastAsia" w:ascii="宋体" w:hAnsi="宋体" w:eastAsia="宋体" w:cs="宋体"/>
          <w:spacing w:val="-26"/>
          <w:sz w:val="20"/>
          <w:szCs w:val="20"/>
        </w:rPr>
        <w:t xml:space="preserve"> </w:t>
      </w:r>
      <w:r>
        <w:rPr>
          <w:rFonts w:hint="eastAsia" w:ascii="宋体" w:hAnsi="宋体" w:eastAsia="宋体" w:cs="宋体"/>
          <w:spacing w:val="11"/>
          <w:sz w:val="20"/>
          <w:szCs w:val="20"/>
        </w:rPr>
        <w:t>、乙方应按照国家有关法律法规和“三包</w:t>
      </w:r>
      <w:r>
        <w:rPr>
          <w:rFonts w:hint="eastAsia" w:ascii="宋体" w:hAnsi="宋体" w:eastAsia="宋体" w:cs="宋体"/>
          <w:spacing w:val="-70"/>
          <w:sz w:val="20"/>
          <w:szCs w:val="20"/>
        </w:rPr>
        <w:t xml:space="preserve"> </w:t>
      </w:r>
      <w:r>
        <w:rPr>
          <w:rFonts w:hint="eastAsia" w:ascii="宋体" w:hAnsi="宋体" w:eastAsia="宋体" w:cs="宋体"/>
          <w:spacing w:val="11"/>
          <w:sz w:val="20"/>
          <w:szCs w:val="20"/>
        </w:rPr>
        <w:t>”规定以及招标文件要求和投标文件</w:t>
      </w:r>
      <w:r>
        <w:rPr>
          <w:rFonts w:hint="eastAsia" w:ascii="宋体" w:hAnsi="宋体" w:eastAsia="宋体" w:cs="宋体"/>
          <w:spacing w:val="10"/>
          <w:sz w:val="20"/>
          <w:szCs w:val="20"/>
        </w:rPr>
        <w:t>的“服务承诺</w:t>
      </w:r>
      <w:r>
        <w:rPr>
          <w:rFonts w:hint="eastAsia" w:ascii="宋体" w:hAnsi="宋体" w:eastAsia="宋体" w:cs="宋体"/>
          <w:spacing w:val="-70"/>
          <w:sz w:val="20"/>
          <w:szCs w:val="20"/>
        </w:rPr>
        <w:t xml:space="preserve"> </w:t>
      </w:r>
      <w:r>
        <w:rPr>
          <w:rFonts w:hint="eastAsia" w:ascii="宋体" w:hAnsi="宋体" w:eastAsia="宋体" w:cs="宋体"/>
          <w:spacing w:val="10"/>
          <w:sz w:val="20"/>
          <w:szCs w:val="20"/>
        </w:rPr>
        <w:t>”</w:t>
      </w:r>
      <w:r>
        <w:rPr>
          <w:rFonts w:hint="eastAsia" w:ascii="宋体" w:hAnsi="宋体" w:eastAsia="宋体" w:cs="宋体"/>
          <w:sz w:val="20"/>
          <w:szCs w:val="20"/>
        </w:rPr>
        <w:t xml:space="preserve"> </w:t>
      </w:r>
      <w:r>
        <w:rPr>
          <w:rFonts w:hint="eastAsia" w:ascii="宋体" w:hAnsi="宋体" w:eastAsia="宋体" w:cs="宋体"/>
          <w:spacing w:val="5"/>
          <w:sz w:val="20"/>
          <w:szCs w:val="20"/>
        </w:rPr>
        <w:t>提供服务。</w:t>
      </w:r>
    </w:p>
    <w:p w14:paraId="7801F799">
      <w:pPr>
        <w:spacing w:before="34" w:line="228" w:lineRule="auto"/>
        <w:ind w:left="424"/>
        <w:rPr>
          <w:rFonts w:hint="eastAsia" w:ascii="宋体" w:hAnsi="宋体" w:eastAsia="宋体" w:cs="宋体"/>
          <w:sz w:val="20"/>
          <w:szCs w:val="20"/>
        </w:rPr>
      </w:pPr>
      <w:r>
        <w:rPr>
          <w:rFonts w:hint="eastAsia" w:ascii="宋体" w:hAnsi="宋体" w:eastAsia="宋体" w:cs="宋体"/>
          <w:spacing w:val="4"/>
          <w:sz w:val="20"/>
          <w:szCs w:val="20"/>
        </w:rPr>
        <w:t>2</w:t>
      </w:r>
      <w:r>
        <w:rPr>
          <w:rFonts w:hint="eastAsia" w:ascii="宋体" w:hAnsi="宋体" w:eastAsia="宋体" w:cs="宋体"/>
          <w:spacing w:val="-25"/>
          <w:sz w:val="20"/>
          <w:szCs w:val="20"/>
        </w:rPr>
        <w:t xml:space="preserve"> </w:t>
      </w:r>
      <w:r>
        <w:rPr>
          <w:rFonts w:hint="eastAsia" w:ascii="宋体" w:hAnsi="宋体" w:eastAsia="宋体" w:cs="宋体"/>
          <w:spacing w:val="4"/>
          <w:sz w:val="20"/>
          <w:szCs w:val="20"/>
        </w:rPr>
        <w:t>、伴随服务</w:t>
      </w:r>
    </w:p>
    <w:p w14:paraId="31FDF6F2">
      <w:pPr>
        <w:spacing w:before="252" w:line="227" w:lineRule="auto"/>
        <w:ind w:left="332"/>
        <w:rPr>
          <w:rFonts w:hint="eastAsia" w:ascii="宋体" w:hAnsi="宋体" w:eastAsia="宋体" w:cs="宋体"/>
          <w:sz w:val="20"/>
          <w:szCs w:val="20"/>
        </w:rPr>
      </w:pPr>
      <w:r>
        <w:rPr>
          <w:rFonts w:hint="eastAsia" w:ascii="宋体" w:hAnsi="宋体" w:eastAsia="宋体" w:cs="宋体"/>
          <w:spacing w:val="8"/>
          <w:sz w:val="20"/>
          <w:szCs w:val="20"/>
        </w:rPr>
        <w:t>（1）卖方应随同每套货物提供相应的中文的技术文件。</w:t>
      </w:r>
    </w:p>
    <w:p w14:paraId="3E94E5AB">
      <w:pPr>
        <w:spacing w:before="254" w:line="225" w:lineRule="auto"/>
        <w:ind w:left="427"/>
        <w:rPr>
          <w:rFonts w:hint="eastAsia" w:ascii="宋体" w:hAnsi="宋体" w:eastAsia="宋体" w:cs="宋体"/>
          <w:sz w:val="20"/>
          <w:szCs w:val="20"/>
        </w:rPr>
      </w:pPr>
      <w:r>
        <w:rPr>
          <w:rFonts w:hint="eastAsia" w:ascii="宋体" w:hAnsi="宋体" w:eastAsia="宋体" w:cs="宋体"/>
          <w:spacing w:val="9"/>
          <w:sz w:val="20"/>
          <w:szCs w:val="20"/>
        </w:rPr>
        <w:t>①</w:t>
      </w:r>
      <w:r>
        <w:rPr>
          <w:rFonts w:hint="eastAsia" w:ascii="宋体" w:hAnsi="宋体" w:eastAsia="宋体" w:cs="宋体"/>
          <w:spacing w:val="-75"/>
          <w:sz w:val="20"/>
          <w:szCs w:val="20"/>
        </w:rPr>
        <w:t xml:space="preserve"> </w:t>
      </w:r>
      <w:r>
        <w:rPr>
          <w:rFonts w:hint="eastAsia" w:ascii="宋体" w:hAnsi="宋体" w:eastAsia="宋体" w:cs="宋体"/>
          <w:spacing w:val="9"/>
          <w:sz w:val="20"/>
          <w:szCs w:val="20"/>
        </w:rPr>
        <w:t>、完整的操作使用手册和维护、修理技术文件，图纸、保修卡等必</w:t>
      </w:r>
      <w:r>
        <w:rPr>
          <w:rFonts w:hint="eastAsia" w:ascii="宋体" w:hAnsi="宋体" w:eastAsia="宋体" w:cs="宋体"/>
          <w:spacing w:val="8"/>
          <w:sz w:val="20"/>
          <w:szCs w:val="20"/>
        </w:rPr>
        <w:t>须的技术资料。</w:t>
      </w:r>
    </w:p>
    <w:p w14:paraId="423CFE9B">
      <w:pPr>
        <w:spacing w:before="258" w:line="225" w:lineRule="auto"/>
        <w:ind w:left="426"/>
        <w:rPr>
          <w:rFonts w:hint="eastAsia" w:ascii="宋体" w:hAnsi="宋体" w:eastAsia="宋体" w:cs="宋体"/>
          <w:sz w:val="20"/>
          <w:szCs w:val="20"/>
        </w:rPr>
      </w:pPr>
      <w:r>
        <w:rPr>
          <w:rFonts w:hint="eastAsia" w:ascii="宋体" w:hAnsi="宋体" w:eastAsia="宋体" w:cs="宋体"/>
          <w:spacing w:val="8"/>
          <w:sz w:val="20"/>
          <w:szCs w:val="20"/>
        </w:rPr>
        <w:t>②</w:t>
      </w:r>
      <w:r>
        <w:rPr>
          <w:rFonts w:hint="eastAsia" w:ascii="宋体" w:hAnsi="宋体" w:eastAsia="宋体" w:cs="宋体"/>
          <w:spacing w:val="-75"/>
          <w:sz w:val="20"/>
          <w:szCs w:val="20"/>
        </w:rPr>
        <w:t xml:space="preserve"> </w:t>
      </w:r>
      <w:r>
        <w:rPr>
          <w:rFonts w:hint="eastAsia" w:ascii="宋体" w:hAnsi="宋体" w:eastAsia="宋体" w:cs="宋体"/>
          <w:spacing w:val="8"/>
          <w:sz w:val="20"/>
          <w:szCs w:val="20"/>
        </w:rPr>
        <w:t>、制造厂的检验、测试报告、设备检验合格证书，计量合格等级证书，质量保证</w:t>
      </w:r>
      <w:r>
        <w:rPr>
          <w:rFonts w:hint="eastAsia" w:ascii="宋体" w:hAnsi="宋体" w:eastAsia="宋体" w:cs="宋体"/>
          <w:spacing w:val="7"/>
          <w:sz w:val="20"/>
          <w:szCs w:val="20"/>
        </w:rPr>
        <w:t>书等文件须随</w:t>
      </w:r>
    </w:p>
    <w:p w14:paraId="3FB6401D">
      <w:pPr>
        <w:spacing w:before="255" w:line="227" w:lineRule="auto"/>
        <w:ind w:left="11"/>
        <w:rPr>
          <w:rFonts w:hint="eastAsia" w:ascii="宋体" w:hAnsi="宋体" w:eastAsia="宋体" w:cs="宋体"/>
          <w:sz w:val="20"/>
          <w:szCs w:val="20"/>
        </w:rPr>
      </w:pPr>
      <w:r>
        <w:rPr>
          <w:rFonts w:hint="eastAsia" w:ascii="宋体" w:hAnsi="宋体" w:eastAsia="宋体" w:cs="宋体"/>
          <w:spacing w:val="6"/>
          <w:sz w:val="20"/>
          <w:szCs w:val="20"/>
        </w:rPr>
        <w:t>设备装箱提供。</w:t>
      </w:r>
    </w:p>
    <w:p w14:paraId="6B90BDA6">
      <w:pPr>
        <w:spacing w:before="254" w:line="225" w:lineRule="auto"/>
        <w:ind w:left="426"/>
        <w:rPr>
          <w:rFonts w:hint="eastAsia" w:ascii="宋体" w:hAnsi="宋体" w:eastAsia="宋体" w:cs="宋体"/>
          <w:sz w:val="20"/>
          <w:szCs w:val="20"/>
        </w:rPr>
      </w:pPr>
      <w:r>
        <w:rPr>
          <w:rFonts w:hint="eastAsia" w:ascii="宋体" w:hAnsi="宋体" w:eastAsia="宋体" w:cs="宋体"/>
          <w:spacing w:val="6"/>
          <w:sz w:val="20"/>
          <w:szCs w:val="20"/>
        </w:rPr>
        <w:t>③</w:t>
      </w:r>
      <w:r>
        <w:rPr>
          <w:rFonts w:hint="eastAsia" w:ascii="宋体" w:hAnsi="宋体" w:eastAsia="宋体" w:cs="宋体"/>
          <w:spacing w:val="-71"/>
          <w:sz w:val="20"/>
          <w:szCs w:val="20"/>
        </w:rPr>
        <w:t xml:space="preserve"> </w:t>
      </w:r>
      <w:r>
        <w:rPr>
          <w:rFonts w:hint="eastAsia" w:ascii="宋体" w:hAnsi="宋体" w:eastAsia="宋体" w:cs="宋体"/>
          <w:spacing w:val="6"/>
          <w:sz w:val="20"/>
          <w:szCs w:val="20"/>
        </w:rPr>
        <w:t>、必须的其它伴随服务。</w:t>
      </w:r>
    </w:p>
    <w:p w14:paraId="209B04FA">
      <w:pPr>
        <w:spacing w:before="257" w:line="226" w:lineRule="auto"/>
        <w:ind w:left="332"/>
        <w:rPr>
          <w:rFonts w:hint="eastAsia" w:ascii="宋体" w:hAnsi="宋体" w:eastAsia="宋体" w:cs="宋体"/>
          <w:sz w:val="20"/>
          <w:szCs w:val="20"/>
        </w:rPr>
      </w:pPr>
      <w:r>
        <w:rPr>
          <w:rFonts w:hint="eastAsia" w:ascii="宋体" w:hAnsi="宋体" w:eastAsia="宋体" w:cs="宋体"/>
          <w:spacing w:val="8"/>
          <w:sz w:val="20"/>
          <w:szCs w:val="20"/>
        </w:rPr>
        <w:t>（2）伴随服务的费用已含在合同价中，不单独进行支付。</w:t>
      </w:r>
    </w:p>
    <w:p w14:paraId="4FF36AE4">
      <w:pPr>
        <w:pStyle w:val="7"/>
        <w:spacing w:line="426" w:lineRule="auto"/>
        <w:rPr>
          <w:rFonts w:hint="eastAsia" w:ascii="宋体" w:hAnsi="宋体" w:eastAsia="宋体" w:cs="宋体"/>
        </w:rPr>
      </w:pPr>
    </w:p>
    <w:p w14:paraId="513318ED">
      <w:pPr>
        <w:spacing w:before="65" w:line="228" w:lineRule="auto"/>
        <w:ind w:left="219"/>
        <w:rPr>
          <w:rFonts w:hint="eastAsia" w:ascii="宋体" w:hAnsi="宋体" w:eastAsia="宋体" w:cs="宋体"/>
          <w:sz w:val="20"/>
          <w:szCs w:val="20"/>
        </w:rPr>
      </w:pPr>
      <w:r>
        <w:rPr>
          <w:rFonts w:hint="eastAsia" w:ascii="宋体" w:hAnsi="宋体" w:eastAsia="宋体" w:cs="宋体"/>
          <w:b/>
          <w:bCs/>
          <w:spacing w:val="7"/>
          <w:sz w:val="20"/>
          <w:szCs w:val="20"/>
        </w:rPr>
        <w:t>第十一条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违约责任</w:t>
      </w:r>
    </w:p>
    <w:p w14:paraId="4118D70E">
      <w:pPr>
        <w:pStyle w:val="7"/>
        <w:spacing w:line="424" w:lineRule="auto"/>
        <w:rPr>
          <w:rFonts w:hint="eastAsia" w:ascii="宋体" w:hAnsi="宋体" w:eastAsia="宋体" w:cs="宋体"/>
        </w:rPr>
      </w:pPr>
    </w:p>
    <w:p w14:paraId="68EBBA5B">
      <w:pPr>
        <w:spacing w:before="66" w:line="228" w:lineRule="auto"/>
        <w:ind w:left="444"/>
        <w:rPr>
          <w:rFonts w:hint="eastAsia" w:ascii="宋体" w:hAnsi="宋体" w:eastAsia="宋体" w:cs="宋体"/>
          <w:sz w:val="20"/>
          <w:szCs w:val="20"/>
        </w:rPr>
      </w:pPr>
      <w:r>
        <w:rPr>
          <w:rFonts w:hint="eastAsia" w:ascii="宋体" w:hAnsi="宋体" w:eastAsia="宋体" w:cs="宋体"/>
          <w:spacing w:val="-2"/>
          <w:sz w:val="20"/>
          <w:szCs w:val="20"/>
        </w:rPr>
        <w:t>1</w:t>
      </w:r>
      <w:r>
        <w:rPr>
          <w:rFonts w:hint="eastAsia" w:ascii="宋体" w:hAnsi="宋体" w:eastAsia="宋体" w:cs="宋体"/>
          <w:spacing w:val="-26"/>
          <w:sz w:val="20"/>
          <w:szCs w:val="20"/>
        </w:rPr>
        <w:t xml:space="preserve"> </w:t>
      </w:r>
      <w:r>
        <w:rPr>
          <w:rFonts w:hint="eastAsia" w:ascii="宋体" w:hAnsi="宋体" w:eastAsia="宋体" w:cs="宋体"/>
          <w:spacing w:val="-2"/>
          <w:sz w:val="20"/>
          <w:szCs w:val="20"/>
        </w:rPr>
        <w:t>、</w:t>
      </w:r>
      <w:r>
        <w:rPr>
          <w:rFonts w:hint="eastAsia" w:ascii="宋体" w:hAnsi="宋体" w:eastAsia="宋体" w:cs="宋体"/>
          <w:spacing w:val="-59"/>
          <w:sz w:val="20"/>
          <w:szCs w:val="20"/>
        </w:rPr>
        <w:t xml:space="preserve"> </w:t>
      </w:r>
      <w:r>
        <w:rPr>
          <w:rFonts w:hint="eastAsia" w:ascii="宋体" w:hAnsi="宋体" w:eastAsia="宋体" w:cs="宋体"/>
          <w:spacing w:val="-2"/>
          <w:sz w:val="20"/>
          <w:szCs w:val="20"/>
        </w:rPr>
        <w:t>甲方违约责任</w:t>
      </w:r>
    </w:p>
    <w:p w14:paraId="34D976CC">
      <w:pPr>
        <w:spacing w:before="255" w:line="226" w:lineRule="auto"/>
        <w:ind w:left="438"/>
        <w:rPr>
          <w:rFonts w:hint="eastAsia" w:ascii="宋体" w:hAnsi="宋体" w:eastAsia="宋体" w:cs="宋体"/>
          <w:sz w:val="20"/>
          <w:szCs w:val="20"/>
        </w:rPr>
      </w:pPr>
      <w:r>
        <w:rPr>
          <w:rFonts w:hint="eastAsia" w:ascii="宋体" w:hAnsi="宋体" w:eastAsia="宋体" w:cs="宋体"/>
          <w:spacing w:val="6"/>
          <w:sz w:val="20"/>
          <w:szCs w:val="20"/>
        </w:rPr>
        <w:t>（1）</w:t>
      </w:r>
      <w:r>
        <w:rPr>
          <w:rFonts w:hint="eastAsia" w:ascii="宋体" w:hAnsi="宋体" w:eastAsia="宋体" w:cs="宋体"/>
          <w:spacing w:val="-57"/>
          <w:sz w:val="20"/>
          <w:szCs w:val="20"/>
        </w:rPr>
        <w:t xml:space="preserve"> </w:t>
      </w:r>
      <w:r>
        <w:rPr>
          <w:rFonts w:hint="eastAsia" w:ascii="宋体" w:hAnsi="宋体" w:eastAsia="宋体" w:cs="宋体"/>
          <w:spacing w:val="6"/>
          <w:sz w:val="20"/>
          <w:szCs w:val="20"/>
        </w:rPr>
        <w:t>甲方无正当理由拒收货物的，</w:t>
      </w:r>
      <w:r>
        <w:rPr>
          <w:rFonts w:hint="eastAsia" w:ascii="宋体" w:hAnsi="宋体" w:eastAsia="宋体" w:cs="宋体"/>
          <w:spacing w:val="-56"/>
          <w:sz w:val="20"/>
          <w:szCs w:val="20"/>
        </w:rPr>
        <w:t xml:space="preserve"> </w:t>
      </w:r>
      <w:r>
        <w:rPr>
          <w:rFonts w:hint="eastAsia" w:ascii="宋体" w:hAnsi="宋体" w:eastAsia="宋体" w:cs="宋体"/>
          <w:spacing w:val="6"/>
          <w:sz w:val="20"/>
          <w:szCs w:val="20"/>
        </w:rPr>
        <w:t>甲方应偿付</w:t>
      </w:r>
      <w:r>
        <w:rPr>
          <w:rFonts w:hint="eastAsia" w:ascii="宋体" w:hAnsi="宋体" w:eastAsia="宋体" w:cs="宋体"/>
          <w:spacing w:val="5"/>
          <w:sz w:val="20"/>
          <w:szCs w:val="20"/>
        </w:rPr>
        <w:t>合同总价</w:t>
      </w:r>
      <w:r>
        <w:rPr>
          <w:rFonts w:hint="eastAsia" w:ascii="宋体" w:hAnsi="宋体" w:eastAsia="宋体" w:cs="宋体"/>
          <w:spacing w:val="-99"/>
          <w:sz w:val="20"/>
          <w:szCs w:val="20"/>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91"/>
          <w:sz w:val="20"/>
          <w:szCs w:val="20"/>
        </w:rPr>
        <w:t xml:space="preserve"> </w:t>
      </w:r>
      <w:r>
        <w:rPr>
          <w:rFonts w:hint="eastAsia" w:ascii="宋体" w:hAnsi="宋体" w:eastAsia="宋体" w:cs="宋体"/>
          <w:spacing w:val="5"/>
          <w:sz w:val="20"/>
          <w:szCs w:val="20"/>
        </w:rPr>
        <w:t>%的违约金；</w:t>
      </w:r>
    </w:p>
    <w:p w14:paraId="309DAF66">
      <w:pPr>
        <w:spacing w:before="254" w:line="446" w:lineRule="auto"/>
        <w:ind w:left="6" w:right="98" w:firstLine="431"/>
        <w:rPr>
          <w:rFonts w:hint="eastAsia" w:ascii="宋体" w:hAnsi="宋体" w:eastAsia="宋体" w:cs="宋体"/>
          <w:sz w:val="20"/>
          <w:szCs w:val="20"/>
        </w:rPr>
      </w:pPr>
      <w:r>
        <w:rPr>
          <w:rFonts w:hint="eastAsia" w:ascii="宋体" w:hAnsi="宋体" w:eastAsia="宋体" w:cs="宋体"/>
          <w:spacing w:val="7"/>
          <w:sz w:val="20"/>
          <w:szCs w:val="20"/>
        </w:rPr>
        <w:t>（2）</w:t>
      </w:r>
      <w:r>
        <w:rPr>
          <w:rFonts w:hint="eastAsia" w:ascii="宋体" w:hAnsi="宋体" w:eastAsia="宋体" w:cs="宋体"/>
          <w:spacing w:val="-58"/>
          <w:sz w:val="20"/>
          <w:szCs w:val="20"/>
        </w:rPr>
        <w:t xml:space="preserve"> </w:t>
      </w:r>
      <w:r>
        <w:rPr>
          <w:rFonts w:hint="eastAsia" w:ascii="宋体" w:hAnsi="宋体" w:eastAsia="宋体" w:cs="宋体"/>
          <w:spacing w:val="7"/>
          <w:sz w:val="20"/>
          <w:szCs w:val="20"/>
        </w:rPr>
        <w:t>甲方逾期支付货款的，除应及时付足货款外，应向乙方每天支付欠款总额</w:t>
      </w:r>
      <w:r>
        <w:rPr>
          <w:rFonts w:hint="eastAsia" w:ascii="宋体" w:hAnsi="宋体" w:eastAsia="宋体" w:cs="宋体"/>
          <w:spacing w:val="-97"/>
          <w:sz w:val="20"/>
          <w:szCs w:val="20"/>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91"/>
          <w:sz w:val="20"/>
          <w:szCs w:val="20"/>
        </w:rPr>
        <w:t xml:space="preserve"> </w:t>
      </w:r>
      <w:r>
        <w:rPr>
          <w:rFonts w:hint="eastAsia" w:ascii="宋体" w:hAnsi="宋体" w:eastAsia="宋体" w:cs="宋体"/>
          <w:spacing w:val="6"/>
          <w:sz w:val="20"/>
          <w:szCs w:val="20"/>
        </w:rPr>
        <w:t>‰的滞纳金；</w:t>
      </w:r>
      <w:r>
        <w:rPr>
          <w:rFonts w:hint="eastAsia" w:ascii="宋体" w:hAnsi="宋体" w:eastAsia="宋体" w:cs="宋体"/>
          <w:sz w:val="20"/>
          <w:szCs w:val="20"/>
        </w:rPr>
        <w:t xml:space="preserve"> </w:t>
      </w:r>
      <w:r>
        <w:rPr>
          <w:rFonts w:hint="eastAsia" w:ascii="宋体" w:hAnsi="宋体" w:eastAsia="宋体" w:cs="宋体"/>
          <w:spacing w:val="8"/>
          <w:sz w:val="20"/>
          <w:szCs w:val="20"/>
        </w:rPr>
        <w:t>但累计滞纳金总额不超过欠款总额的</w:t>
      </w:r>
      <w:r>
        <w:rPr>
          <w:rFonts w:hint="eastAsia" w:ascii="宋体" w:hAnsi="宋体" w:eastAsia="宋体" w:cs="宋体"/>
          <w:spacing w:val="-93"/>
          <w:sz w:val="20"/>
          <w:szCs w:val="20"/>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92"/>
          <w:sz w:val="20"/>
          <w:szCs w:val="20"/>
        </w:rPr>
        <w:t xml:space="preserve"> </w:t>
      </w:r>
      <w:r>
        <w:rPr>
          <w:rFonts w:hint="eastAsia" w:ascii="宋体" w:hAnsi="宋体" w:eastAsia="宋体" w:cs="宋体"/>
          <w:spacing w:val="8"/>
          <w:sz w:val="20"/>
          <w:szCs w:val="20"/>
        </w:rPr>
        <w:t>%。</w:t>
      </w:r>
    </w:p>
    <w:p w14:paraId="2D05F184">
      <w:pPr>
        <w:spacing w:before="34" w:line="228" w:lineRule="auto"/>
        <w:ind w:left="424"/>
        <w:rPr>
          <w:rFonts w:hint="eastAsia" w:ascii="宋体" w:hAnsi="宋体" w:eastAsia="宋体" w:cs="宋体"/>
          <w:sz w:val="20"/>
          <w:szCs w:val="20"/>
        </w:rPr>
      </w:pPr>
      <w:r>
        <w:rPr>
          <w:rFonts w:hint="eastAsia" w:ascii="宋体" w:hAnsi="宋体" w:eastAsia="宋体" w:cs="宋体"/>
          <w:spacing w:val="5"/>
          <w:sz w:val="20"/>
          <w:szCs w:val="20"/>
        </w:rPr>
        <w:t>2</w:t>
      </w:r>
      <w:r>
        <w:rPr>
          <w:rFonts w:hint="eastAsia" w:ascii="宋体" w:hAnsi="宋体" w:eastAsia="宋体" w:cs="宋体"/>
          <w:spacing w:val="-21"/>
          <w:sz w:val="20"/>
          <w:szCs w:val="20"/>
        </w:rPr>
        <w:t xml:space="preserve"> </w:t>
      </w:r>
      <w:r>
        <w:rPr>
          <w:rFonts w:hint="eastAsia" w:ascii="宋体" w:hAnsi="宋体" w:eastAsia="宋体" w:cs="宋体"/>
          <w:spacing w:val="5"/>
          <w:sz w:val="20"/>
          <w:szCs w:val="20"/>
        </w:rPr>
        <w:t>、乙方违约责任</w:t>
      </w:r>
    </w:p>
    <w:p w14:paraId="470AE390">
      <w:pPr>
        <w:spacing w:before="252" w:line="448" w:lineRule="auto"/>
        <w:ind w:left="25" w:right="127" w:firstLine="413"/>
        <w:rPr>
          <w:rFonts w:hint="eastAsia" w:ascii="宋体" w:hAnsi="宋体" w:eastAsia="宋体" w:cs="宋体"/>
          <w:sz w:val="20"/>
          <w:szCs w:val="20"/>
        </w:rPr>
      </w:pPr>
      <w:r>
        <w:rPr>
          <w:rFonts w:hint="eastAsia" w:ascii="宋体" w:hAnsi="宋体" w:eastAsia="宋体" w:cs="宋体"/>
          <w:spacing w:val="7"/>
          <w:sz w:val="20"/>
          <w:szCs w:val="20"/>
        </w:rPr>
        <w:t>（1）如乙方不能交付货物，甲方有权扣留全</w:t>
      </w:r>
      <w:r>
        <w:rPr>
          <w:rFonts w:hint="eastAsia" w:ascii="宋体" w:hAnsi="宋体" w:eastAsia="宋体" w:cs="宋体"/>
          <w:spacing w:val="6"/>
          <w:sz w:val="20"/>
          <w:szCs w:val="20"/>
        </w:rPr>
        <w:t>部履约保证金；同时乙方应向甲方支付合同总价</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67"/>
          <w:sz w:val="20"/>
          <w:szCs w:val="20"/>
        </w:rPr>
        <w:t xml:space="preserve"> </w:t>
      </w:r>
      <w:r>
        <w:rPr>
          <w:rFonts w:hint="eastAsia" w:ascii="宋体" w:hAnsi="宋体" w:eastAsia="宋体" w:cs="宋体"/>
          <w:spacing w:val="6"/>
          <w:sz w:val="20"/>
          <w:szCs w:val="20"/>
        </w:rPr>
        <w:t>%</w:t>
      </w:r>
      <w:r>
        <w:rPr>
          <w:rFonts w:hint="eastAsia" w:ascii="宋体" w:hAnsi="宋体" w:eastAsia="宋体" w:cs="宋体"/>
          <w:sz w:val="20"/>
          <w:szCs w:val="20"/>
        </w:rPr>
        <w:t xml:space="preserve"> </w:t>
      </w:r>
      <w:r>
        <w:rPr>
          <w:rFonts w:hint="eastAsia" w:ascii="宋体" w:hAnsi="宋体" w:eastAsia="宋体" w:cs="宋体"/>
          <w:spacing w:val="2"/>
          <w:sz w:val="20"/>
          <w:szCs w:val="20"/>
        </w:rPr>
        <w:t>的违约金。</w:t>
      </w:r>
    </w:p>
    <w:p w14:paraId="28F72D8F">
      <w:pPr>
        <w:spacing w:before="30" w:line="446" w:lineRule="auto"/>
        <w:ind w:left="9" w:right="100" w:firstLine="428"/>
        <w:rPr>
          <w:rFonts w:hint="eastAsia" w:ascii="宋体" w:hAnsi="宋体" w:eastAsia="宋体" w:cs="宋体"/>
          <w:sz w:val="20"/>
          <w:szCs w:val="20"/>
        </w:rPr>
      </w:pPr>
      <w:r>
        <w:rPr>
          <w:rFonts w:hint="eastAsia" w:ascii="宋体" w:hAnsi="宋体" w:eastAsia="宋体" w:cs="宋体"/>
          <w:spacing w:val="7"/>
          <w:sz w:val="20"/>
          <w:szCs w:val="20"/>
        </w:rPr>
        <w:t>（2）乙方逾期交付货物的，每逾期</w:t>
      </w:r>
      <w:r>
        <w:rPr>
          <w:rFonts w:hint="eastAsia" w:ascii="宋体" w:hAnsi="宋体" w:eastAsia="宋体" w:cs="宋体"/>
          <w:spacing w:val="-20"/>
          <w:sz w:val="20"/>
          <w:szCs w:val="20"/>
        </w:rPr>
        <w:t xml:space="preserve"> </w:t>
      </w:r>
      <w:r>
        <w:rPr>
          <w:rFonts w:hint="eastAsia" w:ascii="宋体" w:hAnsi="宋体" w:eastAsia="宋体" w:cs="宋体"/>
          <w:spacing w:val="7"/>
          <w:sz w:val="20"/>
          <w:szCs w:val="20"/>
        </w:rPr>
        <w:t>1 天，乙方向甲方偿付逾期交货部分货款总额的</w:t>
      </w:r>
      <w:r>
        <w:rPr>
          <w:rFonts w:hint="eastAsia" w:ascii="宋体" w:hAnsi="宋体" w:eastAsia="宋体" w:cs="宋体"/>
          <w:spacing w:val="-98"/>
          <w:sz w:val="20"/>
          <w:szCs w:val="20"/>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91"/>
          <w:sz w:val="20"/>
          <w:szCs w:val="20"/>
        </w:rPr>
        <w:t xml:space="preserve"> </w:t>
      </w:r>
      <w:r>
        <w:rPr>
          <w:rFonts w:hint="eastAsia" w:ascii="宋体" w:hAnsi="宋体" w:eastAsia="宋体" w:cs="宋体"/>
          <w:spacing w:val="7"/>
          <w:sz w:val="20"/>
          <w:szCs w:val="20"/>
        </w:rPr>
        <w:t>‰的</w:t>
      </w:r>
      <w:r>
        <w:rPr>
          <w:rFonts w:hint="eastAsia" w:ascii="宋体" w:hAnsi="宋体" w:eastAsia="宋体" w:cs="宋体"/>
          <w:spacing w:val="6"/>
          <w:sz w:val="20"/>
          <w:szCs w:val="20"/>
        </w:rPr>
        <w:t>滞纳</w:t>
      </w:r>
      <w:r>
        <w:rPr>
          <w:rFonts w:hint="eastAsia" w:ascii="宋体" w:hAnsi="宋体" w:eastAsia="宋体" w:cs="宋体"/>
          <w:sz w:val="20"/>
          <w:szCs w:val="20"/>
        </w:rPr>
        <w:t xml:space="preserve"> </w:t>
      </w:r>
      <w:r>
        <w:rPr>
          <w:rFonts w:hint="eastAsia" w:ascii="宋体" w:hAnsi="宋体" w:eastAsia="宋体" w:cs="宋体"/>
          <w:spacing w:val="8"/>
          <w:sz w:val="20"/>
          <w:szCs w:val="20"/>
        </w:rPr>
        <w:t>金。如乙方逾期交货达</w:t>
      </w:r>
      <w:r>
        <w:rPr>
          <w:rFonts w:hint="eastAsia" w:ascii="宋体" w:hAnsi="宋体" w:eastAsia="宋体" w:cs="宋体"/>
          <w:spacing w:val="-99"/>
          <w:sz w:val="20"/>
          <w:szCs w:val="20"/>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90"/>
          <w:sz w:val="20"/>
          <w:szCs w:val="20"/>
        </w:rPr>
        <w:t xml:space="preserve"> </w:t>
      </w:r>
      <w:r>
        <w:rPr>
          <w:rFonts w:hint="eastAsia" w:ascii="宋体" w:hAnsi="宋体" w:eastAsia="宋体" w:cs="宋体"/>
          <w:spacing w:val="8"/>
          <w:sz w:val="20"/>
          <w:szCs w:val="20"/>
        </w:rPr>
        <w:t>天，</w:t>
      </w:r>
      <w:r>
        <w:rPr>
          <w:rFonts w:hint="eastAsia" w:ascii="宋体" w:hAnsi="宋体" w:eastAsia="宋体" w:cs="宋体"/>
          <w:spacing w:val="-56"/>
          <w:sz w:val="20"/>
          <w:szCs w:val="20"/>
        </w:rPr>
        <w:t xml:space="preserve"> </w:t>
      </w:r>
      <w:r>
        <w:rPr>
          <w:rFonts w:hint="eastAsia" w:ascii="宋体" w:hAnsi="宋体" w:eastAsia="宋体" w:cs="宋体"/>
          <w:spacing w:val="8"/>
          <w:sz w:val="20"/>
          <w:szCs w:val="20"/>
        </w:rPr>
        <w:t>甲方有权解除合同，解除合同的通知自</w:t>
      </w:r>
      <w:r>
        <w:rPr>
          <w:rFonts w:hint="eastAsia" w:ascii="宋体" w:hAnsi="宋体" w:eastAsia="宋体" w:cs="宋体"/>
          <w:spacing w:val="7"/>
          <w:sz w:val="20"/>
          <w:szCs w:val="20"/>
        </w:rPr>
        <w:t>到达乙方时生效。</w:t>
      </w:r>
    </w:p>
    <w:p w14:paraId="161DF4E3">
      <w:pPr>
        <w:spacing w:before="33" w:line="448" w:lineRule="auto"/>
        <w:ind w:left="8" w:right="102" w:firstLine="429"/>
        <w:rPr>
          <w:rFonts w:hint="eastAsia" w:ascii="宋体" w:hAnsi="宋体" w:eastAsia="宋体" w:cs="宋体"/>
          <w:sz w:val="20"/>
          <w:szCs w:val="20"/>
        </w:rPr>
      </w:pPr>
      <w:r>
        <w:rPr>
          <w:rFonts w:hint="eastAsia" w:ascii="宋体" w:hAnsi="宋体" w:eastAsia="宋体" w:cs="宋体"/>
          <w:spacing w:val="8"/>
          <w:sz w:val="20"/>
          <w:szCs w:val="20"/>
        </w:rPr>
        <w:t>（3）</w:t>
      </w:r>
      <w:r>
        <w:rPr>
          <w:rFonts w:hint="eastAsia" w:ascii="宋体" w:hAnsi="宋体" w:eastAsia="宋体" w:cs="宋体"/>
          <w:spacing w:val="-59"/>
          <w:sz w:val="20"/>
          <w:szCs w:val="20"/>
        </w:rPr>
        <w:t xml:space="preserve"> </w:t>
      </w:r>
      <w:r>
        <w:rPr>
          <w:rFonts w:hint="eastAsia" w:ascii="宋体" w:hAnsi="宋体" w:eastAsia="宋体" w:cs="宋体"/>
          <w:spacing w:val="8"/>
          <w:sz w:val="20"/>
          <w:szCs w:val="20"/>
        </w:rPr>
        <w:t>乙方所交付的货物品种、型号、规格不</w:t>
      </w:r>
      <w:r>
        <w:rPr>
          <w:rFonts w:hint="eastAsia" w:ascii="宋体" w:hAnsi="宋体" w:eastAsia="宋体" w:cs="宋体"/>
          <w:spacing w:val="7"/>
          <w:sz w:val="20"/>
          <w:szCs w:val="20"/>
        </w:rPr>
        <w:t>符合合同规定的，</w:t>
      </w:r>
      <w:r>
        <w:rPr>
          <w:rFonts w:hint="eastAsia" w:ascii="宋体" w:hAnsi="宋体" w:eastAsia="宋体" w:cs="宋体"/>
          <w:spacing w:val="-56"/>
          <w:sz w:val="20"/>
          <w:szCs w:val="20"/>
        </w:rPr>
        <w:t xml:space="preserve"> </w:t>
      </w:r>
      <w:r>
        <w:rPr>
          <w:rFonts w:hint="eastAsia" w:ascii="宋体" w:hAnsi="宋体" w:eastAsia="宋体" w:cs="宋体"/>
          <w:spacing w:val="7"/>
          <w:sz w:val="20"/>
          <w:szCs w:val="20"/>
        </w:rPr>
        <w:t>甲方有权拒收。</w:t>
      </w:r>
      <w:r>
        <w:rPr>
          <w:rFonts w:hint="eastAsia" w:ascii="宋体" w:hAnsi="宋体" w:eastAsia="宋体" w:cs="宋体"/>
          <w:spacing w:val="-57"/>
          <w:sz w:val="20"/>
          <w:szCs w:val="20"/>
        </w:rPr>
        <w:t xml:space="preserve"> </w:t>
      </w:r>
      <w:r>
        <w:rPr>
          <w:rFonts w:hint="eastAsia" w:ascii="宋体" w:hAnsi="宋体" w:eastAsia="宋体" w:cs="宋体"/>
          <w:spacing w:val="7"/>
          <w:sz w:val="20"/>
          <w:szCs w:val="20"/>
        </w:rPr>
        <w:t>甲方拒收的，乙</w:t>
      </w:r>
      <w:r>
        <w:rPr>
          <w:rFonts w:hint="eastAsia" w:ascii="宋体" w:hAnsi="宋体" w:eastAsia="宋体" w:cs="宋体"/>
          <w:sz w:val="20"/>
          <w:szCs w:val="20"/>
        </w:rPr>
        <w:t xml:space="preserve"> </w:t>
      </w:r>
      <w:r>
        <w:rPr>
          <w:rFonts w:hint="eastAsia" w:ascii="宋体" w:hAnsi="宋体" w:eastAsia="宋体" w:cs="宋体"/>
          <w:spacing w:val="8"/>
          <w:sz w:val="20"/>
          <w:szCs w:val="20"/>
        </w:rPr>
        <w:t>方应向甲方支付货款总额</w:t>
      </w:r>
      <w:r>
        <w:rPr>
          <w:rFonts w:hint="eastAsia" w:ascii="宋体" w:hAnsi="宋体" w:eastAsia="宋体" w:cs="宋体"/>
          <w:spacing w:val="-98"/>
          <w:sz w:val="20"/>
          <w:szCs w:val="20"/>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91"/>
          <w:sz w:val="20"/>
          <w:szCs w:val="20"/>
        </w:rPr>
        <w:t xml:space="preserve"> </w:t>
      </w:r>
      <w:r>
        <w:rPr>
          <w:rFonts w:hint="eastAsia" w:ascii="宋体" w:hAnsi="宋体" w:eastAsia="宋体" w:cs="宋体"/>
          <w:spacing w:val="8"/>
          <w:sz w:val="20"/>
          <w:szCs w:val="20"/>
        </w:rPr>
        <w:t>%的违约金。</w:t>
      </w:r>
    </w:p>
    <w:p w14:paraId="1100FEAF">
      <w:pPr>
        <w:spacing w:before="30" w:line="446" w:lineRule="auto"/>
        <w:ind w:left="8" w:right="102" w:firstLine="429"/>
        <w:rPr>
          <w:rFonts w:hint="eastAsia" w:ascii="宋体" w:hAnsi="宋体" w:eastAsia="宋体" w:cs="宋体"/>
          <w:sz w:val="20"/>
          <w:szCs w:val="20"/>
        </w:rPr>
      </w:pPr>
      <w:r>
        <w:rPr>
          <w:rFonts w:hint="eastAsia" w:ascii="宋体" w:hAnsi="宋体" w:eastAsia="宋体" w:cs="宋体"/>
          <w:spacing w:val="10"/>
          <w:sz w:val="20"/>
          <w:szCs w:val="20"/>
        </w:rPr>
        <w:t>（4）</w:t>
      </w:r>
      <w:r>
        <w:rPr>
          <w:rFonts w:hint="eastAsia" w:ascii="宋体" w:hAnsi="宋体" w:eastAsia="宋体" w:cs="宋体"/>
          <w:spacing w:val="-59"/>
          <w:sz w:val="20"/>
          <w:szCs w:val="20"/>
        </w:rPr>
        <w:t xml:space="preserve"> </w:t>
      </w:r>
      <w:r>
        <w:rPr>
          <w:rFonts w:hint="eastAsia" w:ascii="宋体" w:hAnsi="宋体" w:eastAsia="宋体" w:cs="宋体"/>
          <w:spacing w:val="10"/>
          <w:sz w:val="20"/>
          <w:szCs w:val="20"/>
        </w:rPr>
        <w:t>乙方货物经甲方送交具有法定资格条件的质量</w:t>
      </w:r>
      <w:r>
        <w:rPr>
          <w:rFonts w:hint="eastAsia" w:ascii="宋体" w:hAnsi="宋体" w:eastAsia="宋体" w:cs="宋体"/>
          <w:spacing w:val="9"/>
          <w:sz w:val="20"/>
          <w:szCs w:val="20"/>
        </w:rPr>
        <w:t>技术监督机构检测后，如检测结果认定货物</w:t>
      </w:r>
      <w:r>
        <w:rPr>
          <w:rFonts w:hint="eastAsia" w:ascii="宋体" w:hAnsi="宋体" w:eastAsia="宋体" w:cs="宋体"/>
          <w:sz w:val="20"/>
          <w:szCs w:val="20"/>
        </w:rPr>
        <w:t xml:space="preserve"> </w:t>
      </w:r>
      <w:r>
        <w:rPr>
          <w:rFonts w:hint="eastAsia" w:ascii="宋体" w:hAnsi="宋体" w:eastAsia="宋体" w:cs="宋体"/>
          <w:spacing w:val="11"/>
          <w:sz w:val="20"/>
          <w:szCs w:val="20"/>
        </w:rPr>
        <w:t>质量不符合本合同规定标准的，则视为乙方没</w:t>
      </w:r>
      <w:r>
        <w:rPr>
          <w:rFonts w:hint="eastAsia" w:ascii="宋体" w:hAnsi="宋体" w:eastAsia="宋体" w:cs="宋体"/>
          <w:spacing w:val="10"/>
          <w:sz w:val="20"/>
          <w:szCs w:val="20"/>
        </w:rPr>
        <w:t>有按时交货而违约，乙方须在</w:t>
      </w:r>
      <w:r>
        <w:rPr>
          <w:rFonts w:hint="eastAsia" w:ascii="宋体" w:hAnsi="宋体" w:eastAsia="宋体" w:cs="宋体"/>
          <w:spacing w:val="-97"/>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86"/>
          <w:sz w:val="20"/>
          <w:szCs w:val="20"/>
        </w:rPr>
        <w:t xml:space="preserve"> </w:t>
      </w:r>
      <w:r>
        <w:rPr>
          <w:rFonts w:hint="eastAsia" w:ascii="宋体" w:hAnsi="宋体" w:eastAsia="宋体" w:cs="宋体"/>
          <w:spacing w:val="10"/>
          <w:sz w:val="20"/>
          <w:szCs w:val="20"/>
        </w:rPr>
        <w:t>天内无条件更换合格</w:t>
      </w:r>
    </w:p>
    <w:p w14:paraId="44B7621A">
      <w:pPr>
        <w:spacing w:before="34" w:line="193" w:lineRule="auto"/>
        <w:ind w:left="25"/>
        <w:rPr>
          <w:rFonts w:hint="eastAsia" w:ascii="宋体" w:hAnsi="宋体" w:eastAsia="宋体" w:cs="宋体"/>
          <w:sz w:val="20"/>
          <w:szCs w:val="20"/>
        </w:rPr>
      </w:pPr>
      <w:r>
        <w:rPr>
          <w:rFonts w:hint="eastAsia" w:ascii="宋体" w:hAnsi="宋体" w:eastAsia="宋体" w:cs="宋体"/>
          <w:spacing w:val="10"/>
          <w:sz w:val="20"/>
          <w:szCs w:val="20"/>
        </w:rPr>
        <w:t>的货物，如逾期不能更换合格的货物，</w:t>
      </w:r>
      <w:r>
        <w:rPr>
          <w:rFonts w:hint="eastAsia" w:ascii="宋体" w:hAnsi="宋体" w:eastAsia="宋体" w:cs="宋体"/>
          <w:spacing w:val="-56"/>
          <w:sz w:val="20"/>
          <w:szCs w:val="20"/>
        </w:rPr>
        <w:t xml:space="preserve"> </w:t>
      </w:r>
      <w:r>
        <w:rPr>
          <w:rFonts w:hint="eastAsia" w:ascii="宋体" w:hAnsi="宋体" w:eastAsia="宋体" w:cs="宋体"/>
          <w:spacing w:val="10"/>
          <w:sz w:val="20"/>
          <w:szCs w:val="20"/>
        </w:rPr>
        <w:t>甲方有权终止本合同，乙方应另向甲方支付货</w:t>
      </w:r>
      <w:r>
        <w:rPr>
          <w:rFonts w:hint="eastAsia" w:ascii="宋体" w:hAnsi="宋体" w:eastAsia="宋体" w:cs="宋体"/>
          <w:spacing w:val="9"/>
          <w:sz w:val="20"/>
          <w:szCs w:val="20"/>
        </w:rPr>
        <w:t>款总额的</w:t>
      </w:r>
      <w:r>
        <w:rPr>
          <w:rFonts w:hint="eastAsia" w:ascii="宋体" w:hAnsi="宋体" w:eastAsia="宋体" w:cs="宋体"/>
          <w:spacing w:val="-98"/>
          <w:sz w:val="20"/>
          <w:szCs w:val="20"/>
        </w:rPr>
        <w:t xml:space="preserve"> </w:t>
      </w:r>
      <w:r>
        <w:rPr>
          <w:rFonts w:hint="eastAsia" w:ascii="宋体" w:hAnsi="宋体" w:eastAsia="宋体" w:cs="宋体"/>
          <w:spacing w:val="7"/>
          <w:sz w:val="20"/>
          <w:szCs w:val="20"/>
          <w:u w:val="single" w:color="auto"/>
        </w:rPr>
        <w:t xml:space="preserve">   </w:t>
      </w:r>
      <w:r>
        <w:rPr>
          <w:rFonts w:hint="eastAsia" w:ascii="宋体" w:hAnsi="宋体" w:eastAsia="宋体" w:cs="宋体"/>
          <w:spacing w:val="-92"/>
          <w:sz w:val="20"/>
          <w:szCs w:val="20"/>
        </w:rPr>
        <w:t xml:space="preserve"> </w:t>
      </w:r>
      <w:r>
        <w:rPr>
          <w:rFonts w:hint="eastAsia" w:ascii="宋体" w:hAnsi="宋体" w:eastAsia="宋体" w:cs="宋体"/>
          <w:spacing w:val="9"/>
          <w:sz w:val="20"/>
          <w:szCs w:val="20"/>
        </w:rPr>
        <w:t>%</w:t>
      </w:r>
    </w:p>
    <w:p w14:paraId="5D7F5E6F">
      <w:pPr>
        <w:spacing w:line="193" w:lineRule="auto"/>
        <w:rPr>
          <w:rFonts w:hint="eastAsia" w:ascii="宋体" w:hAnsi="宋体" w:eastAsia="宋体" w:cs="宋体"/>
          <w:sz w:val="20"/>
          <w:szCs w:val="20"/>
        </w:rPr>
        <w:sectPr>
          <w:headerReference r:id="rId13" w:type="default"/>
          <w:footerReference r:id="rId14" w:type="default"/>
          <w:pgSz w:w="11905" w:h="16838"/>
          <w:pgMar w:top="1247" w:right="1247" w:bottom="1247" w:left="1247" w:header="1088" w:footer="981" w:gutter="0"/>
          <w:pgNumType w:fmt="decimal"/>
          <w:cols w:space="0" w:num="1"/>
          <w:rtlGutter w:val="0"/>
          <w:docGrid w:linePitch="0" w:charSpace="0"/>
        </w:sectPr>
      </w:pPr>
    </w:p>
    <w:p w14:paraId="1755D98A">
      <w:pPr>
        <w:spacing w:before="268" w:line="231" w:lineRule="auto"/>
        <w:ind w:left="25"/>
        <w:rPr>
          <w:rFonts w:hint="eastAsia" w:ascii="宋体" w:hAnsi="宋体" w:eastAsia="宋体" w:cs="宋体"/>
          <w:sz w:val="20"/>
          <w:szCs w:val="20"/>
        </w:rPr>
      </w:pPr>
      <w:r>
        <w:rPr>
          <w:rFonts w:hint="eastAsia" w:ascii="宋体" w:hAnsi="宋体" w:eastAsia="宋体" w:cs="宋体"/>
          <w:spacing w:val="2"/>
          <w:sz w:val="20"/>
          <w:szCs w:val="20"/>
        </w:rPr>
        <w:t>的违约金。</w:t>
      </w:r>
    </w:p>
    <w:p w14:paraId="63B1EDFD">
      <w:pPr>
        <w:spacing w:before="251" w:line="451" w:lineRule="auto"/>
        <w:ind w:left="10" w:firstLine="427"/>
        <w:jc w:val="both"/>
        <w:rPr>
          <w:rFonts w:hint="eastAsia" w:ascii="宋体" w:hAnsi="宋体" w:eastAsia="宋体" w:cs="宋体"/>
          <w:sz w:val="20"/>
          <w:szCs w:val="20"/>
        </w:rPr>
      </w:pPr>
      <w:r>
        <w:rPr>
          <w:rFonts w:hint="eastAsia" w:ascii="宋体" w:hAnsi="宋体" w:eastAsia="宋体" w:cs="宋体"/>
          <w:spacing w:val="10"/>
          <w:sz w:val="20"/>
          <w:szCs w:val="20"/>
        </w:rPr>
        <w:t>（5）在乙方承诺的或国家规定的质量保证期内（取两者中最长的期限</w:t>
      </w:r>
      <w:r>
        <w:rPr>
          <w:rFonts w:hint="eastAsia" w:ascii="宋体" w:hAnsi="宋体" w:eastAsia="宋体" w:cs="宋体"/>
          <w:spacing w:val="21"/>
          <w:sz w:val="20"/>
          <w:szCs w:val="20"/>
        </w:rPr>
        <w:t>），</w:t>
      </w:r>
      <w:r>
        <w:rPr>
          <w:rFonts w:hint="eastAsia" w:ascii="宋体" w:hAnsi="宋体" w:eastAsia="宋体" w:cs="宋体"/>
          <w:spacing w:val="10"/>
          <w:sz w:val="20"/>
          <w:szCs w:val="20"/>
        </w:rPr>
        <w:t>如经乙方两次维修或</w:t>
      </w:r>
      <w:r>
        <w:rPr>
          <w:rFonts w:hint="eastAsia" w:ascii="宋体" w:hAnsi="宋体" w:eastAsia="宋体" w:cs="宋体"/>
          <w:sz w:val="20"/>
          <w:szCs w:val="20"/>
        </w:rPr>
        <w:t xml:space="preserve"> </w:t>
      </w:r>
      <w:r>
        <w:rPr>
          <w:rFonts w:hint="eastAsia" w:ascii="宋体" w:hAnsi="宋体" w:eastAsia="宋体" w:cs="宋体"/>
          <w:spacing w:val="5"/>
          <w:sz w:val="20"/>
          <w:szCs w:val="20"/>
        </w:rPr>
        <w:t>更换，货物仍不能达到合同约定的质量标准，甲方有权退货，乙方应</w:t>
      </w:r>
      <w:r>
        <w:rPr>
          <w:rFonts w:hint="eastAsia" w:ascii="宋体" w:hAnsi="宋体" w:eastAsia="宋体" w:cs="宋体"/>
          <w:spacing w:val="4"/>
          <w:sz w:val="20"/>
          <w:szCs w:val="20"/>
        </w:rPr>
        <w:t>退回全部货款，并按第</w:t>
      </w:r>
      <w:r>
        <w:rPr>
          <w:rFonts w:hint="eastAsia" w:ascii="宋体" w:hAnsi="宋体" w:eastAsia="宋体" w:cs="宋体"/>
          <w:spacing w:val="-39"/>
          <w:sz w:val="20"/>
          <w:szCs w:val="20"/>
        </w:rPr>
        <w:t xml:space="preserve"> </w:t>
      </w:r>
      <w:r>
        <w:rPr>
          <w:rFonts w:hint="eastAsia" w:ascii="宋体" w:hAnsi="宋体" w:eastAsia="宋体" w:cs="宋体"/>
          <w:spacing w:val="4"/>
          <w:sz w:val="20"/>
          <w:szCs w:val="20"/>
        </w:rPr>
        <w:t>3 款处理，</w:t>
      </w:r>
      <w:r>
        <w:rPr>
          <w:rFonts w:hint="eastAsia" w:ascii="宋体" w:hAnsi="宋体" w:eastAsia="宋体" w:cs="宋体"/>
          <w:sz w:val="20"/>
          <w:szCs w:val="20"/>
        </w:rPr>
        <w:t xml:space="preserve"> </w:t>
      </w:r>
      <w:r>
        <w:rPr>
          <w:rFonts w:hint="eastAsia" w:ascii="宋体" w:hAnsi="宋体" w:eastAsia="宋体" w:cs="宋体"/>
          <w:spacing w:val="8"/>
          <w:sz w:val="20"/>
          <w:szCs w:val="20"/>
        </w:rPr>
        <w:t>同时，乙方还须赔偿甲方因此遭受的损失。</w:t>
      </w:r>
    </w:p>
    <w:p w14:paraId="6D67E4A2">
      <w:pPr>
        <w:spacing w:before="34" w:line="446" w:lineRule="auto"/>
        <w:ind w:left="34" w:right="54" w:firstLine="403"/>
        <w:rPr>
          <w:rFonts w:hint="eastAsia" w:ascii="宋体" w:hAnsi="宋体" w:eastAsia="宋体" w:cs="宋体"/>
          <w:sz w:val="20"/>
          <w:szCs w:val="20"/>
        </w:rPr>
      </w:pPr>
      <w:r>
        <w:rPr>
          <w:rFonts w:hint="eastAsia" w:ascii="宋体" w:hAnsi="宋体" w:eastAsia="宋体" w:cs="宋体"/>
          <w:spacing w:val="10"/>
          <w:sz w:val="20"/>
          <w:szCs w:val="20"/>
        </w:rPr>
        <w:t>（6）</w:t>
      </w:r>
      <w:r>
        <w:rPr>
          <w:rFonts w:hint="eastAsia" w:ascii="宋体" w:hAnsi="宋体" w:eastAsia="宋体" w:cs="宋体"/>
          <w:spacing w:val="-57"/>
          <w:sz w:val="20"/>
          <w:szCs w:val="20"/>
        </w:rPr>
        <w:t xml:space="preserve"> </w:t>
      </w:r>
      <w:r>
        <w:rPr>
          <w:rFonts w:hint="eastAsia" w:ascii="宋体" w:hAnsi="宋体" w:eastAsia="宋体" w:cs="宋体"/>
          <w:spacing w:val="10"/>
          <w:sz w:val="20"/>
          <w:szCs w:val="20"/>
        </w:rPr>
        <w:t>乙方未按本合同第十条的规定向甲方交付履约保证金的，应按应交付履约保证金的</w:t>
      </w:r>
      <w:r>
        <w:rPr>
          <w:rFonts w:hint="eastAsia" w:ascii="宋体" w:hAnsi="宋体" w:eastAsia="宋体" w:cs="宋体"/>
          <w:spacing w:val="-98"/>
          <w:sz w:val="20"/>
          <w:szCs w:val="20"/>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91"/>
          <w:sz w:val="20"/>
          <w:szCs w:val="20"/>
        </w:rPr>
        <w:t xml:space="preserve"> </w:t>
      </w:r>
      <w:r>
        <w:rPr>
          <w:rFonts w:hint="eastAsia" w:ascii="宋体" w:hAnsi="宋体" w:eastAsia="宋体" w:cs="宋体"/>
          <w:spacing w:val="10"/>
          <w:sz w:val="20"/>
          <w:szCs w:val="20"/>
        </w:rPr>
        <w:t>%向</w:t>
      </w:r>
      <w:r>
        <w:rPr>
          <w:rFonts w:hint="eastAsia" w:ascii="宋体" w:hAnsi="宋体" w:eastAsia="宋体" w:cs="宋体"/>
          <w:sz w:val="20"/>
          <w:szCs w:val="20"/>
        </w:rPr>
        <w:t xml:space="preserve"> </w:t>
      </w:r>
      <w:r>
        <w:rPr>
          <w:rFonts w:hint="eastAsia" w:ascii="宋体" w:hAnsi="宋体" w:eastAsia="宋体" w:cs="宋体"/>
          <w:spacing w:val="8"/>
          <w:sz w:val="20"/>
          <w:szCs w:val="20"/>
        </w:rPr>
        <w:t>甲方支付违约金，该违约金的支付不影响乙方应承担的其他违约责任。</w:t>
      </w:r>
    </w:p>
    <w:p w14:paraId="176BFE20">
      <w:pPr>
        <w:spacing w:before="32" w:line="448" w:lineRule="auto"/>
        <w:ind w:left="29" w:right="53" w:firstLine="408"/>
        <w:rPr>
          <w:rFonts w:hint="eastAsia" w:ascii="宋体" w:hAnsi="宋体" w:eastAsia="宋体" w:cs="宋体"/>
          <w:sz w:val="20"/>
          <w:szCs w:val="20"/>
        </w:rPr>
      </w:pPr>
      <w:r>
        <w:rPr>
          <w:rFonts w:hint="eastAsia" w:ascii="宋体" w:hAnsi="宋体" w:eastAsia="宋体" w:cs="宋体"/>
          <w:spacing w:val="8"/>
          <w:sz w:val="20"/>
          <w:szCs w:val="20"/>
        </w:rPr>
        <w:t>（7）</w:t>
      </w:r>
      <w:r>
        <w:rPr>
          <w:rFonts w:hint="eastAsia" w:ascii="宋体" w:hAnsi="宋体" w:eastAsia="宋体" w:cs="宋体"/>
          <w:spacing w:val="-59"/>
          <w:sz w:val="20"/>
          <w:szCs w:val="20"/>
        </w:rPr>
        <w:t xml:space="preserve"> </w:t>
      </w:r>
      <w:r>
        <w:rPr>
          <w:rFonts w:hint="eastAsia" w:ascii="宋体" w:hAnsi="宋体" w:eastAsia="宋体" w:cs="宋体"/>
          <w:spacing w:val="8"/>
          <w:sz w:val="20"/>
          <w:szCs w:val="20"/>
        </w:rPr>
        <w:t>乙方未按本合同的规定和“服务承诺</w:t>
      </w:r>
      <w:r>
        <w:rPr>
          <w:rFonts w:hint="eastAsia" w:ascii="宋体" w:hAnsi="宋体" w:eastAsia="宋体" w:cs="宋体"/>
          <w:spacing w:val="-72"/>
          <w:sz w:val="20"/>
          <w:szCs w:val="20"/>
        </w:rPr>
        <w:t xml:space="preserve"> </w:t>
      </w:r>
      <w:r>
        <w:rPr>
          <w:rFonts w:hint="eastAsia" w:ascii="宋体" w:hAnsi="宋体" w:eastAsia="宋体" w:cs="宋体"/>
          <w:spacing w:val="8"/>
          <w:sz w:val="20"/>
          <w:szCs w:val="20"/>
        </w:rPr>
        <w:t>”提供伴随服务/售后服务的，应按合同</w:t>
      </w:r>
      <w:r>
        <w:rPr>
          <w:rFonts w:hint="eastAsia" w:ascii="宋体" w:hAnsi="宋体" w:eastAsia="宋体" w:cs="宋体"/>
          <w:spacing w:val="7"/>
          <w:sz w:val="20"/>
          <w:szCs w:val="20"/>
        </w:rPr>
        <w:t>总价款的</w:t>
      </w:r>
      <w:r>
        <w:rPr>
          <w:rFonts w:hint="eastAsia" w:ascii="宋体" w:hAnsi="宋体" w:eastAsia="宋体" w:cs="宋体"/>
          <w:spacing w:val="7"/>
          <w:sz w:val="20"/>
          <w:szCs w:val="20"/>
          <w:u w:val="single" w:color="auto"/>
        </w:rPr>
        <w:t xml:space="preserve">  </w:t>
      </w:r>
      <w:r>
        <w:rPr>
          <w:rFonts w:hint="eastAsia" w:ascii="宋体" w:hAnsi="宋体" w:eastAsia="宋体" w:cs="宋体"/>
          <w:spacing w:val="-92"/>
          <w:sz w:val="20"/>
          <w:szCs w:val="20"/>
        </w:rPr>
        <w:t xml:space="preserve"> </w:t>
      </w:r>
      <w:r>
        <w:rPr>
          <w:rFonts w:hint="eastAsia" w:ascii="宋体" w:hAnsi="宋体" w:eastAsia="宋体" w:cs="宋体"/>
          <w:spacing w:val="7"/>
          <w:sz w:val="20"/>
          <w:szCs w:val="20"/>
        </w:rPr>
        <w:t>%</w:t>
      </w:r>
      <w:r>
        <w:rPr>
          <w:rFonts w:hint="eastAsia" w:ascii="宋体" w:hAnsi="宋体" w:eastAsia="宋体" w:cs="宋体"/>
          <w:sz w:val="20"/>
          <w:szCs w:val="20"/>
        </w:rPr>
        <w:t xml:space="preserve"> </w:t>
      </w:r>
      <w:r>
        <w:rPr>
          <w:rFonts w:hint="eastAsia" w:ascii="宋体" w:hAnsi="宋体" w:eastAsia="宋体" w:cs="宋体"/>
          <w:spacing w:val="5"/>
          <w:sz w:val="20"/>
          <w:szCs w:val="20"/>
        </w:rPr>
        <w:t>向甲方承担违约责任。</w:t>
      </w:r>
    </w:p>
    <w:p w14:paraId="6477F48A">
      <w:pPr>
        <w:spacing w:before="30" w:line="452" w:lineRule="auto"/>
        <w:ind w:left="8" w:right="52" w:firstLine="429"/>
        <w:jc w:val="both"/>
        <w:rPr>
          <w:rFonts w:hint="eastAsia" w:ascii="宋体" w:hAnsi="宋体" w:eastAsia="宋体" w:cs="宋体"/>
          <w:sz w:val="20"/>
          <w:szCs w:val="20"/>
        </w:rPr>
      </w:pPr>
      <w:r>
        <w:rPr>
          <w:rFonts w:hint="eastAsia" w:ascii="宋体" w:hAnsi="宋体" w:eastAsia="宋体" w:cs="宋体"/>
          <w:spacing w:val="9"/>
          <w:sz w:val="20"/>
          <w:szCs w:val="20"/>
        </w:rPr>
        <w:t>（8）</w:t>
      </w:r>
      <w:r>
        <w:rPr>
          <w:rFonts w:hint="eastAsia" w:ascii="宋体" w:hAnsi="宋体" w:eastAsia="宋体" w:cs="宋体"/>
          <w:spacing w:val="-50"/>
          <w:sz w:val="20"/>
          <w:szCs w:val="20"/>
        </w:rPr>
        <w:t xml:space="preserve"> </w:t>
      </w:r>
      <w:r>
        <w:rPr>
          <w:rFonts w:hint="eastAsia" w:ascii="宋体" w:hAnsi="宋体" w:eastAsia="宋体" w:cs="宋体"/>
          <w:spacing w:val="9"/>
          <w:sz w:val="20"/>
          <w:szCs w:val="20"/>
        </w:rPr>
        <w:t>乙方在承担上述</w:t>
      </w:r>
      <w:r>
        <w:rPr>
          <w:rFonts w:hint="eastAsia" w:ascii="宋体" w:hAnsi="宋体" w:eastAsia="宋体" w:cs="宋体"/>
          <w:spacing w:val="-20"/>
          <w:sz w:val="20"/>
          <w:szCs w:val="20"/>
        </w:rPr>
        <w:t xml:space="preserve"> </w:t>
      </w:r>
      <w:r>
        <w:rPr>
          <w:rFonts w:hint="eastAsia" w:ascii="宋体" w:hAnsi="宋体" w:eastAsia="宋体" w:cs="宋体"/>
          <w:spacing w:val="9"/>
          <w:sz w:val="20"/>
          <w:szCs w:val="20"/>
        </w:rPr>
        <w:t>1-7 款一项或多项违约责任后，仍应继续履行合同规定的义务（甲方解除</w:t>
      </w:r>
      <w:r>
        <w:rPr>
          <w:rFonts w:hint="eastAsia" w:ascii="宋体" w:hAnsi="宋体" w:eastAsia="宋体" w:cs="宋体"/>
          <w:sz w:val="20"/>
          <w:szCs w:val="20"/>
        </w:rPr>
        <w:t xml:space="preserve"> </w:t>
      </w:r>
      <w:r>
        <w:rPr>
          <w:rFonts w:hint="eastAsia" w:ascii="宋体" w:hAnsi="宋体" w:eastAsia="宋体" w:cs="宋体"/>
          <w:spacing w:val="9"/>
          <w:sz w:val="20"/>
          <w:szCs w:val="20"/>
        </w:rPr>
        <w:t>合同的除外）。甲方未能及时追究乙方的任何一项</w:t>
      </w:r>
      <w:r>
        <w:rPr>
          <w:rFonts w:hint="eastAsia" w:ascii="宋体" w:hAnsi="宋体" w:eastAsia="宋体" w:cs="宋体"/>
          <w:spacing w:val="8"/>
          <w:sz w:val="20"/>
          <w:szCs w:val="20"/>
        </w:rPr>
        <w:t>违约责任并不表明甲方放弃追究乙方该项或其他违</w:t>
      </w:r>
      <w:r>
        <w:rPr>
          <w:rFonts w:hint="eastAsia" w:ascii="宋体" w:hAnsi="宋体" w:eastAsia="宋体" w:cs="宋体"/>
          <w:sz w:val="20"/>
          <w:szCs w:val="20"/>
        </w:rPr>
        <w:t xml:space="preserve"> </w:t>
      </w:r>
      <w:r>
        <w:rPr>
          <w:rFonts w:hint="eastAsia" w:ascii="宋体" w:hAnsi="宋体" w:eastAsia="宋体" w:cs="宋体"/>
          <w:spacing w:val="4"/>
          <w:sz w:val="20"/>
          <w:szCs w:val="20"/>
        </w:rPr>
        <w:t>约责任。</w:t>
      </w:r>
    </w:p>
    <w:p w14:paraId="1CABA725">
      <w:pPr>
        <w:spacing w:before="30" w:line="447" w:lineRule="auto"/>
        <w:ind w:left="34" w:right="54" w:firstLine="297"/>
        <w:rPr>
          <w:rFonts w:hint="eastAsia" w:ascii="宋体" w:hAnsi="宋体" w:eastAsia="宋体" w:cs="宋体"/>
          <w:sz w:val="20"/>
          <w:szCs w:val="20"/>
        </w:rPr>
      </w:pPr>
      <w:r>
        <w:rPr>
          <w:rFonts w:hint="eastAsia" w:ascii="宋体" w:hAnsi="宋体" w:eastAsia="宋体" w:cs="宋体"/>
          <w:spacing w:val="8"/>
          <w:sz w:val="20"/>
          <w:szCs w:val="20"/>
        </w:rPr>
        <w:t>（9）乙方偿付的违约金不足以弥补甲方损失的，还应按甲方损失尚未弥补的部分，支付赔偿金给</w:t>
      </w:r>
      <w:r>
        <w:rPr>
          <w:rFonts w:hint="eastAsia" w:ascii="宋体" w:hAnsi="宋体" w:eastAsia="宋体" w:cs="宋体"/>
          <w:spacing w:val="4"/>
          <w:sz w:val="20"/>
          <w:szCs w:val="20"/>
        </w:rPr>
        <w:t xml:space="preserve"> </w:t>
      </w:r>
      <w:r>
        <w:rPr>
          <w:rFonts w:hint="eastAsia" w:ascii="宋体" w:hAnsi="宋体" w:eastAsia="宋体" w:cs="宋体"/>
          <w:spacing w:val="-6"/>
          <w:sz w:val="20"/>
          <w:szCs w:val="20"/>
        </w:rPr>
        <w:t>甲方。</w:t>
      </w:r>
    </w:p>
    <w:p w14:paraId="6D2E00DF">
      <w:pPr>
        <w:spacing w:before="272" w:line="228" w:lineRule="auto"/>
        <w:ind w:left="427"/>
        <w:rPr>
          <w:rFonts w:hint="eastAsia" w:ascii="宋体" w:hAnsi="宋体" w:eastAsia="宋体" w:cs="宋体"/>
          <w:sz w:val="20"/>
          <w:szCs w:val="20"/>
        </w:rPr>
      </w:pPr>
      <w:r>
        <w:rPr>
          <w:rFonts w:hint="eastAsia" w:ascii="宋体" w:hAnsi="宋体" w:eastAsia="宋体" w:cs="宋体"/>
          <w:b/>
          <w:bCs/>
          <w:spacing w:val="7"/>
          <w:sz w:val="20"/>
          <w:szCs w:val="20"/>
        </w:rPr>
        <w:t>第十二条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合同的变更和终止</w:t>
      </w:r>
    </w:p>
    <w:p w14:paraId="6FE55CED">
      <w:pPr>
        <w:pStyle w:val="7"/>
        <w:spacing w:line="426" w:lineRule="auto"/>
        <w:rPr>
          <w:rFonts w:hint="eastAsia" w:ascii="宋体" w:hAnsi="宋体" w:eastAsia="宋体" w:cs="宋体"/>
        </w:rPr>
      </w:pPr>
    </w:p>
    <w:p w14:paraId="0362E733">
      <w:pPr>
        <w:spacing w:before="65" w:line="446" w:lineRule="auto"/>
        <w:ind w:left="7" w:right="54" w:firstLine="432"/>
        <w:rPr>
          <w:rFonts w:hint="eastAsia" w:ascii="宋体" w:hAnsi="宋体" w:eastAsia="宋体" w:cs="宋体"/>
          <w:sz w:val="20"/>
          <w:szCs w:val="20"/>
        </w:rPr>
      </w:pPr>
      <w:r>
        <w:rPr>
          <w:rFonts w:hint="eastAsia" w:ascii="宋体" w:hAnsi="宋体" w:eastAsia="宋体" w:cs="宋体"/>
          <w:spacing w:val="7"/>
          <w:sz w:val="20"/>
          <w:szCs w:val="20"/>
        </w:rPr>
        <w:t>除《政府采购法》第</w:t>
      </w:r>
      <w:r>
        <w:rPr>
          <w:rFonts w:hint="eastAsia" w:ascii="宋体" w:hAnsi="宋体" w:eastAsia="宋体" w:cs="宋体"/>
          <w:spacing w:val="-37"/>
          <w:sz w:val="20"/>
          <w:szCs w:val="20"/>
        </w:rPr>
        <w:t xml:space="preserve"> </w:t>
      </w:r>
      <w:r>
        <w:rPr>
          <w:rFonts w:hint="eastAsia" w:ascii="宋体" w:hAnsi="宋体" w:eastAsia="宋体" w:cs="宋体"/>
          <w:spacing w:val="7"/>
          <w:sz w:val="20"/>
          <w:szCs w:val="20"/>
        </w:rPr>
        <w:t>49 条、第</w:t>
      </w:r>
      <w:r>
        <w:rPr>
          <w:rFonts w:hint="eastAsia" w:ascii="宋体" w:hAnsi="宋体" w:eastAsia="宋体" w:cs="宋体"/>
          <w:spacing w:val="-37"/>
          <w:sz w:val="20"/>
          <w:szCs w:val="20"/>
        </w:rPr>
        <w:t xml:space="preserve"> </w:t>
      </w:r>
      <w:r>
        <w:rPr>
          <w:rFonts w:hint="eastAsia" w:ascii="宋体" w:hAnsi="宋体" w:eastAsia="宋体" w:cs="宋体"/>
          <w:spacing w:val="7"/>
          <w:sz w:val="20"/>
          <w:szCs w:val="20"/>
        </w:rPr>
        <w:t>50 条第二款规定的情形外，本合同一经签订，甲乙双方不得擅自</w:t>
      </w:r>
      <w:r>
        <w:rPr>
          <w:rFonts w:hint="eastAsia" w:ascii="宋体" w:hAnsi="宋体" w:eastAsia="宋体" w:cs="宋体"/>
          <w:sz w:val="20"/>
          <w:szCs w:val="20"/>
        </w:rPr>
        <w:t xml:space="preserve"> </w:t>
      </w:r>
      <w:r>
        <w:rPr>
          <w:rFonts w:hint="eastAsia" w:ascii="宋体" w:hAnsi="宋体" w:eastAsia="宋体" w:cs="宋体"/>
          <w:spacing w:val="8"/>
          <w:sz w:val="20"/>
          <w:szCs w:val="20"/>
        </w:rPr>
        <w:t>变更、中止或终止合同。</w:t>
      </w:r>
    </w:p>
    <w:p w14:paraId="77A2A447">
      <w:pPr>
        <w:pStyle w:val="7"/>
        <w:spacing w:line="244" w:lineRule="auto"/>
        <w:rPr>
          <w:rFonts w:hint="eastAsia" w:ascii="宋体" w:hAnsi="宋体" w:eastAsia="宋体" w:cs="宋体"/>
        </w:rPr>
      </w:pPr>
    </w:p>
    <w:p w14:paraId="125E2E33">
      <w:pPr>
        <w:spacing w:before="66" w:line="228" w:lineRule="auto"/>
        <w:ind w:left="427"/>
        <w:rPr>
          <w:rFonts w:hint="eastAsia" w:ascii="宋体" w:hAnsi="宋体" w:eastAsia="宋体" w:cs="宋体"/>
          <w:sz w:val="20"/>
          <w:szCs w:val="20"/>
        </w:rPr>
      </w:pPr>
      <w:r>
        <w:rPr>
          <w:rFonts w:hint="eastAsia" w:ascii="宋体" w:hAnsi="宋体" w:eastAsia="宋体" w:cs="宋体"/>
          <w:b/>
          <w:bCs/>
          <w:spacing w:val="7"/>
          <w:sz w:val="20"/>
          <w:szCs w:val="20"/>
        </w:rPr>
        <w:t>第十三条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争议的解决</w:t>
      </w:r>
    </w:p>
    <w:p w14:paraId="29606198">
      <w:pPr>
        <w:pStyle w:val="7"/>
        <w:spacing w:line="464" w:lineRule="auto"/>
        <w:rPr>
          <w:rFonts w:hint="eastAsia" w:ascii="宋体" w:hAnsi="宋体" w:eastAsia="宋体" w:cs="宋体"/>
        </w:rPr>
      </w:pPr>
    </w:p>
    <w:p w14:paraId="26A5FB6B">
      <w:pPr>
        <w:spacing w:before="66" w:line="448" w:lineRule="auto"/>
        <w:ind w:left="12" w:right="89" w:firstLine="431"/>
        <w:rPr>
          <w:rFonts w:hint="eastAsia" w:ascii="宋体" w:hAnsi="宋体" w:eastAsia="宋体" w:cs="宋体"/>
          <w:sz w:val="20"/>
          <w:szCs w:val="20"/>
        </w:rPr>
      </w:pPr>
      <w:r>
        <w:rPr>
          <w:rFonts w:hint="eastAsia" w:ascii="宋体" w:hAnsi="宋体" w:eastAsia="宋体" w:cs="宋体"/>
          <w:spacing w:val="8"/>
          <w:sz w:val="20"/>
          <w:szCs w:val="20"/>
        </w:rPr>
        <w:t>1</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、因货物的质量问题发生争议，</w:t>
      </w:r>
      <w:r>
        <w:rPr>
          <w:rFonts w:hint="eastAsia" w:ascii="宋体" w:hAnsi="宋体" w:eastAsia="宋体" w:cs="宋体"/>
          <w:spacing w:val="-58"/>
          <w:sz w:val="20"/>
          <w:szCs w:val="20"/>
        </w:rPr>
        <w:t xml:space="preserve"> </w:t>
      </w:r>
      <w:r>
        <w:rPr>
          <w:rFonts w:hint="eastAsia" w:ascii="宋体" w:hAnsi="宋体" w:eastAsia="宋体" w:cs="宋体"/>
          <w:spacing w:val="8"/>
          <w:sz w:val="20"/>
          <w:szCs w:val="20"/>
        </w:rPr>
        <w:t>由质量技术监督部门或其指定的质量鉴定机构进行质量鉴定。</w:t>
      </w:r>
      <w:r>
        <w:rPr>
          <w:rFonts w:hint="eastAsia" w:ascii="宋体" w:hAnsi="宋体" w:eastAsia="宋体" w:cs="宋体"/>
          <w:sz w:val="20"/>
          <w:szCs w:val="20"/>
        </w:rPr>
        <w:t xml:space="preserve"> </w:t>
      </w:r>
      <w:r>
        <w:rPr>
          <w:rFonts w:hint="eastAsia" w:ascii="宋体" w:hAnsi="宋体" w:eastAsia="宋体" w:cs="宋体"/>
          <w:spacing w:val="9"/>
          <w:sz w:val="20"/>
          <w:szCs w:val="20"/>
        </w:rPr>
        <w:t>货物符合标准的，鉴定费由甲方承担；货物不符合质量标准的，鉴定费由乙方承担。</w:t>
      </w:r>
    </w:p>
    <w:p w14:paraId="5CF71305">
      <w:pPr>
        <w:spacing w:line="322" w:lineRule="auto"/>
        <w:ind w:left="12" w:right="102" w:firstLine="412"/>
        <w:rPr>
          <w:rFonts w:hint="eastAsia" w:ascii="宋体" w:hAnsi="宋体" w:eastAsia="宋体" w:cs="宋体"/>
          <w:sz w:val="20"/>
          <w:szCs w:val="20"/>
        </w:rPr>
      </w:pPr>
      <w:r>
        <w:rPr>
          <w:rFonts w:hint="eastAsia" w:ascii="宋体" w:hAnsi="宋体" w:eastAsia="宋体" w:cs="宋体"/>
          <w:spacing w:val="8"/>
          <w:sz w:val="20"/>
          <w:szCs w:val="20"/>
        </w:rPr>
        <w:t>2</w:t>
      </w:r>
      <w:r>
        <w:rPr>
          <w:rFonts w:hint="eastAsia" w:ascii="宋体" w:hAnsi="宋体" w:eastAsia="宋体" w:cs="宋体"/>
          <w:spacing w:val="-19"/>
          <w:sz w:val="20"/>
          <w:szCs w:val="20"/>
        </w:rPr>
        <w:t xml:space="preserve"> </w:t>
      </w:r>
      <w:r>
        <w:rPr>
          <w:rFonts w:hint="eastAsia" w:ascii="宋体" w:hAnsi="宋体" w:eastAsia="宋体" w:cs="宋体"/>
          <w:spacing w:val="8"/>
          <w:sz w:val="20"/>
          <w:szCs w:val="20"/>
        </w:rPr>
        <w:t>、因履行本合同引起的或与本合同有关的争议，</w:t>
      </w:r>
      <w:r>
        <w:rPr>
          <w:rFonts w:hint="eastAsia" w:ascii="宋体" w:hAnsi="宋体" w:eastAsia="宋体" w:cs="宋体"/>
          <w:spacing w:val="-59"/>
          <w:sz w:val="20"/>
          <w:szCs w:val="20"/>
        </w:rPr>
        <w:t xml:space="preserve"> </w:t>
      </w:r>
      <w:r>
        <w:rPr>
          <w:rFonts w:hint="eastAsia" w:ascii="宋体" w:hAnsi="宋体" w:eastAsia="宋体" w:cs="宋体"/>
          <w:spacing w:val="8"/>
          <w:sz w:val="20"/>
          <w:szCs w:val="20"/>
        </w:rPr>
        <w:t>甲、乙双方应首先通过友好协商解决，如果协</w:t>
      </w:r>
      <w:r>
        <w:rPr>
          <w:rFonts w:hint="eastAsia" w:ascii="宋体" w:hAnsi="宋体" w:eastAsia="宋体" w:cs="宋体"/>
          <w:sz w:val="20"/>
          <w:szCs w:val="20"/>
        </w:rPr>
        <w:t xml:space="preserve"> </w:t>
      </w:r>
      <w:r>
        <w:rPr>
          <w:rFonts w:hint="eastAsia" w:ascii="宋体" w:hAnsi="宋体" w:eastAsia="宋体" w:cs="宋体"/>
          <w:spacing w:val="8"/>
          <w:sz w:val="20"/>
          <w:szCs w:val="20"/>
        </w:rPr>
        <w:t>商不能解决争议，则采取以下第____种方式解决争议：</w:t>
      </w:r>
    </w:p>
    <w:p w14:paraId="29A23D67">
      <w:pPr>
        <w:spacing w:before="238" w:line="227" w:lineRule="auto"/>
        <w:ind w:left="438"/>
        <w:rPr>
          <w:rFonts w:hint="eastAsia" w:ascii="宋体" w:hAnsi="宋体" w:eastAsia="宋体" w:cs="宋体"/>
          <w:sz w:val="20"/>
          <w:szCs w:val="20"/>
        </w:rPr>
      </w:pPr>
      <w:r>
        <w:rPr>
          <w:rFonts w:hint="eastAsia" w:ascii="宋体" w:hAnsi="宋体" w:eastAsia="宋体" w:cs="宋体"/>
          <w:spacing w:val="8"/>
          <w:sz w:val="20"/>
          <w:szCs w:val="20"/>
        </w:rPr>
        <w:t>（1）向甲方所在地有管辖权的人民法院提起诉讼；</w:t>
      </w:r>
    </w:p>
    <w:p w14:paraId="7BDACC04">
      <w:pPr>
        <w:spacing w:before="234" w:line="227" w:lineRule="auto"/>
        <w:ind w:left="438"/>
        <w:rPr>
          <w:rFonts w:hint="eastAsia" w:ascii="宋体" w:hAnsi="宋体" w:eastAsia="宋体" w:cs="宋体"/>
          <w:sz w:val="20"/>
          <w:szCs w:val="20"/>
        </w:rPr>
      </w:pPr>
      <w:r>
        <w:rPr>
          <w:rFonts w:hint="eastAsia" w:ascii="宋体" w:hAnsi="宋体" w:eastAsia="宋体" w:cs="宋体"/>
          <w:spacing w:val="7"/>
          <w:sz w:val="20"/>
          <w:szCs w:val="20"/>
        </w:rPr>
        <w:t>（2）向</w:t>
      </w:r>
      <w:r>
        <w:rPr>
          <w:rFonts w:hint="eastAsia" w:ascii="宋体" w:hAnsi="宋体" w:eastAsia="宋体" w:cs="宋体"/>
          <w:spacing w:val="-85"/>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92"/>
          <w:sz w:val="20"/>
          <w:szCs w:val="20"/>
        </w:rPr>
        <w:t xml:space="preserve"> </w:t>
      </w:r>
      <w:r>
        <w:rPr>
          <w:rFonts w:hint="eastAsia" w:ascii="宋体" w:hAnsi="宋体" w:eastAsia="宋体" w:cs="宋体"/>
          <w:spacing w:val="7"/>
          <w:sz w:val="20"/>
          <w:szCs w:val="20"/>
        </w:rPr>
        <w:t>仲裁委员会按其仲裁规则申请仲裁。</w:t>
      </w:r>
    </w:p>
    <w:p w14:paraId="2AF95715">
      <w:pPr>
        <w:spacing w:before="234" w:line="227" w:lineRule="auto"/>
        <w:ind w:left="428"/>
        <w:rPr>
          <w:rFonts w:hint="eastAsia" w:ascii="宋体" w:hAnsi="宋体" w:eastAsia="宋体" w:cs="宋体"/>
          <w:sz w:val="20"/>
          <w:szCs w:val="20"/>
        </w:rPr>
      </w:pPr>
      <w:r>
        <w:rPr>
          <w:rFonts w:hint="eastAsia" w:ascii="宋体" w:hAnsi="宋体" w:eastAsia="宋体" w:cs="宋体"/>
          <w:spacing w:val="7"/>
          <w:sz w:val="20"/>
          <w:szCs w:val="20"/>
        </w:rPr>
        <w:t>3</w:t>
      </w:r>
      <w:r>
        <w:rPr>
          <w:rFonts w:hint="eastAsia" w:ascii="宋体" w:hAnsi="宋体" w:eastAsia="宋体" w:cs="宋体"/>
          <w:spacing w:val="-27"/>
          <w:sz w:val="20"/>
          <w:szCs w:val="20"/>
        </w:rPr>
        <w:t xml:space="preserve"> </w:t>
      </w:r>
      <w:r>
        <w:rPr>
          <w:rFonts w:hint="eastAsia" w:ascii="宋体" w:hAnsi="宋体" w:eastAsia="宋体" w:cs="宋体"/>
          <w:spacing w:val="7"/>
          <w:sz w:val="20"/>
          <w:szCs w:val="20"/>
        </w:rPr>
        <w:t>、在仲裁期间，本合同应继续履行。</w:t>
      </w:r>
    </w:p>
    <w:p w14:paraId="049281EE">
      <w:pPr>
        <w:pStyle w:val="7"/>
        <w:spacing w:line="461" w:lineRule="auto"/>
        <w:rPr>
          <w:rFonts w:hint="eastAsia" w:ascii="宋体" w:hAnsi="宋体" w:eastAsia="宋体" w:cs="宋体"/>
        </w:rPr>
      </w:pPr>
    </w:p>
    <w:p w14:paraId="4F397B58">
      <w:pPr>
        <w:spacing w:before="65" w:line="228" w:lineRule="auto"/>
        <w:ind w:left="427"/>
        <w:rPr>
          <w:rFonts w:hint="eastAsia" w:ascii="宋体" w:hAnsi="宋体" w:eastAsia="宋体" w:cs="宋体"/>
          <w:sz w:val="20"/>
          <w:szCs w:val="20"/>
        </w:rPr>
      </w:pPr>
      <w:r>
        <w:rPr>
          <w:rFonts w:hint="eastAsia" w:ascii="宋体" w:hAnsi="宋体" w:eastAsia="宋体" w:cs="宋体"/>
          <w:b/>
          <w:bCs/>
          <w:spacing w:val="7"/>
          <w:sz w:val="20"/>
          <w:szCs w:val="20"/>
        </w:rPr>
        <w:t>第十四条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合同文件</w:t>
      </w:r>
    </w:p>
    <w:p w14:paraId="67781DE7">
      <w:pPr>
        <w:pStyle w:val="7"/>
        <w:spacing w:line="330" w:lineRule="auto"/>
        <w:rPr>
          <w:rFonts w:hint="eastAsia" w:ascii="宋体" w:hAnsi="宋体" w:eastAsia="宋体" w:cs="宋体"/>
        </w:rPr>
      </w:pPr>
    </w:p>
    <w:p w14:paraId="2A37A54E">
      <w:pPr>
        <w:spacing w:before="253" w:line="434" w:lineRule="auto"/>
        <w:ind w:right="37" w:firstLine="432" w:firstLineChars="200"/>
        <w:jc w:val="both"/>
        <w:rPr>
          <w:rFonts w:hint="eastAsia" w:ascii="宋体" w:hAnsi="宋体" w:eastAsia="宋体" w:cs="宋体"/>
          <w:sz w:val="20"/>
          <w:szCs w:val="20"/>
        </w:rPr>
      </w:pPr>
      <w:r>
        <w:rPr>
          <w:rFonts w:hint="eastAsia" w:ascii="宋体" w:hAnsi="宋体" w:eastAsia="宋体" w:cs="宋体"/>
          <w:spacing w:val="8"/>
          <w:sz w:val="20"/>
          <w:szCs w:val="20"/>
        </w:rPr>
        <w:t>详细技术说明及其他有关合同项目的特定信息由合同附件予以说明，下列文件构成本合同的组成</w:t>
      </w:r>
      <w:r>
        <w:rPr>
          <w:rFonts w:hint="eastAsia" w:ascii="宋体" w:hAnsi="宋体" w:eastAsia="宋体" w:cs="宋体"/>
          <w:spacing w:val="14"/>
          <w:sz w:val="20"/>
          <w:szCs w:val="20"/>
        </w:rPr>
        <w:t xml:space="preserve"> </w:t>
      </w:r>
      <w:r>
        <w:rPr>
          <w:rFonts w:hint="eastAsia" w:ascii="宋体" w:hAnsi="宋体" w:eastAsia="宋体" w:cs="宋体"/>
          <w:spacing w:val="9"/>
          <w:sz w:val="20"/>
          <w:szCs w:val="20"/>
        </w:rPr>
        <w:t>部分，应该认为是一个整体，彼此相互解释，相</w:t>
      </w:r>
      <w:r>
        <w:rPr>
          <w:rFonts w:hint="eastAsia" w:ascii="宋体" w:hAnsi="宋体" w:eastAsia="宋体" w:cs="宋体"/>
          <w:spacing w:val="8"/>
          <w:sz w:val="20"/>
          <w:szCs w:val="20"/>
        </w:rPr>
        <w:t>互补充。组成合同的多个文件的优先支配地位的次序</w:t>
      </w:r>
      <w:r>
        <w:rPr>
          <w:rFonts w:hint="eastAsia" w:ascii="宋体" w:hAnsi="宋体" w:eastAsia="宋体" w:cs="宋体"/>
          <w:sz w:val="20"/>
          <w:szCs w:val="20"/>
        </w:rPr>
        <w:t xml:space="preserve"> </w:t>
      </w:r>
      <w:r>
        <w:rPr>
          <w:rFonts w:hint="eastAsia" w:ascii="宋体" w:hAnsi="宋体" w:eastAsia="宋体" w:cs="宋体"/>
          <w:spacing w:val="2"/>
          <w:sz w:val="20"/>
          <w:szCs w:val="20"/>
        </w:rPr>
        <w:t>如下：</w:t>
      </w:r>
    </w:p>
    <w:p w14:paraId="44D4EC7C">
      <w:pPr>
        <w:spacing w:before="30" w:line="227" w:lineRule="auto"/>
        <w:ind w:left="564"/>
        <w:rPr>
          <w:rFonts w:hint="eastAsia" w:ascii="宋体" w:hAnsi="宋体" w:eastAsia="宋体" w:cs="宋体"/>
          <w:sz w:val="20"/>
          <w:szCs w:val="20"/>
        </w:rPr>
      </w:pPr>
      <w:r>
        <w:rPr>
          <w:rFonts w:hint="eastAsia" w:ascii="宋体" w:hAnsi="宋体" w:eastAsia="宋体" w:cs="宋体"/>
          <w:spacing w:val="1"/>
          <w:sz w:val="20"/>
          <w:szCs w:val="20"/>
        </w:rPr>
        <w:t>1</w:t>
      </w:r>
      <w:r>
        <w:rPr>
          <w:rFonts w:hint="eastAsia" w:ascii="宋体" w:hAnsi="宋体" w:eastAsia="宋体" w:cs="宋体"/>
          <w:spacing w:val="-29"/>
          <w:sz w:val="20"/>
          <w:szCs w:val="20"/>
        </w:rPr>
        <w:t xml:space="preserve"> </w:t>
      </w:r>
      <w:r>
        <w:rPr>
          <w:rFonts w:hint="eastAsia" w:ascii="宋体" w:hAnsi="宋体" w:eastAsia="宋体" w:cs="宋体"/>
          <w:spacing w:val="1"/>
          <w:sz w:val="20"/>
          <w:szCs w:val="20"/>
        </w:rPr>
        <w:t>、本合同书</w:t>
      </w:r>
    </w:p>
    <w:p w14:paraId="2662C574">
      <w:pPr>
        <w:spacing w:before="234" w:line="227" w:lineRule="auto"/>
        <w:ind w:left="544"/>
        <w:rPr>
          <w:rFonts w:hint="eastAsia" w:ascii="宋体" w:hAnsi="宋体" w:eastAsia="宋体" w:cs="宋体"/>
          <w:sz w:val="20"/>
          <w:szCs w:val="20"/>
        </w:rPr>
      </w:pPr>
      <w:r>
        <w:rPr>
          <w:rFonts w:hint="eastAsia" w:ascii="宋体" w:hAnsi="宋体" w:eastAsia="宋体" w:cs="宋体"/>
          <w:spacing w:val="5"/>
          <w:sz w:val="20"/>
          <w:szCs w:val="20"/>
        </w:rPr>
        <w:t>2</w:t>
      </w:r>
      <w:r>
        <w:rPr>
          <w:rFonts w:hint="eastAsia" w:ascii="宋体" w:hAnsi="宋体" w:eastAsia="宋体" w:cs="宋体"/>
          <w:spacing w:val="-28"/>
          <w:sz w:val="20"/>
          <w:szCs w:val="20"/>
        </w:rPr>
        <w:t xml:space="preserve"> </w:t>
      </w:r>
      <w:r>
        <w:rPr>
          <w:rFonts w:hint="eastAsia" w:ascii="宋体" w:hAnsi="宋体" w:eastAsia="宋体" w:cs="宋体"/>
          <w:spacing w:val="5"/>
          <w:sz w:val="20"/>
          <w:szCs w:val="20"/>
        </w:rPr>
        <w:t>、成交通知书</w:t>
      </w:r>
    </w:p>
    <w:p w14:paraId="26ECA2AF">
      <w:pPr>
        <w:spacing w:before="234" w:line="228" w:lineRule="auto"/>
        <w:ind w:left="548"/>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pacing w:val="-28"/>
          <w:sz w:val="20"/>
          <w:szCs w:val="20"/>
        </w:rPr>
        <w:t xml:space="preserve"> </w:t>
      </w:r>
      <w:r>
        <w:rPr>
          <w:rFonts w:hint="eastAsia" w:ascii="宋体" w:hAnsi="宋体" w:eastAsia="宋体" w:cs="宋体"/>
          <w:sz w:val="20"/>
          <w:szCs w:val="20"/>
        </w:rPr>
        <w:t>、协议</w:t>
      </w:r>
    </w:p>
    <w:p w14:paraId="6EA39C49">
      <w:pPr>
        <w:spacing w:before="232" w:line="221" w:lineRule="auto"/>
        <w:ind w:left="543"/>
        <w:rPr>
          <w:rFonts w:hint="eastAsia" w:ascii="宋体" w:hAnsi="宋体" w:eastAsia="宋体" w:cs="宋体"/>
          <w:sz w:val="20"/>
          <w:szCs w:val="20"/>
        </w:rPr>
      </w:pPr>
      <w:r>
        <w:rPr>
          <w:rFonts w:hint="eastAsia" w:ascii="宋体" w:hAnsi="宋体" w:eastAsia="宋体" w:cs="宋体"/>
          <w:spacing w:val="6"/>
          <w:sz w:val="20"/>
          <w:szCs w:val="20"/>
        </w:rPr>
        <w:t>4</w:t>
      </w:r>
      <w:r>
        <w:rPr>
          <w:rFonts w:hint="eastAsia" w:ascii="宋体" w:hAnsi="宋体" w:eastAsia="宋体" w:cs="宋体"/>
          <w:spacing w:val="-24"/>
          <w:sz w:val="20"/>
          <w:szCs w:val="20"/>
        </w:rPr>
        <w:t xml:space="preserve"> </w:t>
      </w:r>
      <w:r>
        <w:rPr>
          <w:rFonts w:hint="eastAsia" w:ascii="宋体" w:hAnsi="宋体" w:eastAsia="宋体" w:cs="宋体"/>
          <w:spacing w:val="6"/>
          <w:sz w:val="20"/>
          <w:szCs w:val="20"/>
        </w:rPr>
        <w:t>、响应文件(含澄清文件)</w:t>
      </w:r>
    </w:p>
    <w:p w14:paraId="7BBD3035">
      <w:pPr>
        <w:spacing w:before="241" w:line="221" w:lineRule="auto"/>
        <w:ind w:left="549"/>
        <w:rPr>
          <w:rFonts w:hint="eastAsia" w:ascii="宋体" w:hAnsi="宋体" w:eastAsia="宋体" w:cs="宋体"/>
          <w:sz w:val="20"/>
          <w:szCs w:val="20"/>
        </w:rPr>
      </w:pPr>
      <w:r>
        <w:rPr>
          <w:rFonts w:hint="eastAsia" w:ascii="宋体" w:hAnsi="宋体" w:eastAsia="宋体" w:cs="宋体"/>
          <w:spacing w:val="6"/>
          <w:sz w:val="20"/>
          <w:szCs w:val="20"/>
        </w:rPr>
        <w:t>5</w:t>
      </w:r>
      <w:r>
        <w:rPr>
          <w:rFonts w:hint="eastAsia" w:ascii="宋体" w:hAnsi="宋体" w:eastAsia="宋体" w:cs="宋体"/>
          <w:spacing w:val="-14"/>
          <w:sz w:val="20"/>
          <w:szCs w:val="20"/>
        </w:rPr>
        <w:t xml:space="preserve"> </w:t>
      </w:r>
      <w:r>
        <w:rPr>
          <w:rFonts w:hint="eastAsia" w:ascii="宋体" w:hAnsi="宋体" w:eastAsia="宋体" w:cs="宋体"/>
          <w:spacing w:val="6"/>
          <w:sz w:val="20"/>
          <w:szCs w:val="20"/>
        </w:rPr>
        <w:t>、磋商文件(含磋商文件补充通知)</w:t>
      </w:r>
    </w:p>
    <w:p w14:paraId="00186211">
      <w:pPr>
        <w:pStyle w:val="7"/>
        <w:spacing w:line="467" w:lineRule="auto"/>
        <w:rPr>
          <w:rFonts w:hint="eastAsia" w:ascii="宋体" w:hAnsi="宋体" w:eastAsia="宋体" w:cs="宋体"/>
        </w:rPr>
      </w:pPr>
    </w:p>
    <w:p w14:paraId="6FFFD962">
      <w:pPr>
        <w:spacing w:before="65" w:line="228" w:lineRule="auto"/>
        <w:ind w:left="427"/>
        <w:rPr>
          <w:rFonts w:hint="eastAsia" w:ascii="宋体" w:hAnsi="宋体" w:eastAsia="宋体" w:cs="宋体"/>
          <w:sz w:val="20"/>
          <w:szCs w:val="20"/>
        </w:rPr>
      </w:pPr>
      <w:r>
        <w:rPr>
          <w:rFonts w:hint="eastAsia" w:ascii="宋体" w:hAnsi="宋体" w:eastAsia="宋体" w:cs="宋体"/>
          <w:b/>
          <w:bCs/>
          <w:spacing w:val="7"/>
          <w:sz w:val="20"/>
          <w:szCs w:val="20"/>
        </w:rPr>
        <w:t>第十六条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合同生效及其他</w:t>
      </w:r>
    </w:p>
    <w:p w14:paraId="75292D7C">
      <w:pPr>
        <w:pStyle w:val="7"/>
        <w:spacing w:line="448" w:lineRule="auto"/>
        <w:rPr>
          <w:rFonts w:hint="eastAsia" w:ascii="宋体" w:hAnsi="宋体" w:eastAsia="宋体" w:cs="宋体"/>
        </w:rPr>
      </w:pPr>
    </w:p>
    <w:p w14:paraId="36510C7D">
      <w:pPr>
        <w:spacing w:before="66" w:line="227" w:lineRule="auto"/>
        <w:ind w:left="444"/>
        <w:rPr>
          <w:rFonts w:hint="eastAsia" w:ascii="宋体" w:hAnsi="宋体" w:eastAsia="宋体" w:cs="宋体"/>
          <w:sz w:val="20"/>
          <w:szCs w:val="20"/>
        </w:rPr>
      </w:pPr>
      <w:r>
        <w:rPr>
          <w:rFonts w:hint="eastAsia" w:ascii="宋体" w:hAnsi="宋体" w:eastAsia="宋体" w:cs="宋体"/>
          <w:spacing w:val="4"/>
          <w:sz w:val="20"/>
          <w:szCs w:val="20"/>
        </w:rPr>
        <w:t>1</w:t>
      </w:r>
      <w:r>
        <w:rPr>
          <w:rFonts w:hint="eastAsia" w:ascii="宋体" w:hAnsi="宋体" w:eastAsia="宋体" w:cs="宋体"/>
          <w:spacing w:val="-8"/>
          <w:sz w:val="20"/>
          <w:szCs w:val="20"/>
        </w:rPr>
        <w:t xml:space="preserve"> </w:t>
      </w:r>
      <w:r>
        <w:rPr>
          <w:rFonts w:hint="eastAsia" w:ascii="宋体" w:hAnsi="宋体" w:eastAsia="宋体" w:cs="宋体"/>
          <w:spacing w:val="4"/>
          <w:sz w:val="20"/>
          <w:szCs w:val="20"/>
        </w:rPr>
        <w:t>、如有未尽事宜，</w:t>
      </w:r>
      <w:r>
        <w:rPr>
          <w:rFonts w:hint="eastAsia" w:ascii="宋体" w:hAnsi="宋体" w:eastAsia="宋体" w:cs="宋体"/>
          <w:spacing w:val="-57"/>
          <w:sz w:val="20"/>
          <w:szCs w:val="20"/>
        </w:rPr>
        <w:t xml:space="preserve"> </w:t>
      </w:r>
      <w:r>
        <w:rPr>
          <w:rFonts w:hint="eastAsia" w:ascii="宋体" w:hAnsi="宋体" w:eastAsia="宋体" w:cs="宋体"/>
          <w:spacing w:val="4"/>
          <w:sz w:val="20"/>
          <w:szCs w:val="20"/>
        </w:rPr>
        <w:t>由双方依法订立补充合同。</w:t>
      </w:r>
    </w:p>
    <w:p w14:paraId="1F2DDAED">
      <w:pPr>
        <w:spacing w:before="234" w:line="227" w:lineRule="auto"/>
        <w:ind w:left="424"/>
        <w:rPr>
          <w:rFonts w:hint="eastAsia" w:ascii="宋体" w:hAnsi="宋体" w:eastAsia="宋体" w:cs="宋体"/>
          <w:sz w:val="20"/>
          <w:szCs w:val="20"/>
        </w:rPr>
      </w:pPr>
      <w:r>
        <w:rPr>
          <w:rFonts w:hint="eastAsia" w:ascii="宋体" w:hAnsi="宋体" w:eastAsia="宋体" w:cs="宋体"/>
          <w:spacing w:val="7"/>
          <w:sz w:val="20"/>
          <w:szCs w:val="20"/>
        </w:rPr>
        <w:t>2</w:t>
      </w:r>
      <w:r>
        <w:rPr>
          <w:rFonts w:hint="eastAsia" w:ascii="宋体" w:hAnsi="宋体" w:eastAsia="宋体" w:cs="宋体"/>
          <w:spacing w:val="-19"/>
          <w:sz w:val="20"/>
          <w:szCs w:val="20"/>
        </w:rPr>
        <w:t xml:space="preserve"> </w:t>
      </w:r>
      <w:r>
        <w:rPr>
          <w:rFonts w:hint="eastAsia" w:ascii="宋体" w:hAnsi="宋体" w:eastAsia="宋体" w:cs="宋体"/>
          <w:spacing w:val="7"/>
          <w:sz w:val="20"/>
          <w:szCs w:val="20"/>
        </w:rPr>
        <w:t>、本合同自双方签订盖章之日起生效。</w:t>
      </w:r>
    </w:p>
    <w:p w14:paraId="596FC62B">
      <w:pPr>
        <w:spacing w:before="234" w:line="221" w:lineRule="auto"/>
        <w:ind w:left="428"/>
        <w:rPr>
          <w:rFonts w:hint="eastAsia" w:ascii="宋体" w:hAnsi="宋体" w:eastAsia="宋体" w:cs="宋体"/>
          <w:sz w:val="20"/>
          <w:szCs w:val="20"/>
        </w:rPr>
      </w:pPr>
      <w:r>
        <w:rPr>
          <w:rFonts w:hint="eastAsia" w:ascii="宋体" w:hAnsi="宋体" w:eastAsia="宋体" w:cs="宋体"/>
          <w:spacing w:val="6"/>
          <w:sz w:val="20"/>
          <w:szCs w:val="20"/>
        </w:rPr>
        <w:t>3</w:t>
      </w:r>
      <w:r>
        <w:rPr>
          <w:rFonts w:hint="eastAsia" w:ascii="宋体" w:hAnsi="宋体" w:eastAsia="宋体" w:cs="宋体"/>
          <w:spacing w:val="-8"/>
          <w:sz w:val="20"/>
          <w:szCs w:val="20"/>
        </w:rPr>
        <w:t xml:space="preserve"> </w:t>
      </w:r>
      <w:r>
        <w:rPr>
          <w:rFonts w:hint="eastAsia" w:ascii="宋体" w:hAnsi="宋体" w:eastAsia="宋体" w:cs="宋体"/>
          <w:spacing w:val="6"/>
          <w:sz w:val="20"/>
          <w:szCs w:val="20"/>
        </w:rPr>
        <w:t>、本合同一式___份，</w:t>
      </w:r>
      <w:r>
        <w:rPr>
          <w:rFonts w:hint="eastAsia" w:ascii="宋体" w:hAnsi="宋体" w:eastAsia="宋体" w:cs="宋体"/>
          <w:spacing w:val="-56"/>
          <w:sz w:val="20"/>
          <w:szCs w:val="20"/>
        </w:rPr>
        <w:t xml:space="preserve"> </w:t>
      </w:r>
      <w:r>
        <w:rPr>
          <w:rFonts w:hint="eastAsia" w:ascii="宋体" w:hAnsi="宋体" w:eastAsia="宋体" w:cs="宋体"/>
          <w:spacing w:val="6"/>
          <w:sz w:val="20"/>
          <w:szCs w:val="20"/>
        </w:rPr>
        <w:t>甲乙双方各执____份，所有合同具有同等法律效力。</w:t>
      </w:r>
    </w:p>
    <w:p w14:paraId="5BA5FE4C">
      <w:pPr>
        <w:pStyle w:val="7"/>
        <w:spacing w:line="273" w:lineRule="auto"/>
        <w:rPr>
          <w:rFonts w:hint="eastAsia" w:ascii="宋体" w:hAnsi="宋体" w:eastAsia="宋体" w:cs="宋体"/>
        </w:rPr>
      </w:pPr>
    </w:p>
    <w:p w14:paraId="273A24CB">
      <w:pPr>
        <w:pStyle w:val="7"/>
        <w:spacing w:line="274" w:lineRule="auto"/>
        <w:rPr>
          <w:rFonts w:hint="eastAsia" w:ascii="宋体" w:hAnsi="宋体" w:eastAsia="宋体" w:cs="宋体"/>
        </w:rPr>
      </w:pPr>
    </w:p>
    <w:p w14:paraId="6957C42F">
      <w:pPr>
        <w:pStyle w:val="7"/>
        <w:spacing w:line="274" w:lineRule="auto"/>
        <w:rPr>
          <w:rFonts w:hint="eastAsia" w:ascii="宋体" w:hAnsi="宋体" w:eastAsia="宋体" w:cs="宋体"/>
        </w:rPr>
      </w:pPr>
    </w:p>
    <w:p w14:paraId="2AC7E346">
      <w:pPr>
        <w:pStyle w:val="7"/>
        <w:spacing w:line="274" w:lineRule="auto"/>
        <w:rPr>
          <w:rFonts w:hint="eastAsia" w:ascii="宋体" w:hAnsi="宋体" w:eastAsia="宋体" w:cs="宋体"/>
        </w:rPr>
      </w:pPr>
    </w:p>
    <w:p w14:paraId="6C334E9D">
      <w:pPr>
        <w:pStyle w:val="7"/>
        <w:spacing w:line="274" w:lineRule="auto"/>
        <w:rPr>
          <w:rFonts w:hint="eastAsia" w:ascii="宋体" w:hAnsi="宋体" w:eastAsia="宋体" w:cs="宋体"/>
        </w:rPr>
      </w:pPr>
    </w:p>
    <w:p w14:paraId="489B8593">
      <w:pPr>
        <w:spacing w:before="66" w:line="227" w:lineRule="auto"/>
        <w:ind w:left="454"/>
        <w:rPr>
          <w:rFonts w:hint="eastAsia" w:ascii="宋体" w:hAnsi="宋体" w:eastAsia="宋体" w:cs="宋体"/>
          <w:sz w:val="20"/>
          <w:szCs w:val="20"/>
        </w:rPr>
      </w:pPr>
      <w:r>
        <w:rPr>
          <w:rFonts w:hint="eastAsia" w:ascii="宋体" w:hAnsi="宋体" w:eastAsia="宋体" w:cs="宋体"/>
          <w:spacing w:val="7"/>
          <w:sz w:val="20"/>
          <w:szCs w:val="20"/>
        </w:rPr>
        <w:t>甲方</w:t>
      </w:r>
      <w:r>
        <w:rPr>
          <w:rFonts w:hint="eastAsia" w:ascii="宋体" w:hAnsi="宋体" w:eastAsia="宋体" w:cs="宋体"/>
          <w:spacing w:val="-13"/>
          <w:sz w:val="20"/>
          <w:szCs w:val="20"/>
        </w:rPr>
        <w:t>：</w:t>
      </w:r>
      <w:r>
        <w:rPr>
          <w:rFonts w:hint="eastAsia" w:ascii="宋体" w:hAnsi="宋体" w:eastAsia="宋体" w:cs="宋体"/>
          <w:spacing w:val="11"/>
          <w:sz w:val="20"/>
          <w:szCs w:val="20"/>
        </w:rPr>
        <w:t xml:space="preserve">   </w:t>
      </w:r>
      <w:r>
        <w:rPr>
          <w:rFonts w:hint="eastAsia" w:ascii="宋体" w:hAnsi="宋体" w:eastAsia="宋体" w:cs="宋体"/>
          <w:spacing w:val="-13"/>
          <w:sz w:val="20"/>
          <w:szCs w:val="20"/>
        </w:rPr>
        <w:t>（</w:t>
      </w:r>
      <w:r>
        <w:rPr>
          <w:rFonts w:hint="eastAsia" w:ascii="宋体" w:hAnsi="宋体" w:eastAsia="宋体" w:cs="宋体"/>
          <w:spacing w:val="7"/>
          <w:sz w:val="20"/>
          <w:szCs w:val="20"/>
        </w:rPr>
        <w:t>盖章）</w:t>
      </w:r>
      <w:r>
        <w:rPr>
          <w:rFonts w:hint="eastAsia" w:ascii="宋体" w:hAnsi="宋体" w:eastAsia="宋体" w:cs="宋体"/>
          <w:spacing w:val="2"/>
          <w:sz w:val="20"/>
          <w:szCs w:val="20"/>
        </w:rPr>
        <w:t xml:space="preserve">                            </w:t>
      </w:r>
      <w:r>
        <w:rPr>
          <w:rFonts w:hint="eastAsia" w:ascii="宋体" w:hAnsi="宋体" w:eastAsia="宋体" w:cs="宋体"/>
          <w:spacing w:val="7"/>
          <w:sz w:val="20"/>
          <w:szCs w:val="20"/>
        </w:rPr>
        <w:t>乙方</w:t>
      </w:r>
      <w:r>
        <w:rPr>
          <w:rFonts w:hint="eastAsia" w:ascii="宋体" w:hAnsi="宋体" w:eastAsia="宋体" w:cs="宋体"/>
          <w:spacing w:val="-13"/>
          <w:sz w:val="20"/>
          <w:szCs w:val="20"/>
        </w:rPr>
        <w:t>：</w:t>
      </w:r>
      <w:r>
        <w:rPr>
          <w:rFonts w:hint="eastAsia" w:ascii="宋体" w:hAnsi="宋体" w:eastAsia="宋体" w:cs="宋体"/>
          <w:spacing w:val="17"/>
          <w:sz w:val="20"/>
          <w:szCs w:val="20"/>
        </w:rPr>
        <w:t xml:space="preserve">   </w:t>
      </w:r>
      <w:r>
        <w:rPr>
          <w:rFonts w:hint="eastAsia" w:ascii="宋体" w:hAnsi="宋体" w:eastAsia="宋体" w:cs="宋体"/>
          <w:spacing w:val="-13"/>
          <w:sz w:val="20"/>
          <w:szCs w:val="20"/>
        </w:rPr>
        <w:t>（</w:t>
      </w:r>
      <w:r>
        <w:rPr>
          <w:rFonts w:hint="eastAsia" w:ascii="宋体" w:hAnsi="宋体" w:eastAsia="宋体" w:cs="宋体"/>
          <w:spacing w:val="7"/>
          <w:sz w:val="20"/>
          <w:szCs w:val="20"/>
        </w:rPr>
        <w:t>盖章）</w:t>
      </w:r>
    </w:p>
    <w:p w14:paraId="680ED42F">
      <w:pPr>
        <w:spacing w:before="234" w:line="227" w:lineRule="auto"/>
        <w:jc w:val="right"/>
        <w:rPr>
          <w:rFonts w:hint="eastAsia" w:ascii="宋体" w:hAnsi="宋体" w:eastAsia="宋体" w:cs="宋体"/>
          <w:sz w:val="20"/>
          <w:szCs w:val="20"/>
        </w:rPr>
      </w:pPr>
      <w:r>
        <w:rPr>
          <w:rFonts w:hint="eastAsia" w:ascii="宋体" w:hAnsi="宋体" w:eastAsia="宋体" w:cs="宋体"/>
          <w:spacing w:val="10"/>
          <w:sz w:val="20"/>
          <w:szCs w:val="20"/>
        </w:rPr>
        <w:t>法定代表人或授权代表</w:t>
      </w:r>
      <w:r>
        <w:rPr>
          <w:rFonts w:hint="eastAsia" w:ascii="宋体" w:hAnsi="宋体" w:eastAsia="宋体" w:cs="宋体"/>
          <w:spacing w:val="-13"/>
          <w:sz w:val="20"/>
          <w:szCs w:val="20"/>
        </w:rPr>
        <w:t>：</w:t>
      </w:r>
      <w:r>
        <w:rPr>
          <w:rFonts w:hint="eastAsia" w:ascii="宋体" w:hAnsi="宋体" w:eastAsia="宋体" w:cs="宋体"/>
          <w:spacing w:val="11"/>
          <w:sz w:val="20"/>
          <w:szCs w:val="20"/>
        </w:rPr>
        <w:t xml:space="preserve">   </w:t>
      </w:r>
      <w:r>
        <w:rPr>
          <w:rFonts w:hint="eastAsia" w:ascii="宋体" w:hAnsi="宋体" w:eastAsia="宋体" w:cs="宋体"/>
          <w:spacing w:val="-13"/>
          <w:sz w:val="20"/>
          <w:szCs w:val="20"/>
        </w:rPr>
        <w:t>（</w:t>
      </w:r>
      <w:r>
        <w:rPr>
          <w:rFonts w:hint="eastAsia" w:ascii="宋体" w:hAnsi="宋体" w:eastAsia="宋体" w:cs="宋体"/>
          <w:spacing w:val="10"/>
          <w:sz w:val="20"/>
          <w:szCs w:val="20"/>
        </w:rPr>
        <w:t>签字或盖章）     法定代表人或授权代表</w:t>
      </w:r>
      <w:r>
        <w:rPr>
          <w:rFonts w:hint="eastAsia" w:ascii="宋体" w:hAnsi="宋体" w:eastAsia="宋体" w:cs="宋体"/>
          <w:spacing w:val="-13"/>
          <w:sz w:val="20"/>
          <w:szCs w:val="20"/>
        </w:rPr>
        <w:t>：</w:t>
      </w:r>
      <w:r>
        <w:rPr>
          <w:rFonts w:hint="eastAsia" w:ascii="宋体" w:hAnsi="宋体" w:eastAsia="宋体" w:cs="宋体"/>
          <w:spacing w:val="10"/>
          <w:sz w:val="20"/>
          <w:szCs w:val="20"/>
        </w:rPr>
        <w:t xml:space="preserve">    </w:t>
      </w:r>
      <w:r>
        <w:rPr>
          <w:rFonts w:hint="eastAsia" w:ascii="宋体" w:hAnsi="宋体" w:eastAsia="宋体" w:cs="宋体"/>
          <w:spacing w:val="-13"/>
          <w:sz w:val="20"/>
          <w:szCs w:val="20"/>
        </w:rPr>
        <w:t>（</w:t>
      </w:r>
      <w:r>
        <w:rPr>
          <w:rFonts w:hint="eastAsia" w:ascii="宋体" w:hAnsi="宋体" w:eastAsia="宋体" w:cs="宋体"/>
          <w:spacing w:val="10"/>
          <w:sz w:val="20"/>
          <w:szCs w:val="20"/>
        </w:rPr>
        <w:t>签字或盖章）</w:t>
      </w:r>
    </w:p>
    <w:p w14:paraId="63984695">
      <w:pPr>
        <w:spacing w:before="234" w:line="237" w:lineRule="auto"/>
        <w:ind w:left="427"/>
        <w:rPr>
          <w:rFonts w:hint="eastAsia" w:ascii="宋体" w:hAnsi="宋体" w:eastAsia="宋体" w:cs="宋体"/>
          <w:sz w:val="20"/>
          <w:szCs w:val="20"/>
        </w:rPr>
      </w:pPr>
      <w:r>
        <w:rPr>
          <w:rFonts w:hint="eastAsia" w:ascii="宋体" w:hAnsi="宋体" w:eastAsia="宋体" w:cs="宋体"/>
          <w:spacing w:val="-4"/>
          <w:sz w:val="20"/>
          <w:szCs w:val="20"/>
        </w:rPr>
        <w:t>地</w:t>
      </w:r>
      <w:r>
        <w:rPr>
          <w:rFonts w:hint="eastAsia" w:ascii="宋体" w:hAnsi="宋体" w:eastAsia="宋体" w:cs="宋体"/>
          <w:spacing w:val="8"/>
          <w:sz w:val="20"/>
          <w:szCs w:val="20"/>
        </w:rPr>
        <w:t xml:space="preserve">    </w:t>
      </w:r>
      <w:r>
        <w:rPr>
          <w:rFonts w:hint="eastAsia" w:ascii="宋体" w:hAnsi="宋体" w:eastAsia="宋体" w:cs="宋体"/>
          <w:spacing w:val="-4"/>
          <w:sz w:val="20"/>
          <w:szCs w:val="20"/>
        </w:rPr>
        <w:t>址</w:t>
      </w:r>
      <w:r>
        <w:rPr>
          <w:rFonts w:hint="eastAsia" w:ascii="宋体" w:hAnsi="宋体" w:eastAsia="宋体" w:cs="宋体"/>
          <w:spacing w:val="-74"/>
          <w:sz w:val="20"/>
          <w:szCs w:val="20"/>
        </w:rPr>
        <w:t xml:space="preserve"> </w:t>
      </w:r>
      <w:r>
        <w:rPr>
          <w:rFonts w:hint="eastAsia" w:ascii="宋体" w:hAnsi="宋体" w:eastAsia="宋体" w:cs="宋体"/>
          <w:spacing w:val="-4"/>
          <w:sz w:val="20"/>
          <w:szCs w:val="20"/>
        </w:rPr>
        <w:t>：</w:t>
      </w:r>
      <w:r>
        <w:rPr>
          <w:rFonts w:hint="eastAsia" w:ascii="宋体" w:hAnsi="宋体" w:eastAsia="宋体" w:cs="宋体"/>
          <w:spacing w:val="2"/>
          <w:sz w:val="20"/>
          <w:szCs w:val="20"/>
        </w:rPr>
        <w:t xml:space="preserve">                                   </w:t>
      </w:r>
      <w:r>
        <w:rPr>
          <w:rFonts w:hint="eastAsia" w:ascii="宋体" w:hAnsi="宋体" w:eastAsia="宋体" w:cs="宋体"/>
          <w:spacing w:val="-4"/>
          <w:sz w:val="20"/>
          <w:szCs w:val="20"/>
        </w:rPr>
        <w:t>地</w:t>
      </w:r>
      <w:r>
        <w:rPr>
          <w:rFonts w:hint="eastAsia" w:ascii="宋体" w:hAnsi="宋体" w:eastAsia="宋体" w:cs="宋体"/>
          <w:spacing w:val="11"/>
          <w:sz w:val="20"/>
          <w:szCs w:val="20"/>
        </w:rPr>
        <w:t xml:space="preserve">    </w:t>
      </w:r>
      <w:r>
        <w:rPr>
          <w:rFonts w:hint="eastAsia" w:ascii="宋体" w:hAnsi="宋体" w:eastAsia="宋体" w:cs="宋体"/>
          <w:spacing w:val="-4"/>
          <w:sz w:val="20"/>
          <w:szCs w:val="20"/>
        </w:rPr>
        <w:t>址：</w:t>
      </w:r>
    </w:p>
    <w:p w14:paraId="499A0C92">
      <w:pPr>
        <w:spacing w:before="223" w:line="228" w:lineRule="auto"/>
        <w:ind w:left="428"/>
        <w:rPr>
          <w:rFonts w:hint="eastAsia" w:ascii="宋体" w:hAnsi="宋体" w:eastAsia="宋体" w:cs="宋体"/>
          <w:sz w:val="20"/>
          <w:szCs w:val="20"/>
        </w:rPr>
      </w:pPr>
      <w:r>
        <w:rPr>
          <w:rFonts w:hint="eastAsia" w:ascii="宋体" w:hAnsi="宋体" w:eastAsia="宋体" w:cs="宋体"/>
          <w:spacing w:val="5"/>
          <w:sz w:val="20"/>
          <w:szCs w:val="20"/>
        </w:rPr>
        <w:t>开户银行：</w:t>
      </w:r>
      <w:r>
        <w:rPr>
          <w:rFonts w:hint="eastAsia" w:ascii="宋体" w:hAnsi="宋体" w:eastAsia="宋体" w:cs="宋体"/>
          <w:spacing w:val="3"/>
          <w:sz w:val="20"/>
          <w:szCs w:val="20"/>
        </w:rPr>
        <w:t xml:space="preserve">                          </w:t>
      </w:r>
      <w:r>
        <w:rPr>
          <w:rFonts w:hint="eastAsia" w:ascii="宋体" w:hAnsi="宋体" w:eastAsia="宋体" w:cs="宋体"/>
          <w:spacing w:val="2"/>
          <w:sz w:val="20"/>
          <w:szCs w:val="20"/>
        </w:rPr>
        <w:t xml:space="preserve">         </w:t>
      </w:r>
      <w:r>
        <w:rPr>
          <w:rFonts w:hint="eastAsia" w:ascii="宋体" w:hAnsi="宋体" w:eastAsia="宋体" w:cs="宋体"/>
          <w:spacing w:val="5"/>
          <w:sz w:val="20"/>
          <w:szCs w:val="20"/>
        </w:rPr>
        <w:t>开户银行：</w:t>
      </w:r>
    </w:p>
    <w:p w14:paraId="783294DB">
      <w:pPr>
        <w:spacing w:before="233" w:line="229" w:lineRule="auto"/>
        <w:ind w:left="431"/>
        <w:rPr>
          <w:rFonts w:hint="eastAsia" w:ascii="宋体" w:hAnsi="宋体" w:eastAsia="宋体" w:cs="宋体"/>
          <w:sz w:val="20"/>
          <w:szCs w:val="20"/>
        </w:rPr>
      </w:pPr>
      <w:r>
        <w:rPr>
          <w:rFonts w:hint="eastAsia" w:ascii="宋体" w:hAnsi="宋体" w:eastAsia="宋体" w:cs="宋体"/>
          <w:spacing w:val="-3"/>
          <w:sz w:val="20"/>
          <w:szCs w:val="20"/>
        </w:rPr>
        <w:t>账</w:t>
      </w:r>
      <w:r>
        <w:rPr>
          <w:rFonts w:hint="eastAsia" w:ascii="宋体" w:hAnsi="宋体" w:eastAsia="宋体" w:cs="宋体"/>
          <w:spacing w:val="8"/>
          <w:sz w:val="20"/>
          <w:szCs w:val="20"/>
        </w:rPr>
        <w:t xml:space="preserve">    </w:t>
      </w:r>
      <w:r>
        <w:rPr>
          <w:rFonts w:hint="eastAsia" w:ascii="宋体" w:hAnsi="宋体" w:eastAsia="宋体" w:cs="宋体"/>
          <w:spacing w:val="-3"/>
          <w:sz w:val="20"/>
          <w:szCs w:val="20"/>
        </w:rPr>
        <w:t>号</w:t>
      </w:r>
      <w:r>
        <w:rPr>
          <w:rFonts w:hint="eastAsia" w:ascii="宋体" w:hAnsi="宋体" w:eastAsia="宋体" w:cs="宋体"/>
          <w:spacing w:val="-71"/>
          <w:sz w:val="20"/>
          <w:szCs w:val="20"/>
        </w:rPr>
        <w:t xml:space="preserve"> </w:t>
      </w:r>
      <w:r>
        <w:rPr>
          <w:rFonts w:hint="eastAsia" w:ascii="宋体" w:hAnsi="宋体" w:eastAsia="宋体" w:cs="宋体"/>
          <w:spacing w:val="-3"/>
          <w:sz w:val="20"/>
          <w:szCs w:val="20"/>
        </w:rPr>
        <w:t xml:space="preserve">：                    </w:t>
      </w:r>
      <w:r>
        <w:rPr>
          <w:rFonts w:hint="eastAsia" w:ascii="宋体" w:hAnsi="宋体" w:eastAsia="宋体" w:cs="宋体"/>
          <w:spacing w:val="-4"/>
          <w:sz w:val="20"/>
          <w:szCs w:val="20"/>
        </w:rPr>
        <w:t xml:space="preserve">                 账</w:t>
      </w:r>
      <w:r>
        <w:rPr>
          <w:rFonts w:hint="eastAsia" w:ascii="宋体" w:hAnsi="宋体" w:eastAsia="宋体" w:cs="宋体"/>
          <w:spacing w:val="8"/>
          <w:sz w:val="20"/>
          <w:szCs w:val="20"/>
        </w:rPr>
        <w:t xml:space="preserve">    </w:t>
      </w:r>
      <w:r>
        <w:rPr>
          <w:rFonts w:hint="eastAsia" w:ascii="宋体" w:hAnsi="宋体" w:eastAsia="宋体" w:cs="宋体"/>
          <w:spacing w:val="-4"/>
          <w:sz w:val="20"/>
          <w:szCs w:val="20"/>
        </w:rPr>
        <w:t>号：</w:t>
      </w:r>
    </w:p>
    <w:p w14:paraId="6D9139C9">
      <w:pPr>
        <w:spacing w:before="232" w:line="230" w:lineRule="auto"/>
        <w:ind w:left="452"/>
        <w:rPr>
          <w:rFonts w:hint="eastAsia" w:ascii="宋体" w:hAnsi="宋体" w:eastAsia="宋体" w:cs="宋体"/>
          <w:sz w:val="20"/>
          <w:szCs w:val="20"/>
        </w:rPr>
      </w:pPr>
      <w:r>
        <w:rPr>
          <w:rFonts w:hint="eastAsia" w:ascii="宋体" w:hAnsi="宋体" w:eastAsia="宋体" w:cs="宋体"/>
          <w:spacing w:val="-6"/>
          <w:sz w:val="20"/>
          <w:szCs w:val="20"/>
        </w:rPr>
        <w:t>电</w:t>
      </w:r>
      <w:r>
        <w:rPr>
          <w:rFonts w:hint="eastAsia" w:ascii="宋体" w:hAnsi="宋体" w:eastAsia="宋体" w:cs="宋体"/>
          <w:spacing w:val="8"/>
          <w:sz w:val="20"/>
          <w:szCs w:val="20"/>
        </w:rPr>
        <w:t xml:space="preserve">    </w:t>
      </w:r>
      <w:r>
        <w:rPr>
          <w:rFonts w:hint="eastAsia" w:ascii="宋体" w:hAnsi="宋体" w:eastAsia="宋体" w:cs="宋体"/>
          <w:spacing w:val="-6"/>
          <w:sz w:val="20"/>
          <w:szCs w:val="20"/>
        </w:rPr>
        <w:t>话</w:t>
      </w:r>
      <w:r>
        <w:rPr>
          <w:rFonts w:hint="eastAsia" w:ascii="宋体" w:hAnsi="宋体" w:eastAsia="宋体" w:cs="宋体"/>
          <w:spacing w:val="-72"/>
          <w:sz w:val="20"/>
          <w:szCs w:val="20"/>
        </w:rPr>
        <w:t xml:space="preserve"> </w:t>
      </w:r>
      <w:r>
        <w:rPr>
          <w:rFonts w:hint="eastAsia" w:ascii="宋体" w:hAnsi="宋体" w:eastAsia="宋体" w:cs="宋体"/>
          <w:spacing w:val="-6"/>
          <w:sz w:val="20"/>
          <w:szCs w:val="20"/>
        </w:rPr>
        <w:t>：                                      电</w:t>
      </w:r>
      <w:r>
        <w:rPr>
          <w:rFonts w:hint="eastAsia" w:ascii="宋体" w:hAnsi="宋体" w:eastAsia="宋体" w:cs="宋体"/>
          <w:spacing w:val="7"/>
          <w:sz w:val="20"/>
          <w:szCs w:val="20"/>
        </w:rPr>
        <w:t xml:space="preserve">    </w:t>
      </w:r>
      <w:r>
        <w:rPr>
          <w:rFonts w:hint="eastAsia" w:ascii="宋体" w:hAnsi="宋体" w:eastAsia="宋体" w:cs="宋体"/>
          <w:spacing w:val="-6"/>
          <w:sz w:val="20"/>
          <w:szCs w:val="20"/>
        </w:rPr>
        <w:t>话：</w:t>
      </w:r>
    </w:p>
    <w:p w14:paraId="059A8A31">
      <w:pPr>
        <w:spacing w:before="231" w:line="227" w:lineRule="auto"/>
        <w:ind w:left="426"/>
        <w:rPr>
          <w:rFonts w:hint="eastAsia" w:ascii="宋体" w:hAnsi="宋体" w:eastAsia="宋体" w:cs="宋体"/>
          <w:sz w:val="20"/>
          <w:szCs w:val="20"/>
        </w:rPr>
      </w:pPr>
      <w:r>
        <w:rPr>
          <w:rFonts w:hint="eastAsia" w:ascii="宋体" w:hAnsi="宋体" w:eastAsia="宋体" w:cs="宋体"/>
          <w:spacing w:val="-4"/>
          <w:sz w:val="20"/>
          <w:szCs w:val="20"/>
        </w:rPr>
        <w:t>传</w:t>
      </w:r>
      <w:r>
        <w:rPr>
          <w:rFonts w:hint="eastAsia" w:ascii="宋体" w:hAnsi="宋体" w:eastAsia="宋体" w:cs="宋体"/>
          <w:spacing w:val="8"/>
          <w:sz w:val="20"/>
          <w:szCs w:val="20"/>
        </w:rPr>
        <w:t xml:space="preserve">    </w:t>
      </w:r>
      <w:r>
        <w:rPr>
          <w:rFonts w:hint="eastAsia" w:ascii="宋体" w:hAnsi="宋体" w:eastAsia="宋体" w:cs="宋体"/>
          <w:spacing w:val="-4"/>
          <w:sz w:val="20"/>
          <w:szCs w:val="20"/>
        </w:rPr>
        <w:t>真</w:t>
      </w:r>
      <w:r>
        <w:rPr>
          <w:rFonts w:hint="eastAsia" w:ascii="宋体" w:hAnsi="宋体" w:eastAsia="宋体" w:cs="宋体"/>
          <w:spacing w:val="-73"/>
          <w:sz w:val="20"/>
          <w:szCs w:val="20"/>
        </w:rPr>
        <w:t xml:space="preserve"> </w:t>
      </w:r>
      <w:r>
        <w:rPr>
          <w:rFonts w:hint="eastAsia" w:ascii="宋体" w:hAnsi="宋体" w:eastAsia="宋体" w:cs="宋体"/>
          <w:spacing w:val="-4"/>
          <w:sz w:val="20"/>
          <w:szCs w:val="20"/>
        </w:rPr>
        <w:t>：</w:t>
      </w:r>
      <w:r>
        <w:rPr>
          <w:rFonts w:hint="eastAsia" w:ascii="宋体" w:hAnsi="宋体" w:eastAsia="宋体" w:cs="宋体"/>
          <w:spacing w:val="2"/>
          <w:sz w:val="20"/>
          <w:szCs w:val="20"/>
        </w:rPr>
        <w:t xml:space="preserve">                                   </w:t>
      </w:r>
      <w:r>
        <w:rPr>
          <w:rFonts w:hint="eastAsia" w:ascii="宋体" w:hAnsi="宋体" w:eastAsia="宋体" w:cs="宋体"/>
          <w:spacing w:val="-4"/>
          <w:sz w:val="20"/>
          <w:szCs w:val="20"/>
        </w:rPr>
        <w:t>传</w:t>
      </w:r>
      <w:r>
        <w:rPr>
          <w:rFonts w:hint="eastAsia" w:ascii="宋体" w:hAnsi="宋体" w:eastAsia="宋体" w:cs="宋体"/>
          <w:spacing w:val="11"/>
          <w:sz w:val="20"/>
          <w:szCs w:val="20"/>
        </w:rPr>
        <w:t xml:space="preserve">    </w:t>
      </w:r>
      <w:r>
        <w:rPr>
          <w:rFonts w:hint="eastAsia" w:ascii="宋体" w:hAnsi="宋体" w:eastAsia="宋体" w:cs="宋体"/>
          <w:spacing w:val="-4"/>
          <w:sz w:val="20"/>
          <w:szCs w:val="20"/>
        </w:rPr>
        <w:t>真：</w:t>
      </w:r>
    </w:p>
    <w:p w14:paraId="6A9D224E">
      <w:pPr>
        <w:spacing w:before="234" w:line="228" w:lineRule="auto"/>
        <w:ind w:left="427"/>
        <w:rPr>
          <w:rFonts w:hint="eastAsia" w:ascii="宋体" w:hAnsi="宋体" w:eastAsia="宋体" w:cs="宋体"/>
          <w:sz w:val="20"/>
          <w:szCs w:val="20"/>
        </w:rPr>
      </w:pPr>
      <w:r>
        <w:rPr>
          <w:rFonts w:hint="eastAsia" w:ascii="宋体" w:hAnsi="宋体" w:eastAsia="宋体" w:cs="宋体"/>
          <w:spacing w:val="1"/>
          <w:sz w:val="20"/>
          <w:szCs w:val="20"/>
        </w:rPr>
        <w:t>签订日期：</w:t>
      </w:r>
      <w:r>
        <w:rPr>
          <w:rFonts w:hint="eastAsia" w:ascii="宋体" w:hAnsi="宋体" w:eastAsia="宋体" w:cs="宋体"/>
          <w:spacing w:val="12"/>
          <w:sz w:val="20"/>
          <w:szCs w:val="20"/>
        </w:rPr>
        <w:t xml:space="preserve">   </w:t>
      </w:r>
      <w:r>
        <w:rPr>
          <w:rFonts w:hint="eastAsia" w:ascii="宋体" w:hAnsi="宋体" w:eastAsia="宋体" w:cs="宋体"/>
          <w:spacing w:val="1"/>
          <w:sz w:val="20"/>
          <w:szCs w:val="20"/>
        </w:rPr>
        <w:t>年   月</w:t>
      </w:r>
      <w:r>
        <w:rPr>
          <w:rFonts w:hint="eastAsia" w:ascii="宋体" w:hAnsi="宋体" w:eastAsia="宋体" w:cs="宋体"/>
          <w:spacing w:val="19"/>
          <w:sz w:val="20"/>
          <w:szCs w:val="20"/>
        </w:rPr>
        <w:t xml:space="preserve">   </w:t>
      </w:r>
      <w:r>
        <w:rPr>
          <w:rFonts w:hint="eastAsia" w:ascii="宋体" w:hAnsi="宋体" w:eastAsia="宋体" w:cs="宋体"/>
          <w:spacing w:val="1"/>
          <w:sz w:val="20"/>
          <w:szCs w:val="20"/>
        </w:rPr>
        <w:t>日                   签订日期</w:t>
      </w:r>
      <w:r>
        <w:rPr>
          <w:rFonts w:hint="eastAsia" w:ascii="宋体" w:hAnsi="宋体" w:eastAsia="宋体" w:cs="宋体"/>
          <w:sz w:val="20"/>
          <w:szCs w:val="20"/>
        </w:rPr>
        <w:t>：</w:t>
      </w:r>
      <w:r>
        <w:rPr>
          <w:rFonts w:hint="eastAsia" w:ascii="宋体" w:hAnsi="宋体" w:eastAsia="宋体" w:cs="宋体"/>
          <w:spacing w:val="13"/>
          <w:sz w:val="20"/>
          <w:szCs w:val="20"/>
        </w:rPr>
        <w:t xml:space="preserve">   </w:t>
      </w:r>
      <w:r>
        <w:rPr>
          <w:rFonts w:hint="eastAsia" w:ascii="宋体" w:hAnsi="宋体" w:eastAsia="宋体" w:cs="宋体"/>
          <w:sz w:val="20"/>
          <w:szCs w:val="20"/>
        </w:rPr>
        <w:t>年   月    日</w:t>
      </w:r>
    </w:p>
    <w:p w14:paraId="0DC8176C">
      <w:pPr>
        <w:pStyle w:val="7"/>
        <w:spacing w:line="261" w:lineRule="auto"/>
        <w:rPr>
          <w:rFonts w:hint="eastAsia" w:ascii="宋体" w:hAnsi="宋体" w:eastAsia="宋体" w:cs="宋体"/>
        </w:rPr>
      </w:pPr>
    </w:p>
    <w:p w14:paraId="29C5F9E6">
      <w:pPr>
        <w:pStyle w:val="7"/>
        <w:spacing w:line="261" w:lineRule="auto"/>
        <w:rPr>
          <w:rFonts w:hint="eastAsia" w:ascii="宋体" w:hAnsi="宋体" w:eastAsia="宋体" w:cs="宋体"/>
        </w:rPr>
      </w:pPr>
    </w:p>
    <w:p w14:paraId="3D040BFF">
      <w:pPr>
        <w:pStyle w:val="7"/>
        <w:spacing w:line="261" w:lineRule="auto"/>
        <w:rPr>
          <w:rFonts w:hint="eastAsia" w:ascii="宋体" w:hAnsi="宋体" w:eastAsia="宋体" w:cs="宋体"/>
        </w:rPr>
      </w:pPr>
    </w:p>
    <w:p w14:paraId="79B1EDC5">
      <w:pPr>
        <w:pStyle w:val="7"/>
        <w:spacing w:line="261" w:lineRule="auto"/>
        <w:rPr>
          <w:rFonts w:hint="eastAsia" w:ascii="宋体" w:hAnsi="宋体" w:eastAsia="宋体" w:cs="宋体"/>
        </w:rPr>
      </w:pPr>
    </w:p>
    <w:p w14:paraId="3EE9517A">
      <w:pPr>
        <w:pStyle w:val="7"/>
        <w:spacing w:line="261" w:lineRule="auto"/>
        <w:rPr>
          <w:rFonts w:hint="eastAsia" w:ascii="宋体" w:hAnsi="宋体" w:eastAsia="宋体" w:cs="宋体"/>
        </w:rPr>
      </w:pPr>
    </w:p>
    <w:p w14:paraId="4971D052">
      <w:pPr>
        <w:pStyle w:val="7"/>
        <w:spacing w:line="261" w:lineRule="auto"/>
        <w:rPr>
          <w:rFonts w:hint="eastAsia" w:ascii="宋体" w:hAnsi="宋体" w:eastAsia="宋体" w:cs="宋体"/>
        </w:rPr>
      </w:pPr>
    </w:p>
    <w:p w14:paraId="47665A97">
      <w:pPr>
        <w:pStyle w:val="7"/>
        <w:spacing w:line="261" w:lineRule="auto"/>
        <w:rPr>
          <w:rFonts w:hint="eastAsia" w:ascii="宋体" w:hAnsi="宋体" w:eastAsia="宋体" w:cs="宋体"/>
        </w:rPr>
      </w:pPr>
    </w:p>
    <w:p w14:paraId="5BEBE292">
      <w:pPr>
        <w:pStyle w:val="7"/>
        <w:spacing w:line="261" w:lineRule="auto"/>
        <w:rPr>
          <w:rFonts w:hint="eastAsia" w:ascii="宋体" w:hAnsi="宋体" w:eastAsia="宋体" w:cs="宋体"/>
        </w:rPr>
      </w:pPr>
    </w:p>
    <w:p w14:paraId="32D9ED6B">
      <w:pPr>
        <w:pStyle w:val="7"/>
        <w:spacing w:line="261" w:lineRule="auto"/>
        <w:rPr>
          <w:rFonts w:hint="eastAsia" w:ascii="宋体" w:hAnsi="宋体" w:eastAsia="宋体" w:cs="宋体"/>
        </w:rPr>
      </w:pPr>
    </w:p>
    <w:p w14:paraId="61490AFB">
      <w:pPr>
        <w:spacing w:before="114" w:line="224" w:lineRule="auto"/>
        <w:jc w:val="center"/>
        <w:outlineLvl w:val="0"/>
        <w:rPr>
          <w:rFonts w:hint="eastAsia" w:ascii="宋体" w:hAnsi="宋体" w:eastAsia="宋体" w:cs="宋体"/>
          <w:sz w:val="35"/>
          <w:szCs w:val="35"/>
        </w:rPr>
      </w:pPr>
      <w:bookmarkStart w:id="48" w:name="bookmark11"/>
      <w:bookmarkEnd w:id="48"/>
      <w:bookmarkStart w:id="49" w:name="_Toc2513"/>
      <w:r>
        <w:rPr>
          <w:rFonts w:hint="eastAsia" w:ascii="宋体" w:hAnsi="宋体" w:eastAsia="宋体" w:cs="宋体"/>
          <w:b/>
          <w:bCs/>
          <w:spacing w:val="6"/>
          <w:sz w:val="35"/>
          <w:szCs w:val="35"/>
        </w:rPr>
        <w:t>第六章</w:t>
      </w:r>
      <w:r>
        <w:rPr>
          <w:rFonts w:hint="eastAsia" w:ascii="宋体" w:hAnsi="宋体" w:eastAsia="宋体" w:cs="宋体"/>
          <w:spacing w:val="6"/>
          <w:sz w:val="35"/>
          <w:szCs w:val="35"/>
        </w:rPr>
        <w:t xml:space="preserve">  </w:t>
      </w:r>
      <w:r>
        <w:rPr>
          <w:rFonts w:hint="eastAsia" w:ascii="宋体" w:hAnsi="宋体" w:eastAsia="宋体" w:cs="宋体"/>
          <w:b/>
          <w:bCs/>
          <w:spacing w:val="6"/>
          <w:sz w:val="35"/>
          <w:szCs w:val="35"/>
        </w:rPr>
        <w:t>竞争性磋商响应文件格式</w:t>
      </w:r>
      <w:bookmarkEnd w:id="49"/>
    </w:p>
    <w:p w14:paraId="683F8351">
      <w:pPr>
        <w:pStyle w:val="7"/>
        <w:spacing w:line="246" w:lineRule="auto"/>
        <w:rPr>
          <w:rFonts w:hint="eastAsia" w:ascii="宋体" w:hAnsi="宋体" w:eastAsia="宋体" w:cs="宋体"/>
        </w:rPr>
      </w:pPr>
    </w:p>
    <w:p w14:paraId="6D7803FA">
      <w:pPr>
        <w:pStyle w:val="7"/>
        <w:spacing w:line="246" w:lineRule="auto"/>
        <w:rPr>
          <w:rFonts w:hint="eastAsia" w:ascii="宋体" w:hAnsi="宋体" w:eastAsia="宋体" w:cs="宋体"/>
        </w:rPr>
      </w:pPr>
    </w:p>
    <w:p w14:paraId="5A0E60A6">
      <w:pPr>
        <w:pStyle w:val="7"/>
        <w:spacing w:line="358" w:lineRule="auto"/>
        <w:rPr>
          <w:rFonts w:hint="eastAsia" w:ascii="宋体" w:hAnsi="宋体" w:eastAsia="宋体" w:cs="宋体"/>
        </w:rPr>
      </w:pPr>
    </w:p>
    <w:p w14:paraId="7BEC45D1">
      <w:pPr>
        <w:pStyle w:val="7"/>
        <w:spacing w:line="358" w:lineRule="auto"/>
        <w:rPr>
          <w:rFonts w:hint="eastAsia" w:ascii="宋体" w:hAnsi="宋体" w:eastAsia="宋体" w:cs="宋体"/>
        </w:rPr>
      </w:pPr>
    </w:p>
    <w:p w14:paraId="038A785E">
      <w:pPr>
        <w:tabs>
          <w:tab w:val="left" w:pos="4620"/>
          <w:tab w:val="left" w:pos="5145"/>
        </w:tabs>
        <w:spacing w:line="360" w:lineRule="auto"/>
        <w:outlineLvl w:val="0"/>
        <w:rPr>
          <w:rFonts w:hint="eastAsia" w:ascii="宋体" w:hAnsi="宋体" w:eastAsia="宋体" w:cs="宋体"/>
          <w:sz w:val="30"/>
          <w:szCs w:val="30"/>
          <w:lang w:val="en-US" w:eastAsia="zh-CN"/>
        </w:rPr>
      </w:pPr>
      <w:bookmarkStart w:id="50" w:name="_Toc31242"/>
      <w:r>
        <w:rPr>
          <w:rFonts w:hint="eastAsia" w:ascii="宋体" w:hAnsi="宋体" w:eastAsia="宋体" w:cs="宋体"/>
          <w:sz w:val="30"/>
          <w:szCs w:val="30"/>
          <w:lang w:val="en-US" w:eastAsia="zh-CN"/>
        </w:rPr>
        <w:t>项目编号：</w:t>
      </w:r>
      <w:r>
        <w:rPr>
          <w:rFonts w:hint="eastAsia" w:ascii="宋体" w:hAnsi="宋体" w:eastAsia="宋体" w:cs="宋体"/>
          <w:sz w:val="30"/>
          <w:szCs w:val="30"/>
          <w:lang w:eastAsia="zh-CN"/>
        </w:rPr>
        <w:t>BRZ-2025-04305</w:t>
      </w:r>
      <w:bookmarkEnd w:id="50"/>
    </w:p>
    <w:p w14:paraId="06F0D0B7">
      <w:pPr>
        <w:pStyle w:val="9"/>
        <w:spacing w:line="360" w:lineRule="auto"/>
        <w:jc w:val="center"/>
        <w:rPr>
          <w:rFonts w:hint="eastAsia" w:ascii="宋体" w:hAnsi="宋体" w:eastAsia="宋体" w:cs="宋体"/>
          <w:b/>
          <w:kern w:val="2"/>
          <w:sz w:val="52"/>
          <w:szCs w:val="52"/>
          <w:lang w:val="en-US" w:eastAsia="zh-CN" w:bidi="ar-SA"/>
        </w:rPr>
      </w:pPr>
    </w:p>
    <w:p w14:paraId="29C549EB">
      <w:pPr>
        <w:pStyle w:val="9"/>
        <w:spacing w:line="360" w:lineRule="auto"/>
        <w:jc w:val="center"/>
        <w:rPr>
          <w:rFonts w:hint="eastAsia" w:ascii="宋体" w:hAnsi="宋体" w:eastAsia="宋体" w:cs="宋体"/>
          <w:b/>
          <w:sz w:val="60"/>
          <w:szCs w:val="16"/>
        </w:rPr>
      </w:pPr>
      <w:r>
        <w:rPr>
          <w:rFonts w:hint="eastAsia" w:hAnsi="宋体" w:eastAsia="宋体" w:cs="宋体"/>
          <w:b/>
          <w:kern w:val="2"/>
          <w:sz w:val="44"/>
          <w:szCs w:val="44"/>
          <w:lang w:val="en-US" w:eastAsia="zh-CN" w:bidi="ar-SA"/>
        </w:rPr>
        <w:t>2025年县功镇严村庵村产业园提升改造项目</w:t>
      </w:r>
    </w:p>
    <w:p w14:paraId="1C5199D9">
      <w:pPr>
        <w:pStyle w:val="7"/>
        <w:spacing w:line="284" w:lineRule="auto"/>
        <w:rPr>
          <w:rFonts w:hint="eastAsia" w:ascii="宋体" w:hAnsi="宋体" w:eastAsia="宋体" w:cs="宋体"/>
        </w:rPr>
      </w:pPr>
    </w:p>
    <w:p w14:paraId="764D4016">
      <w:pPr>
        <w:pStyle w:val="7"/>
        <w:spacing w:line="285" w:lineRule="auto"/>
        <w:rPr>
          <w:rFonts w:hint="eastAsia" w:ascii="宋体" w:hAnsi="宋体" w:eastAsia="宋体" w:cs="宋体"/>
        </w:rPr>
      </w:pPr>
    </w:p>
    <w:p w14:paraId="4F0C701D">
      <w:pPr>
        <w:pStyle w:val="7"/>
        <w:spacing w:line="285" w:lineRule="auto"/>
        <w:rPr>
          <w:rFonts w:hint="eastAsia" w:ascii="宋体" w:hAnsi="宋体" w:eastAsia="宋体" w:cs="宋体"/>
        </w:rPr>
      </w:pPr>
    </w:p>
    <w:p w14:paraId="42EDA79D">
      <w:pPr>
        <w:pStyle w:val="7"/>
        <w:spacing w:line="285" w:lineRule="auto"/>
        <w:rPr>
          <w:rFonts w:hint="eastAsia" w:ascii="宋体" w:hAnsi="宋体" w:eastAsia="宋体" w:cs="宋体"/>
        </w:rPr>
      </w:pPr>
    </w:p>
    <w:p w14:paraId="14C7E3AB">
      <w:pPr>
        <w:spacing w:before="325" w:line="164" w:lineRule="auto"/>
        <w:ind w:left="97"/>
        <w:rPr>
          <w:rFonts w:hint="eastAsia" w:ascii="宋体" w:hAnsi="宋体" w:eastAsia="宋体" w:cs="宋体"/>
          <w:sz w:val="100"/>
          <w:szCs w:val="100"/>
        </w:rPr>
      </w:pPr>
      <w:r>
        <w:rPr>
          <w:rFonts w:hint="eastAsia" w:ascii="宋体" w:hAnsi="宋体" w:eastAsia="宋体" w:cs="宋体"/>
          <w:b/>
          <w:bCs/>
          <w:spacing w:val="-10"/>
          <w:sz w:val="100"/>
          <w:szCs w:val="100"/>
        </w:rPr>
        <w:t>竞争性磋商响应文件</w:t>
      </w:r>
    </w:p>
    <w:p w14:paraId="1CC02A12">
      <w:pPr>
        <w:pStyle w:val="7"/>
        <w:spacing w:line="244" w:lineRule="auto"/>
        <w:rPr>
          <w:rFonts w:hint="eastAsia" w:ascii="宋体" w:hAnsi="宋体" w:eastAsia="宋体" w:cs="宋体"/>
        </w:rPr>
      </w:pPr>
    </w:p>
    <w:p w14:paraId="5D975B15">
      <w:pPr>
        <w:pStyle w:val="7"/>
        <w:spacing w:line="244" w:lineRule="auto"/>
        <w:rPr>
          <w:rFonts w:hint="eastAsia" w:ascii="宋体" w:hAnsi="宋体" w:eastAsia="宋体" w:cs="宋体"/>
        </w:rPr>
      </w:pPr>
    </w:p>
    <w:p w14:paraId="138E686B">
      <w:pPr>
        <w:pStyle w:val="7"/>
        <w:spacing w:line="244" w:lineRule="auto"/>
        <w:rPr>
          <w:rFonts w:hint="eastAsia" w:ascii="宋体" w:hAnsi="宋体" w:eastAsia="宋体" w:cs="宋体"/>
        </w:rPr>
      </w:pPr>
    </w:p>
    <w:p w14:paraId="08EA34D6">
      <w:pPr>
        <w:pStyle w:val="7"/>
        <w:spacing w:line="244" w:lineRule="auto"/>
        <w:rPr>
          <w:rFonts w:hint="eastAsia" w:ascii="宋体" w:hAnsi="宋体" w:eastAsia="宋体" w:cs="宋体"/>
        </w:rPr>
      </w:pPr>
    </w:p>
    <w:p w14:paraId="37F754BE">
      <w:pPr>
        <w:pStyle w:val="7"/>
        <w:spacing w:line="244" w:lineRule="auto"/>
        <w:rPr>
          <w:rFonts w:hint="eastAsia" w:ascii="宋体" w:hAnsi="宋体" w:eastAsia="宋体" w:cs="宋体"/>
        </w:rPr>
      </w:pPr>
    </w:p>
    <w:p w14:paraId="395216C5">
      <w:pPr>
        <w:pStyle w:val="7"/>
        <w:spacing w:line="244" w:lineRule="auto"/>
        <w:rPr>
          <w:rFonts w:hint="eastAsia" w:ascii="宋体" w:hAnsi="宋体" w:eastAsia="宋体" w:cs="宋体"/>
        </w:rPr>
      </w:pPr>
    </w:p>
    <w:p w14:paraId="2452DFDC">
      <w:pPr>
        <w:pStyle w:val="7"/>
        <w:spacing w:line="244" w:lineRule="auto"/>
        <w:rPr>
          <w:rFonts w:hint="eastAsia" w:ascii="宋体" w:hAnsi="宋体" w:eastAsia="宋体" w:cs="宋体"/>
        </w:rPr>
      </w:pPr>
    </w:p>
    <w:p w14:paraId="67472D19">
      <w:pPr>
        <w:pStyle w:val="7"/>
        <w:spacing w:line="245" w:lineRule="auto"/>
        <w:rPr>
          <w:rFonts w:hint="eastAsia" w:ascii="宋体" w:hAnsi="宋体" w:eastAsia="宋体" w:cs="宋体"/>
        </w:rPr>
      </w:pPr>
    </w:p>
    <w:p w14:paraId="4872E0C9">
      <w:pPr>
        <w:pStyle w:val="7"/>
        <w:spacing w:line="245" w:lineRule="auto"/>
        <w:rPr>
          <w:rFonts w:hint="eastAsia" w:ascii="宋体" w:hAnsi="宋体" w:eastAsia="宋体" w:cs="宋体"/>
        </w:rPr>
      </w:pPr>
    </w:p>
    <w:p w14:paraId="28BEFE0E">
      <w:pPr>
        <w:pStyle w:val="7"/>
        <w:spacing w:line="245" w:lineRule="auto"/>
        <w:rPr>
          <w:rFonts w:hint="eastAsia" w:ascii="宋体" w:hAnsi="宋体" w:eastAsia="宋体" w:cs="宋体"/>
        </w:rPr>
      </w:pPr>
    </w:p>
    <w:p w14:paraId="05E17842">
      <w:pPr>
        <w:pStyle w:val="7"/>
        <w:spacing w:line="245" w:lineRule="auto"/>
        <w:rPr>
          <w:rFonts w:hint="eastAsia" w:ascii="宋体" w:hAnsi="宋体" w:eastAsia="宋体" w:cs="宋体"/>
        </w:rPr>
      </w:pPr>
    </w:p>
    <w:p w14:paraId="3CA10460">
      <w:pPr>
        <w:pStyle w:val="7"/>
        <w:spacing w:line="245" w:lineRule="auto"/>
        <w:rPr>
          <w:rFonts w:hint="eastAsia" w:ascii="宋体" w:hAnsi="宋体" w:eastAsia="宋体" w:cs="宋体"/>
        </w:rPr>
      </w:pPr>
    </w:p>
    <w:p w14:paraId="7F26FE8F">
      <w:pPr>
        <w:spacing w:before="99" w:line="219" w:lineRule="auto"/>
        <w:ind w:left="1511"/>
        <w:rPr>
          <w:rFonts w:hint="eastAsia" w:ascii="宋体" w:hAnsi="宋体" w:eastAsia="宋体" w:cs="宋体"/>
          <w:sz w:val="30"/>
          <w:szCs w:val="30"/>
        </w:rPr>
      </w:pPr>
      <w:r>
        <w:rPr>
          <w:rFonts w:hint="eastAsia" w:ascii="宋体" w:hAnsi="宋体" w:eastAsia="宋体" w:cs="宋体"/>
          <w:b/>
          <w:bCs/>
          <w:spacing w:val="2"/>
          <w:sz w:val="30"/>
          <w:szCs w:val="30"/>
        </w:rPr>
        <w:t>供应商</w:t>
      </w:r>
      <w:r>
        <w:rPr>
          <w:rFonts w:hint="eastAsia" w:ascii="宋体" w:hAnsi="宋体" w:eastAsia="宋体" w:cs="宋体"/>
          <w:b/>
          <w:bCs/>
          <w:spacing w:val="-22"/>
          <w:sz w:val="30"/>
          <w:szCs w:val="30"/>
        </w:rPr>
        <w:t>：</w:t>
      </w:r>
      <w:r>
        <w:rPr>
          <w:rFonts w:hint="eastAsia" w:ascii="宋体" w:hAnsi="宋体" w:eastAsia="宋体" w:cs="宋体"/>
          <w:sz w:val="30"/>
          <w:szCs w:val="30"/>
          <w:u w:val="single" w:color="auto"/>
        </w:rPr>
        <w:t xml:space="preserve">                           </w:t>
      </w:r>
      <w:r>
        <w:rPr>
          <w:rFonts w:hint="eastAsia" w:ascii="宋体" w:hAnsi="宋体" w:eastAsia="宋体" w:cs="宋体"/>
          <w:b/>
          <w:bCs/>
          <w:spacing w:val="-22"/>
          <w:sz w:val="30"/>
          <w:szCs w:val="30"/>
        </w:rPr>
        <w:t>（</w:t>
      </w:r>
      <w:r>
        <w:rPr>
          <w:rFonts w:hint="eastAsia" w:ascii="宋体" w:hAnsi="宋体" w:eastAsia="宋体" w:cs="宋体"/>
          <w:b/>
          <w:bCs/>
          <w:spacing w:val="2"/>
          <w:sz w:val="30"/>
          <w:szCs w:val="30"/>
        </w:rPr>
        <w:t>盖章）</w:t>
      </w:r>
    </w:p>
    <w:p w14:paraId="01B9E5F8">
      <w:pPr>
        <w:pStyle w:val="7"/>
        <w:spacing w:line="256" w:lineRule="auto"/>
        <w:rPr>
          <w:rFonts w:hint="eastAsia" w:ascii="宋体" w:hAnsi="宋体" w:eastAsia="宋体" w:cs="宋体"/>
        </w:rPr>
      </w:pPr>
    </w:p>
    <w:p w14:paraId="7EA030A9">
      <w:pPr>
        <w:pStyle w:val="7"/>
        <w:spacing w:line="256" w:lineRule="auto"/>
        <w:rPr>
          <w:rFonts w:hint="eastAsia" w:ascii="宋体" w:hAnsi="宋体" w:eastAsia="宋体" w:cs="宋体"/>
        </w:rPr>
      </w:pPr>
    </w:p>
    <w:p w14:paraId="3EFAB21E">
      <w:pPr>
        <w:tabs>
          <w:tab w:val="left" w:pos="4363"/>
        </w:tabs>
        <w:spacing w:before="98" w:line="374" w:lineRule="auto"/>
        <w:ind w:left="3159" w:right="332" w:hanging="1647"/>
        <w:rPr>
          <w:rFonts w:hint="eastAsia" w:ascii="宋体" w:hAnsi="宋体" w:eastAsia="宋体" w:cs="宋体"/>
          <w:spacing w:val="-136"/>
          <w:sz w:val="30"/>
          <w:szCs w:val="30"/>
        </w:rPr>
      </w:pPr>
      <w:r>
        <w:rPr>
          <w:rFonts w:hint="eastAsia" w:ascii="宋体" w:hAnsi="宋体" w:eastAsia="宋体" w:cs="宋体"/>
          <w:b/>
          <w:bCs/>
          <w:spacing w:val="-2"/>
          <w:sz w:val="30"/>
          <w:szCs w:val="30"/>
        </w:rPr>
        <w:t>法定代表人或其委托代理人</w:t>
      </w:r>
      <w:r>
        <w:rPr>
          <w:rFonts w:hint="eastAsia" w:ascii="宋体" w:hAnsi="宋体" w:eastAsia="宋体" w:cs="宋体"/>
          <w:b/>
          <w:bCs/>
          <w:spacing w:val="-23"/>
          <w:sz w:val="30"/>
          <w:szCs w:val="30"/>
        </w:rPr>
        <w:t>：</w:t>
      </w:r>
      <w:r>
        <w:rPr>
          <w:rFonts w:hint="eastAsia" w:ascii="宋体" w:hAnsi="宋体" w:eastAsia="宋体" w:cs="宋体"/>
          <w:sz w:val="30"/>
          <w:szCs w:val="30"/>
          <w:u w:val="single" w:color="auto"/>
        </w:rPr>
        <w:t xml:space="preserve">         </w:t>
      </w:r>
      <w:r>
        <w:rPr>
          <w:rFonts w:hint="eastAsia" w:ascii="宋体" w:hAnsi="宋体" w:eastAsia="宋体" w:cs="宋体"/>
          <w:b/>
          <w:bCs/>
          <w:spacing w:val="-23"/>
          <w:sz w:val="30"/>
          <w:szCs w:val="30"/>
        </w:rPr>
        <w:t>（</w:t>
      </w:r>
      <w:r>
        <w:rPr>
          <w:rFonts w:hint="eastAsia" w:ascii="宋体" w:hAnsi="宋体" w:eastAsia="宋体" w:cs="宋体"/>
          <w:b/>
          <w:bCs/>
          <w:spacing w:val="-2"/>
          <w:sz w:val="30"/>
          <w:szCs w:val="30"/>
        </w:rPr>
        <w:t>盖章或签字）</w:t>
      </w:r>
      <w:r>
        <w:rPr>
          <w:rFonts w:hint="eastAsia" w:ascii="宋体" w:hAnsi="宋体" w:eastAsia="宋体" w:cs="宋体"/>
          <w:spacing w:val="7"/>
          <w:sz w:val="30"/>
          <w:szCs w:val="30"/>
        </w:rPr>
        <w:t xml:space="preserve"> </w:t>
      </w:r>
      <w:r>
        <w:rPr>
          <w:rFonts w:hint="eastAsia" w:ascii="宋体" w:hAnsi="宋体" w:eastAsia="宋体" w:cs="宋体"/>
          <w:sz w:val="30"/>
          <w:szCs w:val="30"/>
          <w:u w:val="single" w:color="auto"/>
        </w:rPr>
        <w:tab/>
      </w:r>
      <w:r>
        <w:rPr>
          <w:rFonts w:hint="eastAsia" w:ascii="宋体" w:hAnsi="宋体" w:eastAsia="宋体" w:cs="宋体"/>
          <w:spacing w:val="-136"/>
          <w:sz w:val="30"/>
          <w:szCs w:val="30"/>
        </w:rPr>
        <w:t xml:space="preserve"> </w:t>
      </w:r>
    </w:p>
    <w:p w14:paraId="29064C91">
      <w:pPr>
        <w:tabs>
          <w:tab w:val="left" w:pos="4363"/>
        </w:tabs>
        <w:spacing w:before="98" w:line="374" w:lineRule="auto"/>
        <w:ind w:left="3159" w:right="332" w:hanging="1647"/>
        <w:rPr>
          <w:rFonts w:hint="eastAsia" w:ascii="宋体" w:hAnsi="宋体" w:eastAsia="宋体" w:cs="宋体"/>
          <w:b/>
          <w:bCs/>
          <w:spacing w:val="2"/>
          <w:sz w:val="30"/>
          <w:szCs w:val="30"/>
          <w:lang w:val="en-US" w:eastAsia="zh-CN"/>
        </w:rPr>
      </w:pPr>
    </w:p>
    <w:p w14:paraId="2A635C9D">
      <w:pPr>
        <w:tabs>
          <w:tab w:val="left" w:pos="4363"/>
        </w:tabs>
        <w:spacing w:before="98" w:line="374" w:lineRule="auto"/>
        <w:ind w:left="3159" w:right="332" w:hanging="1647"/>
        <w:rPr>
          <w:rFonts w:hint="eastAsia" w:ascii="宋体" w:hAnsi="宋体" w:eastAsia="宋体" w:cs="宋体"/>
          <w:sz w:val="30"/>
          <w:szCs w:val="30"/>
        </w:rPr>
      </w:pPr>
      <w:r>
        <w:rPr>
          <w:rFonts w:hint="eastAsia" w:ascii="宋体" w:hAnsi="宋体" w:eastAsia="宋体" w:cs="宋体"/>
          <w:b/>
          <w:bCs/>
          <w:spacing w:val="2"/>
          <w:sz w:val="30"/>
          <w:szCs w:val="30"/>
          <w:lang w:val="en-US" w:eastAsia="zh-CN"/>
        </w:rPr>
        <w:t xml:space="preserve">2025 </w:t>
      </w:r>
      <w:r>
        <w:rPr>
          <w:rFonts w:hint="eastAsia" w:ascii="宋体" w:hAnsi="宋体" w:eastAsia="宋体" w:cs="宋体"/>
          <w:b/>
          <w:bCs/>
          <w:spacing w:val="-14"/>
          <w:sz w:val="30"/>
          <w:szCs w:val="30"/>
        </w:rPr>
        <w:t>年</w:t>
      </w:r>
      <w:r>
        <w:rPr>
          <w:rFonts w:hint="eastAsia" w:ascii="宋体" w:hAnsi="宋体" w:eastAsia="宋体" w:cs="宋体"/>
          <w:spacing w:val="-149"/>
          <w:sz w:val="30"/>
          <w:szCs w:val="30"/>
        </w:rPr>
        <w:t xml:space="preserve"> </w:t>
      </w:r>
      <w:r>
        <w:rPr>
          <w:rFonts w:hint="eastAsia" w:ascii="宋体" w:hAnsi="宋体" w:eastAsia="宋体" w:cs="宋体"/>
          <w:sz w:val="30"/>
          <w:szCs w:val="30"/>
          <w:u w:val="single" w:color="auto"/>
        </w:rPr>
        <w:t xml:space="preserve">    </w:t>
      </w:r>
      <w:r>
        <w:rPr>
          <w:rFonts w:hint="eastAsia" w:ascii="宋体" w:hAnsi="宋体" w:eastAsia="宋体" w:cs="宋体"/>
          <w:spacing w:val="-128"/>
          <w:sz w:val="30"/>
          <w:szCs w:val="30"/>
        </w:rPr>
        <w:t xml:space="preserve"> </w:t>
      </w:r>
      <w:r>
        <w:rPr>
          <w:rFonts w:hint="eastAsia" w:ascii="宋体" w:hAnsi="宋体" w:eastAsia="宋体" w:cs="宋体"/>
          <w:b/>
          <w:bCs/>
          <w:spacing w:val="-14"/>
          <w:sz w:val="30"/>
          <w:szCs w:val="30"/>
        </w:rPr>
        <w:t>月</w:t>
      </w:r>
      <w:r>
        <w:rPr>
          <w:rFonts w:hint="eastAsia" w:ascii="宋体" w:hAnsi="宋体" w:eastAsia="宋体" w:cs="宋体"/>
          <w:sz w:val="30"/>
          <w:szCs w:val="30"/>
          <w:u w:val="single" w:color="auto"/>
        </w:rPr>
        <w:t xml:space="preserve">    </w:t>
      </w:r>
      <w:r>
        <w:rPr>
          <w:rFonts w:hint="eastAsia" w:ascii="宋体" w:hAnsi="宋体" w:eastAsia="宋体" w:cs="宋体"/>
          <w:spacing w:val="-84"/>
          <w:sz w:val="30"/>
          <w:szCs w:val="30"/>
        </w:rPr>
        <w:t xml:space="preserve"> </w:t>
      </w:r>
      <w:r>
        <w:rPr>
          <w:rFonts w:hint="eastAsia" w:ascii="宋体" w:hAnsi="宋体" w:eastAsia="宋体" w:cs="宋体"/>
          <w:b/>
          <w:bCs/>
          <w:spacing w:val="-14"/>
          <w:sz w:val="30"/>
          <w:szCs w:val="30"/>
        </w:rPr>
        <w:t>日</w:t>
      </w:r>
    </w:p>
    <w:p w14:paraId="63FD6AE8">
      <w:pPr>
        <w:spacing w:before="223" w:line="58" w:lineRule="exact"/>
        <w:rPr>
          <w:rFonts w:hint="eastAsia" w:ascii="宋体" w:hAnsi="宋体" w:eastAsia="宋体" w:cs="宋体"/>
        </w:rPr>
      </w:pPr>
    </w:p>
    <w:p w14:paraId="0517A972">
      <w:pPr>
        <w:rPr>
          <w:rFonts w:hint="eastAsia" w:ascii="宋体" w:hAnsi="宋体" w:eastAsia="宋体" w:cs="宋体"/>
          <w:b/>
          <w:bCs/>
          <w:spacing w:val="-38"/>
          <w:sz w:val="30"/>
          <w:szCs w:val="30"/>
        </w:rPr>
      </w:pPr>
      <w:r>
        <w:rPr>
          <w:rFonts w:hint="eastAsia" w:ascii="宋体" w:hAnsi="宋体" w:eastAsia="宋体" w:cs="宋体"/>
          <w:b/>
          <w:bCs/>
          <w:spacing w:val="-38"/>
          <w:sz w:val="30"/>
          <w:szCs w:val="30"/>
        </w:rPr>
        <w:br w:type="page"/>
      </w:r>
    </w:p>
    <w:p w14:paraId="5E83C444">
      <w:pPr>
        <w:tabs>
          <w:tab w:val="left" w:pos="3838"/>
        </w:tabs>
        <w:spacing w:before="273" w:line="221" w:lineRule="auto"/>
        <w:ind w:left="4060"/>
        <w:rPr>
          <w:rFonts w:hint="eastAsia" w:ascii="宋体" w:hAnsi="宋体" w:eastAsia="宋体" w:cs="宋体"/>
          <w:color w:val="auto"/>
          <w:sz w:val="30"/>
          <w:szCs w:val="30"/>
        </w:rPr>
      </w:pPr>
      <w:r>
        <w:rPr>
          <w:rFonts w:hint="eastAsia" w:ascii="宋体" w:hAnsi="宋体" w:eastAsia="宋体" w:cs="宋体"/>
          <w:b/>
          <w:bCs/>
          <w:color w:val="auto"/>
          <w:spacing w:val="-38"/>
          <w:sz w:val="30"/>
          <w:szCs w:val="30"/>
        </w:rPr>
        <w:t>目</w:t>
      </w:r>
      <w:r>
        <w:rPr>
          <w:rFonts w:hint="eastAsia" w:ascii="宋体" w:hAnsi="宋体" w:eastAsia="宋体" w:cs="宋体"/>
          <w:color w:val="auto"/>
          <w:spacing w:val="3"/>
          <w:sz w:val="30"/>
          <w:szCs w:val="30"/>
        </w:rPr>
        <w:t xml:space="preserve">    </w:t>
      </w:r>
      <w:r>
        <w:rPr>
          <w:rFonts w:hint="eastAsia" w:ascii="宋体" w:hAnsi="宋体" w:eastAsia="宋体" w:cs="宋体"/>
          <w:b/>
          <w:bCs/>
          <w:color w:val="auto"/>
          <w:spacing w:val="-38"/>
          <w:sz w:val="30"/>
          <w:szCs w:val="30"/>
        </w:rPr>
        <w:t>录</w:t>
      </w:r>
    </w:p>
    <w:p w14:paraId="3EA51CC1">
      <w:pPr>
        <w:pStyle w:val="7"/>
        <w:spacing w:line="314" w:lineRule="auto"/>
        <w:rPr>
          <w:rFonts w:hint="eastAsia" w:ascii="宋体" w:hAnsi="宋体" w:eastAsia="宋体" w:cs="宋体"/>
          <w:color w:val="auto"/>
        </w:rPr>
      </w:pPr>
    </w:p>
    <w:p w14:paraId="5D93408E">
      <w:pPr>
        <w:pStyle w:val="7"/>
        <w:spacing w:line="314" w:lineRule="auto"/>
        <w:rPr>
          <w:rFonts w:hint="eastAsia" w:ascii="宋体" w:hAnsi="宋体" w:eastAsia="宋体" w:cs="宋体"/>
          <w:color w:val="auto"/>
        </w:rPr>
      </w:pPr>
    </w:p>
    <w:p w14:paraId="2B85638E">
      <w:pPr>
        <w:pStyle w:val="7"/>
        <w:spacing w:line="315" w:lineRule="auto"/>
        <w:rPr>
          <w:rFonts w:hint="eastAsia" w:ascii="宋体" w:hAnsi="宋体" w:eastAsia="宋体" w:cs="宋体"/>
          <w:color w:val="auto"/>
        </w:rPr>
      </w:pPr>
    </w:p>
    <w:p w14:paraId="34B51A1F">
      <w:pPr>
        <w:spacing w:before="65" w:line="228" w:lineRule="auto"/>
        <w:ind w:left="851"/>
        <w:rPr>
          <w:rFonts w:hint="eastAsia" w:ascii="宋体" w:hAnsi="宋体" w:eastAsia="宋体" w:cs="宋体"/>
          <w:color w:val="auto"/>
          <w:sz w:val="20"/>
          <w:szCs w:val="20"/>
        </w:rPr>
      </w:pPr>
      <w:r>
        <w:rPr>
          <w:rFonts w:hint="eastAsia" w:ascii="宋体" w:hAnsi="宋体" w:eastAsia="宋体" w:cs="宋体"/>
          <w:color w:val="auto"/>
          <w:spacing w:val="8"/>
          <w:sz w:val="20"/>
          <w:szCs w:val="20"/>
        </w:rPr>
        <w:t>一、磋商响应函</w:t>
      </w:r>
    </w:p>
    <w:p w14:paraId="2E0E1576">
      <w:pPr>
        <w:pStyle w:val="7"/>
        <w:spacing w:line="405" w:lineRule="auto"/>
        <w:rPr>
          <w:rFonts w:hint="eastAsia" w:ascii="宋体" w:hAnsi="宋体" w:eastAsia="宋体" w:cs="宋体"/>
          <w:color w:val="auto"/>
        </w:rPr>
      </w:pPr>
    </w:p>
    <w:p w14:paraId="77B567B4">
      <w:pPr>
        <w:spacing w:before="65" w:line="226" w:lineRule="auto"/>
        <w:ind w:left="851"/>
        <w:rPr>
          <w:rFonts w:hint="eastAsia" w:ascii="宋体" w:hAnsi="宋体" w:eastAsia="宋体" w:cs="宋体"/>
          <w:color w:val="auto"/>
          <w:sz w:val="20"/>
          <w:szCs w:val="20"/>
        </w:rPr>
      </w:pPr>
      <w:r>
        <w:rPr>
          <w:rFonts w:hint="eastAsia" w:ascii="宋体" w:hAnsi="宋体" w:eastAsia="宋体" w:cs="宋体"/>
          <w:color w:val="auto"/>
          <w:spacing w:val="8"/>
          <w:sz w:val="20"/>
          <w:szCs w:val="20"/>
        </w:rPr>
        <w:t>二、竞争性磋商报价一览表</w:t>
      </w:r>
    </w:p>
    <w:p w14:paraId="307D1830">
      <w:pPr>
        <w:pStyle w:val="7"/>
        <w:spacing w:line="407" w:lineRule="auto"/>
        <w:rPr>
          <w:rFonts w:hint="eastAsia" w:ascii="宋体" w:hAnsi="宋体" w:eastAsia="宋体" w:cs="宋体"/>
          <w:color w:val="auto"/>
        </w:rPr>
      </w:pPr>
    </w:p>
    <w:p w14:paraId="5FFFF8BD">
      <w:pPr>
        <w:spacing w:before="65" w:line="226" w:lineRule="auto"/>
        <w:ind w:left="847"/>
        <w:rPr>
          <w:rFonts w:hint="eastAsia" w:ascii="宋体" w:hAnsi="宋体" w:eastAsia="宋体" w:cs="宋体"/>
          <w:color w:val="auto"/>
          <w:sz w:val="20"/>
          <w:szCs w:val="20"/>
        </w:rPr>
      </w:pPr>
      <w:r>
        <w:rPr>
          <w:rFonts w:hint="eastAsia" w:ascii="宋体" w:hAnsi="宋体" w:eastAsia="宋体" w:cs="宋体"/>
          <w:color w:val="auto"/>
          <w:spacing w:val="8"/>
          <w:sz w:val="20"/>
          <w:szCs w:val="20"/>
        </w:rPr>
        <w:t>三、分项报价表</w:t>
      </w:r>
    </w:p>
    <w:p w14:paraId="04F3B0A5">
      <w:pPr>
        <w:pStyle w:val="7"/>
        <w:spacing w:line="407" w:lineRule="auto"/>
        <w:rPr>
          <w:rFonts w:hint="eastAsia" w:ascii="宋体" w:hAnsi="宋体" w:eastAsia="宋体" w:cs="宋体"/>
          <w:color w:val="auto"/>
        </w:rPr>
      </w:pPr>
    </w:p>
    <w:p w14:paraId="76607D73">
      <w:pPr>
        <w:spacing w:before="65" w:line="226" w:lineRule="auto"/>
        <w:ind w:left="867"/>
        <w:rPr>
          <w:rFonts w:hint="eastAsia" w:ascii="宋体" w:hAnsi="宋体" w:eastAsia="宋体" w:cs="宋体"/>
          <w:color w:val="auto"/>
          <w:spacing w:val="6"/>
          <w:sz w:val="20"/>
          <w:szCs w:val="20"/>
        </w:rPr>
      </w:pPr>
      <w:r>
        <w:rPr>
          <w:rFonts w:hint="eastAsia" w:ascii="宋体" w:hAnsi="宋体" w:eastAsia="宋体" w:cs="宋体"/>
          <w:color w:val="auto"/>
          <w:spacing w:val="6"/>
          <w:sz w:val="20"/>
          <w:szCs w:val="20"/>
        </w:rPr>
        <w:t>四、磋商保证金缴纳凭证复印件粘贴处</w:t>
      </w:r>
    </w:p>
    <w:p w14:paraId="0DF68607">
      <w:pPr>
        <w:spacing w:before="65" w:line="226" w:lineRule="auto"/>
        <w:ind w:left="867"/>
        <w:rPr>
          <w:rFonts w:hint="eastAsia" w:ascii="宋体" w:hAnsi="宋体" w:eastAsia="宋体" w:cs="宋体"/>
          <w:color w:val="auto"/>
          <w:spacing w:val="6"/>
          <w:sz w:val="20"/>
          <w:szCs w:val="20"/>
        </w:rPr>
      </w:pPr>
    </w:p>
    <w:p w14:paraId="020EE5C4">
      <w:pPr>
        <w:spacing w:before="65" w:line="226" w:lineRule="auto"/>
        <w:ind w:left="867"/>
        <w:rPr>
          <w:rFonts w:hint="eastAsia" w:ascii="宋体" w:hAnsi="宋体" w:eastAsia="宋体" w:cs="宋体"/>
          <w:color w:val="auto"/>
          <w:spacing w:val="6"/>
          <w:sz w:val="20"/>
          <w:szCs w:val="20"/>
        </w:rPr>
      </w:pPr>
    </w:p>
    <w:p w14:paraId="10073BBD">
      <w:pPr>
        <w:spacing w:before="65" w:line="226" w:lineRule="auto"/>
        <w:ind w:left="867"/>
        <w:rPr>
          <w:rFonts w:hint="eastAsia" w:ascii="宋体" w:hAnsi="宋体" w:eastAsia="宋体" w:cs="宋体"/>
          <w:color w:val="auto"/>
          <w:sz w:val="20"/>
          <w:szCs w:val="20"/>
        </w:rPr>
      </w:pPr>
      <w:r>
        <w:rPr>
          <w:rFonts w:hint="eastAsia" w:ascii="宋体" w:hAnsi="宋体" w:eastAsia="宋体" w:cs="宋体"/>
          <w:color w:val="auto"/>
          <w:spacing w:val="8"/>
          <w:sz w:val="20"/>
          <w:szCs w:val="20"/>
        </w:rPr>
        <w:t>五、资格证明文件</w:t>
      </w:r>
    </w:p>
    <w:p w14:paraId="69FCB2DD">
      <w:pPr>
        <w:pStyle w:val="7"/>
        <w:spacing w:line="407" w:lineRule="auto"/>
        <w:rPr>
          <w:rFonts w:hint="eastAsia" w:ascii="宋体" w:hAnsi="宋体" w:eastAsia="宋体" w:cs="宋体"/>
          <w:color w:val="auto"/>
        </w:rPr>
      </w:pPr>
    </w:p>
    <w:p w14:paraId="538A7BD6">
      <w:pPr>
        <w:spacing w:before="66" w:line="228" w:lineRule="auto"/>
        <w:ind w:left="851"/>
        <w:rPr>
          <w:rFonts w:hint="eastAsia" w:ascii="宋体" w:hAnsi="宋体" w:eastAsia="宋体" w:cs="宋体"/>
          <w:color w:val="auto"/>
          <w:sz w:val="20"/>
          <w:szCs w:val="20"/>
        </w:rPr>
      </w:pPr>
      <w:r>
        <w:rPr>
          <w:rFonts w:hint="eastAsia" w:ascii="宋体" w:hAnsi="宋体" w:eastAsia="宋体" w:cs="宋体"/>
          <w:color w:val="auto"/>
          <w:spacing w:val="8"/>
          <w:sz w:val="20"/>
          <w:szCs w:val="20"/>
        </w:rPr>
        <w:t>六、商务条款偏离表</w:t>
      </w:r>
    </w:p>
    <w:p w14:paraId="73F972D8">
      <w:pPr>
        <w:pStyle w:val="7"/>
        <w:spacing w:line="405" w:lineRule="auto"/>
        <w:rPr>
          <w:rFonts w:hint="eastAsia" w:ascii="宋体" w:hAnsi="宋体" w:eastAsia="宋体" w:cs="宋体"/>
          <w:color w:val="auto"/>
        </w:rPr>
      </w:pPr>
    </w:p>
    <w:p w14:paraId="04D05029">
      <w:pPr>
        <w:spacing w:before="65" w:line="228" w:lineRule="auto"/>
        <w:ind w:left="849"/>
        <w:rPr>
          <w:rFonts w:hint="eastAsia" w:ascii="宋体" w:hAnsi="宋体" w:eastAsia="宋体" w:cs="宋体"/>
          <w:color w:val="auto"/>
          <w:sz w:val="20"/>
          <w:szCs w:val="20"/>
        </w:rPr>
      </w:pPr>
      <w:r>
        <w:rPr>
          <w:rFonts w:hint="eastAsia" w:ascii="宋体" w:hAnsi="宋体" w:eastAsia="宋体" w:cs="宋体"/>
          <w:color w:val="auto"/>
          <w:spacing w:val="9"/>
          <w:sz w:val="20"/>
          <w:szCs w:val="20"/>
        </w:rPr>
        <w:t>七、磋商方案说明书</w:t>
      </w:r>
    </w:p>
    <w:p w14:paraId="3F23D679">
      <w:pPr>
        <w:pStyle w:val="7"/>
        <w:spacing w:line="405" w:lineRule="auto"/>
        <w:rPr>
          <w:rFonts w:hint="eastAsia" w:ascii="宋体" w:hAnsi="宋体" w:eastAsia="宋体" w:cs="宋体"/>
          <w:color w:val="auto"/>
        </w:rPr>
      </w:pPr>
    </w:p>
    <w:p w14:paraId="2D12AFFE">
      <w:pPr>
        <w:spacing w:before="66" w:line="227" w:lineRule="auto"/>
        <w:ind w:left="847"/>
        <w:rPr>
          <w:rFonts w:hint="eastAsia" w:ascii="宋体" w:hAnsi="宋体" w:eastAsia="宋体" w:cs="宋体"/>
          <w:color w:val="auto"/>
          <w:sz w:val="20"/>
          <w:szCs w:val="20"/>
        </w:rPr>
      </w:pPr>
      <w:r>
        <w:rPr>
          <w:rFonts w:hint="eastAsia" w:ascii="宋体" w:hAnsi="宋体" w:eastAsia="宋体" w:cs="宋体"/>
          <w:color w:val="auto"/>
          <w:spacing w:val="6"/>
          <w:sz w:val="20"/>
          <w:szCs w:val="20"/>
        </w:rPr>
        <w:t>八、业绩</w:t>
      </w:r>
    </w:p>
    <w:p w14:paraId="2D47D60D">
      <w:pPr>
        <w:pStyle w:val="7"/>
        <w:spacing w:line="407" w:lineRule="auto"/>
        <w:rPr>
          <w:rFonts w:hint="eastAsia" w:ascii="宋体" w:hAnsi="宋体" w:eastAsia="宋体" w:cs="宋体"/>
          <w:color w:val="auto"/>
        </w:rPr>
      </w:pPr>
    </w:p>
    <w:p w14:paraId="01F65010">
      <w:pPr>
        <w:spacing w:before="65" w:line="228" w:lineRule="auto"/>
        <w:ind w:left="851"/>
        <w:rPr>
          <w:rFonts w:hint="eastAsia" w:ascii="宋体" w:hAnsi="宋体" w:eastAsia="宋体" w:cs="宋体"/>
          <w:color w:val="auto"/>
          <w:sz w:val="20"/>
          <w:szCs w:val="20"/>
        </w:rPr>
      </w:pPr>
      <w:r>
        <w:rPr>
          <w:rFonts w:hint="eastAsia" w:ascii="宋体" w:hAnsi="宋体" w:eastAsia="宋体" w:cs="宋体"/>
          <w:color w:val="auto"/>
          <w:spacing w:val="9"/>
          <w:sz w:val="20"/>
          <w:szCs w:val="20"/>
        </w:rPr>
        <w:t>九、供应商认为有必要补充说明的事宜</w:t>
      </w:r>
    </w:p>
    <w:p w14:paraId="1988C248">
      <w:pPr>
        <w:pStyle w:val="7"/>
        <w:spacing w:line="405" w:lineRule="auto"/>
        <w:rPr>
          <w:rFonts w:hint="eastAsia" w:ascii="宋体" w:hAnsi="宋体" w:eastAsia="宋体" w:cs="宋体"/>
          <w:color w:val="auto"/>
        </w:rPr>
      </w:pPr>
    </w:p>
    <w:p w14:paraId="7EFACCA8">
      <w:pPr>
        <w:spacing w:before="65" w:line="227" w:lineRule="auto"/>
        <w:ind w:left="852"/>
        <w:rPr>
          <w:rFonts w:hint="eastAsia" w:ascii="宋体" w:hAnsi="宋体" w:eastAsia="宋体" w:cs="宋体"/>
          <w:color w:val="auto"/>
          <w:sz w:val="20"/>
          <w:szCs w:val="20"/>
        </w:rPr>
      </w:pPr>
      <w:r>
        <w:rPr>
          <w:rFonts w:hint="eastAsia" w:ascii="宋体" w:hAnsi="宋体" w:eastAsia="宋体" w:cs="宋体"/>
          <w:color w:val="auto"/>
          <w:spacing w:val="9"/>
          <w:sz w:val="20"/>
          <w:szCs w:val="20"/>
          <w:lang w:val="en-US" w:eastAsia="zh-CN"/>
        </w:rPr>
        <w:t>十、</w:t>
      </w:r>
      <w:r>
        <w:rPr>
          <w:rFonts w:hint="eastAsia" w:ascii="宋体" w:hAnsi="宋体" w:eastAsia="宋体" w:cs="宋体"/>
          <w:color w:val="auto"/>
          <w:spacing w:val="9"/>
          <w:sz w:val="20"/>
          <w:szCs w:val="20"/>
        </w:rPr>
        <w:t>承诺书</w:t>
      </w:r>
    </w:p>
    <w:p w14:paraId="3F1EF77C">
      <w:pPr>
        <w:pStyle w:val="7"/>
        <w:spacing w:line="406" w:lineRule="auto"/>
        <w:rPr>
          <w:rFonts w:hint="eastAsia" w:ascii="宋体" w:hAnsi="宋体" w:eastAsia="宋体" w:cs="宋体"/>
          <w:color w:val="auto"/>
        </w:rPr>
      </w:pPr>
    </w:p>
    <w:p w14:paraId="40F22F04">
      <w:pPr>
        <w:pStyle w:val="7"/>
        <w:spacing w:line="244" w:lineRule="auto"/>
        <w:rPr>
          <w:rFonts w:hint="eastAsia" w:ascii="宋体" w:hAnsi="宋体" w:eastAsia="宋体" w:cs="宋体"/>
          <w:color w:val="auto"/>
        </w:rPr>
      </w:pPr>
    </w:p>
    <w:p w14:paraId="61FD0C07">
      <w:pPr>
        <w:pStyle w:val="7"/>
        <w:spacing w:line="244" w:lineRule="auto"/>
        <w:rPr>
          <w:rFonts w:hint="eastAsia" w:ascii="宋体" w:hAnsi="宋体" w:eastAsia="宋体" w:cs="宋体"/>
          <w:color w:val="FF0000"/>
        </w:rPr>
      </w:pPr>
    </w:p>
    <w:p w14:paraId="2F69533F">
      <w:pPr>
        <w:pStyle w:val="7"/>
        <w:spacing w:line="244" w:lineRule="auto"/>
        <w:rPr>
          <w:rFonts w:hint="eastAsia" w:ascii="宋体" w:hAnsi="宋体" w:eastAsia="宋体" w:cs="宋体"/>
          <w:color w:val="FF0000"/>
        </w:rPr>
      </w:pPr>
    </w:p>
    <w:p w14:paraId="150BCAF3">
      <w:pPr>
        <w:pStyle w:val="7"/>
        <w:spacing w:line="244" w:lineRule="auto"/>
        <w:rPr>
          <w:rFonts w:hint="eastAsia" w:ascii="宋体" w:hAnsi="宋体" w:eastAsia="宋体" w:cs="宋体"/>
        </w:rPr>
      </w:pPr>
    </w:p>
    <w:p w14:paraId="78399FD2">
      <w:pPr>
        <w:pStyle w:val="7"/>
        <w:spacing w:line="244" w:lineRule="auto"/>
        <w:rPr>
          <w:rFonts w:hint="eastAsia" w:ascii="宋体" w:hAnsi="宋体" w:eastAsia="宋体" w:cs="宋体"/>
        </w:rPr>
      </w:pPr>
    </w:p>
    <w:p w14:paraId="6D4283CA">
      <w:pPr>
        <w:pStyle w:val="7"/>
        <w:spacing w:line="244" w:lineRule="auto"/>
        <w:rPr>
          <w:rFonts w:hint="eastAsia" w:ascii="宋体" w:hAnsi="宋体" w:eastAsia="宋体" w:cs="宋体"/>
        </w:rPr>
      </w:pPr>
    </w:p>
    <w:p w14:paraId="28CAFCD5">
      <w:pPr>
        <w:pStyle w:val="7"/>
        <w:spacing w:line="244" w:lineRule="auto"/>
        <w:rPr>
          <w:rFonts w:hint="eastAsia" w:ascii="宋体" w:hAnsi="宋体" w:eastAsia="宋体" w:cs="宋体"/>
        </w:rPr>
      </w:pPr>
    </w:p>
    <w:p w14:paraId="0B53B2F3">
      <w:pPr>
        <w:pStyle w:val="7"/>
        <w:spacing w:line="244" w:lineRule="auto"/>
        <w:rPr>
          <w:rFonts w:hint="eastAsia" w:ascii="宋体" w:hAnsi="宋体" w:eastAsia="宋体" w:cs="宋体"/>
        </w:rPr>
      </w:pPr>
    </w:p>
    <w:p w14:paraId="30737343">
      <w:pPr>
        <w:pStyle w:val="7"/>
        <w:spacing w:line="244" w:lineRule="auto"/>
        <w:rPr>
          <w:rFonts w:hint="eastAsia" w:ascii="宋体" w:hAnsi="宋体" w:eastAsia="宋体" w:cs="宋体"/>
        </w:rPr>
      </w:pPr>
    </w:p>
    <w:p w14:paraId="1B80A549">
      <w:pPr>
        <w:pStyle w:val="7"/>
        <w:spacing w:line="244" w:lineRule="auto"/>
        <w:rPr>
          <w:rFonts w:hint="eastAsia" w:ascii="宋体" w:hAnsi="宋体" w:eastAsia="宋体" w:cs="宋体"/>
        </w:rPr>
      </w:pPr>
    </w:p>
    <w:p w14:paraId="26591611">
      <w:pPr>
        <w:pStyle w:val="7"/>
        <w:spacing w:line="244" w:lineRule="auto"/>
        <w:rPr>
          <w:rFonts w:hint="eastAsia" w:ascii="宋体" w:hAnsi="宋体" w:eastAsia="宋体" w:cs="宋体"/>
        </w:rPr>
      </w:pPr>
    </w:p>
    <w:p w14:paraId="2B5881CE">
      <w:pPr>
        <w:pStyle w:val="7"/>
        <w:spacing w:line="244" w:lineRule="auto"/>
        <w:rPr>
          <w:rFonts w:hint="eastAsia" w:ascii="宋体" w:hAnsi="宋体" w:eastAsia="宋体" w:cs="宋体"/>
        </w:rPr>
      </w:pPr>
    </w:p>
    <w:p w14:paraId="4BA4C15B">
      <w:pPr>
        <w:pStyle w:val="7"/>
        <w:spacing w:line="244" w:lineRule="auto"/>
        <w:rPr>
          <w:rFonts w:hint="eastAsia" w:ascii="宋体" w:hAnsi="宋体" w:eastAsia="宋体" w:cs="宋体"/>
        </w:rPr>
      </w:pPr>
    </w:p>
    <w:p w14:paraId="6FABB9F5">
      <w:pPr>
        <w:pStyle w:val="7"/>
        <w:spacing w:line="245" w:lineRule="auto"/>
        <w:rPr>
          <w:rFonts w:hint="eastAsia" w:ascii="宋体" w:hAnsi="宋体" w:eastAsia="宋体" w:cs="宋体"/>
        </w:rPr>
      </w:pPr>
    </w:p>
    <w:p w14:paraId="1FD14C87">
      <w:pPr>
        <w:pStyle w:val="7"/>
        <w:spacing w:line="245" w:lineRule="auto"/>
        <w:rPr>
          <w:rFonts w:hint="eastAsia" w:ascii="宋体" w:hAnsi="宋体" w:eastAsia="宋体" w:cs="宋体"/>
        </w:rPr>
      </w:pPr>
    </w:p>
    <w:p w14:paraId="66BB1CF6">
      <w:pPr>
        <w:pStyle w:val="7"/>
        <w:spacing w:line="245" w:lineRule="auto"/>
        <w:rPr>
          <w:rFonts w:hint="eastAsia" w:ascii="宋体" w:hAnsi="宋体" w:eastAsia="宋体" w:cs="宋体"/>
        </w:rPr>
      </w:pPr>
    </w:p>
    <w:p w14:paraId="15C3D21F">
      <w:pPr>
        <w:pStyle w:val="7"/>
        <w:spacing w:line="245" w:lineRule="auto"/>
        <w:rPr>
          <w:rFonts w:hint="eastAsia" w:ascii="宋体" w:hAnsi="宋体" w:eastAsia="宋体" w:cs="宋体"/>
        </w:rPr>
      </w:pPr>
    </w:p>
    <w:p w14:paraId="31F23233">
      <w:pPr>
        <w:spacing w:before="221" w:line="225" w:lineRule="auto"/>
        <w:jc w:val="center"/>
        <w:rPr>
          <w:rFonts w:hint="eastAsia" w:ascii="宋体" w:hAnsi="宋体" w:eastAsia="宋体" w:cs="宋体"/>
          <w:sz w:val="35"/>
          <w:szCs w:val="35"/>
        </w:rPr>
      </w:pPr>
      <w:r>
        <w:rPr>
          <w:rFonts w:hint="eastAsia" w:ascii="宋体" w:hAnsi="宋体" w:eastAsia="宋体" w:cs="宋体"/>
          <w:b/>
          <w:bCs/>
          <w:spacing w:val="4"/>
          <w:sz w:val="35"/>
          <w:szCs w:val="35"/>
        </w:rPr>
        <w:t>一、磋商响应函</w:t>
      </w:r>
    </w:p>
    <w:p w14:paraId="453556CA">
      <w:pPr>
        <w:spacing w:before="141" w:line="228" w:lineRule="auto"/>
        <w:ind w:left="7"/>
        <w:rPr>
          <w:rFonts w:hint="eastAsia" w:ascii="宋体" w:hAnsi="宋体" w:eastAsia="宋体" w:cs="宋体"/>
          <w:sz w:val="20"/>
          <w:szCs w:val="20"/>
          <w:lang w:eastAsia="zh-CN"/>
        </w:rPr>
      </w:pPr>
      <w:r>
        <w:rPr>
          <w:rFonts w:hint="eastAsia" w:ascii="宋体" w:hAnsi="宋体" w:eastAsia="宋体" w:cs="宋体"/>
          <w:b/>
          <w:bCs/>
          <w:spacing w:val="7"/>
          <w:sz w:val="20"/>
          <w:szCs w:val="20"/>
        </w:rPr>
        <w:t>致：</w:t>
      </w:r>
      <w:r>
        <w:rPr>
          <w:rFonts w:hint="eastAsia" w:ascii="宋体" w:hAnsi="宋体" w:eastAsia="宋体" w:cs="宋体"/>
          <w:b/>
          <w:bCs/>
          <w:spacing w:val="7"/>
          <w:sz w:val="20"/>
          <w:szCs w:val="20"/>
          <w:lang w:eastAsia="zh-CN"/>
        </w:rPr>
        <w:t xml:space="preserve">陕西邦睿泽项目管理有限公司  </w:t>
      </w:r>
    </w:p>
    <w:p w14:paraId="7043C782">
      <w:pPr>
        <w:spacing w:before="153" w:line="359" w:lineRule="auto"/>
        <w:ind w:left="7" w:right="87" w:firstLine="421"/>
        <w:rPr>
          <w:rFonts w:hint="eastAsia" w:ascii="宋体" w:hAnsi="宋体" w:eastAsia="宋体" w:cs="宋体"/>
          <w:sz w:val="20"/>
          <w:szCs w:val="20"/>
        </w:rPr>
      </w:pPr>
      <w:r>
        <w:rPr>
          <w:rFonts w:hint="eastAsia" w:ascii="宋体" w:hAnsi="宋体" w:eastAsia="宋体" w:cs="宋体"/>
          <w:spacing w:val="7"/>
          <w:sz w:val="20"/>
          <w:szCs w:val="20"/>
        </w:rPr>
        <w:t>我方全面研究了</w:t>
      </w:r>
      <w:r>
        <w:rPr>
          <w:rFonts w:hint="eastAsia" w:ascii="宋体" w:hAnsi="宋体" w:eastAsia="宋体" w:cs="宋体"/>
          <w:spacing w:val="7"/>
          <w:sz w:val="20"/>
          <w:szCs w:val="20"/>
          <w:u w:val="single" w:color="auto"/>
        </w:rPr>
        <w:t xml:space="preserve">                     </w:t>
      </w:r>
      <w:r>
        <w:rPr>
          <w:rFonts w:hint="eastAsia" w:ascii="宋体" w:hAnsi="宋体" w:eastAsia="宋体" w:cs="宋体"/>
          <w:spacing w:val="7"/>
          <w:sz w:val="20"/>
          <w:szCs w:val="20"/>
        </w:rPr>
        <w:t>（项目名称）竞争性磋商文件（</w:t>
      </w:r>
      <w:r>
        <w:rPr>
          <w:rFonts w:hint="eastAsia" w:ascii="宋体" w:hAnsi="宋体" w:eastAsia="宋体" w:cs="宋体"/>
          <w:sz w:val="20"/>
          <w:szCs w:val="20"/>
          <w:lang w:val="en-US" w:eastAsia="zh-CN"/>
        </w:rPr>
        <w:t>项目编号：</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pacing w:val="7"/>
          <w:sz w:val="20"/>
          <w:szCs w:val="20"/>
        </w:rPr>
        <w:t>）</w:t>
      </w:r>
      <w:r>
        <w:rPr>
          <w:rFonts w:hint="eastAsia" w:ascii="宋体" w:hAnsi="宋体" w:eastAsia="宋体" w:cs="宋体"/>
          <w:spacing w:val="17"/>
          <w:sz w:val="20"/>
          <w:szCs w:val="20"/>
        </w:rPr>
        <w:t xml:space="preserve"> </w:t>
      </w:r>
      <w:r>
        <w:rPr>
          <w:rFonts w:hint="eastAsia" w:ascii="宋体" w:hAnsi="宋体" w:eastAsia="宋体" w:cs="宋体"/>
          <w:spacing w:val="2"/>
          <w:sz w:val="20"/>
          <w:szCs w:val="20"/>
        </w:rPr>
        <w:t>的全部内容，决定参加贵单位组织的本项目磋商</w:t>
      </w:r>
      <w:r>
        <w:rPr>
          <w:rFonts w:hint="eastAsia" w:ascii="宋体" w:hAnsi="宋体" w:eastAsia="宋体" w:cs="宋体"/>
          <w:spacing w:val="1"/>
          <w:sz w:val="20"/>
          <w:szCs w:val="20"/>
        </w:rPr>
        <w:t>。我方正式授权</w:t>
      </w:r>
      <w:r>
        <w:rPr>
          <w:rFonts w:hint="eastAsia" w:ascii="宋体" w:hAnsi="宋体" w:eastAsia="宋体" w:cs="宋体"/>
          <w:spacing w:val="1"/>
          <w:sz w:val="20"/>
          <w:szCs w:val="20"/>
          <w:u w:val="single" w:color="auto"/>
        </w:rPr>
        <w:t>（姓名、职务）</w:t>
      </w:r>
      <w:r>
        <w:rPr>
          <w:rFonts w:hint="eastAsia" w:ascii="宋体" w:hAnsi="宋体" w:eastAsia="宋体" w:cs="宋体"/>
          <w:spacing w:val="1"/>
          <w:sz w:val="20"/>
          <w:szCs w:val="20"/>
        </w:rPr>
        <w:t>代表我方</w:t>
      </w:r>
      <w:r>
        <w:rPr>
          <w:rFonts w:hint="eastAsia" w:ascii="宋体" w:hAnsi="宋体" w:eastAsia="宋体" w:cs="宋体"/>
          <w:spacing w:val="-98"/>
          <w:sz w:val="20"/>
          <w:szCs w:val="20"/>
        </w:rPr>
        <w:t xml:space="preserve"> </w:t>
      </w:r>
      <w:r>
        <w:rPr>
          <w:rFonts w:hint="eastAsia" w:ascii="宋体" w:hAnsi="宋体" w:eastAsia="宋体" w:cs="宋体"/>
          <w:spacing w:val="1"/>
          <w:sz w:val="20"/>
          <w:szCs w:val="20"/>
          <w:u w:val="single" w:color="auto"/>
        </w:rPr>
        <w:t xml:space="preserve">         </w:t>
      </w:r>
      <w:r>
        <w:rPr>
          <w:rFonts w:hint="eastAsia" w:ascii="宋体" w:hAnsi="宋体" w:eastAsia="宋体" w:cs="宋体"/>
          <w:spacing w:val="1"/>
          <w:sz w:val="20"/>
          <w:szCs w:val="20"/>
        </w:rPr>
        <w:t>（供</w:t>
      </w:r>
      <w:r>
        <w:rPr>
          <w:rFonts w:hint="eastAsia" w:ascii="宋体" w:hAnsi="宋体" w:eastAsia="宋体" w:cs="宋体"/>
          <w:sz w:val="20"/>
          <w:szCs w:val="20"/>
        </w:rPr>
        <w:t xml:space="preserve"> </w:t>
      </w:r>
      <w:r>
        <w:rPr>
          <w:rFonts w:hint="eastAsia" w:ascii="宋体" w:hAnsi="宋体" w:eastAsia="宋体" w:cs="宋体"/>
          <w:spacing w:val="9"/>
          <w:sz w:val="20"/>
          <w:szCs w:val="20"/>
        </w:rPr>
        <w:t>应商的名称）全权处理本项目磋商的有关事宜。</w:t>
      </w:r>
    </w:p>
    <w:p w14:paraId="75169A3A">
      <w:pPr>
        <w:spacing w:before="33" w:line="228" w:lineRule="auto"/>
        <w:ind w:left="427"/>
        <w:rPr>
          <w:rFonts w:hint="eastAsia" w:ascii="宋体" w:hAnsi="宋体" w:eastAsia="宋体" w:cs="宋体"/>
          <w:sz w:val="20"/>
          <w:szCs w:val="20"/>
        </w:rPr>
      </w:pPr>
      <w:r>
        <w:rPr>
          <w:rFonts w:hint="eastAsia" w:ascii="宋体" w:hAnsi="宋体" w:eastAsia="宋体" w:cs="宋体"/>
          <w:spacing w:val="9"/>
          <w:sz w:val="20"/>
          <w:szCs w:val="20"/>
        </w:rPr>
        <w:t>在此，我方郑重声明以下诸点，并负法律责任。</w:t>
      </w:r>
    </w:p>
    <w:p w14:paraId="7F2D2AA7">
      <w:pPr>
        <w:spacing w:before="152" w:line="226" w:lineRule="auto"/>
        <w:ind w:firstLine="412" w:firstLineChars="200"/>
        <w:jc w:val="both"/>
        <w:rPr>
          <w:rFonts w:hint="eastAsia" w:ascii="宋体" w:hAnsi="宋体" w:eastAsia="宋体" w:cs="宋体"/>
          <w:sz w:val="20"/>
          <w:szCs w:val="20"/>
        </w:rPr>
      </w:pPr>
      <w:r>
        <w:rPr>
          <w:rFonts w:hint="eastAsia" w:ascii="宋体" w:hAnsi="宋体" w:eastAsia="宋体" w:cs="宋体"/>
          <w:spacing w:val="3"/>
          <w:sz w:val="20"/>
          <w:szCs w:val="20"/>
          <w:lang w:val="en-US" w:eastAsia="zh-CN"/>
        </w:rPr>
        <w:t xml:space="preserve"> </w:t>
      </w:r>
      <w:r>
        <w:rPr>
          <w:rFonts w:hint="eastAsia" w:ascii="宋体" w:hAnsi="宋体" w:eastAsia="宋体" w:cs="宋体"/>
          <w:spacing w:val="3"/>
          <w:sz w:val="20"/>
          <w:szCs w:val="20"/>
        </w:rPr>
        <w:t>1</w:t>
      </w:r>
      <w:r>
        <w:rPr>
          <w:rFonts w:hint="eastAsia" w:ascii="宋体" w:hAnsi="宋体" w:eastAsia="宋体" w:cs="宋体"/>
          <w:spacing w:val="-26"/>
          <w:sz w:val="20"/>
          <w:szCs w:val="20"/>
        </w:rPr>
        <w:t xml:space="preserve"> </w:t>
      </w:r>
      <w:r>
        <w:rPr>
          <w:rFonts w:hint="eastAsia" w:ascii="宋体" w:hAnsi="宋体" w:eastAsia="宋体" w:cs="宋体"/>
          <w:spacing w:val="3"/>
          <w:sz w:val="20"/>
          <w:szCs w:val="20"/>
        </w:rPr>
        <w:t>、按照竞争性磋商文件的规定，我方总磋商价为人民币：¥</w:t>
      </w:r>
      <w:r>
        <w:rPr>
          <w:rFonts w:hint="eastAsia" w:ascii="宋体" w:hAnsi="宋体" w:eastAsia="宋体" w:cs="宋体"/>
          <w:spacing w:val="-50"/>
          <w:sz w:val="20"/>
          <w:szCs w:val="20"/>
        </w:rPr>
        <w:t xml:space="preserve"> </w:t>
      </w:r>
      <w:r>
        <w:rPr>
          <w:rFonts w:hint="eastAsia" w:ascii="宋体" w:hAnsi="宋体" w:eastAsia="宋体" w:cs="宋体"/>
          <w:spacing w:val="3"/>
          <w:sz w:val="20"/>
          <w:szCs w:val="20"/>
          <w:u w:val="single" w:color="auto"/>
          <w:lang w:val="en-US" w:eastAsia="zh-CN"/>
        </w:rPr>
        <w:t xml:space="preserve">          </w:t>
      </w:r>
      <w:r>
        <w:rPr>
          <w:rFonts w:hint="eastAsia" w:ascii="宋体" w:hAnsi="宋体" w:eastAsia="宋体" w:cs="宋体"/>
          <w:spacing w:val="3"/>
          <w:sz w:val="20"/>
          <w:szCs w:val="20"/>
        </w:rPr>
        <w:t>（大写</w:t>
      </w:r>
      <w:r>
        <w:rPr>
          <w:rFonts w:hint="eastAsia" w:ascii="宋体" w:hAnsi="宋体" w:eastAsia="宋体" w:cs="宋体"/>
          <w:spacing w:val="-15"/>
          <w:sz w:val="20"/>
          <w:szCs w:val="20"/>
        </w:rPr>
        <w:t>：</w:t>
      </w:r>
      <w:r>
        <w:rPr>
          <w:rFonts w:hint="eastAsia" w:ascii="宋体" w:hAnsi="宋体" w:eastAsia="宋体" w:cs="宋体"/>
          <w:spacing w:val="5"/>
          <w:sz w:val="20"/>
          <w:szCs w:val="20"/>
          <w:u w:val="single" w:color="auto"/>
        </w:rPr>
        <w:t xml:space="preserve">        </w:t>
      </w:r>
      <w:r>
        <w:rPr>
          <w:rFonts w:hint="eastAsia" w:ascii="宋体" w:hAnsi="宋体" w:eastAsia="宋体" w:cs="宋体"/>
          <w:spacing w:val="-15"/>
          <w:sz w:val="20"/>
          <w:szCs w:val="20"/>
        </w:rPr>
        <w:t>）</w:t>
      </w:r>
      <w:r>
        <w:rPr>
          <w:rFonts w:hint="eastAsia" w:ascii="宋体" w:hAnsi="宋体" w:eastAsia="宋体" w:cs="宋体"/>
          <w:spacing w:val="3"/>
          <w:sz w:val="20"/>
          <w:szCs w:val="20"/>
        </w:rPr>
        <w:t>。</w:t>
      </w:r>
    </w:p>
    <w:p w14:paraId="508BE4B6">
      <w:pPr>
        <w:spacing w:before="155" w:line="228" w:lineRule="auto"/>
        <w:ind w:left="424"/>
        <w:rPr>
          <w:rFonts w:hint="eastAsia" w:ascii="宋体" w:hAnsi="宋体" w:eastAsia="宋体" w:cs="宋体"/>
          <w:sz w:val="20"/>
          <w:szCs w:val="20"/>
        </w:rPr>
      </w:pPr>
      <w:r>
        <w:rPr>
          <w:rFonts w:hint="eastAsia" w:ascii="宋体" w:hAnsi="宋体" w:eastAsia="宋体" w:cs="宋体"/>
          <w:spacing w:val="8"/>
          <w:sz w:val="20"/>
          <w:szCs w:val="20"/>
        </w:rPr>
        <w:t>2</w:t>
      </w:r>
      <w:r>
        <w:rPr>
          <w:rFonts w:hint="eastAsia" w:ascii="宋体" w:hAnsi="宋体" w:eastAsia="宋体" w:cs="宋体"/>
          <w:spacing w:val="-9"/>
          <w:sz w:val="20"/>
          <w:szCs w:val="20"/>
        </w:rPr>
        <w:t xml:space="preserve"> </w:t>
      </w:r>
      <w:r>
        <w:rPr>
          <w:rFonts w:hint="eastAsia" w:ascii="宋体" w:hAnsi="宋体" w:eastAsia="宋体" w:cs="宋体"/>
          <w:spacing w:val="8"/>
          <w:sz w:val="20"/>
          <w:szCs w:val="20"/>
        </w:rPr>
        <w:t>、如果我方成交，我们根据磋商文件的规定，履行合同的责任和义务。</w:t>
      </w:r>
    </w:p>
    <w:p w14:paraId="7C2AFC54">
      <w:pPr>
        <w:spacing w:before="154" w:line="322" w:lineRule="auto"/>
        <w:ind w:left="8" w:right="84" w:firstLine="419"/>
        <w:rPr>
          <w:rFonts w:hint="eastAsia" w:ascii="宋体" w:hAnsi="宋体" w:eastAsia="宋体" w:cs="宋体"/>
          <w:sz w:val="20"/>
          <w:szCs w:val="20"/>
        </w:rPr>
      </w:pPr>
      <w:r>
        <w:rPr>
          <w:rFonts w:hint="eastAsia" w:ascii="宋体" w:hAnsi="宋体" w:eastAsia="宋体" w:cs="宋体"/>
          <w:spacing w:val="10"/>
          <w:sz w:val="20"/>
          <w:szCs w:val="20"/>
        </w:rPr>
        <w:t>3</w:t>
      </w:r>
      <w:r>
        <w:rPr>
          <w:rFonts w:hint="eastAsia" w:ascii="宋体" w:hAnsi="宋体" w:eastAsia="宋体" w:cs="宋体"/>
          <w:spacing w:val="-26"/>
          <w:sz w:val="20"/>
          <w:szCs w:val="20"/>
        </w:rPr>
        <w:t xml:space="preserve"> </w:t>
      </w:r>
      <w:r>
        <w:rPr>
          <w:rFonts w:hint="eastAsia" w:ascii="宋体" w:hAnsi="宋体" w:eastAsia="宋体" w:cs="宋体"/>
          <w:spacing w:val="10"/>
          <w:sz w:val="20"/>
          <w:szCs w:val="20"/>
        </w:rPr>
        <w:t>、我方已仔细阅读了竞争性磋商文件的全部内容（含修改部分，如有的话</w:t>
      </w:r>
      <w:r>
        <w:rPr>
          <w:rFonts w:hint="eastAsia" w:ascii="宋体" w:hAnsi="宋体" w:eastAsia="宋体" w:cs="宋体"/>
          <w:spacing w:val="17"/>
          <w:sz w:val="20"/>
          <w:szCs w:val="20"/>
        </w:rPr>
        <w:t>），</w:t>
      </w:r>
      <w:r>
        <w:rPr>
          <w:rFonts w:hint="eastAsia" w:ascii="宋体" w:hAnsi="宋体" w:eastAsia="宋体" w:cs="宋体"/>
          <w:spacing w:val="10"/>
          <w:sz w:val="20"/>
          <w:szCs w:val="20"/>
        </w:rPr>
        <w:t>完</w:t>
      </w:r>
      <w:r>
        <w:rPr>
          <w:rFonts w:hint="eastAsia" w:ascii="宋体" w:hAnsi="宋体" w:eastAsia="宋体" w:cs="宋体"/>
          <w:spacing w:val="9"/>
          <w:sz w:val="20"/>
          <w:szCs w:val="20"/>
        </w:rPr>
        <w:t>全理解并放弃</w:t>
      </w:r>
      <w:r>
        <w:rPr>
          <w:rFonts w:hint="eastAsia" w:ascii="宋体" w:hAnsi="宋体" w:eastAsia="宋体" w:cs="宋体"/>
          <w:sz w:val="20"/>
          <w:szCs w:val="20"/>
        </w:rPr>
        <w:t xml:space="preserve"> </w:t>
      </w:r>
      <w:r>
        <w:rPr>
          <w:rFonts w:hint="eastAsia" w:ascii="宋体" w:hAnsi="宋体" w:eastAsia="宋体" w:cs="宋体"/>
          <w:spacing w:val="9"/>
          <w:sz w:val="20"/>
          <w:szCs w:val="20"/>
        </w:rPr>
        <w:t>提出含糊不清或易形成歧义的表述和资料，同意和</w:t>
      </w:r>
      <w:r>
        <w:rPr>
          <w:rFonts w:hint="eastAsia" w:ascii="宋体" w:hAnsi="宋体" w:eastAsia="宋体" w:cs="宋体"/>
          <w:spacing w:val="8"/>
          <w:sz w:val="20"/>
          <w:szCs w:val="20"/>
        </w:rPr>
        <w:t>放弃对竞争性磋商文件不明或误解而询问、质疑和</w:t>
      </w:r>
      <w:r>
        <w:rPr>
          <w:rFonts w:hint="eastAsia" w:ascii="宋体" w:hAnsi="宋体" w:eastAsia="宋体" w:cs="宋体"/>
          <w:sz w:val="20"/>
          <w:szCs w:val="20"/>
        </w:rPr>
        <w:t xml:space="preserve"> </w:t>
      </w:r>
      <w:r>
        <w:rPr>
          <w:rFonts w:hint="eastAsia" w:ascii="宋体" w:hAnsi="宋体" w:eastAsia="宋体" w:cs="宋体"/>
          <w:spacing w:val="6"/>
          <w:sz w:val="20"/>
          <w:szCs w:val="20"/>
        </w:rPr>
        <w:t>投诉的权利。</w:t>
      </w:r>
    </w:p>
    <w:p w14:paraId="564A537A">
      <w:pPr>
        <w:spacing w:before="154" w:line="227" w:lineRule="auto"/>
        <w:ind w:left="423"/>
        <w:rPr>
          <w:rFonts w:hint="eastAsia" w:ascii="宋体" w:hAnsi="宋体" w:eastAsia="宋体" w:cs="宋体"/>
          <w:sz w:val="20"/>
          <w:szCs w:val="20"/>
        </w:rPr>
      </w:pPr>
      <w:r>
        <w:rPr>
          <w:rFonts w:hint="eastAsia" w:ascii="宋体" w:hAnsi="宋体" w:eastAsia="宋体" w:cs="宋体"/>
          <w:spacing w:val="9"/>
          <w:sz w:val="20"/>
          <w:szCs w:val="20"/>
        </w:rPr>
        <w:t>4</w:t>
      </w:r>
      <w:r>
        <w:rPr>
          <w:rFonts w:hint="eastAsia" w:ascii="宋体" w:hAnsi="宋体" w:eastAsia="宋体" w:cs="宋体"/>
          <w:spacing w:val="-26"/>
          <w:sz w:val="20"/>
          <w:szCs w:val="20"/>
        </w:rPr>
        <w:t xml:space="preserve"> </w:t>
      </w:r>
      <w:r>
        <w:rPr>
          <w:rFonts w:hint="eastAsia" w:ascii="宋体" w:hAnsi="宋体" w:eastAsia="宋体" w:cs="宋体"/>
          <w:spacing w:val="9"/>
          <w:sz w:val="20"/>
          <w:szCs w:val="20"/>
        </w:rPr>
        <w:t>、磋商后在规定的磋商有效期内撤回磋商，我们愿接受政府采购的</w:t>
      </w:r>
      <w:r>
        <w:rPr>
          <w:rFonts w:hint="eastAsia" w:ascii="宋体" w:hAnsi="宋体" w:eastAsia="宋体" w:cs="宋体"/>
          <w:spacing w:val="8"/>
          <w:sz w:val="20"/>
          <w:szCs w:val="20"/>
        </w:rPr>
        <w:t>有关处罚决定。</w:t>
      </w:r>
    </w:p>
    <w:p w14:paraId="2DE09F79">
      <w:pPr>
        <w:spacing w:before="151" w:line="323" w:lineRule="auto"/>
        <w:ind w:left="8" w:right="84" w:firstLine="421"/>
        <w:rPr>
          <w:rFonts w:hint="eastAsia" w:ascii="宋体" w:hAnsi="宋体" w:eastAsia="宋体" w:cs="宋体"/>
          <w:sz w:val="20"/>
          <w:szCs w:val="20"/>
        </w:rPr>
      </w:pPr>
      <w:r>
        <w:rPr>
          <w:rFonts w:hint="eastAsia" w:ascii="宋体" w:hAnsi="宋体" w:eastAsia="宋体" w:cs="宋体"/>
          <w:spacing w:val="10"/>
          <w:sz w:val="20"/>
          <w:szCs w:val="20"/>
        </w:rPr>
        <w:t>5</w:t>
      </w:r>
      <w:r>
        <w:rPr>
          <w:rFonts w:hint="eastAsia" w:ascii="宋体" w:hAnsi="宋体" w:eastAsia="宋体" w:cs="宋体"/>
          <w:spacing w:val="-19"/>
          <w:sz w:val="20"/>
          <w:szCs w:val="20"/>
        </w:rPr>
        <w:t xml:space="preserve"> </w:t>
      </w:r>
      <w:r>
        <w:rPr>
          <w:rFonts w:hint="eastAsia" w:ascii="宋体" w:hAnsi="宋体" w:eastAsia="宋体" w:cs="宋体"/>
          <w:spacing w:val="10"/>
          <w:sz w:val="20"/>
          <w:szCs w:val="20"/>
        </w:rPr>
        <w:t>、同意向贵方提供可能要求的，与本次磋商有关的任何证据或资料，并保证我方已提供和将要</w:t>
      </w:r>
      <w:r>
        <w:rPr>
          <w:rFonts w:hint="eastAsia" w:ascii="宋体" w:hAnsi="宋体" w:eastAsia="宋体" w:cs="宋体"/>
          <w:sz w:val="20"/>
          <w:szCs w:val="20"/>
        </w:rPr>
        <w:t xml:space="preserve"> </w:t>
      </w:r>
      <w:r>
        <w:rPr>
          <w:rFonts w:hint="eastAsia" w:ascii="宋体" w:hAnsi="宋体" w:eastAsia="宋体" w:cs="宋体"/>
          <w:spacing w:val="9"/>
          <w:sz w:val="20"/>
          <w:szCs w:val="20"/>
        </w:rPr>
        <w:t>提供的文件资料是真实、准确的。我们完全理解最</w:t>
      </w:r>
      <w:r>
        <w:rPr>
          <w:rFonts w:hint="eastAsia" w:ascii="宋体" w:hAnsi="宋体" w:eastAsia="宋体" w:cs="宋体"/>
          <w:spacing w:val="8"/>
          <w:sz w:val="20"/>
          <w:szCs w:val="20"/>
        </w:rPr>
        <w:t>低磋商报价不作为成交的唯一条件，且尊重磋商小</w:t>
      </w:r>
      <w:r>
        <w:rPr>
          <w:rFonts w:hint="eastAsia" w:ascii="宋体" w:hAnsi="宋体" w:eastAsia="宋体" w:cs="宋体"/>
          <w:sz w:val="20"/>
          <w:szCs w:val="20"/>
        </w:rPr>
        <w:t xml:space="preserve"> </w:t>
      </w:r>
      <w:r>
        <w:rPr>
          <w:rFonts w:hint="eastAsia" w:ascii="宋体" w:hAnsi="宋体" w:eastAsia="宋体" w:cs="宋体"/>
          <w:spacing w:val="8"/>
          <w:sz w:val="20"/>
          <w:szCs w:val="20"/>
        </w:rPr>
        <w:t>组的评审结论和成交结果。</w:t>
      </w:r>
    </w:p>
    <w:p w14:paraId="60EB1B21">
      <w:pPr>
        <w:spacing w:before="151" w:line="299" w:lineRule="auto"/>
        <w:ind w:left="7" w:right="87" w:firstLine="421"/>
        <w:rPr>
          <w:rFonts w:hint="eastAsia" w:ascii="宋体" w:hAnsi="宋体" w:eastAsia="宋体" w:cs="宋体"/>
          <w:sz w:val="20"/>
          <w:szCs w:val="20"/>
        </w:rPr>
      </w:pPr>
      <w:r>
        <w:rPr>
          <w:rFonts w:hint="eastAsia" w:ascii="宋体" w:hAnsi="宋体" w:eastAsia="宋体" w:cs="宋体"/>
          <w:spacing w:val="10"/>
          <w:sz w:val="20"/>
          <w:szCs w:val="20"/>
        </w:rPr>
        <w:t>6</w:t>
      </w:r>
      <w:r>
        <w:rPr>
          <w:rFonts w:hint="eastAsia" w:ascii="宋体" w:hAnsi="宋体" w:eastAsia="宋体" w:cs="宋体"/>
          <w:spacing w:val="-18"/>
          <w:sz w:val="20"/>
          <w:szCs w:val="20"/>
        </w:rPr>
        <w:t xml:space="preserve"> </w:t>
      </w:r>
      <w:r>
        <w:rPr>
          <w:rFonts w:hint="eastAsia" w:ascii="宋体" w:hAnsi="宋体" w:eastAsia="宋体" w:cs="宋体"/>
          <w:spacing w:val="10"/>
          <w:sz w:val="20"/>
          <w:szCs w:val="20"/>
        </w:rPr>
        <w:t>、按照磋商文件确定的事项签订政府采购合同，履行双方所签订的合同，并承担合同规定的责</w:t>
      </w:r>
      <w:r>
        <w:rPr>
          <w:rFonts w:hint="eastAsia" w:ascii="宋体" w:hAnsi="宋体" w:eastAsia="宋体" w:cs="宋体"/>
          <w:sz w:val="20"/>
          <w:szCs w:val="20"/>
        </w:rPr>
        <w:t xml:space="preserve"> </w:t>
      </w:r>
      <w:r>
        <w:rPr>
          <w:rFonts w:hint="eastAsia" w:ascii="宋体" w:hAnsi="宋体" w:eastAsia="宋体" w:cs="宋体"/>
          <w:spacing w:val="9"/>
          <w:sz w:val="20"/>
          <w:szCs w:val="20"/>
        </w:rPr>
        <w:t>任和义务，按合同约定实施和完成项目的成果。</w:t>
      </w:r>
    </w:p>
    <w:p w14:paraId="431899D6">
      <w:pPr>
        <w:spacing w:before="154" w:line="298" w:lineRule="auto"/>
        <w:ind w:left="18" w:right="84" w:firstLine="408"/>
        <w:rPr>
          <w:rFonts w:hint="eastAsia" w:ascii="宋体" w:hAnsi="宋体" w:eastAsia="宋体" w:cs="宋体"/>
          <w:sz w:val="20"/>
          <w:szCs w:val="20"/>
        </w:rPr>
      </w:pPr>
      <w:r>
        <w:rPr>
          <w:rFonts w:hint="eastAsia" w:ascii="宋体" w:hAnsi="宋体" w:eastAsia="宋体" w:cs="宋体"/>
          <w:spacing w:val="7"/>
          <w:sz w:val="20"/>
          <w:szCs w:val="20"/>
        </w:rPr>
        <w:t>7</w:t>
      </w:r>
      <w:r>
        <w:rPr>
          <w:rFonts w:hint="eastAsia" w:ascii="宋体" w:hAnsi="宋体" w:eastAsia="宋体" w:cs="宋体"/>
          <w:spacing w:val="-16"/>
          <w:sz w:val="20"/>
          <w:szCs w:val="20"/>
        </w:rPr>
        <w:t xml:space="preserve"> </w:t>
      </w:r>
      <w:r>
        <w:rPr>
          <w:rFonts w:hint="eastAsia" w:ascii="宋体" w:hAnsi="宋体" w:eastAsia="宋体" w:cs="宋体"/>
          <w:spacing w:val="7"/>
          <w:sz w:val="20"/>
          <w:szCs w:val="20"/>
        </w:rPr>
        <w:t>、我方的竞争性磋商响应文件在自磋商之日起有效期为</w:t>
      </w:r>
      <w:r>
        <w:rPr>
          <w:rFonts w:hint="eastAsia" w:ascii="宋体" w:hAnsi="宋体" w:eastAsia="宋体" w:cs="宋体"/>
          <w:spacing w:val="-36"/>
          <w:sz w:val="20"/>
          <w:szCs w:val="20"/>
        </w:rPr>
        <w:t xml:space="preserve"> </w:t>
      </w:r>
      <w:r>
        <w:rPr>
          <w:rFonts w:hint="eastAsia" w:ascii="宋体" w:hAnsi="宋体" w:eastAsia="宋体" w:cs="宋体"/>
          <w:spacing w:val="7"/>
          <w:sz w:val="20"/>
          <w:szCs w:val="20"/>
        </w:rPr>
        <w:t>90 个日历天，若我方成交，竞争性磋商</w:t>
      </w:r>
      <w:r>
        <w:rPr>
          <w:rFonts w:hint="eastAsia" w:ascii="宋体" w:hAnsi="宋体" w:eastAsia="宋体" w:cs="宋体"/>
          <w:sz w:val="20"/>
          <w:szCs w:val="20"/>
        </w:rPr>
        <w:t xml:space="preserve"> </w:t>
      </w:r>
      <w:r>
        <w:rPr>
          <w:rFonts w:hint="eastAsia" w:ascii="宋体" w:hAnsi="宋体" w:eastAsia="宋体" w:cs="宋体"/>
          <w:spacing w:val="8"/>
          <w:sz w:val="20"/>
          <w:szCs w:val="20"/>
        </w:rPr>
        <w:t>响应文件有效期延长至合同执行完毕。</w:t>
      </w:r>
    </w:p>
    <w:p w14:paraId="5AFFF649">
      <w:pPr>
        <w:spacing w:before="154" w:line="227" w:lineRule="auto"/>
        <w:ind w:left="432"/>
        <w:rPr>
          <w:rFonts w:hint="eastAsia" w:ascii="宋体" w:hAnsi="宋体" w:eastAsia="宋体" w:cs="宋体"/>
          <w:sz w:val="20"/>
          <w:szCs w:val="20"/>
        </w:rPr>
      </w:pPr>
      <w:r>
        <w:rPr>
          <w:rFonts w:hint="eastAsia" w:ascii="宋体" w:hAnsi="宋体" w:eastAsia="宋体" w:cs="宋体"/>
          <w:spacing w:val="7"/>
          <w:sz w:val="20"/>
          <w:szCs w:val="20"/>
        </w:rPr>
        <w:t>8</w:t>
      </w:r>
      <w:r>
        <w:rPr>
          <w:rFonts w:hint="eastAsia" w:ascii="宋体" w:hAnsi="宋体" w:eastAsia="宋体" w:cs="宋体"/>
          <w:spacing w:val="-15"/>
          <w:sz w:val="20"/>
          <w:szCs w:val="20"/>
        </w:rPr>
        <w:t xml:space="preserve"> </w:t>
      </w:r>
      <w:r>
        <w:rPr>
          <w:rFonts w:hint="eastAsia" w:ascii="宋体" w:hAnsi="宋体" w:eastAsia="宋体" w:cs="宋体"/>
          <w:spacing w:val="7"/>
          <w:sz w:val="20"/>
          <w:szCs w:val="20"/>
        </w:rPr>
        <w:t>、有关本项目的所有函电，请按下列地址联系：</w:t>
      </w:r>
    </w:p>
    <w:p w14:paraId="1E75BCA4">
      <w:pPr>
        <w:spacing w:line="360" w:lineRule="auto"/>
        <w:ind w:firstLine="600" w:firstLineChars="300"/>
        <w:jc w:val="both"/>
        <w:rPr>
          <w:rFonts w:hint="eastAsia" w:ascii="宋体" w:hAnsi="宋体" w:eastAsia="宋体" w:cs="宋体"/>
          <w:sz w:val="20"/>
          <w:szCs w:val="20"/>
        </w:rPr>
      </w:pPr>
    </w:p>
    <w:p w14:paraId="0C4BD3EC">
      <w:pPr>
        <w:spacing w:line="360" w:lineRule="auto"/>
        <w:ind w:firstLine="600" w:firstLineChars="300"/>
        <w:jc w:val="both"/>
        <w:rPr>
          <w:rFonts w:hint="eastAsia" w:ascii="宋体" w:hAnsi="宋体" w:eastAsia="宋体" w:cs="宋体"/>
          <w:sz w:val="20"/>
          <w:szCs w:val="20"/>
        </w:rPr>
      </w:pPr>
    </w:p>
    <w:p w14:paraId="1F8AC9C3">
      <w:pPr>
        <w:spacing w:line="360" w:lineRule="auto"/>
        <w:ind w:firstLine="600" w:firstLineChars="300"/>
        <w:jc w:val="both"/>
        <w:rPr>
          <w:rFonts w:hint="eastAsia" w:ascii="宋体" w:hAnsi="宋体" w:eastAsia="宋体" w:cs="宋体"/>
          <w:sz w:val="20"/>
          <w:szCs w:val="20"/>
        </w:rPr>
      </w:pPr>
    </w:p>
    <w:p w14:paraId="640493D0">
      <w:pPr>
        <w:spacing w:line="360" w:lineRule="auto"/>
        <w:ind w:firstLine="600" w:firstLineChars="300"/>
        <w:jc w:val="both"/>
        <w:rPr>
          <w:rFonts w:hint="eastAsia" w:ascii="宋体" w:hAnsi="宋体" w:eastAsia="宋体" w:cs="宋体"/>
          <w:sz w:val="20"/>
          <w:szCs w:val="20"/>
        </w:rPr>
      </w:pPr>
    </w:p>
    <w:p w14:paraId="3F3311A3">
      <w:pPr>
        <w:spacing w:line="360" w:lineRule="auto"/>
        <w:ind w:firstLine="600" w:firstLineChars="300"/>
        <w:jc w:val="both"/>
        <w:rPr>
          <w:rFonts w:hint="eastAsia" w:ascii="宋体" w:hAnsi="宋体" w:eastAsia="宋体" w:cs="宋体"/>
          <w:sz w:val="20"/>
          <w:szCs w:val="20"/>
        </w:rPr>
      </w:pPr>
      <w:r>
        <w:rPr>
          <w:rFonts w:hint="eastAsia" w:ascii="宋体" w:hAnsi="宋体" w:eastAsia="宋体" w:cs="宋体"/>
          <w:sz w:val="20"/>
          <w:szCs w:val="20"/>
        </w:rPr>
        <w:t>供应商：</w:t>
      </w:r>
      <w:r>
        <w:rPr>
          <w:rFonts w:hint="eastAsia" w:ascii="宋体" w:hAnsi="宋体" w:eastAsia="宋体" w:cs="宋体"/>
          <w:sz w:val="20"/>
          <w:szCs w:val="20"/>
          <w:u w:val="single"/>
        </w:rPr>
        <w:t xml:space="preserve">                     </w:t>
      </w:r>
      <w:r>
        <w:rPr>
          <w:rFonts w:hint="eastAsia" w:ascii="宋体" w:hAnsi="宋体" w:eastAsia="宋体" w:cs="宋体"/>
          <w:sz w:val="20"/>
          <w:szCs w:val="20"/>
        </w:rPr>
        <w:t>（盖单位章）</w:t>
      </w:r>
    </w:p>
    <w:p w14:paraId="3C82D6E2">
      <w:pPr>
        <w:spacing w:line="360" w:lineRule="auto"/>
        <w:ind w:firstLine="600" w:firstLineChars="300"/>
        <w:jc w:val="both"/>
        <w:rPr>
          <w:rFonts w:hint="eastAsia" w:ascii="宋体" w:hAnsi="宋体" w:eastAsia="宋体" w:cs="宋体"/>
          <w:sz w:val="20"/>
          <w:szCs w:val="20"/>
        </w:rPr>
      </w:pPr>
      <w:r>
        <w:rPr>
          <w:rFonts w:hint="eastAsia" w:ascii="宋体" w:hAnsi="宋体" w:eastAsia="宋体" w:cs="宋体"/>
          <w:sz w:val="20"/>
          <w:szCs w:val="20"/>
        </w:rPr>
        <w:t>法定代表人或其委托代理人：</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rPr>
        <w:t>（签字或盖章）</w:t>
      </w:r>
    </w:p>
    <w:p w14:paraId="214399E6">
      <w:pPr>
        <w:spacing w:line="360" w:lineRule="auto"/>
        <w:ind w:firstLine="600" w:firstLineChars="300"/>
        <w:jc w:val="both"/>
        <w:rPr>
          <w:rFonts w:hint="eastAsia" w:ascii="宋体" w:hAnsi="宋体" w:eastAsia="宋体" w:cs="宋体"/>
          <w:sz w:val="20"/>
          <w:szCs w:val="20"/>
        </w:rPr>
      </w:pPr>
      <w:r>
        <w:rPr>
          <w:rFonts w:hint="eastAsia" w:ascii="宋体" w:hAnsi="宋体" w:eastAsia="宋体" w:cs="宋体"/>
          <w:sz w:val="20"/>
          <w:szCs w:val="20"/>
        </w:rPr>
        <w:t>地址：</w:t>
      </w:r>
      <w:r>
        <w:rPr>
          <w:rFonts w:hint="eastAsia" w:ascii="宋体" w:hAnsi="宋体" w:eastAsia="宋体" w:cs="宋体"/>
          <w:sz w:val="20"/>
          <w:szCs w:val="20"/>
          <w:u w:val="single"/>
        </w:rPr>
        <w:t xml:space="preserve">                                 </w:t>
      </w:r>
    </w:p>
    <w:p w14:paraId="53D97809">
      <w:pPr>
        <w:spacing w:line="360" w:lineRule="auto"/>
        <w:ind w:firstLine="600" w:firstLineChars="300"/>
        <w:jc w:val="both"/>
        <w:rPr>
          <w:rFonts w:hint="eastAsia" w:ascii="宋体" w:hAnsi="宋体" w:eastAsia="宋体" w:cs="宋体"/>
          <w:sz w:val="20"/>
          <w:szCs w:val="20"/>
        </w:rPr>
      </w:pPr>
      <w:r>
        <w:rPr>
          <w:rFonts w:hint="eastAsia" w:ascii="宋体" w:hAnsi="宋体" w:eastAsia="宋体" w:cs="宋体"/>
          <w:sz w:val="20"/>
          <w:szCs w:val="20"/>
        </w:rPr>
        <w:t>电话：</w:t>
      </w:r>
      <w:r>
        <w:rPr>
          <w:rFonts w:hint="eastAsia" w:ascii="宋体" w:hAnsi="宋体" w:eastAsia="宋体" w:cs="宋体"/>
          <w:sz w:val="20"/>
          <w:szCs w:val="20"/>
          <w:u w:val="single"/>
        </w:rPr>
        <w:t xml:space="preserve">                                 </w:t>
      </w:r>
    </w:p>
    <w:p w14:paraId="3835582E">
      <w:pPr>
        <w:spacing w:line="360" w:lineRule="auto"/>
        <w:ind w:firstLine="600" w:firstLineChars="300"/>
        <w:jc w:val="both"/>
        <w:rPr>
          <w:rFonts w:hint="eastAsia" w:ascii="宋体" w:hAnsi="宋体" w:eastAsia="宋体" w:cs="宋体"/>
          <w:sz w:val="20"/>
          <w:szCs w:val="20"/>
        </w:rPr>
      </w:pPr>
      <w:r>
        <w:rPr>
          <w:rFonts w:hint="eastAsia" w:ascii="宋体" w:hAnsi="宋体" w:eastAsia="宋体" w:cs="宋体"/>
          <w:sz w:val="20"/>
          <w:szCs w:val="20"/>
        </w:rPr>
        <w:t>传真：</w:t>
      </w:r>
      <w:r>
        <w:rPr>
          <w:rFonts w:hint="eastAsia" w:ascii="宋体" w:hAnsi="宋体" w:eastAsia="宋体" w:cs="宋体"/>
          <w:sz w:val="20"/>
          <w:szCs w:val="20"/>
          <w:u w:val="single"/>
        </w:rPr>
        <w:t xml:space="preserve">                                 </w:t>
      </w:r>
    </w:p>
    <w:p w14:paraId="5DE97E17">
      <w:pPr>
        <w:spacing w:line="360" w:lineRule="auto"/>
        <w:ind w:firstLine="600" w:firstLineChars="300"/>
        <w:jc w:val="both"/>
        <w:rPr>
          <w:rFonts w:hint="eastAsia" w:ascii="宋体" w:hAnsi="宋体" w:eastAsia="宋体" w:cs="宋体"/>
          <w:sz w:val="20"/>
          <w:szCs w:val="20"/>
        </w:rPr>
      </w:pPr>
      <w:r>
        <w:rPr>
          <w:rFonts w:hint="eastAsia" w:ascii="宋体" w:hAnsi="宋体" w:eastAsia="宋体" w:cs="宋体"/>
          <w:sz w:val="20"/>
          <w:szCs w:val="20"/>
        </w:rPr>
        <w:t>邮政编码：</w:t>
      </w:r>
      <w:r>
        <w:rPr>
          <w:rFonts w:hint="eastAsia" w:ascii="宋体" w:hAnsi="宋体" w:eastAsia="宋体" w:cs="宋体"/>
          <w:sz w:val="20"/>
          <w:szCs w:val="20"/>
          <w:u w:val="single"/>
        </w:rPr>
        <w:t xml:space="preserve">                             </w:t>
      </w:r>
    </w:p>
    <w:p w14:paraId="7DA6BF14">
      <w:pPr>
        <w:pStyle w:val="7"/>
        <w:spacing w:before="190" w:line="214" w:lineRule="auto"/>
        <w:ind w:left="710"/>
        <w:outlineLvl w:val="0"/>
        <w:rPr>
          <w:rFonts w:hint="eastAsia" w:ascii="宋体" w:hAnsi="宋体" w:eastAsia="宋体" w:cs="宋体"/>
          <w:sz w:val="20"/>
          <w:szCs w:val="20"/>
        </w:rPr>
      </w:pPr>
      <w:bookmarkStart w:id="51" w:name="_Toc6381"/>
      <w:r>
        <w:rPr>
          <w:rFonts w:hint="eastAsia" w:ascii="宋体" w:hAnsi="宋体" w:eastAsia="宋体" w:cs="宋体"/>
          <w:sz w:val="20"/>
          <w:szCs w:val="20"/>
        </w:rPr>
        <w:t>_____年_____月_____</w:t>
      </w:r>
      <w:r>
        <w:rPr>
          <w:rFonts w:hint="eastAsia" w:ascii="宋体" w:hAnsi="宋体" w:eastAsia="宋体" w:cs="宋体"/>
          <w:spacing w:val="-70"/>
          <w:sz w:val="20"/>
          <w:szCs w:val="20"/>
        </w:rPr>
        <w:t xml:space="preserve"> </w:t>
      </w:r>
      <w:r>
        <w:rPr>
          <w:rFonts w:hint="eastAsia" w:ascii="宋体" w:hAnsi="宋体" w:eastAsia="宋体" w:cs="宋体"/>
          <w:sz w:val="20"/>
          <w:szCs w:val="20"/>
        </w:rPr>
        <w:t>日</w:t>
      </w:r>
      <w:bookmarkEnd w:id="51"/>
    </w:p>
    <w:p w14:paraId="694B1A9D">
      <w:pPr>
        <w:pStyle w:val="7"/>
        <w:spacing w:line="256" w:lineRule="auto"/>
        <w:rPr>
          <w:rFonts w:hint="eastAsia" w:ascii="宋体" w:hAnsi="宋体" w:eastAsia="宋体" w:cs="宋体"/>
        </w:rPr>
      </w:pPr>
    </w:p>
    <w:p w14:paraId="110C4503">
      <w:pPr>
        <w:pStyle w:val="7"/>
        <w:spacing w:line="256" w:lineRule="auto"/>
        <w:rPr>
          <w:rFonts w:hint="eastAsia" w:ascii="宋体" w:hAnsi="宋体" w:eastAsia="宋体" w:cs="宋体"/>
        </w:rPr>
      </w:pPr>
    </w:p>
    <w:p w14:paraId="2C974B3F">
      <w:pPr>
        <w:pStyle w:val="7"/>
        <w:spacing w:line="256" w:lineRule="auto"/>
        <w:rPr>
          <w:rFonts w:hint="eastAsia" w:ascii="宋体" w:hAnsi="宋体" w:eastAsia="宋体" w:cs="宋体"/>
        </w:rPr>
      </w:pPr>
    </w:p>
    <w:p w14:paraId="0D329AE2">
      <w:pPr>
        <w:pStyle w:val="7"/>
        <w:spacing w:line="257" w:lineRule="auto"/>
        <w:rPr>
          <w:rFonts w:hint="eastAsia" w:ascii="宋体" w:hAnsi="宋体" w:eastAsia="宋体" w:cs="宋体"/>
        </w:rPr>
      </w:pPr>
    </w:p>
    <w:p w14:paraId="219F15CB">
      <w:pPr>
        <w:pStyle w:val="7"/>
        <w:spacing w:line="257" w:lineRule="auto"/>
        <w:rPr>
          <w:rFonts w:hint="eastAsia" w:ascii="宋体" w:hAnsi="宋体" w:eastAsia="宋体" w:cs="宋体"/>
        </w:rPr>
      </w:pPr>
    </w:p>
    <w:p w14:paraId="1D666CB4">
      <w:pPr>
        <w:pStyle w:val="7"/>
        <w:spacing w:line="257" w:lineRule="auto"/>
        <w:rPr>
          <w:rFonts w:hint="eastAsia" w:ascii="宋体" w:hAnsi="宋体" w:eastAsia="宋体" w:cs="宋体"/>
        </w:rPr>
      </w:pPr>
    </w:p>
    <w:p w14:paraId="302C7F07">
      <w:pPr>
        <w:pStyle w:val="7"/>
        <w:spacing w:line="257" w:lineRule="auto"/>
        <w:rPr>
          <w:rFonts w:hint="eastAsia" w:ascii="宋体" w:hAnsi="宋体" w:eastAsia="宋体" w:cs="宋体"/>
        </w:rPr>
      </w:pPr>
    </w:p>
    <w:p w14:paraId="29A70EE8">
      <w:pPr>
        <w:spacing w:line="58" w:lineRule="exact"/>
        <w:jc w:val="center"/>
        <w:rPr>
          <w:rFonts w:hint="eastAsia" w:ascii="宋体" w:hAnsi="宋体" w:eastAsia="宋体" w:cs="宋体"/>
        </w:rPr>
        <w:sectPr>
          <w:headerReference r:id="rId15" w:type="default"/>
          <w:footerReference r:id="rId16" w:type="default"/>
          <w:pgSz w:w="11905" w:h="16838"/>
          <w:pgMar w:top="1247" w:right="1247" w:bottom="1247" w:left="1247" w:header="1088" w:footer="981" w:gutter="0"/>
          <w:pgNumType w:fmt="decimal"/>
          <w:cols w:space="0" w:num="1"/>
          <w:rtlGutter w:val="0"/>
          <w:docGrid w:linePitch="0" w:charSpace="0"/>
        </w:sectPr>
      </w:pPr>
    </w:p>
    <w:p w14:paraId="5B7F1433">
      <w:pPr>
        <w:spacing w:before="221" w:line="223" w:lineRule="auto"/>
        <w:jc w:val="center"/>
        <w:rPr>
          <w:rFonts w:hint="eastAsia" w:ascii="宋体" w:hAnsi="宋体" w:eastAsia="宋体" w:cs="宋体"/>
          <w:sz w:val="35"/>
          <w:szCs w:val="35"/>
        </w:rPr>
      </w:pPr>
      <w:r>
        <w:rPr>
          <w:rFonts w:hint="eastAsia" w:ascii="宋体" w:hAnsi="宋体" w:eastAsia="宋体" w:cs="宋体"/>
          <w:b/>
          <w:bCs/>
          <w:spacing w:val="5"/>
          <w:sz w:val="35"/>
          <w:szCs w:val="35"/>
        </w:rPr>
        <w:t>二、竞争性磋商报价一览表</w:t>
      </w:r>
    </w:p>
    <w:p w14:paraId="7DBEAC6A">
      <w:pPr>
        <w:spacing w:before="4"/>
        <w:rPr>
          <w:rFonts w:hint="eastAsia" w:ascii="宋体" w:hAnsi="宋体" w:eastAsia="宋体" w:cs="宋体"/>
        </w:rPr>
      </w:pPr>
    </w:p>
    <w:tbl>
      <w:tblPr>
        <w:tblStyle w:val="20"/>
        <w:tblW w:w="995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5"/>
        <w:gridCol w:w="826"/>
        <w:gridCol w:w="1886"/>
        <w:gridCol w:w="1806"/>
        <w:gridCol w:w="1787"/>
        <w:gridCol w:w="1787"/>
      </w:tblGrid>
      <w:tr w14:paraId="627A0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5" w:hRule="atLeast"/>
        </w:trPr>
        <w:tc>
          <w:tcPr>
            <w:tcW w:w="1865" w:type="dxa"/>
            <w:tcBorders>
              <w:top w:val="single" w:color="000000" w:sz="10" w:space="0"/>
              <w:left w:val="single" w:color="000000" w:sz="10" w:space="0"/>
            </w:tcBorders>
            <w:vAlign w:val="center"/>
          </w:tcPr>
          <w:p w14:paraId="15B59428">
            <w:pPr>
              <w:spacing w:before="154" w:line="322" w:lineRule="auto"/>
              <w:ind w:right="84"/>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项目编号</w:t>
            </w:r>
          </w:p>
        </w:tc>
        <w:tc>
          <w:tcPr>
            <w:tcW w:w="2712" w:type="dxa"/>
            <w:gridSpan w:val="2"/>
            <w:tcBorders>
              <w:top w:val="single" w:color="000000" w:sz="10" w:space="0"/>
            </w:tcBorders>
            <w:vAlign w:val="center"/>
          </w:tcPr>
          <w:p w14:paraId="1951F86C">
            <w:pPr>
              <w:spacing w:before="154" w:line="322" w:lineRule="auto"/>
              <w:ind w:right="84"/>
              <w:jc w:val="center"/>
              <w:rPr>
                <w:rFonts w:hint="eastAsia" w:ascii="宋体" w:hAnsi="宋体" w:eastAsia="宋体" w:cs="宋体"/>
                <w:b/>
                <w:bCs/>
                <w:sz w:val="20"/>
                <w:szCs w:val="20"/>
                <w:lang w:eastAsia="zh-CN"/>
              </w:rPr>
            </w:pPr>
            <w:r>
              <w:rPr>
                <w:rFonts w:hint="eastAsia" w:ascii="宋体" w:hAnsi="宋体" w:eastAsia="宋体" w:cs="宋体"/>
                <w:b/>
                <w:bCs/>
                <w:sz w:val="20"/>
                <w:szCs w:val="20"/>
                <w:lang w:val="en-US" w:eastAsia="zh-CN"/>
              </w:rPr>
              <w:t>磋商报价（人民币:元）</w:t>
            </w:r>
          </w:p>
        </w:tc>
        <w:tc>
          <w:tcPr>
            <w:tcW w:w="1806" w:type="dxa"/>
            <w:tcBorders>
              <w:top w:val="single" w:color="000000" w:sz="10" w:space="0"/>
            </w:tcBorders>
            <w:vAlign w:val="center"/>
          </w:tcPr>
          <w:p w14:paraId="1D302108">
            <w:pPr>
              <w:spacing w:before="154" w:line="322" w:lineRule="auto"/>
              <w:ind w:right="84"/>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供货</w:t>
            </w:r>
            <w:r>
              <w:rPr>
                <w:rFonts w:hint="eastAsia" w:ascii="宋体" w:hAnsi="宋体" w:eastAsia="宋体" w:cs="宋体"/>
                <w:b/>
                <w:bCs/>
                <w:sz w:val="20"/>
                <w:szCs w:val="20"/>
              </w:rPr>
              <w:t>期（ 日历天）</w:t>
            </w:r>
          </w:p>
        </w:tc>
        <w:tc>
          <w:tcPr>
            <w:tcW w:w="1787" w:type="dxa"/>
            <w:tcBorders>
              <w:top w:val="single" w:color="000000" w:sz="10" w:space="0"/>
              <w:right w:val="single" w:color="000000" w:sz="10" w:space="0"/>
            </w:tcBorders>
            <w:vAlign w:val="center"/>
          </w:tcPr>
          <w:p w14:paraId="353CEF06">
            <w:pPr>
              <w:spacing w:before="154" w:line="322" w:lineRule="auto"/>
              <w:ind w:left="8" w:right="84" w:firstLine="419"/>
              <w:jc w:val="center"/>
              <w:rPr>
                <w:rFonts w:hint="eastAsia" w:ascii="宋体" w:hAnsi="宋体" w:eastAsia="宋体" w:cs="宋体"/>
                <w:b/>
                <w:bCs/>
                <w:sz w:val="20"/>
                <w:szCs w:val="20"/>
              </w:rPr>
            </w:pPr>
            <w:r>
              <w:rPr>
                <w:rFonts w:hint="eastAsia" w:ascii="宋体" w:hAnsi="宋体" w:eastAsia="宋体" w:cs="宋体"/>
                <w:b/>
                <w:bCs/>
                <w:sz w:val="20"/>
                <w:szCs w:val="20"/>
              </w:rPr>
              <w:t>质保期（年）</w:t>
            </w:r>
          </w:p>
        </w:tc>
        <w:tc>
          <w:tcPr>
            <w:tcW w:w="1787" w:type="dxa"/>
            <w:tcBorders>
              <w:top w:val="single" w:color="000000" w:sz="10" w:space="0"/>
              <w:right w:val="single" w:color="000000" w:sz="10" w:space="0"/>
            </w:tcBorders>
            <w:vAlign w:val="center"/>
          </w:tcPr>
          <w:p w14:paraId="536199E7">
            <w:pPr>
              <w:spacing w:before="154" w:line="322" w:lineRule="auto"/>
              <w:ind w:left="8" w:right="84" w:firstLine="419"/>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质量</w:t>
            </w:r>
          </w:p>
        </w:tc>
      </w:tr>
      <w:tr w14:paraId="6D0B4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865" w:type="dxa"/>
            <w:vMerge w:val="restart"/>
            <w:tcBorders>
              <w:left w:val="single" w:color="000000" w:sz="10" w:space="0"/>
              <w:bottom w:val="nil"/>
            </w:tcBorders>
            <w:vAlign w:val="top"/>
          </w:tcPr>
          <w:p w14:paraId="681749FF">
            <w:pPr>
              <w:spacing w:line="295" w:lineRule="auto"/>
              <w:rPr>
                <w:rFonts w:hint="eastAsia" w:ascii="宋体" w:hAnsi="宋体" w:eastAsia="宋体" w:cs="宋体"/>
                <w:b/>
                <w:bCs/>
                <w:sz w:val="21"/>
              </w:rPr>
            </w:pPr>
          </w:p>
          <w:p w14:paraId="11DD0831">
            <w:pPr>
              <w:spacing w:line="295" w:lineRule="auto"/>
              <w:rPr>
                <w:rFonts w:hint="eastAsia" w:ascii="宋体" w:hAnsi="宋体" w:eastAsia="宋体" w:cs="宋体"/>
                <w:b/>
                <w:bCs/>
                <w:sz w:val="21"/>
              </w:rPr>
            </w:pPr>
          </w:p>
          <w:p w14:paraId="75E031BD">
            <w:pPr>
              <w:spacing w:line="296" w:lineRule="auto"/>
              <w:rPr>
                <w:rFonts w:hint="eastAsia" w:ascii="宋体" w:hAnsi="宋体" w:eastAsia="宋体" w:cs="宋体"/>
                <w:b/>
                <w:bCs/>
                <w:sz w:val="21"/>
              </w:rPr>
            </w:pPr>
          </w:p>
          <w:p w14:paraId="749E99D1">
            <w:pPr>
              <w:spacing w:line="296" w:lineRule="auto"/>
              <w:jc w:val="center"/>
              <w:rPr>
                <w:rFonts w:hint="eastAsia" w:ascii="宋体" w:hAnsi="宋体" w:eastAsia="宋体" w:cs="宋体"/>
                <w:b/>
                <w:bCs/>
                <w:sz w:val="21"/>
                <w:lang w:eastAsia="zh-CN"/>
              </w:rPr>
            </w:pPr>
            <w:r>
              <w:rPr>
                <w:rFonts w:hint="eastAsia" w:ascii="宋体" w:hAnsi="宋体" w:eastAsia="宋体" w:cs="宋体"/>
                <w:b/>
                <w:bCs/>
                <w:sz w:val="21"/>
                <w:lang w:eastAsia="zh-CN"/>
              </w:rPr>
              <w:t>BRZ-2025-04305</w:t>
            </w:r>
          </w:p>
          <w:p w14:paraId="4C90133A">
            <w:pPr>
              <w:spacing w:before="58" w:line="195" w:lineRule="auto"/>
              <w:ind w:left="313"/>
              <w:rPr>
                <w:rFonts w:hint="eastAsia" w:ascii="宋体" w:hAnsi="宋体" w:eastAsia="宋体" w:cs="宋体"/>
                <w:b/>
                <w:bCs/>
                <w:sz w:val="20"/>
                <w:szCs w:val="20"/>
              </w:rPr>
            </w:pPr>
          </w:p>
        </w:tc>
        <w:tc>
          <w:tcPr>
            <w:tcW w:w="826" w:type="dxa"/>
            <w:vAlign w:val="top"/>
          </w:tcPr>
          <w:p w14:paraId="6D84BEE6">
            <w:pPr>
              <w:spacing w:line="282" w:lineRule="auto"/>
              <w:jc w:val="center"/>
              <w:rPr>
                <w:rFonts w:hint="eastAsia" w:ascii="宋体" w:hAnsi="宋体" w:eastAsia="宋体" w:cs="宋体"/>
                <w:b/>
                <w:bCs/>
                <w:sz w:val="21"/>
              </w:rPr>
            </w:pPr>
          </w:p>
          <w:p w14:paraId="6DC7A652">
            <w:pPr>
              <w:pStyle w:val="21"/>
              <w:spacing w:before="65" w:line="230" w:lineRule="auto"/>
              <w:jc w:val="center"/>
              <w:rPr>
                <w:rFonts w:hint="eastAsia" w:ascii="宋体" w:hAnsi="宋体" w:eastAsia="宋体" w:cs="宋体"/>
                <w:b/>
                <w:bCs/>
              </w:rPr>
            </w:pPr>
            <w:r>
              <w:rPr>
                <w:rFonts w:hint="eastAsia" w:ascii="宋体" w:hAnsi="宋体" w:eastAsia="宋体" w:cs="宋体"/>
                <w:b/>
                <w:bCs/>
                <w:spacing w:val="2"/>
              </w:rPr>
              <w:t>小写</w:t>
            </w:r>
          </w:p>
        </w:tc>
        <w:tc>
          <w:tcPr>
            <w:tcW w:w="1886" w:type="dxa"/>
            <w:vAlign w:val="top"/>
          </w:tcPr>
          <w:p w14:paraId="0337DF26">
            <w:pPr>
              <w:spacing w:line="305" w:lineRule="auto"/>
              <w:rPr>
                <w:rFonts w:hint="eastAsia" w:ascii="宋体" w:hAnsi="宋体" w:eastAsia="宋体" w:cs="宋体"/>
                <w:b/>
                <w:bCs/>
                <w:sz w:val="21"/>
              </w:rPr>
            </w:pPr>
          </w:p>
          <w:p w14:paraId="50839DC2">
            <w:pPr>
              <w:spacing w:before="58" w:line="192" w:lineRule="auto"/>
              <w:rPr>
                <w:rFonts w:hint="eastAsia" w:ascii="宋体" w:hAnsi="宋体" w:eastAsia="宋体" w:cs="宋体"/>
                <w:b/>
                <w:bCs/>
                <w:sz w:val="20"/>
                <w:szCs w:val="20"/>
              </w:rPr>
            </w:pPr>
            <w:r>
              <w:rPr>
                <w:rFonts w:hint="eastAsia" w:ascii="宋体" w:hAnsi="宋体" w:eastAsia="宋体" w:cs="宋体"/>
                <w:b/>
                <w:bCs/>
                <w:spacing w:val="4"/>
                <w:sz w:val="20"/>
                <w:szCs w:val="20"/>
              </w:rPr>
              <w:t>¥</w:t>
            </w:r>
          </w:p>
        </w:tc>
        <w:tc>
          <w:tcPr>
            <w:tcW w:w="1806" w:type="dxa"/>
            <w:vAlign w:val="top"/>
          </w:tcPr>
          <w:p w14:paraId="2D5C722B">
            <w:pPr>
              <w:rPr>
                <w:rFonts w:hint="eastAsia" w:ascii="宋体" w:hAnsi="宋体" w:eastAsia="宋体" w:cs="宋体"/>
                <w:b/>
                <w:bCs/>
                <w:sz w:val="21"/>
              </w:rPr>
            </w:pPr>
          </w:p>
        </w:tc>
        <w:tc>
          <w:tcPr>
            <w:tcW w:w="1787" w:type="dxa"/>
            <w:tcBorders>
              <w:right w:val="single" w:color="000000" w:sz="10" w:space="0"/>
            </w:tcBorders>
            <w:vAlign w:val="top"/>
          </w:tcPr>
          <w:p w14:paraId="3C1A7EDB">
            <w:pPr>
              <w:rPr>
                <w:rFonts w:hint="eastAsia" w:ascii="宋体" w:hAnsi="宋体" w:eastAsia="宋体" w:cs="宋体"/>
                <w:b/>
                <w:bCs/>
                <w:sz w:val="21"/>
              </w:rPr>
            </w:pPr>
          </w:p>
        </w:tc>
        <w:tc>
          <w:tcPr>
            <w:tcW w:w="1787" w:type="dxa"/>
            <w:tcBorders>
              <w:right w:val="single" w:color="000000" w:sz="10" w:space="0"/>
            </w:tcBorders>
            <w:vAlign w:val="top"/>
          </w:tcPr>
          <w:p w14:paraId="475F46AA">
            <w:pPr>
              <w:rPr>
                <w:rFonts w:hint="eastAsia" w:ascii="宋体" w:hAnsi="宋体" w:eastAsia="宋体" w:cs="宋体"/>
                <w:sz w:val="21"/>
              </w:rPr>
            </w:pPr>
          </w:p>
        </w:tc>
      </w:tr>
      <w:tr w14:paraId="685B0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865" w:type="dxa"/>
            <w:vMerge w:val="continue"/>
            <w:tcBorders>
              <w:top w:val="nil"/>
              <w:left w:val="single" w:color="000000" w:sz="10" w:space="0"/>
              <w:bottom w:val="single" w:color="000000" w:sz="10" w:space="0"/>
            </w:tcBorders>
            <w:vAlign w:val="top"/>
          </w:tcPr>
          <w:p w14:paraId="3CC0B5C7">
            <w:pPr>
              <w:rPr>
                <w:rFonts w:hint="eastAsia" w:ascii="宋体" w:hAnsi="宋体" w:eastAsia="宋体" w:cs="宋体"/>
                <w:b/>
                <w:bCs/>
                <w:sz w:val="21"/>
              </w:rPr>
            </w:pPr>
          </w:p>
        </w:tc>
        <w:tc>
          <w:tcPr>
            <w:tcW w:w="826" w:type="dxa"/>
            <w:tcBorders>
              <w:bottom w:val="single" w:color="000000" w:sz="10" w:space="0"/>
            </w:tcBorders>
            <w:vAlign w:val="top"/>
          </w:tcPr>
          <w:p w14:paraId="0189B5D8">
            <w:pPr>
              <w:spacing w:line="254" w:lineRule="auto"/>
              <w:jc w:val="center"/>
              <w:rPr>
                <w:rFonts w:hint="eastAsia" w:ascii="宋体" w:hAnsi="宋体" w:eastAsia="宋体" w:cs="宋体"/>
                <w:b/>
                <w:bCs/>
                <w:sz w:val="21"/>
              </w:rPr>
            </w:pPr>
          </w:p>
          <w:p w14:paraId="3B391609">
            <w:pPr>
              <w:pStyle w:val="21"/>
              <w:spacing w:before="65" w:line="228" w:lineRule="auto"/>
              <w:jc w:val="center"/>
              <w:rPr>
                <w:rFonts w:hint="eastAsia" w:ascii="宋体" w:hAnsi="宋体" w:eastAsia="宋体" w:cs="宋体"/>
                <w:b/>
                <w:bCs/>
              </w:rPr>
            </w:pPr>
            <w:r>
              <w:rPr>
                <w:rFonts w:hint="eastAsia" w:ascii="宋体" w:hAnsi="宋体" w:eastAsia="宋体" w:cs="宋体"/>
                <w:b/>
                <w:bCs/>
                <w:spacing w:val="3"/>
              </w:rPr>
              <w:t>大写</w:t>
            </w:r>
          </w:p>
        </w:tc>
        <w:tc>
          <w:tcPr>
            <w:tcW w:w="5479" w:type="dxa"/>
            <w:gridSpan w:val="3"/>
            <w:tcBorders>
              <w:bottom w:val="single" w:color="000000" w:sz="10" w:space="0"/>
              <w:right w:val="single" w:color="000000" w:sz="10" w:space="0"/>
            </w:tcBorders>
            <w:vAlign w:val="top"/>
          </w:tcPr>
          <w:p w14:paraId="338C566D">
            <w:pPr>
              <w:rPr>
                <w:rFonts w:hint="eastAsia" w:ascii="宋体" w:hAnsi="宋体" w:eastAsia="宋体" w:cs="宋体"/>
                <w:b/>
                <w:bCs/>
                <w:sz w:val="21"/>
              </w:rPr>
            </w:pPr>
          </w:p>
        </w:tc>
        <w:tc>
          <w:tcPr>
            <w:tcW w:w="1787" w:type="dxa"/>
            <w:tcBorders>
              <w:bottom w:val="single" w:color="000000" w:sz="10" w:space="0"/>
              <w:right w:val="single" w:color="000000" w:sz="10" w:space="0"/>
            </w:tcBorders>
            <w:vAlign w:val="top"/>
          </w:tcPr>
          <w:p w14:paraId="33C910AE">
            <w:pPr>
              <w:rPr>
                <w:rFonts w:hint="eastAsia" w:ascii="宋体" w:hAnsi="宋体" w:eastAsia="宋体" w:cs="宋体"/>
                <w:sz w:val="21"/>
              </w:rPr>
            </w:pPr>
          </w:p>
        </w:tc>
      </w:tr>
    </w:tbl>
    <w:p w14:paraId="4BAEC02D">
      <w:pPr>
        <w:spacing w:before="269" w:line="226" w:lineRule="auto"/>
        <w:ind w:left="130"/>
        <w:rPr>
          <w:rFonts w:hint="eastAsia" w:ascii="宋体" w:hAnsi="宋体" w:eastAsia="宋体" w:cs="宋体"/>
          <w:sz w:val="20"/>
          <w:szCs w:val="20"/>
        </w:rPr>
      </w:pPr>
      <w:r>
        <w:rPr>
          <w:rFonts w:hint="eastAsia" w:ascii="宋体" w:hAnsi="宋体" w:eastAsia="宋体" w:cs="宋体"/>
          <w:spacing w:val="9"/>
          <w:sz w:val="20"/>
          <w:szCs w:val="20"/>
        </w:rPr>
        <w:t>注：1</w:t>
      </w:r>
      <w:r>
        <w:rPr>
          <w:rFonts w:hint="eastAsia" w:ascii="宋体" w:hAnsi="宋体" w:eastAsia="宋体" w:cs="宋体"/>
          <w:spacing w:val="-26"/>
          <w:sz w:val="20"/>
          <w:szCs w:val="20"/>
        </w:rPr>
        <w:t xml:space="preserve"> </w:t>
      </w:r>
      <w:r>
        <w:rPr>
          <w:rFonts w:hint="eastAsia" w:ascii="宋体" w:hAnsi="宋体" w:eastAsia="宋体" w:cs="宋体"/>
          <w:spacing w:val="9"/>
          <w:sz w:val="20"/>
          <w:szCs w:val="20"/>
        </w:rPr>
        <w:t>、本表价格应按磋商报价填写，精确到小数点后两位，大小写</w:t>
      </w:r>
      <w:r>
        <w:rPr>
          <w:rFonts w:hint="eastAsia" w:ascii="宋体" w:hAnsi="宋体" w:eastAsia="宋体" w:cs="宋体"/>
          <w:spacing w:val="8"/>
          <w:sz w:val="20"/>
          <w:szCs w:val="20"/>
        </w:rPr>
        <w:t>不一致时，以大写为准。</w:t>
      </w:r>
    </w:p>
    <w:p w14:paraId="0FDE8AF0">
      <w:pPr>
        <w:pStyle w:val="7"/>
        <w:spacing w:line="250" w:lineRule="auto"/>
        <w:rPr>
          <w:rFonts w:hint="eastAsia" w:ascii="宋体" w:hAnsi="宋体" w:eastAsia="宋体" w:cs="宋体"/>
        </w:rPr>
      </w:pPr>
    </w:p>
    <w:p w14:paraId="65EE4A2A">
      <w:pPr>
        <w:spacing w:before="65" w:line="226" w:lineRule="auto"/>
        <w:ind w:left="546"/>
        <w:rPr>
          <w:rFonts w:hint="eastAsia" w:ascii="宋体" w:hAnsi="宋体" w:eastAsia="宋体" w:cs="宋体"/>
          <w:sz w:val="20"/>
          <w:szCs w:val="20"/>
        </w:rPr>
      </w:pPr>
      <w:r>
        <w:rPr>
          <w:rFonts w:hint="eastAsia" w:ascii="宋体" w:hAnsi="宋体" w:eastAsia="宋体" w:cs="宋体"/>
          <w:spacing w:val="7"/>
          <w:sz w:val="20"/>
          <w:szCs w:val="20"/>
        </w:rPr>
        <w:t>2</w:t>
      </w:r>
      <w:r>
        <w:rPr>
          <w:rFonts w:hint="eastAsia" w:ascii="宋体" w:hAnsi="宋体" w:eastAsia="宋体" w:cs="宋体"/>
          <w:spacing w:val="-20"/>
          <w:sz w:val="20"/>
          <w:szCs w:val="20"/>
        </w:rPr>
        <w:t xml:space="preserve"> </w:t>
      </w:r>
      <w:r>
        <w:rPr>
          <w:rFonts w:hint="eastAsia" w:ascii="宋体" w:hAnsi="宋体" w:eastAsia="宋体" w:cs="宋体"/>
          <w:spacing w:val="7"/>
          <w:sz w:val="20"/>
          <w:szCs w:val="20"/>
        </w:rPr>
        <w:t>、磋商总报价是包括所有一切费用。</w:t>
      </w:r>
    </w:p>
    <w:p w14:paraId="7775A2E5">
      <w:pPr>
        <w:pStyle w:val="7"/>
        <w:spacing w:line="258" w:lineRule="auto"/>
        <w:rPr>
          <w:rFonts w:hint="eastAsia" w:ascii="宋体" w:hAnsi="宋体" w:eastAsia="宋体" w:cs="宋体"/>
        </w:rPr>
      </w:pPr>
    </w:p>
    <w:p w14:paraId="07522885">
      <w:pPr>
        <w:pStyle w:val="7"/>
        <w:spacing w:line="258" w:lineRule="auto"/>
        <w:rPr>
          <w:rFonts w:hint="eastAsia" w:ascii="宋体" w:hAnsi="宋体" w:eastAsia="宋体" w:cs="宋体"/>
        </w:rPr>
      </w:pPr>
    </w:p>
    <w:p w14:paraId="5B615ED2">
      <w:pPr>
        <w:pStyle w:val="7"/>
        <w:spacing w:line="258" w:lineRule="auto"/>
        <w:rPr>
          <w:rFonts w:hint="eastAsia" w:ascii="宋体" w:hAnsi="宋体" w:eastAsia="宋体" w:cs="宋体"/>
        </w:rPr>
      </w:pPr>
    </w:p>
    <w:p w14:paraId="0FF422AD">
      <w:pPr>
        <w:pStyle w:val="7"/>
        <w:spacing w:line="259" w:lineRule="auto"/>
        <w:rPr>
          <w:rFonts w:hint="eastAsia" w:ascii="宋体" w:hAnsi="宋体" w:eastAsia="宋体" w:cs="宋体"/>
        </w:rPr>
      </w:pPr>
    </w:p>
    <w:p w14:paraId="5586E2A6">
      <w:pPr>
        <w:pStyle w:val="7"/>
        <w:spacing w:line="259" w:lineRule="auto"/>
        <w:rPr>
          <w:rFonts w:hint="eastAsia" w:ascii="宋体" w:hAnsi="宋体" w:eastAsia="宋体" w:cs="宋体"/>
        </w:rPr>
      </w:pPr>
    </w:p>
    <w:p w14:paraId="08FA804F">
      <w:pPr>
        <w:pStyle w:val="7"/>
        <w:spacing w:line="259" w:lineRule="auto"/>
        <w:rPr>
          <w:rFonts w:hint="eastAsia" w:ascii="宋体" w:hAnsi="宋体" w:eastAsia="宋体" w:cs="宋体"/>
        </w:rPr>
      </w:pPr>
    </w:p>
    <w:p w14:paraId="33527E18">
      <w:pPr>
        <w:spacing w:before="65" w:line="446" w:lineRule="auto"/>
        <w:ind w:left="4855" w:right="123"/>
        <w:rPr>
          <w:rFonts w:hint="eastAsia" w:ascii="宋体" w:hAnsi="宋体" w:eastAsia="宋体" w:cs="宋体"/>
          <w:sz w:val="20"/>
          <w:szCs w:val="20"/>
        </w:rPr>
      </w:pPr>
      <w:r>
        <w:rPr>
          <w:rFonts w:hint="eastAsia" w:ascii="宋体" w:hAnsi="宋体" w:eastAsia="宋体" w:cs="宋体"/>
          <w:spacing w:val="10"/>
          <w:sz w:val="20"/>
          <w:szCs w:val="20"/>
        </w:rPr>
        <w:t>供应商</w:t>
      </w:r>
      <w:r>
        <w:rPr>
          <w:rFonts w:hint="eastAsia" w:ascii="宋体" w:hAnsi="宋体" w:eastAsia="宋体" w:cs="宋体"/>
          <w:spacing w:val="-4"/>
          <w:sz w:val="20"/>
          <w:szCs w:val="20"/>
        </w:rPr>
        <w:t>：</w:t>
      </w:r>
      <w:r>
        <w:rPr>
          <w:rFonts w:hint="eastAsia" w:ascii="宋体" w:hAnsi="宋体" w:eastAsia="宋体" w:cs="宋体"/>
          <w:spacing w:val="5"/>
          <w:sz w:val="20"/>
          <w:szCs w:val="20"/>
          <w:u w:val="single" w:color="auto"/>
        </w:rPr>
        <w:t xml:space="preserve">               </w:t>
      </w:r>
      <w:r>
        <w:rPr>
          <w:rFonts w:hint="eastAsia" w:ascii="宋体" w:hAnsi="宋体" w:eastAsia="宋体" w:cs="宋体"/>
          <w:spacing w:val="-4"/>
          <w:sz w:val="20"/>
          <w:szCs w:val="20"/>
          <w:u w:val="single" w:color="auto"/>
        </w:rPr>
        <w:t>（</w:t>
      </w:r>
      <w:r>
        <w:rPr>
          <w:rFonts w:hint="eastAsia" w:ascii="宋体" w:hAnsi="宋体" w:eastAsia="宋体" w:cs="宋体"/>
          <w:spacing w:val="10"/>
          <w:sz w:val="20"/>
          <w:szCs w:val="20"/>
          <w:u w:val="single" w:color="auto"/>
        </w:rPr>
        <w:t>单位全称、盖章）</w:t>
      </w:r>
      <w:r>
        <w:rPr>
          <w:rFonts w:hint="eastAsia" w:ascii="宋体" w:hAnsi="宋体" w:eastAsia="宋体" w:cs="宋体"/>
          <w:spacing w:val="72"/>
          <w:sz w:val="20"/>
          <w:szCs w:val="20"/>
          <w:u w:val="single" w:color="auto"/>
        </w:rPr>
        <w:t xml:space="preserve"> </w:t>
      </w:r>
      <w:r>
        <w:rPr>
          <w:rFonts w:hint="eastAsia" w:ascii="宋体" w:hAnsi="宋体" w:eastAsia="宋体" w:cs="宋体"/>
          <w:sz w:val="20"/>
          <w:szCs w:val="20"/>
        </w:rPr>
        <w:t xml:space="preserve"> </w:t>
      </w:r>
      <w:r>
        <w:rPr>
          <w:rFonts w:hint="eastAsia" w:ascii="宋体" w:hAnsi="宋体" w:eastAsia="宋体" w:cs="宋体"/>
          <w:spacing w:val="10"/>
          <w:sz w:val="20"/>
          <w:szCs w:val="20"/>
        </w:rPr>
        <w:t>法定代表人或授权代表</w:t>
      </w:r>
      <w:r>
        <w:rPr>
          <w:rFonts w:hint="eastAsia" w:ascii="宋体" w:hAnsi="宋体" w:eastAsia="宋体" w:cs="宋体"/>
          <w:spacing w:val="-4"/>
          <w:sz w:val="20"/>
          <w:szCs w:val="20"/>
        </w:rPr>
        <w:t>：</w:t>
      </w:r>
      <w:r>
        <w:rPr>
          <w:rFonts w:hint="eastAsia" w:ascii="宋体" w:hAnsi="宋体" w:eastAsia="宋体" w:cs="宋体"/>
          <w:spacing w:val="6"/>
          <w:sz w:val="20"/>
          <w:szCs w:val="20"/>
          <w:u w:val="single" w:color="auto"/>
        </w:rPr>
        <w:t xml:space="preserve">     </w:t>
      </w:r>
      <w:r>
        <w:rPr>
          <w:rFonts w:hint="eastAsia" w:ascii="宋体" w:hAnsi="宋体" w:eastAsia="宋体" w:cs="宋体"/>
          <w:spacing w:val="-4"/>
          <w:sz w:val="20"/>
          <w:szCs w:val="20"/>
          <w:u w:val="single" w:color="auto"/>
        </w:rPr>
        <w:t>（</w:t>
      </w:r>
      <w:r>
        <w:rPr>
          <w:rFonts w:hint="eastAsia" w:ascii="宋体" w:hAnsi="宋体" w:eastAsia="宋体" w:cs="宋体"/>
          <w:spacing w:val="10"/>
          <w:sz w:val="20"/>
          <w:szCs w:val="20"/>
          <w:u w:val="single" w:color="auto"/>
        </w:rPr>
        <w:t>盖章或签字）</w:t>
      </w:r>
      <w:r>
        <w:rPr>
          <w:rFonts w:hint="eastAsia" w:ascii="宋体" w:hAnsi="宋体" w:eastAsia="宋体" w:cs="宋体"/>
          <w:spacing w:val="1"/>
          <w:sz w:val="20"/>
          <w:szCs w:val="20"/>
          <w:u w:val="single" w:color="auto"/>
        </w:rPr>
        <w:t xml:space="preserve">  </w:t>
      </w:r>
    </w:p>
    <w:p w14:paraId="21831457">
      <w:pPr>
        <w:spacing w:before="34" w:line="228" w:lineRule="auto"/>
        <w:ind w:left="4855"/>
        <w:outlineLvl w:val="1"/>
        <w:rPr>
          <w:rFonts w:hint="eastAsia" w:ascii="宋体" w:hAnsi="宋体" w:eastAsia="宋体" w:cs="宋体"/>
          <w:sz w:val="20"/>
          <w:szCs w:val="20"/>
        </w:rPr>
      </w:pPr>
      <w:bookmarkStart w:id="52" w:name="_Toc7625"/>
      <w:r>
        <w:rPr>
          <w:rFonts w:hint="eastAsia" w:ascii="宋体" w:hAnsi="宋体" w:eastAsia="宋体" w:cs="宋体"/>
          <w:spacing w:val="4"/>
          <w:sz w:val="20"/>
          <w:szCs w:val="20"/>
        </w:rPr>
        <w:t>磋商日期：</w:t>
      </w:r>
      <w:r>
        <w:rPr>
          <w:rFonts w:hint="eastAsia" w:ascii="宋体" w:hAnsi="宋体" w:eastAsia="宋体" w:cs="宋体"/>
          <w:spacing w:val="4"/>
          <w:sz w:val="20"/>
          <w:szCs w:val="20"/>
          <w:u w:val="single" w:color="auto"/>
        </w:rPr>
        <w:t xml:space="preserve">        </w:t>
      </w:r>
      <w:r>
        <w:rPr>
          <w:rFonts w:hint="eastAsia" w:ascii="宋体" w:hAnsi="宋体" w:eastAsia="宋体" w:cs="宋体"/>
          <w:spacing w:val="-79"/>
          <w:sz w:val="20"/>
          <w:szCs w:val="20"/>
        </w:rPr>
        <w:t xml:space="preserve"> </w:t>
      </w:r>
      <w:r>
        <w:rPr>
          <w:rFonts w:hint="eastAsia" w:ascii="宋体" w:hAnsi="宋体" w:eastAsia="宋体" w:cs="宋体"/>
          <w:spacing w:val="4"/>
          <w:sz w:val="20"/>
          <w:szCs w:val="20"/>
        </w:rPr>
        <w:t>年</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87"/>
          <w:sz w:val="20"/>
          <w:szCs w:val="20"/>
        </w:rPr>
        <w:t xml:space="preserve"> </w:t>
      </w:r>
      <w:r>
        <w:rPr>
          <w:rFonts w:hint="eastAsia" w:ascii="宋体" w:hAnsi="宋体" w:eastAsia="宋体" w:cs="宋体"/>
          <w:spacing w:val="4"/>
          <w:sz w:val="20"/>
          <w:szCs w:val="20"/>
        </w:rPr>
        <w:t>月</w:t>
      </w:r>
      <w:r>
        <w:rPr>
          <w:rFonts w:hint="eastAsia" w:ascii="宋体" w:hAnsi="宋体" w:eastAsia="宋体" w:cs="宋体"/>
          <w:spacing w:val="5"/>
          <w:sz w:val="20"/>
          <w:szCs w:val="20"/>
          <w:u w:val="single" w:color="auto"/>
        </w:rPr>
        <w:t xml:space="preserve">    </w:t>
      </w:r>
      <w:r>
        <w:rPr>
          <w:rFonts w:hint="eastAsia" w:ascii="宋体" w:hAnsi="宋体" w:eastAsia="宋体" w:cs="宋体"/>
          <w:spacing w:val="-56"/>
          <w:sz w:val="20"/>
          <w:szCs w:val="20"/>
        </w:rPr>
        <w:t xml:space="preserve"> </w:t>
      </w:r>
      <w:r>
        <w:rPr>
          <w:rFonts w:hint="eastAsia" w:ascii="宋体" w:hAnsi="宋体" w:eastAsia="宋体" w:cs="宋体"/>
          <w:spacing w:val="4"/>
          <w:sz w:val="20"/>
          <w:szCs w:val="20"/>
        </w:rPr>
        <w:t>日</w:t>
      </w:r>
      <w:bookmarkEnd w:id="52"/>
    </w:p>
    <w:p w14:paraId="1FD9EBAF">
      <w:pPr>
        <w:pStyle w:val="7"/>
        <w:spacing w:line="247" w:lineRule="auto"/>
        <w:rPr>
          <w:rFonts w:hint="eastAsia" w:ascii="宋体" w:hAnsi="宋体" w:eastAsia="宋体" w:cs="宋体"/>
        </w:rPr>
      </w:pPr>
    </w:p>
    <w:p w14:paraId="2B6ED59A">
      <w:pPr>
        <w:pStyle w:val="7"/>
        <w:spacing w:line="247" w:lineRule="auto"/>
        <w:rPr>
          <w:rFonts w:hint="eastAsia" w:ascii="宋体" w:hAnsi="宋体" w:eastAsia="宋体" w:cs="宋体"/>
        </w:rPr>
      </w:pPr>
    </w:p>
    <w:p w14:paraId="012AD70D">
      <w:pPr>
        <w:pStyle w:val="7"/>
        <w:spacing w:line="247" w:lineRule="auto"/>
        <w:rPr>
          <w:rFonts w:hint="eastAsia" w:ascii="宋体" w:hAnsi="宋体" w:eastAsia="宋体" w:cs="宋体"/>
        </w:rPr>
      </w:pPr>
    </w:p>
    <w:p w14:paraId="0F34E460">
      <w:pPr>
        <w:pStyle w:val="7"/>
        <w:spacing w:line="247" w:lineRule="auto"/>
        <w:rPr>
          <w:rFonts w:hint="eastAsia" w:ascii="宋体" w:hAnsi="宋体" w:eastAsia="宋体" w:cs="宋体"/>
        </w:rPr>
      </w:pPr>
    </w:p>
    <w:p w14:paraId="63EACCBA">
      <w:pPr>
        <w:pStyle w:val="7"/>
        <w:spacing w:line="247" w:lineRule="auto"/>
        <w:rPr>
          <w:rFonts w:hint="eastAsia" w:ascii="宋体" w:hAnsi="宋体" w:eastAsia="宋体" w:cs="宋体"/>
        </w:rPr>
      </w:pPr>
    </w:p>
    <w:p w14:paraId="6F079C7C">
      <w:pPr>
        <w:pStyle w:val="7"/>
        <w:spacing w:line="247" w:lineRule="auto"/>
        <w:rPr>
          <w:rFonts w:hint="eastAsia" w:ascii="宋体" w:hAnsi="宋体" w:eastAsia="宋体" w:cs="宋体"/>
        </w:rPr>
      </w:pPr>
    </w:p>
    <w:p w14:paraId="17BAF36E">
      <w:pPr>
        <w:pStyle w:val="7"/>
        <w:spacing w:line="247" w:lineRule="auto"/>
        <w:rPr>
          <w:rFonts w:hint="eastAsia" w:ascii="宋体" w:hAnsi="宋体" w:eastAsia="宋体" w:cs="宋体"/>
        </w:rPr>
      </w:pPr>
    </w:p>
    <w:p w14:paraId="51DEAB6A">
      <w:pPr>
        <w:pStyle w:val="7"/>
        <w:spacing w:line="247" w:lineRule="auto"/>
        <w:rPr>
          <w:rFonts w:hint="eastAsia" w:ascii="宋体" w:hAnsi="宋体" w:eastAsia="宋体" w:cs="宋体"/>
        </w:rPr>
      </w:pPr>
    </w:p>
    <w:p w14:paraId="5103B99C">
      <w:pPr>
        <w:pStyle w:val="7"/>
        <w:spacing w:line="247" w:lineRule="auto"/>
        <w:rPr>
          <w:rFonts w:hint="eastAsia" w:ascii="宋体" w:hAnsi="宋体" w:eastAsia="宋体" w:cs="宋体"/>
        </w:rPr>
      </w:pPr>
    </w:p>
    <w:p w14:paraId="6D5501F9">
      <w:pPr>
        <w:pStyle w:val="7"/>
        <w:spacing w:line="248" w:lineRule="auto"/>
        <w:rPr>
          <w:rFonts w:hint="eastAsia" w:ascii="宋体" w:hAnsi="宋体" w:eastAsia="宋体" w:cs="宋体"/>
        </w:rPr>
      </w:pPr>
    </w:p>
    <w:p w14:paraId="75C457F7">
      <w:pPr>
        <w:pStyle w:val="7"/>
        <w:spacing w:line="248" w:lineRule="auto"/>
        <w:rPr>
          <w:rFonts w:hint="eastAsia" w:ascii="宋体" w:hAnsi="宋体" w:eastAsia="宋体" w:cs="宋体"/>
        </w:rPr>
      </w:pPr>
    </w:p>
    <w:p w14:paraId="504ADF85">
      <w:pPr>
        <w:pStyle w:val="7"/>
        <w:spacing w:line="248" w:lineRule="auto"/>
        <w:rPr>
          <w:rFonts w:hint="eastAsia" w:ascii="宋体" w:hAnsi="宋体" w:eastAsia="宋体" w:cs="宋体"/>
        </w:rPr>
      </w:pPr>
    </w:p>
    <w:p w14:paraId="55537FC4">
      <w:pPr>
        <w:pStyle w:val="7"/>
        <w:spacing w:line="248" w:lineRule="auto"/>
        <w:rPr>
          <w:rFonts w:hint="eastAsia" w:ascii="宋体" w:hAnsi="宋体" w:eastAsia="宋体" w:cs="宋体"/>
        </w:rPr>
      </w:pPr>
    </w:p>
    <w:p w14:paraId="4259B527">
      <w:pPr>
        <w:pStyle w:val="7"/>
        <w:spacing w:line="248" w:lineRule="auto"/>
        <w:rPr>
          <w:rFonts w:hint="eastAsia" w:ascii="宋体" w:hAnsi="宋体" w:eastAsia="宋体" w:cs="宋体"/>
        </w:rPr>
      </w:pPr>
    </w:p>
    <w:p w14:paraId="53AB06A3">
      <w:pPr>
        <w:pStyle w:val="7"/>
        <w:spacing w:line="248" w:lineRule="auto"/>
        <w:rPr>
          <w:rFonts w:hint="eastAsia" w:ascii="宋体" w:hAnsi="宋体" w:eastAsia="宋体" w:cs="宋体"/>
        </w:rPr>
      </w:pPr>
    </w:p>
    <w:p w14:paraId="0647D60F">
      <w:pPr>
        <w:pStyle w:val="7"/>
        <w:spacing w:line="248" w:lineRule="auto"/>
        <w:rPr>
          <w:rFonts w:hint="eastAsia" w:ascii="宋体" w:hAnsi="宋体" w:eastAsia="宋体" w:cs="宋体"/>
        </w:rPr>
      </w:pPr>
    </w:p>
    <w:p w14:paraId="7C387452">
      <w:pPr>
        <w:pStyle w:val="7"/>
        <w:spacing w:line="248" w:lineRule="auto"/>
        <w:rPr>
          <w:rFonts w:hint="eastAsia" w:ascii="宋体" w:hAnsi="宋体" w:eastAsia="宋体" w:cs="宋体"/>
        </w:rPr>
      </w:pPr>
    </w:p>
    <w:p w14:paraId="5F5339A0">
      <w:pPr>
        <w:spacing w:before="187" w:line="223" w:lineRule="auto"/>
        <w:jc w:val="center"/>
        <w:rPr>
          <w:rFonts w:hint="eastAsia" w:ascii="宋体" w:hAnsi="宋体" w:eastAsia="宋体" w:cs="宋体"/>
          <w:sz w:val="35"/>
          <w:szCs w:val="35"/>
        </w:rPr>
      </w:pPr>
      <w:r>
        <w:rPr>
          <w:rFonts w:hint="eastAsia" w:ascii="宋体" w:hAnsi="宋体" w:eastAsia="宋体" w:cs="宋体"/>
          <w:b/>
          <w:bCs/>
          <w:spacing w:val="5"/>
          <w:sz w:val="35"/>
          <w:szCs w:val="35"/>
        </w:rPr>
        <w:t>三、分项报价表</w:t>
      </w:r>
    </w:p>
    <w:p w14:paraId="6BB887E0">
      <w:pPr>
        <w:pStyle w:val="7"/>
        <w:spacing w:line="318" w:lineRule="auto"/>
        <w:rPr>
          <w:rFonts w:hint="eastAsia" w:ascii="宋体" w:hAnsi="宋体" w:eastAsia="宋体" w:cs="宋体"/>
        </w:rPr>
      </w:pPr>
    </w:p>
    <w:p w14:paraId="74CCEAA0">
      <w:pPr>
        <w:spacing w:before="65" w:line="228" w:lineRule="auto"/>
        <w:ind w:left="11"/>
        <w:rPr>
          <w:rFonts w:hint="eastAsia" w:ascii="宋体" w:hAnsi="宋体" w:eastAsia="宋体" w:cs="宋体"/>
          <w:sz w:val="20"/>
          <w:szCs w:val="20"/>
          <w:u w:val="single" w:color="auto"/>
        </w:rPr>
      </w:pPr>
      <w:r>
        <w:rPr>
          <w:rFonts w:hint="eastAsia" w:ascii="宋体" w:hAnsi="宋体" w:eastAsia="宋体" w:cs="宋体"/>
          <w:spacing w:val="6"/>
          <w:sz w:val="20"/>
          <w:szCs w:val="20"/>
        </w:rPr>
        <w:t>项目名称：</w:t>
      </w:r>
      <w:r>
        <w:rPr>
          <w:rFonts w:hint="eastAsia" w:ascii="宋体" w:hAnsi="宋体" w:eastAsia="宋体" w:cs="宋体"/>
          <w:spacing w:val="6"/>
          <w:sz w:val="20"/>
          <w:szCs w:val="20"/>
          <w:u w:val="single" w:color="auto"/>
        </w:rPr>
        <w:t xml:space="preserve">               </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lang w:val="en-US" w:eastAsia="zh-CN"/>
        </w:rPr>
        <w:t>项目编号</w:t>
      </w:r>
      <w:r>
        <w:rPr>
          <w:rFonts w:hint="eastAsia" w:ascii="宋体" w:hAnsi="宋体" w:eastAsia="宋体" w:cs="宋体"/>
          <w:spacing w:val="6"/>
          <w:sz w:val="20"/>
          <w:szCs w:val="20"/>
        </w:rPr>
        <w:t>：</w:t>
      </w:r>
      <w:r>
        <w:rPr>
          <w:rFonts w:hint="eastAsia" w:ascii="宋体" w:hAnsi="宋体" w:eastAsia="宋体" w:cs="宋体"/>
          <w:sz w:val="20"/>
          <w:szCs w:val="20"/>
          <w:u w:val="single" w:color="auto"/>
        </w:rPr>
        <w:t xml:space="preserve">                   </w:t>
      </w:r>
    </w:p>
    <w:p w14:paraId="19ED2B37">
      <w:pPr>
        <w:spacing w:before="65" w:line="228" w:lineRule="auto"/>
        <w:ind w:left="11"/>
        <w:rPr>
          <w:rFonts w:hint="eastAsia" w:ascii="宋体" w:hAnsi="宋体" w:eastAsia="宋体" w:cs="宋体"/>
          <w:sz w:val="20"/>
          <w:szCs w:val="20"/>
          <w:u w:val="single" w:color="auto"/>
        </w:rPr>
      </w:pPr>
    </w:p>
    <w:p w14:paraId="6CD76A3D">
      <w:pPr>
        <w:spacing w:line="107" w:lineRule="auto"/>
        <w:rPr>
          <w:rFonts w:hint="eastAsia" w:ascii="宋体" w:hAnsi="宋体" w:eastAsia="宋体" w:cs="宋体"/>
          <w:sz w:val="2"/>
        </w:rPr>
      </w:pPr>
    </w:p>
    <w:tbl>
      <w:tblPr>
        <w:tblStyle w:val="20"/>
        <w:tblW w:w="9435"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114"/>
        <w:gridCol w:w="905"/>
        <w:gridCol w:w="1212"/>
        <w:gridCol w:w="1494"/>
        <w:gridCol w:w="941"/>
        <w:gridCol w:w="941"/>
        <w:gridCol w:w="991"/>
        <w:gridCol w:w="1128"/>
      </w:tblGrid>
      <w:tr w14:paraId="5BCAC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709" w:type="dxa"/>
            <w:vAlign w:val="top"/>
          </w:tcPr>
          <w:p w14:paraId="49C3067F">
            <w:pPr>
              <w:pStyle w:val="21"/>
              <w:spacing w:before="251" w:line="229" w:lineRule="auto"/>
              <w:ind w:left="88"/>
              <w:rPr>
                <w:rFonts w:hint="eastAsia" w:ascii="宋体" w:hAnsi="宋体" w:eastAsia="宋体" w:cs="宋体"/>
              </w:rPr>
            </w:pPr>
            <w:r>
              <w:rPr>
                <w:rFonts w:hint="eastAsia" w:ascii="宋体" w:hAnsi="宋体" w:eastAsia="宋体" w:cs="宋体"/>
                <w:b/>
                <w:bCs/>
                <w:spacing w:val="4"/>
              </w:rPr>
              <w:t>序号</w:t>
            </w:r>
          </w:p>
        </w:tc>
        <w:tc>
          <w:tcPr>
            <w:tcW w:w="1114" w:type="dxa"/>
            <w:vAlign w:val="top"/>
          </w:tcPr>
          <w:p w14:paraId="410C1EC2">
            <w:pPr>
              <w:pStyle w:val="21"/>
              <w:spacing w:before="251" w:line="228" w:lineRule="auto"/>
              <w:ind w:left="74"/>
              <w:rPr>
                <w:rFonts w:hint="eastAsia" w:ascii="宋体" w:hAnsi="宋体" w:eastAsia="宋体" w:cs="宋体"/>
              </w:rPr>
            </w:pPr>
            <w:r>
              <w:rPr>
                <w:rFonts w:hint="eastAsia" w:ascii="宋体" w:hAnsi="宋体" w:eastAsia="宋体" w:cs="宋体"/>
                <w:b/>
                <w:bCs/>
                <w:spacing w:val="5"/>
              </w:rPr>
              <w:t>产品名称</w:t>
            </w:r>
          </w:p>
        </w:tc>
        <w:tc>
          <w:tcPr>
            <w:tcW w:w="905" w:type="dxa"/>
            <w:vAlign w:val="top"/>
          </w:tcPr>
          <w:p w14:paraId="7260B127">
            <w:pPr>
              <w:spacing w:line="242" w:lineRule="auto"/>
              <w:rPr>
                <w:rFonts w:hint="eastAsia" w:ascii="宋体" w:hAnsi="宋体" w:eastAsia="宋体" w:cs="宋体"/>
                <w:sz w:val="21"/>
              </w:rPr>
            </w:pPr>
          </w:p>
          <w:p w14:paraId="426501F8">
            <w:pPr>
              <w:pStyle w:val="21"/>
              <w:spacing w:before="65" w:line="228" w:lineRule="auto"/>
              <w:ind w:left="202"/>
              <w:rPr>
                <w:rFonts w:hint="eastAsia" w:ascii="宋体" w:hAnsi="宋体" w:eastAsia="宋体" w:cs="宋体"/>
              </w:rPr>
            </w:pPr>
            <w:r>
              <w:rPr>
                <w:rFonts w:hint="eastAsia" w:ascii="宋体" w:hAnsi="宋体" w:eastAsia="宋体" w:cs="宋体"/>
                <w:b/>
                <w:bCs/>
                <w:spacing w:val="-5"/>
              </w:rPr>
              <w:t>品牌</w:t>
            </w:r>
          </w:p>
        </w:tc>
        <w:tc>
          <w:tcPr>
            <w:tcW w:w="1212" w:type="dxa"/>
            <w:vAlign w:val="top"/>
          </w:tcPr>
          <w:p w14:paraId="2A028882">
            <w:pPr>
              <w:spacing w:line="242" w:lineRule="auto"/>
              <w:rPr>
                <w:rFonts w:hint="eastAsia" w:ascii="宋体" w:hAnsi="宋体" w:eastAsia="宋体" w:cs="宋体"/>
                <w:sz w:val="21"/>
              </w:rPr>
            </w:pPr>
          </w:p>
          <w:p w14:paraId="7E873DEA">
            <w:pPr>
              <w:pStyle w:val="21"/>
              <w:spacing w:before="65" w:line="228" w:lineRule="auto"/>
              <w:ind w:left="124"/>
              <w:rPr>
                <w:rFonts w:hint="eastAsia" w:ascii="宋体" w:hAnsi="宋体" w:eastAsia="宋体" w:cs="宋体"/>
              </w:rPr>
            </w:pPr>
            <w:r>
              <w:rPr>
                <w:rFonts w:hint="eastAsia" w:ascii="宋体" w:hAnsi="宋体" w:eastAsia="宋体" w:cs="宋体"/>
                <w:b/>
                <w:bCs/>
                <w:spacing w:val="6"/>
              </w:rPr>
              <w:t>规格型号</w:t>
            </w:r>
          </w:p>
        </w:tc>
        <w:tc>
          <w:tcPr>
            <w:tcW w:w="1494" w:type="dxa"/>
            <w:vAlign w:val="top"/>
          </w:tcPr>
          <w:p w14:paraId="5D3CEA96">
            <w:pPr>
              <w:spacing w:line="242" w:lineRule="auto"/>
              <w:rPr>
                <w:rFonts w:hint="eastAsia" w:ascii="宋体" w:hAnsi="宋体" w:eastAsia="宋体" w:cs="宋体"/>
                <w:sz w:val="21"/>
              </w:rPr>
            </w:pPr>
          </w:p>
          <w:p w14:paraId="5DBBA65F">
            <w:pPr>
              <w:pStyle w:val="21"/>
              <w:spacing w:before="65" w:line="228" w:lineRule="auto"/>
              <w:ind w:left="471"/>
              <w:rPr>
                <w:rFonts w:hint="eastAsia" w:ascii="宋体" w:hAnsi="宋体" w:eastAsia="宋体" w:cs="宋体"/>
              </w:rPr>
            </w:pPr>
            <w:r>
              <w:rPr>
                <w:rFonts w:hint="eastAsia" w:ascii="宋体" w:hAnsi="宋体" w:eastAsia="宋体" w:cs="宋体"/>
                <w:b/>
                <w:bCs/>
                <w:spacing w:val="3"/>
              </w:rPr>
              <w:t>产地</w:t>
            </w:r>
          </w:p>
        </w:tc>
        <w:tc>
          <w:tcPr>
            <w:tcW w:w="941" w:type="dxa"/>
            <w:vAlign w:val="top"/>
          </w:tcPr>
          <w:p w14:paraId="02CA76FF">
            <w:pPr>
              <w:spacing w:line="243" w:lineRule="auto"/>
              <w:rPr>
                <w:rFonts w:hint="eastAsia" w:ascii="宋体" w:hAnsi="宋体" w:eastAsia="宋体" w:cs="宋体"/>
                <w:sz w:val="21"/>
              </w:rPr>
            </w:pPr>
          </w:p>
          <w:p w14:paraId="420ADB4E">
            <w:pPr>
              <w:pStyle w:val="21"/>
              <w:spacing w:before="65" w:line="228" w:lineRule="auto"/>
              <w:ind w:left="203"/>
              <w:rPr>
                <w:rFonts w:hint="eastAsia" w:ascii="宋体" w:hAnsi="宋体" w:eastAsia="宋体" w:cs="宋体"/>
              </w:rPr>
            </w:pPr>
            <w:r>
              <w:rPr>
                <w:rFonts w:hint="eastAsia" w:ascii="宋体" w:hAnsi="宋体" w:eastAsia="宋体" w:cs="宋体"/>
                <w:b/>
                <w:bCs/>
                <w:spacing w:val="3"/>
              </w:rPr>
              <w:t>单位</w:t>
            </w:r>
          </w:p>
        </w:tc>
        <w:tc>
          <w:tcPr>
            <w:tcW w:w="941" w:type="dxa"/>
            <w:vAlign w:val="top"/>
          </w:tcPr>
          <w:p w14:paraId="196C1E91">
            <w:pPr>
              <w:spacing w:line="242" w:lineRule="auto"/>
              <w:rPr>
                <w:rFonts w:hint="eastAsia" w:ascii="宋体" w:hAnsi="宋体" w:eastAsia="宋体" w:cs="宋体"/>
                <w:sz w:val="21"/>
              </w:rPr>
            </w:pPr>
          </w:p>
          <w:p w14:paraId="2621D1BF">
            <w:pPr>
              <w:pStyle w:val="21"/>
              <w:spacing w:before="65" w:line="228" w:lineRule="auto"/>
              <w:ind w:left="203"/>
              <w:rPr>
                <w:rFonts w:hint="eastAsia" w:ascii="宋体" w:hAnsi="宋体" w:eastAsia="宋体" w:cs="宋体"/>
              </w:rPr>
            </w:pPr>
            <w:r>
              <w:rPr>
                <w:rFonts w:hint="eastAsia" w:ascii="宋体" w:hAnsi="宋体" w:eastAsia="宋体" w:cs="宋体"/>
                <w:b/>
                <w:bCs/>
                <w:spacing w:val="3"/>
              </w:rPr>
              <w:t>数量</w:t>
            </w:r>
          </w:p>
        </w:tc>
        <w:tc>
          <w:tcPr>
            <w:tcW w:w="991" w:type="dxa"/>
            <w:vAlign w:val="top"/>
          </w:tcPr>
          <w:p w14:paraId="38ADA299">
            <w:pPr>
              <w:spacing w:line="242" w:lineRule="auto"/>
              <w:jc w:val="center"/>
              <w:rPr>
                <w:rFonts w:hint="eastAsia" w:ascii="宋体" w:hAnsi="宋体" w:eastAsia="宋体" w:cs="宋体"/>
                <w:sz w:val="21"/>
              </w:rPr>
            </w:pPr>
          </w:p>
          <w:p w14:paraId="3D57F5A7">
            <w:pPr>
              <w:pStyle w:val="21"/>
              <w:spacing w:before="65" w:line="226" w:lineRule="auto"/>
              <w:ind w:left="229"/>
              <w:jc w:val="center"/>
              <w:rPr>
                <w:rFonts w:hint="eastAsia" w:ascii="宋体" w:hAnsi="宋体" w:eastAsia="宋体" w:cs="宋体"/>
                <w:b/>
                <w:bCs/>
                <w:spacing w:val="3"/>
              </w:rPr>
            </w:pPr>
            <w:r>
              <w:rPr>
                <w:rFonts w:hint="eastAsia" w:ascii="宋体" w:hAnsi="宋体" w:eastAsia="宋体" w:cs="宋体"/>
                <w:b/>
                <w:bCs/>
                <w:spacing w:val="3"/>
              </w:rPr>
              <w:t>单价</w:t>
            </w:r>
          </w:p>
          <w:p w14:paraId="7DB3F929">
            <w:pPr>
              <w:pStyle w:val="21"/>
              <w:spacing w:before="65" w:line="226" w:lineRule="auto"/>
              <w:ind w:left="229"/>
              <w:jc w:val="center"/>
              <w:rPr>
                <w:rFonts w:hint="eastAsia" w:ascii="宋体" w:hAnsi="宋体" w:eastAsia="宋体" w:cs="宋体"/>
                <w:lang w:eastAsia="zh-CN"/>
              </w:rPr>
            </w:pPr>
            <w:r>
              <w:rPr>
                <w:rFonts w:hint="eastAsia" w:ascii="宋体" w:hAnsi="宋体" w:eastAsia="宋体" w:cs="宋体"/>
                <w:b/>
                <w:bCs/>
                <w:spacing w:val="3"/>
                <w:lang w:eastAsia="zh-CN"/>
              </w:rPr>
              <w:t>（</w:t>
            </w:r>
            <w:r>
              <w:rPr>
                <w:rFonts w:hint="eastAsia" w:ascii="宋体" w:hAnsi="宋体" w:eastAsia="宋体" w:cs="宋体"/>
                <w:b/>
                <w:bCs/>
                <w:spacing w:val="3"/>
                <w:lang w:val="en-US" w:eastAsia="zh-CN"/>
              </w:rPr>
              <w:t>元</w:t>
            </w:r>
            <w:r>
              <w:rPr>
                <w:rFonts w:hint="eastAsia" w:ascii="宋体" w:hAnsi="宋体" w:eastAsia="宋体" w:cs="宋体"/>
                <w:b/>
                <w:bCs/>
                <w:spacing w:val="3"/>
                <w:lang w:eastAsia="zh-CN"/>
              </w:rPr>
              <w:t>）</w:t>
            </w:r>
          </w:p>
        </w:tc>
        <w:tc>
          <w:tcPr>
            <w:tcW w:w="1128" w:type="dxa"/>
            <w:vAlign w:val="top"/>
          </w:tcPr>
          <w:p w14:paraId="7EBA2EB6">
            <w:pPr>
              <w:spacing w:line="242" w:lineRule="auto"/>
              <w:jc w:val="center"/>
              <w:rPr>
                <w:rFonts w:hint="eastAsia" w:ascii="宋体" w:hAnsi="宋体" w:eastAsia="宋体" w:cs="宋体"/>
                <w:sz w:val="21"/>
              </w:rPr>
            </w:pPr>
          </w:p>
          <w:p w14:paraId="30A5CDFF">
            <w:pPr>
              <w:pStyle w:val="21"/>
              <w:spacing w:before="65" w:line="229" w:lineRule="auto"/>
              <w:ind w:left="292"/>
              <w:jc w:val="center"/>
              <w:rPr>
                <w:rFonts w:hint="eastAsia" w:ascii="宋体" w:hAnsi="宋体" w:eastAsia="宋体" w:cs="宋体"/>
                <w:b/>
                <w:bCs/>
                <w:spacing w:val="3"/>
              </w:rPr>
            </w:pPr>
            <w:r>
              <w:rPr>
                <w:rFonts w:hint="eastAsia" w:ascii="宋体" w:hAnsi="宋体" w:eastAsia="宋体" w:cs="宋体"/>
                <w:b/>
                <w:bCs/>
                <w:spacing w:val="3"/>
              </w:rPr>
              <w:t>合计</w:t>
            </w:r>
          </w:p>
          <w:p w14:paraId="678296FB">
            <w:pPr>
              <w:pStyle w:val="21"/>
              <w:spacing w:before="65" w:line="229" w:lineRule="auto"/>
              <w:ind w:left="292"/>
              <w:jc w:val="center"/>
              <w:rPr>
                <w:rFonts w:hint="eastAsia" w:ascii="宋体" w:hAnsi="宋体" w:eastAsia="宋体" w:cs="宋体"/>
                <w:lang w:eastAsia="zh-CN"/>
              </w:rPr>
            </w:pPr>
            <w:r>
              <w:rPr>
                <w:rFonts w:hint="eastAsia" w:ascii="宋体" w:hAnsi="宋体" w:eastAsia="宋体" w:cs="宋体"/>
                <w:b/>
                <w:bCs/>
                <w:spacing w:val="3"/>
                <w:lang w:eastAsia="zh-CN"/>
              </w:rPr>
              <w:t>（</w:t>
            </w:r>
            <w:r>
              <w:rPr>
                <w:rFonts w:hint="eastAsia" w:ascii="宋体" w:hAnsi="宋体" w:eastAsia="宋体" w:cs="宋体"/>
                <w:b/>
                <w:bCs/>
                <w:spacing w:val="3"/>
                <w:lang w:val="en-US" w:eastAsia="zh-CN"/>
              </w:rPr>
              <w:t>元</w:t>
            </w:r>
            <w:r>
              <w:rPr>
                <w:rFonts w:hint="eastAsia" w:ascii="宋体" w:hAnsi="宋体" w:eastAsia="宋体" w:cs="宋体"/>
                <w:b/>
                <w:bCs/>
                <w:spacing w:val="3"/>
                <w:lang w:eastAsia="zh-CN"/>
              </w:rPr>
              <w:t>）</w:t>
            </w:r>
          </w:p>
        </w:tc>
      </w:tr>
      <w:tr w14:paraId="1C7D1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09" w:type="dxa"/>
            <w:vAlign w:val="top"/>
          </w:tcPr>
          <w:p w14:paraId="7CFAC80D">
            <w:pPr>
              <w:pStyle w:val="21"/>
              <w:spacing w:before="244" w:line="189" w:lineRule="auto"/>
              <w:ind w:left="318"/>
              <w:rPr>
                <w:rFonts w:hint="eastAsia" w:ascii="宋体" w:hAnsi="宋体" w:eastAsia="宋体" w:cs="宋体"/>
              </w:rPr>
            </w:pPr>
            <w:r>
              <w:rPr>
                <w:rFonts w:hint="eastAsia" w:ascii="宋体" w:hAnsi="宋体" w:eastAsia="宋体" w:cs="宋体"/>
              </w:rPr>
              <w:t>1</w:t>
            </w:r>
          </w:p>
        </w:tc>
        <w:tc>
          <w:tcPr>
            <w:tcW w:w="1114" w:type="dxa"/>
            <w:vAlign w:val="top"/>
          </w:tcPr>
          <w:p w14:paraId="21BE8B09">
            <w:pPr>
              <w:rPr>
                <w:rFonts w:hint="eastAsia" w:ascii="宋体" w:hAnsi="宋体" w:eastAsia="宋体" w:cs="宋体"/>
                <w:sz w:val="21"/>
              </w:rPr>
            </w:pPr>
          </w:p>
        </w:tc>
        <w:tc>
          <w:tcPr>
            <w:tcW w:w="905" w:type="dxa"/>
            <w:vAlign w:val="top"/>
          </w:tcPr>
          <w:p w14:paraId="4EE92BE9">
            <w:pPr>
              <w:rPr>
                <w:rFonts w:hint="eastAsia" w:ascii="宋体" w:hAnsi="宋体" w:eastAsia="宋体" w:cs="宋体"/>
                <w:sz w:val="21"/>
              </w:rPr>
            </w:pPr>
          </w:p>
        </w:tc>
        <w:tc>
          <w:tcPr>
            <w:tcW w:w="1212" w:type="dxa"/>
            <w:vAlign w:val="top"/>
          </w:tcPr>
          <w:p w14:paraId="336B34AC">
            <w:pPr>
              <w:rPr>
                <w:rFonts w:hint="eastAsia" w:ascii="宋体" w:hAnsi="宋体" w:eastAsia="宋体" w:cs="宋体"/>
                <w:sz w:val="21"/>
              </w:rPr>
            </w:pPr>
          </w:p>
        </w:tc>
        <w:tc>
          <w:tcPr>
            <w:tcW w:w="1494" w:type="dxa"/>
            <w:vAlign w:val="top"/>
          </w:tcPr>
          <w:p w14:paraId="14E35E00">
            <w:pPr>
              <w:rPr>
                <w:rFonts w:hint="eastAsia" w:ascii="宋体" w:hAnsi="宋体" w:eastAsia="宋体" w:cs="宋体"/>
                <w:sz w:val="21"/>
              </w:rPr>
            </w:pPr>
          </w:p>
        </w:tc>
        <w:tc>
          <w:tcPr>
            <w:tcW w:w="941" w:type="dxa"/>
            <w:vAlign w:val="top"/>
          </w:tcPr>
          <w:p w14:paraId="175381BB">
            <w:pPr>
              <w:rPr>
                <w:rFonts w:hint="eastAsia" w:ascii="宋体" w:hAnsi="宋体" w:eastAsia="宋体" w:cs="宋体"/>
                <w:sz w:val="21"/>
              </w:rPr>
            </w:pPr>
          </w:p>
        </w:tc>
        <w:tc>
          <w:tcPr>
            <w:tcW w:w="941" w:type="dxa"/>
            <w:vAlign w:val="top"/>
          </w:tcPr>
          <w:p w14:paraId="5A426A9F">
            <w:pPr>
              <w:rPr>
                <w:rFonts w:hint="eastAsia" w:ascii="宋体" w:hAnsi="宋体" w:eastAsia="宋体" w:cs="宋体"/>
                <w:sz w:val="21"/>
              </w:rPr>
            </w:pPr>
          </w:p>
        </w:tc>
        <w:tc>
          <w:tcPr>
            <w:tcW w:w="991" w:type="dxa"/>
            <w:vAlign w:val="top"/>
          </w:tcPr>
          <w:p w14:paraId="706C69C6">
            <w:pPr>
              <w:rPr>
                <w:rFonts w:hint="eastAsia" w:ascii="宋体" w:hAnsi="宋体" w:eastAsia="宋体" w:cs="宋体"/>
                <w:sz w:val="21"/>
              </w:rPr>
            </w:pPr>
          </w:p>
        </w:tc>
        <w:tc>
          <w:tcPr>
            <w:tcW w:w="1128" w:type="dxa"/>
            <w:vAlign w:val="top"/>
          </w:tcPr>
          <w:p w14:paraId="425413D2">
            <w:pPr>
              <w:rPr>
                <w:rFonts w:hint="eastAsia" w:ascii="宋体" w:hAnsi="宋体" w:eastAsia="宋体" w:cs="宋体"/>
                <w:sz w:val="21"/>
              </w:rPr>
            </w:pPr>
          </w:p>
        </w:tc>
      </w:tr>
      <w:tr w14:paraId="1B292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09" w:type="dxa"/>
            <w:vAlign w:val="top"/>
          </w:tcPr>
          <w:p w14:paraId="16E75290">
            <w:pPr>
              <w:pStyle w:val="21"/>
              <w:spacing w:before="248" w:line="189" w:lineRule="auto"/>
              <w:ind w:left="305"/>
              <w:rPr>
                <w:rFonts w:hint="eastAsia" w:ascii="宋体" w:hAnsi="宋体" w:eastAsia="宋体" w:cs="宋体"/>
              </w:rPr>
            </w:pPr>
            <w:r>
              <w:rPr>
                <w:rFonts w:hint="eastAsia" w:ascii="宋体" w:hAnsi="宋体" w:eastAsia="宋体" w:cs="宋体"/>
              </w:rPr>
              <w:t>2</w:t>
            </w:r>
          </w:p>
        </w:tc>
        <w:tc>
          <w:tcPr>
            <w:tcW w:w="1114" w:type="dxa"/>
            <w:vAlign w:val="top"/>
          </w:tcPr>
          <w:p w14:paraId="038E6A82">
            <w:pPr>
              <w:rPr>
                <w:rFonts w:hint="eastAsia" w:ascii="宋体" w:hAnsi="宋体" w:eastAsia="宋体" w:cs="宋体"/>
                <w:sz w:val="21"/>
              </w:rPr>
            </w:pPr>
          </w:p>
        </w:tc>
        <w:tc>
          <w:tcPr>
            <w:tcW w:w="905" w:type="dxa"/>
            <w:vAlign w:val="top"/>
          </w:tcPr>
          <w:p w14:paraId="4FFB7271">
            <w:pPr>
              <w:rPr>
                <w:rFonts w:hint="eastAsia" w:ascii="宋体" w:hAnsi="宋体" w:eastAsia="宋体" w:cs="宋体"/>
                <w:sz w:val="21"/>
              </w:rPr>
            </w:pPr>
          </w:p>
        </w:tc>
        <w:tc>
          <w:tcPr>
            <w:tcW w:w="1212" w:type="dxa"/>
            <w:vAlign w:val="top"/>
          </w:tcPr>
          <w:p w14:paraId="751155FA">
            <w:pPr>
              <w:rPr>
                <w:rFonts w:hint="eastAsia" w:ascii="宋体" w:hAnsi="宋体" w:eastAsia="宋体" w:cs="宋体"/>
                <w:sz w:val="21"/>
              </w:rPr>
            </w:pPr>
          </w:p>
        </w:tc>
        <w:tc>
          <w:tcPr>
            <w:tcW w:w="1494" w:type="dxa"/>
            <w:vAlign w:val="top"/>
          </w:tcPr>
          <w:p w14:paraId="007A9E50">
            <w:pPr>
              <w:rPr>
                <w:rFonts w:hint="eastAsia" w:ascii="宋体" w:hAnsi="宋体" w:eastAsia="宋体" w:cs="宋体"/>
                <w:sz w:val="21"/>
              </w:rPr>
            </w:pPr>
          </w:p>
        </w:tc>
        <w:tc>
          <w:tcPr>
            <w:tcW w:w="941" w:type="dxa"/>
            <w:vAlign w:val="top"/>
          </w:tcPr>
          <w:p w14:paraId="518659C2">
            <w:pPr>
              <w:rPr>
                <w:rFonts w:hint="eastAsia" w:ascii="宋体" w:hAnsi="宋体" w:eastAsia="宋体" w:cs="宋体"/>
                <w:sz w:val="21"/>
              </w:rPr>
            </w:pPr>
          </w:p>
        </w:tc>
        <w:tc>
          <w:tcPr>
            <w:tcW w:w="941" w:type="dxa"/>
            <w:vAlign w:val="top"/>
          </w:tcPr>
          <w:p w14:paraId="7D28FCC3">
            <w:pPr>
              <w:rPr>
                <w:rFonts w:hint="eastAsia" w:ascii="宋体" w:hAnsi="宋体" w:eastAsia="宋体" w:cs="宋体"/>
                <w:sz w:val="21"/>
              </w:rPr>
            </w:pPr>
          </w:p>
        </w:tc>
        <w:tc>
          <w:tcPr>
            <w:tcW w:w="991" w:type="dxa"/>
            <w:vAlign w:val="top"/>
          </w:tcPr>
          <w:p w14:paraId="58FD4206">
            <w:pPr>
              <w:rPr>
                <w:rFonts w:hint="eastAsia" w:ascii="宋体" w:hAnsi="宋体" w:eastAsia="宋体" w:cs="宋体"/>
                <w:sz w:val="21"/>
              </w:rPr>
            </w:pPr>
          </w:p>
        </w:tc>
        <w:tc>
          <w:tcPr>
            <w:tcW w:w="1128" w:type="dxa"/>
            <w:vAlign w:val="top"/>
          </w:tcPr>
          <w:p w14:paraId="69349B7A">
            <w:pPr>
              <w:rPr>
                <w:rFonts w:hint="eastAsia" w:ascii="宋体" w:hAnsi="宋体" w:eastAsia="宋体" w:cs="宋体"/>
                <w:sz w:val="21"/>
              </w:rPr>
            </w:pPr>
          </w:p>
        </w:tc>
      </w:tr>
      <w:tr w14:paraId="07AA8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09" w:type="dxa"/>
            <w:vAlign w:val="top"/>
          </w:tcPr>
          <w:p w14:paraId="2A4F9AC4">
            <w:pPr>
              <w:pStyle w:val="21"/>
              <w:spacing w:before="247" w:line="189" w:lineRule="auto"/>
              <w:ind w:left="306"/>
              <w:rPr>
                <w:rFonts w:hint="eastAsia" w:ascii="宋体" w:hAnsi="宋体" w:eastAsia="宋体" w:cs="宋体"/>
              </w:rPr>
            </w:pPr>
            <w:r>
              <w:rPr>
                <w:rFonts w:hint="eastAsia" w:ascii="宋体" w:hAnsi="宋体" w:eastAsia="宋体" w:cs="宋体"/>
              </w:rPr>
              <w:t>3</w:t>
            </w:r>
          </w:p>
        </w:tc>
        <w:tc>
          <w:tcPr>
            <w:tcW w:w="1114" w:type="dxa"/>
            <w:vAlign w:val="top"/>
          </w:tcPr>
          <w:p w14:paraId="2CEFD8E4">
            <w:pPr>
              <w:rPr>
                <w:rFonts w:hint="eastAsia" w:ascii="宋体" w:hAnsi="宋体" w:eastAsia="宋体" w:cs="宋体"/>
                <w:sz w:val="21"/>
              </w:rPr>
            </w:pPr>
          </w:p>
        </w:tc>
        <w:tc>
          <w:tcPr>
            <w:tcW w:w="905" w:type="dxa"/>
            <w:vAlign w:val="top"/>
          </w:tcPr>
          <w:p w14:paraId="104CD79C">
            <w:pPr>
              <w:rPr>
                <w:rFonts w:hint="eastAsia" w:ascii="宋体" w:hAnsi="宋体" w:eastAsia="宋体" w:cs="宋体"/>
                <w:sz w:val="21"/>
              </w:rPr>
            </w:pPr>
          </w:p>
        </w:tc>
        <w:tc>
          <w:tcPr>
            <w:tcW w:w="1212" w:type="dxa"/>
            <w:vAlign w:val="top"/>
          </w:tcPr>
          <w:p w14:paraId="0021E0D7">
            <w:pPr>
              <w:rPr>
                <w:rFonts w:hint="eastAsia" w:ascii="宋体" w:hAnsi="宋体" w:eastAsia="宋体" w:cs="宋体"/>
                <w:sz w:val="21"/>
              </w:rPr>
            </w:pPr>
          </w:p>
        </w:tc>
        <w:tc>
          <w:tcPr>
            <w:tcW w:w="1494" w:type="dxa"/>
            <w:vAlign w:val="top"/>
          </w:tcPr>
          <w:p w14:paraId="49E923E4">
            <w:pPr>
              <w:rPr>
                <w:rFonts w:hint="eastAsia" w:ascii="宋体" w:hAnsi="宋体" w:eastAsia="宋体" w:cs="宋体"/>
                <w:sz w:val="21"/>
              </w:rPr>
            </w:pPr>
          </w:p>
        </w:tc>
        <w:tc>
          <w:tcPr>
            <w:tcW w:w="941" w:type="dxa"/>
            <w:vAlign w:val="top"/>
          </w:tcPr>
          <w:p w14:paraId="2887CEE4">
            <w:pPr>
              <w:rPr>
                <w:rFonts w:hint="eastAsia" w:ascii="宋体" w:hAnsi="宋体" w:eastAsia="宋体" w:cs="宋体"/>
                <w:sz w:val="21"/>
              </w:rPr>
            </w:pPr>
          </w:p>
        </w:tc>
        <w:tc>
          <w:tcPr>
            <w:tcW w:w="941" w:type="dxa"/>
            <w:vAlign w:val="top"/>
          </w:tcPr>
          <w:p w14:paraId="5300658B">
            <w:pPr>
              <w:rPr>
                <w:rFonts w:hint="eastAsia" w:ascii="宋体" w:hAnsi="宋体" w:eastAsia="宋体" w:cs="宋体"/>
                <w:sz w:val="21"/>
              </w:rPr>
            </w:pPr>
          </w:p>
        </w:tc>
        <w:tc>
          <w:tcPr>
            <w:tcW w:w="991" w:type="dxa"/>
            <w:vAlign w:val="top"/>
          </w:tcPr>
          <w:p w14:paraId="70D3709D">
            <w:pPr>
              <w:rPr>
                <w:rFonts w:hint="eastAsia" w:ascii="宋体" w:hAnsi="宋体" w:eastAsia="宋体" w:cs="宋体"/>
                <w:sz w:val="21"/>
              </w:rPr>
            </w:pPr>
          </w:p>
        </w:tc>
        <w:tc>
          <w:tcPr>
            <w:tcW w:w="1128" w:type="dxa"/>
            <w:vAlign w:val="top"/>
          </w:tcPr>
          <w:p w14:paraId="3806F2A0">
            <w:pPr>
              <w:rPr>
                <w:rFonts w:hint="eastAsia" w:ascii="宋体" w:hAnsi="宋体" w:eastAsia="宋体" w:cs="宋体"/>
                <w:sz w:val="21"/>
              </w:rPr>
            </w:pPr>
          </w:p>
        </w:tc>
      </w:tr>
      <w:tr w14:paraId="3ED7A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09" w:type="dxa"/>
            <w:vAlign w:val="top"/>
          </w:tcPr>
          <w:p w14:paraId="49F80343">
            <w:pPr>
              <w:spacing w:line="302" w:lineRule="auto"/>
              <w:rPr>
                <w:rFonts w:hint="eastAsia" w:ascii="宋体" w:hAnsi="宋体" w:eastAsia="宋体" w:cs="宋体"/>
                <w:sz w:val="21"/>
              </w:rPr>
            </w:pPr>
          </w:p>
          <w:p w14:paraId="48D70C63">
            <w:pPr>
              <w:pStyle w:val="21"/>
              <w:spacing w:before="65" w:line="84" w:lineRule="exact"/>
              <w:ind w:left="202"/>
              <w:rPr>
                <w:rFonts w:hint="eastAsia" w:ascii="宋体" w:hAnsi="宋体" w:eastAsia="宋体" w:cs="宋体"/>
              </w:rPr>
            </w:pPr>
            <w:r>
              <w:rPr>
                <w:rFonts w:hint="eastAsia" w:ascii="宋体" w:hAnsi="宋体" w:eastAsia="宋体" w:cs="宋体"/>
                <w:spacing w:val="3"/>
                <w:position w:val="1"/>
              </w:rPr>
              <w:t>...</w:t>
            </w:r>
          </w:p>
        </w:tc>
        <w:tc>
          <w:tcPr>
            <w:tcW w:w="1114" w:type="dxa"/>
            <w:vAlign w:val="top"/>
          </w:tcPr>
          <w:p w14:paraId="038744E5">
            <w:pPr>
              <w:rPr>
                <w:rFonts w:hint="eastAsia" w:ascii="宋体" w:hAnsi="宋体" w:eastAsia="宋体" w:cs="宋体"/>
                <w:sz w:val="21"/>
              </w:rPr>
            </w:pPr>
          </w:p>
        </w:tc>
        <w:tc>
          <w:tcPr>
            <w:tcW w:w="905" w:type="dxa"/>
            <w:vAlign w:val="top"/>
          </w:tcPr>
          <w:p w14:paraId="05FE57DE">
            <w:pPr>
              <w:rPr>
                <w:rFonts w:hint="eastAsia" w:ascii="宋体" w:hAnsi="宋体" w:eastAsia="宋体" w:cs="宋体"/>
                <w:sz w:val="21"/>
              </w:rPr>
            </w:pPr>
          </w:p>
        </w:tc>
        <w:tc>
          <w:tcPr>
            <w:tcW w:w="1212" w:type="dxa"/>
            <w:vAlign w:val="top"/>
          </w:tcPr>
          <w:p w14:paraId="1B1AD7DD">
            <w:pPr>
              <w:rPr>
                <w:rFonts w:hint="eastAsia" w:ascii="宋体" w:hAnsi="宋体" w:eastAsia="宋体" w:cs="宋体"/>
                <w:sz w:val="21"/>
              </w:rPr>
            </w:pPr>
          </w:p>
        </w:tc>
        <w:tc>
          <w:tcPr>
            <w:tcW w:w="1494" w:type="dxa"/>
            <w:vAlign w:val="top"/>
          </w:tcPr>
          <w:p w14:paraId="428AF397">
            <w:pPr>
              <w:rPr>
                <w:rFonts w:hint="eastAsia" w:ascii="宋体" w:hAnsi="宋体" w:eastAsia="宋体" w:cs="宋体"/>
                <w:sz w:val="21"/>
              </w:rPr>
            </w:pPr>
          </w:p>
        </w:tc>
        <w:tc>
          <w:tcPr>
            <w:tcW w:w="941" w:type="dxa"/>
            <w:vAlign w:val="top"/>
          </w:tcPr>
          <w:p w14:paraId="56D39C62">
            <w:pPr>
              <w:rPr>
                <w:rFonts w:hint="eastAsia" w:ascii="宋体" w:hAnsi="宋体" w:eastAsia="宋体" w:cs="宋体"/>
                <w:sz w:val="21"/>
              </w:rPr>
            </w:pPr>
          </w:p>
        </w:tc>
        <w:tc>
          <w:tcPr>
            <w:tcW w:w="941" w:type="dxa"/>
            <w:vAlign w:val="top"/>
          </w:tcPr>
          <w:p w14:paraId="3B56BC8B">
            <w:pPr>
              <w:rPr>
                <w:rFonts w:hint="eastAsia" w:ascii="宋体" w:hAnsi="宋体" w:eastAsia="宋体" w:cs="宋体"/>
                <w:sz w:val="21"/>
              </w:rPr>
            </w:pPr>
          </w:p>
        </w:tc>
        <w:tc>
          <w:tcPr>
            <w:tcW w:w="991" w:type="dxa"/>
            <w:vAlign w:val="top"/>
          </w:tcPr>
          <w:p w14:paraId="122F23AD">
            <w:pPr>
              <w:rPr>
                <w:rFonts w:hint="eastAsia" w:ascii="宋体" w:hAnsi="宋体" w:eastAsia="宋体" w:cs="宋体"/>
                <w:sz w:val="21"/>
              </w:rPr>
            </w:pPr>
          </w:p>
        </w:tc>
        <w:tc>
          <w:tcPr>
            <w:tcW w:w="1128" w:type="dxa"/>
            <w:vAlign w:val="top"/>
          </w:tcPr>
          <w:p w14:paraId="25F13025">
            <w:pPr>
              <w:rPr>
                <w:rFonts w:hint="eastAsia" w:ascii="宋体" w:hAnsi="宋体" w:eastAsia="宋体" w:cs="宋体"/>
                <w:sz w:val="21"/>
              </w:rPr>
            </w:pPr>
          </w:p>
        </w:tc>
      </w:tr>
      <w:tr w14:paraId="4FC9B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9435" w:type="dxa"/>
            <w:gridSpan w:val="9"/>
            <w:vAlign w:val="top"/>
          </w:tcPr>
          <w:p w14:paraId="28D9DCE1">
            <w:pPr>
              <w:pStyle w:val="21"/>
              <w:spacing w:before="216" w:line="226" w:lineRule="auto"/>
              <w:ind w:left="123"/>
              <w:rPr>
                <w:rFonts w:hint="eastAsia" w:ascii="宋体" w:hAnsi="宋体" w:eastAsia="宋体" w:cs="宋体"/>
              </w:rPr>
            </w:pPr>
            <w:r>
              <w:rPr>
                <w:rFonts w:hint="eastAsia" w:ascii="宋体" w:hAnsi="宋体" w:eastAsia="宋体" w:cs="宋体"/>
                <w:spacing w:val="-10"/>
              </w:rPr>
              <w:t>总报价（人民币大写</w:t>
            </w:r>
            <w:r>
              <w:rPr>
                <w:rFonts w:hint="eastAsia" w:ascii="宋体" w:hAnsi="宋体" w:eastAsia="宋体" w:cs="宋体"/>
                <w:spacing w:val="-8"/>
              </w:rPr>
              <w:t>）：</w:t>
            </w:r>
            <w:r>
              <w:rPr>
                <w:rFonts w:hint="eastAsia" w:ascii="宋体" w:hAnsi="宋体" w:eastAsia="宋体" w:cs="宋体"/>
              </w:rPr>
              <w:t xml:space="preserve">                                         </w:t>
            </w:r>
            <w:r>
              <w:rPr>
                <w:rFonts w:hint="eastAsia" w:ascii="宋体" w:hAnsi="宋体" w:eastAsia="宋体" w:cs="宋体"/>
                <w:spacing w:val="-10"/>
              </w:rPr>
              <w:t>(¥:                    )</w:t>
            </w:r>
          </w:p>
        </w:tc>
      </w:tr>
    </w:tbl>
    <w:p w14:paraId="46D173B6">
      <w:pPr>
        <w:spacing w:before="91" w:line="226" w:lineRule="auto"/>
        <w:ind w:left="7"/>
        <w:rPr>
          <w:rFonts w:hint="eastAsia" w:ascii="宋体" w:hAnsi="宋体" w:eastAsia="宋体" w:cs="宋体"/>
          <w:sz w:val="20"/>
          <w:szCs w:val="20"/>
        </w:rPr>
      </w:pPr>
      <w:r>
        <w:rPr>
          <w:rFonts w:hint="eastAsia" w:ascii="宋体" w:hAnsi="宋体" w:eastAsia="宋体" w:cs="宋体"/>
          <w:spacing w:val="6"/>
          <w:sz w:val="20"/>
          <w:szCs w:val="20"/>
        </w:rPr>
        <w:t>注：</w:t>
      </w:r>
      <w:r>
        <w:rPr>
          <w:rFonts w:hint="eastAsia" w:ascii="宋体" w:hAnsi="宋体" w:eastAsia="宋体" w:cs="宋体"/>
          <w:spacing w:val="6"/>
          <w:sz w:val="20"/>
          <w:szCs w:val="20"/>
          <w:lang w:val="en-US" w:eastAsia="zh-CN"/>
        </w:rPr>
        <w:t>1.</w:t>
      </w:r>
      <w:r>
        <w:rPr>
          <w:rFonts w:hint="eastAsia" w:ascii="宋体" w:hAnsi="宋体" w:eastAsia="宋体" w:cs="宋体"/>
          <w:spacing w:val="6"/>
          <w:sz w:val="20"/>
          <w:szCs w:val="20"/>
        </w:rPr>
        <w:t>各分项报价合计应当与“磋商报价一览表”磋商总报价相等。</w:t>
      </w:r>
    </w:p>
    <w:p w14:paraId="524BFBDB">
      <w:pPr>
        <w:pStyle w:val="7"/>
        <w:spacing w:line="272" w:lineRule="auto"/>
        <w:rPr>
          <w:rFonts w:hint="default" w:ascii="宋体" w:hAnsi="宋体" w:eastAsia="宋体" w:cs="宋体"/>
          <w:lang w:val="en-US" w:eastAsia="zh-CN"/>
        </w:rPr>
      </w:pPr>
      <w:r>
        <w:rPr>
          <w:rFonts w:hint="eastAsia" w:ascii="宋体" w:hAnsi="宋体" w:eastAsia="宋体" w:cs="宋体"/>
          <w:lang w:val="en-US" w:eastAsia="zh-CN"/>
        </w:rPr>
        <w:t xml:space="preserve">   </w:t>
      </w:r>
    </w:p>
    <w:p w14:paraId="2E790AEC">
      <w:pPr>
        <w:pStyle w:val="7"/>
        <w:spacing w:line="273" w:lineRule="auto"/>
        <w:rPr>
          <w:rFonts w:hint="eastAsia" w:ascii="宋体" w:hAnsi="宋体" w:eastAsia="宋体" w:cs="宋体"/>
          <w:snapToGrid w:val="0"/>
          <w:color w:val="000000"/>
          <w:spacing w:val="6"/>
          <w:kern w:val="0"/>
          <w:sz w:val="20"/>
          <w:szCs w:val="20"/>
          <w:lang w:val="en-US" w:eastAsia="en-US" w:bidi="ar-SA"/>
        </w:rPr>
      </w:pPr>
      <w:r>
        <w:rPr>
          <w:rFonts w:hint="eastAsia" w:ascii="宋体" w:hAnsi="宋体" w:eastAsia="宋体" w:cs="宋体"/>
          <w:snapToGrid w:val="0"/>
          <w:color w:val="000000"/>
          <w:spacing w:val="6"/>
          <w:kern w:val="0"/>
          <w:sz w:val="20"/>
          <w:szCs w:val="20"/>
          <w:lang w:val="en-US" w:eastAsia="zh-CN" w:bidi="ar-SA"/>
        </w:rPr>
        <w:t xml:space="preserve">    2.各设备分项报价不得超过第四章采购内容及要求中的最高限价</w:t>
      </w:r>
    </w:p>
    <w:p w14:paraId="4C407465">
      <w:pPr>
        <w:pStyle w:val="7"/>
        <w:spacing w:line="273" w:lineRule="auto"/>
        <w:rPr>
          <w:rFonts w:hint="eastAsia" w:ascii="宋体" w:hAnsi="宋体" w:eastAsia="宋体" w:cs="宋体"/>
        </w:rPr>
      </w:pPr>
    </w:p>
    <w:p w14:paraId="017C7CF2">
      <w:pPr>
        <w:pStyle w:val="7"/>
        <w:spacing w:line="273" w:lineRule="auto"/>
        <w:rPr>
          <w:rFonts w:hint="eastAsia" w:ascii="宋体" w:hAnsi="宋体" w:eastAsia="宋体" w:cs="宋体"/>
        </w:rPr>
      </w:pPr>
    </w:p>
    <w:p w14:paraId="48B79BF0">
      <w:pPr>
        <w:pStyle w:val="7"/>
        <w:spacing w:line="273" w:lineRule="auto"/>
        <w:rPr>
          <w:rFonts w:hint="eastAsia" w:ascii="宋体" w:hAnsi="宋体" w:eastAsia="宋体" w:cs="宋体"/>
        </w:rPr>
      </w:pPr>
    </w:p>
    <w:p w14:paraId="50F30A98">
      <w:pPr>
        <w:pStyle w:val="7"/>
        <w:spacing w:line="273" w:lineRule="auto"/>
        <w:rPr>
          <w:rFonts w:hint="eastAsia" w:ascii="宋体" w:hAnsi="宋体" w:eastAsia="宋体" w:cs="宋体"/>
        </w:rPr>
      </w:pPr>
    </w:p>
    <w:p w14:paraId="25BF9488">
      <w:pPr>
        <w:spacing w:before="65" w:line="446" w:lineRule="auto"/>
        <w:ind w:left="4839" w:right="55"/>
        <w:rPr>
          <w:rFonts w:hint="eastAsia" w:ascii="宋体" w:hAnsi="宋体" w:eastAsia="宋体" w:cs="宋体"/>
          <w:sz w:val="20"/>
          <w:szCs w:val="20"/>
        </w:rPr>
      </w:pPr>
      <w:r>
        <w:rPr>
          <w:rFonts w:hint="eastAsia" w:ascii="宋体" w:hAnsi="宋体" w:eastAsia="宋体" w:cs="宋体"/>
          <w:spacing w:val="10"/>
          <w:sz w:val="20"/>
          <w:szCs w:val="20"/>
        </w:rPr>
        <w:t>供应商</w:t>
      </w:r>
      <w:r>
        <w:rPr>
          <w:rFonts w:hint="eastAsia" w:ascii="宋体" w:hAnsi="宋体" w:eastAsia="宋体" w:cs="宋体"/>
          <w:spacing w:val="-4"/>
          <w:sz w:val="20"/>
          <w:szCs w:val="20"/>
        </w:rPr>
        <w:t>：</w:t>
      </w:r>
      <w:r>
        <w:rPr>
          <w:rFonts w:hint="eastAsia" w:ascii="宋体" w:hAnsi="宋体" w:eastAsia="宋体" w:cs="宋体"/>
          <w:spacing w:val="5"/>
          <w:sz w:val="20"/>
          <w:szCs w:val="20"/>
          <w:u w:val="single" w:color="auto"/>
        </w:rPr>
        <w:t xml:space="preserve">               </w:t>
      </w:r>
      <w:r>
        <w:rPr>
          <w:rFonts w:hint="eastAsia" w:ascii="宋体" w:hAnsi="宋体" w:eastAsia="宋体" w:cs="宋体"/>
          <w:spacing w:val="-4"/>
          <w:sz w:val="20"/>
          <w:szCs w:val="20"/>
          <w:u w:val="single" w:color="auto"/>
        </w:rPr>
        <w:t>（</w:t>
      </w:r>
      <w:r>
        <w:rPr>
          <w:rFonts w:hint="eastAsia" w:ascii="宋体" w:hAnsi="宋体" w:eastAsia="宋体" w:cs="宋体"/>
          <w:spacing w:val="10"/>
          <w:sz w:val="20"/>
          <w:szCs w:val="20"/>
          <w:u w:val="single" w:color="auto"/>
        </w:rPr>
        <w:t>单位全称、盖章）</w:t>
      </w:r>
      <w:r>
        <w:rPr>
          <w:rFonts w:hint="eastAsia" w:ascii="宋体" w:hAnsi="宋体" w:eastAsia="宋体" w:cs="宋体"/>
          <w:spacing w:val="-34"/>
          <w:sz w:val="20"/>
          <w:szCs w:val="20"/>
          <w:u w:val="single" w:color="auto"/>
        </w:rPr>
        <w:t xml:space="preserve"> </w:t>
      </w:r>
      <w:r>
        <w:rPr>
          <w:rFonts w:hint="eastAsia" w:ascii="宋体" w:hAnsi="宋体" w:eastAsia="宋体" w:cs="宋体"/>
          <w:sz w:val="20"/>
          <w:szCs w:val="20"/>
        </w:rPr>
        <w:t xml:space="preserve"> </w:t>
      </w:r>
      <w:r>
        <w:rPr>
          <w:rFonts w:hint="eastAsia" w:ascii="宋体" w:hAnsi="宋体" w:eastAsia="宋体" w:cs="宋体"/>
          <w:spacing w:val="10"/>
          <w:sz w:val="20"/>
          <w:szCs w:val="20"/>
        </w:rPr>
        <w:t>法定代表人或授权代表</w:t>
      </w:r>
      <w:r>
        <w:rPr>
          <w:rFonts w:hint="eastAsia" w:ascii="宋体" w:hAnsi="宋体" w:eastAsia="宋体" w:cs="宋体"/>
          <w:spacing w:val="-5"/>
          <w:sz w:val="20"/>
          <w:szCs w:val="20"/>
        </w:rPr>
        <w:t>：</w:t>
      </w:r>
      <w:r>
        <w:rPr>
          <w:rFonts w:hint="eastAsia" w:ascii="宋体" w:hAnsi="宋体" w:eastAsia="宋体" w:cs="宋体"/>
          <w:spacing w:val="6"/>
          <w:sz w:val="20"/>
          <w:szCs w:val="20"/>
          <w:u w:val="single" w:color="auto"/>
        </w:rPr>
        <w:t xml:space="preserve">     </w:t>
      </w:r>
      <w:r>
        <w:rPr>
          <w:rFonts w:hint="eastAsia" w:ascii="宋体" w:hAnsi="宋体" w:eastAsia="宋体" w:cs="宋体"/>
          <w:spacing w:val="-5"/>
          <w:sz w:val="20"/>
          <w:szCs w:val="20"/>
          <w:u w:val="single" w:color="auto"/>
        </w:rPr>
        <w:t>（</w:t>
      </w:r>
      <w:r>
        <w:rPr>
          <w:rFonts w:hint="eastAsia" w:ascii="宋体" w:hAnsi="宋体" w:eastAsia="宋体" w:cs="宋体"/>
          <w:spacing w:val="10"/>
          <w:sz w:val="20"/>
          <w:szCs w:val="20"/>
          <w:u w:val="single" w:color="auto"/>
        </w:rPr>
        <w:t>盖章或签字）</w:t>
      </w:r>
      <w:r>
        <w:rPr>
          <w:rFonts w:hint="eastAsia" w:ascii="宋体" w:hAnsi="宋体" w:eastAsia="宋体" w:cs="宋体"/>
          <w:spacing w:val="2"/>
          <w:sz w:val="20"/>
          <w:szCs w:val="20"/>
          <w:u w:val="single" w:color="auto"/>
        </w:rPr>
        <w:t xml:space="preserve"> </w:t>
      </w:r>
    </w:p>
    <w:p w14:paraId="0F794395">
      <w:pPr>
        <w:spacing w:before="32" w:line="228" w:lineRule="auto"/>
        <w:ind w:left="4862"/>
        <w:outlineLvl w:val="1"/>
        <w:rPr>
          <w:rFonts w:hint="eastAsia" w:ascii="宋体" w:hAnsi="宋体" w:eastAsia="宋体" w:cs="宋体"/>
          <w:sz w:val="20"/>
          <w:szCs w:val="20"/>
        </w:rPr>
      </w:pPr>
      <w:bookmarkStart w:id="53" w:name="_Toc6678"/>
      <w:r>
        <w:rPr>
          <w:rFonts w:hint="eastAsia" w:ascii="宋体" w:hAnsi="宋体" w:eastAsia="宋体" w:cs="宋体"/>
          <w:spacing w:val="4"/>
          <w:sz w:val="20"/>
          <w:szCs w:val="20"/>
        </w:rPr>
        <w:t>日期：</w:t>
      </w:r>
      <w:r>
        <w:rPr>
          <w:rFonts w:hint="eastAsia" w:ascii="宋体" w:hAnsi="宋体" w:eastAsia="宋体" w:cs="宋体"/>
          <w:spacing w:val="5"/>
          <w:sz w:val="20"/>
          <w:szCs w:val="20"/>
          <w:u w:val="single" w:color="auto"/>
        </w:rPr>
        <w:t xml:space="preserve">        </w:t>
      </w:r>
      <w:r>
        <w:rPr>
          <w:rFonts w:hint="eastAsia" w:ascii="宋体" w:hAnsi="宋体" w:eastAsia="宋体" w:cs="宋体"/>
          <w:spacing w:val="-84"/>
          <w:sz w:val="20"/>
          <w:szCs w:val="20"/>
        </w:rPr>
        <w:t xml:space="preserve"> </w:t>
      </w:r>
      <w:r>
        <w:rPr>
          <w:rFonts w:hint="eastAsia" w:ascii="宋体" w:hAnsi="宋体" w:eastAsia="宋体" w:cs="宋体"/>
          <w:spacing w:val="4"/>
          <w:sz w:val="20"/>
          <w:szCs w:val="20"/>
        </w:rPr>
        <w:t>年</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87"/>
          <w:sz w:val="20"/>
          <w:szCs w:val="20"/>
        </w:rPr>
        <w:t xml:space="preserve"> </w:t>
      </w:r>
      <w:r>
        <w:rPr>
          <w:rFonts w:hint="eastAsia" w:ascii="宋体" w:hAnsi="宋体" w:eastAsia="宋体" w:cs="宋体"/>
          <w:spacing w:val="4"/>
          <w:sz w:val="20"/>
          <w:szCs w:val="20"/>
        </w:rPr>
        <w:t>月</w:t>
      </w:r>
      <w:r>
        <w:rPr>
          <w:rFonts w:hint="eastAsia" w:ascii="宋体" w:hAnsi="宋体" w:eastAsia="宋体" w:cs="宋体"/>
          <w:spacing w:val="4"/>
          <w:sz w:val="20"/>
          <w:szCs w:val="20"/>
          <w:u w:val="single" w:color="auto"/>
        </w:rPr>
        <w:t xml:space="preserve">    </w:t>
      </w:r>
      <w:r>
        <w:rPr>
          <w:rFonts w:hint="eastAsia" w:ascii="宋体" w:hAnsi="宋体" w:eastAsia="宋体" w:cs="宋体"/>
          <w:spacing w:val="-55"/>
          <w:sz w:val="20"/>
          <w:szCs w:val="20"/>
        </w:rPr>
        <w:t xml:space="preserve"> </w:t>
      </w:r>
      <w:r>
        <w:rPr>
          <w:rFonts w:hint="eastAsia" w:ascii="宋体" w:hAnsi="宋体" w:eastAsia="宋体" w:cs="宋体"/>
          <w:spacing w:val="4"/>
          <w:sz w:val="20"/>
          <w:szCs w:val="20"/>
        </w:rPr>
        <w:t>日</w:t>
      </w:r>
      <w:bookmarkEnd w:id="53"/>
    </w:p>
    <w:p w14:paraId="7A4CF353">
      <w:pPr>
        <w:pStyle w:val="7"/>
        <w:spacing w:line="243" w:lineRule="auto"/>
        <w:rPr>
          <w:rFonts w:hint="eastAsia" w:ascii="宋体" w:hAnsi="宋体" w:eastAsia="宋体" w:cs="宋体"/>
        </w:rPr>
      </w:pPr>
    </w:p>
    <w:p w14:paraId="32C3327C">
      <w:pPr>
        <w:pStyle w:val="7"/>
        <w:spacing w:line="243" w:lineRule="auto"/>
        <w:rPr>
          <w:rFonts w:hint="eastAsia" w:ascii="宋体" w:hAnsi="宋体" w:eastAsia="宋体" w:cs="宋体"/>
        </w:rPr>
      </w:pPr>
    </w:p>
    <w:p w14:paraId="1DED479B">
      <w:pPr>
        <w:pStyle w:val="7"/>
        <w:spacing w:line="243" w:lineRule="auto"/>
        <w:rPr>
          <w:rFonts w:hint="eastAsia" w:ascii="宋体" w:hAnsi="宋体" w:eastAsia="宋体" w:cs="宋体"/>
        </w:rPr>
      </w:pPr>
    </w:p>
    <w:p w14:paraId="557375CE">
      <w:pPr>
        <w:pStyle w:val="7"/>
        <w:spacing w:line="243" w:lineRule="auto"/>
        <w:rPr>
          <w:rFonts w:hint="eastAsia" w:ascii="宋体" w:hAnsi="宋体" w:eastAsia="宋体" w:cs="宋体"/>
        </w:rPr>
      </w:pPr>
    </w:p>
    <w:p w14:paraId="3477EA4E">
      <w:pPr>
        <w:pStyle w:val="7"/>
        <w:spacing w:line="243" w:lineRule="auto"/>
        <w:rPr>
          <w:rFonts w:hint="eastAsia" w:ascii="宋体" w:hAnsi="宋体" w:eastAsia="宋体" w:cs="宋体"/>
        </w:rPr>
      </w:pPr>
    </w:p>
    <w:p w14:paraId="510EFDD5">
      <w:pPr>
        <w:pStyle w:val="7"/>
        <w:spacing w:line="243" w:lineRule="auto"/>
        <w:rPr>
          <w:rFonts w:hint="eastAsia" w:ascii="宋体" w:hAnsi="宋体" w:eastAsia="宋体" w:cs="宋体"/>
        </w:rPr>
      </w:pPr>
    </w:p>
    <w:p w14:paraId="2ABB3D36">
      <w:pPr>
        <w:pStyle w:val="7"/>
        <w:spacing w:line="243" w:lineRule="auto"/>
        <w:rPr>
          <w:rFonts w:hint="eastAsia" w:ascii="宋体" w:hAnsi="宋体" w:eastAsia="宋体" w:cs="宋体"/>
        </w:rPr>
      </w:pPr>
    </w:p>
    <w:p w14:paraId="6152D075">
      <w:pPr>
        <w:pStyle w:val="7"/>
        <w:spacing w:line="243" w:lineRule="auto"/>
        <w:rPr>
          <w:rFonts w:hint="eastAsia" w:ascii="宋体" w:hAnsi="宋体" w:eastAsia="宋体" w:cs="宋体"/>
        </w:rPr>
      </w:pPr>
    </w:p>
    <w:p w14:paraId="47C420C8">
      <w:pPr>
        <w:pStyle w:val="7"/>
        <w:spacing w:line="243" w:lineRule="auto"/>
        <w:rPr>
          <w:rFonts w:hint="eastAsia" w:ascii="宋体" w:hAnsi="宋体" w:eastAsia="宋体" w:cs="宋体"/>
        </w:rPr>
      </w:pPr>
    </w:p>
    <w:p w14:paraId="522E0083">
      <w:pPr>
        <w:pStyle w:val="7"/>
        <w:spacing w:line="243" w:lineRule="auto"/>
        <w:rPr>
          <w:rFonts w:hint="eastAsia" w:ascii="宋体" w:hAnsi="宋体" w:eastAsia="宋体" w:cs="宋体"/>
        </w:rPr>
      </w:pPr>
    </w:p>
    <w:p w14:paraId="022CE4D2">
      <w:pPr>
        <w:pStyle w:val="7"/>
        <w:spacing w:line="243" w:lineRule="auto"/>
        <w:rPr>
          <w:rFonts w:hint="eastAsia" w:ascii="宋体" w:hAnsi="宋体" w:eastAsia="宋体" w:cs="宋体"/>
        </w:rPr>
      </w:pPr>
    </w:p>
    <w:p w14:paraId="73057CA9">
      <w:pPr>
        <w:pStyle w:val="7"/>
        <w:spacing w:line="243" w:lineRule="auto"/>
        <w:rPr>
          <w:rFonts w:hint="eastAsia" w:ascii="宋体" w:hAnsi="宋体" w:eastAsia="宋体" w:cs="宋体"/>
        </w:rPr>
      </w:pPr>
    </w:p>
    <w:p w14:paraId="6ABD1C66">
      <w:pPr>
        <w:pStyle w:val="7"/>
        <w:spacing w:line="243" w:lineRule="auto"/>
        <w:rPr>
          <w:rFonts w:hint="eastAsia" w:ascii="宋体" w:hAnsi="宋体" w:eastAsia="宋体" w:cs="宋体"/>
        </w:rPr>
      </w:pPr>
    </w:p>
    <w:p w14:paraId="4B298DFE">
      <w:pPr>
        <w:pStyle w:val="7"/>
        <w:spacing w:line="243" w:lineRule="auto"/>
        <w:rPr>
          <w:rFonts w:hint="eastAsia" w:ascii="宋体" w:hAnsi="宋体" w:eastAsia="宋体" w:cs="宋体"/>
        </w:rPr>
      </w:pPr>
    </w:p>
    <w:p w14:paraId="7E8F57FB">
      <w:pPr>
        <w:pStyle w:val="7"/>
        <w:spacing w:line="243" w:lineRule="auto"/>
        <w:rPr>
          <w:rFonts w:hint="eastAsia" w:ascii="宋体" w:hAnsi="宋体" w:eastAsia="宋体" w:cs="宋体"/>
        </w:rPr>
      </w:pPr>
    </w:p>
    <w:p w14:paraId="651CD9BE">
      <w:pPr>
        <w:pStyle w:val="7"/>
        <w:spacing w:line="243" w:lineRule="auto"/>
        <w:rPr>
          <w:rFonts w:hint="eastAsia" w:ascii="宋体" w:hAnsi="宋体" w:eastAsia="宋体" w:cs="宋体"/>
        </w:rPr>
      </w:pPr>
    </w:p>
    <w:p w14:paraId="4DD639CE">
      <w:pPr>
        <w:pStyle w:val="7"/>
        <w:spacing w:line="243" w:lineRule="auto"/>
        <w:rPr>
          <w:rFonts w:hint="eastAsia" w:ascii="宋体" w:hAnsi="宋体" w:eastAsia="宋体" w:cs="宋体"/>
        </w:rPr>
      </w:pPr>
    </w:p>
    <w:p w14:paraId="36EB3A07">
      <w:pPr>
        <w:pStyle w:val="7"/>
        <w:spacing w:before="55" w:line="221" w:lineRule="auto"/>
        <w:jc w:val="center"/>
        <w:rPr>
          <w:rFonts w:hint="eastAsia" w:ascii="宋体" w:hAnsi="宋体" w:eastAsia="宋体" w:cs="宋体"/>
          <w:b/>
          <w:bCs/>
          <w:spacing w:val="2"/>
          <w:sz w:val="35"/>
          <w:szCs w:val="35"/>
        </w:rPr>
      </w:pPr>
      <w:r>
        <w:rPr>
          <w:rFonts w:hint="eastAsia" w:ascii="宋体" w:hAnsi="宋体" w:eastAsia="宋体" w:cs="宋体"/>
          <w:b/>
          <w:bCs/>
          <w:spacing w:val="2"/>
          <w:sz w:val="35"/>
          <w:szCs w:val="35"/>
        </w:rPr>
        <w:t>四、磋商保证金缴纳凭证复印件粘贴处</w:t>
      </w:r>
    </w:p>
    <w:p w14:paraId="39EF2D94">
      <w:pPr>
        <w:spacing w:before="19"/>
        <w:rPr>
          <w:rFonts w:hint="eastAsia" w:ascii="宋体" w:hAnsi="宋体" w:eastAsia="宋体" w:cs="宋体"/>
        </w:rPr>
      </w:pPr>
    </w:p>
    <w:p w14:paraId="13529706">
      <w:pPr>
        <w:spacing w:before="19"/>
        <w:rPr>
          <w:rFonts w:hint="eastAsia" w:ascii="宋体" w:hAnsi="宋体" w:eastAsia="宋体" w:cs="宋体"/>
        </w:rPr>
      </w:pPr>
    </w:p>
    <w:p w14:paraId="68180DFE">
      <w:pPr>
        <w:spacing w:before="19"/>
        <w:rPr>
          <w:rFonts w:hint="eastAsia" w:ascii="宋体" w:hAnsi="宋体" w:eastAsia="宋体" w:cs="宋体"/>
        </w:rPr>
      </w:pPr>
    </w:p>
    <w:p w14:paraId="7E9BA30E">
      <w:pPr>
        <w:spacing w:before="18"/>
        <w:rPr>
          <w:rFonts w:hint="eastAsia" w:ascii="宋体" w:hAnsi="宋体" w:eastAsia="宋体" w:cs="宋体"/>
        </w:rPr>
      </w:pPr>
    </w:p>
    <w:tbl>
      <w:tblPr>
        <w:tblStyle w:val="20"/>
        <w:tblW w:w="925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54"/>
      </w:tblGrid>
      <w:tr w14:paraId="7DFFB67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873" w:hRule="atLeast"/>
        </w:trPr>
        <w:tc>
          <w:tcPr>
            <w:tcW w:w="9254" w:type="dxa"/>
            <w:vAlign w:val="top"/>
          </w:tcPr>
          <w:p w14:paraId="0CB42221">
            <w:pPr>
              <w:spacing w:line="243" w:lineRule="auto"/>
              <w:rPr>
                <w:rFonts w:hint="eastAsia" w:ascii="宋体" w:hAnsi="宋体" w:eastAsia="宋体" w:cs="宋体"/>
                <w:sz w:val="21"/>
              </w:rPr>
            </w:pPr>
          </w:p>
          <w:p w14:paraId="15657DC6">
            <w:pPr>
              <w:spacing w:line="243" w:lineRule="auto"/>
              <w:rPr>
                <w:rFonts w:hint="eastAsia" w:ascii="宋体" w:hAnsi="宋体" w:eastAsia="宋体" w:cs="宋体"/>
                <w:sz w:val="21"/>
              </w:rPr>
            </w:pPr>
          </w:p>
          <w:p w14:paraId="721C703B">
            <w:pPr>
              <w:spacing w:line="243" w:lineRule="auto"/>
              <w:rPr>
                <w:rFonts w:hint="eastAsia" w:ascii="宋体" w:hAnsi="宋体" w:eastAsia="宋体" w:cs="宋体"/>
                <w:sz w:val="21"/>
              </w:rPr>
            </w:pPr>
          </w:p>
          <w:p w14:paraId="7053D921">
            <w:pPr>
              <w:spacing w:line="243" w:lineRule="auto"/>
              <w:rPr>
                <w:rFonts w:hint="eastAsia" w:ascii="宋体" w:hAnsi="宋体" w:eastAsia="宋体" w:cs="宋体"/>
                <w:sz w:val="21"/>
              </w:rPr>
            </w:pPr>
          </w:p>
          <w:p w14:paraId="6FBB05BB">
            <w:pPr>
              <w:spacing w:line="243" w:lineRule="auto"/>
              <w:rPr>
                <w:rFonts w:hint="eastAsia" w:ascii="宋体" w:hAnsi="宋体" w:eastAsia="宋体" w:cs="宋体"/>
                <w:sz w:val="21"/>
              </w:rPr>
            </w:pPr>
          </w:p>
          <w:p w14:paraId="6DCE9666">
            <w:pPr>
              <w:spacing w:line="243" w:lineRule="auto"/>
              <w:rPr>
                <w:rFonts w:hint="eastAsia" w:ascii="宋体" w:hAnsi="宋体" w:eastAsia="宋体" w:cs="宋体"/>
                <w:sz w:val="21"/>
              </w:rPr>
            </w:pPr>
          </w:p>
          <w:p w14:paraId="6E133130">
            <w:pPr>
              <w:spacing w:line="243" w:lineRule="auto"/>
              <w:rPr>
                <w:rFonts w:hint="eastAsia" w:ascii="宋体" w:hAnsi="宋体" w:eastAsia="宋体" w:cs="宋体"/>
                <w:sz w:val="21"/>
              </w:rPr>
            </w:pPr>
          </w:p>
          <w:p w14:paraId="5E6EFEEB">
            <w:pPr>
              <w:spacing w:line="244" w:lineRule="auto"/>
              <w:rPr>
                <w:rFonts w:hint="eastAsia" w:ascii="宋体" w:hAnsi="宋体" w:eastAsia="宋体" w:cs="宋体"/>
                <w:sz w:val="21"/>
              </w:rPr>
            </w:pPr>
          </w:p>
          <w:p w14:paraId="7C1DF9F6">
            <w:pPr>
              <w:pStyle w:val="21"/>
              <w:spacing w:before="91" w:line="220" w:lineRule="auto"/>
              <w:ind w:left="1261"/>
              <w:rPr>
                <w:rFonts w:hint="eastAsia" w:ascii="宋体" w:hAnsi="宋体" w:eastAsia="宋体" w:cs="宋体"/>
                <w:sz w:val="28"/>
                <w:szCs w:val="28"/>
              </w:rPr>
            </w:pPr>
            <w:r>
              <w:rPr>
                <w:rFonts w:hint="eastAsia" w:ascii="宋体" w:hAnsi="宋体" w:eastAsia="宋体" w:cs="宋体"/>
                <w:b/>
                <w:bCs/>
                <w:spacing w:val="-3"/>
                <w:sz w:val="28"/>
                <w:szCs w:val="28"/>
              </w:rPr>
              <w:t>磋商保证金缴纳凭证银行回执单或担保机构出具的保函</w:t>
            </w:r>
          </w:p>
          <w:p w14:paraId="6BB77864">
            <w:pPr>
              <w:pStyle w:val="21"/>
              <w:spacing w:before="289" w:line="221" w:lineRule="auto"/>
              <w:ind w:left="3799"/>
              <w:rPr>
                <w:rFonts w:hint="eastAsia" w:ascii="宋体" w:hAnsi="宋体" w:eastAsia="宋体" w:cs="宋体"/>
                <w:sz w:val="28"/>
                <w:szCs w:val="28"/>
              </w:rPr>
            </w:pPr>
            <w:r>
              <w:rPr>
                <w:rFonts w:hint="eastAsia" w:ascii="宋体" w:hAnsi="宋体" w:eastAsia="宋体" w:cs="宋体"/>
                <w:b/>
                <w:bCs/>
                <w:spacing w:val="-5"/>
                <w:sz w:val="28"/>
                <w:szCs w:val="28"/>
              </w:rPr>
              <w:t>复印件粘贴栏</w:t>
            </w:r>
          </w:p>
        </w:tc>
      </w:tr>
    </w:tbl>
    <w:p w14:paraId="69911E03">
      <w:pPr>
        <w:rPr>
          <w:rFonts w:hint="eastAsia" w:ascii="宋体" w:hAnsi="宋体" w:eastAsia="宋体" w:cs="宋体"/>
          <w:sz w:val="21"/>
        </w:rPr>
      </w:pPr>
    </w:p>
    <w:p w14:paraId="7453F414">
      <w:pPr>
        <w:pStyle w:val="7"/>
        <w:spacing w:line="248" w:lineRule="auto"/>
        <w:jc w:val="center"/>
        <w:rPr>
          <w:rFonts w:hint="eastAsia" w:ascii="宋体" w:hAnsi="宋体" w:eastAsia="宋体" w:cs="宋体"/>
          <w:b/>
          <w:bCs/>
          <w:spacing w:val="2"/>
          <w:sz w:val="35"/>
          <w:szCs w:val="35"/>
        </w:rPr>
      </w:pPr>
    </w:p>
    <w:p w14:paraId="09A9BDE6">
      <w:pPr>
        <w:rPr>
          <w:rFonts w:hint="eastAsia" w:ascii="宋体" w:hAnsi="宋体" w:eastAsia="宋体" w:cs="宋体"/>
          <w:b/>
          <w:bCs/>
          <w:spacing w:val="2"/>
          <w:sz w:val="35"/>
          <w:szCs w:val="35"/>
        </w:rPr>
      </w:pPr>
      <w:r>
        <w:rPr>
          <w:rFonts w:hint="eastAsia" w:ascii="宋体" w:hAnsi="宋体" w:eastAsia="宋体" w:cs="宋体"/>
          <w:b/>
          <w:bCs/>
          <w:spacing w:val="2"/>
          <w:sz w:val="35"/>
          <w:szCs w:val="35"/>
        </w:rPr>
        <w:br w:type="page"/>
      </w:r>
    </w:p>
    <w:p w14:paraId="1757FE2B">
      <w:pPr>
        <w:pStyle w:val="7"/>
        <w:spacing w:line="248" w:lineRule="auto"/>
        <w:jc w:val="center"/>
        <w:rPr>
          <w:rFonts w:hint="eastAsia" w:ascii="宋体" w:hAnsi="宋体" w:eastAsia="宋体" w:cs="宋体"/>
          <w:sz w:val="35"/>
          <w:szCs w:val="35"/>
        </w:rPr>
      </w:pPr>
      <w:r>
        <w:rPr>
          <w:rFonts w:hint="eastAsia" w:ascii="宋体" w:hAnsi="宋体" w:eastAsia="宋体" w:cs="宋体"/>
          <w:b/>
          <w:bCs/>
          <w:spacing w:val="5"/>
          <w:sz w:val="35"/>
          <w:szCs w:val="35"/>
          <w:lang w:val="en-US" w:eastAsia="zh-CN"/>
        </w:rPr>
        <w:t>五、</w:t>
      </w:r>
      <w:r>
        <w:rPr>
          <w:rFonts w:hint="eastAsia" w:ascii="宋体" w:hAnsi="宋体" w:eastAsia="宋体" w:cs="宋体"/>
          <w:b/>
          <w:bCs/>
          <w:spacing w:val="5"/>
          <w:sz w:val="35"/>
          <w:szCs w:val="35"/>
        </w:rPr>
        <w:t>资格证明文件</w:t>
      </w:r>
    </w:p>
    <w:p w14:paraId="295CBA1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val="0"/>
        <w:spacing w:before="0" w:beforeAutospacing="0" w:after="0" w:afterAutospacing="0" w:line="480" w:lineRule="atLeast"/>
        <w:ind w:left="482" w:right="0" w:firstLine="400" w:firstLineChars="200"/>
        <w:jc w:val="both"/>
        <w:textAlignment w:val="baseline"/>
        <w:rPr>
          <w:rFonts w:hint="eastAsia" w:ascii="宋体" w:hAnsi="宋体" w:eastAsia="宋体" w:cs="宋体"/>
          <w:i w:val="0"/>
          <w:iCs w:val="0"/>
          <w:caps w:val="0"/>
          <w:color w:val="333333"/>
          <w:spacing w:val="0"/>
          <w:sz w:val="20"/>
          <w:szCs w:val="20"/>
          <w:shd w:val="clear" w:fill="FFFFFF"/>
        </w:rPr>
      </w:pPr>
      <w:r>
        <w:rPr>
          <w:rFonts w:hint="eastAsia" w:ascii="宋体" w:hAnsi="宋体" w:eastAsia="宋体" w:cs="宋体"/>
          <w:i w:val="0"/>
          <w:iCs w:val="0"/>
          <w:caps w:val="0"/>
          <w:color w:val="333333"/>
          <w:spacing w:val="0"/>
          <w:sz w:val="20"/>
          <w:szCs w:val="20"/>
          <w:shd w:val="clear" w:fill="FFFFFF"/>
        </w:rPr>
        <w:t>（1）供应商须具有独立承担民事责任能力的法人、其他组织或自然人，并出具合法有效的营业执照或事业单位法人证书等国家规定的相关证明，自然人参与的提供其身份证明；</w:t>
      </w:r>
    </w:p>
    <w:p w14:paraId="61097CF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val="0"/>
        <w:spacing w:before="0" w:beforeAutospacing="0" w:after="0" w:afterAutospacing="0" w:line="480" w:lineRule="atLeast"/>
        <w:ind w:left="482" w:right="0" w:firstLine="400" w:firstLineChars="200"/>
        <w:jc w:val="both"/>
        <w:textAlignment w:val="baseline"/>
        <w:rPr>
          <w:rFonts w:hint="eastAsia" w:ascii="宋体" w:hAnsi="宋体" w:eastAsia="宋体" w:cs="宋体"/>
          <w:i w:val="0"/>
          <w:iCs w:val="0"/>
          <w:caps w:val="0"/>
          <w:color w:val="333333"/>
          <w:spacing w:val="0"/>
          <w:sz w:val="20"/>
          <w:szCs w:val="20"/>
          <w:shd w:val="clear" w:fill="FFFFFF"/>
        </w:rPr>
      </w:pPr>
      <w:r>
        <w:rPr>
          <w:rFonts w:hint="eastAsia" w:ascii="宋体" w:hAnsi="宋体" w:eastAsia="宋体" w:cs="宋体"/>
          <w:i w:val="0"/>
          <w:iCs w:val="0"/>
          <w:caps w:val="0"/>
          <w:color w:val="333333"/>
          <w:spacing w:val="0"/>
          <w:sz w:val="20"/>
          <w:szCs w:val="20"/>
          <w:shd w:val="clear" w:fill="FFFFFF"/>
        </w:rPr>
        <w:t>（2）供应商应授权合法的人员参加磋商全过程，其中法定代表人直接参加磋商的，须出具法人身份证，并与营业执照上信息一致；法定代表人授权代表参加磋商的，须出具法定代表人授权书及授权代表身份证；</w:t>
      </w:r>
    </w:p>
    <w:p w14:paraId="32D71B9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val="0"/>
        <w:spacing w:before="0" w:beforeAutospacing="0" w:after="0" w:afterAutospacing="0" w:line="480" w:lineRule="atLeast"/>
        <w:ind w:left="482" w:right="0" w:firstLine="400" w:firstLineChars="200"/>
        <w:jc w:val="both"/>
        <w:textAlignment w:val="baseline"/>
        <w:rPr>
          <w:rFonts w:hint="eastAsia" w:ascii="宋体" w:hAnsi="宋体" w:eastAsia="宋体" w:cs="宋体"/>
          <w:i w:val="0"/>
          <w:iCs w:val="0"/>
          <w:caps w:val="0"/>
          <w:color w:val="333333"/>
          <w:spacing w:val="0"/>
          <w:sz w:val="20"/>
          <w:szCs w:val="20"/>
          <w:shd w:val="clear" w:fill="FFFFFF"/>
        </w:rPr>
      </w:pPr>
      <w:r>
        <w:rPr>
          <w:rFonts w:hint="eastAsia" w:ascii="宋体" w:hAnsi="宋体" w:eastAsia="宋体" w:cs="宋体"/>
          <w:i w:val="0"/>
          <w:iCs w:val="0"/>
          <w:caps w:val="0"/>
          <w:color w:val="333333"/>
          <w:spacing w:val="0"/>
          <w:sz w:val="20"/>
          <w:szCs w:val="20"/>
          <w:shd w:val="clear" w:fill="FFFFFF"/>
        </w:rPr>
        <w:t>（3）财务状况：供应商须提供由具有财务审计资质单位出具的2023年度或2024年度审计报告或提供磋商截止时间前三个月内其基本户开户银行出具的资信证明（成立时间至提交响应文件截止时间不足一年的可提供成立后任意时段的资产负债表）；</w:t>
      </w:r>
    </w:p>
    <w:p w14:paraId="6F9E547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val="0"/>
        <w:spacing w:before="0" w:beforeAutospacing="0" w:after="0" w:afterAutospacing="0" w:line="480" w:lineRule="atLeast"/>
        <w:ind w:left="482" w:right="0" w:firstLine="400" w:firstLineChars="200"/>
        <w:jc w:val="both"/>
        <w:textAlignment w:val="baseline"/>
        <w:rPr>
          <w:rFonts w:hint="eastAsia" w:ascii="宋体" w:hAnsi="宋体" w:eastAsia="宋体" w:cs="宋体"/>
          <w:i w:val="0"/>
          <w:iCs w:val="0"/>
          <w:caps w:val="0"/>
          <w:color w:val="333333"/>
          <w:spacing w:val="0"/>
          <w:sz w:val="20"/>
          <w:szCs w:val="20"/>
          <w:shd w:val="clear" w:fill="FFFFFF"/>
        </w:rPr>
      </w:pPr>
      <w:r>
        <w:rPr>
          <w:rFonts w:hint="eastAsia" w:ascii="宋体" w:hAnsi="宋体" w:eastAsia="宋体" w:cs="宋体"/>
          <w:i w:val="0"/>
          <w:iCs w:val="0"/>
          <w:caps w:val="0"/>
          <w:color w:val="333333"/>
          <w:spacing w:val="0"/>
          <w:sz w:val="20"/>
          <w:szCs w:val="20"/>
          <w:shd w:val="clear" w:fill="FFFFFF"/>
        </w:rPr>
        <w:t>（4）税收缴纳证明：供应商须提供2024年05月至今已缴纳的至少三个月的纳税证明或完税证明，依法免税的单位应提供相关证明材料；</w:t>
      </w:r>
    </w:p>
    <w:p w14:paraId="3C21B07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val="0"/>
        <w:spacing w:before="0" w:beforeAutospacing="0" w:after="0" w:afterAutospacing="0" w:line="480" w:lineRule="atLeast"/>
        <w:ind w:left="482" w:right="0" w:firstLine="400" w:firstLineChars="200"/>
        <w:jc w:val="both"/>
        <w:textAlignment w:val="baseline"/>
        <w:rPr>
          <w:rFonts w:hint="eastAsia" w:ascii="宋体" w:hAnsi="宋体" w:eastAsia="宋体" w:cs="宋体"/>
          <w:i w:val="0"/>
          <w:iCs w:val="0"/>
          <w:caps w:val="0"/>
          <w:color w:val="333333"/>
          <w:spacing w:val="0"/>
          <w:sz w:val="20"/>
          <w:szCs w:val="20"/>
          <w:shd w:val="clear" w:fill="FFFFFF"/>
        </w:rPr>
      </w:pPr>
      <w:r>
        <w:rPr>
          <w:rFonts w:hint="eastAsia" w:ascii="宋体" w:hAnsi="宋体" w:eastAsia="宋体" w:cs="宋体"/>
          <w:i w:val="0"/>
          <w:iCs w:val="0"/>
          <w:caps w:val="0"/>
          <w:color w:val="333333"/>
          <w:spacing w:val="0"/>
          <w:sz w:val="20"/>
          <w:szCs w:val="20"/>
          <w:shd w:val="clear" w:fill="FFFFFF"/>
        </w:rPr>
        <w:t>（5）社会保障资金缴纳证明：供应商须提供2024年05月至今已缴存的至少三个月的社会保险参保缴费情况证明，依法不需要缴纳社会保障资金的单位应提供相关证明材料；</w:t>
      </w:r>
    </w:p>
    <w:p w14:paraId="5BF1C31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val="0"/>
        <w:spacing w:before="0" w:beforeAutospacing="0" w:after="0" w:afterAutospacing="0" w:line="480" w:lineRule="atLeast"/>
        <w:ind w:left="482" w:right="0" w:firstLine="400" w:firstLineChars="200"/>
        <w:jc w:val="both"/>
        <w:textAlignment w:val="baseline"/>
        <w:rPr>
          <w:rFonts w:hint="eastAsia" w:ascii="宋体" w:hAnsi="宋体" w:eastAsia="宋体" w:cs="宋体"/>
          <w:i w:val="0"/>
          <w:iCs w:val="0"/>
          <w:caps w:val="0"/>
          <w:color w:val="333333"/>
          <w:spacing w:val="0"/>
          <w:sz w:val="20"/>
          <w:szCs w:val="20"/>
          <w:shd w:val="clear" w:fill="FFFFFF"/>
        </w:rPr>
      </w:pPr>
      <w:r>
        <w:rPr>
          <w:rFonts w:hint="eastAsia" w:ascii="宋体" w:hAnsi="宋体" w:eastAsia="宋体" w:cs="宋体"/>
          <w:i w:val="0"/>
          <w:iCs w:val="0"/>
          <w:caps w:val="0"/>
          <w:color w:val="333333"/>
          <w:spacing w:val="0"/>
          <w:sz w:val="20"/>
          <w:szCs w:val="20"/>
          <w:shd w:val="clear" w:fill="FFFFFF"/>
        </w:rPr>
        <w:t>（6）书面声明：参加政府采购活动前三年内，在经营活动中没有重大违法记录的书面声明、提供具有履行合同所必需的设备和专业技术能力的承诺函；</w:t>
      </w:r>
    </w:p>
    <w:p w14:paraId="22F2B82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val="0"/>
        <w:spacing w:before="0" w:beforeAutospacing="0" w:after="0" w:afterAutospacing="0" w:line="480" w:lineRule="atLeast"/>
        <w:ind w:left="482" w:right="0" w:firstLine="400" w:firstLineChars="200"/>
        <w:jc w:val="both"/>
        <w:textAlignment w:val="baseline"/>
        <w:rPr>
          <w:rFonts w:hint="eastAsia" w:ascii="宋体" w:hAnsi="宋体" w:eastAsia="宋体" w:cs="宋体"/>
          <w:i w:val="0"/>
          <w:iCs w:val="0"/>
          <w:caps w:val="0"/>
          <w:color w:val="333333"/>
          <w:spacing w:val="0"/>
          <w:sz w:val="20"/>
          <w:szCs w:val="20"/>
          <w:shd w:val="clear" w:fill="FFFFFF"/>
        </w:rPr>
      </w:pPr>
      <w:r>
        <w:rPr>
          <w:rFonts w:hint="eastAsia" w:ascii="宋体" w:hAnsi="宋体" w:eastAsia="宋体" w:cs="宋体"/>
          <w:i w:val="0"/>
          <w:iCs w:val="0"/>
          <w:caps w:val="0"/>
          <w:color w:val="333333"/>
          <w:spacing w:val="0"/>
          <w:sz w:val="20"/>
          <w:szCs w:val="20"/>
          <w:shd w:val="clear" w:fill="FFFFFF"/>
        </w:rPr>
        <w:t>（7）信用记录：供应商不得为“信用中国”网站(www.creditchina gow.cn)中列入失信被执行人和重大税收违法失信主体的供应商；不得为“中国政府采购网(www.ccgp.gov.cn）”政府采购严重违法失信行为记录名单中被财政部门禁止参加政府采购活动的供应商；</w:t>
      </w:r>
    </w:p>
    <w:p w14:paraId="5ECE5AC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val="0"/>
        <w:spacing w:before="0" w:beforeAutospacing="0" w:after="0" w:afterAutospacing="0" w:line="480" w:lineRule="atLeast"/>
        <w:ind w:left="482" w:right="0" w:firstLine="400" w:firstLineChars="200"/>
        <w:jc w:val="both"/>
        <w:textAlignment w:val="baseline"/>
        <w:rPr>
          <w:rFonts w:hint="eastAsia" w:ascii="宋体" w:hAnsi="宋体" w:eastAsia="宋体" w:cs="宋体"/>
          <w:i w:val="0"/>
          <w:iCs w:val="0"/>
          <w:caps w:val="0"/>
          <w:color w:val="333333"/>
          <w:spacing w:val="0"/>
          <w:sz w:val="20"/>
          <w:szCs w:val="20"/>
          <w:shd w:val="clear" w:fill="FFFFFF"/>
        </w:rPr>
      </w:pPr>
      <w:r>
        <w:rPr>
          <w:rFonts w:hint="eastAsia" w:ascii="宋体" w:hAnsi="宋体" w:eastAsia="宋体" w:cs="宋体"/>
          <w:i w:val="0"/>
          <w:iCs w:val="0"/>
          <w:caps w:val="0"/>
          <w:color w:val="333333"/>
          <w:spacing w:val="0"/>
          <w:sz w:val="20"/>
          <w:szCs w:val="20"/>
          <w:shd w:val="clear" w:fill="FFFFFF"/>
        </w:rPr>
        <w:t>（8）控股管理关系：单位负责人为同一人或者存在控股、管理关系的不同单位，不得参加同一标段投标或者未划分标段的同一招标项目投标（提供承诺书）；</w:t>
      </w:r>
    </w:p>
    <w:p w14:paraId="0305A6E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val="0"/>
        <w:spacing w:before="0" w:beforeAutospacing="0" w:after="0" w:afterAutospacing="0" w:line="480" w:lineRule="atLeast"/>
        <w:ind w:left="482" w:right="0" w:firstLine="400" w:firstLineChars="200"/>
        <w:jc w:val="both"/>
        <w:textAlignment w:val="baseline"/>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（9）本项目专门面向中小企业采购，供应商需提供中小企业声明函。</w:t>
      </w:r>
    </w:p>
    <w:p w14:paraId="2787CA25">
      <w:pPr>
        <w:spacing w:line="58" w:lineRule="exact"/>
        <w:rPr>
          <w:rFonts w:hint="eastAsia" w:ascii="宋体" w:hAnsi="宋体" w:eastAsia="宋体" w:cs="宋体"/>
        </w:rPr>
        <w:sectPr>
          <w:headerReference r:id="rId17" w:type="default"/>
          <w:footerReference r:id="rId18" w:type="default"/>
          <w:pgSz w:w="11905" w:h="16838"/>
          <w:pgMar w:top="1247" w:right="1247" w:bottom="1247" w:left="1247" w:header="1088" w:footer="981" w:gutter="0"/>
          <w:pgNumType w:fmt="decimal"/>
          <w:cols w:space="0" w:num="1"/>
          <w:rtlGutter w:val="0"/>
          <w:docGrid w:linePitch="0" w:charSpace="0"/>
        </w:sectPr>
      </w:pPr>
    </w:p>
    <w:p w14:paraId="216EAE2C">
      <w:pPr>
        <w:pStyle w:val="7"/>
        <w:spacing w:before="56" w:line="220" w:lineRule="auto"/>
        <w:ind w:left="3639"/>
        <w:rPr>
          <w:rFonts w:hint="eastAsia" w:ascii="宋体" w:hAnsi="宋体" w:eastAsia="宋体" w:cs="宋体"/>
          <w:sz w:val="21"/>
          <w:szCs w:val="21"/>
        </w:rPr>
      </w:pPr>
      <w:r>
        <w:rPr>
          <w:rFonts w:hint="eastAsia" w:ascii="宋体" w:hAnsi="宋体" w:eastAsia="宋体" w:cs="宋体"/>
          <w:b/>
          <w:bCs/>
          <w:spacing w:val="-4"/>
          <w:sz w:val="21"/>
          <w:szCs w:val="21"/>
        </w:rPr>
        <w:t>法人授权委托书</w:t>
      </w:r>
    </w:p>
    <w:p w14:paraId="4BCB752B">
      <w:pPr>
        <w:pStyle w:val="7"/>
        <w:keepNext w:val="0"/>
        <w:keepLines w:val="0"/>
        <w:pageBreakBefore w:val="0"/>
        <w:widowControl/>
        <w:kinsoku/>
        <w:wordWrap/>
        <w:overflowPunct w:val="0"/>
        <w:topLinePunct w:val="0"/>
        <w:autoSpaceDE w:val="0"/>
        <w:autoSpaceDN w:val="0"/>
        <w:bidi w:val="0"/>
        <w:adjustRightInd w:val="0"/>
        <w:snapToGrid w:val="0"/>
        <w:spacing w:before="179" w:line="384" w:lineRule="auto"/>
        <w:ind w:firstLine="384" w:firstLineChars="200"/>
        <w:jc w:val="both"/>
        <w:textAlignment w:val="baseline"/>
        <w:rPr>
          <w:rFonts w:hint="eastAsia" w:ascii="宋体" w:hAnsi="宋体" w:eastAsia="宋体" w:cs="宋体"/>
          <w:sz w:val="20"/>
          <w:szCs w:val="20"/>
        </w:rPr>
      </w:pPr>
      <w:r>
        <w:rPr>
          <w:rFonts w:hint="eastAsia" w:ascii="宋体" w:hAnsi="宋体" w:eastAsia="宋体" w:cs="宋体"/>
          <w:spacing w:val="-4"/>
          <w:sz w:val="20"/>
          <w:szCs w:val="20"/>
        </w:rPr>
        <w:t>本授权书声明：注册于（</w:t>
      </w:r>
      <w:r>
        <w:rPr>
          <w:rFonts w:hint="eastAsia" w:ascii="宋体" w:hAnsi="宋体" w:eastAsia="宋体" w:cs="宋体"/>
          <w:spacing w:val="-4"/>
          <w:sz w:val="20"/>
          <w:szCs w:val="20"/>
          <w:u w:val="single" w:color="auto"/>
        </w:rPr>
        <w:t xml:space="preserve"> 工商行政管理局名称）之（委托单位全称）</w:t>
      </w:r>
      <w:r>
        <w:rPr>
          <w:rFonts w:hint="eastAsia" w:ascii="宋体" w:hAnsi="宋体" w:eastAsia="宋体" w:cs="宋体"/>
          <w:spacing w:val="-17"/>
          <w:sz w:val="20"/>
          <w:szCs w:val="20"/>
          <w:u w:val="single" w:color="auto"/>
        </w:rPr>
        <w:t xml:space="preserve"> </w:t>
      </w:r>
      <w:r>
        <w:rPr>
          <w:rFonts w:hint="eastAsia" w:ascii="宋体" w:hAnsi="宋体" w:eastAsia="宋体" w:cs="宋体"/>
          <w:spacing w:val="-91"/>
          <w:sz w:val="20"/>
          <w:szCs w:val="20"/>
        </w:rPr>
        <w:t xml:space="preserve"> </w:t>
      </w:r>
      <w:r>
        <w:rPr>
          <w:rFonts w:hint="eastAsia" w:ascii="宋体" w:hAnsi="宋体" w:eastAsia="宋体" w:cs="宋体"/>
          <w:spacing w:val="-4"/>
          <w:sz w:val="20"/>
          <w:szCs w:val="20"/>
        </w:rPr>
        <w:t>的法定代表</w:t>
      </w:r>
      <w:r>
        <w:rPr>
          <w:rFonts w:hint="eastAsia" w:ascii="宋体" w:hAnsi="宋体" w:eastAsia="宋体" w:cs="宋体"/>
          <w:sz w:val="20"/>
          <w:szCs w:val="20"/>
        </w:rPr>
        <w:t xml:space="preserve"> </w:t>
      </w:r>
      <w:r>
        <w:rPr>
          <w:rFonts w:hint="eastAsia" w:ascii="宋体" w:hAnsi="宋体" w:eastAsia="宋体" w:cs="宋体"/>
          <w:spacing w:val="-3"/>
          <w:sz w:val="20"/>
          <w:szCs w:val="20"/>
        </w:rPr>
        <w:t>人</w:t>
      </w:r>
      <w:r>
        <w:rPr>
          <w:rFonts w:hint="eastAsia" w:ascii="宋体" w:hAnsi="宋体" w:eastAsia="宋体" w:cs="宋体"/>
          <w:spacing w:val="-3"/>
          <w:sz w:val="20"/>
          <w:szCs w:val="20"/>
          <w:u w:val="single" w:color="auto"/>
        </w:rPr>
        <w:t>（姓名、性别、职务）</w:t>
      </w:r>
      <w:r>
        <w:rPr>
          <w:rFonts w:hint="eastAsia" w:ascii="宋体" w:hAnsi="宋体" w:eastAsia="宋体" w:cs="宋体"/>
          <w:spacing w:val="-3"/>
          <w:sz w:val="20"/>
          <w:szCs w:val="20"/>
        </w:rPr>
        <w:t>授权本公司的</w:t>
      </w:r>
      <w:r>
        <w:rPr>
          <w:rFonts w:hint="eastAsia" w:ascii="宋体" w:hAnsi="宋体" w:eastAsia="宋体" w:cs="宋体"/>
          <w:spacing w:val="-3"/>
          <w:sz w:val="20"/>
          <w:szCs w:val="20"/>
          <w:u w:val="single" w:color="auto"/>
        </w:rPr>
        <w:t>（被授权人姓名、性</w:t>
      </w:r>
      <w:r>
        <w:rPr>
          <w:rFonts w:hint="eastAsia" w:ascii="宋体" w:hAnsi="宋体" w:eastAsia="宋体" w:cs="宋体"/>
          <w:spacing w:val="-4"/>
          <w:sz w:val="20"/>
          <w:szCs w:val="20"/>
          <w:u w:val="single" w:color="auto"/>
        </w:rPr>
        <w:t>别、职务）</w:t>
      </w:r>
      <w:r>
        <w:rPr>
          <w:rFonts w:hint="eastAsia" w:ascii="宋体" w:hAnsi="宋体" w:eastAsia="宋体" w:cs="宋体"/>
          <w:spacing w:val="-4"/>
          <w:sz w:val="20"/>
          <w:szCs w:val="20"/>
        </w:rPr>
        <w:t>为合法代理人，就</w:t>
      </w:r>
      <w:r>
        <w:rPr>
          <w:rFonts w:hint="eastAsia" w:ascii="宋体" w:hAnsi="宋体" w:eastAsia="宋体" w:cs="宋体"/>
          <w:spacing w:val="-2"/>
          <w:sz w:val="20"/>
          <w:szCs w:val="20"/>
        </w:rPr>
        <w:t>贵方组织的有关</w:t>
      </w:r>
      <w:r>
        <w:rPr>
          <w:rFonts w:hint="eastAsia" w:ascii="宋体" w:hAnsi="宋体" w:eastAsia="宋体" w:cs="宋体"/>
          <w:spacing w:val="-2"/>
          <w:sz w:val="20"/>
          <w:szCs w:val="20"/>
          <w:u w:val="single" w:color="auto"/>
        </w:rPr>
        <w:t>（项目名称</w:t>
      </w:r>
      <w:r>
        <w:rPr>
          <w:rFonts w:hint="eastAsia" w:ascii="宋体" w:hAnsi="宋体" w:eastAsia="宋体" w:cs="宋体"/>
          <w:spacing w:val="-22"/>
          <w:sz w:val="20"/>
          <w:szCs w:val="20"/>
          <w:u w:val="single" w:color="auto"/>
        </w:rPr>
        <w:t>：</w:t>
      </w:r>
      <w:r>
        <w:rPr>
          <w:rFonts w:hint="eastAsia" w:ascii="宋体" w:hAnsi="宋体" w:eastAsia="宋体" w:cs="宋体"/>
          <w:spacing w:val="9"/>
          <w:sz w:val="20"/>
          <w:szCs w:val="20"/>
          <w:u w:val="single" w:color="auto"/>
        </w:rPr>
        <w:t xml:space="preserve">           </w:t>
      </w:r>
      <w:r>
        <w:rPr>
          <w:rFonts w:hint="eastAsia" w:ascii="宋体" w:hAnsi="宋体" w:eastAsia="宋体" w:cs="宋体"/>
          <w:spacing w:val="-22"/>
          <w:sz w:val="20"/>
          <w:szCs w:val="20"/>
          <w:u w:val="single" w:color="auto"/>
        </w:rPr>
        <w:t>）</w:t>
      </w:r>
      <w:r>
        <w:rPr>
          <w:rFonts w:hint="eastAsia" w:ascii="宋体" w:hAnsi="宋体" w:eastAsia="宋体" w:cs="宋体"/>
          <w:spacing w:val="-22"/>
          <w:sz w:val="20"/>
          <w:szCs w:val="20"/>
        </w:rPr>
        <w:t>（</w:t>
      </w:r>
      <w:r>
        <w:rPr>
          <w:rFonts w:hint="eastAsia" w:ascii="宋体" w:hAnsi="宋体" w:eastAsia="宋体" w:cs="宋体"/>
          <w:spacing w:val="-2"/>
          <w:sz w:val="20"/>
          <w:szCs w:val="20"/>
          <w:lang w:val="en-US" w:eastAsia="zh-CN"/>
        </w:rPr>
        <w:t>项目编号</w:t>
      </w:r>
      <w:r>
        <w:rPr>
          <w:rFonts w:hint="eastAsia" w:ascii="宋体" w:hAnsi="宋体" w:eastAsia="宋体" w:cs="宋体"/>
          <w:spacing w:val="-22"/>
          <w:sz w:val="20"/>
          <w:szCs w:val="20"/>
        </w:rPr>
        <w:t>：</w:t>
      </w:r>
      <w:r>
        <w:rPr>
          <w:rFonts w:hint="eastAsia" w:ascii="宋体" w:hAnsi="宋体" w:eastAsia="宋体" w:cs="宋体"/>
          <w:sz w:val="20"/>
          <w:szCs w:val="20"/>
          <w:u w:val="single" w:color="auto"/>
        </w:rPr>
        <w:t xml:space="preserve">              </w:t>
      </w:r>
      <w:r>
        <w:rPr>
          <w:rFonts w:hint="eastAsia" w:ascii="宋体" w:hAnsi="宋体" w:eastAsia="宋体" w:cs="宋体"/>
          <w:spacing w:val="-77"/>
          <w:sz w:val="20"/>
          <w:szCs w:val="20"/>
        </w:rPr>
        <w:t xml:space="preserve"> </w:t>
      </w:r>
      <w:r>
        <w:rPr>
          <w:rFonts w:hint="eastAsia" w:ascii="宋体" w:hAnsi="宋体" w:eastAsia="宋体" w:cs="宋体"/>
          <w:spacing w:val="-22"/>
          <w:sz w:val="20"/>
          <w:szCs w:val="20"/>
        </w:rPr>
        <w:t>）</w:t>
      </w:r>
      <w:r>
        <w:rPr>
          <w:rFonts w:hint="eastAsia" w:ascii="宋体" w:hAnsi="宋体" w:eastAsia="宋体" w:cs="宋体"/>
          <w:spacing w:val="-2"/>
          <w:sz w:val="20"/>
          <w:szCs w:val="20"/>
        </w:rPr>
        <w:t>的磋商、洽</w:t>
      </w:r>
      <w:r>
        <w:rPr>
          <w:rFonts w:hint="eastAsia" w:ascii="宋体" w:hAnsi="宋体" w:eastAsia="宋体" w:cs="宋体"/>
          <w:spacing w:val="-3"/>
          <w:sz w:val="20"/>
          <w:szCs w:val="20"/>
        </w:rPr>
        <w:t>谈、执行等具体事务，签署全部有关文件、文书、协议、合</w:t>
      </w:r>
      <w:r>
        <w:rPr>
          <w:rFonts w:hint="eastAsia" w:ascii="宋体" w:hAnsi="宋体" w:eastAsia="宋体" w:cs="宋体"/>
          <w:spacing w:val="-4"/>
          <w:sz w:val="20"/>
          <w:szCs w:val="20"/>
        </w:rPr>
        <w:t>同，本公司对被授权人在本项</w:t>
      </w:r>
      <w:r>
        <w:rPr>
          <w:rFonts w:hint="eastAsia" w:ascii="宋体" w:hAnsi="宋体" w:eastAsia="宋体" w:cs="宋体"/>
          <w:sz w:val="20"/>
          <w:szCs w:val="20"/>
        </w:rPr>
        <w:t xml:space="preserve"> </w:t>
      </w:r>
      <w:r>
        <w:rPr>
          <w:rFonts w:hint="eastAsia" w:ascii="宋体" w:hAnsi="宋体" w:eastAsia="宋体" w:cs="宋体"/>
          <w:spacing w:val="1"/>
          <w:sz w:val="20"/>
          <w:szCs w:val="20"/>
        </w:rPr>
        <w:t>目中的签名承担全部法律责任。有效期为90</w:t>
      </w:r>
      <w:r>
        <w:rPr>
          <w:rFonts w:hint="eastAsia" w:ascii="宋体" w:hAnsi="宋体" w:eastAsia="宋体" w:cs="宋体"/>
          <w:spacing w:val="-32"/>
          <w:sz w:val="20"/>
          <w:szCs w:val="20"/>
        </w:rPr>
        <w:t xml:space="preserve"> </w:t>
      </w:r>
      <w:r>
        <w:rPr>
          <w:rFonts w:hint="eastAsia" w:ascii="宋体" w:hAnsi="宋体" w:eastAsia="宋体" w:cs="宋体"/>
          <w:spacing w:val="1"/>
          <w:sz w:val="20"/>
          <w:szCs w:val="20"/>
        </w:rPr>
        <w:t>天。</w:t>
      </w:r>
    </w:p>
    <w:p w14:paraId="3C06B011">
      <w:pPr>
        <w:pStyle w:val="7"/>
        <w:spacing w:line="219" w:lineRule="auto"/>
        <w:ind w:left="480"/>
        <w:rPr>
          <w:rFonts w:hint="eastAsia" w:ascii="宋体" w:hAnsi="宋体" w:eastAsia="宋体" w:cs="宋体"/>
          <w:sz w:val="20"/>
          <w:szCs w:val="20"/>
        </w:rPr>
      </w:pPr>
      <w:r>
        <w:rPr>
          <w:rFonts w:hint="eastAsia" w:ascii="宋体" w:hAnsi="宋体" w:eastAsia="宋体" w:cs="宋体"/>
          <w:spacing w:val="1"/>
          <w:sz w:val="20"/>
          <w:szCs w:val="20"/>
        </w:rPr>
        <w:t>委托单位</w:t>
      </w:r>
      <w:r>
        <w:rPr>
          <w:rFonts w:hint="eastAsia" w:ascii="宋体" w:hAnsi="宋体" w:eastAsia="宋体" w:cs="宋体"/>
          <w:spacing w:val="-9"/>
          <w:sz w:val="20"/>
          <w:szCs w:val="20"/>
        </w:rPr>
        <w:t>：</w:t>
      </w:r>
      <w:r>
        <w:rPr>
          <w:rFonts w:hint="eastAsia" w:ascii="宋体" w:hAnsi="宋体" w:eastAsia="宋体" w:cs="宋体"/>
          <w:spacing w:val="11"/>
          <w:sz w:val="20"/>
          <w:szCs w:val="20"/>
        </w:rPr>
        <w:t xml:space="preserve">           </w:t>
      </w:r>
      <w:r>
        <w:rPr>
          <w:rFonts w:hint="eastAsia" w:ascii="宋体" w:hAnsi="宋体" w:eastAsia="宋体" w:cs="宋体"/>
          <w:spacing w:val="-9"/>
          <w:sz w:val="20"/>
          <w:szCs w:val="20"/>
        </w:rPr>
        <w:t>（</w:t>
      </w:r>
      <w:r>
        <w:rPr>
          <w:rFonts w:hint="eastAsia" w:ascii="宋体" w:hAnsi="宋体" w:eastAsia="宋体" w:cs="宋体"/>
          <w:spacing w:val="1"/>
          <w:sz w:val="20"/>
          <w:szCs w:val="20"/>
        </w:rPr>
        <w:t>公章）         法定代表人（签字或</w:t>
      </w:r>
      <w:r>
        <w:rPr>
          <w:rFonts w:hint="eastAsia" w:ascii="宋体" w:hAnsi="宋体" w:eastAsia="宋体" w:cs="宋体"/>
          <w:sz w:val="20"/>
          <w:szCs w:val="20"/>
        </w:rPr>
        <w:t>盖章</w:t>
      </w:r>
      <w:r>
        <w:rPr>
          <w:rFonts w:hint="eastAsia" w:ascii="宋体" w:hAnsi="宋体" w:eastAsia="宋体" w:cs="宋体"/>
          <w:spacing w:val="-9"/>
          <w:sz w:val="20"/>
          <w:szCs w:val="20"/>
        </w:rPr>
        <w:t>）：</w:t>
      </w:r>
    </w:p>
    <w:p w14:paraId="7B894ACD">
      <w:pPr>
        <w:pStyle w:val="7"/>
        <w:spacing w:before="214" w:line="220" w:lineRule="auto"/>
        <w:ind w:left="480"/>
        <w:rPr>
          <w:rFonts w:hint="eastAsia" w:ascii="宋体" w:hAnsi="宋体" w:eastAsia="宋体" w:cs="宋体"/>
          <w:sz w:val="20"/>
          <w:szCs w:val="20"/>
        </w:rPr>
      </w:pPr>
      <w:r>
        <w:rPr>
          <w:rFonts w:hint="eastAsia" w:ascii="宋体" w:hAnsi="宋体" w:eastAsia="宋体" w:cs="宋体"/>
          <w:spacing w:val="-2"/>
          <w:sz w:val="20"/>
          <w:szCs w:val="20"/>
        </w:rPr>
        <w:t>签发日期：</w:t>
      </w:r>
      <w:r>
        <w:rPr>
          <w:rFonts w:hint="eastAsia" w:ascii="宋体" w:hAnsi="宋体" w:eastAsia="宋体" w:cs="宋体"/>
          <w:spacing w:val="-2"/>
          <w:sz w:val="20"/>
          <w:szCs w:val="20"/>
          <w:u w:val="single" w:color="auto"/>
        </w:rPr>
        <w:t xml:space="preserve">     </w:t>
      </w:r>
      <w:r>
        <w:rPr>
          <w:rFonts w:hint="eastAsia" w:ascii="宋体" w:hAnsi="宋体" w:eastAsia="宋体" w:cs="宋体"/>
          <w:spacing w:val="-104"/>
          <w:sz w:val="20"/>
          <w:szCs w:val="20"/>
        </w:rPr>
        <w:t xml:space="preserve"> </w:t>
      </w:r>
      <w:r>
        <w:rPr>
          <w:rFonts w:hint="eastAsia" w:ascii="宋体" w:hAnsi="宋体" w:eastAsia="宋体" w:cs="宋体"/>
          <w:spacing w:val="-2"/>
          <w:sz w:val="20"/>
          <w:szCs w:val="20"/>
        </w:rPr>
        <w:t>年</w:t>
      </w:r>
      <w:r>
        <w:rPr>
          <w:rFonts w:hint="eastAsia" w:ascii="宋体" w:hAnsi="宋体" w:eastAsia="宋体" w:cs="宋体"/>
          <w:spacing w:val="-2"/>
          <w:sz w:val="20"/>
          <w:szCs w:val="20"/>
          <w:u w:val="single" w:color="auto"/>
        </w:rPr>
        <w:t xml:space="preserve">    </w:t>
      </w:r>
      <w:r>
        <w:rPr>
          <w:rFonts w:hint="eastAsia" w:ascii="宋体" w:hAnsi="宋体" w:eastAsia="宋体" w:cs="宋体"/>
          <w:spacing w:val="-105"/>
          <w:sz w:val="20"/>
          <w:szCs w:val="20"/>
        </w:rPr>
        <w:t xml:space="preserve"> </w:t>
      </w:r>
      <w:r>
        <w:rPr>
          <w:rFonts w:hint="eastAsia" w:ascii="宋体" w:hAnsi="宋体" w:eastAsia="宋体" w:cs="宋体"/>
          <w:spacing w:val="-2"/>
          <w:sz w:val="20"/>
          <w:szCs w:val="20"/>
        </w:rPr>
        <w:t>月</w:t>
      </w:r>
      <w:r>
        <w:rPr>
          <w:rFonts w:hint="eastAsia" w:ascii="宋体" w:hAnsi="宋体" w:eastAsia="宋体" w:cs="宋体"/>
          <w:spacing w:val="-2"/>
          <w:sz w:val="20"/>
          <w:szCs w:val="20"/>
          <w:u w:val="single" w:color="auto"/>
        </w:rPr>
        <w:t xml:space="preserve">    </w:t>
      </w:r>
      <w:r>
        <w:rPr>
          <w:rFonts w:hint="eastAsia" w:ascii="宋体" w:hAnsi="宋体" w:eastAsia="宋体" w:cs="宋体"/>
          <w:spacing w:val="-69"/>
          <w:sz w:val="20"/>
          <w:szCs w:val="20"/>
        </w:rPr>
        <w:t xml:space="preserve"> </w:t>
      </w:r>
      <w:r>
        <w:rPr>
          <w:rFonts w:hint="eastAsia" w:ascii="宋体" w:hAnsi="宋体" w:eastAsia="宋体" w:cs="宋体"/>
          <w:spacing w:val="-2"/>
          <w:sz w:val="20"/>
          <w:szCs w:val="20"/>
        </w:rPr>
        <w:t>日</w:t>
      </w:r>
    </w:p>
    <w:p w14:paraId="4F0823E7">
      <w:pPr>
        <w:spacing w:line="316" w:lineRule="auto"/>
        <w:rPr>
          <w:rFonts w:hint="eastAsia" w:ascii="宋体" w:hAnsi="宋体" w:eastAsia="宋体" w:cs="宋体"/>
          <w:sz w:val="20"/>
          <w:szCs w:val="20"/>
        </w:rPr>
      </w:pPr>
    </w:p>
    <w:p w14:paraId="1FE1997C">
      <w:pPr>
        <w:spacing w:line="317" w:lineRule="auto"/>
        <w:rPr>
          <w:rFonts w:hint="eastAsia" w:ascii="宋体" w:hAnsi="宋体" w:eastAsia="宋体" w:cs="宋体"/>
          <w:sz w:val="20"/>
          <w:szCs w:val="20"/>
        </w:rPr>
      </w:pPr>
    </w:p>
    <w:p w14:paraId="27FEA3FA">
      <w:pPr>
        <w:pStyle w:val="7"/>
        <w:spacing w:before="78" w:line="219" w:lineRule="auto"/>
        <w:ind w:left="499"/>
        <w:rPr>
          <w:rFonts w:hint="eastAsia" w:ascii="宋体" w:hAnsi="宋体" w:eastAsia="宋体" w:cs="宋体"/>
          <w:sz w:val="20"/>
          <w:szCs w:val="20"/>
        </w:rPr>
      </w:pPr>
      <w:r>
        <w:rPr>
          <w:rFonts w:hint="eastAsia" w:ascii="宋体" w:hAnsi="宋体" w:eastAsia="宋体" w:cs="宋体"/>
          <w:spacing w:val="-3"/>
          <w:sz w:val="20"/>
          <w:szCs w:val="20"/>
        </w:rPr>
        <w:t>附：被授权人姓名：</w:t>
      </w:r>
      <w:r>
        <w:rPr>
          <w:rFonts w:hint="eastAsia" w:ascii="宋体" w:hAnsi="宋体" w:eastAsia="宋体" w:cs="宋体"/>
          <w:spacing w:val="-3"/>
          <w:sz w:val="20"/>
          <w:szCs w:val="20"/>
          <w:u w:val="single" w:color="auto"/>
        </w:rPr>
        <w:t xml:space="preserve">              </w:t>
      </w:r>
      <w:r>
        <w:rPr>
          <w:rFonts w:hint="eastAsia" w:ascii="宋体" w:hAnsi="宋体" w:eastAsia="宋体" w:cs="宋体"/>
          <w:spacing w:val="-111"/>
          <w:sz w:val="20"/>
          <w:szCs w:val="20"/>
        </w:rPr>
        <w:t xml:space="preserve"> </w:t>
      </w:r>
      <w:r>
        <w:rPr>
          <w:rFonts w:hint="eastAsia" w:ascii="宋体" w:hAnsi="宋体" w:eastAsia="宋体" w:cs="宋体"/>
          <w:spacing w:val="-3"/>
          <w:sz w:val="20"/>
          <w:szCs w:val="20"/>
        </w:rPr>
        <w:t>性别：</w:t>
      </w:r>
      <w:r>
        <w:rPr>
          <w:rFonts w:hint="eastAsia" w:ascii="宋体" w:hAnsi="宋体" w:eastAsia="宋体" w:cs="宋体"/>
          <w:spacing w:val="-3"/>
          <w:sz w:val="20"/>
          <w:szCs w:val="20"/>
          <w:u w:val="single" w:color="auto"/>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110"/>
          <w:sz w:val="20"/>
          <w:szCs w:val="20"/>
        </w:rPr>
        <w:t xml:space="preserve"> </w:t>
      </w:r>
      <w:r>
        <w:rPr>
          <w:rFonts w:hint="eastAsia" w:ascii="宋体" w:hAnsi="宋体" w:eastAsia="宋体" w:cs="宋体"/>
          <w:spacing w:val="-4"/>
          <w:sz w:val="20"/>
          <w:szCs w:val="20"/>
        </w:rPr>
        <w:t>职务：</w:t>
      </w:r>
      <w:r>
        <w:rPr>
          <w:rFonts w:hint="eastAsia" w:ascii="宋体" w:hAnsi="宋体" w:eastAsia="宋体" w:cs="宋体"/>
          <w:spacing w:val="-4"/>
          <w:sz w:val="20"/>
          <w:szCs w:val="20"/>
          <w:u w:val="single" w:color="auto"/>
        </w:rPr>
        <w:t xml:space="preserve">              </w:t>
      </w:r>
    </w:p>
    <w:p w14:paraId="48A49596">
      <w:pPr>
        <w:pStyle w:val="7"/>
        <w:spacing w:before="214" w:line="222" w:lineRule="auto"/>
        <w:ind w:left="961"/>
        <w:rPr>
          <w:rFonts w:hint="eastAsia" w:ascii="宋体" w:hAnsi="宋体" w:eastAsia="宋体" w:cs="宋体"/>
          <w:sz w:val="20"/>
          <w:szCs w:val="20"/>
        </w:rPr>
      </w:pPr>
      <w:r>
        <w:rPr>
          <w:rFonts w:hint="eastAsia" w:ascii="宋体" w:hAnsi="宋体" w:eastAsia="宋体" w:cs="宋体"/>
          <w:spacing w:val="-2"/>
          <w:sz w:val="20"/>
          <w:szCs w:val="20"/>
        </w:rPr>
        <w:t xml:space="preserve">联系地址：  </w:t>
      </w:r>
      <w:r>
        <w:rPr>
          <w:rFonts w:hint="eastAsia" w:ascii="宋体" w:hAnsi="宋体" w:eastAsia="宋体" w:cs="宋体"/>
          <w:sz w:val="20"/>
          <w:szCs w:val="20"/>
          <w:u w:val="single" w:color="auto"/>
        </w:rPr>
        <w:t xml:space="preserve">                                                </w:t>
      </w:r>
    </w:p>
    <w:p w14:paraId="393C7CC0">
      <w:pPr>
        <w:pStyle w:val="7"/>
        <w:spacing w:before="211" w:line="222" w:lineRule="auto"/>
        <w:ind w:left="961"/>
        <w:rPr>
          <w:rFonts w:hint="eastAsia" w:ascii="宋体" w:hAnsi="宋体" w:eastAsia="宋体" w:cs="宋体"/>
          <w:sz w:val="20"/>
          <w:szCs w:val="20"/>
        </w:rPr>
      </w:pPr>
      <w:r>
        <w:rPr>
          <w:rFonts w:hint="eastAsia" w:ascii="宋体" w:hAnsi="宋体" w:eastAsia="宋体" w:cs="宋体"/>
          <w:spacing w:val="-3"/>
          <w:sz w:val="20"/>
          <w:szCs w:val="20"/>
        </w:rPr>
        <w:t>联系电话：</w:t>
      </w:r>
      <w:r>
        <w:rPr>
          <w:rFonts w:hint="eastAsia" w:ascii="宋体" w:hAnsi="宋体" w:eastAsia="宋体" w:cs="宋体"/>
          <w:sz w:val="20"/>
          <w:szCs w:val="20"/>
          <w:u w:val="single" w:color="auto"/>
        </w:rPr>
        <w:t xml:space="preserve">                  </w:t>
      </w:r>
    </w:p>
    <w:p w14:paraId="62832ED7">
      <w:pPr>
        <w:pStyle w:val="7"/>
        <w:spacing w:before="212" w:line="220" w:lineRule="auto"/>
        <w:ind w:left="2761"/>
        <w:rPr>
          <w:rFonts w:hint="eastAsia" w:ascii="宋体" w:hAnsi="宋体" w:eastAsia="宋体" w:cs="宋体"/>
          <w:sz w:val="20"/>
          <w:szCs w:val="20"/>
        </w:rPr>
      </w:pPr>
      <w:r>
        <w:rPr>
          <w:rFonts w:hint="eastAsia" w:ascii="宋体" w:hAnsi="宋体" w:eastAsia="宋体" w:cs="宋体"/>
          <w:spacing w:val="-1"/>
          <w:sz w:val="20"/>
          <w:szCs w:val="20"/>
        </w:rPr>
        <w:t>法定代表人/被授权人身份证复印件或影印件</w:t>
      </w:r>
    </w:p>
    <w:p w14:paraId="5FA852D7">
      <w:pPr>
        <w:spacing w:line="18" w:lineRule="exact"/>
        <w:rPr>
          <w:rFonts w:hint="eastAsia" w:ascii="宋体" w:hAnsi="宋体" w:eastAsia="宋体" w:cs="宋体"/>
          <w:sz w:val="20"/>
          <w:szCs w:val="20"/>
        </w:rPr>
      </w:pPr>
    </w:p>
    <w:tbl>
      <w:tblPr>
        <w:tblStyle w:val="20"/>
        <w:tblW w:w="8390" w:type="dxa"/>
        <w:tblInd w:w="4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95"/>
        <w:gridCol w:w="4195"/>
      </w:tblGrid>
      <w:tr w14:paraId="4B090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1" w:hRule="atLeast"/>
        </w:trPr>
        <w:tc>
          <w:tcPr>
            <w:tcW w:w="4195" w:type="dxa"/>
            <w:shd w:val="clear" w:color="auto" w:fill="E0E0E0"/>
            <w:vAlign w:val="top"/>
          </w:tcPr>
          <w:p w14:paraId="5F069EFE">
            <w:pPr>
              <w:spacing w:line="265" w:lineRule="auto"/>
              <w:rPr>
                <w:rFonts w:hint="eastAsia" w:ascii="宋体" w:hAnsi="宋体" w:eastAsia="宋体" w:cs="宋体"/>
                <w:sz w:val="20"/>
                <w:szCs w:val="20"/>
              </w:rPr>
            </w:pPr>
          </w:p>
          <w:p w14:paraId="51D21BE4">
            <w:pPr>
              <w:spacing w:line="266" w:lineRule="auto"/>
              <w:rPr>
                <w:rFonts w:hint="eastAsia" w:ascii="宋体" w:hAnsi="宋体" w:eastAsia="宋体" w:cs="宋体"/>
                <w:sz w:val="20"/>
                <w:szCs w:val="20"/>
              </w:rPr>
            </w:pPr>
          </w:p>
          <w:p w14:paraId="767C529F">
            <w:pPr>
              <w:spacing w:line="266" w:lineRule="auto"/>
              <w:rPr>
                <w:rFonts w:hint="eastAsia" w:ascii="宋体" w:hAnsi="宋体" w:eastAsia="宋体" w:cs="宋体"/>
                <w:sz w:val="20"/>
                <w:szCs w:val="20"/>
              </w:rPr>
            </w:pPr>
          </w:p>
          <w:p w14:paraId="3D0C2B77">
            <w:pPr>
              <w:spacing w:line="266" w:lineRule="auto"/>
              <w:rPr>
                <w:rFonts w:hint="eastAsia" w:ascii="宋体" w:hAnsi="宋体" w:eastAsia="宋体" w:cs="宋体"/>
                <w:sz w:val="20"/>
                <w:szCs w:val="20"/>
              </w:rPr>
            </w:pPr>
          </w:p>
          <w:p w14:paraId="79A457D6">
            <w:pPr>
              <w:pStyle w:val="21"/>
              <w:spacing w:before="78" w:line="220" w:lineRule="auto"/>
              <w:ind w:left="966"/>
              <w:rPr>
                <w:rFonts w:hint="eastAsia" w:ascii="宋体" w:hAnsi="宋体" w:eastAsia="宋体" w:cs="宋体"/>
                <w:sz w:val="20"/>
                <w:szCs w:val="20"/>
              </w:rPr>
            </w:pPr>
            <w:r>
              <w:rPr>
                <w:rFonts w:hint="eastAsia" w:ascii="宋体" w:hAnsi="宋体" w:eastAsia="宋体" w:cs="宋体"/>
                <w:spacing w:val="-1"/>
                <w:sz w:val="20"/>
                <w:szCs w:val="20"/>
              </w:rPr>
              <w:t>法定代表人身份证复印件或</w:t>
            </w:r>
          </w:p>
          <w:p w14:paraId="66B1B7BA">
            <w:pPr>
              <w:pStyle w:val="21"/>
              <w:spacing w:before="112" w:line="220" w:lineRule="auto"/>
              <w:ind w:left="2045"/>
              <w:rPr>
                <w:rFonts w:hint="eastAsia" w:ascii="宋体" w:hAnsi="宋体" w:eastAsia="宋体" w:cs="宋体"/>
                <w:sz w:val="20"/>
                <w:szCs w:val="20"/>
              </w:rPr>
            </w:pPr>
            <w:r>
              <w:rPr>
                <w:rFonts w:hint="eastAsia" w:ascii="宋体" w:hAnsi="宋体" w:eastAsia="宋体" w:cs="宋体"/>
                <w:spacing w:val="-4"/>
                <w:sz w:val="20"/>
                <w:szCs w:val="20"/>
              </w:rPr>
              <w:t>影印件</w:t>
            </w:r>
          </w:p>
        </w:tc>
        <w:tc>
          <w:tcPr>
            <w:tcW w:w="4195" w:type="dxa"/>
            <w:shd w:val="clear" w:color="auto" w:fill="E0E0E0"/>
            <w:vAlign w:val="top"/>
          </w:tcPr>
          <w:p w14:paraId="7695DE5A">
            <w:pPr>
              <w:spacing w:line="265" w:lineRule="auto"/>
              <w:rPr>
                <w:rFonts w:hint="eastAsia" w:ascii="宋体" w:hAnsi="宋体" w:eastAsia="宋体" w:cs="宋体"/>
                <w:sz w:val="20"/>
                <w:szCs w:val="20"/>
              </w:rPr>
            </w:pPr>
          </w:p>
          <w:p w14:paraId="5B6E3881">
            <w:pPr>
              <w:spacing w:line="266" w:lineRule="auto"/>
              <w:rPr>
                <w:rFonts w:hint="eastAsia" w:ascii="宋体" w:hAnsi="宋体" w:eastAsia="宋体" w:cs="宋体"/>
                <w:sz w:val="20"/>
                <w:szCs w:val="20"/>
              </w:rPr>
            </w:pPr>
          </w:p>
          <w:p w14:paraId="21A605C3">
            <w:pPr>
              <w:spacing w:line="266" w:lineRule="auto"/>
              <w:rPr>
                <w:rFonts w:hint="eastAsia" w:ascii="宋体" w:hAnsi="宋体" w:eastAsia="宋体" w:cs="宋体"/>
                <w:sz w:val="20"/>
                <w:szCs w:val="20"/>
              </w:rPr>
            </w:pPr>
          </w:p>
          <w:p w14:paraId="533A0978">
            <w:pPr>
              <w:spacing w:line="266" w:lineRule="auto"/>
              <w:rPr>
                <w:rFonts w:hint="eastAsia" w:ascii="宋体" w:hAnsi="宋体" w:eastAsia="宋体" w:cs="宋体"/>
                <w:sz w:val="20"/>
                <w:szCs w:val="20"/>
              </w:rPr>
            </w:pPr>
          </w:p>
          <w:p w14:paraId="27EA2F8C">
            <w:pPr>
              <w:pStyle w:val="21"/>
              <w:spacing w:before="78" w:line="220" w:lineRule="auto"/>
              <w:ind w:left="1083"/>
              <w:rPr>
                <w:rFonts w:hint="eastAsia" w:ascii="宋体" w:hAnsi="宋体" w:eastAsia="宋体" w:cs="宋体"/>
                <w:sz w:val="20"/>
                <w:szCs w:val="20"/>
              </w:rPr>
            </w:pPr>
            <w:r>
              <w:rPr>
                <w:rFonts w:hint="eastAsia" w:ascii="宋体" w:hAnsi="宋体" w:eastAsia="宋体" w:cs="宋体"/>
                <w:spacing w:val="-1"/>
                <w:sz w:val="20"/>
                <w:szCs w:val="20"/>
              </w:rPr>
              <w:t>被授权人身份证复印件或</w:t>
            </w:r>
          </w:p>
          <w:p w14:paraId="7C46A2CD">
            <w:pPr>
              <w:pStyle w:val="21"/>
              <w:spacing w:before="112" w:line="220" w:lineRule="auto"/>
              <w:ind w:left="2043"/>
              <w:rPr>
                <w:rFonts w:hint="eastAsia" w:ascii="宋体" w:hAnsi="宋体" w:eastAsia="宋体" w:cs="宋体"/>
                <w:sz w:val="20"/>
                <w:szCs w:val="20"/>
              </w:rPr>
            </w:pPr>
            <w:r>
              <w:rPr>
                <w:rFonts w:hint="eastAsia" w:ascii="宋体" w:hAnsi="宋体" w:eastAsia="宋体" w:cs="宋体"/>
                <w:spacing w:val="-4"/>
                <w:sz w:val="20"/>
                <w:szCs w:val="20"/>
              </w:rPr>
              <w:t>影印件</w:t>
            </w:r>
          </w:p>
        </w:tc>
      </w:tr>
      <w:tr w14:paraId="651BA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4195" w:type="dxa"/>
            <w:shd w:val="clear" w:color="auto" w:fill="E0E0E0"/>
            <w:vAlign w:val="top"/>
          </w:tcPr>
          <w:p w14:paraId="2C9A8538">
            <w:pPr>
              <w:spacing w:line="257" w:lineRule="auto"/>
              <w:rPr>
                <w:rFonts w:hint="eastAsia" w:ascii="宋体" w:hAnsi="宋体" w:eastAsia="宋体" w:cs="宋体"/>
                <w:sz w:val="20"/>
                <w:szCs w:val="20"/>
              </w:rPr>
            </w:pPr>
          </w:p>
          <w:p w14:paraId="17238AD8">
            <w:pPr>
              <w:spacing w:line="257" w:lineRule="auto"/>
              <w:rPr>
                <w:rFonts w:hint="eastAsia" w:ascii="宋体" w:hAnsi="宋体" w:eastAsia="宋体" w:cs="宋体"/>
                <w:sz w:val="20"/>
                <w:szCs w:val="20"/>
              </w:rPr>
            </w:pPr>
          </w:p>
          <w:p w14:paraId="7BD47631">
            <w:pPr>
              <w:spacing w:line="257" w:lineRule="auto"/>
              <w:rPr>
                <w:rFonts w:hint="eastAsia" w:ascii="宋体" w:hAnsi="宋体" w:eastAsia="宋体" w:cs="宋体"/>
                <w:sz w:val="20"/>
                <w:szCs w:val="20"/>
              </w:rPr>
            </w:pPr>
          </w:p>
          <w:p w14:paraId="62733A22">
            <w:pPr>
              <w:spacing w:line="258" w:lineRule="auto"/>
              <w:rPr>
                <w:rFonts w:hint="eastAsia" w:ascii="宋体" w:hAnsi="宋体" w:eastAsia="宋体" w:cs="宋体"/>
                <w:sz w:val="20"/>
                <w:szCs w:val="20"/>
              </w:rPr>
            </w:pPr>
          </w:p>
          <w:p w14:paraId="395545D1">
            <w:pPr>
              <w:pStyle w:val="21"/>
              <w:spacing w:before="78" w:line="220" w:lineRule="auto"/>
              <w:ind w:left="966"/>
              <w:rPr>
                <w:rFonts w:hint="eastAsia" w:ascii="宋体" w:hAnsi="宋体" w:eastAsia="宋体" w:cs="宋体"/>
                <w:sz w:val="20"/>
                <w:szCs w:val="20"/>
              </w:rPr>
            </w:pPr>
            <w:r>
              <w:rPr>
                <w:rFonts w:hint="eastAsia" w:ascii="宋体" w:hAnsi="宋体" w:eastAsia="宋体" w:cs="宋体"/>
                <w:spacing w:val="-1"/>
                <w:sz w:val="20"/>
                <w:szCs w:val="20"/>
              </w:rPr>
              <w:t>法定代表人身份证复印件或</w:t>
            </w:r>
          </w:p>
          <w:p w14:paraId="60223D7A">
            <w:pPr>
              <w:pStyle w:val="21"/>
              <w:spacing w:before="114" w:line="220" w:lineRule="auto"/>
              <w:ind w:left="2045"/>
              <w:rPr>
                <w:rFonts w:hint="eastAsia" w:ascii="宋体" w:hAnsi="宋体" w:eastAsia="宋体" w:cs="宋体"/>
                <w:sz w:val="20"/>
                <w:szCs w:val="20"/>
              </w:rPr>
            </w:pPr>
            <w:r>
              <w:rPr>
                <w:rFonts w:hint="eastAsia" w:ascii="宋体" w:hAnsi="宋体" w:eastAsia="宋体" w:cs="宋体"/>
                <w:spacing w:val="-4"/>
                <w:sz w:val="20"/>
                <w:szCs w:val="20"/>
              </w:rPr>
              <w:t>影印件</w:t>
            </w:r>
          </w:p>
        </w:tc>
        <w:tc>
          <w:tcPr>
            <w:tcW w:w="4195" w:type="dxa"/>
            <w:shd w:val="clear" w:color="auto" w:fill="E0E0E0"/>
            <w:vAlign w:val="top"/>
          </w:tcPr>
          <w:p w14:paraId="33F1E8DA">
            <w:pPr>
              <w:spacing w:line="257" w:lineRule="auto"/>
              <w:rPr>
                <w:rFonts w:hint="eastAsia" w:ascii="宋体" w:hAnsi="宋体" w:eastAsia="宋体" w:cs="宋体"/>
                <w:sz w:val="20"/>
                <w:szCs w:val="20"/>
              </w:rPr>
            </w:pPr>
          </w:p>
          <w:p w14:paraId="3CD270C2">
            <w:pPr>
              <w:spacing w:line="257" w:lineRule="auto"/>
              <w:rPr>
                <w:rFonts w:hint="eastAsia" w:ascii="宋体" w:hAnsi="宋体" w:eastAsia="宋体" w:cs="宋体"/>
                <w:sz w:val="20"/>
                <w:szCs w:val="20"/>
              </w:rPr>
            </w:pPr>
          </w:p>
          <w:p w14:paraId="589E5B99">
            <w:pPr>
              <w:spacing w:line="257" w:lineRule="auto"/>
              <w:rPr>
                <w:rFonts w:hint="eastAsia" w:ascii="宋体" w:hAnsi="宋体" w:eastAsia="宋体" w:cs="宋体"/>
                <w:sz w:val="20"/>
                <w:szCs w:val="20"/>
              </w:rPr>
            </w:pPr>
          </w:p>
          <w:p w14:paraId="6BC2AC5C">
            <w:pPr>
              <w:spacing w:line="258" w:lineRule="auto"/>
              <w:rPr>
                <w:rFonts w:hint="eastAsia" w:ascii="宋体" w:hAnsi="宋体" w:eastAsia="宋体" w:cs="宋体"/>
                <w:sz w:val="20"/>
                <w:szCs w:val="20"/>
              </w:rPr>
            </w:pPr>
          </w:p>
          <w:p w14:paraId="0689C1E7">
            <w:pPr>
              <w:pStyle w:val="21"/>
              <w:spacing w:before="78" w:line="220" w:lineRule="auto"/>
              <w:ind w:left="1083"/>
              <w:rPr>
                <w:rFonts w:hint="eastAsia" w:ascii="宋体" w:hAnsi="宋体" w:eastAsia="宋体" w:cs="宋体"/>
                <w:sz w:val="20"/>
                <w:szCs w:val="20"/>
              </w:rPr>
            </w:pPr>
            <w:r>
              <w:rPr>
                <w:rFonts w:hint="eastAsia" w:ascii="宋体" w:hAnsi="宋体" w:eastAsia="宋体" w:cs="宋体"/>
                <w:spacing w:val="-1"/>
                <w:sz w:val="20"/>
                <w:szCs w:val="20"/>
              </w:rPr>
              <w:t>被授权人身份证复印件或</w:t>
            </w:r>
          </w:p>
          <w:p w14:paraId="0FFC21EA">
            <w:pPr>
              <w:pStyle w:val="21"/>
              <w:spacing w:before="114" w:line="220" w:lineRule="auto"/>
              <w:ind w:left="2043"/>
              <w:rPr>
                <w:rFonts w:hint="eastAsia" w:ascii="宋体" w:hAnsi="宋体" w:eastAsia="宋体" w:cs="宋体"/>
                <w:sz w:val="20"/>
                <w:szCs w:val="20"/>
              </w:rPr>
            </w:pPr>
            <w:r>
              <w:rPr>
                <w:rFonts w:hint="eastAsia" w:ascii="宋体" w:hAnsi="宋体" w:eastAsia="宋体" w:cs="宋体"/>
                <w:spacing w:val="-4"/>
                <w:sz w:val="20"/>
                <w:szCs w:val="20"/>
              </w:rPr>
              <w:t>影印件</w:t>
            </w:r>
          </w:p>
        </w:tc>
      </w:tr>
    </w:tbl>
    <w:p w14:paraId="6B8028D6">
      <w:pPr>
        <w:pStyle w:val="7"/>
        <w:spacing w:before="196" w:line="219" w:lineRule="auto"/>
        <w:ind w:left="483"/>
        <w:outlineLvl w:val="0"/>
        <w:rPr>
          <w:rFonts w:hint="eastAsia" w:ascii="宋体" w:hAnsi="宋体" w:eastAsia="宋体" w:cs="宋体"/>
          <w:sz w:val="20"/>
          <w:szCs w:val="20"/>
        </w:rPr>
      </w:pPr>
      <w:bookmarkStart w:id="54" w:name="_Toc13886"/>
      <w:r>
        <w:rPr>
          <w:rFonts w:hint="eastAsia" w:ascii="宋体" w:hAnsi="宋体" w:eastAsia="宋体" w:cs="宋体"/>
          <w:spacing w:val="-1"/>
          <w:sz w:val="20"/>
          <w:szCs w:val="20"/>
        </w:rPr>
        <w:t>说明：授权书内容填写要明确，文字要工整清楚，涂改无效。</w:t>
      </w:r>
      <w:bookmarkEnd w:id="54"/>
    </w:p>
    <w:p w14:paraId="05C21900">
      <w:pPr>
        <w:spacing w:line="219" w:lineRule="auto"/>
        <w:rPr>
          <w:rFonts w:hint="eastAsia" w:ascii="宋体" w:hAnsi="宋体" w:eastAsia="宋体" w:cs="宋体"/>
          <w:sz w:val="20"/>
          <w:szCs w:val="20"/>
        </w:rPr>
        <w:sectPr>
          <w:footerReference r:id="rId19" w:type="default"/>
          <w:pgSz w:w="11905" w:h="16838"/>
          <w:pgMar w:top="1247" w:right="1247" w:bottom="1247" w:left="1247" w:header="1088" w:footer="981" w:gutter="0"/>
          <w:pgNumType w:fmt="decimal"/>
          <w:cols w:space="0" w:num="1"/>
          <w:rtlGutter w:val="0"/>
          <w:docGrid w:linePitch="0" w:charSpace="0"/>
        </w:sectPr>
      </w:pPr>
    </w:p>
    <w:p w14:paraId="65EF1A4F">
      <w:pPr>
        <w:pStyle w:val="7"/>
        <w:spacing w:before="183" w:line="219" w:lineRule="auto"/>
        <w:jc w:val="center"/>
        <w:outlineLvl w:val="0"/>
        <w:rPr>
          <w:rFonts w:hint="eastAsia" w:ascii="宋体" w:hAnsi="宋体" w:eastAsia="宋体" w:cs="宋体"/>
          <w:lang w:eastAsia="zh-CN"/>
        </w:rPr>
      </w:pPr>
      <w:bookmarkStart w:id="55" w:name="_Toc18306"/>
      <w:r>
        <w:rPr>
          <w:rFonts w:hint="eastAsia" w:ascii="宋体" w:hAnsi="宋体" w:eastAsia="宋体" w:cs="宋体"/>
          <w:b/>
          <w:bCs/>
          <w:spacing w:val="-3"/>
        </w:rPr>
        <w:t>供应商承诺参加政府采购活动前</w:t>
      </w:r>
      <w:r>
        <w:rPr>
          <w:rFonts w:hint="eastAsia" w:ascii="宋体" w:hAnsi="宋体" w:eastAsia="宋体" w:cs="宋体"/>
          <w:spacing w:val="-40"/>
        </w:rPr>
        <w:t xml:space="preserve"> </w:t>
      </w:r>
      <w:r>
        <w:rPr>
          <w:rFonts w:hint="eastAsia" w:ascii="宋体" w:hAnsi="宋体" w:eastAsia="宋体" w:cs="宋体"/>
          <w:b/>
          <w:bCs/>
          <w:spacing w:val="-3"/>
        </w:rPr>
        <w:t>3</w:t>
      </w:r>
      <w:r>
        <w:rPr>
          <w:rFonts w:hint="eastAsia" w:ascii="宋体" w:hAnsi="宋体" w:eastAsia="宋体" w:cs="宋体"/>
          <w:spacing w:val="-47"/>
        </w:rPr>
        <w:t xml:space="preserve"> </w:t>
      </w:r>
      <w:r>
        <w:rPr>
          <w:rFonts w:hint="eastAsia" w:ascii="宋体" w:hAnsi="宋体" w:eastAsia="宋体" w:cs="宋体"/>
          <w:b/>
          <w:bCs/>
          <w:spacing w:val="-3"/>
        </w:rPr>
        <w:t>年内在经营活动中没有重大违法记录</w:t>
      </w:r>
      <w:r>
        <w:rPr>
          <w:rFonts w:hint="eastAsia" w:ascii="宋体" w:hAnsi="宋体" w:eastAsia="宋体" w:cs="宋体"/>
          <w:b/>
          <w:bCs/>
          <w:spacing w:val="-6"/>
        </w:rPr>
        <w:t>书面声明</w:t>
      </w:r>
      <w:r>
        <w:rPr>
          <w:rFonts w:hint="eastAsia" w:ascii="宋体" w:hAnsi="宋体" w:eastAsia="宋体" w:cs="宋体"/>
          <w:b/>
          <w:bCs/>
          <w:spacing w:val="-6"/>
          <w:lang w:eastAsia="zh-CN"/>
        </w:rPr>
        <w:t>（</w:t>
      </w:r>
      <w:r>
        <w:rPr>
          <w:rFonts w:hint="eastAsia" w:ascii="宋体" w:hAnsi="宋体" w:eastAsia="宋体" w:cs="宋体"/>
          <w:b/>
          <w:bCs/>
          <w:spacing w:val="-6"/>
          <w:lang w:val="en-US" w:eastAsia="zh-CN"/>
        </w:rPr>
        <w:t>格式</w:t>
      </w:r>
      <w:r>
        <w:rPr>
          <w:rFonts w:hint="eastAsia" w:ascii="宋体" w:hAnsi="宋体" w:eastAsia="宋体" w:cs="宋体"/>
          <w:b/>
          <w:bCs/>
          <w:spacing w:val="-6"/>
          <w:lang w:eastAsia="zh-CN"/>
        </w:rPr>
        <w:t>）</w:t>
      </w:r>
      <w:bookmarkEnd w:id="55"/>
    </w:p>
    <w:p w14:paraId="7FE5E4A8">
      <w:pPr>
        <w:pStyle w:val="7"/>
        <w:tabs>
          <w:tab w:val="left" w:pos="2280"/>
        </w:tabs>
        <w:spacing w:before="183" w:line="219" w:lineRule="auto"/>
        <w:rPr>
          <w:rFonts w:hint="eastAsia" w:ascii="宋体" w:hAnsi="宋体" w:eastAsia="宋体" w:cs="宋体"/>
          <w:sz w:val="20"/>
          <w:szCs w:val="20"/>
        </w:rPr>
      </w:pPr>
    </w:p>
    <w:p w14:paraId="6AFC169B">
      <w:pPr>
        <w:pStyle w:val="7"/>
        <w:tabs>
          <w:tab w:val="left" w:pos="2280"/>
        </w:tabs>
        <w:spacing w:before="183" w:line="219" w:lineRule="auto"/>
        <w:rPr>
          <w:rFonts w:hint="eastAsia" w:ascii="宋体" w:hAnsi="宋体" w:eastAsia="宋体" w:cs="宋体"/>
          <w:sz w:val="20"/>
          <w:szCs w:val="20"/>
          <w:u w:val="single"/>
          <w:lang w:eastAsia="zh-CN"/>
        </w:rPr>
      </w:pPr>
      <w:r>
        <w:rPr>
          <w:rFonts w:hint="eastAsia" w:ascii="宋体" w:hAnsi="宋体" w:eastAsia="宋体" w:cs="宋体"/>
          <w:sz w:val="20"/>
          <w:szCs w:val="20"/>
          <w:u w:val="single"/>
        </w:rPr>
        <w:t>（采购人名称）</w:t>
      </w:r>
      <w:r>
        <w:rPr>
          <w:rFonts w:hint="eastAsia" w:ascii="宋体" w:hAnsi="宋体" w:eastAsia="宋体" w:cs="宋体"/>
          <w:sz w:val="20"/>
          <w:szCs w:val="20"/>
          <w:u w:val="single"/>
          <w:lang w:eastAsia="zh-CN"/>
        </w:rPr>
        <w:t>：</w:t>
      </w:r>
    </w:p>
    <w:p w14:paraId="4C93EF4D">
      <w:pPr>
        <w:pStyle w:val="7"/>
        <w:spacing w:before="259" w:line="480" w:lineRule="auto"/>
        <w:ind w:left="14" w:right="2" w:firstLine="595"/>
        <w:rPr>
          <w:rFonts w:hint="eastAsia" w:ascii="宋体" w:hAnsi="宋体" w:eastAsia="宋体" w:cs="宋体"/>
          <w:sz w:val="20"/>
          <w:szCs w:val="20"/>
        </w:rPr>
      </w:pPr>
      <w:r>
        <w:rPr>
          <w:rFonts w:hint="eastAsia" w:ascii="宋体" w:hAnsi="宋体" w:eastAsia="宋体" w:cs="宋体"/>
          <w:spacing w:val="3"/>
          <w:sz w:val="20"/>
          <w:szCs w:val="20"/>
        </w:rPr>
        <w:t>做为参加贵单位组织的</w:t>
      </w:r>
      <w:r>
        <w:rPr>
          <w:rFonts w:hint="eastAsia" w:ascii="宋体" w:hAnsi="宋体" w:eastAsia="宋体" w:cs="宋体"/>
          <w:spacing w:val="3"/>
          <w:sz w:val="20"/>
          <w:szCs w:val="20"/>
          <w:u w:val="single" w:color="auto"/>
          <w:lang w:val="en-US" w:eastAsia="zh-CN"/>
        </w:rPr>
        <w:t xml:space="preserve">                       </w:t>
      </w:r>
      <w:r>
        <w:rPr>
          <w:rFonts w:hint="eastAsia" w:ascii="宋体" w:hAnsi="宋体" w:eastAsia="宋体" w:cs="宋体"/>
          <w:spacing w:val="2"/>
          <w:sz w:val="20"/>
          <w:szCs w:val="20"/>
        </w:rPr>
        <w:t>的供应</w:t>
      </w:r>
      <w:r>
        <w:rPr>
          <w:rFonts w:hint="eastAsia" w:ascii="宋体" w:hAnsi="宋体" w:eastAsia="宋体" w:cs="宋体"/>
          <w:spacing w:val="-2"/>
          <w:sz w:val="20"/>
          <w:szCs w:val="20"/>
        </w:rPr>
        <w:t>商，本公司郑重承诺：</w:t>
      </w:r>
    </w:p>
    <w:p w14:paraId="3FA9D23A">
      <w:pPr>
        <w:pStyle w:val="7"/>
        <w:keepNext w:val="0"/>
        <w:keepLines w:val="0"/>
        <w:pageBreakBefore w:val="0"/>
        <w:widowControl/>
        <w:kinsoku/>
        <w:wordWrap/>
        <w:overflowPunct w:val="0"/>
        <w:topLinePunct w:val="0"/>
        <w:autoSpaceDE w:val="0"/>
        <w:autoSpaceDN w:val="0"/>
        <w:bidi w:val="0"/>
        <w:adjustRightInd w:val="0"/>
        <w:snapToGrid w:val="0"/>
        <w:spacing w:line="350" w:lineRule="auto"/>
        <w:ind w:left="10" w:firstLine="496"/>
        <w:textAlignment w:val="baseline"/>
        <w:rPr>
          <w:rFonts w:hint="eastAsia" w:ascii="宋体" w:hAnsi="宋体" w:eastAsia="宋体" w:cs="宋体"/>
          <w:sz w:val="20"/>
          <w:szCs w:val="20"/>
        </w:rPr>
      </w:pPr>
      <w:r>
        <w:rPr>
          <w:rFonts w:hint="eastAsia" w:ascii="宋体" w:hAnsi="宋体" w:eastAsia="宋体" w:cs="宋体"/>
          <w:spacing w:val="-1"/>
          <w:sz w:val="20"/>
          <w:szCs w:val="20"/>
        </w:rPr>
        <w:t>1.在参加本项目</w:t>
      </w:r>
      <w:r>
        <w:rPr>
          <w:rFonts w:hint="eastAsia" w:ascii="宋体" w:hAnsi="宋体" w:eastAsia="宋体" w:cs="宋体"/>
          <w:spacing w:val="-1"/>
          <w:sz w:val="20"/>
          <w:szCs w:val="20"/>
          <w:lang w:val="en-US" w:eastAsia="zh-CN"/>
        </w:rPr>
        <w:t>磋商</w:t>
      </w:r>
      <w:r>
        <w:rPr>
          <w:rFonts w:hint="eastAsia" w:ascii="宋体" w:hAnsi="宋体" w:eastAsia="宋体" w:cs="宋体"/>
          <w:spacing w:val="-1"/>
          <w:sz w:val="20"/>
          <w:szCs w:val="20"/>
        </w:rPr>
        <w:t>之前不存在被依法禁止经营行为、财产被接管或冻结的情况，如有隐瞒实情，愿承担一切责任及后果。</w:t>
      </w:r>
    </w:p>
    <w:p w14:paraId="1F9195A0">
      <w:pPr>
        <w:keepNext w:val="0"/>
        <w:keepLines w:val="0"/>
        <w:pageBreakBefore w:val="0"/>
        <w:widowControl/>
        <w:kinsoku/>
        <w:wordWrap/>
        <w:overflowPunct w:val="0"/>
        <w:topLinePunct w:val="0"/>
        <w:autoSpaceDE w:val="0"/>
        <w:autoSpaceDN w:val="0"/>
        <w:bidi w:val="0"/>
        <w:adjustRightInd w:val="0"/>
        <w:snapToGrid w:val="0"/>
        <w:spacing w:line="258" w:lineRule="auto"/>
        <w:textAlignment w:val="baseline"/>
        <w:rPr>
          <w:rFonts w:hint="eastAsia" w:ascii="宋体" w:hAnsi="宋体" w:eastAsia="宋体" w:cs="宋体"/>
          <w:sz w:val="20"/>
          <w:szCs w:val="20"/>
        </w:rPr>
      </w:pPr>
    </w:p>
    <w:p w14:paraId="5872FF64">
      <w:pPr>
        <w:pStyle w:val="7"/>
        <w:keepNext w:val="0"/>
        <w:keepLines w:val="0"/>
        <w:pageBreakBefore w:val="0"/>
        <w:widowControl/>
        <w:kinsoku/>
        <w:wordWrap/>
        <w:overflowPunct w:val="0"/>
        <w:topLinePunct w:val="0"/>
        <w:autoSpaceDE w:val="0"/>
        <w:autoSpaceDN w:val="0"/>
        <w:bidi w:val="0"/>
        <w:adjustRightInd w:val="0"/>
        <w:snapToGrid w:val="0"/>
        <w:spacing w:before="78" w:line="350" w:lineRule="auto"/>
        <w:ind w:left="13" w:right="56" w:firstLine="479"/>
        <w:textAlignment w:val="baseline"/>
        <w:rPr>
          <w:rFonts w:hint="eastAsia" w:ascii="宋体" w:hAnsi="宋体" w:eastAsia="宋体" w:cs="宋体"/>
          <w:sz w:val="20"/>
          <w:szCs w:val="20"/>
        </w:rPr>
      </w:pPr>
      <w:r>
        <w:rPr>
          <w:rFonts w:hint="eastAsia" w:ascii="宋体" w:hAnsi="宋体" w:eastAsia="宋体" w:cs="宋体"/>
          <w:spacing w:val="-1"/>
          <w:sz w:val="20"/>
          <w:szCs w:val="20"/>
        </w:rPr>
        <w:t>2.近三年受到有关行政主管部门的行政处理、不良行为记录为</w:t>
      </w:r>
      <w:r>
        <w:rPr>
          <w:rFonts w:hint="eastAsia" w:ascii="宋体" w:hAnsi="宋体" w:eastAsia="宋体" w:cs="宋体"/>
          <w:spacing w:val="-120"/>
          <w:sz w:val="20"/>
          <w:szCs w:val="20"/>
        </w:rPr>
        <w:t xml:space="preserve"> </w:t>
      </w:r>
      <w:r>
        <w:rPr>
          <w:rFonts w:hint="eastAsia" w:ascii="宋体" w:hAnsi="宋体" w:eastAsia="宋体" w:cs="宋体"/>
          <w:sz w:val="20"/>
          <w:szCs w:val="20"/>
          <w:u w:val="single" w:color="auto"/>
        </w:rPr>
        <w:t xml:space="preserve">    </w:t>
      </w:r>
      <w:r>
        <w:rPr>
          <w:rFonts w:hint="eastAsia" w:ascii="宋体" w:hAnsi="宋体" w:eastAsia="宋体" w:cs="宋体"/>
          <w:spacing w:val="-104"/>
          <w:sz w:val="20"/>
          <w:szCs w:val="20"/>
        </w:rPr>
        <w:t xml:space="preserve"> </w:t>
      </w:r>
      <w:r>
        <w:rPr>
          <w:rFonts w:hint="eastAsia" w:ascii="宋体" w:hAnsi="宋体" w:eastAsia="宋体" w:cs="宋体"/>
          <w:spacing w:val="-1"/>
          <w:sz w:val="20"/>
          <w:szCs w:val="20"/>
        </w:rPr>
        <w:t>次（没有填零</w:t>
      </w:r>
      <w:r>
        <w:rPr>
          <w:rFonts w:hint="eastAsia" w:ascii="宋体" w:hAnsi="宋体" w:eastAsia="宋体" w:cs="宋体"/>
          <w:spacing w:val="-26"/>
          <w:sz w:val="20"/>
          <w:szCs w:val="20"/>
        </w:rPr>
        <w:t>），</w:t>
      </w:r>
      <w:r>
        <w:rPr>
          <w:rFonts w:hint="eastAsia" w:ascii="宋体" w:hAnsi="宋体" w:eastAsia="宋体" w:cs="宋体"/>
          <w:sz w:val="20"/>
          <w:szCs w:val="20"/>
        </w:rPr>
        <w:t xml:space="preserve"> </w:t>
      </w:r>
      <w:r>
        <w:rPr>
          <w:rFonts w:hint="eastAsia" w:ascii="宋体" w:hAnsi="宋体" w:eastAsia="宋体" w:cs="宋体"/>
          <w:spacing w:val="-1"/>
          <w:sz w:val="20"/>
          <w:szCs w:val="20"/>
        </w:rPr>
        <w:t>如有隐瞒实情，愿承担一切责任及后果。</w:t>
      </w:r>
    </w:p>
    <w:p w14:paraId="1B55BB9B">
      <w:pPr>
        <w:keepNext w:val="0"/>
        <w:keepLines w:val="0"/>
        <w:pageBreakBefore w:val="0"/>
        <w:widowControl/>
        <w:kinsoku/>
        <w:wordWrap/>
        <w:overflowPunct w:val="0"/>
        <w:topLinePunct w:val="0"/>
        <w:autoSpaceDE w:val="0"/>
        <w:autoSpaceDN w:val="0"/>
        <w:bidi w:val="0"/>
        <w:adjustRightInd w:val="0"/>
        <w:snapToGrid w:val="0"/>
        <w:spacing w:line="258" w:lineRule="auto"/>
        <w:textAlignment w:val="baseline"/>
        <w:rPr>
          <w:rFonts w:hint="eastAsia" w:ascii="宋体" w:hAnsi="宋体" w:eastAsia="宋体" w:cs="宋体"/>
          <w:sz w:val="20"/>
          <w:szCs w:val="20"/>
        </w:rPr>
      </w:pPr>
    </w:p>
    <w:p w14:paraId="2D041E53">
      <w:pPr>
        <w:pStyle w:val="7"/>
        <w:keepNext w:val="0"/>
        <w:keepLines w:val="0"/>
        <w:pageBreakBefore w:val="0"/>
        <w:widowControl/>
        <w:kinsoku/>
        <w:wordWrap/>
        <w:overflowPunct w:val="0"/>
        <w:topLinePunct w:val="0"/>
        <w:autoSpaceDE w:val="0"/>
        <w:autoSpaceDN w:val="0"/>
        <w:bidi w:val="0"/>
        <w:adjustRightInd w:val="0"/>
        <w:snapToGrid w:val="0"/>
        <w:spacing w:before="79" w:line="350" w:lineRule="auto"/>
        <w:ind w:left="20" w:firstLine="473"/>
        <w:textAlignment w:val="baseline"/>
        <w:rPr>
          <w:rFonts w:hint="eastAsia" w:ascii="宋体" w:hAnsi="宋体" w:eastAsia="宋体" w:cs="宋体"/>
          <w:sz w:val="20"/>
          <w:szCs w:val="20"/>
        </w:rPr>
      </w:pPr>
      <w:r>
        <w:rPr>
          <w:rFonts w:hint="eastAsia" w:ascii="宋体" w:hAnsi="宋体" w:eastAsia="宋体" w:cs="宋体"/>
          <w:sz w:val="20"/>
          <w:szCs w:val="20"/>
        </w:rPr>
        <w:t>3.参加本次</w:t>
      </w:r>
      <w:r>
        <w:rPr>
          <w:rFonts w:hint="eastAsia" w:ascii="宋体" w:hAnsi="宋体" w:eastAsia="宋体" w:cs="宋体"/>
          <w:sz w:val="20"/>
          <w:szCs w:val="20"/>
          <w:lang w:val="en-US" w:eastAsia="zh-CN"/>
        </w:rPr>
        <w:t>磋商</w:t>
      </w:r>
      <w:r>
        <w:rPr>
          <w:rFonts w:hint="eastAsia" w:ascii="宋体" w:hAnsi="宋体" w:eastAsia="宋体" w:cs="宋体"/>
          <w:sz w:val="20"/>
          <w:szCs w:val="20"/>
        </w:rPr>
        <w:t>提交的所有资质证明文件及业绩</w:t>
      </w:r>
      <w:r>
        <w:rPr>
          <w:rFonts w:hint="eastAsia" w:ascii="宋体" w:hAnsi="宋体" w:eastAsia="宋体" w:cs="宋体"/>
          <w:spacing w:val="-1"/>
          <w:sz w:val="20"/>
          <w:szCs w:val="20"/>
        </w:rPr>
        <w:t>证明文件是真实的、有效的，如有隐</w:t>
      </w:r>
      <w:r>
        <w:rPr>
          <w:rFonts w:hint="eastAsia" w:ascii="宋体" w:hAnsi="宋体" w:eastAsia="宋体" w:cs="宋体"/>
          <w:sz w:val="20"/>
          <w:szCs w:val="20"/>
        </w:rPr>
        <w:t xml:space="preserve"> </w:t>
      </w:r>
      <w:r>
        <w:rPr>
          <w:rFonts w:hint="eastAsia" w:ascii="宋体" w:hAnsi="宋体" w:eastAsia="宋体" w:cs="宋体"/>
          <w:spacing w:val="-2"/>
          <w:sz w:val="20"/>
          <w:szCs w:val="20"/>
        </w:rPr>
        <w:t>瞒实情，愿承担一切责任及后果。</w:t>
      </w:r>
    </w:p>
    <w:p w14:paraId="711E1A39">
      <w:pPr>
        <w:spacing w:line="268" w:lineRule="auto"/>
        <w:rPr>
          <w:rFonts w:hint="eastAsia" w:ascii="宋体" w:hAnsi="宋体" w:eastAsia="宋体" w:cs="宋体"/>
          <w:sz w:val="20"/>
          <w:szCs w:val="20"/>
        </w:rPr>
      </w:pPr>
    </w:p>
    <w:p w14:paraId="314226F7">
      <w:pPr>
        <w:spacing w:line="269" w:lineRule="auto"/>
        <w:rPr>
          <w:rFonts w:hint="eastAsia" w:ascii="宋体" w:hAnsi="宋体" w:eastAsia="宋体" w:cs="宋体"/>
          <w:sz w:val="20"/>
          <w:szCs w:val="20"/>
        </w:rPr>
      </w:pPr>
    </w:p>
    <w:p w14:paraId="2CA7081F">
      <w:pPr>
        <w:spacing w:line="269" w:lineRule="auto"/>
        <w:rPr>
          <w:rFonts w:hint="eastAsia" w:ascii="宋体" w:hAnsi="宋体" w:eastAsia="宋体" w:cs="宋体"/>
          <w:sz w:val="20"/>
          <w:szCs w:val="20"/>
        </w:rPr>
      </w:pPr>
    </w:p>
    <w:p w14:paraId="20D0CF8F">
      <w:pPr>
        <w:spacing w:line="269" w:lineRule="auto"/>
        <w:rPr>
          <w:rFonts w:hint="eastAsia" w:ascii="宋体" w:hAnsi="宋体" w:eastAsia="宋体" w:cs="宋体"/>
          <w:sz w:val="20"/>
          <w:szCs w:val="20"/>
        </w:rPr>
      </w:pPr>
    </w:p>
    <w:p w14:paraId="67DB6926">
      <w:pPr>
        <w:spacing w:line="269" w:lineRule="auto"/>
        <w:rPr>
          <w:rFonts w:hint="eastAsia" w:ascii="宋体" w:hAnsi="宋体" w:eastAsia="宋体" w:cs="宋体"/>
          <w:sz w:val="20"/>
          <w:szCs w:val="20"/>
        </w:rPr>
      </w:pPr>
    </w:p>
    <w:p w14:paraId="4AFD3FDF">
      <w:pPr>
        <w:pStyle w:val="7"/>
        <w:spacing w:before="78" w:line="219" w:lineRule="auto"/>
        <w:ind w:left="1929"/>
        <w:rPr>
          <w:rFonts w:hint="eastAsia" w:ascii="宋体" w:hAnsi="宋体" w:eastAsia="宋体" w:cs="宋体"/>
          <w:sz w:val="20"/>
          <w:szCs w:val="20"/>
        </w:rPr>
      </w:pPr>
      <w:r>
        <w:rPr>
          <w:rFonts w:hint="eastAsia" w:ascii="宋体" w:hAnsi="宋体" w:eastAsia="宋体" w:cs="宋体"/>
          <w:spacing w:val="5"/>
          <w:sz w:val="20"/>
          <w:szCs w:val="20"/>
        </w:rPr>
        <w:t>供 应</w:t>
      </w:r>
      <w:r>
        <w:rPr>
          <w:rFonts w:hint="eastAsia" w:ascii="宋体" w:hAnsi="宋体" w:eastAsia="宋体" w:cs="宋体"/>
          <w:spacing w:val="14"/>
          <w:sz w:val="20"/>
          <w:szCs w:val="20"/>
        </w:rPr>
        <w:t xml:space="preserve"> </w:t>
      </w:r>
      <w:r>
        <w:rPr>
          <w:rFonts w:hint="eastAsia" w:ascii="宋体" w:hAnsi="宋体" w:eastAsia="宋体" w:cs="宋体"/>
          <w:spacing w:val="5"/>
          <w:sz w:val="20"/>
          <w:szCs w:val="20"/>
        </w:rPr>
        <w:t>商</w:t>
      </w:r>
      <w:r>
        <w:rPr>
          <w:rFonts w:hint="eastAsia" w:ascii="宋体" w:hAnsi="宋体" w:eastAsia="宋体" w:cs="宋体"/>
          <w:spacing w:val="-30"/>
          <w:sz w:val="20"/>
          <w:szCs w:val="20"/>
        </w:rPr>
        <w:t>：</w:t>
      </w:r>
      <w:r>
        <w:rPr>
          <w:rFonts w:hint="eastAsia" w:ascii="宋体" w:hAnsi="宋体" w:eastAsia="宋体" w:cs="宋体"/>
          <w:sz w:val="20"/>
          <w:szCs w:val="20"/>
          <w:u w:val="single" w:color="auto"/>
        </w:rPr>
        <w:t xml:space="preserve">                                 </w:t>
      </w:r>
      <w:r>
        <w:rPr>
          <w:rFonts w:hint="eastAsia" w:ascii="宋体" w:hAnsi="宋体" w:eastAsia="宋体" w:cs="宋体"/>
          <w:spacing w:val="-30"/>
          <w:sz w:val="20"/>
          <w:szCs w:val="20"/>
        </w:rPr>
        <w:t>（</w:t>
      </w:r>
      <w:r>
        <w:rPr>
          <w:rFonts w:hint="eastAsia" w:ascii="宋体" w:hAnsi="宋体" w:eastAsia="宋体" w:cs="宋体"/>
          <w:spacing w:val="5"/>
          <w:sz w:val="20"/>
          <w:szCs w:val="20"/>
        </w:rPr>
        <w:t>公章）</w:t>
      </w:r>
    </w:p>
    <w:p w14:paraId="0EB57F86">
      <w:pPr>
        <w:spacing w:line="412" w:lineRule="auto"/>
        <w:rPr>
          <w:rFonts w:hint="eastAsia" w:ascii="宋体" w:hAnsi="宋体" w:eastAsia="宋体" w:cs="宋体"/>
          <w:sz w:val="20"/>
          <w:szCs w:val="20"/>
        </w:rPr>
      </w:pPr>
    </w:p>
    <w:p w14:paraId="70A0FAF7">
      <w:pPr>
        <w:pStyle w:val="7"/>
        <w:spacing w:before="78" w:line="219" w:lineRule="auto"/>
        <w:ind w:left="1930"/>
        <w:rPr>
          <w:rFonts w:hint="eastAsia" w:ascii="宋体" w:hAnsi="宋体" w:eastAsia="宋体" w:cs="宋体"/>
          <w:sz w:val="20"/>
          <w:szCs w:val="20"/>
        </w:rPr>
      </w:pPr>
      <w:r>
        <w:rPr>
          <w:rFonts w:hint="eastAsia" w:ascii="宋体" w:hAnsi="宋体" w:eastAsia="宋体" w:cs="宋体"/>
          <w:spacing w:val="2"/>
          <w:sz w:val="20"/>
          <w:szCs w:val="20"/>
        </w:rPr>
        <w:t>法定代表人</w:t>
      </w:r>
      <w:r>
        <w:rPr>
          <w:rFonts w:hint="eastAsia" w:ascii="宋体" w:hAnsi="宋体" w:eastAsia="宋体" w:cs="宋体"/>
          <w:spacing w:val="30"/>
          <w:sz w:val="20"/>
          <w:szCs w:val="20"/>
        </w:rPr>
        <w:t xml:space="preserve"> </w:t>
      </w:r>
      <w:r>
        <w:rPr>
          <w:rFonts w:hint="eastAsia" w:ascii="宋体" w:hAnsi="宋体" w:eastAsia="宋体" w:cs="宋体"/>
          <w:spacing w:val="-32"/>
          <w:sz w:val="20"/>
          <w:szCs w:val="20"/>
        </w:rPr>
        <w:t>：</w:t>
      </w:r>
      <w:r>
        <w:rPr>
          <w:rFonts w:hint="eastAsia" w:ascii="宋体" w:hAnsi="宋体" w:eastAsia="宋体" w:cs="宋体"/>
          <w:sz w:val="20"/>
          <w:szCs w:val="20"/>
          <w:u w:val="single" w:color="auto"/>
        </w:rPr>
        <w:t xml:space="preserve">                        </w:t>
      </w:r>
      <w:r>
        <w:rPr>
          <w:rFonts w:hint="eastAsia" w:ascii="宋体" w:hAnsi="宋体" w:eastAsia="宋体" w:cs="宋体"/>
          <w:spacing w:val="-32"/>
          <w:sz w:val="20"/>
          <w:szCs w:val="20"/>
        </w:rPr>
        <w:t>（</w:t>
      </w:r>
      <w:r>
        <w:rPr>
          <w:rFonts w:hint="eastAsia" w:ascii="宋体" w:hAnsi="宋体" w:eastAsia="宋体" w:cs="宋体"/>
          <w:spacing w:val="2"/>
          <w:sz w:val="20"/>
          <w:szCs w:val="20"/>
        </w:rPr>
        <w:t>签字或盖章）</w:t>
      </w:r>
    </w:p>
    <w:p w14:paraId="342EABF7">
      <w:pPr>
        <w:spacing w:line="412" w:lineRule="auto"/>
        <w:rPr>
          <w:rFonts w:hint="eastAsia" w:ascii="宋体" w:hAnsi="宋体" w:eastAsia="宋体" w:cs="宋体"/>
          <w:sz w:val="20"/>
          <w:szCs w:val="20"/>
        </w:rPr>
      </w:pPr>
    </w:p>
    <w:p w14:paraId="497981C4">
      <w:pPr>
        <w:pStyle w:val="7"/>
        <w:spacing w:before="78" w:line="219" w:lineRule="auto"/>
        <w:ind w:left="1929"/>
        <w:rPr>
          <w:rFonts w:hint="eastAsia" w:ascii="宋体" w:hAnsi="宋体" w:eastAsia="宋体" w:cs="宋体"/>
          <w:sz w:val="20"/>
          <w:szCs w:val="20"/>
        </w:rPr>
      </w:pPr>
      <w:r>
        <w:rPr>
          <w:rFonts w:hint="eastAsia" w:ascii="宋体" w:hAnsi="宋体" w:eastAsia="宋体" w:cs="宋体"/>
          <w:spacing w:val="2"/>
          <w:sz w:val="20"/>
          <w:szCs w:val="20"/>
        </w:rPr>
        <w:t>被授权代表</w:t>
      </w:r>
      <w:r>
        <w:rPr>
          <w:rFonts w:hint="eastAsia" w:ascii="宋体" w:hAnsi="宋体" w:eastAsia="宋体" w:cs="宋体"/>
          <w:spacing w:val="31"/>
          <w:sz w:val="20"/>
          <w:szCs w:val="20"/>
        </w:rPr>
        <w:t xml:space="preserve"> </w:t>
      </w:r>
      <w:r>
        <w:rPr>
          <w:rFonts w:hint="eastAsia" w:ascii="宋体" w:hAnsi="宋体" w:eastAsia="宋体" w:cs="宋体"/>
          <w:spacing w:val="-32"/>
          <w:sz w:val="20"/>
          <w:szCs w:val="20"/>
        </w:rPr>
        <w:t>：</w:t>
      </w:r>
      <w:r>
        <w:rPr>
          <w:rFonts w:hint="eastAsia" w:ascii="宋体" w:hAnsi="宋体" w:eastAsia="宋体" w:cs="宋体"/>
          <w:sz w:val="20"/>
          <w:szCs w:val="20"/>
          <w:u w:val="single" w:color="auto"/>
        </w:rPr>
        <w:t xml:space="preserve">                        </w:t>
      </w:r>
      <w:r>
        <w:rPr>
          <w:rFonts w:hint="eastAsia" w:ascii="宋体" w:hAnsi="宋体" w:eastAsia="宋体" w:cs="宋体"/>
          <w:spacing w:val="-32"/>
          <w:sz w:val="20"/>
          <w:szCs w:val="20"/>
        </w:rPr>
        <w:t>（</w:t>
      </w:r>
      <w:r>
        <w:rPr>
          <w:rFonts w:hint="eastAsia" w:ascii="宋体" w:hAnsi="宋体" w:eastAsia="宋体" w:cs="宋体"/>
          <w:spacing w:val="2"/>
          <w:sz w:val="20"/>
          <w:szCs w:val="20"/>
        </w:rPr>
        <w:t>签字或盖章）</w:t>
      </w:r>
    </w:p>
    <w:p w14:paraId="1F163DCD">
      <w:pPr>
        <w:spacing w:line="322" w:lineRule="auto"/>
        <w:rPr>
          <w:rFonts w:hint="eastAsia" w:ascii="宋体" w:hAnsi="宋体" w:eastAsia="宋体" w:cs="宋体"/>
          <w:sz w:val="20"/>
          <w:szCs w:val="20"/>
        </w:rPr>
      </w:pPr>
    </w:p>
    <w:p w14:paraId="7A162E4F">
      <w:pPr>
        <w:spacing w:line="323" w:lineRule="auto"/>
        <w:rPr>
          <w:rFonts w:hint="eastAsia" w:ascii="宋体" w:hAnsi="宋体" w:eastAsia="宋体" w:cs="宋体"/>
          <w:sz w:val="20"/>
          <w:szCs w:val="20"/>
        </w:rPr>
      </w:pPr>
    </w:p>
    <w:p w14:paraId="5A9D9E64">
      <w:pPr>
        <w:pStyle w:val="7"/>
        <w:spacing w:before="79" w:line="220" w:lineRule="auto"/>
        <w:ind w:left="1970"/>
        <w:rPr>
          <w:rFonts w:hint="eastAsia" w:ascii="宋体" w:hAnsi="宋体" w:eastAsia="宋体" w:cs="宋体"/>
          <w:sz w:val="20"/>
          <w:szCs w:val="20"/>
        </w:rPr>
      </w:pPr>
      <w:r>
        <w:rPr>
          <w:rFonts w:hint="eastAsia" w:ascii="宋体" w:hAnsi="宋体" w:eastAsia="宋体" w:cs="宋体"/>
          <w:spacing w:val="-15"/>
          <w:sz w:val="20"/>
          <w:szCs w:val="20"/>
        </w:rPr>
        <w:t>日</w:t>
      </w:r>
      <w:r>
        <w:rPr>
          <w:rFonts w:hint="eastAsia" w:ascii="宋体" w:hAnsi="宋体" w:eastAsia="宋体" w:cs="宋体"/>
          <w:spacing w:val="6"/>
          <w:sz w:val="20"/>
          <w:szCs w:val="20"/>
        </w:rPr>
        <w:t xml:space="preserve">  </w:t>
      </w:r>
      <w:r>
        <w:rPr>
          <w:rFonts w:hint="eastAsia" w:ascii="宋体" w:hAnsi="宋体" w:eastAsia="宋体" w:cs="宋体"/>
          <w:spacing w:val="-15"/>
          <w:sz w:val="20"/>
          <w:szCs w:val="20"/>
        </w:rPr>
        <w:t>期：</w:t>
      </w:r>
      <w:r>
        <w:rPr>
          <w:rFonts w:hint="eastAsia" w:ascii="宋体" w:hAnsi="宋体" w:eastAsia="宋体" w:cs="宋体"/>
          <w:sz w:val="20"/>
          <w:szCs w:val="20"/>
          <w:u w:val="single" w:color="auto"/>
        </w:rPr>
        <w:t xml:space="preserve">     </w:t>
      </w:r>
      <w:r>
        <w:rPr>
          <w:rFonts w:hint="eastAsia" w:ascii="宋体" w:hAnsi="宋体" w:eastAsia="宋体" w:cs="宋体"/>
          <w:spacing w:val="-109"/>
          <w:sz w:val="20"/>
          <w:szCs w:val="20"/>
        </w:rPr>
        <w:t xml:space="preserve"> </w:t>
      </w:r>
      <w:r>
        <w:rPr>
          <w:rFonts w:hint="eastAsia" w:ascii="宋体" w:hAnsi="宋体" w:eastAsia="宋体" w:cs="宋体"/>
          <w:spacing w:val="-15"/>
          <w:sz w:val="20"/>
          <w:szCs w:val="20"/>
        </w:rPr>
        <w:t>年</w:t>
      </w:r>
      <w:r>
        <w:rPr>
          <w:rFonts w:hint="eastAsia" w:ascii="宋体" w:hAnsi="宋体" w:eastAsia="宋体" w:cs="宋体"/>
          <w:sz w:val="20"/>
          <w:szCs w:val="20"/>
          <w:u w:val="single" w:color="auto"/>
        </w:rPr>
        <w:t xml:space="preserve">    </w:t>
      </w:r>
      <w:r>
        <w:rPr>
          <w:rFonts w:hint="eastAsia" w:ascii="宋体" w:hAnsi="宋体" w:eastAsia="宋体" w:cs="宋体"/>
          <w:spacing w:val="-105"/>
          <w:sz w:val="20"/>
          <w:szCs w:val="20"/>
        </w:rPr>
        <w:t xml:space="preserve"> </w:t>
      </w:r>
      <w:r>
        <w:rPr>
          <w:rFonts w:hint="eastAsia" w:ascii="宋体" w:hAnsi="宋体" w:eastAsia="宋体" w:cs="宋体"/>
          <w:spacing w:val="-15"/>
          <w:sz w:val="20"/>
          <w:szCs w:val="20"/>
        </w:rPr>
        <w:t>月</w:t>
      </w:r>
      <w:r>
        <w:rPr>
          <w:rFonts w:hint="eastAsia" w:ascii="宋体" w:hAnsi="宋体" w:eastAsia="宋体" w:cs="宋体"/>
          <w:sz w:val="20"/>
          <w:szCs w:val="20"/>
          <w:u w:val="single" w:color="auto"/>
        </w:rPr>
        <w:t xml:space="preserve">    </w:t>
      </w:r>
      <w:r>
        <w:rPr>
          <w:rFonts w:hint="eastAsia" w:ascii="宋体" w:hAnsi="宋体" w:eastAsia="宋体" w:cs="宋体"/>
          <w:spacing w:val="-69"/>
          <w:sz w:val="20"/>
          <w:szCs w:val="20"/>
        </w:rPr>
        <w:t xml:space="preserve"> </w:t>
      </w:r>
      <w:r>
        <w:rPr>
          <w:rFonts w:hint="eastAsia" w:ascii="宋体" w:hAnsi="宋体" w:eastAsia="宋体" w:cs="宋体"/>
          <w:spacing w:val="-15"/>
          <w:sz w:val="20"/>
          <w:szCs w:val="20"/>
        </w:rPr>
        <w:t>日</w:t>
      </w:r>
    </w:p>
    <w:p w14:paraId="6DCB5C67">
      <w:pPr>
        <w:spacing w:line="220" w:lineRule="auto"/>
        <w:rPr>
          <w:rFonts w:hint="eastAsia" w:ascii="宋体" w:hAnsi="宋体" w:eastAsia="宋体" w:cs="宋体"/>
        </w:rPr>
        <w:sectPr>
          <w:footerReference r:id="rId20" w:type="default"/>
          <w:pgSz w:w="11905" w:h="16838"/>
          <w:pgMar w:top="1247" w:right="1247" w:bottom="1247" w:left="1247" w:header="1088" w:footer="981" w:gutter="0"/>
          <w:pgNumType w:fmt="decimal"/>
          <w:cols w:space="0" w:num="1"/>
          <w:rtlGutter w:val="0"/>
          <w:docGrid w:linePitch="0" w:charSpace="0"/>
        </w:sectPr>
      </w:pPr>
    </w:p>
    <w:p w14:paraId="7B46AC53">
      <w:pPr>
        <w:rPr>
          <w:rFonts w:hint="eastAsia" w:ascii="宋体" w:hAnsi="宋体" w:eastAsia="宋体" w:cs="宋体"/>
          <w:b/>
          <w:bCs/>
          <w:spacing w:val="-2"/>
        </w:rPr>
      </w:pPr>
    </w:p>
    <w:p w14:paraId="3917687B">
      <w:pPr>
        <w:pStyle w:val="7"/>
        <w:spacing w:before="48" w:line="219" w:lineRule="auto"/>
        <w:jc w:val="center"/>
        <w:rPr>
          <w:rFonts w:hint="eastAsia" w:ascii="宋体" w:hAnsi="宋体" w:eastAsia="宋体" w:cs="宋体"/>
        </w:rPr>
      </w:pPr>
      <w:r>
        <w:rPr>
          <w:rFonts w:hint="eastAsia" w:ascii="宋体" w:hAnsi="宋体" w:eastAsia="宋体" w:cs="宋体"/>
          <w:b/>
          <w:bCs/>
          <w:spacing w:val="-2"/>
        </w:rPr>
        <w:t>提供具有履行本合同所必需的设备和专业技术能力的说明或承诺</w:t>
      </w:r>
      <w:r>
        <w:rPr>
          <w:rFonts w:hint="eastAsia" w:ascii="宋体" w:hAnsi="宋体" w:eastAsia="宋体" w:cs="宋体"/>
          <w:b/>
          <w:bCs/>
          <w:spacing w:val="-6"/>
          <w:lang w:eastAsia="zh-CN"/>
        </w:rPr>
        <w:t>（</w:t>
      </w:r>
      <w:r>
        <w:rPr>
          <w:rFonts w:hint="eastAsia" w:ascii="宋体" w:hAnsi="宋体" w:eastAsia="宋体" w:cs="宋体"/>
          <w:b/>
          <w:bCs/>
          <w:spacing w:val="-6"/>
          <w:lang w:val="en-US" w:eastAsia="zh-CN"/>
        </w:rPr>
        <w:t>格式</w:t>
      </w:r>
      <w:r>
        <w:rPr>
          <w:rFonts w:hint="eastAsia" w:ascii="宋体" w:hAnsi="宋体" w:eastAsia="宋体" w:cs="宋体"/>
          <w:b/>
          <w:bCs/>
          <w:spacing w:val="-6"/>
          <w:lang w:eastAsia="zh-CN"/>
        </w:rPr>
        <w:t>）</w:t>
      </w:r>
    </w:p>
    <w:p w14:paraId="10A8C080">
      <w:pPr>
        <w:spacing w:line="263" w:lineRule="auto"/>
        <w:rPr>
          <w:rFonts w:hint="eastAsia" w:ascii="宋体" w:hAnsi="宋体" w:eastAsia="宋体" w:cs="宋体"/>
          <w:sz w:val="21"/>
        </w:rPr>
      </w:pPr>
    </w:p>
    <w:p w14:paraId="3E4454B4">
      <w:pPr>
        <w:spacing w:line="263" w:lineRule="auto"/>
        <w:rPr>
          <w:rFonts w:hint="eastAsia" w:ascii="宋体" w:hAnsi="宋体" w:eastAsia="宋体" w:cs="宋体"/>
          <w:sz w:val="21"/>
        </w:rPr>
      </w:pPr>
    </w:p>
    <w:p w14:paraId="0BE674CB">
      <w:pPr>
        <w:spacing w:line="263" w:lineRule="auto"/>
        <w:rPr>
          <w:rFonts w:hint="eastAsia" w:ascii="宋体" w:hAnsi="宋体" w:eastAsia="宋体" w:cs="宋体"/>
          <w:sz w:val="21"/>
        </w:rPr>
      </w:pPr>
    </w:p>
    <w:p w14:paraId="4145D46A">
      <w:pPr>
        <w:pStyle w:val="7"/>
        <w:spacing w:before="78" w:line="219" w:lineRule="auto"/>
        <w:rPr>
          <w:rFonts w:hint="eastAsia" w:ascii="宋体" w:hAnsi="宋体" w:eastAsia="宋体" w:cs="宋体"/>
        </w:rPr>
      </w:pPr>
      <w:r>
        <w:rPr>
          <w:rFonts w:hint="eastAsia" w:ascii="宋体" w:hAnsi="宋体" w:eastAsia="宋体" w:cs="宋体"/>
          <w:b/>
          <w:bCs/>
          <w:spacing w:val="-2"/>
        </w:rPr>
        <w:t>致：</w:t>
      </w:r>
      <w:r>
        <w:rPr>
          <w:rFonts w:hint="eastAsia" w:ascii="宋体" w:hAnsi="宋体" w:eastAsia="宋体" w:cs="宋体"/>
          <w:spacing w:val="-2"/>
          <w:u w:val="single" w:color="auto"/>
        </w:rPr>
        <w:t xml:space="preserve">  采购人名称</w:t>
      </w:r>
      <w:r>
        <w:rPr>
          <w:rFonts w:hint="eastAsia" w:ascii="宋体" w:hAnsi="宋体" w:eastAsia="宋体" w:cs="宋体"/>
          <w:spacing w:val="1"/>
          <w:u w:val="single" w:color="auto"/>
        </w:rPr>
        <w:t xml:space="preserve">  </w:t>
      </w:r>
    </w:p>
    <w:p w14:paraId="54B5E7B1">
      <w:pPr>
        <w:spacing w:line="453" w:lineRule="auto"/>
        <w:rPr>
          <w:rFonts w:hint="eastAsia" w:ascii="宋体" w:hAnsi="宋体" w:eastAsia="宋体" w:cs="宋体"/>
          <w:sz w:val="21"/>
        </w:rPr>
      </w:pPr>
    </w:p>
    <w:p w14:paraId="05B85F71">
      <w:pPr>
        <w:pStyle w:val="7"/>
        <w:spacing w:before="78" w:line="481" w:lineRule="auto"/>
        <w:ind w:firstLine="380" w:firstLineChars="200"/>
        <w:rPr>
          <w:rFonts w:hint="eastAsia" w:ascii="宋体" w:hAnsi="宋体" w:eastAsia="宋体" w:cs="宋体"/>
        </w:rPr>
      </w:pPr>
      <w:r>
        <w:rPr>
          <w:rFonts w:hint="eastAsia" w:ascii="宋体" w:hAnsi="宋体" w:eastAsia="宋体" w:cs="宋体"/>
          <w:spacing w:val="-10"/>
          <w:u w:val="single"/>
        </w:rPr>
        <w:t>(</w:t>
      </w:r>
      <w:r>
        <w:rPr>
          <w:rFonts w:hint="eastAsia" w:ascii="宋体" w:hAnsi="宋体" w:eastAsia="宋体" w:cs="宋体"/>
          <w:spacing w:val="-10"/>
          <w:u w:val="single"/>
          <w:lang w:val="en-US" w:eastAsia="zh-CN"/>
        </w:rPr>
        <w:t>单位名称</w:t>
      </w:r>
      <w:r>
        <w:rPr>
          <w:rFonts w:hint="eastAsia" w:ascii="宋体" w:hAnsi="宋体" w:eastAsia="宋体" w:cs="宋体"/>
          <w:spacing w:val="-10"/>
          <w:u w:val="single"/>
        </w:rPr>
        <w:t xml:space="preserve">) </w:t>
      </w:r>
      <w:r>
        <w:rPr>
          <w:rFonts w:hint="eastAsia" w:ascii="宋体" w:hAnsi="宋体" w:eastAsia="宋体" w:cs="宋体"/>
          <w:spacing w:val="-10"/>
        </w:rPr>
        <w:t>于</w:t>
      </w:r>
      <w:r>
        <w:rPr>
          <w:rFonts w:hint="eastAsia" w:ascii="宋体" w:hAnsi="宋体" w:eastAsia="宋体" w:cs="宋体"/>
          <w:spacing w:val="-113"/>
        </w:rPr>
        <w:t xml:space="preserve"> </w:t>
      </w:r>
      <w:r>
        <w:rPr>
          <w:rFonts w:hint="eastAsia" w:ascii="宋体" w:hAnsi="宋体" w:eastAsia="宋体" w:cs="宋体"/>
          <w:spacing w:val="13"/>
          <w:u w:val="single" w:color="auto"/>
        </w:rPr>
        <w:t xml:space="preserve">  </w:t>
      </w:r>
      <w:r>
        <w:rPr>
          <w:rFonts w:hint="eastAsia" w:ascii="宋体" w:hAnsi="宋体" w:eastAsia="宋体" w:cs="宋体"/>
          <w:spacing w:val="-10"/>
          <w:u w:val="single" w:color="auto"/>
        </w:rPr>
        <w:t>年</w:t>
      </w:r>
      <w:r>
        <w:rPr>
          <w:rFonts w:hint="eastAsia" w:ascii="宋体" w:hAnsi="宋体" w:eastAsia="宋体" w:cs="宋体"/>
          <w:spacing w:val="20"/>
          <w:u w:val="single" w:color="auto"/>
        </w:rPr>
        <w:t xml:space="preserve">  </w:t>
      </w:r>
      <w:r>
        <w:rPr>
          <w:rFonts w:hint="eastAsia" w:ascii="宋体" w:hAnsi="宋体" w:eastAsia="宋体" w:cs="宋体"/>
          <w:spacing w:val="-10"/>
          <w:u w:val="single" w:color="auto"/>
        </w:rPr>
        <w:t>月    日</w:t>
      </w:r>
      <w:r>
        <w:rPr>
          <w:rFonts w:hint="eastAsia" w:ascii="宋体" w:hAnsi="宋体" w:eastAsia="宋体" w:cs="宋体"/>
          <w:spacing w:val="-110"/>
          <w:u w:val="single" w:color="auto"/>
        </w:rPr>
        <w:t xml:space="preserve"> </w:t>
      </w:r>
      <w:r>
        <w:rPr>
          <w:rFonts w:hint="eastAsia" w:ascii="宋体" w:hAnsi="宋体" w:eastAsia="宋体" w:cs="宋体"/>
          <w:spacing w:val="-111"/>
        </w:rPr>
        <w:t xml:space="preserve"> </w:t>
      </w:r>
      <w:r>
        <w:rPr>
          <w:rFonts w:hint="eastAsia" w:ascii="宋体" w:hAnsi="宋体" w:eastAsia="宋体" w:cs="宋体"/>
          <w:spacing w:val="-10"/>
        </w:rPr>
        <w:t>在中华人民共和国境内</w:t>
      </w:r>
      <w:r>
        <w:rPr>
          <w:rFonts w:hint="eastAsia" w:ascii="宋体" w:hAnsi="宋体" w:eastAsia="宋体" w:cs="宋体"/>
          <w:spacing w:val="-10"/>
          <w:u w:val="single"/>
          <w:lang w:val="en-US" w:eastAsia="zh-CN"/>
        </w:rPr>
        <w:t xml:space="preserve">                           </w:t>
      </w:r>
      <w:r>
        <w:rPr>
          <w:rFonts w:hint="eastAsia" w:ascii="宋体" w:hAnsi="宋体" w:eastAsia="宋体" w:cs="宋体"/>
          <w:spacing w:val="-10"/>
          <w:u w:val="none"/>
          <w:lang w:val="en-US" w:eastAsia="zh-CN"/>
        </w:rPr>
        <w:t>（注册地址）合</w:t>
      </w:r>
      <w:r>
        <w:rPr>
          <w:rFonts w:hint="eastAsia" w:ascii="宋体" w:hAnsi="宋体" w:eastAsia="宋体" w:cs="宋体"/>
          <w:spacing w:val="-113"/>
          <w:u w:val="none"/>
        </w:rPr>
        <w:t xml:space="preserve"> </w:t>
      </w:r>
      <w:r>
        <w:rPr>
          <w:rFonts w:hint="eastAsia" w:ascii="宋体" w:hAnsi="宋体" w:eastAsia="宋体" w:cs="宋体"/>
          <w:spacing w:val="-113"/>
          <w:u w:val="none"/>
          <w:lang w:val="en-US" w:eastAsia="zh-CN"/>
        </w:rPr>
        <w:t xml:space="preserve">       </w:t>
      </w:r>
      <w:r>
        <w:rPr>
          <w:rFonts w:hint="eastAsia" w:ascii="宋体" w:hAnsi="宋体" w:eastAsia="宋体" w:cs="宋体"/>
          <w:spacing w:val="-11"/>
        </w:rPr>
        <w:t>法注册并经营，</w:t>
      </w:r>
      <w:r>
        <w:rPr>
          <w:rFonts w:hint="eastAsia" w:ascii="宋体" w:hAnsi="宋体" w:eastAsia="宋体" w:cs="宋体"/>
        </w:rPr>
        <w:t xml:space="preserve"> </w:t>
      </w:r>
      <w:r>
        <w:rPr>
          <w:rFonts w:hint="eastAsia" w:ascii="宋体" w:hAnsi="宋体" w:eastAsia="宋体" w:cs="宋体"/>
          <w:spacing w:val="1"/>
        </w:rPr>
        <w:t>现承诺</w:t>
      </w:r>
      <w:r>
        <w:rPr>
          <w:rFonts w:hint="eastAsia" w:ascii="宋体" w:hAnsi="宋体" w:eastAsia="宋体" w:cs="宋体"/>
          <w:spacing w:val="-68"/>
        </w:rPr>
        <w:t xml:space="preserve"> </w:t>
      </w:r>
      <w:r>
        <w:rPr>
          <w:rFonts w:hint="eastAsia" w:ascii="宋体" w:hAnsi="宋体" w:eastAsia="宋体" w:cs="宋体"/>
          <w:spacing w:val="1"/>
        </w:rPr>
        <w:t>:</w:t>
      </w:r>
    </w:p>
    <w:p w14:paraId="0B0CDDEE">
      <w:pPr>
        <w:pStyle w:val="7"/>
        <w:spacing w:before="233" w:line="220" w:lineRule="auto"/>
        <w:ind w:left="512"/>
        <w:rPr>
          <w:rFonts w:hint="eastAsia" w:ascii="宋体" w:hAnsi="宋体" w:eastAsia="宋体" w:cs="宋体"/>
        </w:rPr>
      </w:pPr>
      <w:r>
        <w:rPr>
          <w:rFonts w:hint="eastAsia" w:ascii="宋体" w:hAnsi="宋体" w:eastAsia="宋体" w:cs="宋体"/>
          <w:spacing w:val="6"/>
        </w:rPr>
        <w:t>1.我公司具有履行合同所必需的设备和专业技术能力。</w:t>
      </w:r>
    </w:p>
    <w:p w14:paraId="552D60F6">
      <w:pPr>
        <w:spacing w:line="412" w:lineRule="auto"/>
        <w:rPr>
          <w:rFonts w:hint="eastAsia" w:ascii="宋体" w:hAnsi="宋体" w:eastAsia="宋体" w:cs="宋体"/>
          <w:sz w:val="21"/>
        </w:rPr>
      </w:pPr>
    </w:p>
    <w:p w14:paraId="793992B2">
      <w:pPr>
        <w:pStyle w:val="7"/>
        <w:spacing w:before="78" w:line="290" w:lineRule="auto"/>
        <w:ind w:right="68" w:firstLine="496"/>
        <w:rPr>
          <w:rFonts w:hint="eastAsia" w:ascii="宋体" w:hAnsi="宋体" w:eastAsia="宋体" w:cs="宋体"/>
        </w:rPr>
      </w:pPr>
      <w:r>
        <w:rPr>
          <w:rFonts w:hint="eastAsia" w:ascii="宋体" w:hAnsi="宋体" w:eastAsia="宋体" w:cs="宋体"/>
          <w:spacing w:val="9"/>
        </w:rPr>
        <w:t>2.我公司对上述承诺的内容事项真实性负责，如经查实上述承诺的内容事项</w:t>
      </w:r>
      <w:r>
        <w:rPr>
          <w:rFonts w:hint="eastAsia" w:ascii="宋体" w:hAnsi="宋体" w:eastAsia="宋体" w:cs="宋体"/>
          <w:spacing w:val="8"/>
        </w:rPr>
        <w:t>存在</w:t>
      </w:r>
      <w:r>
        <w:rPr>
          <w:rFonts w:hint="eastAsia" w:ascii="宋体" w:hAnsi="宋体" w:eastAsia="宋体" w:cs="宋体"/>
          <w:spacing w:val="7"/>
        </w:rPr>
        <w:t>虚假，本供应商愿意接受以提供虚假材料谋取中标追究法律责任。</w:t>
      </w:r>
    </w:p>
    <w:p w14:paraId="6007B3E3">
      <w:pPr>
        <w:spacing w:line="256" w:lineRule="auto"/>
        <w:rPr>
          <w:rFonts w:hint="eastAsia" w:ascii="宋体" w:hAnsi="宋体" w:eastAsia="宋体" w:cs="宋体"/>
          <w:sz w:val="21"/>
        </w:rPr>
      </w:pPr>
    </w:p>
    <w:p w14:paraId="779433A3">
      <w:pPr>
        <w:spacing w:line="256" w:lineRule="auto"/>
        <w:rPr>
          <w:rFonts w:hint="eastAsia" w:ascii="宋体" w:hAnsi="宋体" w:eastAsia="宋体" w:cs="宋体"/>
          <w:sz w:val="21"/>
        </w:rPr>
      </w:pPr>
    </w:p>
    <w:p w14:paraId="188EC4E4">
      <w:pPr>
        <w:spacing w:line="256" w:lineRule="auto"/>
        <w:rPr>
          <w:rFonts w:hint="eastAsia" w:ascii="宋体" w:hAnsi="宋体" w:eastAsia="宋体" w:cs="宋体"/>
          <w:sz w:val="21"/>
        </w:rPr>
      </w:pPr>
    </w:p>
    <w:p w14:paraId="1BB072BF">
      <w:pPr>
        <w:spacing w:line="256" w:lineRule="auto"/>
        <w:rPr>
          <w:rFonts w:hint="eastAsia" w:ascii="宋体" w:hAnsi="宋体" w:eastAsia="宋体" w:cs="宋体"/>
          <w:sz w:val="21"/>
        </w:rPr>
      </w:pPr>
    </w:p>
    <w:p w14:paraId="4FDB4A48">
      <w:pPr>
        <w:spacing w:line="256" w:lineRule="auto"/>
        <w:rPr>
          <w:rFonts w:hint="eastAsia" w:ascii="宋体" w:hAnsi="宋体" w:eastAsia="宋体" w:cs="宋体"/>
          <w:sz w:val="21"/>
        </w:rPr>
      </w:pPr>
    </w:p>
    <w:p w14:paraId="1CF7F4B4">
      <w:pPr>
        <w:spacing w:line="256" w:lineRule="auto"/>
        <w:rPr>
          <w:rFonts w:hint="eastAsia" w:ascii="宋体" w:hAnsi="宋体" w:eastAsia="宋体" w:cs="宋体"/>
          <w:sz w:val="21"/>
        </w:rPr>
      </w:pPr>
    </w:p>
    <w:p w14:paraId="061AC850">
      <w:pPr>
        <w:spacing w:line="256" w:lineRule="auto"/>
        <w:rPr>
          <w:rFonts w:hint="eastAsia" w:ascii="宋体" w:hAnsi="宋体" w:eastAsia="宋体" w:cs="宋体"/>
          <w:sz w:val="21"/>
        </w:rPr>
      </w:pPr>
    </w:p>
    <w:p w14:paraId="56062491">
      <w:pPr>
        <w:spacing w:line="257" w:lineRule="auto"/>
        <w:rPr>
          <w:rFonts w:hint="eastAsia" w:ascii="宋体" w:hAnsi="宋体" w:eastAsia="宋体" w:cs="宋体"/>
          <w:sz w:val="21"/>
        </w:rPr>
      </w:pPr>
    </w:p>
    <w:p w14:paraId="1CBFCAF6">
      <w:pPr>
        <w:spacing w:line="257" w:lineRule="auto"/>
        <w:rPr>
          <w:rFonts w:hint="eastAsia" w:ascii="宋体" w:hAnsi="宋体" w:eastAsia="宋体" w:cs="宋体"/>
          <w:sz w:val="21"/>
        </w:rPr>
      </w:pPr>
    </w:p>
    <w:p w14:paraId="0F1978B8">
      <w:pPr>
        <w:spacing w:line="257" w:lineRule="auto"/>
        <w:rPr>
          <w:rFonts w:hint="eastAsia" w:ascii="宋体" w:hAnsi="宋体" w:eastAsia="宋体" w:cs="宋体"/>
          <w:sz w:val="21"/>
        </w:rPr>
      </w:pPr>
    </w:p>
    <w:p w14:paraId="7C41F570">
      <w:pPr>
        <w:spacing w:line="257" w:lineRule="auto"/>
        <w:rPr>
          <w:rFonts w:hint="eastAsia" w:ascii="宋体" w:hAnsi="宋体" w:eastAsia="宋体" w:cs="宋体"/>
          <w:sz w:val="21"/>
        </w:rPr>
      </w:pPr>
    </w:p>
    <w:p w14:paraId="7B7A3A8B">
      <w:pPr>
        <w:spacing w:line="257" w:lineRule="auto"/>
        <w:rPr>
          <w:rFonts w:hint="eastAsia" w:ascii="宋体" w:hAnsi="宋体" w:eastAsia="宋体" w:cs="宋体"/>
          <w:sz w:val="21"/>
        </w:rPr>
      </w:pPr>
    </w:p>
    <w:p w14:paraId="02C743C5">
      <w:pPr>
        <w:spacing w:line="257" w:lineRule="auto"/>
        <w:rPr>
          <w:rFonts w:hint="eastAsia" w:ascii="宋体" w:hAnsi="宋体" w:eastAsia="宋体" w:cs="宋体"/>
          <w:sz w:val="21"/>
        </w:rPr>
      </w:pPr>
    </w:p>
    <w:p w14:paraId="4E5F565B">
      <w:pPr>
        <w:spacing w:line="257" w:lineRule="auto"/>
        <w:rPr>
          <w:rFonts w:hint="eastAsia" w:ascii="宋体" w:hAnsi="宋体" w:eastAsia="宋体" w:cs="宋体"/>
          <w:sz w:val="21"/>
        </w:rPr>
      </w:pPr>
    </w:p>
    <w:p w14:paraId="56AA915C">
      <w:pPr>
        <w:pStyle w:val="7"/>
        <w:spacing w:before="79" w:line="219" w:lineRule="auto"/>
        <w:ind w:left="3120"/>
        <w:rPr>
          <w:rFonts w:hint="eastAsia" w:ascii="宋体" w:hAnsi="宋体" w:eastAsia="宋体" w:cs="宋体"/>
        </w:rPr>
      </w:pPr>
      <w:r>
        <w:rPr>
          <w:rFonts w:hint="eastAsia" w:ascii="宋体" w:hAnsi="宋体" w:eastAsia="宋体" w:cs="宋体"/>
          <w:spacing w:val="3"/>
        </w:rPr>
        <w:t>供应商名称</w:t>
      </w:r>
      <w:r>
        <w:rPr>
          <w:rFonts w:hint="eastAsia" w:ascii="宋体" w:hAnsi="宋体" w:eastAsia="宋体" w:cs="宋体"/>
          <w:spacing w:val="-18"/>
        </w:rPr>
        <w:t>：</w:t>
      </w:r>
      <w:r>
        <w:rPr>
          <w:rFonts w:hint="eastAsia" w:ascii="宋体" w:hAnsi="宋体" w:eastAsia="宋体" w:cs="宋体"/>
          <w:u w:val="single" w:color="auto"/>
        </w:rPr>
        <w:t xml:space="preserve">                   </w:t>
      </w:r>
      <w:r>
        <w:rPr>
          <w:rFonts w:hint="eastAsia" w:ascii="宋体" w:hAnsi="宋体" w:eastAsia="宋体" w:cs="宋体"/>
          <w:spacing w:val="-18"/>
        </w:rPr>
        <w:t>（</w:t>
      </w:r>
      <w:r>
        <w:rPr>
          <w:rFonts w:hint="eastAsia" w:ascii="宋体" w:hAnsi="宋体" w:eastAsia="宋体" w:cs="宋体"/>
          <w:spacing w:val="3"/>
        </w:rPr>
        <w:t>公章）</w:t>
      </w:r>
    </w:p>
    <w:p w14:paraId="241F92CD">
      <w:pPr>
        <w:spacing w:line="259" w:lineRule="auto"/>
        <w:rPr>
          <w:rFonts w:hint="eastAsia" w:ascii="宋体" w:hAnsi="宋体" w:eastAsia="宋体" w:cs="宋体"/>
          <w:sz w:val="21"/>
        </w:rPr>
      </w:pPr>
    </w:p>
    <w:p w14:paraId="5B6B096F">
      <w:pPr>
        <w:pStyle w:val="7"/>
        <w:spacing w:before="79" w:line="219" w:lineRule="auto"/>
        <w:ind w:left="3120"/>
        <w:rPr>
          <w:rFonts w:hint="eastAsia" w:ascii="宋体" w:hAnsi="宋体" w:eastAsia="宋体" w:cs="宋体"/>
        </w:rPr>
      </w:pPr>
      <w:r>
        <w:rPr>
          <w:rFonts w:hint="eastAsia" w:ascii="宋体" w:hAnsi="宋体" w:eastAsia="宋体" w:cs="宋体"/>
          <w:spacing w:val="1"/>
        </w:rPr>
        <w:t>法定代表人或授权代表</w:t>
      </w:r>
      <w:r>
        <w:rPr>
          <w:rFonts w:hint="eastAsia" w:ascii="宋体" w:hAnsi="宋体" w:eastAsia="宋体" w:cs="宋体"/>
          <w:spacing w:val="-14"/>
        </w:rPr>
        <w:t>：</w:t>
      </w:r>
      <w:r>
        <w:rPr>
          <w:rFonts w:hint="eastAsia" w:ascii="宋体" w:hAnsi="宋体" w:eastAsia="宋体" w:cs="宋体"/>
          <w:u w:val="single" w:color="auto"/>
        </w:rPr>
        <w:t xml:space="preserve">         </w:t>
      </w:r>
      <w:r>
        <w:rPr>
          <w:rFonts w:hint="eastAsia" w:ascii="宋体" w:hAnsi="宋体" w:eastAsia="宋体" w:cs="宋体"/>
          <w:spacing w:val="-14"/>
        </w:rPr>
        <w:t>（</w:t>
      </w:r>
      <w:r>
        <w:rPr>
          <w:rFonts w:hint="eastAsia" w:ascii="宋体" w:hAnsi="宋体" w:eastAsia="宋体" w:cs="宋体"/>
          <w:spacing w:val="1"/>
        </w:rPr>
        <w:t>签字或盖章）</w:t>
      </w:r>
    </w:p>
    <w:p w14:paraId="11CD0F6C">
      <w:pPr>
        <w:spacing w:line="338" w:lineRule="auto"/>
        <w:rPr>
          <w:rFonts w:hint="eastAsia" w:ascii="宋体" w:hAnsi="宋体" w:eastAsia="宋体" w:cs="宋体"/>
          <w:sz w:val="21"/>
        </w:rPr>
      </w:pPr>
    </w:p>
    <w:p w14:paraId="36408294">
      <w:pPr>
        <w:pStyle w:val="7"/>
        <w:spacing w:before="78" w:line="220" w:lineRule="auto"/>
        <w:ind w:left="3101"/>
        <w:rPr>
          <w:rFonts w:hint="eastAsia" w:ascii="宋体" w:hAnsi="宋体" w:eastAsia="宋体" w:cs="宋体"/>
        </w:rPr>
      </w:pPr>
      <w:r>
        <w:rPr>
          <w:rFonts w:hint="eastAsia" w:ascii="宋体" w:hAnsi="宋体" w:eastAsia="宋体" w:cs="宋体"/>
          <w:spacing w:val="-15"/>
        </w:rPr>
        <w:t>日</w:t>
      </w:r>
      <w:r>
        <w:rPr>
          <w:rFonts w:hint="eastAsia" w:ascii="宋体" w:hAnsi="宋体" w:eastAsia="宋体" w:cs="宋体"/>
          <w:spacing w:val="6"/>
        </w:rPr>
        <w:t xml:space="preserve">  </w:t>
      </w:r>
      <w:r>
        <w:rPr>
          <w:rFonts w:hint="eastAsia" w:ascii="宋体" w:hAnsi="宋体" w:eastAsia="宋体" w:cs="宋体"/>
          <w:spacing w:val="-15"/>
        </w:rPr>
        <w:t>期：</w:t>
      </w:r>
      <w:r>
        <w:rPr>
          <w:rFonts w:hint="eastAsia" w:ascii="宋体" w:hAnsi="宋体" w:eastAsia="宋体" w:cs="宋体"/>
          <w:u w:val="single" w:color="auto"/>
        </w:rPr>
        <w:t xml:space="preserve">     </w:t>
      </w:r>
      <w:r>
        <w:rPr>
          <w:rFonts w:hint="eastAsia" w:ascii="宋体" w:hAnsi="宋体" w:eastAsia="宋体" w:cs="宋体"/>
          <w:spacing w:val="-109"/>
        </w:rPr>
        <w:t xml:space="preserve"> </w:t>
      </w:r>
      <w:r>
        <w:rPr>
          <w:rFonts w:hint="eastAsia" w:ascii="宋体" w:hAnsi="宋体" w:eastAsia="宋体" w:cs="宋体"/>
          <w:spacing w:val="-15"/>
        </w:rPr>
        <w:t>年</w:t>
      </w:r>
      <w:r>
        <w:rPr>
          <w:rFonts w:hint="eastAsia" w:ascii="宋体" w:hAnsi="宋体" w:eastAsia="宋体" w:cs="宋体"/>
          <w:u w:val="single" w:color="auto"/>
        </w:rPr>
        <w:t xml:space="preserve">     </w:t>
      </w:r>
      <w:r>
        <w:rPr>
          <w:rFonts w:hint="eastAsia" w:ascii="宋体" w:hAnsi="宋体" w:eastAsia="宋体" w:cs="宋体"/>
          <w:spacing w:val="-105"/>
        </w:rPr>
        <w:t xml:space="preserve"> </w:t>
      </w:r>
      <w:r>
        <w:rPr>
          <w:rFonts w:hint="eastAsia" w:ascii="宋体" w:hAnsi="宋体" w:eastAsia="宋体" w:cs="宋体"/>
          <w:spacing w:val="-15"/>
        </w:rPr>
        <w:t>月</w:t>
      </w:r>
      <w:r>
        <w:rPr>
          <w:rFonts w:hint="eastAsia" w:ascii="宋体" w:hAnsi="宋体" w:eastAsia="宋体" w:cs="宋体"/>
          <w:u w:val="single" w:color="auto"/>
        </w:rPr>
        <w:t xml:space="preserve">    </w:t>
      </w:r>
      <w:r>
        <w:rPr>
          <w:rFonts w:hint="eastAsia" w:ascii="宋体" w:hAnsi="宋体" w:eastAsia="宋体" w:cs="宋体"/>
          <w:spacing w:val="-69"/>
        </w:rPr>
        <w:t xml:space="preserve"> </w:t>
      </w:r>
      <w:r>
        <w:rPr>
          <w:rFonts w:hint="eastAsia" w:ascii="宋体" w:hAnsi="宋体" w:eastAsia="宋体" w:cs="宋体"/>
          <w:spacing w:val="-15"/>
        </w:rPr>
        <w:t>日</w:t>
      </w:r>
    </w:p>
    <w:p w14:paraId="6AFC8993">
      <w:pPr>
        <w:spacing w:line="220" w:lineRule="auto"/>
        <w:rPr>
          <w:rFonts w:hint="eastAsia" w:ascii="宋体" w:hAnsi="宋体" w:eastAsia="宋体" w:cs="宋体"/>
        </w:rPr>
        <w:sectPr>
          <w:footerReference r:id="rId21" w:type="default"/>
          <w:pgSz w:w="11905" w:h="16838"/>
          <w:pgMar w:top="1247" w:right="1247" w:bottom="1247" w:left="1247" w:header="1088" w:footer="981" w:gutter="0"/>
          <w:pgNumType w:fmt="decimal"/>
          <w:cols w:space="0" w:num="1"/>
          <w:rtlGutter w:val="0"/>
          <w:docGrid w:linePitch="0" w:charSpace="0"/>
        </w:sectPr>
      </w:pPr>
    </w:p>
    <w:p w14:paraId="090D2780">
      <w:pPr>
        <w:pStyle w:val="7"/>
        <w:spacing w:before="87" w:line="219" w:lineRule="auto"/>
        <w:ind w:left="3227"/>
        <w:rPr>
          <w:rFonts w:hint="eastAsia" w:ascii="宋体" w:hAnsi="宋体" w:eastAsia="宋体" w:cs="宋体"/>
        </w:rPr>
      </w:pPr>
      <w:r>
        <w:rPr>
          <w:rFonts w:hint="eastAsia" w:ascii="宋体" w:hAnsi="宋体" w:eastAsia="宋体" w:cs="宋体"/>
          <w:b/>
          <w:bCs/>
          <w:spacing w:val="-3"/>
        </w:rPr>
        <w:t>供应商企业关系关联承诺书</w:t>
      </w:r>
      <w:r>
        <w:rPr>
          <w:rFonts w:hint="eastAsia" w:ascii="宋体" w:hAnsi="宋体" w:eastAsia="宋体" w:cs="宋体"/>
          <w:b/>
          <w:bCs/>
          <w:spacing w:val="-6"/>
          <w:lang w:eastAsia="zh-CN"/>
        </w:rPr>
        <w:t>（</w:t>
      </w:r>
      <w:r>
        <w:rPr>
          <w:rFonts w:hint="eastAsia" w:ascii="宋体" w:hAnsi="宋体" w:eastAsia="宋体" w:cs="宋体"/>
          <w:b/>
          <w:bCs/>
          <w:spacing w:val="-6"/>
          <w:lang w:val="en-US" w:eastAsia="zh-CN"/>
        </w:rPr>
        <w:t>格式</w:t>
      </w:r>
      <w:r>
        <w:rPr>
          <w:rFonts w:hint="eastAsia" w:ascii="宋体" w:hAnsi="宋体" w:eastAsia="宋体" w:cs="宋体"/>
          <w:b/>
          <w:bCs/>
          <w:spacing w:val="-6"/>
          <w:lang w:eastAsia="zh-CN"/>
        </w:rPr>
        <w:t>）</w:t>
      </w:r>
    </w:p>
    <w:p w14:paraId="26031DA6">
      <w:pPr>
        <w:spacing w:line="322" w:lineRule="auto"/>
        <w:rPr>
          <w:rFonts w:hint="eastAsia" w:ascii="宋体" w:hAnsi="宋体" w:eastAsia="宋体" w:cs="宋体"/>
          <w:sz w:val="21"/>
        </w:rPr>
      </w:pPr>
    </w:p>
    <w:p w14:paraId="0747FF8A">
      <w:pPr>
        <w:spacing w:line="323" w:lineRule="auto"/>
        <w:rPr>
          <w:rFonts w:hint="eastAsia" w:ascii="宋体" w:hAnsi="宋体" w:eastAsia="宋体" w:cs="宋体"/>
          <w:sz w:val="21"/>
        </w:rPr>
      </w:pPr>
    </w:p>
    <w:p w14:paraId="3CCF76EF">
      <w:pPr>
        <w:pStyle w:val="7"/>
        <w:keepNext w:val="0"/>
        <w:keepLines w:val="0"/>
        <w:pageBreakBefore w:val="0"/>
        <w:widowControl/>
        <w:kinsoku/>
        <w:wordWrap/>
        <w:overflowPunct w:val="0"/>
        <w:topLinePunct w:val="0"/>
        <w:autoSpaceDE w:val="0"/>
        <w:autoSpaceDN w:val="0"/>
        <w:bidi w:val="0"/>
        <w:adjustRightInd w:val="0"/>
        <w:snapToGrid w:val="0"/>
        <w:spacing w:before="78" w:line="360" w:lineRule="auto"/>
        <w:ind w:firstLine="412" w:firstLineChars="204"/>
        <w:textAlignment w:val="baseline"/>
        <w:rPr>
          <w:rFonts w:hint="eastAsia" w:ascii="宋体" w:hAnsi="宋体" w:eastAsia="宋体" w:cs="宋体"/>
        </w:rPr>
      </w:pPr>
      <w:r>
        <w:rPr>
          <w:rFonts w:hint="eastAsia" w:ascii="宋体" w:hAnsi="宋体" w:eastAsia="宋体" w:cs="宋体"/>
          <w:spacing w:val="-4"/>
        </w:rPr>
        <w:t>1、供应商在本项目投标中，不存在与其它投标人负责人为同一人，有控股、管理等关联关系承诺。</w:t>
      </w:r>
    </w:p>
    <w:p w14:paraId="68D96ED0">
      <w:pPr>
        <w:pStyle w:val="7"/>
        <w:spacing w:line="220" w:lineRule="auto"/>
        <w:ind w:left="6"/>
        <w:rPr>
          <w:rFonts w:hint="eastAsia" w:ascii="宋体" w:hAnsi="宋体" w:eastAsia="宋体" w:cs="宋体"/>
        </w:rPr>
      </w:pPr>
      <w:r>
        <w:rPr>
          <w:rFonts w:hint="eastAsia" w:ascii="宋体" w:hAnsi="宋体" w:eastAsia="宋体" w:cs="宋体"/>
          <w:spacing w:val="-3"/>
        </w:rPr>
        <w:t>（1）管理关系说明：</w:t>
      </w:r>
    </w:p>
    <w:p w14:paraId="606D406D">
      <w:pPr>
        <w:spacing w:line="258" w:lineRule="auto"/>
        <w:rPr>
          <w:rFonts w:hint="eastAsia" w:ascii="宋体" w:hAnsi="宋体" w:eastAsia="宋体" w:cs="宋体"/>
          <w:sz w:val="21"/>
        </w:rPr>
      </w:pPr>
    </w:p>
    <w:p w14:paraId="63FFA690">
      <w:pPr>
        <w:pStyle w:val="7"/>
        <w:spacing w:before="78" w:line="220" w:lineRule="auto"/>
        <w:ind w:left="477"/>
        <w:rPr>
          <w:rFonts w:hint="eastAsia" w:ascii="宋体" w:hAnsi="宋体" w:eastAsia="宋体" w:cs="宋体"/>
        </w:rPr>
      </w:pPr>
      <w:r>
        <w:rPr>
          <w:rFonts w:hint="eastAsia" w:ascii="宋体" w:hAnsi="宋体" w:eastAsia="宋体" w:cs="宋体"/>
          <w:spacing w:val="-2"/>
        </w:rPr>
        <w:t>我单位管理的具有独立法人的下属单位：</w:t>
      </w:r>
      <w:r>
        <w:rPr>
          <w:rFonts w:hint="eastAsia" w:ascii="宋体" w:hAnsi="宋体" w:eastAsia="宋体" w:cs="宋体"/>
          <w:spacing w:val="-2"/>
          <w:u w:val="single" w:color="auto"/>
        </w:rPr>
        <w:t xml:space="preserve">      </w:t>
      </w:r>
      <w:r>
        <w:rPr>
          <w:rFonts w:hint="eastAsia" w:ascii="宋体" w:hAnsi="宋体" w:eastAsia="宋体" w:cs="宋体"/>
          <w:spacing w:val="-69"/>
        </w:rPr>
        <w:t xml:space="preserve"> </w:t>
      </w:r>
      <w:r>
        <w:rPr>
          <w:rFonts w:hint="eastAsia" w:ascii="宋体" w:hAnsi="宋体" w:eastAsia="宋体" w:cs="宋体"/>
          <w:spacing w:val="-2"/>
        </w:rPr>
        <w:t>(没有填/</w:t>
      </w:r>
      <w:r>
        <w:rPr>
          <w:rFonts w:hint="eastAsia" w:ascii="宋体" w:hAnsi="宋体" w:eastAsia="宋体" w:cs="宋体"/>
          <w:spacing w:val="-3"/>
        </w:rPr>
        <w:t>)。</w:t>
      </w:r>
    </w:p>
    <w:p w14:paraId="5067E89A">
      <w:pPr>
        <w:spacing w:line="258" w:lineRule="auto"/>
        <w:rPr>
          <w:rFonts w:hint="eastAsia" w:ascii="宋体" w:hAnsi="宋体" w:eastAsia="宋体" w:cs="宋体"/>
          <w:sz w:val="21"/>
        </w:rPr>
      </w:pPr>
    </w:p>
    <w:p w14:paraId="6D2C9C5D">
      <w:pPr>
        <w:pStyle w:val="7"/>
        <w:spacing w:before="78" w:line="220" w:lineRule="auto"/>
        <w:ind w:left="477"/>
        <w:rPr>
          <w:rFonts w:hint="eastAsia" w:ascii="宋体" w:hAnsi="宋体" w:eastAsia="宋体" w:cs="宋体"/>
        </w:rPr>
      </w:pPr>
      <w:r>
        <w:rPr>
          <w:rFonts w:hint="eastAsia" w:ascii="宋体" w:hAnsi="宋体" w:eastAsia="宋体" w:cs="宋体"/>
          <w:spacing w:val="-3"/>
        </w:rPr>
        <w:t>我单位的上级管理单位</w:t>
      </w:r>
      <w:r>
        <w:rPr>
          <w:rFonts w:hint="eastAsia" w:ascii="宋体" w:hAnsi="宋体" w:eastAsia="宋体" w:cs="宋体"/>
          <w:spacing w:val="-3"/>
          <w:u w:val="single" w:color="auto"/>
        </w:rPr>
        <w:t xml:space="preserve">      </w:t>
      </w:r>
      <w:r>
        <w:rPr>
          <w:rFonts w:hint="eastAsia" w:ascii="宋体" w:hAnsi="宋体" w:eastAsia="宋体" w:cs="宋体"/>
          <w:spacing w:val="-64"/>
        </w:rPr>
        <w:t xml:space="preserve"> </w:t>
      </w:r>
      <w:r>
        <w:rPr>
          <w:rFonts w:hint="eastAsia" w:ascii="宋体" w:hAnsi="宋体" w:eastAsia="宋体" w:cs="宋体"/>
          <w:spacing w:val="-3"/>
        </w:rPr>
        <w:t>(没有填/)。</w:t>
      </w:r>
    </w:p>
    <w:p w14:paraId="7FFE0C54">
      <w:pPr>
        <w:spacing w:line="258" w:lineRule="auto"/>
        <w:rPr>
          <w:rFonts w:hint="eastAsia" w:ascii="宋体" w:hAnsi="宋体" w:eastAsia="宋体" w:cs="宋体"/>
          <w:sz w:val="21"/>
        </w:rPr>
      </w:pPr>
    </w:p>
    <w:p w14:paraId="70DCAEB2">
      <w:pPr>
        <w:pStyle w:val="7"/>
        <w:spacing w:before="78" w:line="220" w:lineRule="auto"/>
        <w:ind w:left="6"/>
        <w:rPr>
          <w:rFonts w:hint="eastAsia" w:ascii="宋体" w:hAnsi="宋体" w:eastAsia="宋体" w:cs="宋体"/>
        </w:rPr>
      </w:pPr>
      <w:r>
        <w:rPr>
          <w:rFonts w:hint="eastAsia" w:ascii="宋体" w:hAnsi="宋体" w:eastAsia="宋体" w:cs="宋体"/>
          <w:spacing w:val="-3"/>
        </w:rPr>
        <w:t>（2）股权关系说明：</w:t>
      </w:r>
    </w:p>
    <w:p w14:paraId="04B38B47">
      <w:pPr>
        <w:spacing w:line="258" w:lineRule="auto"/>
        <w:rPr>
          <w:rFonts w:hint="eastAsia" w:ascii="宋体" w:hAnsi="宋体" w:eastAsia="宋体" w:cs="宋体"/>
          <w:sz w:val="21"/>
        </w:rPr>
      </w:pPr>
    </w:p>
    <w:p w14:paraId="4667B8F2">
      <w:pPr>
        <w:pStyle w:val="7"/>
        <w:spacing w:before="78" w:line="221" w:lineRule="auto"/>
        <w:ind w:left="477"/>
        <w:rPr>
          <w:rFonts w:hint="eastAsia" w:ascii="宋体" w:hAnsi="宋体" w:eastAsia="宋体" w:cs="宋体"/>
        </w:rPr>
      </w:pPr>
      <w:r>
        <w:rPr>
          <w:rFonts w:hint="eastAsia" w:ascii="宋体" w:hAnsi="宋体" w:eastAsia="宋体" w:cs="宋体"/>
          <w:spacing w:val="-3"/>
        </w:rPr>
        <w:t>我单位控股的单位</w:t>
      </w:r>
      <w:r>
        <w:rPr>
          <w:rFonts w:hint="eastAsia" w:ascii="宋体" w:hAnsi="宋体" w:eastAsia="宋体" w:cs="宋体"/>
          <w:spacing w:val="-3"/>
          <w:u w:val="single" w:color="auto"/>
        </w:rPr>
        <w:t xml:space="preserve">      </w:t>
      </w:r>
      <w:r>
        <w:rPr>
          <w:rFonts w:hint="eastAsia" w:ascii="宋体" w:hAnsi="宋体" w:eastAsia="宋体" w:cs="宋体"/>
          <w:spacing w:val="-69"/>
        </w:rPr>
        <w:t xml:space="preserve"> </w:t>
      </w:r>
      <w:r>
        <w:rPr>
          <w:rFonts w:hint="eastAsia" w:ascii="宋体" w:hAnsi="宋体" w:eastAsia="宋体" w:cs="宋体"/>
          <w:spacing w:val="-3"/>
        </w:rPr>
        <w:t>(没有填/)。</w:t>
      </w:r>
    </w:p>
    <w:p w14:paraId="7F7CB990">
      <w:pPr>
        <w:spacing w:line="257" w:lineRule="auto"/>
        <w:rPr>
          <w:rFonts w:hint="eastAsia" w:ascii="宋体" w:hAnsi="宋体" w:eastAsia="宋体" w:cs="宋体"/>
          <w:sz w:val="21"/>
        </w:rPr>
      </w:pPr>
    </w:p>
    <w:p w14:paraId="78EDE875">
      <w:pPr>
        <w:pStyle w:val="7"/>
        <w:spacing w:before="78" w:line="220" w:lineRule="auto"/>
        <w:ind w:left="477"/>
        <w:rPr>
          <w:rFonts w:hint="eastAsia" w:ascii="宋体" w:hAnsi="宋体" w:eastAsia="宋体" w:cs="宋体"/>
        </w:rPr>
      </w:pPr>
      <w:r>
        <w:rPr>
          <w:rFonts w:hint="eastAsia" w:ascii="宋体" w:hAnsi="宋体" w:eastAsia="宋体" w:cs="宋体"/>
          <w:spacing w:val="-3"/>
        </w:rPr>
        <w:t xml:space="preserve">我单位被单位控股 </w:t>
      </w:r>
      <w:r>
        <w:rPr>
          <w:rFonts w:hint="eastAsia" w:ascii="宋体" w:hAnsi="宋体" w:eastAsia="宋体" w:cs="宋体"/>
          <w:spacing w:val="-3"/>
          <w:u w:val="single" w:color="auto"/>
        </w:rPr>
        <w:t xml:space="preserve">      </w:t>
      </w:r>
      <w:r>
        <w:rPr>
          <w:rFonts w:hint="eastAsia" w:ascii="宋体" w:hAnsi="宋体" w:eastAsia="宋体" w:cs="宋体"/>
          <w:spacing w:val="-67"/>
        </w:rPr>
        <w:t xml:space="preserve"> </w:t>
      </w:r>
      <w:r>
        <w:rPr>
          <w:rFonts w:hint="eastAsia" w:ascii="宋体" w:hAnsi="宋体" w:eastAsia="宋体" w:cs="宋体"/>
          <w:spacing w:val="-3"/>
        </w:rPr>
        <w:t>(没有填/)。</w:t>
      </w:r>
    </w:p>
    <w:p w14:paraId="1B710A51">
      <w:pPr>
        <w:spacing w:line="258" w:lineRule="auto"/>
        <w:rPr>
          <w:rFonts w:hint="eastAsia" w:ascii="宋体" w:hAnsi="宋体" w:eastAsia="宋体" w:cs="宋体"/>
          <w:sz w:val="21"/>
        </w:rPr>
      </w:pPr>
    </w:p>
    <w:p w14:paraId="5B841D26">
      <w:pPr>
        <w:pStyle w:val="7"/>
        <w:spacing w:before="79" w:line="220" w:lineRule="auto"/>
        <w:ind w:left="6"/>
        <w:rPr>
          <w:rFonts w:hint="eastAsia" w:ascii="宋体" w:hAnsi="宋体" w:eastAsia="宋体" w:cs="宋体"/>
        </w:rPr>
      </w:pPr>
      <w:r>
        <w:rPr>
          <w:rFonts w:hint="eastAsia" w:ascii="宋体" w:hAnsi="宋体" w:eastAsia="宋体" w:cs="宋体"/>
          <w:spacing w:val="-2"/>
        </w:rPr>
        <w:t>（3）单位负责人：</w:t>
      </w:r>
      <w:r>
        <w:rPr>
          <w:rFonts w:hint="eastAsia" w:ascii="宋体" w:hAnsi="宋体" w:eastAsia="宋体" w:cs="宋体"/>
          <w:spacing w:val="-2"/>
          <w:u w:val="single" w:color="auto"/>
        </w:rPr>
        <w:t xml:space="preserve">       </w:t>
      </w:r>
      <w:r>
        <w:rPr>
          <w:rFonts w:hint="eastAsia" w:ascii="宋体" w:hAnsi="宋体" w:eastAsia="宋体" w:cs="宋体"/>
          <w:spacing w:val="-2"/>
        </w:rPr>
        <w:t>。</w:t>
      </w:r>
    </w:p>
    <w:p w14:paraId="4235632D">
      <w:pPr>
        <w:spacing w:line="258" w:lineRule="auto"/>
        <w:rPr>
          <w:rFonts w:hint="eastAsia" w:ascii="宋体" w:hAnsi="宋体" w:eastAsia="宋体" w:cs="宋体"/>
          <w:sz w:val="21"/>
        </w:rPr>
      </w:pPr>
    </w:p>
    <w:p w14:paraId="4BA70F56">
      <w:pPr>
        <w:pStyle w:val="7"/>
        <w:spacing w:before="79" w:line="219" w:lineRule="auto"/>
        <w:ind w:left="476"/>
        <w:rPr>
          <w:rFonts w:hint="eastAsia" w:ascii="宋体" w:hAnsi="宋体" w:eastAsia="宋体" w:cs="宋体"/>
        </w:rPr>
      </w:pPr>
      <w:r>
        <w:rPr>
          <w:rFonts w:hint="eastAsia" w:ascii="宋体" w:hAnsi="宋体" w:eastAsia="宋体" w:cs="宋体"/>
        </w:rPr>
        <w:t>其他与本项目有关的利害关系说明:</w:t>
      </w:r>
      <w:r>
        <w:rPr>
          <w:rFonts w:hint="eastAsia" w:ascii="宋体" w:hAnsi="宋体" w:eastAsia="宋体" w:cs="宋体"/>
          <w:u w:val="single" w:color="auto"/>
        </w:rPr>
        <w:t xml:space="preserve">   </w:t>
      </w:r>
      <w:r>
        <w:rPr>
          <w:rFonts w:hint="eastAsia" w:ascii="宋体" w:hAnsi="宋体" w:eastAsia="宋体" w:cs="宋体"/>
          <w:spacing w:val="-1"/>
          <w:u w:val="single" w:color="auto"/>
        </w:rPr>
        <w:t xml:space="preserve">     </w:t>
      </w:r>
      <w:r>
        <w:rPr>
          <w:rFonts w:hint="eastAsia" w:ascii="宋体" w:hAnsi="宋体" w:eastAsia="宋体" w:cs="宋体"/>
          <w:spacing w:val="-1"/>
        </w:rPr>
        <w:t>（没有填/）。</w:t>
      </w:r>
    </w:p>
    <w:p w14:paraId="7ACE2E1F">
      <w:pPr>
        <w:pStyle w:val="7"/>
        <w:spacing w:before="181" w:line="219" w:lineRule="auto"/>
        <w:ind w:left="477"/>
        <w:rPr>
          <w:rFonts w:hint="eastAsia" w:ascii="宋体" w:hAnsi="宋体" w:eastAsia="宋体" w:cs="宋体"/>
        </w:rPr>
      </w:pPr>
      <w:r>
        <w:rPr>
          <w:rFonts w:hint="eastAsia" w:ascii="宋体" w:hAnsi="宋体" w:eastAsia="宋体" w:cs="宋体"/>
          <w:spacing w:val="-1"/>
        </w:rPr>
        <w:t>我单位承诺以上说明真实有效，无虚假内容或隐瞒。</w:t>
      </w:r>
    </w:p>
    <w:p w14:paraId="0E5DA7C1">
      <w:pPr>
        <w:spacing w:line="269" w:lineRule="auto"/>
        <w:rPr>
          <w:rFonts w:hint="eastAsia" w:ascii="宋体" w:hAnsi="宋体" w:eastAsia="宋体" w:cs="宋体"/>
          <w:sz w:val="21"/>
        </w:rPr>
      </w:pPr>
    </w:p>
    <w:p w14:paraId="1B3F4C54">
      <w:pPr>
        <w:spacing w:line="269" w:lineRule="auto"/>
        <w:rPr>
          <w:rFonts w:hint="eastAsia" w:ascii="宋体" w:hAnsi="宋体" w:eastAsia="宋体" w:cs="宋体"/>
          <w:sz w:val="21"/>
        </w:rPr>
      </w:pPr>
    </w:p>
    <w:p w14:paraId="02A9E805">
      <w:pPr>
        <w:spacing w:line="269" w:lineRule="auto"/>
        <w:rPr>
          <w:rFonts w:hint="eastAsia" w:ascii="宋体" w:hAnsi="宋体" w:eastAsia="宋体" w:cs="宋体"/>
          <w:sz w:val="21"/>
        </w:rPr>
      </w:pPr>
    </w:p>
    <w:p w14:paraId="5E5AC147">
      <w:pPr>
        <w:spacing w:line="269" w:lineRule="auto"/>
        <w:rPr>
          <w:rFonts w:hint="eastAsia" w:ascii="宋体" w:hAnsi="宋体" w:eastAsia="宋体" w:cs="宋体"/>
          <w:sz w:val="21"/>
        </w:rPr>
      </w:pPr>
    </w:p>
    <w:p w14:paraId="61AB8207">
      <w:pPr>
        <w:spacing w:line="269" w:lineRule="auto"/>
        <w:rPr>
          <w:rFonts w:hint="eastAsia" w:ascii="宋体" w:hAnsi="宋体" w:eastAsia="宋体" w:cs="宋体"/>
          <w:sz w:val="21"/>
        </w:rPr>
      </w:pPr>
    </w:p>
    <w:p w14:paraId="4D865523">
      <w:pPr>
        <w:pStyle w:val="7"/>
        <w:spacing w:before="78" w:line="219" w:lineRule="auto"/>
        <w:ind w:left="3115"/>
        <w:rPr>
          <w:rFonts w:hint="eastAsia" w:ascii="宋体" w:hAnsi="宋体" w:eastAsia="宋体" w:cs="宋体"/>
        </w:rPr>
      </w:pPr>
      <w:r>
        <w:rPr>
          <w:rFonts w:hint="eastAsia" w:ascii="宋体" w:hAnsi="宋体" w:eastAsia="宋体" w:cs="宋体"/>
          <w:spacing w:val="3"/>
        </w:rPr>
        <w:t>供应商名称</w:t>
      </w:r>
      <w:r>
        <w:rPr>
          <w:rFonts w:hint="eastAsia" w:ascii="宋体" w:hAnsi="宋体" w:eastAsia="宋体" w:cs="宋体"/>
          <w:spacing w:val="-18"/>
        </w:rPr>
        <w:t>：</w:t>
      </w:r>
      <w:r>
        <w:rPr>
          <w:rFonts w:hint="eastAsia" w:ascii="宋体" w:hAnsi="宋体" w:eastAsia="宋体" w:cs="宋体"/>
          <w:u w:val="single" w:color="auto"/>
        </w:rPr>
        <w:t xml:space="preserve">                   </w:t>
      </w:r>
      <w:r>
        <w:rPr>
          <w:rFonts w:hint="eastAsia" w:ascii="宋体" w:hAnsi="宋体" w:eastAsia="宋体" w:cs="宋体"/>
          <w:spacing w:val="-18"/>
        </w:rPr>
        <w:t>（</w:t>
      </w:r>
      <w:r>
        <w:rPr>
          <w:rFonts w:hint="eastAsia" w:ascii="宋体" w:hAnsi="宋体" w:eastAsia="宋体" w:cs="宋体"/>
          <w:spacing w:val="3"/>
        </w:rPr>
        <w:t>公章）</w:t>
      </w:r>
    </w:p>
    <w:p w14:paraId="46D2CBAB">
      <w:pPr>
        <w:spacing w:line="259" w:lineRule="auto"/>
        <w:rPr>
          <w:rFonts w:hint="eastAsia" w:ascii="宋体" w:hAnsi="宋体" w:eastAsia="宋体" w:cs="宋体"/>
          <w:sz w:val="21"/>
        </w:rPr>
      </w:pPr>
    </w:p>
    <w:p w14:paraId="41513617">
      <w:pPr>
        <w:pStyle w:val="7"/>
        <w:spacing w:before="78" w:line="219" w:lineRule="auto"/>
        <w:ind w:left="3116"/>
        <w:rPr>
          <w:rFonts w:hint="eastAsia" w:ascii="宋体" w:hAnsi="宋体" w:eastAsia="宋体" w:cs="宋体"/>
        </w:rPr>
      </w:pPr>
      <w:r>
        <w:rPr>
          <w:rFonts w:hint="eastAsia" w:ascii="宋体" w:hAnsi="宋体" w:eastAsia="宋体" w:cs="宋体"/>
          <w:spacing w:val="1"/>
        </w:rPr>
        <w:t>法定代表人或授权代表</w:t>
      </w:r>
      <w:r>
        <w:rPr>
          <w:rFonts w:hint="eastAsia" w:ascii="宋体" w:hAnsi="宋体" w:eastAsia="宋体" w:cs="宋体"/>
          <w:spacing w:val="-14"/>
        </w:rPr>
        <w:t>：</w:t>
      </w:r>
      <w:r>
        <w:rPr>
          <w:rFonts w:hint="eastAsia" w:ascii="宋体" w:hAnsi="宋体" w:eastAsia="宋体" w:cs="宋体"/>
          <w:u w:val="single" w:color="auto"/>
        </w:rPr>
        <w:t xml:space="preserve">         </w:t>
      </w:r>
      <w:r>
        <w:rPr>
          <w:rFonts w:hint="eastAsia" w:ascii="宋体" w:hAnsi="宋体" w:eastAsia="宋体" w:cs="宋体"/>
          <w:spacing w:val="-14"/>
        </w:rPr>
        <w:t>（</w:t>
      </w:r>
      <w:r>
        <w:rPr>
          <w:rFonts w:hint="eastAsia" w:ascii="宋体" w:hAnsi="宋体" w:eastAsia="宋体" w:cs="宋体"/>
          <w:spacing w:val="1"/>
        </w:rPr>
        <w:t>签字或盖章）</w:t>
      </w:r>
    </w:p>
    <w:p w14:paraId="421E9482">
      <w:pPr>
        <w:pStyle w:val="7"/>
        <w:spacing w:before="262" w:line="220" w:lineRule="auto"/>
        <w:ind w:left="3156"/>
        <w:rPr>
          <w:rFonts w:hint="eastAsia" w:ascii="宋体" w:hAnsi="宋体" w:eastAsia="宋体" w:cs="宋体"/>
        </w:rPr>
      </w:pPr>
      <w:r>
        <w:rPr>
          <w:rFonts w:hint="eastAsia" w:ascii="宋体" w:hAnsi="宋体" w:eastAsia="宋体" w:cs="宋体"/>
          <w:spacing w:val="-15"/>
        </w:rPr>
        <w:t>日</w:t>
      </w:r>
      <w:r>
        <w:rPr>
          <w:rFonts w:hint="eastAsia" w:ascii="宋体" w:hAnsi="宋体" w:eastAsia="宋体" w:cs="宋体"/>
          <w:spacing w:val="6"/>
        </w:rPr>
        <w:t xml:space="preserve">  </w:t>
      </w:r>
      <w:r>
        <w:rPr>
          <w:rFonts w:hint="eastAsia" w:ascii="宋体" w:hAnsi="宋体" w:eastAsia="宋体" w:cs="宋体"/>
          <w:spacing w:val="-15"/>
        </w:rPr>
        <w:t>期：</w:t>
      </w:r>
      <w:r>
        <w:rPr>
          <w:rFonts w:hint="eastAsia" w:ascii="宋体" w:hAnsi="宋体" w:eastAsia="宋体" w:cs="宋体"/>
          <w:u w:val="single" w:color="auto"/>
        </w:rPr>
        <w:t xml:space="preserve">     </w:t>
      </w:r>
      <w:r>
        <w:rPr>
          <w:rFonts w:hint="eastAsia" w:ascii="宋体" w:hAnsi="宋体" w:eastAsia="宋体" w:cs="宋体"/>
          <w:spacing w:val="-109"/>
        </w:rPr>
        <w:t xml:space="preserve"> </w:t>
      </w:r>
      <w:r>
        <w:rPr>
          <w:rFonts w:hint="eastAsia" w:ascii="宋体" w:hAnsi="宋体" w:eastAsia="宋体" w:cs="宋体"/>
          <w:spacing w:val="-15"/>
        </w:rPr>
        <w:t>年</w:t>
      </w:r>
      <w:r>
        <w:rPr>
          <w:rFonts w:hint="eastAsia" w:ascii="宋体" w:hAnsi="宋体" w:eastAsia="宋体" w:cs="宋体"/>
          <w:u w:val="single" w:color="auto"/>
        </w:rPr>
        <w:t xml:space="preserve">     </w:t>
      </w:r>
      <w:r>
        <w:rPr>
          <w:rFonts w:hint="eastAsia" w:ascii="宋体" w:hAnsi="宋体" w:eastAsia="宋体" w:cs="宋体"/>
          <w:spacing w:val="-105"/>
        </w:rPr>
        <w:t xml:space="preserve"> </w:t>
      </w:r>
      <w:r>
        <w:rPr>
          <w:rFonts w:hint="eastAsia" w:ascii="宋体" w:hAnsi="宋体" w:eastAsia="宋体" w:cs="宋体"/>
          <w:spacing w:val="-15"/>
        </w:rPr>
        <w:t>月</w:t>
      </w:r>
      <w:r>
        <w:rPr>
          <w:rFonts w:hint="eastAsia" w:ascii="宋体" w:hAnsi="宋体" w:eastAsia="宋体" w:cs="宋体"/>
          <w:u w:val="single" w:color="auto"/>
        </w:rPr>
        <w:t xml:space="preserve">    </w:t>
      </w:r>
      <w:r>
        <w:rPr>
          <w:rFonts w:hint="eastAsia" w:ascii="宋体" w:hAnsi="宋体" w:eastAsia="宋体" w:cs="宋体"/>
          <w:spacing w:val="-69"/>
        </w:rPr>
        <w:t xml:space="preserve"> </w:t>
      </w:r>
      <w:r>
        <w:rPr>
          <w:rFonts w:hint="eastAsia" w:ascii="宋体" w:hAnsi="宋体" w:eastAsia="宋体" w:cs="宋体"/>
          <w:spacing w:val="-15"/>
        </w:rPr>
        <w:t>日</w:t>
      </w:r>
    </w:p>
    <w:p w14:paraId="680C30FB">
      <w:pPr>
        <w:spacing w:line="220" w:lineRule="auto"/>
        <w:rPr>
          <w:rFonts w:hint="eastAsia" w:ascii="宋体" w:hAnsi="宋体" w:eastAsia="宋体" w:cs="宋体"/>
        </w:rPr>
        <w:sectPr>
          <w:footerReference r:id="rId22" w:type="default"/>
          <w:pgSz w:w="11905" w:h="16838"/>
          <w:pgMar w:top="1247" w:right="1247" w:bottom="1247" w:left="1247" w:header="1088" w:footer="981" w:gutter="0"/>
          <w:pgNumType w:fmt="decimal"/>
          <w:cols w:space="0" w:num="1"/>
          <w:rtlGutter w:val="0"/>
          <w:docGrid w:linePitch="0" w:charSpace="0"/>
        </w:sectPr>
      </w:pPr>
    </w:p>
    <w:p w14:paraId="76DF7D42">
      <w:pPr>
        <w:pStyle w:val="26"/>
        <w:keepNext/>
        <w:keepLines/>
        <w:widowControl w:val="0"/>
        <w:shd w:val="clear" w:color="auto" w:fill="auto"/>
        <w:bidi w:val="0"/>
        <w:spacing w:before="0" w:after="48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非联合体声明</w:t>
      </w:r>
    </w:p>
    <w:p w14:paraId="2207FC7D">
      <w:pPr>
        <w:pStyle w:val="27"/>
        <w:keepNext w:val="0"/>
        <w:keepLines w:val="0"/>
        <w:widowControl w:val="0"/>
        <w:shd w:val="clear" w:color="auto" w:fill="auto"/>
        <w:tabs>
          <w:tab w:val="left" w:leader="underscore" w:pos="1506"/>
          <w:tab w:val="left" w:leader="underscore" w:pos="3522"/>
        </w:tabs>
        <w:bidi w:val="0"/>
        <w:spacing w:before="0" w:after="240" w:line="466" w:lineRule="exact"/>
        <w:ind w:left="0" w:right="0" w:firstLine="34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致：</w:t>
      </w:r>
      <w:r>
        <w:rPr>
          <w:rFonts w:hint="eastAsia" w:ascii="宋体" w:hAnsi="宋体" w:eastAsia="宋体" w:cs="宋体"/>
          <w:color w:val="000000"/>
          <w:spacing w:val="0"/>
          <w:w w:val="100"/>
          <w:position w:val="0"/>
          <w:sz w:val="20"/>
          <w:szCs w:val="20"/>
          <w:u w:val="single"/>
        </w:rPr>
        <w:t>（采购人名称）</w:t>
      </w:r>
    </w:p>
    <w:p w14:paraId="07E70A8E">
      <w:pPr>
        <w:spacing w:line="259" w:lineRule="auto"/>
        <w:rPr>
          <w:rFonts w:hint="eastAsia" w:ascii="宋体" w:hAnsi="宋体" w:eastAsia="宋体" w:cs="宋体"/>
          <w:color w:val="000000"/>
          <w:spacing w:val="0"/>
          <w:w w:val="100"/>
          <w:kern w:val="2"/>
          <w:position w:val="0"/>
          <w:sz w:val="20"/>
          <w:szCs w:val="20"/>
          <w:u w:val="none"/>
          <w:shd w:val="clear" w:color="auto" w:fill="auto"/>
          <w:lang w:val="zh-TW" w:eastAsia="zh-TW" w:bidi="zh-TW"/>
        </w:rPr>
      </w:pPr>
    </w:p>
    <w:p w14:paraId="59026C1A">
      <w:pPr>
        <w:spacing w:line="260" w:lineRule="auto"/>
        <w:rPr>
          <w:rFonts w:hint="eastAsia" w:ascii="宋体" w:hAnsi="宋体" w:eastAsia="宋体" w:cs="宋体"/>
          <w:color w:val="000000"/>
          <w:spacing w:val="0"/>
          <w:w w:val="100"/>
          <w:kern w:val="2"/>
          <w:position w:val="0"/>
          <w:sz w:val="20"/>
          <w:szCs w:val="20"/>
          <w:u w:val="none"/>
          <w:shd w:val="clear" w:color="auto" w:fill="auto"/>
          <w:lang w:val="zh-TW" w:eastAsia="zh-TW" w:bidi="zh-TW"/>
        </w:rPr>
      </w:pPr>
    </w:p>
    <w:p w14:paraId="568119C4">
      <w:pPr>
        <w:spacing w:before="76" w:line="229" w:lineRule="auto"/>
        <w:ind w:left="498"/>
        <w:rPr>
          <w:rFonts w:hint="eastAsia" w:ascii="宋体" w:hAnsi="宋体" w:eastAsia="宋体" w:cs="宋体"/>
          <w:color w:val="000000"/>
          <w:spacing w:val="0"/>
          <w:w w:val="100"/>
          <w:kern w:val="2"/>
          <w:position w:val="0"/>
          <w:sz w:val="20"/>
          <w:szCs w:val="20"/>
          <w:u w:val="none"/>
          <w:shd w:val="clear" w:color="auto" w:fill="auto"/>
          <w:lang w:val="zh-TW" w:eastAsia="zh-TW" w:bidi="zh-TW"/>
        </w:rPr>
      </w:pPr>
      <w:r>
        <w:rPr>
          <w:rFonts w:hint="eastAsia" w:ascii="宋体" w:hAnsi="宋体" w:eastAsia="宋体" w:cs="宋体"/>
          <w:color w:val="000000"/>
          <w:spacing w:val="0"/>
          <w:w w:val="100"/>
          <w:kern w:val="2"/>
          <w:position w:val="0"/>
          <w:sz w:val="20"/>
          <w:szCs w:val="20"/>
          <w:u w:val="none"/>
          <w:shd w:val="clear" w:color="auto" w:fill="auto"/>
          <w:lang w:val="zh-TW" w:eastAsia="zh-TW" w:bidi="zh-TW"/>
        </w:rPr>
        <w:t>我公司参与本项目以单个主体进行参与，没有与其他供应商组成联合体。</w:t>
      </w:r>
    </w:p>
    <w:p w14:paraId="22B2E14B">
      <w:pPr>
        <w:spacing w:line="250" w:lineRule="auto"/>
        <w:rPr>
          <w:rFonts w:hint="eastAsia" w:ascii="宋体" w:hAnsi="宋体" w:eastAsia="宋体" w:cs="宋体"/>
          <w:color w:val="000000"/>
          <w:spacing w:val="0"/>
          <w:w w:val="100"/>
          <w:kern w:val="2"/>
          <w:position w:val="0"/>
          <w:sz w:val="20"/>
          <w:szCs w:val="20"/>
          <w:u w:val="none"/>
          <w:shd w:val="clear" w:color="auto" w:fill="auto"/>
          <w:lang w:val="zh-TW" w:eastAsia="zh-TW" w:bidi="zh-TW"/>
        </w:rPr>
      </w:pPr>
    </w:p>
    <w:p w14:paraId="4C6894F0">
      <w:pPr>
        <w:spacing w:line="250" w:lineRule="auto"/>
        <w:rPr>
          <w:rFonts w:hint="eastAsia" w:ascii="宋体" w:hAnsi="宋体" w:eastAsia="宋体" w:cs="宋体"/>
          <w:color w:val="000000"/>
          <w:spacing w:val="0"/>
          <w:w w:val="100"/>
          <w:kern w:val="2"/>
          <w:position w:val="0"/>
          <w:sz w:val="20"/>
          <w:szCs w:val="20"/>
          <w:u w:val="none"/>
          <w:shd w:val="clear" w:color="auto" w:fill="auto"/>
          <w:lang w:val="zh-TW" w:eastAsia="zh-TW" w:bidi="zh-TW"/>
        </w:rPr>
      </w:pPr>
    </w:p>
    <w:p w14:paraId="156F804B">
      <w:pPr>
        <w:spacing w:line="250" w:lineRule="auto"/>
        <w:rPr>
          <w:rFonts w:hint="eastAsia" w:ascii="宋体" w:hAnsi="宋体" w:eastAsia="宋体" w:cs="宋体"/>
          <w:color w:val="000000"/>
          <w:spacing w:val="0"/>
          <w:w w:val="100"/>
          <w:kern w:val="2"/>
          <w:position w:val="0"/>
          <w:sz w:val="20"/>
          <w:szCs w:val="20"/>
          <w:u w:val="none"/>
          <w:shd w:val="clear" w:color="auto" w:fill="auto"/>
          <w:lang w:val="zh-TW" w:eastAsia="zh-TW" w:bidi="zh-TW"/>
        </w:rPr>
      </w:pPr>
    </w:p>
    <w:p w14:paraId="661603EC">
      <w:pPr>
        <w:spacing w:line="250" w:lineRule="auto"/>
        <w:rPr>
          <w:rFonts w:hint="eastAsia" w:ascii="宋体" w:hAnsi="宋体" w:eastAsia="宋体" w:cs="宋体"/>
          <w:color w:val="000000"/>
          <w:spacing w:val="0"/>
          <w:w w:val="100"/>
          <w:kern w:val="2"/>
          <w:position w:val="0"/>
          <w:sz w:val="20"/>
          <w:szCs w:val="20"/>
          <w:u w:val="none"/>
          <w:shd w:val="clear" w:color="auto" w:fill="auto"/>
          <w:lang w:val="zh-TW" w:eastAsia="zh-TW" w:bidi="zh-TW"/>
        </w:rPr>
      </w:pPr>
    </w:p>
    <w:p w14:paraId="7EEB4FB6">
      <w:pPr>
        <w:spacing w:line="251" w:lineRule="auto"/>
        <w:rPr>
          <w:rFonts w:hint="eastAsia" w:ascii="宋体" w:hAnsi="宋体" w:eastAsia="宋体" w:cs="宋体"/>
          <w:color w:val="000000"/>
          <w:spacing w:val="0"/>
          <w:w w:val="100"/>
          <w:kern w:val="2"/>
          <w:position w:val="0"/>
          <w:sz w:val="20"/>
          <w:szCs w:val="20"/>
          <w:u w:val="none"/>
          <w:shd w:val="clear" w:color="auto" w:fill="auto"/>
          <w:lang w:val="zh-TW" w:eastAsia="zh-TW" w:bidi="zh-TW"/>
        </w:rPr>
      </w:pPr>
    </w:p>
    <w:p w14:paraId="532154D4">
      <w:pPr>
        <w:spacing w:line="251" w:lineRule="auto"/>
        <w:rPr>
          <w:rFonts w:hint="eastAsia" w:ascii="宋体" w:hAnsi="宋体" w:eastAsia="宋体" w:cs="宋体"/>
          <w:color w:val="000000"/>
          <w:spacing w:val="0"/>
          <w:w w:val="100"/>
          <w:kern w:val="2"/>
          <w:position w:val="0"/>
          <w:sz w:val="20"/>
          <w:szCs w:val="20"/>
          <w:u w:val="none"/>
          <w:shd w:val="clear" w:color="auto" w:fill="auto"/>
          <w:lang w:val="zh-TW" w:eastAsia="zh-TW" w:bidi="zh-TW"/>
        </w:rPr>
      </w:pPr>
    </w:p>
    <w:p w14:paraId="6CCFE0EF">
      <w:pPr>
        <w:pStyle w:val="11"/>
        <w:spacing w:line="360" w:lineRule="auto"/>
        <w:rPr>
          <w:rFonts w:hint="eastAsia" w:ascii="宋体" w:hAnsi="宋体" w:eastAsia="宋体" w:cs="宋体"/>
          <w:sz w:val="20"/>
          <w:szCs w:val="20"/>
        </w:rPr>
      </w:pPr>
    </w:p>
    <w:p w14:paraId="57BD8F1A">
      <w:pPr>
        <w:spacing w:after="480" w:line="360" w:lineRule="auto"/>
        <w:ind w:firstLine="3000" w:firstLineChars="1500"/>
        <w:jc w:val="left"/>
        <w:rPr>
          <w:rFonts w:hint="eastAsia" w:ascii="宋体" w:hAnsi="宋体" w:eastAsia="宋体" w:cs="宋体"/>
          <w:color w:val="000000"/>
          <w:sz w:val="20"/>
          <w:szCs w:val="20"/>
        </w:rPr>
      </w:pPr>
      <w:r>
        <w:rPr>
          <w:rFonts w:hint="eastAsia" w:ascii="宋体" w:hAnsi="宋体" w:eastAsia="宋体" w:cs="宋体"/>
          <w:color w:val="000000"/>
          <w:sz w:val="20"/>
          <w:szCs w:val="20"/>
        </w:rPr>
        <w:t>供应商名称（公章）：</w:t>
      </w:r>
      <w:r>
        <w:rPr>
          <w:rFonts w:hint="eastAsia" w:ascii="宋体" w:hAnsi="宋体" w:eastAsia="宋体" w:cs="宋体"/>
          <w:color w:val="000000"/>
          <w:sz w:val="20"/>
          <w:szCs w:val="20"/>
          <w:u w:val="single"/>
        </w:rPr>
        <w:t xml:space="preserve">                        </w:t>
      </w:r>
    </w:p>
    <w:p w14:paraId="30F0F6FE">
      <w:pPr>
        <w:spacing w:after="480" w:line="360" w:lineRule="auto"/>
        <w:ind w:firstLine="3000" w:firstLineChars="1500"/>
        <w:jc w:val="left"/>
        <w:rPr>
          <w:rFonts w:hint="eastAsia" w:ascii="宋体" w:hAnsi="宋体" w:eastAsia="宋体" w:cs="宋体"/>
          <w:color w:val="000000"/>
          <w:sz w:val="20"/>
          <w:szCs w:val="20"/>
        </w:rPr>
      </w:pPr>
      <w:r>
        <w:rPr>
          <w:rFonts w:hint="eastAsia" w:ascii="宋体" w:hAnsi="宋体" w:eastAsia="宋体" w:cs="宋体"/>
          <w:sz w:val="20"/>
          <w:szCs w:val="20"/>
        </w:rPr>
        <w:t>法定代表人或其</w:t>
      </w:r>
      <w:r>
        <w:rPr>
          <w:rFonts w:hint="eastAsia" w:ascii="宋体" w:hAnsi="宋体" w:eastAsia="宋体" w:cs="宋体"/>
          <w:sz w:val="20"/>
          <w:szCs w:val="20"/>
          <w:lang w:eastAsia="zh-CN"/>
        </w:rPr>
        <w:t>委托代理人</w:t>
      </w:r>
      <w:r>
        <w:rPr>
          <w:rFonts w:hint="eastAsia" w:ascii="宋体" w:hAnsi="宋体" w:eastAsia="宋体" w:cs="宋体"/>
          <w:color w:val="000000"/>
          <w:kern w:val="0"/>
          <w:sz w:val="20"/>
          <w:szCs w:val="20"/>
        </w:rPr>
        <w:t>(盖章或签字)</w:t>
      </w:r>
      <w:r>
        <w:rPr>
          <w:rFonts w:hint="eastAsia" w:ascii="宋体" w:hAnsi="宋体" w:eastAsia="宋体" w:cs="宋体"/>
          <w:color w:val="000000"/>
          <w:sz w:val="20"/>
          <w:szCs w:val="20"/>
        </w:rPr>
        <w:t>：</w:t>
      </w:r>
      <w:r>
        <w:rPr>
          <w:rFonts w:hint="eastAsia" w:ascii="宋体" w:hAnsi="宋体" w:eastAsia="宋体" w:cs="宋体"/>
          <w:color w:val="000000"/>
          <w:sz w:val="20"/>
          <w:szCs w:val="20"/>
          <w:u w:val="single"/>
        </w:rPr>
        <w:t xml:space="preserve">        </w:t>
      </w:r>
    </w:p>
    <w:p w14:paraId="1C9A1F68">
      <w:pPr>
        <w:spacing w:before="480" w:line="360" w:lineRule="auto"/>
        <w:ind w:firstLine="3000" w:firstLineChars="1500"/>
        <w:jc w:val="left"/>
        <w:rPr>
          <w:rFonts w:hint="eastAsia" w:ascii="宋体" w:hAnsi="宋体" w:eastAsia="宋体" w:cs="宋体"/>
          <w:color w:val="000000"/>
          <w:sz w:val="20"/>
          <w:szCs w:val="20"/>
        </w:rPr>
      </w:pPr>
      <w:r>
        <w:rPr>
          <w:rFonts w:hint="eastAsia" w:ascii="宋体" w:hAnsi="宋体" w:eastAsia="宋体" w:cs="宋体"/>
          <w:color w:val="000000"/>
          <w:sz w:val="20"/>
          <w:szCs w:val="20"/>
        </w:rPr>
        <w:t>日期：</w:t>
      </w:r>
      <w:r>
        <w:rPr>
          <w:rFonts w:hint="eastAsia" w:ascii="宋体" w:hAnsi="宋体" w:eastAsia="宋体" w:cs="宋体"/>
          <w:color w:val="000000"/>
          <w:sz w:val="20"/>
          <w:szCs w:val="20"/>
          <w:u w:val="single"/>
        </w:rPr>
        <w:t xml:space="preserve">    </w:t>
      </w:r>
      <w:r>
        <w:rPr>
          <w:rFonts w:hint="eastAsia" w:ascii="宋体" w:hAnsi="宋体" w:eastAsia="宋体" w:cs="宋体"/>
          <w:color w:val="000000"/>
          <w:sz w:val="20"/>
          <w:szCs w:val="20"/>
        </w:rPr>
        <w:t>年</w:t>
      </w:r>
      <w:r>
        <w:rPr>
          <w:rFonts w:hint="eastAsia" w:ascii="宋体" w:hAnsi="宋体" w:eastAsia="宋体" w:cs="宋体"/>
          <w:color w:val="000000"/>
          <w:sz w:val="20"/>
          <w:szCs w:val="20"/>
          <w:u w:val="single"/>
        </w:rPr>
        <w:t xml:space="preserve">    </w:t>
      </w:r>
      <w:r>
        <w:rPr>
          <w:rFonts w:hint="eastAsia" w:ascii="宋体" w:hAnsi="宋体" w:eastAsia="宋体" w:cs="宋体"/>
          <w:color w:val="000000"/>
          <w:sz w:val="20"/>
          <w:szCs w:val="20"/>
        </w:rPr>
        <w:t>月</w:t>
      </w:r>
      <w:r>
        <w:rPr>
          <w:rFonts w:hint="eastAsia" w:ascii="宋体" w:hAnsi="宋体" w:eastAsia="宋体" w:cs="宋体"/>
          <w:color w:val="000000"/>
          <w:sz w:val="20"/>
          <w:szCs w:val="20"/>
          <w:u w:val="single"/>
        </w:rPr>
        <w:t xml:space="preserve">    </w:t>
      </w:r>
      <w:r>
        <w:rPr>
          <w:rFonts w:hint="eastAsia" w:ascii="宋体" w:hAnsi="宋体" w:eastAsia="宋体" w:cs="宋体"/>
          <w:color w:val="000000"/>
          <w:sz w:val="20"/>
          <w:szCs w:val="20"/>
        </w:rPr>
        <w:t>日</w:t>
      </w:r>
    </w:p>
    <w:p w14:paraId="45479E79">
      <w:pPr>
        <w:spacing w:line="220" w:lineRule="auto"/>
        <w:rPr>
          <w:rFonts w:hint="eastAsia" w:ascii="宋体" w:hAnsi="宋体" w:eastAsia="宋体" w:cs="宋体"/>
        </w:rPr>
        <w:sectPr>
          <w:footerReference r:id="rId23" w:type="default"/>
          <w:pgSz w:w="11905" w:h="16838"/>
          <w:pgMar w:top="1247" w:right="1247" w:bottom="1247" w:left="1247" w:header="1088" w:footer="981" w:gutter="0"/>
          <w:pgNumType w:fmt="decimal"/>
          <w:cols w:space="0" w:num="1"/>
          <w:rtlGutter w:val="0"/>
          <w:docGrid w:linePitch="0" w:charSpace="0"/>
        </w:sectPr>
      </w:pPr>
    </w:p>
    <w:p w14:paraId="1475EE42">
      <w:pPr>
        <w:spacing w:before="186" w:line="225" w:lineRule="auto"/>
        <w:ind w:left="2983"/>
        <w:rPr>
          <w:rFonts w:hint="eastAsia" w:ascii="宋体" w:hAnsi="宋体" w:eastAsia="宋体" w:cs="宋体"/>
          <w:sz w:val="35"/>
          <w:szCs w:val="35"/>
        </w:rPr>
      </w:pPr>
      <w:r>
        <w:rPr>
          <w:rFonts w:hint="eastAsia" w:ascii="宋体" w:hAnsi="宋体" w:eastAsia="宋体" w:cs="宋体"/>
          <w:b/>
          <w:bCs/>
          <w:spacing w:val="5"/>
          <w:sz w:val="35"/>
          <w:szCs w:val="35"/>
          <w:lang w:val="en-US" w:eastAsia="zh-CN"/>
        </w:rPr>
        <w:t>六</w:t>
      </w:r>
      <w:r>
        <w:rPr>
          <w:rFonts w:hint="eastAsia" w:ascii="宋体" w:hAnsi="宋体" w:eastAsia="宋体" w:cs="宋体"/>
          <w:b/>
          <w:bCs/>
          <w:spacing w:val="5"/>
          <w:sz w:val="35"/>
          <w:szCs w:val="35"/>
        </w:rPr>
        <w:t>、商务条款偏离表</w:t>
      </w:r>
    </w:p>
    <w:p w14:paraId="3D49BF40">
      <w:pPr>
        <w:pStyle w:val="7"/>
        <w:spacing w:line="318" w:lineRule="auto"/>
        <w:rPr>
          <w:rFonts w:hint="eastAsia" w:ascii="宋体" w:hAnsi="宋体" w:eastAsia="宋体" w:cs="宋体"/>
        </w:rPr>
      </w:pPr>
    </w:p>
    <w:p w14:paraId="5EEC7BF6">
      <w:pPr>
        <w:spacing w:before="65" w:line="228" w:lineRule="auto"/>
        <w:ind w:left="11"/>
        <w:rPr>
          <w:rFonts w:hint="eastAsia" w:ascii="宋体" w:hAnsi="宋体" w:eastAsia="宋体" w:cs="宋体"/>
          <w:sz w:val="20"/>
          <w:szCs w:val="20"/>
        </w:rPr>
      </w:pPr>
      <w:r>
        <w:rPr>
          <w:rFonts w:hint="eastAsia" w:ascii="宋体" w:hAnsi="宋体" w:eastAsia="宋体" w:cs="宋体"/>
          <w:spacing w:val="6"/>
          <w:sz w:val="20"/>
          <w:szCs w:val="20"/>
        </w:rPr>
        <w:t>项目名称：</w:t>
      </w:r>
      <w:r>
        <w:rPr>
          <w:rFonts w:hint="eastAsia" w:ascii="宋体" w:hAnsi="宋体" w:eastAsia="宋体" w:cs="宋体"/>
          <w:spacing w:val="6"/>
          <w:sz w:val="20"/>
          <w:szCs w:val="20"/>
          <w:u w:val="single" w:color="auto"/>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1"/>
          <w:sz w:val="20"/>
          <w:szCs w:val="20"/>
        </w:rPr>
        <w:t xml:space="preserve">                         </w:t>
      </w:r>
      <w:r>
        <w:rPr>
          <w:rFonts w:hint="eastAsia" w:ascii="宋体" w:hAnsi="宋体" w:eastAsia="宋体" w:cs="宋体"/>
          <w:spacing w:val="1"/>
          <w:sz w:val="20"/>
          <w:szCs w:val="20"/>
          <w:lang w:val="en-US" w:eastAsia="zh-CN"/>
        </w:rPr>
        <w:t>项目编号</w:t>
      </w:r>
      <w:r>
        <w:rPr>
          <w:rFonts w:hint="eastAsia" w:ascii="宋体" w:hAnsi="宋体" w:eastAsia="宋体" w:cs="宋体"/>
          <w:spacing w:val="5"/>
          <w:sz w:val="20"/>
          <w:szCs w:val="20"/>
        </w:rPr>
        <w:t>：</w:t>
      </w:r>
      <w:r>
        <w:rPr>
          <w:rFonts w:hint="eastAsia" w:ascii="宋体" w:hAnsi="宋体" w:eastAsia="宋体" w:cs="宋体"/>
          <w:sz w:val="20"/>
          <w:szCs w:val="20"/>
          <w:u w:val="single" w:color="auto"/>
        </w:rPr>
        <w:t xml:space="preserve">               </w:t>
      </w:r>
    </w:p>
    <w:p w14:paraId="53C6D7EF">
      <w:pPr>
        <w:spacing w:line="43" w:lineRule="exact"/>
        <w:rPr>
          <w:rFonts w:hint="eastAsia" w:ascii="宋体" w:hAnsi="宋体" w:eastAsia="宋体" w:cs="宋体"/>
        </w:rPr>
      </w:pPr>
    </w:p>
    <w:tbl>
      <w:tblPr>
        <w:tblStyle w:val="20"/>
        <w:tblW w:w="9213"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2902"/>
        <w:gridCol w:w="2618"/>
        <w:gridCol w:w="1585"/>
        <w:gridCol w:w="1256"/>
      </w:tblGrid>
      <w:tr w14:paraId="18B0D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52" w:type="dxa"/>
            <w:tcBorders>
              <w:top w:val="single" w:color="000000" w:sz="10" w:space="0"/>
              <w:left w:val="single" w:color="000000" w:sz="10" w:space="0"/>
            </w:tcBorders>
            <w:vAlign w:val="top"/>
          </w:tcPr>
          <w:p w14:paraId="12887C42">
            <w:pPr>
              <w:pStyle w:val="21"/>
              <w:spacing w:before="241" w:line="229" w:lineRule="auto"/>
              <w:ind w:left="155"/>
              <w:rPr>
                <w:rFonts w:hint="eastAsia" w:ascii="宋体" w:hAnsi="宋体" w:eastAsia="宋体" w:cs="宋体"/>
              </w:rPr>
            </w:pPr>
            <w:r>
              <w:rPr>
                <w:rFonts w:hint="eastAsia" w:ascii="宋体" w:hAnsi="宋体" w:eastAsia="宋体" w:cs="宋体"/>
                <w:b/>
                <w:bCs/>
                <w:spacing w:val="4"/>
              </w:rPr>
              <w:t>序号</w:t>
            </w:r>
          </w:p>
        </w:tc>
        <w:tc>
          <w:tcPr>
            <w:tcW w:w="2902" w:type="dxa"/>
            <w:tcBorders>
              <w:top w:val="single" w:color="000000" w:sz="10" w:space="0"/>
            </w:tcBorders>
            <w:vAlign w:val="top"/>
          </w:tcPr>
          <w:p w14:paraId="18817AEA">
            <w:pPr>
              <w:pStyle w:val="21"/>
              <w:spacing w:before="240" w:line="228" w:lineRule="auto"/>
              <w:ind w:left="294"/>
              <w:rPr>
                <w:rFonts w:hint="eastAsia" w:ascii="宋体" w:hAnsi="宋体" w:eastAsia="宋体" w:cs="宋体"/>
              </w:rPr>
            </w:pPr>
            <w:r>
              <w:rPr>
                <w:rFonts w:hint="eastAsia" w:ascii="宋体" w:hAnsi="宋体" w:eastAsia="宋体" w:cs="宋体"/>
                <w:b/>
                <w:bCs/>
                <w:spacing w:val="7"/>
              </w:rPr>
              <w:t>竞争性磋商文件商务要求</w:t>
            </w:r>
          </w:p>
        </w:tc>
        <w:tc>
          <w:tcPr>
            <w:tcW w:w="2618" w:type="dxa"/>
            <w:tcBorders>
              <w:top w:val="single" w:color="000000" w:sz="10" w:space="0"/>
            </w:tcBorders>
            <w:vAlign w:val="top"/>
          </w:tcPr>
          <w:p w14:paraId="1669B5D8">
            <w:pPr>
              <w:pStyle w:val="21"/>
              <w:spacing w:before="81" w:line="256" w:lineRule="auto"/>
              <w:ind w:left="1115" w:right="148" w:hanging="956"/>
              <w:rPr>
                <w:rFonts w:hint="eastAsia" w:ascii="宋体" w:hAnsi="宋体" w:eastAsia="宋体" w:cs="宋体"/>
              </w:rPr>
            </w:pPr>
            <w:r>
              <w:rPr>
                <w:rFonts w:hint="eastAsia" w:ascii="宋体" w:hAnsi="宋体" w:eastAsia="宋体" w:cs="宋体"/>
                <w:b/>
                <w:bCs/>
                <w:spacing w:val="7"/>
              </w:rPr>
              <w:t>竞争性磋商响应文件商务</w:t>
            </w:r>
            <w:r>
              <w:rPr>
                <w:rFonts w:hint="eastAsia" w:ascii="宋体" w:hAnsi="宋体" w:eastAsia="宋体" w:cs="宋体"/>
                <w:spacing w:val="4"/>
              </w:rPr>
              <w:t xml:space="preserve"> </w:t>
            </w:r>
            <w:r>
              <w:rPr>
                <w:rFonts w:hint="eastAsia" w:ascii="宋体" w:hAnsi="宋体" w:eastAsia="宋体" w:cs="宋体"/>
                <w:b/>
                <w:bCs/>
                <w:spacing w:val="-2"/>
              </w:rPr>
              <w:t>响应</w:t>
            </w:r>
          </w:p>
        </w:tc>
        <w:tc>
          <w:tcPr>
            <w:tcW w:w="1585" w:type="dxa"/>
            <w:tcBorders>
              <w:top w:val="single" w:color="000000" w:sz="10" w:space="0"/>
            </w:tcBorders>
            <w:vAlign w:val="top"/>
          </w:tcPr>
          <w:p w14:paraId="408C4191">
            <w:pPr>
              <w:pStyle w:val="21"/>
              <w:spacing w:before="240" w:line="228" w:lineRule="auto"/>
              <w:ind w:left="382"/>
              <w:rPr>
                <w:rFonts w:hint="eastAsia" w:ascii="宋体" w:hAnsi="宋体" w:eastAsia="宋体" w:cs="宋体"/>
              </w:rPr>
            </w:pPr>
            <w:r>
              <w:rPr>
                <w:rFonts w:hint="eastAsia" w:ascii="宋体" w:hAnsi="宋体" w:eastAsia="宋体" w:cs="宋体"/>
                <w:b/>
                <w:bCs/>
                <w:spacing w:val="6"/>
              </w:rPr>
              <w:t>偏离情况</w:t>
            </w:r>
          </w:p>
        </w:tc>
        <w:tc>
          <w:tcPr>
            <w:tcW w:w="1256" w:type="dxa"/>
            <w:tcBorders>
              <w:top w:val="single" w:color="000000" w:sz="10" w:space="0"/>
              <w:right w:val="single" w:color="000000" w:sz="10" w:space="0"/>
            </w:tcBorders>
            <w:vAlign w:val="top"/>
          </w:tcPr>
          <w:p w14:paraId="51EB990F">
            <w:pPr>
              <w:pStyle w:val="21"/>
              <w:spacing w:before="240" w:line="228" w:lineRule="auto"/>
              <w:ind w:left="429"/>
              <w:rPr>
                <w:rFonts w:hint="eastAsia" w:ascii="宋体" w:hAnsi="宋体" w:eastAsia="宋体" w:cs="宋体"/>
              </w:rPr>
            </w:pPr>
            <w:r>
              <w:rPr>
                <w:rFonts w:hint="eastAsia" w:ascii="宋体" w:hAnsi="宋体" w:eastAsia="宋体" w:cs="宋体"/>
                <w:b/>
                <w:bCs/>
                <w:spacing w:val="2"/>
              </w:rPr>
              <w:t>说明</w:t>
            </w:r>
          </w:p>
        </w:tc>
      </w:tr>
      <w:tr w14:paraId="4FDA8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2" w:type="dxa"/>
            <w:tcBorders>
              <w:left w:val="single" w:color="000000" w:sz="10" w:space="0"/>
            </w:tcBorders>
            <w:vAlign w:val="top"/>
          </w:tcPr>
          <w:p w14:paraId="5D362FE0">
            <w:pPr>
              <w:rPr>
                <w:rFonts w:hint="eastAsia" w:ascii="宋体" w:hAnsi="宋体" w:eastAsia="宋体" w:cs="宋体"/>
                <w:sz w:val="21"/>
              </w:rPr>
            </w:pPr>
          </w:p>
        </w:tc>
        <w:tc>
          <w:tcPr>
            <w:tcW w:w="2902" w:type="dxa"/>
            <w:vAlign w:val="top"/>
          </w:tcPr>
          <w:p w14:paraId="3EA6E328">
            <w:pPr>
              <w:rPr>
                <w:rFonts w:hint="eastAsia" w:ascii="宋体" w:hAnsi="宋体" w:eastAsia="宋体" w:cs="宋体"/>
                <w:sz w:val="21"/>
              </w:rPr>
            </w:pPr>
          </w:p>
        </w:tc>
        <w:tc>
          <w:tcPr>
            <w:tcW w:w="2618" w:type="dxa"/>
            <w:vAlign w:val="top"/>
          </w:tcPr>
          <w:p w14:paraId="75305598">
            <w:pPr>
              <w:rPr>
                <w:rFonts w:hint="eastAsia" w:ascii="宋体" w:hAnsi="宋体" w:eastAsia="宋体" w:cs="宋体"/>
                <w:sz w:val="21"/>
              </w:rPr>
            </w:pPr>
          </w:p>
        </w:tc>
        <w:tc>
          <w:tcPr>
            <w:tcW w:w="1585" w:type="dxa"/>
            <w:vAlign w:val="top"/>
          </w:tcPr>
          <w:p w14:paraId="274FAC28">
            <w:pPr>
              <w:rPr>
                <w:rFonts w:hint="eastAsia" w:ascii="宋体" w:hAnsi="宋体" w:eastAsia="宋体" w:cs="宋体"/>
                <w:sz w:val="21"/>
              </w:rPr>
            </w:pPr>
          </w:p>
        </w:tc>
        <w:tc>
          <w:tcPr>
            <w:tcW w:w="1256" w:type="dxa"/>
            <w:tcBorders>
              <w:right w:val="single" w:color="000000" w:sz="10" w:space="0"/>
            </w:tcBorders>
            <w:vAlign w:val="top"/>
          </w:tcPr>
          <w:p w14:paraId="2DEDADC0">
            <w:pPr>
              <w:rPr>
                <w:rFonts w:hint="eastAsia" w:ascii="宋体" w:hAnsi="宋体" w:eastAsia="宋体" w:cs="宋体"/>
                <w:sz w:val="21"/>
              </w:rPr>
            </w:pPr>
          </w:p>
        </w:tc>
      </w:tr>
      <w:tr w14:paraId="17057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2" w:type="dxa"/>
            <w:tcBorders>
              <w:left w:val="single" w:color="000000" w:sz="10" w:space="0"/>
            </w:tcBorders>
            <w:vAlign w:val="top"/>
          </w:tcPr>
          <w:p w14:paraId="766D9B0B">
            <w:pPr>
              <w:rPr>
                <w:rFonts w:hint="eastAsia" w:ascii="宋体" w:hAnsi="宋体" w:eastAsia="宋体" w:cs="宋体"/>
                <w:sz w:val="21"/>
              </w:rPr>
            </w:pPr>
          </w:p>
        </w:tc>
        <w:tc>
          <w:tcPr>
            <w:tcW w:w="2902" w:type="dxa"/>
            <w:vAlign w:val="top"/>
          </w:tcPr>
          <w:p w14:paraId="4CF7CC5D">
            <w:pPr>
              <w:rPr>
                <w:rFonts w:hint="eastAsia" w:ascii="宋体" w:hAnsi="宋体" w:eastAsia="宋体" w:cs="宋体"/>
                <w:sz w:val="21"/>
              </w:rPr>
            </w:pPr>
          </w:p>
        </w:tc>
        <w:tc>
          <w:tcPr>
            <w:tcW w:w="2618" w:type="dxa"/>
            <w:vAlign w:val="top"/>
          </w:tcPr>
          <w:p w14:paraId="31819AB8">
            <w:pPr>
              <w:rPr>
                <w:rFonts w:hint="eastAsia" w:ascii="宋体" w:hAnsi="宋体" w:eastAsia="宋体" w:cs="宋体"/>
                <w:sz w:val="21"/>
              </w:rPr>
            </w:pPr>
          </w:p>
        </w:tc>
        <w:tc>
          <w:tcPr>
            <w:tcW w:w="1585" w:type="dxa"/>
            <w:vAlign w:val="top"/>
          </w:tcPr>
          <w:p w14:paraId="6CC8ECC2">
            <w:pPr>
              <w:rPr>
                <w:rFonts w:hint="eastAsia" w:ascii="宋体" w:hAnsi="宋体" w:eastAsia="宋体" w:cs="宋体"/>
                <w:sz w:val="21"/>
              </w:rPr>
            </w:pPr>
          </w:p>
        </w:tc>
        <w:tc>
          <w:tcPr>
            <w:tcW w:w="1256" w:type="dxa"/>
            <w:tcBorders>
              <w:right w:val="single" w:color="000000" w:sz="10" w:space="0"/>
            </w:tcBorders>
            <w:vAlign w:val="top"/>
          </w:tcPr>
          <w:p w14:paraId="555361FB">
            <w:pPr>
              <w:rPr>
                <w:rFonts w:hint="eastAsia" w:ascii="宋体" w:hAnsi="宋体" w:eastAsia="宋体" w:cs="宋体"/>
                <w:sz w:val="21"/>
              </w:rPr>
            </w:pPr>
          </w:p>
        </w:tc>
      </w:tr>
      <w:tr w14:paraId="26955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2" w:type="dxa"/>
            <w:tcBorders>
              <w:left w:val="single" w:color="000000" w:sz="10" w:space="0"/>
            </w:tcBorders>
            <w:vAlign w:val="top"/>
          </w:tcPr>
          <w:p w14:paraId="7B4F3CE7">
            <w:pPr>
              <w:rPr>
                <w:rFonts w:hint="eastAsia" w:ascii="宋体" w:hAnsi="宋体" w:eastAsia="宋体" w:cs="宋体"/>
                <w:sz w:val="21"/>
              </w:rPr>
            </w:pPr>
          </w:p>
        </w:tc>
        <w:tc>
          <w:tcPr>
            <w:tcW w:w="2902" w:type="dxa"/>
            <w:vAlign w:val="top"/>
          </w:tcPr>
          <w:p w14:paraId="16566B1D">
            <w:pPr>
              <w:rPr>
                <w:rFonts w:hint="eastAsia" w:ascii="宋体" w:hAnsi="宋体" w:eastAsia="宋体" w:cs="宋体"/>
                <w:sz w:val="21"/>
              </w:rPr>
            </w:pPr>
          </w:p>
        </w:tc>
        <w:tc>
          <w:tcPr>
            <w:tcW w:w="2618" w:type="dxa"/>
            <w:vAlign w:val="top"/>
          </w:tcPr>
          <w:p w14:paraId="6C2DCF12">
            <w:pPr>
              <w:rPr>
                <w:rFonts w:hint="eastAsia" w:ascii="宋体" w:hAnsi="宋体" w:eastAsia="宋体" w:cs="宋体"/>
                <w:sz w:val="21"/>
              </w:rPr>
            </w:pPr>
          </w:p>
        </w:tc>
        <w:tc>
          <w:tcPr>
            <w:tcW w:w="1585" w:type="dxa"/>
            <w:vAlign w:val="top"/>
          </w:tcPr>
          <w:p w14:paraId="47B0CBDD">
            <w:pPr>
              <w:rPr>
                <w:rFonts w:hint="eastAsia" w:ascii="宋体" w:hAnsi="宋体" w:eastAsia="宋体" w:cs="宋体"/>
                <w:sz w:val="21"/>
              </w:rPr>
            </w:pPr>
          </w:p>
        </w:tc>
        <w:tc>
          <w:tcPr>
            <w:tcW w:w="1256" w:type="dxa"/>
            <w:tcBorders>
              <w:right w:val="single" w:color="000000" w:sz="10" w:space="0"/>
            </w:tcBorders>
            <w:vAlign w:val="top"/>
          </w:tcPr>
          <w:p w14:paraId="5A2ABF44">
            <w:pPr>
              <w:rPr>
                <w:rFonts w:hint="eastAsia" w:ascii="宋体" w:hAnsi="宋体" w:eastAsia="宋体" w:cs="宋体"/>
                <w:sz w:val="21"/>
              </w:rPr>
            </w:pPr>
          </w:p>
        </w:tc>
      </w:tr>
      <w:tr w14:paraId="2D5D8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2" w:type="dxa"/>
            <w:tcBorders>
              <w:left w:val="single" w:color="000000" w:sz="10" w:space="0"/>
            </w:tcBorders>
            <w:vAlign w:val="top"/>
          </w:tcPr>
          <w:p w14:paraId="5082DA7B">
            <w:pPr>
              <w:rPr>
                <w:rFonts w:hint="eastAsia" w:ascii="宋体" w:hAnsi="宋体" w:eastAsia="宋体" w:cs="宋体"/>
                <w:sz w:val="21"/>
              </w:rPr>
            </w:pPr>
          </w:p>
        </w:tc>
        <w:tc>
          <w:tcPr>
            <w:tcW w:w="2902" w:type="dxa"/>
            <w:vAlign w:val="top"/>
          </w:tcPr>
          <w:p w14:paraId="24AE977C">
            <w:pPr>
              <w:rPr>
                <w:rFonts w:hint="eastAsia" w:ascii="宋体" w:hAnsi="宋体" w:eastAsia="宋体" w:cs="宋体"/>
                <w:sz w:val="21"/>
              </w:rPr>
            </w:pPr>
          </w:p>
        </w:tc>
        <w:tc>
          <w:tcPr>
            <w:tcW w:w="2618" w:type="dxa"/>
            <w:vAlign w:val="top"/>
          </w:tcPr>
          <w:p w14:paraId="399F3969">
            <w:pPr>
              <w:rPr>
                <w:rFonts w:hint="eastAsia" w:ascii="宋体" w:hAnsi="宋体" w:eastAsia="宋体" w:cs="宋体"/>
                <w:sz w:val="21"/>
              </w:rPr>
            </w:pPr>
          </w:p>
        </w:tc>
        <w:tc>
          <w:tcPr>
            <w:tcW w:w="1585" w:type="dxa"/>
            <w:vAlign w:val="top"/>
          </w:tcPr>
          <w:p w14:paraId="44364BF3">
            <w:pPr>
              <w:rPr>
                <w:rFonts w:hint="eastAsia" w:ascii="宋体" w:hAnsi="宋体" w:eastAsia="宋体" w:cs="宋体"/>
                <w:sz w:val="21"/>
              </w:rPr>
            </w:pPr>
          </w:p>
        </w:tc>
        <w:tc>
          <w:tcPr>
            <w:tcW w:w="1256" w:type="dxa"/>
            <w:tcBorders>
              <w:right w:val="single" w:color="000000" w:sz="10" w:space="0"/>
            </w:tcBorders>
            <w:vAlign w:val="top"/>
          </w:tcPr>
          <w:p w14:paraId="27BB2788">
            <w:pPr>
              <w:rPr>
                <w:rFonts w:hint="eastAsia" w:ascii="宋体" w:hAnsi="宋体" w:eastAsia="宋体" w:cs="宋体"/>
                <w:sz w:val="21"/>
              </w:rPr>
            </w:pPr>
          </w:p>
        </w:tc>
      </w:tr>
      <w:tr w14:paraId="13C46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2" w:type="dxa"/>
            <w:tcBorders>
              <w:left w:val="single" w:color="000000" w:sz="10" w:space="0"/>
            </w:tcBorders>
            <w:vAlign w:val="top"/>
          </w:tcPr>
          <w:p w14:paraId="6C1E8973">
            <w:pPr>
              <w:rPr>
                <w:rFonts w:hint="eastAsia" w:ascii="宋体" w:hAnsi="宋体" w:eastAsia="宋体" w:cs="宋体"/>
                <w:sz w:val="21"/>
              </w:rPr>
            </w:pPr>
          </w:p>
        </w:tc>
        <w:tc>
          <w:tcPr>
            <w:tcW w:w="2902" w:type="dxa"/>
            <w:vAlign w:val="top"/>
          </w:tcPr>
          <w:p w14:paraId="7159FAA9">
            <w:pPr>
              <w:rPr>
                <w:rFonts w:hint="eastAsia" w:ascii="宋体" w:hAnsi="宋体" w:eastAsia="宋体" w:cs="宋体"/>
                <w:sz w:val="21"/>
              </w:rPr>
            </w:pPr>
          </w:p>
        </w:tc>
        <w:tc>
          <w:tcPr>
            <w:tcW w:w="2618" w:type="dxa"/>
            <w:vAlign w:val="top"/>
          </w:tcPr>
          <w:p w14:paraId="1E7B4B17">
            <w:pPr>
              <w:rPr>
                <w:rFonts w:hint="eastAsia" w:ascii="宋体" w:hAnsi="宋体" w:eastAsia="宋体" w:cs="宋体"/>
                <w:sz w:val="21"/>
              </w:rPr>
            </w:pPr>
          </w:p>
        </w:tc>
        <w:tc>
          <w:tcPr>
            <w:tcW w:w="1585" w:type="dxa"/>
            <w:vAlign w:val="top"/>
          </w:tcPr>
          <w:p w14:paraId="61037256">
            <w:pPr>
              <w:rPr>
                <w:rFonts w:hint="eastAsia" w:ascii="宋体" w:hAnsi="宋体" w:eastAsia="宋体" w:cs="宋体"/>
                <w:sz w:val="21"/>
              </w:rPr>
            </w:pPr>
          </w:p>
        </w:tc>
        <w:tc>
          <w:tcPr>
            <w:tcW w:w="1256" w:type="dxa"/>
            <w:tcBorders>
              <w:right w:val="single" w:color="000000" w:sz="10" w:space="0"/>
            </w:tcBorders>
            <w:vAlign w:val="top"/>
          </w:tcPr>
          <w:p w14:paraId="47AFF77D">
            <w:pPr>
              <w:rPr>
                <w:rFonts w:hint="eastAsia" w:ascii="宋体" w:hAnsi="宋体" w:eastAsia="宋体" w:cs="宋体"/>
                <w:sz w:val="21"/>
              </w:rPr>
            </w:pPr>
          </w:p>
        </w:tc>
      </w:tr>
      <w:tr w14:paraId="49DAD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52" w:type="dxa"/>
            <w:tcBorders>
              <w:left w:val="single" w:color="000000" w:sz="10" w:space="0"/>
              <w:bottom w:val="single" w:color="000000" w:sz="10" w:space="0"/>
            </w:tcBorders>
            <w:vAlign w:val="top"/>
          </w:tcPr>
          <w:p w14:paraId="0A3634BB">
            <w:pPr>
              <w:rPr>
                <w:rFonts w:hint="eastAsia" w:ascii="宋体" w:hAnsi="宋体" w:eastAsia="宋体" w:cs="宋体"/>
                <w:sz w:val="21"/>
              </w:rPr>
            </w:pPr>
          </w:p>
        </w:tc>
        <w:tc>
          <w:tcPr>
            <w:tcW w:w="2902" w:type="dxa"/>
            <w:tcBorders>
              <w:bottom w:val="single" w:color="000000" w:sz="10" w:space="0"/>
            </w:tcBorders>
            <w:vAlign w:val="top"/>
          </w:tcPr>
          <w:p w14:paraId="2E463B8E">
            <w:pPr>
              <w:rPr>
                <w:rFonts w:hint="eastAsia" w:ascii="宋体" w:hAnsi="宋体" w:eastAsia="宋体" w:cs="宋体"/>
                <w:sz w:val="21"/>
              </w:rPr>
            </w:pPr>
          </w:p>
        </w:tc>
        <w:tc>
          <w:tcPr>
            <w:tcW w:w="2618" w:type="dxa"/>
            <w:tcBorders>
              <w:bottom w:val="single" w:color="000000" w:sz="10" w:space="0"/>
            </w:tcBorders>
            <w:vAlign w:val="top"/>
          </w:tcPr>
          <w:p w14:paraId="1A66CA68">
            <w:pPr>
              <w:rPr>
                <w:rFonts w:hint="eastAsia" w:ascii="宋体" w:hAnsi="宋体" w:eastAsia="宋体" w:cs="宋体"/>
                <w:sz w:val="21"/>
              </w:rPr>
            </w:pPr>
          </w:p>
        </w:tc>
        <w:tc>
          <w:tcPr>
            <w:tcW w:w="1585" w:type="dxa"/>
            <w:tcBorders>
              <w:bottom w:val="single" w:color="000000" w:sz="10" w:space="0"/>
            </w:tcBorders>
            <w:vAlign w:val="top"/>
          </w:tcPr>
          <w:p w14:paraId="02802707">
            <w:pPr>
              <w:rPr>
                <w:rFonts w:hint="eastAsia" w:ascii="宋体" w:hAnsi="宋体" w:eastAsia="宋体" w:cs="宋体"/>
                <w:sz w:val="21"/>
              </w:rPr>
            </w:pPr>
          </w:p>
        </w:tc>
        <w:tc>
          <w:tcPr>
            <w:tcW w:w="1256" w:type="dxa"/>
            <w:tcBorders>
              <w:bottom w:val="single" w:color="000000" w:sz="10" w:space="0"/>
              <w:right w:val="single" w:color="000000" w:sz="10" w:space="0"/>
            </w:tcBorders>
            <w:vAlign w:val="top"/>
          </w:tcPr>
          <w:p w14:paraId="5799CE13">
            <w:pPr>
              <w:rPr>
                <w:rFonts w:hint="eastAsia" w:ascii="宋体" w:hAnsi="宋体" w:eastAsia="宋体" w:cs="宋体"/>
                <w:sz w:val="21"/>
              </w:rPr>
            </w:pPr>
          </w:p>
        </w:tc>
      </w:tr>
    </w:tbl>
    <w:p w14:paraId="30056D13">
      <w:pPr>
        <w:spacing w:before="134" w:line="346" w:lineRule="auto"/>
        <w:ind w:left="8" w:right="87" w:hanging="1"/>
        <w:rPr>
          <w:rFonts w:hint="eastAsia" w:ascii="宋体" w:hAnsi="宋体" w:eastAsia="宋体" w:cs="宋体"/>
          <w:sz w:val="20"/>
          <w:szCs w:val="20"/>
        </w:rPr>
      </w:pPr>
      <w:r>
        <w:rPr>
          <w:rFonts w:hint="eastAsia" w:ascii="宋体" w:hAnsi="宋体" w:eastAsia="宋体" w:cs="宋体"/>
          <w:spacing w:val="10"/>
          <w:position w:val="-3"/>
          <w:sz w:val="20"/>
          <w:szCs w:val="20"/>
        </w:rPr>
        <w:t>注：</w:t>
      </w:r>
      <w:r>
        <w:rPr>
          <w:rFonts w:hint="eastAsia" w:ascii="宋体" w:hAnsi="宋体" w:eastAsia="宋体" w:cs="宋体"/>
          <w:spacing w:val="10"/>
          <w:sz w:val="20"/>
          <w:szCs w:val="20"/>
        </w:rPr>
        <w:t>1</w:t>
      </w:r>
      <w:r>
        <w:rPr>
          <w:rFonts w:hint="eastAsia" w:ascii="宋体" w:hAnsi="宋体" w:eastAsia="宋体" w:cs="宋体"/>
          <w:spacing w:val="-18"/>
          <w:sz w:val="20"/>
          <w:szCs w:val="20"/>
        </w:rPr>
        <w:t xml:space="preserve"> </w:t>
      </w:r>
      <w:r>
        <w:rPr>
          <w:rFonts w:hint="eastAsia" w:ascii="宋体" w:hAnsi="宋体" w:eastAsia="宋体" w:cs="宋体"/>
          <w:spacing w:val="10"/>
          <w:sz w:val="20"/>
          <w:szCs w:val="20"/>
        </w:rPr>
        <w:t>、如对本项目商务条款有偏离的，请按上表所列内容依次填写；若未填视为其所有商务条款均</w:t>
      </w:r>
      <w:r>
        <w:rPr>
          <w:rFonts w:hint="eastAsia" w:ascii="宋体" w:hAnsi="宋体" w:eastAsia="宋体" w:cs="宋体"/>
          <w:sz w:val="20"/>
          <w:szCs w:val="20"/>
        </w:rPr>
        <w:t xml:space="preserve"> </w:t>
      </w:r>
      <w:r>
        <w:rPr>
          <w:rFonts w:hint="eastAsia" w:ascii="宋体" w:hAnsi="宋体" w:eastAsia="宋体" w:cs="宋体"/>
          <w:spacing w:val="6"/>
          <w:sz w:val="20"/>
          <w:szCs w:val="20"/>
        </w:rPr>
        <w:t>完全响应“磋商文件</w:t>
      </w:r>
      <w:r>
        <w:rPr>
          <w:rFonts w:hint="eastAsia" w:ascii="宋体" w:hAnsi="宋体" w:eastAsia="宋体" w:cs="宋体"/>
          <w:spacing w:val="-64"/>
          <w:sz w:val="20"/>
          <w:szCs w:val="20"/>
        </w:rPr>
        <w:t xml:space="preserve"> </w:t>
      </w:r>
      <w:r>
        <w:rPr>
          <w:rFonts w:hint="eastAsia" w:ascii="宋体" w:hAnsi="宋体" w:eastAsia="宋体" w:cs="宋体"/>
          <w:spacing w:val="6"/>
          <w:sz w:val="20"/>
          <w:szCs w:val="20"/>
        </w:rPr>
        <w:t>”中的要求。</w:t>
      </w:r>
    </w:p>
    <w:p w14:paraId="54C04B29">
      <w:pPr>
        <w:spacing w:before="139" w:line="395" w:lineRule="auto"/>
        <w:ind w:left="16" w:right="87" w:firstLine="407"/>
        <w:rPr>
          <w:rFonts w:hint="eastAsia" w:ascii="宋体" w:hAnsi="宋体" w:eastAsia="宋体" w:cs="宋体"/>
          <w:sz w:val="20"/>
          <w:szCs w:val="20"/>
        </w:rPr>
      </w:pPr>
      <w:r>
        <w:rPr>
          <w:rFonts w:hint="eastAsia" w:ascii="宋体" w:hAnsi="宋体" w:eastAsia="宋体" w:cs="宋体"/>
          <w:spacing w:val="10"/>
          <w:sz w:val="20"/>
          <w:szCs w:val="20"/>
        </w:rPr>
        <w:t>2</w:t>
      </w:r>
      <w:r>
        <w:rPr>
          <w:rFonts w:hint="eastAsia" w:ascii="宋体" w:hAnsi="宋体" w:eastAsia="宋体" w:cs="宋体"/>
          <w:spacing w:val="-14"/>
          <w:sz w:val="20"/>
          <w:szCs w:val="20"/>
        </w:rPr>
        <w:t xml:space="preserve"> </w:t>
      </w:r>
      <w:r>
        <w:rPr>
          <w:rFonts w:hint="eastAsia" w:ascii="宋体" w:hAnsi="宋体" w:eastAsia="宋体" w:cs="宋体"/>
          <w:spacing w:val="10"/>
          <w:sz w:val="20"/>
          <w:szCs w:val="20"/>
        </w:rPr>
        <w:t>、供应商必须据实填写，不得虚假响应，否则将取消其磋商或成交资格，并按有关规定进行处</w:t>
      </w:r>
      <w:r>
        <w:rPr>
          <w:rFonts w:hint="eastAsia" w:ascii="宋体" w:hAnsi="宋体" w:eastAsia="宋体" w:cs="宋体"/>
          <w:sz w:val="20"/>
          <w:szCs w:val="20"/>
        </w:rPr>
        <w:t xml:space="preserve"> </w:t>
      </w:r>
      <w:r>
        <w:rPr>
          <w:rFonts w:hint="eastAsia" w:ascii="宋体" w:hAnsi="宋体" w:eastAsia="宋体" w:cs="宋体"/>
          <w:spacing w:val="-5"/>
          <w:sz w:val="20"/>
          <w:szCs w:val="20"/>
        </w:rPr>
        <w:t>罚。</w:t>
      </w:r>
    </w:p>
    <w:p w14:paraId="4B3102B5">
      <w:pPr>
        <w:pStyle w:val="7"/>
        <w:spacing w:line="294" w:lineRule="auto"/>
        <w:rPr>
          <w:rFonts w:hint="eastAsia" w:ascii="宋体" w:hAnsi="宋体" w:eastAsia="宋体" w:cs="宋体"/>
        </w:rPr>
      </w:pPr>
    </w:p>
    <w:p w14:paraId="1CC88930">
      <w:pPr>
        <w:pStyle w:val="7"/>
        <w:spacing w:line="294" w:lineRule="auto"/>
        <w:rPr>
          <w:rFonts w:hint="eastAsia" w:ascii="宋体" w:hAnsi="宋体" w:eastAsia="宋体" w:cs="宋体"/>
        </w:rPr>
      </w:pPr>
    </w:p>
    <w:p w14:paraId="13F96EE6">
      <w:pPr>
        <w:pStyle w:val="7"/>
        <w:spacing w:line="294" w:lineRule="auto"/>
        <w:rPr>
          <w:rFonts w:hint="eastAsia" w:ascii="宋体" w:hAnsi="宋体" w:eastAsia="宋体" w:cs="宋体"/>
        </w:rPr>
      </w:pPr>
    </w:p>
    <w:p w14:paraId="4501C599">
      <w:pPr>
        <w:spacing w:before="66" w:line="227" w:lineRule="auto"/>
        <w:ind w:left="5047"/>
        <w:rPr>
          <w:rFonts w:hint="eastAsia" w:ascii="宋体" w:hAnsi="宋体" w:eastAsia="宋体" w:cs="宋体"/>
          <w:sz w:val="20"/>
          <w:szCs w:val="20"/>
        </w:rPr>
      </w:pPr>
      <w:r>
        <w:rPr>
          <w:rFonts w:hint="eastAsia" w:ascii="宋体" w:hAnsi="宋体" w:eastAsia="宋体" w:cs="宋体"/>
          <w:spacing w:val="10"/>
          <w:sz w:val="20"/>
          <w:szCs w:val="20"/>
        </w:rPr>
        <w:t>供应商</w:t>
      </w:r>
      <w:r>
        <w:rPr>
          <w:rFonts w:hint="eastAsia" w:ascii="宋体" w:hAnsi="宋体" w:eastAsia="宋体" w:cs="宋体"/>
          <w:spacing w:val="-4"/>
          <w:sz w:val="20"/>
          <w:szCs w:val="20"/>
        </w:rPr>
        <w:t>：</w:t>
      </w:r>
      <w:r>
        <w:rPr>
          <w:rFonts w:hint="eastAsia" w:ascii="宋体" w:hAnsi="宋体" w:eastAsia="宋体" w:cs="宋体"/>
          <w:spacing w:val="8"/>
          <w:sz w:val="20"/>
          <w:szCs w:val="20"/>
          <w:u w:val="single" w:color="auto"/>
        </w:rPr>
        <w:t xml:space="preserve">  </w:t>
      </w:r>
      <w:r>
        <w:rPr>
          <w:rFonts w:hint="eastAsia" w:ascii="宋体" w:hAnsi="宋体" w:eastAsia="宋体" w:cs="宋体"/>
          <w:spacing w:val="-4"/>
          <w:sz w:val="20"/>
          <w:szCs w:val="20"/>
          <w:u w:val="single" w:color="auto"/>
        </w:rPr>
        <w:t>（</w:t>
      </w:r>
      <w:r>
        <w:rPr>
          <w:rFonts w:hint="eastAsia" w:ascii="宋体" w:hAnsi="宋体" w:eastAsia="宋体" w:cs="宋体"/>
          <w:spacing w:val="10"/>
          <w:sz w:val="20"/>
          <w:szCs w:val="20"/>
          <w:u w:val="single" w:color="auto"/>
        </w:rPr>
        <w:t>单位全称、盖章）</w:t>
      </w:r>
      <w:r>
        <w:rPr>
          <w:rFonts w:hint="eastAsia" w:ascii="宋体" w:hAnsi="宋体" w:eastAsia="宋体" w:cs="宋体"/>
          <w:sz w:val="20"/>
          <w:szCs w:val="20"/>
          <w:u w:val="single" w:color="auto"/>
        </w:rPr>
        <w:t xml:space="preserve">    </w:t>
      </w:r>
    </w:p>
    <w:p w14:paraId="6B988081">
      <w:pPr>
        <w:spacing w:before="253" w:line="402" w:lineRule="auto"/>
        <w:ind w:left="5047" w:firstLine="1"/>
        <w:rPr>
          <w:rFonts w:hint="eastAsia" w:ascii="宋体" w:hAnsi="宋体" w:eastAsia="宋体" w:cs="宋体"/>
          <w:sz w:val="20"/>
          <w:szCs w:val="20"/>
        </w:rPr>
      </w:pPr>
      <w:r>
        <w:rPr>
          <w:rFonts w:hint="eastAsia" w:ascii="宋体" w:hAnsi="宋体" w:eastAsia="宋体" w:cs="宋体"/>
          <w:spacing w:val="10"/>
          <w:sz w:val="20"/>
          <w:szCs w:val="20"/>
        </w:rPr>
        <w:t>法定代表人或授权代表</w:t>
      </w:r>
      <w:r>
        <w:rPr>
          <w:rFonts w:hint="eastAsia" w:ascii="宋体" w:hAnsi="宋体" w:eastAsia="宋体" w:cs="宋体"/>
          <w:spacing w:val="-21"/>
          <w:sz w:val="20"/>
          <w:szCs w:val="20"/>
        </w:rPr>
        <w:t>：</w:t>
      </w:r>
      <w:r>
        <w:rPr>
          <w:rFonts w:hint="eastAsia" w:ascii="宋体" w:hAnsi="宋体" w:eastAsia="宋体" w:cs="宋体"/>
          <w:sz w:val="20"/>
          <w:szCs w:val="20"/>
          <w:u w:val="single" w:color="auto"/>
        </w:rPr>
        <w:t xml:space="preserve">     </w:t>
      </w:r>
      <w:r>
        <w:rPr>
          <w:rFonts w:hint="eastAsia" w:ascii="宋体" w:hAnsi="宋体" w:eastAsia="宋体" w:cs="宋体"/>
          <w:spacing w:val="-21"/>
          <w:sz w:val="20"/>
          <w:szCs w:val="20"/>
          <w:u w:val="single" w:color="auto"/>
        </w:rPr>
        <w:t>（</w:t>
      </w:r>
      <w:r>
        <w:rPr>
          <w:rFonts w:hint="eastAsia" w:ascii="宋体" w:hAnsi="宋体" w:eastAsia="宋体" w:cs="宋体"/>
          <w:spacing w:val="10"/>
          <w:sz w:val="20"/>
          <w:szCs w:val="20"/>
          <w:u w:val="single" w:color="auto"/>
        </w:rPr>
        <w:t>盖章或签字）</w:t>
      </w:r>
      <w:r>
        <w:rPr>
          <w:rFonts w:hint="eastAsia" w:ascii="宋体" w:hAnsi="宋体" w:eastAsia="宋体" w:cs="宋体"/>
          <w:spacing w:val="1"/>
          <w:sz w:val="20"/>
          <w:szCs w:val="20"/>
        </w:rPr>
        <w:t xml:space="preserve"> </w:t>
      </w:r>
      <w:r>
        <w:rPr>
          <w:rFonts w:hint="eastAsia" w:ascii="宋体" w:hAnsi="宋体" w:eastAsia="宋体" w:cs="宋体"/>
          <w:spacing w:val="4"/>
          <w:sz w:val="20"/>
          <w:szCs w:val="20"/>
        </w:rPr>
        <w:t>磋商日期：</w:t>
      </w:r>
      <w:r>
        <w:rPr>
          <w:rFonts w:hint="eastAsia" w:ascii="宋体" w:hAnsi="宋体" w:eastAsia="宋体" w:cs="宋体"/>
          <w:spacing w:val="4"/>
          <w:sz w:val="20"/>
          <w:szCs w:val="20"/>
          <w:u w:val="single" w:color="auto"/>
        </w:rPr>
        <w:t xml:space="preserve">        </w:t>
      </w:r>
      <w:r>
        <w:rPr>
          <w:rFonts w:hint="eastAsia" w:ascii="宋体" w:hAnsi="宋体" w:eastAsia="宋体" w:cs="宋体"/>
          <w:spacing w:val="-77"/>
          <w:sz w:val="20"/>
          <w:szCs w:val="20"/>
        </w:rPr>
        <w:t xml:space="preserve"> </w:t>
      </w:r>
      <w:r>
        <w:rPr>
          <w:rFonts w:hint="eastAsia" w:ascii="宋体" w:hAnsi="宋体" w:eastAsia="宋体" w:cs="宋体"/>
          <w:spacing w:val="4"/>
          <w:sz w:val="20"/>
          <w:szCs w:val="20"/>
        </w:rPr>
        <w:t>年</w:t>
      </w:r>
      <w:r>
        <w:rPr>
          <w:rFonts w:hint="eastAsia" w:ascii="宋体" w:hAnsi="宋体" w:eastAsia="宋体" w:cs="宋体"/>
          <w:spacing w:val="4"/>
          <w:sz w:val="20"/>
          <w:szCs w:val="20"/>
          <w:u w:val="single" w:color="auto"/>
        </w:rPr>
        <w:t xml:space="preserve">    </w:t>
      </w:r>
      <w:r>
        <w:rPr>
          <w:rFonts w:hint="eastAsia" w:ascii="宋体" w:hAnsi="宋体" w:eastAsia="宋体" w:cs="宋体"/>
          <w:spacing w:val="-83"/>
          <w:sz w:val="20"/>
          <w:szCs w:val="20"/>
        </w:rPr>
        <w:t xml:space="preserve"> </w:t>
      </w:r>
      <w:r>
        <w:rPr>
          <w:rFonts w:hint="eastAsia" w:ascii="宋体" w:hAnsi="宋体" w:eastAsia="宋体" w:cs="宋体"/>
          <w:spacing w:val="4"/>
          <w:sz w:val="20"/>
          <w:szCs w:val="20"/>
        </w:rPr>
        <w:t>月</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56"/>
          <w:sz w:val="20"/>
          <w:szCs w:val="20"/>
        </w:rPr>
        <w:t xml:space="preserve"> </w:t>
      </w:r>
      <w:r>
        <w:rPr>
          <w:rFonts w:hint="eastAsia" w:ascii="宋体" w:hAnsi="宋体" w:eastAsia="宋体" w:cs="宋体"/>
          <w:spacing w:val="4"/>
          <w:sz w:val="20"/>
          <w:szCs w:val="20"/>
        </w:rPr>
        <w:t>日</w:t>
      </w:r>
    </w:p>
    <w:p w14:paraId="5A364E8E">
      <w:pPr>
        <w:pStyle w:val="7"/>
        <w:spacing w:line="242" w:lineRule="auto"/>
        <w:rPr>
          <w:rFonts w:hint="eastAsia" w:ascii="宋体" w:hAnsi="宋体" w:eastAsia="宋体" w:cs="宋体"/>
        </w:rPr>
      </w:pPr>
    </w:p>
    <w:p w14:paraId="6500ABD2">
      <w:pPr>
        <w:pStyle w:val="7"/>
        <w:spacing w:line="242" w:lineRule="auto"/>
        <w:rPr>
          <w:rFonts w:hint="eastAsia" w:ascii="宋体" w:hAnsi="宋体" w:eastAsia="宋体" w:cs="宋体"/>
        </w:rPr>
      </w:pPr>
    </w:p>
    <w:p w14:paraId="2F78B4A7">
      <w:pPr>
        <w:pStyle w:val="7"/>
        <w:spacing w:line="242" w:lineRule="auto"/>
        <w:rPr>
          <w:rFonts w:hint="eastAsia" w:ascii="宋体" w:hAnsi="宋体" w:eastAsia="宋体" w:cs="宋体"/>
        </w:rPr>
      </w:pPr>
    </w:p>
    <w:p w14:paraId="4101D613">
      <w:pPr>
        <w:pStyle w:val="7"/>
        <w:spacing w:line="242" w:lineRule="auto"/>
        <w:rPr>
          <w:rFonts w:hint="eastAsia" w:ascii="宋体" w:hAnsi="宋体" w:eastAsia="宋体" w:cs="宋体"/>
        </w:rPr>
      </w:pPr>
    </w:p>
    <w:p w14:paraId="31FD11E1">
      <w:pPr>
        <w:pStyle w:val="7"/>
        <w:spacing w:line="242" w:lineRule="auto"/>
        <w:rPr>
          <w:rFonts w:hint="eastAsia" w:ascii="宋体" w:hAnsi="宋体" w:eastAsia="宋体" w:cs="宋体"/>
        </w:rPr>
      </w:pPr>
    </w:p>
    <w:p w14:paraId="5EAECAC8">
      <w:pPr>
        <w:pStyle w:val="7"/>
        <w:spacing w:line="242" w:lineRule="auto"/>
        <w:rPr>
          <w:rFonts w:hint="eastAsia" w:ascii="宋体" w:hAnsi="宋体" w:eastAsia="宋体" w:cs="宋体"/>
        </w:rPr>
      </w:pPr>
    </w:p>
    <w:p w14:paraId="602C3DFD">
      <w:pPr>
        <w:pStyle w:val="7"/>
        <w:spacing w:line="242" w:lineRule="auto"/>
        <w:rPr>
          <w:rFonts w:hint="eastAsia" w:ascii="宋体" w:hAnsi="宋体" w:eastAsia="宋体" w:cs="宋体"/>
        </w:rPr>
      </w:pPr>
    </w:p>
    <w:p w14:paraId="5DBACEF5">
      <w:pPr>
        <w:pStyle w:val="7"/>
        <w:spacing w:line="242" w:lineRule="auto"/>
        <w:rPr>
          <w:rFonts w:hint="eastAsia" w:ascii="宋体" w:hAnsi="宋体" w:eastAsia="宋体" w:cs="宋体"/>
        </w:rPr>
      </w:pPr>
    </w:p>
    <w:p w14:paraId="23EB3747">
      <w:pPr>
        <w:pStyle w:val="7"/>
        <w:spacing w:line="242" w:lineRule="auto"/>
        <w:rPr>
          <w:rFonts w:hint="eastAsia" w:ascii="宋体" w:hAnsi="宋体" w:eastAsia="宋体" w:cs="宋体"/>
        </w:rPr>
      </w:pPr>
    </w:p>
    <w:p w14:paraId="6210A981">
      <w:pPr>
        <w:pStyle w:val="7"/>
        <w:spacing w:line="242" w:lineRule="auto"/>
        <w:rPr>
          <w:rFonts w:hint="eastAsia" w:ascii="宋体" w:hAnsi="宋体" w:eastAsia="宋体" w:cs="宋体"/>
        </w:rPr>
      </w:pPr>
    </w:p>
    <w:p w14:paraId="5FE8BC85">
      <w:pPr>
        <w:pStyle w:val="7"/>
        <w:spacing w:line="242" w:lineRule="auto"/>
        <w:rPr>
          <w:rFonts w:hint="eastAsia" w:ascii="宋体" w:hAnsi="宋体" w:eastAsia="宋体" w:cs="宋体"/>
        </w:rPr>
      </w:pPr>
    </w:p>
    <w:p w14:paraId="2DB051DB">
      <w:pPr>
        <w:pStyle w:val="7"/>
        <w:spacing w:line="242" w:lineRule="auto"/>
        <w:rPr>
          <w:rFonts w:hint="eastAsia" w:ascii="宋体" w:hAnsi="宋体" w:eastAsia="宋体" w:cs="宋体"/>
        </w:rPr>
      </w:pPr>
    </w:p>
    <w:p w14:paraId="031AD501">
      <w:pPr>
        <w:pStyle w:val="7"/>
        <w:spacing w:line="242" w:lineRule="auto"/>
        <w:rPr>
          <w:rFonts w:hint="eastAsia" w:ascii="宋体" w:hAnsi="宋体" w:eastAsia="宋体" w:cs="宋体"/>
        </w:rPr>
      </w:pPr>
    </w:p>
    <w:p w14:paraId="796A6A80">
      <w:pPr>
        <w:pStyle w:val="7"/>
        <w:spacing w:line="243" w:lineRule="auto"/>
        <w:rPr>
          <w:rFonts w:hint="eastAsia" w:ascii="宋体" w:hAnsi="宋体" w:eastAsia="宋体" w:cs="宋体"/>
        </w:rPr>
      </w:pPr>
    </w:p>
    <w:p w14:paraId="4FF371FE">
      <w:pPr>
        <w:pStyle w:val="7"/>
        <w:spacing w:line="243" w:lineRule="auto"/>
        <w:rPr>
          <w:rFonts w:hint="eastAsia" w:ascii="宋体" w:hAnsi="宋体" w:eastAsia="宋体" w:cs="宋体"/>
        </w:rPr>
      </w:pPr>
    </w:p>
    <w:p w14:paraId="67B1AA35">
      <w:pPr>
        <w:pStyle w:val="7"/>
        <w:spacing w:line="243" w:lineRule="auto"/>
        <w:rPr>
          <w:rFonts w:hint="eastAsia" w:ascii="宋体" w:hAnsi="宋体" w:eastAsia="宋体" w:cs="宋体"/>
        </w:rPr>
      </w:pPr>
    </w:p>
    <w:p w14:paraId="2EC91C63">
      <w:pPr>
        <w:spacing w:before="187" w:line="224" w:lineRule="auto"/>
        <w:ind w:left="2978"/>
        <w:rPr>
          <w:rFonts w:hint="eastAsia" w:ascii="宋体" w:hAnsi="宋体" w:eastAsia="宋体" w:cs="宋体"/>
          <w:sz w:val="35"/>
          <w:szCs w:val="35"/>
        </w:rPr>
      </w:pPr>
      <w:r>
        <w:rPr>
          <w:rFonts w:hint="eastAsia" w:ascii="宋体" w:hAnsi="宋体" w:eastAsia="宋体" w:cs="宋体"/>
          <w:b/>
          <w:bCs/>
          <w:spacing w:val="6"/>
          <w:sz w:val="35"/>
          <w:szCs w:val="35"/>
          <w:lang w:val="en-US" w:eastAsia="zh-CN"/>
        </w:rPr>
        <w:t>七</w:t>
      </w:r>
      <w:r>
        <w:rPr>
          <w:rFonts w:hint="eastAsia" w:ascii="宋体" w:hAnsi="宋体" w:eastAsia="宋体" w:cs="宋体"/>
          <w:b/>
          <w:bCs/>
          <w:spacing w:val="6"/>
          <w:sz w:val="35"/>
          <w:szCs w:val="35"/>
        </w:rPr>
        <w:t>、磋商方案说明书</w:t>
      </w:r>
    </w:p>
    <w:p w14:paraId="7D67BBA9">
      <w:pPr>
        <w:spacing w:before="268" w:line="360" w:lineRule="auto"/>
        <w:ind w:left="12" w:firstLine="417"/>
        <w:rPr>
          <w:rFonts w:hint="eastAsia" w:ascii="宋体" w:hAnsi="宋体" w:eastAsia="宋体" w:cs="宋体"/>
          <w:sz w:val="20"/>
          <w:szCs w:val="20"/>
        </w:rPr>
      </w:pPr>
      <w:r>
        <w:rPr>
          <w:rFonts w:hint="eastAsia" w:ascii="宋体" w:hAnsi="宋体" w:eastAsia="宋体" w:cs="宋体"/>
          <w:spacing w:val="7"/>
          <w:sz w:val="20"/>
          <w:szCs w:val="20"/>
        </w:rPr>
        <w:t>按照竞争性磋商文件第三章“评标办法</w:t>
      </w:r>
      <w:r>
        <w:rPr>
          <w:rFonts w:hint="eastAsia" w:ascii="宋体" w:hAnsi="宋体" w:eastAsia="宋体" w:cs="宋体"/>
          <w:spacing w:val="-70"/>
          <w:sz w:val="20"/>
          <w:szCs w:val="20"/>
        </w:rPr>
        <w:t xml:space="preserve"> </w:t>
      </w:r>
      <w:r>
        <w:rPr>
          <w:rFonts w:hint="eastAsia" w:ascii="宋体" w:hAnsi="宋体" w:eastAsia="宋体" w:cs="宋体"/>
          <w:spacing w:val="7"/>
          <w:sz w:val="20"/>
          <w:szCs w:val="20"/>
        </w:rPr>
        <w:t>”及第四章“采购内容及要求</w:t>
      </w:r>
      <w:r>
        <w:rPr>
          <w:rFonts w:hint="eastAsia" w:ascii="宋体" w:hAnsi="宋体" w:eastAsia="宋体" w:cs="宋体"/>
          <w:spacing w:val="-70"/>
          <w:sz w:val="20"/>
          <w:szCs w:val="20"/>
        </w:rPr>
        <w:t xml:space="preserve"> </w:t>
      </w:r>
      <w:r>
        <w:rPr>
          <w:rFonts w:hint="eastAsia" w:ascii="宋体" w:hAnsi="宋体" w:eastAsia="宋体" w:cs="宋体"/>
          <w:spacing w:val="7"/>
          <w:sz w:val="20"/>
          <w:szCs w:val="20"/>
        </w:rPr>
        <w:t>”的要求编制磋商方案说明</w:t>
      </w:r>
      <w:r>
        <w:rPr>
          <w:rFonts w:hint="eastAsia" w:ascii="宋体" w:hAnsi="宋体" w:eastAsia="宋体" w:cs="宋体"/>
          <w:sz w:val="20"/>
          <w:szCs w:val="20"/>
        </w:rPr>
        <w:t xml:space="preserve"> </w:t>
      </w:r>
      <w:r>
        <w:rPr>
          <w:rFonts w:hint="eastAsia" w:ascii="宋体" w:hAnsi="宋体" w:eastAsia="宋体" w:cs="宋体"/>
          <w:spacing w:val="6"/>
          <w:sz w:val="20"/>
          <w:szCs w:val="20"/>
        </w:rPr>
        <w:t>书，格式自拟。</w:t>
      </w:r>
    </w:p>
    <w:p w14:paraId="492DF07D">
      <w:pPr>
        <w:pStyle w:val="7"/>
        <w:spacing w:line="241" w:lineRule="auto"/>
        <w:rPr>
          <w:rFonts w:hint="eastAsia" w:ascii="宋体" w:hAnsi="宋体" w:eastAsia="宋体" w:cs="宋体"/>
        </w:rPr>
      </w:pPr>
    </w:p>
    <w:p w14:paraId="0304DB12">
      <w:pPr>
        <w:pStyle w:val="7"/>
        <w:spacing w:line="241" w:lineRule="auto"/>
        <w:rPr>
          <w:rFonts w:hint="eastAsia" w:ascii="宋体" w:hAnsi="宋体" w:eastAsia="宋体" w:cs="宋体"/>
        </w:rPr>
      </w:pPr>
    </w:p>
    <w:p w14:paraId="601F9295">
      <w:pPr>
        <w:pStyle w:val="7"/>
        <w:spacing w:line="241" w:lineRule="auto"/>
        <w:rPr>
          <w:rFonts w:hint="eastAsia" w:ascii="宋体" w:hAnsi="宋体" w:eastAsia="宋体" w:cs="宋体"/>
        </w:rPr>
      </w:pPr>
    </w:p>
    <w:p w14:paraId="1D136B9E">
      <w:pPr>
        <w:pStyle w:val="7"/>
        <w:spacing w:line="241" w:lineRule="auto"/>
        <w:rPr>
          <w:rFonts w:hint="eastAsia" w:ascii="宋体" w:hAnsi="宋体" w:eastAsia="宋体" w:cs="宋体"/>
        </w:rPr>
      </w:pPr>
    </w:p>
    <w:p w14:paraId="18D04D26">
      <w:pPr>
        <w:pStyle w:val="7"/>
        <w:spacing w:line="241" w:lineRule="auto"/>
        <w:rPr>
          <w:rFonts w:hint="eastAsia" w:ascii="宋体" w:hAnsi="宋体" w:eastAsia="宋体" w:cs="宋体"/>
        </w:rPr>
      </w:pPr>
    </w:p>
    <w:p w14:paraId="311D05BB">
      <w:pPr>
        <w:pStyle w:val="7"/>
        <w:spacing w:line="241" w:lineRule="auto"/>
        <w:rPr>
          <w:rFonts w:hint="eastAsia" w:ascii="宋体" w:hAnsi="宋体" w:eastAsia="宋体" w:cs="宋体"/>
        </w:rPr>
      </w:pPr>
    </w:p>
    <w:p w14:paraId="42B0ADFE">
      <w:pPr>
        <w:pStyle w:val="7"/>
        <w:spacing w:line="241" w:lineRule="auto"/>
        <w:rPr>
          <w:rFonts w:hint="eastAsia" w:ascii="宋体" w:hAnsi="宋体" w:eastAsia="宋体" w:cs="宋体"/>
        </w:rPr>
      </w:pPr>
    </w:p>
    <w:p w14:paraId="1FCEDB2E">
      <w:pPr>
        <w:pStyle w:val="7"/>
        <w:spacing w:line="241" w:lineRule="auto"/>
        <w:rPr>
          <w:rFonts w:hint="eastAsia" w:ascii="宋体" w:hAnsi="宋体" w:eastAsia="宋体" w:cs="宋体"/>
        </w:rPr>
      </w:pPr>
    </w:p>
    <w:p w14:paraId="631AD9EC">
      <w:pPr>
        <w:pStyle w:val="7"/>
        <w:spacing w:line="241" w:lineRule="auto"/>
        <w:rPr>
          <w:rFonts w:hint="eastAsia" w:ascii="宋体" w:hAnsi="宋体" w:eastAsia="宋体" w:cs="宋体"/>
        </w:rPr>
      </w:pPr>
    </w:p>
    <w:p w14:paraId="4994ADF4">
      <w:pPr>
        <w:pStyle w:val="7"/>
        <w:spacing w:line="241" w:lineRule="auto"/>
        <w:rPr>
          <w:rFonts w:hint="eastAsia" w:ascii="宋体" w:hAnsi="宋体" w:eastAsia="宋体" w:cs="宋体"/>
        </w:rPr>
      </w:pPr>
    </w:p>
    <w:p w14:paraId="6AFB8B30">
      <w:pPr>
        <w:pStyle w:val="7"/>
        <w:spacing w:line="241" w:lineRule="auto"/>
        <w:rPr>
          <w:rFonts w:hint="eastAsia" w:ascii="宋体" w:hAnsi="宋体" w:eastAsia="宋体" w:cs="宋体"/>
        </w:rPr>
      </w:pPr>
    </w:p>
    <w:p w14:paraId="0E0FB72A">
      <w:pPr>
        <w:pStyle w:val="7"/>
        <w:spacing w:line="241" w:lineRule="auto"/>
        <w:rPr>
          <w:rFonts w:hint="eastAsia" w:ascii="宋体" w:hAnsi="宋体" w:eastAsia="宋体" w:cs="宋体"/>
        </w:rPr>
      </w:pPr>
    </w:p>
    <w:p w14:paraId="0E848312">
      <w:pPr>
        <w:pStyle w:val="7"/>
        <w:spacing w:line="241" w:lineRule="auto"/>
        <w:rPr>
          <w:rFonts w:hint="eastAsia" w:ascii="宋体" w:hAnsi="宋体" w:eastAsia="宋体" w:cs="宋体"/>
        </w:rPr>
      </w:pPr>
    </w:p>
    <w:p w14:paraId="00FA4643">
      <w:pPr>
        <w:pStyle w:val="7"/>
        <w:spacing w:line="241" w:lineRule="auto"/>
        <w:rPr>
          <w:rFonts w:hint="eastAsia" w:ascii="宋体" w:hAnsi="宋体" w:eastAsia="宋体" w:cs="宋体"/>
        </w:rPr>
      </w:pPr>
    </w:p>
    <w:p w14:paraId="4165E973">
      <w:pPr>
        <w:pStyle w:val="7"/>
        <w:spacing w:line="241" w:lineRule="auto"/>
        <w:rPr>
          <w:rFonts w:hint="eastAsia" w:ascii="宋体" w:hAnsi="宋体" w:eastAsia="宋体" w:cs="宋体"/>
        </w:rPr>
      </w:pPr>
    </w:p>
    <w:p w14:paraId="10297C54">
      <w:pPr>
        <w:pStyle w:val="7"/>
        <w:spacing w:line="241" w:lineRule="auto"/>
        <w:rPr>
          <w:rFonts w:hint="eastAsia" w:ascii="宋体" w:hAnsi="宋体" w:eastAsia="宋体" w:cs="宋体"/>
        </w:rPr>
      </w:pPr>
    </w:p>
    <w:p w14:paraId="296F5F61">
      <w:pPr>
        <w:pStyle w:val="7"/>
        <w:spacing w:line="241" w:lineRule="auto"/>
        <w:rPr>
          <w:rFonts w:hint="eastAsia" w:ascii="宋体" w:hAnsi="宋体" w:eastAsia="宋体" w:cs="宋体"/>
        </w:rPr>
      </w:pPr>
    </w:p>
    <w:p w14:paraId="2174A282">
      <w:pPr>
        <w:pStyle w:val="7"/>
        <w:spacing w:line="241" w:lineRule="auto"/>
        <w:rPr>
          <w:rFonts w:hint="eastAsia" w:ascii="宋体" w:hAnsi="宋体" w:eastAsia="宋体" w:cs="宋体"/>
        </w:rPr>
      </w:pPr>
    </w:p>
    <w:p w14:paraId="06DC5C20">
      <w:pPr>
        <w:pStyle w:val="7"/>
        <w:spacing w:line="241" w:lineRule="auto"/>
        <w:rPr>
          <w:rFonts w:hint="eastAsia" w:ascii="宋体" w:hAnsi="宋体" w:eastAsia="宋体" w:cs="宋体"/>
        </w:rPr>
      </w:pPr>
    </w:p>
    <w:p w14:paraId="64C5697C">
      <w:pPr>
        <w:pStyle w:val="7"/>
        <w:spacing w:line="241" w:lineRule="auto"/>
        <w:rPr>
          <w:rFonts w:hint="eastAsia" w:ascii="宋体" w:hAnsi="宋体" w:eastAsia="宋体" w:cs="宋体"/>
        </w:rPr>
      </w:pPr>
    </w:p>
    <w:p w14:paraId="56DF7F21">
      <w:pPr>
        <w:pStyle w:val="7"/>
        <w:spacing w:line="241" w:lineRule="auto"/>
        <w:rPr>
          <w:rFonts w:hint="eastAsia" w:ascii="宋体" w:hAnsi="宋体" w:eastAsia="宋体" w:cs="宋体"/>
        </w:rPr>
      </w:pPr>
    </w:p>
    <w:p w14:paraId="7951899F">
      <w:pPr>
        <w:pStyle w:val="7"/>
        <w:spacing w:line="241" w:lineRule="auto"/>
        <w:rPr>
          <w:rFonts w:hint="eastAsia" w:ascii="宋体" w:hAnsi="宋体" w:eastAsia="宋体" w:cs="宋体"/>
        </w:rPr>
      </w:pPr>
    </w:p>
    <w:p w14:paraId="5C96A69A">
      <w:pPr>
        <w:pStyle w:val="7"/>
        <w:spacing w:line="241" w:lineRule="auto"/>
        <w:rPr>
          <w:rFonts w:hint="eastAsia" w:ascii="宋体" w:hAnsi="宋体" w:eastAsia="宋体" w:cs="宋体"/>
        </w:rPr>
      </w:pPr>
    </w:p>
    <w:p w14:paraId="665526FF">
      <w:pPr>
        <w:pStyle w:val="7"/>
        <w:spacing w:line="241" w:lineRule="auto"/>
        <w:rPr>
          <w:rFonts w:hint="eastAsia" w:ascii="宋体" w:hAnsi="宋体" w:eastAsia="宋体" w:cs="宋体"/>
        </w:rPr>
      </w:pPr>
    </w:p>
    <w:p w14:paraId="17C1471D">
      <w:pPr>
        <w:pStyle w:val="7"/>
        <w:spacing w:line="241" w:lineRule="auto"/>
        <w:rPr>
          <w:rFonts w:hint="eastAsia" w:ascii="宋体" w:hAnsi="宋体" w:eastAsia="宋体" w:cs="宋体"/>
        </w:rPr>
      </w:pPr>
    </w:p>
    <w:p w14:paraId="59A58DE2">
      <w:pPr>
        <w:pStyle w:val="7"/>
        <w:spacing w:line="241" w:lineRule="auto"/>
        <w:rPr>
          <w:rFonts w:hint="eastAsia" w:ascii="宋体" w:hAnsi="宋体" w:eastAsia="宋体" w:cs="宋体"/>
        </w:rPr>
      </w:pPr>
    </w:p>
    <w:p w14:paraId="3AFA0312">
      <w:pPr>
        <w:pStyle w:val="7"/>
        <w:spacing w:line="241" w:lineRule="auto"/>
        <w:rPr>
          <w:rFonts w:hint="eastAsia" w:ascii="宋体" w:hAnsi="宋体" w:eastAsia="宋体" w:cs="宋体"/>
        </w:rPr>
      </w:pPr>
    </w:p>
    <w:p w14:paraId="09652C91">
      <w:pPr>
        <w:pStyle w:val="7"/>
        <w:spacing w:line="241" w:lineRule="auto"/>
        <w:rPr>
          <w:rFonts w:hint="eastAsia" w:ascii="宋体" w:hAnsi="宋体" w:eastAsia="宋体" w:cs="宋体"/>
        </w:rPr>
      </w:pPr>
    </w:p>
    <w:p w14:paraId="456DA57B">
      <w:pPr>
        <w:pStyle w:val="7"/>
        <w:spacing w:line="241" w:lineRule="auto"/>
        <w:rPr>
          <w:rFonts w:hint="eastAsia" w:ascii="宋体" w:hAnsi="宋体" w:eastAsia="宋体" w:cs="宋体"/>
        </w:rPr>
      </w:pPr>
    </w:p>
    <w:p w14:paraId="0904F4AA">
      <w:pPr>
        <w:pStyle w:val="7"/>
        <w:spacing w:line="241" w:lineRule="auto"/>
        <w:rPr>
          <w:rFonts w:hint="eastAsia" w:ascii="宋体" w:hAnsi="宋体" w:eastAsia="宋体" w:cs="宋体"/>
        </w:rPr>
      </w:pPr>
    </w:p>
    <w:p w14:paraId="6CB5D856">
      <w:pPr>
        <w:pStyle w:val="7"/>
        <w:spacing w:line="241" w:lineRule="auto"/>
        <w:rPr>
          <w:rFonts w:hint="eastAsia" w:ascii="宋体" w:hAnsi="宋体" w:eastAsia="宋体" w:cs="宋体"/>
        </w:rPr>
      </w:pPr>
    </w:p>
    <w:p w14:paraId="3C9364EE">
      <w:pPr>
        <w:pStyle w:val="7"/>
        <w:spacing w:line="241" w:lineRule="auto"/>
        <w:rPr>
          <w:rFonts w:hint="eastAsia" w:ascii="宋体" w:hAnsi="宋体" w:eastAsia="宋体" w:cs="宋体"/>
        </w:rPr>
      </w:pPr>
    </w:p>
    <w:p w14:paraId="10B5CA30">
      <w:pPr>
        <w:pStyle w:val="7"/>
        <w:spacing w:line="241" w:lineRule="auto"/>
        <w:rPr>
          <w:rFonts w:hint="eastAsia" w:ascii="宋体" w:hAnsi="宋体" w:eastAsia="宋体" w:cs="宋体"/>
        </w:rPr>
      </w:pPr>
    </w:p>
    <w:p w14:paraId="7EB9285D">
      <w:pPr>
        <w:pStyle w:val="7"/>
        <w:spacing w:line="242" w:lineRule="auto"/>
        <w:rPr>
          <w:rFonts w:hint="eastAsia" w:ascii="宋体" w:hAnsi="宋体" w:eastAsia="宋体" w:cs="宋体"/>
        </w:rPr>
      </w:pPr>
    </w:p>
    <w:p w14:paraId="206F82A1">
      <w:pPr>
        <w:pStyle w:val="7"/>
        <w:spacing w:line="242" w:lineRule="auto"/>
        <w:rPr>
          <w:rFonts w:hint="eastAsia" w:ascii="宋体" w:hAnsi="宋体" w:eastAsia="宋体" w:cs="宋体"/>
        </w:rPr>
      </w:pPr>
    </w:p>
    <w:p w14:paraId="4B913B46">
      <w:pPr>
        <w:pStyle w:val="7"/>
        <w:spacing w:line="242" w:lineRule="auto"/>
        <w:rPr>
          <w:rFonts w:hint="eastAsia" w:ascii="宋体" w:hAnsi="宋体" w:eastAsia="宋体" w:cs="宋体"/>
        </w:rPr>
      </w:pPr>
    </w:p>
    <w:p w14:paraId="7BFEC936">
      <w:pPr>
        <w:pStyle w:val="7"/>
        <w:spacing w:line="242" w:lineRule="auto"/>
        <w:rPr>
          <w:rFonts w:hint="eastAsia" w:ascii="宋体" w:hAnsi="宋体" w:eastAsia="宋体" w:cs="宋体"/>
        </w:rPr>
      </w:pPr>
    </w:p>
    <w:p w14:paraId="58361F88">
      <w:pPr>
        <w:pStyle w:val="7"/>
        <w:spacing w:line="242" w:lineRule="auto"/>
        <w:rPr>
          <w:rFonts w:hint="eastAsia" w:ascii="宋体" w:hAnsi="宋体" w:eastAsia="宋体" w:cs="宋体"/>
        </w:rPr>
      </w:pPr>
    </w:p>
    <w:p w14:paraId="7B0FCF20">
      <w:pPr>
        <w:pStyle w:val="7"/>
        <w:spacing w:line="242" w:lineRule="auto"/>
        <w:rPr>
          <w:rFonts w:hint="eastAsia" w:ascii="宋体" w:hAnsi="宋体" w:eastAsia="宋体" w:cs="宋体"/>
        </w:rPr>
      </w:pPr>
    </w:p>
    <w:p w14:paraId="6FEA40A6">
      <w:pPr>
        <w:pStyle w:val="7"/>
        <w:spacing w:line="242" w:lineRule="auto"/>
        <w:rPr>
          <w:rFonts w:hint="eastAsia" w:ascii="宋体" w:hAnsi="宋体" w:eastAsia="宋体" w:cs="宋体"/>
        </w:rPr>
      </w:pPr>
    </w:p>
    <w:p w14:paraId="327FE357">
      <w:pPr>
        <w:pStyle w:val="7"/>
        <w:spacing w:line="242" w:lineRule="auto"/>
        <w:rPr>
          <w:rFonts w:hint="eastAsia" w:ascii="宋体" w:hAnsi="宋体" w:eastAsia="宋体" w:cs="宋体"/>
        </w:rPr>
      </w:pPr>
    </w:p>
    <w:p w14:paraId="4A9801AB">
      <w:pPr>
        <w:pStyle w:val="7"/>
        <w:spacing w:line="242" w:lineRule="auto"/>
        <w:rPr>
          <w:rFonts w:hint="eastAsia" w:ascii="宋体" w:hAnsi="宋体" w:eastAsia="宋体" w:cs="宋体"/>
        </w:rPr>
      </w:pPr>
    </w:p>
    <w:p w14:paraId="4026A8F2">
      <w:pPr>
        <w:pStyle w:val="7"/>
        <w:spacing w:line="242" w:lineRule="auto"/>
        <w:rPr>
          <w:rFonts w:hint="eastAsia" w:ascii="宋体" w:hAnsi="宋体" w:eastAsia="宋体" w:cs="宋体"/>
        </w:rPr>
      </w:pPr>
    </w:p>
    <w:p w14:paraId="5D851F4C">
      <w:pPr>
        <w:pStyle w:val="7"/>
        <w:spacing w:line="242" w:lineRule="auto"/>
        <w:rPr>
          <w:rFonts w:hint="eastAsia" w:ascii="宋体" w:hAnsi="宋体" w:eastAsia="宋体" w:cs="宋体"/>
        </w:rPr>
      </w:pPr>
    </w:p>
    <w:p w14:paraId="5041855E">
      <w:pPr>
        <w:pStyle w:val="7"/>
        <w:spacing w:line="242" w:lineRule="auto"/>
        <w:rPr>
          <w:rFonts w:hint="eastAsia" w:ascii="宋体" w:hAnsi="宋体" w:eastAsia="宋体" w:cs="宋体"/>
        </w:rPr>
      </w:pPr>
    </w:p>
    <w:p w14:paraId="276ECFA7">
      <w:pPr>
        <w:pStyle w:val="7"/>
        <w:spacing w:line="242" w:lineRule="auto"/>
        <w:rPr>
          <w:rFonts w:hint="eastAsia" w:ascii="宋体" w:hAnsi="宋体" w:eastAsia="宋体" w:cs="宋体"/>
        </w:rPr>
      </w:pPr>
    </w:p>
    <w:p w14:paraId="601D9699">
      <w:pPr>
        <w:pStyle w:val="7"/>
        <w:spacing w:line="242" w:lineRule="auto"/>
        <w:rPr>
          <w:rFonts w:hint="eastAsia" w:ascii="宋体" w:hAnsi="宋体" w:eastAsia="宋体" w:cs="宋体"/>
        </w:rPr>
      </w:pPr>
    </w:p>
    <w:p w14:paraId="12CC45E5">
      <w:pPr>
        <w:spacing w:before="79" w:line="227" w:lineRule="auto"/>
        <w:ind w:left="26"/>
        <w:rPr>
          <w:rFonts w:hint="eastAsia" w:ascii="宋体" w:hAnsi="宋体" w:eastAsia="宋体" w:cs="宋体"/>
          <w:sz w:val="20"/>
          <w:szCs w:val="20"/>
        </w:rPr>
      </w:pPr>
      <w:r>
        <w:rPr>
          <w:rFonts w:hint="eastAsia" w:ascii="宋体" w:hAnsi="宋体" w:eastAsia="宋体" w:cs="宋体"/>
          <w:b/>
          <w:bCs/>
          <w:spacing w:val="3"/>
          <w:sz w:val="20"/>
          <w:szCs w:val="20"/>
        </w:rPr>
        <w:t>附表</w:t>
      </w:r>
      <w:r>
        <w:rPr>
          <w:rFonts w:hint="eastAsia" w:ascii="宋体" w:hAnsi="宋体" w:eastAsia="宋体" w:cs="宋体"/>
          <w:spacing w:val="-17"/>
          <w:sz w:val="20"/>
          <w:szCs w:val="20"/>
        </w:rPr>
        <w:t xml:space="preserve"> </w:t>
      </w:r>
      <w:r>
        <w:rPr>
          <w:rFonts w:hint="eastAsia" w:ascii="宋体" w:hAnsi="宋体" w:eastAsia="宋体" w:cs="宋体"/>
          <w:b/>
          <w:bCs/>
          <w:spacing w:val="3"/>
          <w:sz w:val="20"/>
          <w:szCs w:val="20"/>
        </w:rPr>
        <w:t>1</w:t>
      </w:r>
      <w:r>
        <w:rPr>
          <w:rFonts w:hint="eastAsia" w:ascii="宋体" w:hAnsi="宋体" w:eastAsia="宋体" w:cs="宋体"/>
          <w:b/>
          <w:bCs/>
          <w:spacing w:val="-34"/>
          <w:sz w:val="20"/>
          <w:szCs w:val="20"/>
        </w:rPr>
        <w:t xml:space="preserve"> </w:t>
      </w:r>
      <w:r>
        <w:rPr>
          <w:rFonts w:hint="eastAsia" w:ascii="宋体" w:hAnsi="宋体" w:eastAsia="宋体" w:cs="宋体"/>
          <w:b/>
          <w:bCs/>
          <w:spacing w:val="3"/>
          <w:sz w:val="20"/>
          <w:szCs w:val="20"/>
        </w:rPr>
        <w:t>：技术规格响应偏离表（格式）</w:t>
      </w:r>
    </w:p>
    <w:p w14:paraId="750EB5C3">
      <w:pPr>
        <w:pStyle w:val="7"/>
        <w:spacing w:line="259" w:lineRule="auto"/>
        <w:rPr>
          <w:rFonts w:hint="eastAsia" w:ascii="宋体" w:hAnsi="宋体" w:eastAsia="宋体" w:cs="宋体"/>
        </w:rPr>
      </w:pPr>
    </w:p>
    <w:p w14:paraId="3C47F51F">
      <w:pPr>
        <w:spacing w:before="114" w:line="225" w:lineRule="auto"/>
        <w:ind w:left="3344"/>
        <w:rPr>
          <w:rFonts w:hint="eastAsia" w:ascii="宋体" w:hAnsi="宋体" w:eastAsia="宋体" w:cs="宋体"/>
          <w:sz w:val="35"/>
          <w:szCs w:val="35"/>
        </w:rPr>
      </w:pPr>
      <w:r>
        <w:rPr>
          <w:rFonts w:hint="eastAsia" w:ascii="宋体" w:hAnsi="宋体" w:eastAsia="宋体" w:cs="宋体"/>
          <w:b/>
          <w:bCs/>
          <w:spacing w:val="5"/>
          <w:sz w:val="35"/>
          <w:szCs w:val="35"/>
        </w:rPr>
        <w:t>技术要求偏离表</w:t>
      </w:r>
    </w:p>
    <w:p w14:paraId="7940BBF7">
      <w:pPr>
        <w:spacing w:before="135" w:line="228" w:lineRule="auto"/>
        <w:ind w:left="13"/>
        <w:rPr>
          <w:rFonts w:hint="eastAsia" w:ascii="宋体" w:hAnsi="宋体" w:eastAsia="宋体" w:cs="宋体"/>
          <w:sz w:val="20"/>
          <w:szCs w:val="20"/>
        </w:rPr>
      </w:pPr>
      <w:r>
        <w:rPr>
          <w:rFonts w:hint="eastAsia" w:ascii="宋体" w:hAnsi="宋体" w:eastAsia="宋体" w:cs="宋体"/>
          <w:spacing w:val="6"/>
          <w:sz w:val="20"/>
          <w:szCs w:val="20"/>
        </w:rPr>
        <w:t>项目名称：</w:t>
      </w:r>
      <w:r>
        <w:rPr>
          <w:rFonts w:hint="eastAsia" w:ascii="宋体" w:hAnsi="宋体" w:eastAsia="宋体" w:cs="宋体"/>
          <w:spacing w:val="6"/>
          <w:sz w:val="20"/>
          <w:szCs w:val="20"/>
          <w:u w:val="single" w:color="auto"/>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2"/>
          <w:sz w:val="20"/>
          <w:szCs w:val="20"/>
        </w:rPr>
        <w:t xml:space="preserve">                      </w:t>
      </w:r>
      <w:r>
        <w:rPr>
          <w:rFonts w:hint="eastAsia" w:ascii="宋体" w:hAnsi="宋体" w:eastAsia="宋体" w:cs="宋体"/>
          <w:spacing w:val="1"/>
          <w:sz w:val="20"/>
          <w:szCs w:val="20"/>
        </w:rPr>
        <w:t xml:space="preserve">     </w:t>
      </w:r>
      <w:r>
        <w:rPr>
          <w:rFonts w:hint="eastAsia" w:ascii="宋体" w:hAnsi="宋体" w:eastAsia="宋体" w:cs="宋体"/>
          <w:spacing w:val="1"/>
          <w:sz w:val="20"/>
          <w:szCs w:val="20"/>
          <w:lang w:val="en-US" w:eastAsia="zh-CN"/>
        </w:rPr>
        <w:t>项目编号</w:t>
      </w:r>
      <w:r>
        <w:rPr>
          <w:rFonts w:hint="eastAsia" w:ascii="宋体" w:hAnsi="宋体" w:eastAsia="宋体" w:cs="宋体"/>
          <w:spacing w:val="5"/>
          <w:sz w:val="20"/>
          <w:szCs w:val="20"/>
        </w:rPr>
        <w:t>：</w:t>
      </w:r>
      <w:r>
        <w:rPr>
          <w:rFonts w:hint="eastAsia" w:ascii="宋体" w:hAnsi="宋体" w:eastAsia="宋体" w:cs="宋体"/>
          <w:spacing w:val="5"/>
          <w:sz w:val="20"/>
          <w:szCs w:val="20"/>
          <w:u w:val="single" w:color="auto"/>
        </w:rPr>
        <w:t xml:space="preserve">              </w:t>
      </w:r>
    </w:p>
    <w:p w14:paraId="24664D50">
      <w:pPr>
        <w:spacing w:line="121" w:lineRule="exact"/>
        <w:rPr>
          <w:rFonts w:hint="eastAsia" w:ascii="宋体" w:hAnsi="宋体" w:eastAsia="宋体" w:cs="宋体"/>
        </w:rPr>
      </w:pPr>
    </w:p>
    <w:tbl>
      <w:tblPr>
        <w:tblStyle w:val="20"/>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2673"/>
        <w:gridCol w:w="3005"/>
        <w:gridCol w:w="1317"/>
        <w:gridCol w:w="1252"/>
      </w:tblGrid>
      <w:tr w14:paraId="49AAD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39" w:type="dxa"/>
            <w:vAlign w:val="top"/>
          </w:tcPr>
          <w:p w14:paraId="46D8A3FA">
            <w:pPr>
              <w:pStyle w:val="21"/>
              <w:spacing w:before="197" w:line="229" w:lineRule="auto"/>
              <w:ind w:left="323"/>
              <w:rPr>
                <w:rFonts w:hint="eastAsia" w:ascii="宋体" w:hAnsi="宋体" w:eastAsia="宋体" w:cs="宋体"/>
              </w:rPr>
            </w:pPr>
            <w:r>
              <w:rPr>
                <w:rFonts w:hint="eastAsia" w:ascii="宋体" w:hAnsi="宋体" w:eastAsia="宋体" w:cs="宋体"/>
                <w:b/>
                <w:bCs/>
                <w:spacing w:val="9"/>
              </w:rPr>
              <w:t>序号</w:t>
            </w:r>
          </w:p>
        </w:tc>
        <w:tc>
          <w:tcPr>
            <w:tcW w:w="2673" w:type="dxa"/>
            <w:vAlign w:val="top"/>
          </w:tcPr>
          <w:p w14:paraId="6EE05A6C">
            <w:pPr>
              <w:pStyle w:val="21"/>
              <w:spacing w:before="194" w:line="228" w:lineRule="auto"/>
              <w:ind w:right="19"/>
              <w:jc w:val="right"/>
              <w:rPr>
                <w:rFonts w:hint="eastAsia" w:ascii="宋体" w:hAnsi="宋体" w:eastAsia="宋体" w:cs="宋体"/>
              </w:rPr>
            </w:pPr>
            <w:r>
              <w:rPr>
                <w:rFonts w:hint="eastAsia" w:ascii="宋体" w:hAnsi="宋体" w:eastAsia="宋体" w:cs="宋体"/>
                <w:b/>
                <w:bCs/>
                <w:spacing w:val="25"/>
              </w:rPr>
              <w:t>竞争性磋商文件技术要求</w:t>
            </w:r>
          </w:p>
        </w:tc>
        <w:tc>
          <w:tcPr>
            <w:tcW w:w="3005" w:type="dxa"/>
            <w:vAlign w:val="top"/>
          </w:tcPr>
          <w:p w14:paraId="6131B7C8">
            <w:pPr>
              <w:pStyle w:val="21"/>
              <w:spacing w:before="194" w:line="228" w:lineRule="auto"/>
              <w:ind w:right="14"/>
              <w:jc w:val="right"/>
              <w:rPr>
                <w:rFonts w:hint="eastAsia" w:ascii="宋体" w:hAnsi="宋体" w:eastAsia="宋体" w:cs="宋体"/>
              </w:rPr>
            </w:pPr>
            <w:r>
              <w:rPr>
                <w:rFonts w:hint="eastAsia" w:ascii="宋体" w:hAnsi="宋体" w:eastAsia="宋体" w:cs="宋体"/>
                <w:b/>
                <w:bCs/>
                <w:spacing w:val="7"/>
              </w:rPr>
              <w:t>竞争性磋商响应文件技术响应</w:t>
            </w:r>
          </w:p>
        </w:tc>
        <w:tc>
          <w:tcPr>
            <w:tcW w:w="1317" w:type="dxa"/>
            <w:vAlign w:val="top"/>
          </w:tcPr>
          <w:p w14:paraId="64E55C69">
            <w:pPr>
              <w:pStyle w:val="21"/>
              <w:spacing w:before="194" w:line="228" w:lineRule="auto"/>
              <w:ind w:left="389"/>
              <w:rPr>
                <w:rFonts w:hint="eastAsia" w:ascii="宋体" w:hAnsi="宋体" w:eastAsia="宋体" w:cs="宋体"/>
              </w:rPr>
            </w:pPr>
            <w:r>
              <w:rPr>
                <w:rFonts w:hint="eastAsia" w:ascii="宋体" w:hAnsi="宋体" w:eastAsia="宋体" w:cs="宋体"/>
                <w:b/>
                <w:bCs/>
                <w:spacing w:val="8"/>
              </w:rPr>
              <w:t>偏离</w:t>
            </w:r>
          </w:p>
        </w:tc>
        <w:tc>
          <w:tcPr>
            <w:tcW w:w="1252" w:type="dxa"/>
            <w:vAlign w:val="top"/>
          </w:tcPr>
          <w:p w14:paraId="14209DEA">
            <w:pPr>
              <w:pStyle w:val="21"/>
              <w:spacing w:before="194" w:line="228" w:lineRule="auto"/>
              <w:ind w:left="368"/>
              <w:rPr>
                <w:rFonts w:hint="eastAsia" w:ascii="宋体" w:hAnsi="宋体" w:eastAsia="宋体" w:cs="宋体"/>
              </w:rPr>
            </w:pPr>
            <w:r>
              <w:rPr>
                <w:rFonts w:hint="eastAsia" w:ascii="宋体" w:hAnsi="宋体" w:eastAsia="宋体" w:cs="宋体"/>
                <w:b/>
                <w:bCs/>
                <w:spacing w:val="2"/>
              </w:rPr>
              <w:t>说明</w:t>
            </w:r>
          </w:p>
        </w:tc>
      </w:tr>
      <w:tr w14:paraId="79873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39" w:type="dxa"/>
            <w:vAlign w:val="top"/>
          </w:tcPr>
          <w:p w14:paraId="013AD9B9">
            <w:pPr>
              <w:rPr>
                <w:rFonts w:hint="eastAsia" w:ascii="宋体" w:hAnsi="宋体" w:eastAsia="宋体" w:cs="宋体"/>
                <w:sz w:val="21"/>
              </w:rPr>
            </w:pPr>
          </w:p>
        </w:tc>
        <w:tc>
          <w:tcPr>
            <w:tcW w:w="2673" w:type="dxa"/>
            <w:vAlign w:val="top"/>
          </w:tcPr>
          <w:p w14:paraId="61744DDD">
            <w:pPr>
              <w:rPr>
                <w:rFonts w:hint="eastAsia" w:ascii="宋体" w:hAnsi="宋体" w:eastAsia="宋体" w:cs="宋体"/>
                <w:sz w:val="21"/>
              </w:rPr>
            </w:pPr>
          </w:p>
        </w:tc>
        <w:tc>
          <w:tcPr>
            <w:tcW w:w="3005" w:type="dxa"/>
            <w:vAlign w:val="top"/>
          </w:tcPr>
          <w:p w14:paraId="51C362D5">
            <w:pPr>
              <w:rPr>
                <w:rFonts w:hint="eastAsia" w:ascii="宋体" w:hAnsi="宋体" w:eastAsia="宋体" w:cs="宋体"/>
                <w:sz w:val="21"/>
              </w:rPr>
            </w:pPr>
          </w:p>
        </w:tc>
        <w:tc>
          <w:tcPr>
            <w:tcW w:w="1317" w:type="dxa"/>
            <w:vAlign w:val="top"/>
          </w:tcPr>
          <w:p w14:paraId="052BF1E3">
            <w:pPr>
              <w:rPr>
                <w:rFonts w:hint="eastAsia" w:ascii="宋体" w:hAnsi="宋体" w:eastAsia="宋体" w:cs="宋体"/>
                <w:sz w:val="21"/>
              </w:rPr>
            </w:pPr>
          </w:p>
        </w:tc>
        <w:tc>
          <w:tcPr>
            <w:tcW w:w="1252" w:type="dxa"/>
            <w:vAlign w:val="top"/>
          </w:tcPr>
          <w:p w14:paraId="24EE5C35">
            <w:pPr>
              <w:rPr>
                <w:rFonts w:hint="eastAsia" w:ascii="宋体" w:hAnsi="宋体" w:eastAsia="宋体" w:cs="宋体"/>
                <w:sz w:val="21"/>
              </w:rPr>
            </w:pPr>
          </w:p>
        </w:tc>
      </w:tr>
      <w:tr w14:paraId="21966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39" w:type="dxa"/>
            <w:vAlign w:val="top"/>
          </w:tcPr>
          <w:p w14:paraId="09E2FD12">
            <w:pPr>
              <w:rPr>
                <w:rFonts w:hint="eastAsia" w:ascii="宋体" w:hAnsi="宋体" w:eastAsia="宋体" w:cs="宋体"/>
                <w:sz w:val="21"/>
              </w:rPr>
            </w:pPr>
          </w:p>
        </w:tc>
        <w:tc>
          <w:tcPr>
            <w:tcW w:w="2673" w:type="dxa"/>
            <w:vAlign w:val="top"/>
          </w:tcPr>
          <w:p w14:paraId="6B847E4F">
            <w:pPr>
              <w:rPr>
                <w:rFonts w:hint="eastAsia" w:ascii="宋体" w:hAnsi="宋体" w:eastAsia="宋体" w:cs="宋体"/>
                <w:sz w:val="21"/>
              </w:rPr>
            </w:pPr>
          </w:p>
        </w:tc>
        <w:tc>
          <w:tcPr>
            <w:tcW w:w="3005" w:type="dxa"/>
            <w:vAlign w:val="top"/>
          </w:tcPr>
          <w:p w14:paraId="7F2AFBFA">
            <w:pPr>
              <w:rPr>
                <w:rFonts w:hint="eastAsia" w:ascii="宋体" w:hAnsi="宋体" w:eastAsia="宋体" w:cs="宋体"/>
                <w:sz w:val="21"/>
              </w:rPr>
            </w:pPr>
          </w:p>
        </w:tc>
        <w:tc>
          <w:tcPr>
            <w:tcW w:w="1317" w:type="dxa"/>
            <w:vAlign w:val="top"/>
          </w:tcPr>
          <w:p w14:paraId="10CE018B">
            <w:pPr>
              <w:rPr>
                <w:rFonts w:hint="eastAsia" w:ascii="宋体" w:hAnsi="宋体" w:eastAsia="宋体" w:cs="宋体"/>
                <w:sz w:val="21"/>
              </w:rPr>
            </w:pPr>
          </w:p>
        </w:tc>
        <w:tc>
          <w:tcPr>
            <w:tcW w:w="1252" w:type="dxa"/>
            <w:vAlign w:val="top"/>
          </w:tcPr>
          <w:p w14:paraId="574F21F5">
            <w:pPr>
              <w:rPr>
                <w:rFonts w:hint="eastAsia" w:ascii="宋体" w:hAnsi="宋体" w:eastAsia="宋体" w:cs="宋体"/>
                <w:sz w:val="21"/>
              </w:rPr>
            </w:pPr>
          </w:p>
        </w:tc>
      </w:tr>
      <w:tr w14:paraId="2FCA2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39" w:type="dxa"/>
            <w:vAlign w:val="top"/>
          </w:tcPr>
          <w:p w14:paraId="79CF46D5">
            <w:pPr>
              <w:rPr>
                <w:rFonts w:hint="eastAsia" w:ascii="宋体" w:hAnsi="宋体" w:eastAsia="宋体" w:cs="宋体"/>
                <w:sz w:val="21"/>
              </w:rPr>
            </w:pPr>
          </w:p>
        </w:tc>
        <w:tc>
          <w:tcPr>
            <w:tcW w:w="2673" w:type="dxa"/>
            <w:vAlign w:val="top"/>
          </w:tcPr>
          <w:p w14:paraId="643E11D9">
            <w:pPr>
              <w:rPr>
                <w:rFonts w:hint="eastAsia" w:ascii="宋体" w:hAnsi="宋体" w:eastAsia="宋体" w:cs="宋体"/>
                <w:sz w:val="21"/>
              </w:rPr>
            </w:pPr>
          </w:p>
        </w:tc>
        <w:tc>
          <w:tcPr>
            <w:tcW w:w="3005" w:type="dxa"/>
            <w:vAlign w:val="top"/>
          </w:tcPr>
          <w:p w14:paraId="08056456">
            <w:pPr>
              <w:rPr>
                <w:rFonts w:hint="eastAsia" w:ascii="宋体" w:hAnsi="宋体" w:eastAsia="宋体" w:cs="宋体"/>
                <w:sz w:val="21"/>
              </w:rPr>
            </w:pPr>
          </w:p>
        </w:tc>
        <w:tc>
          <w:tcPr>
            <w:tcW w:w="1317" w:type="dxa"/>
            <w:vAlign w:val="top"/>
          </w:tcPr>
          <w:p w14:paraId="2175B11E">
            <w:pPr>
              <w:rPr>
                <w:rFonts w:hint="eastAsia" w:ascii="宋体" w:hAnsi="宋体" w:eastAsia="宋体" w:cs="宋体"/>
                <w:sz w:val="21"/>
              </w:rPr>
            </w:pPr>
          </w:p>
        </w:tc>
        <w:tc>
          <w:tcPr>
            <w:tcW w:w="1252" w:type="dxa"/>
            <w:vAlign w:val="top"/>
          </w:tcPr>
          <w:p w14:paraId="31173E1E">
            <w:pPr>
              <w:rPr>
                <w:rFonts w:hint="eastAsia" w:ascii="宋体" w:hAnsi="宋体" w:eastAsia="宋体" w:cs="宋体"/>
                <w:sz w:val="21"/>
              </w:rPr>
            </w:pPr>
          </w:p>
        </w:tc>
      </w:tr>
      <w:tr w14:paraId="1B389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39" w:type="dxa"/>
            <w:vAlign w:val="top"/>
          </w:tcPr>
          <w:p w14:paraId="2FE28F47">
            <w:pPr>
              <w:rPr>
                <w:rFonts w:hint="eastAsia" w:ascii="宋体" w:hAnsi="宋体" w:eastAsia="宋体" w:cs="宋体"/>
                <w:sz w:val="21"/>
              </w:rPr>
            </w:pPr>
          </w:p>
        </w:tc>
        <w:tc>
          <w:tcPr>
            <w:tcW w:w="2673" w:type="dxa"/>
            <w:vAlign w:val="top"/>
          </w:tcPr>
          <w:p w14:paraId="44F267FB">
            <w:pPr>
              <w:rPr>
                <w:rFonts w:hint="eastAsia" w:ascii="宋体" w:hAnsi="宋体" w:eastAsia="宋体" w:cs="宋体"/>
                <w:sz w:val="21"/>
              </w:rPr>
            </w:pPr>
          </w:p>
        </w:tc>
        <w:tc>
          <w:tcPr>
            <w:tcW w:w="3005" w:type="dxa"/>
            <w:vAlign w:val="top"/>
          </w:tcPr>
          <w:p w14:paraId="402C4B85">
            <w:pPr>
              <w:rPr>
                <w:rFonts w:hint="eastAsia" w:ascii="宋体" w:hAnsi="宋体" w:eastAsia="宋体" w:cs="宋体"/>
                <w:sz w:val="21"/>
              </w:rPr>
            </w:pPr>
          </w:p>
        </w:tc>
        <w:tc>
          <w:tcPr>
            <w:tcW w:w="1317" w:type="dxa"/>
            <w:vAlign w:val="top"/>
          </w:tcPr>
          <w:p w14:paraId="4C19D76B">
            <w:pPr>
              <w:rPr>
                <w:rFonts w:hint="eastAsia" w:ascii="宋体" w:hAnsi="宋体" w:eastAsia="宋体" w:cs="宋体"/>
                <w:sz w:val="21"/>
              </w:rPr>
            </w:pPr>
          </w:p>
        </w:tc>
        <w:tc>
          <w:tcPr>
            <w:tcW w:w="1252" w:type="dxa"/>
            <w:vAlign w:val="top"/>
          </w:tcPr>
          <w:p w14:paraId="1E473BEF">
            <w:pPr>
              <w:rPr>
                <w:rFonts w:hint="eastAsia" w:ascii="宋体" w:hAnsi="宋体" w:eastAsia="宋体" w:cs="宋体"/>
                <w:sz w:val="21"/>
              </w:rPr>
            </w:pPr>
          </w:p>
        </w:tc>
      </w:tr>
      <w:tr w14:paraId="70295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39" w:type="dxa"/>
            <w:vAlign w:val="top"/>
          </w:tcPr>
          <w:p w14:paraId="5CB2CDFE">
            <w:pPr>
              <w:rPr>
                <w:rFonts w:hint="eastAsia" w:ascii="宋体" w:hAnsi="宋体" w:eastAsia="宋体" w:cs="宋体"/>
                <w:sz w:val="21"/>
              </w:rPr>
            </w:pPr>
          </w:p>
        </w:tc>
        <w:tc>
          <w:tcPr>
            <w:tcW w:w="2673" w:type="dxa"/>
            <w:vAlign w:val="top"/>
          </w:tcPr>
          <w:p w14:paraId="2ED1D450">
            <w:pPr>
              <w:rPr>
                <w:rFonts w:hint="eastAsia" w:ascii="宋体" w:hAnsi="宋体" w:eastAsia="宋体" w:cs="宋体"/>
                <w:sz w:val="21"/>
              </w:rPr>
            </w:pPr>
          </w:p>
        </w:tc>
        <w:tc>
          <w:tcPr>
            <w:tcW w:w="3005" w:type="dxa"/>
            <w:vAlign w:val="top"/>
          </w:tcPr>
          <w:p w14:paraId="1460AE6C">
            <w:pPr>
              <w:rPr>
                <w:rFonts w:hint="eastAsia" w:ascii="宋体" w:hAnsi="宋体" w:eastAsia="宋体" w:cs="宋体"/>
                <w:sz w:val="21"/>
              </w:rPr>
            </w:pPr>
          </w:p>
        </w:tc>
        <w:tc>
          <w:tcPr>
            <w:tcW w:w="1317" w:type="dxa"/>
            <w:vAlign w:val="top"/>
          </w:tcPr>
          <w:p w14:paraId="184110B6">
            <w:pPr>
              <w:rPr>
                <w:rFonts w:hint="eastAsia" w:ascii="宋体" w:hAnsi="宋体" w:eastAsia="宋体" w:cs="宋体"/>
                <w:sz w:val="21"/>
              </w:rPr>
            </w:pPr>
          </w:p>
        </w:tc>
        <w:tc>
          <w:tcPr>
            <w:tcW w:w="1252" w:type="dxa"/>
            <w:vAlign w:val="top"/>
          </w:tcPr>
          <w:p w14:paraId="0C54C180">
            <w:pPr>
              <w:rPr>
                <w:rFonts w:hint="eastAsia" w:ascii="宋体" w:hAnsi="宋体" w:eastAsia="宋体" w:cs="宋体"/>
                <w:sz w:val="21"/>
              </w:rPr>
            </w:pPr>
          </w:p>
        </w:tc>
      </w:tr>
      <w:tr w14:paraId="548CA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39" w:type="dxa"/>
            <w:vAlign w:val="top"/>
          </w:tcPr>
          <w:p w14:paraId="4FCE0FA0">
            <w:pPr>
              <w:rPr>
                <w:rFonts w:hint="eastAsia" w:ascii="宋体" w:hAnsi="宋体" w:eastAsia="宋体" w:cs="宋体"/>
                <w:sz w:val="21"/>
              </w:rPr>
            </w:pPr>
          </w:p>
        </w:tc>
        <w:tc>
          <w:tcPr>
            <w:tcW w:w="2673" w:type="dxa"/>
            <w:vAlign w:val="top"/>
          </w:tcPr>
          <w:p w14:paraId="6CA6C49E">
            <w:pPr>
              <w:rPr>
                <w:rFonts w:hint="eastAsia" w:ascii="宋体" w:hAnsi="宋体" w:eastAsia="宋体" w:cs="宋体"/>
                <w:sz w:val="21"/>
              </w:rPr>
            </w:pPr>
          </w:p>
        </w:tc>
        <w:tc>
          <w:tcPr>
            <w:tcW w:w="3005" w:type="dxa"/>
            <w:vAlign w:val="top"/>
          </w:tcPr>
          <w:p w14:paraId="35524C58">
            <w:pPr>
              <w:rPr>
                <w:rFonts w:hint="eastAsia" w:ascii="宋体" w:hAnsi="宋体" w:eastAsia="宋体" w:cs="宋体"/>
                <w:sz w:val="21"/>
              </w:rPr>
            </w:pPr>
          </w:p>
        </w:tc>
        <w:tc>
          <w:tcPr>
            <w:tcW w:w="1317" w:type="dxa"/>
            <w:vAlign w:val="top"/>
          </w:tcPr>
          <w:p w14:paraId="19F4A668">
            <w:pPr>
              <w:rPr>
                <w:rFonts w:hint="eastAsia" w:ascii="宋体" w:hAnsi="宋体" w:eastAsia="宋体" w:cs="宋体"/>
                <w:sz w:val="21"/>
              </w:rPr>
            </w:pPr>
          </w:p>
        </w:tc>
        <w:tc>
          <w:tcPr>
            <w:tcW w:w="1252" w:type="dxa"/>
            <w:vAlign w:val="top"/>
          </w:tcPr>
          <w:p w14:paraId="07BE0C71">
            <w:pPr>
              <w:rPr>
                <w:rFonts w:hint="eastAsia" w:ascii="宋体" w:hAnsi="宋体" w:eastAsia="宋体" w:cs="宋体"/>
                <w:sz w:val="21"/>
              </w:rPr>
            </w:pPr>
          </w:p>
        </w:tc>
      </w:tr>
      <w:tr w14:paraId="506C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39" w:type="dxa"/>
            <w:vAlign w:val="top"/>
          </w:tcPr>
          <w:p w14:paraId="263145AD">
            <w:pPr>
              <w:rPr>
                <w:rFonts w:hint="eastAsia" w:ascii="宋体" w:hAnsi="宋体" w:eastAsia="宋体" w:cs="宋体"/>
                <w:sz w:val="21"/>
              </w:rPr>
            </w:pPr>
          </w:p>
        </w:tc>
        <w:tc>
          <w:tcPr>
            <w:tcW w:w="2673" w:type="dxa"/>
            <w:vAlign w:val="top"/>
          </w:tcPr>
          <w:p w14:paraId="1EC8492A">
            <w:pPr>
              <w:rPr>
                <w:rFonts w:hint="eastAsia" w:ascii="宋体" w:hAnsi="宋体" w:eastAsia="宋体" w:cs="宋体"/>
                <w:sz w:val="21"/>
              </w:rPr>
            </w:pPr>
          </w:p>
        </w:tc>
        <w:tc>
          <w:tcPr>
            <w:tcW w:w="3005" w:type="dxa"/>
            <w:vAlign w:val="top"/>
          </w:tcPr>
          <w:p w14:paraId="7ABCF86B">
            <w:pPr>
              <w:rPr>
                <w:rFonts w:hint="eastAsia" w:ascii="宋体" w:hAnsi="宋体" w:eastAsia="宋体" w:cs="宋体"/>
                <w:sz w:val="21"/>
              </w:rPr>
            </w:pPr>
          </w:p>
        </w:tc>
        <w:tc>
          <w:tcPr>
            <w:tcW w:w="1317" w:type="dxa"/>
            <w:vAlign w:val="top"/>
          </w:tcPr>
          <w:p w14:paraId="7A39AAD2">
            <w:pPr>
              <w:rPr>
                <w:rFonts w:hint="eastAsia" w:ascii="宋体" w:hAnsi="宋体" w:eastAsia="宋体" w:cs="宋体"/>
                <w:sz w:val="21"/>
              </w:rPr>
            </w:pPr>
          </w:p>
        </w:tc>
        <w:tc>
          <w:tcPr>
            <w:tcW w:w="1252" w:type="dxa"/>
            <w:vAlign w:val="top"/>
          </w:tcPr>
          <w:p w14:paraId="461DE74C">
            <w:pPr>
              <w:rPr>
                <w:rFonts w:hint="eastAsia" w:ascii="宋体" w:hAnsi="宋体" w:eastAsia="宋体" w:cs="宋体"/>
                <w:sz w:val="21"/>
              </w:rPr>
            </w:pPr>
          </w:p>
        </w:tc>
      </w:tr>
      <w:tr w14:paraId="360F9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39" w:type="dxa"/>
            <w:vAlign w:val="top"/>
          </w:tcPr>
          <w:p w14:paraId="2AC66762">
            <w:pPr>
              <w:rPr>
                <w:rFonts w:hint="eastAsia" w:ascii="宋体" w:hAnsi="宋体" w:eastAsia="宋体" w:cs="宋体"/>
                <w:sz w:val="21"/>
              </w:rPr>
            </w:pPr>
          </w:p>
        </w:tc>
        <w:tc>
          <w:tcPr>
            <w:tcW w:w="2673" w:type="dxa"/>
            <w:vAlign w:val="top"/>
          </w:tcPr>
          <w:p w14:paraId="599C7D64">
            <w:pPr>
              <w:rPr>
                <w:rFonts w:hint="eastAsia" w:ascii="宋体" w:hAnsi="宋体" w:eastAsia="宋体" w:cs="宋体"/>
                <w:sz w:val="21"/>
              </w:rPr>
            </w:pPr>
          </w:p>
        </w:tc>
        <w:tc>
          <w:tcPr>
            <w:tcW w:w="3005" w:type="dxa"/>
            <w:vAlign w:val="top"/>
          </w:tcPr>
          <w:p w14:paraId="66853BA1">
            <w:pPr>
              <w:rPr>
                <w:rFonts w:hint="eastAsia" w:ascii="宋体" w:hAnsi="宋体" w:eastAsia="宋体" w:cs="宋体"/>
                <w:sz w:val="21"/>
              </w:rPr>
            </w:pPr>
          </w:p>
        </w:tc>
        <w:tc>
          <w:tcPr>
            <w:tcW w:w="1317" w:type="dxa"/>
            <w:vAlign w:val="top"/>
          </w:tcPr>
          <w:p w14:paraId="2C7F5725">
            <w:pPr>
              <w:rPr>
                <w:rFonts w:hint="eastAsia" w:ascii="宋体" w:hAnsi="宋体" w:eastAsia="宋体" w:cs="宋体"/>
                <w:sz w:val="21"/>
              </w:rPr>
            </w:pPr>
          </w:p>
        </w:tc>
        <w:tc>
          <w:tcPr>
            <w:tcW w:w="1252" w:type="dxa"/>
            <w:vAlign w:val="top"/>
          </w:tcPr>
          <w:p w14:paraId="6F82D537">
            <w:pPr>
              <w:rPr>
                <w:rFonts w:hint="eastAsia" w:ascii="宋体" w:hAnsi="宋体" w:eastAsia="宋体" w:cs="宋体"/>
                <w:sz w:val="21"/>
              </w:rPr>
            </w:pPr>
          </w:p>
        </w:tc>
      </w:tr>
      <w:tr w14:paraId="24C04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39" w:type="dxa"/>
            <w:vAlign w:val="top"/>
          </w:tcPr>
          <w:p w14:paraId="66093374">
            <w:pPr>
              <w:rPr>
                <w:rFonts w:hint="eastAsia" w:ascii="宋体" w:hAnsi="宋体" w:eastAsia="宋体" w:cs="宋体"/>
                <w:sz w:val="21"/>
              </w:rPr>
            </w:pPr>
          </w:p>
        </w:tc>
        <w:tc>
          <w:tcPr>
            <w:tcW w:w="2673" w:type="dxa"/>
            <w:vAlign w:val="top"/>
          </w:tcPr>
          <w:p w14:paraId="742F9FFB">
            <w:pPr>
              <w:rPr>
                <w:rFonts w:hint="eastAsia" w:ascii="宋体" w:hAnsi="宋体" w:eastAsia="宋体" w:cs="宋体"/>
                <w:sz w:val="21"/>
              </w:rPr>
            </w:pPr>
          </w:p>
        </w:tc>
        <w:tc>
          <w:tcPr>
            <w:tcW w:w="3005" w:type="dxa"/>
            <w:vAlign w:val="top"/>
          </w:tcPr>
          <w:p w14:paraId="2E9BDEAF">
            <w:pPr>
              <w:rPr>
                <w:rFonts w:hint="eastAsia" w:ascii="宋体" w:hAnsi="宋体" w:eastAsia="宋体" w:cs="宋体"/>
                <w:sz w:val="21"/>
              </w:rPr>
            </w:pPr>
          </w:p>
        </w:tc>
        <w:tc>
          <w:tcPr>
            <w:tcW w:w="1317" w:type="dxa"/>
            <w:vAlign w:val="top"/>
          </w:tcPr>
          <w:p w14:paraId="1591BB78">
            <w:pPr>
              <w:rPr>
                <w:rFonts w:hint="eastAsia" w:ascii="宋体" w:hAnsi="宋体" w:eastAsia="宋体" w:cs="宋体"/>
                <w:sz w:val="21"/>
              </w:rPr>
            </w:pPr>
          </w:p>
        </w:tc>
        <w:tc>
          <w:tcPr>
            <w:tcW w:w="1252" w:type="dxa"/>
            <w:vAlign w:val="top"/>
          </w:tcPr>
          <w:p w14:paraId="0A9E3E55">
            <w:pPr>
              <w:rPr>
                <w:rFonts w:hint="eastAsia" w:ascii="宋体" w:hAnsi="宋体" w:eastAsia="宋体" w:cs="宋体"/>
                <w:sz w:val="21"/>
              </w:rPr>
            </w:pPr>
          </w:p>
        </w:tc>
      </w:tr>
      <w:tr w14:paraId="081D8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39" w:type="dxa"/>
            <w:vAlign w:val="top"/>
          </w:tcPr>
          <w:p w14:paraId="71A42AFA">
            <w:pPr>
              <w:rPr>
                <w:rFonts w:hint="eastAsia" w:ascii="宋体" w:hAnsi="宋体" w:eastAsia="宋体" w:cs="宋体"/>
                <w:color w:val="auto"/>
                <w:sz w:val="21"/>
              </w:rPr>
            </w:pPr>
          </w:p>
        </w:tc>
        <w:tc>
          <w:tcPr>
            <w:tcW w:w="2673" w:type="dxa"/>
            <w:vAlign w:val="top"/>
          </w:tcPr>
          <w:p w14:paraId="5A8171ED">
            <w:pPr>
              <w:rPr>
                <w:rFonts w:hint="eastAsia" w:ascii="宋体" w:hAnsi="宋体" w:eastAsia="宋体" w:cs="宋体"/>
                <w:color w:val="auto"/>
                <w:sz w:val="21"/>
              </w:rPr>
            </w:pPr>
          </w:p>
        </w:tc>
        <w:tc>
          <w:tcPr>
            <w:tcW w:w="3005" w:type="dxa"/>
            <w:vAlign w:val="top"/>
          </w:tcPr>
          <w:p w14:paraId="09BC4C2C">
            <w:pPr>
              <w:rPr>
                <w:rFonts w:hint="eastAsia" w:ascii="宋体" w:hAnsi="宋体" w:eastAsia="宋体" w:cs="宋体"/>
                <w:color w:val="auto"/>
                <w:sz w:val="21"/>
              </w:rPr>
            </w:pPr>
          </w:p>
        </w:tc>
        <w:tc>
          <w:tcPr>
            <w:tcW w:w="1317" w:type="dxa"/>
            <w:vAlign w:val="top"/>
          </w:tcPr>
          <w:p w14:paraId="0839BF84">
            <w:pPr>
              <w:rPr>
                <w:rFonts w:hint="eastAsia" w:ascii="宋体" w:hAnsi="宋体" w:eastAsia="宋体" w:cs="宋体"/>
                <w:color w:val="auto"/>
                <w:sz w:val="21"/>
              </w:rPr>
            </w:pPr>
          </w:p>
        </w:tc>
        <w:tc>
          <w:tcPr>
            <w:tcW w:w="1252" w:type="dxa"/>
            <w:vAlign w:val="top"/>
          </w:tcPr>
          <w:p w14:paraId="502B6244">
            <w:pPr>
              <w:rPr>
                <w:rFonts w:hint="eastAsia" w:ascii="宋体" w:hAnsi="宋体" w:eastAsia="宋体" w:cs="宋体"/>
                <w:color w:val="auto"/>
                <w:sz w:val="21"/>
              </w:rPr>
            </w:pPr>
          </w:p>
        </w:tc>
      </w:tr>
      <w:tr w14:paraId="25754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39" w:type="dxa"/>
            <w:vAlign w:val="top"/>
          </w:tcPr>
          <w:p w14:paraId="6C59B81F">
            <w:pPr>
              <w:rPr>
                <w:rFonts w:hint="eastAsia" w:ascii="宋体" w:hAnsi="宋体" w:eastAsia="宋体" w:cs="宋体"/>
                <w:color w:val="auto"/>
                <w:sz w:val="21"/>
              </w:rPr>
            </w:pPr>
          </w:p>
        </w:tc>
        <w:tc>
          <w:tcPr>
            <w:tcW w:w="2673" w:type="dxa"/>
            <w:vAlign w:val="top"/>
          </w:tcPr>
          <w:p w14:paraId="1CCE7950">
            <w:pPr>
              <w:rPr>
                <w:rFonts w:hint="eastAsia" w:ascii="宋体" w:hAnsi="宋体" w:eastAsia="宋体" w:cs="宋体"/>
                <w:color w:val="auto"/>
                <w:sz w:val="21"/>
              </w:rPr>
            </w:pPr>
          </w:p>
        </w:tc>
        <w:tc>
          <w:tcPr>
            <w:tcW w:w="3005" w:type="dxa"/>
            <w:vAlign w:val="top"/>
          </w:tcPr>
          <w:p w14:paraId="618374FD">
            <w:pPr>
              <w:rPr>
                <w:rFonts w:hint="eastAsia" w:ascii="宋体" w:hAnsi="宋体" w:eastAsia="宋体" w:cs="宋体"/>
                <w:color w:val="auto"/>
                <w:sz w:val="21"/>
              </w:rPr>
            </w:pPr>
          </w:p>
        </w:tc>
        <w:tc>
          <w:tcPr>
            <w:tcW w:w="1317" w:type="dxa"/>
            <w:vAlign w:val="top"/>
          </w:tcPr>
          <w:p w14:paraId="3111BA62">
            <w:pPr>
              <w:rPr>
                <w:rFonts w:hint="eastAsia" w:ascii="宋体" w:hAnsi="宋体" w:eastAsia="宋体" w:cs="宋体"/>
                <w:color w:val="auto"/>
                <w:sz w:val="21"/>
              </w:rPr>
            </w:pPr>
          </w:p>
        </w:tc>
        <w:tc>
          <w:tcPr>
            <w:tcW w:w="1252" w:type="dxa"/>
            <w:vAlign w:val="top"/>
          </w:tcPr>
          <w:p w14:paraId="2E0CD554">
            <w:pPr>
              <w:rPr>
                <w:rFonts w:hint="eastAsia" w:ascii="宋体" w:hAnsi="宋体" w:eastAsia="宋体" w:cs="宋体"/>
                <w:color w:val="auto"/>
                <w:sz w:val="21"/>
              </w:rPr>
            </w:pPr>
          </w:p>
        </w:tc>
      </w:tr>
      <w:tr w14:paraId="440E1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39" w:type="dxa"/>
            <w:vAlign w:val="top"/>
          </w:tcPr>
          <w:p w14:paraId="51CED6ED">
            <w:pPr>
              <w:rPr>
                <w:rFonts w:hint="eastAsia" w:ascii="宋体" w:hAnsi="宋体" w:eastAsia="宋体" w:cs="宋体"/>
                <w:color w:val="auto"/>
                <w:sz w:val="21"/>
              </w:rPr>
            </w:pPr>
          </w:p>
        </w:tc>
        <w:tc>
          <w:tcPr>
            <w:tcW w:w="2673" w:type="dxa"/>
            <w:vAlign w:val="top"/>
          </w:tcPr>
          <w:p w14:paraId="1567E42E">
            <w:pPr>
              <w:rPr>
                <w:rFonts w:hint="eastAsia" w:ascii="宋体" w:hAnsi="宋体" w:eastAsia="宋体" w:cs="宋体"/>
                <w:color w:val="auto"/>
                <w:sz w:val="21"/>
              </w:rPr>
            </w:pPr>
          </w:p>
        </w:tc>
        <w:tc>
          <w:tcPr>
            <w:tcW w:w="3005" w:type="dxa"/>
            <w:vAlign w:val="top"/>
          </w:tcPr>
          <w:p w14:paraId="2ADC7EEE">
            <w:pPr>
              <w:rPr>
                <w:rFonts w:hint="eastAsia" w:ascii="宋体" w:hAnsi="宋体" w:eastAsia="宋体" w:cs="宋体"/>
                <w:color w:val="auto"/>
                <w:sz w:val="21"/>
              </w:rPr>
            </w:pPr>
          </w:p>
        </w:tc>
        <w:tc>
          <w:tcPr>
            <w:tcW w:w="1317" w:type="dxa"/>
            <w:vAlign w:val="top"/>
          </w:tcPr>
          <w:p w14:paraId="4BB2662F">
            <w:pPr>
              <w:rPr>
                <w:rFonts w:hint="eastAsia" w:ascii="宋体" w:hAnsi="宋体" w:eastAsia="宋体" w:cs="宋体"/>
                <w:color w:val="auto"/>
                <w:sz w:val="21"/>
              </w:rPr>
            </w:pPr>
          </w:p>
        </w:tc>
        <w:tc>
          <w:tcPr>
            <w:tcW w:w="1252" w:type="dxa"/>
            <w:vAlign w:val="top"/>
          </w:tcPr>
          <w:p w14:paraId="101D894A">
            <w:pPr>
              <w:rPr>
                <w:rFonts w:hint="eastAsia" w:ascii="宋体" w:hAnsi="宋体" w:eastAsia="宋体" w:cs="宋体"/>
                <w:color w:val="auto"/>
                <w:sz w:val="21"/>
              </w:rPr>
            </w:pPr>
          </w:p>
        </w:tc>
      </w:tr>
    </w:tbl>
    <w:p w14:paraId="3C9F095A">
      <w:pPr>
        <w:spacing w:before="171" w:line="371" w:lineRule="auto"/>
        <w:ind w:left="9" w:right="322" w:firstLine="272"/>
        <w:rPr>
          <w:rFonts w:hint="eastAsia" w:ascii="宋体" w:hAnsi="宋体" w:eastAsia="宋体" w:cs="宋体"/>
          <w:color w:val="auto"/>
          <w:sz w:val="20"/>
          <w:szCs w:val="20"/>
        </w:rPr>
      </w:pPr>
      <w:r>
        <w:rPr>
          <w:rFonts w:hint="eastAsia" w:ascii="宋体" w:hAnsi="宋体" w:eastAsia="宋体" w:cs="宋体"/>
          <w:color w:val="auto"/>
          <w:spacing w:val="22"/>
          <w:sz w:val="20"/>
          <w:szCs w:val="20"/>
        </w:rPr>
        <w:t>注</w:t>
      </w:r>
      <w:r>
        <w:rPr>
          <w:rFonts w:hint="eastAsia" w:ascii="宋体" w:hAnsi="宋体" w:eastAsia="宋体" w:cs="宋体"/>
          <w:color w:val="auto"/>
          <w:spacing w:val="-19"/>
          <w:sz w:val="20"/>
          <w:szCs w:val="20"/>
        </w:rPr>
        <w:t xml:space="preserve"> </w:t>
      </w:r>
      <w:r>
        <w:rPr>
          <w:rFonts w:hint="eastAsia" w:ascii="宋体" w:hAnsi="宋体" w:eastAsia="宋体" w:cs="宋体"/>
          <w:color w:val="auto"/>
          <w:spacing w:val="22"/>
          <w:sz w:val="20"/>
          <w:szCs w:val="20"/>
        </w:rPr>
        <w:t>：</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22"/>
          <w:sz w:val="20"/>
          <w:szCs w:val="20"/>
        </w:rPr>
        <w:t>1.本表只填写</w:t>
      </w:r>
      <w:r>
        <w:rPr>
          <w:rFonts w:hint="eastAsia" w:ascii="宋体" w:hAnsi="宋体" w:eastAsia="宋体" w:cs="宋体"/>
          <w:color w:val="auto"/>
          <w:spacing w:val="22"/>
          <w:sz w:val="20"/>
          <w:szCs w:val="20"/>
          <w:lang w:val="en-US" w:eastAsia="zh-CN"/>
        </w:rPr>
        <w:t>响应</w:t>
      </w:r>
      <w:r>
        <w:rPr>
          <w:rFonts w:hint="eastAsia" w:ascii="宋体" w:hAnsi="宋体" w:eastAsia="宋体" w:cs="宋体"/>
          <w:color w:val="auto"/>
          <w:spacing w:val="22"/>
          <w:sz w:val="20"/>
          <w:szCs w:val="20"/>
        </w:rPr>
        <w:t>文件中与</w:t>
      </w:r>
      <w:r>
        <w:rPr>
          <w:rFonts w:hint="eastAsia" w:ascii="宋体" w:hAnsi="宋体" w:eastAsia="宋体" w:cs="宋体"/>
          <w:color w:val="auto"/>
          <w:spacing w:val="22"/>
          <w:sz w:val="20"/>
          <w:szCs w:val="20"/>
          <w:lang w:val="en-US" w:eastAsia="zh-CN"/>
        </w:rPr>
        <w:t>磋商</w:t>
      </w:r>
      <w:r>
        <w:rPr>
          <w:rFonts w:hint="eastAsia" w:ascii="宋体" w:hAnsi="宋体" w:eastAsia="宋体" w:cs="宋体"/>
          <w:color w:val="auto"/>
          <w:spacing w:val="22"/>
          <w:sz w:val="20"/>
          <w:szCs w:val="20"/>
        </w:rPr>
        <w:t>文件有偏离(包括正偏离</w:t>
      </w:r>
      <w:r>
        <w:rPr>
          <w:rFonts w:hint="eastAsia" w:ascii="宋体" w:hAnsi="宋体" w:eastAsia="宋体" w:cs="宋体"/>
          <w:color w:val="auto"/>
          <w:spacing w:val="22"/>
          <w:sz w:val="20"/>
          <w:szCs w:val="20"/>
          <w:lang w:val="en-US" w:eastAsia="zh-CN"/>
        </w:rPr>
        <w:t>和响应，不允许出现负偏离</w:t>
      </w:r>
      <w:r>
        <w:rPr>
          <w:rFonts w:hint="eastAsia" w:ascii="宋体" w:hAnsi="宋体" w:eastAsia="宋体" w:cs="宋体"/>
          <w:color w:val="auto"/>
          <w:spacing w:val="22"/>
          <w:sz w:val="20"/>
          <w:szCs w:val="20"/>
        </w:rPr>
        <w:t>)的内容</w:t>
      </w:r>
      <w:r>
        <w:rPr>
          <w:rFonts w:hint="eastAsia" w:ascii="宋体" w:hAnsi="宋体" w:eastAsia="宋体" w:cs="宋体"/>
          <w:color w:val="auto"/>
          <w:spacing w:val="-55"/>
          <w:sz w:val="20"/>
          <w:szCs w:val="20"/>
        </w:rPr>
        <w:t xml:space="preserve"> </w:t>
      </w:r>
      <w:r>
        <w:rPr>
          <w:rFonts w:hint="eastAsia" w:ascii="宋体" w:hAnsi="宋体" w:eastAsia="宋体" w:cs="宋体"/>
          <w:color w:val="auto"/>
          <w:spacing w:val="22"/>
          <w:sz w:val="20"/>
          <w:szCs w:val="20"/>
        </w:rPr>
        <w:t>，</w:t>
      </w:r>
      <w:r>
        <w:rPr>
          <w:rFonts w:hint="eastAsia" w:ascii="宋体" w:hAnsi="宋体" w:eastAsia="宋体" w:cs="宋体"/>
          <w:color w:val="auto"/>
          <w:spacing w:val="22"/>
          <w:sz w:val="20"/>
          <w:szCs w:val="20"/>
          <w:lang w:eastAsia="zh-CN"/>
        </w:rPr>
        <w:t>响应文件</w:t>
      </w:r>
      <w:r>
        <w:rPr>
          <w:rFonts w:hint="eastAsia" w:ascii="宋体" w:hAnsi="宋体" w:eastAsia="宋体" w:cs="宋体"/>
          <w:color w:val="auto"/>
          <w:spacing w:val="23"/>
          <w:sz w:val="20"/>
          <w:szCs w:val="20"/>
        </w:rPr>
        <w:t>与</w:t>
      </w:r>
      <w:r>
        <w:rPr>
          <w:rFonts w:hint="eastAsia" w:ascii="宋体" w:hAnsi="宋体" w:eastAsia="宋体" w:cs="宋体"/>
          <w:color w:val="auto"/>
          <w:spacing w:val="23"/>
          <w:sz w:val="20"/>
          <w:szCs w:val="20"/>
          <w:lang w:eastAsia="zh-CN"/>
        </w:rPr>
        <w:t>磋商文件</w:t>
      </w:r>
      <w:r>
        <w:rPr>
          <w:rFonts w:hint="eastAsia" w:ascii="宋体" w:hAnsi="宋体" w:eastAsia="宋体" w:cs="宋体"/>
          <w:color w:val="auto"/>
          <w:spacing w:val="23"/>
          <w:sz w:val="20"/>
          <w:szCs w:val="20"/>
        </w:rPr>
        <w:t>要求完全一致的</w:t>
      </w:r>
      <w:r>
        <w:rPr>
          <w:rFonts w:hint="eastAsia" w:ascii="宋体" w:hAnsi="宋体" w:eastAsia="宋体" w:cs="宋体"/>
          <w:color w:val="auto"/>
          <w:spacing w:val="-56"/>
          <w:sz w:val="20"/>
          <w:szCs w:val="20"/>
        </w:rPr>
        <w:t xml:space="preserve"> </w:t>
      </w:r>
      <w:r>
        <w:rPr>
          <w:rFonts w:hint="eastAsia" w:ascii="宋体" w:hAnsi="宋体" w:eastAsia="宋体" w:cs="宋体"/>
          <w:color w:val="auto"/>
          <w:spacing w:val="23"/>
          <w:sz w:val="20"/>
          <w:szCs w:val="20"/>
        </w:rPr>
        <w:t>，不用在此表中列出</w:t>
      </w:r>
      <w:r>
        <w:rPr>
          <w:rFonts w:hint="eastAsia" w:ascii="宋体" w:hAnsi="宋体" w:eastAsia="宋体" w:cs="宋体"/>
          <w:color w:val="auto"/>
          <w:spacing w:val="-56"/>
          <w:sz w:val="20"/>
          <w:szCs w:val="20"/>
        </w:rPr>
        <w:t xml:space="preserve"> </w:t>
      </w:r>
      <w:r>
        <w:rPr>
          <w:rFonts w:hint="eastAsia" w:ascii="宋体" w:hAnsi="宋体" w:eastAsia="宋体" w:cs="宋体"/>
          <w:color w:val="auto"/>
          <w:spacing w:val="23"/>
          <w:sz w:val="20"/>
          <w:szCs w:val="20"/>
        </w:rPr>
        <w:t>，但必须提交空白表。</w:t>
      </w:r>
    </w:p>
    <w:p w14:paraId="51F58075">
      <w:pPr>
        <w:spacing w:before="273" w:line="490" w:lineRule="auto"/>
        <w:ind w:left="212" w:leftChars="101" w:right="99" w:firstLine="468" w:firstLineChars="197"/>
        <w:rPr>
          <w:rFonts w:hint="eastAsia" w:ascii="宋体" w:hAnsi="宋体" w:eastAsia="宋体" w:cs="宋体"/>
          <w:sz w:val="20"/>
          <w:szCs w:val="20"/>
        </w:rPr>
      </w:pPr>
      <w:r>
        <w:rPr>
          <w:rFonts w:hint="eastAsia" w:ascii="宋体" w:hAnsi="宋体" w:eastAsia="宋体" w:cs="宋体"/>
          <w:color w:val="auto"/>
          <w:spacing w:val="19"/>
          <w:sz w:val="20"/>
          <w:szCs w:val="20"/>
        </w:rPr>
        <w:t xml:space="preserve">2. </w:t>
      </w:r>
      <w:r>
        <w:rPr>
          <w:rFonts w:hint="eastAsia" w:ascii="宋体" w:hAnsi="宋体" w:eastAsia="宋体" w:cs="宋体"/>
          <w:color w:val="auto"/>
          <w:spacing w:val="19"/>
          <w:sz w:val="20"/>
          <w:szCs w:val="20"/>
          <w:lang w:eastAsia="zh-CN"/>
        </w:rPr>
        <w:t>供应商</w:t>
      </w:r>
      <w:r>
        <w:rPr>
          <w:rFonts w:hint="eastAsia" w:ascii="宋体" w:hAnsi="宋体" w:eastAsia="宋体" w:cs="宋体"/>
          <w:color w:val="auto"/>
          <w:spacing w:val="19"/>
          <w:sz w:val="20"/>
          <w:szCs w:val="20"/>
        </w:rPr>
        <w:t>必须据实填写</w:t>
      </w:r>
      <w:r>
        <w:rPr>
          <w:rFonts w:hint="eastAsia" w:ascii="宋体" w:hAnsi="宋体" w:eastAsia="宋体" w:cs="宋体"/>
          <w:color w:val="auto"/>
          <w:spacing w:val="-59"/>
          <w:sz w:val="20"/>
          <w:szCs w:val="20"/>
        </w:rPr>
        <w:t xml:space="preserve"> </w:t>
      </w:r>
      <w:r>
        <w:rPr>
          <w:rFonts w:hint="eastAsia" w:ascii="宋体" w:hAnsi="宋体" w:eastAsia="宋体" w:cs="宋体"/>
          <w:color w:val="auto"/>
          <w:spacing w:val="19"/>
          <w:sz w:val="20"/>
          <w:szCs w:val="20"/>
        </w:rPr>
        <w:t>，不得虚假响应，否则将取消其投标或中标资格，并按有关规定</w:t>
      </w:r>
      <w:r>
        <w:rPr>
          <w:rFonts w:hint="eastAsia" w:ascii="宋体" w:hAnsi="宋体" w:eastAsia="宋体" w:cs="宋体"/>
          <w:spacing w:val="19"/>
          <w:sz w:val="20"/>
          <w:szCs w:val="20"/>
        </w:rPr>
        <w:t>进行处</w:t>
      </w:r>
      <w:r>
        <w:rPr>
          <w:rFonts w:hint="eastAsia" w:ascii="宋体" w:hAnsi="宋体" w:eastAsia="宋体" w:cs="宋体"/>
          <w:spacing w:val="-5"/>
          <w:sz w:val="20"/>
          <w:szCs w:val="20"/>
        </w:rPr>
        <w:t>罚。</w:t>
      </w:r>
    </w:p>
    <w:p w14:paraId="4DFC1D38">
      <w:pPr>
        <w:pStyle w:val="7"/>
        <w:spacing w:line="269" w:lineRule="auto"/>
        <w:rPr>
          <w:rFonts w:hint="eastAsia" w:ascii="宋体" w:hAnsi="宋体" w:eastAsia="宋体" w:cs="宋体"/>
        </w:rPr>
      </w:pPr>
    </w:p>
    <w:p w14:paraId="2F5392D4">
      <w:pPr>
        <w:spacing w:before="66" w:line="227" w:lineRule="auto"/>
        <w:ind w:left="5050"/>
        <w:rPr>
          <w:rFonts w:hint="eastAsia" w:ascii="宋体" w:hAnsi="宋体" w:eastAsia="宋体" w:cs="宋体"/>
          <w:sz w:val="20"/>
          <w:szCs w:val="20"/>
        </w:rPr>
      </w:pPr>
      <w:r>
        <w:rPr>
          <w:rFonts w:hint="eastAsia" w:ascii="宋体" w:hAnsi="宋体" w:eastAsia="宋体" w:cs="宋体"/>
          <w:spacing w:val="10"/>
          <w:sz w:val="20"/>
          <w:szCs w:val="20"/>
        </w:rPr>
        <w:t>供应商</w:t>
      </w:r>
      <w:r>
        <w:rPr>
          <w:rFonts w:hint="eastAsia" w:ascii="宋体" w:hAnsi="宋体" w:eastAsia="宋体" w:cs="宋体"/>
          <w:spacing w:val="-4"/>
          <w:sz w:val="20"/>
          <w:szCs w:val="20"/>
        </w:rPr>
        <w:t>：</w:t>
      </w:r>
      <w:r>
        <w:rPr>
          <w:rFonts w:hint="eastAsia" w:ascii="宋体" w:hAnsi="宋体" w:eastAsia="宋体" w:cs="宋体"/>
          <w:spacing w:val="8"/>
          <w:sz w:val="20"/>
          <w:szCs w:val="20"/>
          <w:u w:val="single" w:color="auto"/>
        </w:rPr>
        <w:t xml:space="preserve">  </w:t>
      </w:r>
      <w:r>
        <w:rPr>
          <w:rFonts w:hint="eastAsia" w:ascii="宋体" w:hAnsi="宋体" w:eastAsia="宋体" w:cs="宋体"/>
          <w:spacing w:val="-4"/>
          <w:sz w:val="20"/>
          <w:szCs w:val="20"/>
          <w:u w:val="single" w:color="auto"/>
        </w:rPr>
        <w:t>（</w:t>
      </w:r>
      <w:r>
        <w:rPr>
          <w:rFonts w:hint="eastAsia" w:ascii="宋体" w:hAnsi="宋体" w:eastAsia="宋体" w:cs="宋体"/>
          <w:spacing w:val="10"/>
          <w:sz w:val="20"/>
          <w:szCs w:val="20"/>
          <w:u w:val="single" w:color="auto"/>
        </w:rPr>
        <w:t>单位全称、盖章）</w:t>
      </w:r>
      <w:r>
        <w:rPr>
          <w:rFonts w:hint="eastAsia" w:ascii="宋体" w:hAnsi="宋体" w:eastAsia="宋体" w:cs="宋体"/>
          <w:sz w:val="20"/>
          <w:szCs w:val="20"/>
          <w:u w:val="single" w:color="auto"/>
        </w:rPr>
        <w:t xml:space="preserve">    </w:t>
      </w:r>
    </w:p>
    <w:p w14:paraId="039D5925">
      <w:pPr>
        <w:spacing w:before="253" w:line="495" w:lineRule="auto"/>
        <w:ind w:left="5049" w:firstLine="1"/>
        <w:rPr>
          <w:rFonts w:hint="eastAsia" w:ascii="宋体" w:hAnsi="宋体" w:eastAsia="宋体" w:cs="宋体"/>
          <w:sz w:val="20"/>
          <w:szCs w:val="20"/>
        </w:rPr>
      </w:pPr>
      <w:r>
        <w:rPr>
          <w:rFonts w:hint="eastAsia" w:ascii="宋体" w:hAnsi="宋体" w:eastAsia="宋体" w:cs="宋体"/>
          <w:spacing w:val="10"/>
          <w:sz w:val="20"/>
          <w:szCs w:val="20"/>
        </w:rPr>
        <w:t>法定代表人或授权代表</w:t>
      </w:r>
      <w:r>
        <w:rPr>
          <w:rFonts w:hint="eastAsia" w:ascii="宋体" w:hAnsi="宋体" w:eastAsia="宋体" w:cs="宋体"/>
          <w:spacing w:val="-21"/>
          <w:sz w:val="20"/>
          <w:szCs w:val="20"/>
        </w:rPr>
        <w:t>：</w:t>
      </w:r>
      <w:r>
        <w:rPr>
          <w:rFonts w:hint="eastAsia" w:ascii="宋体" w:hAnsi="宋体" w:eastAsia="宋体" w:cs="宋体"/>
          <w:sz w:val="20"/>
          <w:szCs w:val="20"/>
          <w:u w:val="single" w:color="auto"/>
        </w:rPr>
        <w:t xml:space="preserve">     </w:t>
      </w:r>
      <w:r>
        <w:rPr>
          <w:rFonts w:hint="eastAsia" w:ascii="宋体" w:hAnsi="宋体" w:eastAsia="宋体" w:cs="宋体"/>
          <w:spacing w:val="-21"/>
          <w:sz w:val="20"/>
          <w:szCs w:val="20"/>
          <w:u w:val="single" w:color="auto"/>
        </w:rPr>
        <w:t>（</w:t>
      </w:r>
      <w:r>
        <w:rPr>
          <w:rFonts w:hint="eastAsia" w:ascii="宋体" w:hAnsi="宋体" w:eastAsia="宋体" w:cs="宋体"/>
          <w:spacing w:val="10"/>
          <w:sz w:val="20"/>
          <w:szCs w:val="20"/>
          <w:u w:val="single" w:color="auto"/>
        </w:rPr>
        <w:t>盖章或签字）</w:t>
      </w:r>
      <w:r>
        <w:rPr>
          <w:rFonts w:hint="eastAsia" w:ascii="宋体" w:hAnsi="宋体" w:eastAsia="宋体" w:cs="宋体"/>
          <w:spacing w:val="1"/>
          <w:sz w:val="20"/>
          <w:szCs w:val="20"/>
        </w:rPr>
        <w:t xml:space="preserve"> </w:t>
      </w:r>
      <w:r>
        <w:rPr>
          <w:rFonts w:hint="eastAsia" w:ascii="宋体" w:hAnsi="宋体" w:eastAsia="宋体" w:cs="宋体"/>
          <w:spacing w:val="4"/>
          <w:sz w:val="20"/>
          <w:szCs w:val="20"/>
        </w:rPr>
        <w:t>磋商日期：</w:t>
      </w:r>
      <w:r>
        <w:rPr>
          <w:rFonts w:hint="eastAsia" w:ascii="宋体" w:hAnsi="宋体" w:eastAsia="宋体" w:cs="宋体"/>
          <w:spacing w:val="4"/>
          <w:sz w:val="20"/>
          <w:szCs w:val="20"/>
          <w:u w:val="single" w:color="auto"/>
        </w:rPr>
        <w:t xml:space="preserve">        </w:t>
      </w:r>
      <w:r>
        <w:rPr>
          <w:rFonts w:hint="eastAsia" w:ascii="宋体" w:hAnsi="宋体" w:eastAsia="宋体" w:cs="宋体"/>
          <w:spacing w:val="-77"/>
          <w:sz w:val="20"/>
          <w:szCs w:val="20"/>
        </w:rPr>
        <w:t xml:space="preserve"> </w:t>
      </w:r>
      <w:r>
        <w:rPr>
          <w:rFonts w:hint="eastAsia" w:ascii="宋体" w:hAnsi="宋体" w:eastAsia="宋体" w:cs="宋体"/>
          <w:spacing w:val="4"/>
          <w:sz w:val="20"/>
          <w:szCs w:val="20"/>
        </w:rPr>
        <w:t>年</w:t>
      </w:r>
      <w:r>
        <w:rPr>
          <w:rFonts w:hint="eastAsia" w:ascii="宋体" w:hAnsi="宋体" w:eastAsia="宋体" w:cs="宋体"/>
          <w:spacing w:val="4"/>
          <w:sz w:val="20"/>
          <w:szCs w:val="20"/>
          <w:u w:val="single" w:color="auto"/>
        </w:rPr>
        <w:t xml:space="preserve">    </w:t>
      </w:r>
      <w:r>
        <w:rPr>
          <w:rFonts w:hint="eastAsia" w:ascii="宋体" w:hAnsi="宋体" w:eastAsia="宋体" w:cs="宋体"/>
          <w:spacing w:val="-83"/>
          <w:sz w:val="20"/>
          <w:szCs w:val="20"/>
        </w:rPr>
        <w:t xml:space="preserve"> </w:t>
      </w:r>
      <w:r>
        <w:rPr>
          <w:rFonts w:hint="eastAsia" w:ascii="宋体" w:hAnsi="宋体" w:eastAsia="宋体" w:cs="宋体"/>
          <w:spacing w:val="4"/>
          <w:sz w:val="20"/>
          <w:szCs w:val="20"/>
        </w:rPr>
        <w:t>月</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56"/>
          <w:sz w:val="20"/>
          <w:szCs w:val="20"/>
        </w:rPr>
        <w:t xml:space="preserve"> </w:t>
      </w:r>
      <w:r>
        <w:rPr>
          <w:rFonts w:hint="eastAsia" w:ascii="宋体" w:hAnsi="宋体" w:eastAsia="宋体" w:cs="宋体"/>
          <w:spacing w:val="4"/>
          <w:sz w:val="20"/>
          <w:szCs w:val="20"/>
        </w:rPr>
        <w:t>日</w:t>
      </w:r>
    </w:p>
    <w:p w14:paraId="28DF8D62">
      <w:pPr>
        <w:pStyle w:val="7"/>
        <w:spacing w:line="265" w:lineRule="auto"/>
        <w:rPr>
          <w:rFonts w:hint="eastAsia" w:ascii="宋体" w:hAnsi="宋体" w:eastAsia="宋体" w:cs="宋体"/>
        </w:rPr>
      </w:pPr>
    </w:p>
    <w:p w14:paraId="4E160A95">
      <w:pPr>
        <w:pStyle w:val="7"/>
        <w:spacing w:line="265" w:lineRule="auto"/>
        <w:rPr>
          <w:rFonts w:hint="eastAsia" w:ascii="宋体" w:hAnsi="宋体" w:eastAsia="宋体" w:cs="宋体"/>
        </w:rPr>
      </w:pPr>
    </w:p>
    <w:p w14:paraId="534B7FA9">
      <w:pPr>
        <w:pStyle w:val="7"/>
        <w:spacing w:line="265" w:lineRule="auto"/>
        <w:rPr>
          <w:rFonts w:hint="eastAsia" w:ascii="宋体" w:hAnsi="宋体" w:eastAsia="宋体" w:cs="宋体"/>
        </w:rPr>
      </w:pPr>
    </w:p>
    <w:p w14:paraId="79D114E5">
      <w:pPr>
        <w:spacing w:before="1" w:line="57" w:lineRule="exact"/>
        <w:ind w:firstLine="2"/>
        <w:rPr>
          <w:rFonts w:hint="eastAsia" w:ascii="宋体" w:hAnsi="宋体" w:eastAsia="宋体" w:cs="宋体"/>
        </w:rPr>
      </w:pPr>
    </w:p>
    <w:p w14:paraId="0F8399D7">
      <w:pPr>
        <w:spacing w:line="57" w:lineRule="exact"/>
        <w:rPr>
          <w:rFonts w:hint="eastAsia" w:ascii="宋体" w:hAnsi="宋体" w:eastAsia="宋体" w:cs="宋体"/>
        </w:rPr>
        <w:sectPr>
          <w:headerReference r:id="rId24" w:type="default"/>
          <w:footerReference r:id="rId25" w:type="default"/>
          <w:pgSz w:w="11905" w:h="16838"/>
          <w:pgMar w:top="1247" w:right="1247" w:bottom="1247" w:left="1247" w:header="1088" w:footer="981" w:gutter="0"/>
          <w:pgNumType w:fmt="decimal"/>
          <w:cols w:space="0" w:num="1"/>
          <w:rtlGutter w:val="0"/>
          <w:docGrid w:linePitch="0" w:charSpace="0"/>
        </w:sectPr>
      </w:pPr>
    </w:p>
    <w:p w14:paraId="114370D9">
      <w:pPr>
        <w:spacing w:before="188" w:line="310" w:lineRule="auto"/>
        <w:ind w:left="3880" w:right="3954" w:firstLine="22"/>
        <w:rPr>
          <w:rFonts w:hint="eastAsia" w:ascii="宋体" w:hAnsi="宋体" w:eastAsia="宋体" w:cs="宋体"/>
          <w:sz w:val="20"/>
          <w:szCs w:val="20"/>
        </w:rPr>
      </w:pPr>
      <w:r>
        <w:rPr>
          <w:rFonts w:hint="eastAsia" w:ascii="宋体" w:hAnsi="宋体" w:eastAsia="宋体" w:cs="宋体"/>
          <w:b/>
          <w:bCs/>
          <w:spacing w:val="2"/>
          <w:sz w:val="35"/>
          <w:szCs w:val="35"/>
          <w:lang w:val="en-US" w:eastAsia="zh-CN"/>
        </w:rPr>
        <w:t>八</w:t>
      </w:r>
      <w:r>
        <w:rPr>
          <w:rFonts w:hint="eastAsia" w:ascii="宋体" w:hAnsi="宋体" w:eastAsia="宋体" w:cs="宋体"/>
          <w:b/>
          <w:bCs/>
          <w:spacing w:val="2"/>
          <w:sz w:val="35"/>
          <w:szCs w:val="35"/>
        </w:rPr>
        <w:t>、业绩</w:t>
      </w:r>
      <w:r>
        <w:rPr>
          <w:rFonts w:hint="eastAsia" w:ascii="宋体" w:hAnsi="宋体" w:eastAsia="宋体" w:cs="宋体"/>
          <w:spacing w:val="1"/>
          <w:sz w:val="35"/>
          <w:szCs w:val="35"/>
        </w:rPr>
        <w:t xml:space="preserve"> </w:t>
      </w:r>
    </w:p>
    <w:p w14:paraId="7E924663">
      <w:pPr>
        <w:spacing w:before="109" w:line="228" w:lineRule="auto"/>
        <w:ind w:left="25"/>
        <w:rPr>
          <w:rFonts w:hint="eastAsia" w:ascii="宋体" w:hAnsi="宋体" w:eastAsia="宋体" w:cs="宋体"/>
          <w:sz w:val="20"/>
          <w:szCs w:val="20"/>
        </w:rPr>
      </w:pPr>
      <w:r>
        <w:rPr>
          <w:rFonts w:hint="eastAsia" w:ascii="宋体" w:hAnsi="宋体" w:eastAsia="宋体" w:cs="宋体"/>
          <w:spacing w:val="4"/>
          <w:sz w:val="20"/>
          <w:szCs w:val="20"/>
        </w:rPr>
        <w:t>项目名称：</w:t>
      </w:r>
      <w:r>
        <w:rPr>
          <w:rFonts w:hint="eastAsia" w:ascii="宋体" w:hAnsi="宋体" w:eastAsia="宋体" w:cs="宋体"/>
          <w:spacing w:val="4"/>
          <w:sz w:val="20"/>
          <w:szCs w:val="20"/>
          <w:u w:val="single" w:color="auto"/>
        </w:rPr>
        <w:t xml:space="preserve">                </w:t>
      </w:r>
      <w:r>
        <w:rPr>
          <w:rFonts w:hint="eastAsia" w:ascii="宋体" w:hAnsi="宋体" w:eastAsia="宋体" w:cs="宋体"/>
          <w:spacing w:val="4"/>
          <w:sz w:val="20"/>
          <w:szCs w:val="20"/>
        </w:rPr>
        <w:t xml:space="preserve">                              </w:t>
      </w:r>
      <w:r>
        <w:rPr>
          <w:rFonts w:hint="eastAsia" w:ascii="宋体" w:hAnsi="宋体" w:eastAsia="宋体" w:cs="宋体"/>
          <w:spacing w:val="4"/>
          <w:sz w:val="20"/>
          <w:szCs w:val="20"/>
          <w:lang w:val="en-US" w:eastAsia="zh-CN"/>
        </w:rPr>
        <w:t>项目编号</w:t>
      </w:r>
      <w:r>
        <w:rPr>
          <w:rFonts w:hint="eastAsia" w:ascii="宋体" w:hAnsi="宋体" w:eastAsia="宋体" w:cs="宋体"/>
          <w:spacing w:val="4"/>
          <w:sz w:val="20"/>
          <w:szCs w:val="20"/>
        </w:rPr>
        <w:t>：</w:t>
      </w:r>
      <w:r>
        <w:rPr>
          <w:rFonts w:hint="eastAsia" w:ascii="宋体" w:hAnsi="宋体" w:eastAsia="宋体" w:cs="宋体"/>
          <w:spacing w:val="4"/>
          <w:sz w:val="20"/>
          <w:szCs w:val="20"/>
          <w:u w:val="single" w:color="auto"/>
        </w:rPr>
        <w:t xml:space="preserve">                    </w:t>
      </w:r>
    </w:p>
    <w:p w14:paraId="39F18001">
      <w:pPr>
        <w:spacing w:line="20" w:lineRule="exact"/>
        <w:rPr>
          <w:rFonts w:hint="eastAsia" w:ascii="宋体" w:hAnsi="宋体" w:eastAsia="宋体" w:cs="宋体"/>
        </w:rPr>
      </w:pPr>
    </w:p>
    <w:tbl>
      <w:tblPr>
        <w:tblStyle w:val="20"/>
        <w:tblW w:w="923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6"/>
        <w:gridCol w:w="2330"/>
        <w:gridCol w:w="2297"/>
        <w:gridCol w:w="1852"/>
        <w:gridCol w:w="1443"/>
      </w:tblGrid>
      <w:tr w14:paraId="1F02D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316" w:type="dxa"/>
            <w:tcBorders>
              <w:top w:val="single" w:color="000000" w:sz="10" w:space="0"/>
              <w:left w:val="single" w:color="000000" w:sz="10" w:space="0"/>
            </w:tcBorders>
            <w:vAlign w:val="top"/>
          </w:tcPr>
          <w:p w14:paraId="386FABC1">
            <w:pPr>
              <w:pStyle w:val="21"/>
              <w:spacing w:before="252" w:line="228" w:lineRule="auto"/>
              <w:ind w:left="238"/>
              <w:rPr>
                <w:rFonts w:hint="eastAsia" w:ascii="宋体" w:hAnsi="宋体" w:eastAsia="宋体" w:cs="宋体"/>
              </w:rPr>
            </w:pPr>
            <w:r>
              <w:rPr>
                <w:rFonts w:hint="eastAsia" w:ascii="宋体" w:hAnsi="宋体" w:eastAsia="宋体" w:cs="宋体"/>
                <w:b/>
                <w:bCs/>
                <w:spacing w:val="3"/>
              </w:rPr>
              <w:t>年份</w:t>
            </w:r>
          </w:p>
        </w:tc>
        <w:tc>
          <w:tcPr>
            <w:tcW w:w="2330" w:type="dxa"/>
            <w:tcBorders>
              <w:top w:val="single" w:color="000000" w:sz="10" w:space="0"/>
            </w:tcBorders>
            <w:vAlign w:val="top"/>
          </w:tcPr>
          <w:p w14:paraId="54B4CE8E">
            <w:pPr>
              <w:pStyle w:val="21"/>
              <w:spacing w:before="252" w:line="228" w:lineRule="auto"/>
              <w:ind w:left="385"/>
              <w:rPr>
                <w:rFonts w:hint="eastAsia" w:ascii="宋体" w:hAnsi="宋体" w:eastAsia="宋体" w:cs="宋体"/>
              </w:rPr>
            </w:pPr>
            <w:r>
              <w:rPr>
                <w:rFonts w:hint="eastAsia" w:ascii="宋体" w:hAnsi="宋体" w:eastAsia="宋体" w:cs="宋体"/>
                <w:b/>
                <w:bCs/>
                <w:spacing w:val="6"/>
              </w:rPr>
              <w:t>用户名称</w:t>
            </w:r>
          </w:p>
        </w:tc>
        <w:tc>
          <w:tcPr>
            <w:tcW w:w="2297" w:type="dxa"/>
            <w:tcBorders>
              <w:top w:val="single" w:color="000000" w:sz="10" w:space="0"/>
            </w:tcBorders>
            <w:vAlign w:val="top"/>
          </w:tcPr>
          <w:p w14:paraId="4FD3962E">
            <w:pPr>
              <w:pStyle w:val="21"/>
              <w:spacing w:before="252" w:line="228" w:lineRule="auto"/>
              <w:ind w:left="380"/>
              <w:rPr>
                <w:rFonts w:hint="eastAsia" w:ascii="宋体" w:hAnsi="宋体" w:eastAsia="宋体" w:cs="宋体"/>
              </w:rPr>
            </w:pPr>
            <w:r>
              <w:rPr>
                <w:rFonts w:hint="eastAsia" w:ascii="宋体" w:hAnsi="宋体" w:eastAsia="宋体" w:cs="宋体"/>
                <w:b/>
                <w:bCs/>
                <w:spacing w:val="5"/>
              </w:rPr>
              <w:t>项目名称</w:t>
            </w:r>
          </w:p>
        </w:tc>
        <w:tc>
          <w:tcPr>
            <w:tcW w:w="1852" w:type="dxa"/>
            <w:tcBorders>
              <w:top w:val="single" w:color="000000" w:sz="10" w:space="0"/>
            </w:tcBorders>
            <w:vAlign w:val="top"/>
          </w:tcPr>
          <w:p w14:paraId="394268A9">
            <w:pPr>
              <w:pStyle w:val="21"/>
              <w:spacing w:before="252" w:line="228" w:lineRule="auto"/>
              <w:ind w:left="228"/>
              <w:rPr>
                <w:rFonts w:hint="eastAsia" w:ascii="宋体" w:hAnsi="宋体" w:eastAsia="宋体" w:cs="宋体"/>
              </w:rPr>
            </w:pPr>
            <w:r>
              <w:rPr>
                <w:rFonts w:hint="eastAsia" w:ascii="宋体" w:hAnsi="宋体" w:eastAsia="宋体" w:cs="宋体"/>
                <w:b/>
                <w:bCs/>
                <w:spacing w:val="6"/>
              </w:rPr>
              <w:t>合同金额</w:t>
            </w:r>
          </w:p>
        </w:tc>
        <w:tc>
          <w:tcPr>
            <w:tcW w:w="1443" w:type="dxa"/>
            <w:tcBorders>
              <w:top w:val="single" w:color="000000" w:sz="10" w:space="0"/>
              <w:right w:val="single" w:color="000000" w:sz="10" w:space="0"/>
            </w:tcBorders>
            <w:vAlign w:val="top"/>
          </w:tcPr>
          <w:p w14:paraId="2DC19204">
            <w:pPr>
              <w:pStyle w:val="21"/>
              <w:spacing w:before="252" w:line="229" w:lineRule="auto"/>
              <w:ind w:left="302"/>
              <w:rPr>
                <w:rFonts w:hint="eastAsia" w:ascii="宋体" w:hAnsi="宋体" w:eastAsia="宋体" w:cs="宋体"/>
              </w:rPr>
            </w:pPr>
            <w:r>
              <w:rPr>
                <w:rFonts w:hint="eastAsia" w:ascii="宋体" w:hAnsi="宋体" w:eastAsia="宋体" w:cs="宋体"/>
                <w:b/>
                <w:bCs/>
                <w:spacing w:val="2"/>
              </w:rPr>
              <w:t>备注</w:t>
            </w:r>
          </w:p>
        </w:tc>
      </w:tr>
      <w:tr w14:paraId="13F93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316" w:type="dxa"/>
            <w:tcBorders>
              <w:left w:val="single" w:color="000000" w:sz="10" w:space="0"/>
            </w:tcBorders>
            <w:vAlign w:val="top"/>
          </w:tcPr>
          <w:p w14:paraId="6BEB65AE">
            <w:pPr>
              <w:rPr>
                <w:rFonts w:hint="eastAsia" w:ascii="宋体" w:hAnsi="宋体" w:eastAsia="宋体" w:cs="宋体"/>
                <w:sz w:val="21"/>
              </w:rPr>
            </w:pPr>
          </w:p>
        </w:tc>
        <w:tc>
          <w:tcPr>
            <w:tcW w:w="2330" w:type="dxa"/>
            <w:vAlign w:val="top"/>
          </w:tcPr>
          <w:p w14:paraId="6305ABF4">
            <w:pPr>
              <w:rPr>
                <w:rFonts w:hint="eastAsia" w:ascii="宋体" w:hAnsi="宋体" w:eastAsia="宋体" w:cs="宋体"/>
                <w:sz w:val="21"/>
              </w:rPr>
            </w:pPr>
          </w:p>
        </w:tc>
        <w:tc>
          <w:tcPr>
            <w:tcW w:w="2297" w:type="dxa"/>
            <w:vAlign w:val="top"/>
          </w:tcPr>
          <w:p w14:paraId="6AE70F01">
            <w:pPr>
              <w:rPr>
                <w:rFonts w:hint="eastAsia" w:ascii="宋体" w:hAnsi="宋体" w:eastAsia="宋体" w:cs="宋体"/>
                <w:sz w:val="21"/>
              </w:rPr>
            </w:pPr>
          </w:p>
        </w:tc>
        <w:tc>
          <w:tcPr>
            <w:tcW w:w="1852" w:type="dxa"/>
            <w:vAlign w:val="top"/>
          </w:tcPr>
          <w:p w14:paraId="78779076">
            <w:pPr>
              <w:rPr>
                <w:rFonts w:hint="eastAsia" w:ascii="宋体" w:hAnsi="宋体" w:eastAsia="宋体" w:cs="宋体"/>
                <w:sz w:val="21"/>
              </w:rPr>
            </w:pPr>
          </w:p>
        </w:tc>
        <w:tc>
          <w:tcPr>
            <w:tcW w:w="1443" w:type="dxa"/>
            <w:tcBorders>
              <w:right w:val="single" w:color="000000" w:sz="10" w:space="0"/>
            </w:tcBorders>
            <w:vAlign w:val="top"/>
          </w:tcPr>
          <w:p w14:paraId="24C7D8F3">
            <w:pPr>
              <w:rPr>
                <w:rFonts w:hint="eastAsia" w:ascii="宋体" w:hAnsi="宋体" w:eastAsia="宋体" w:cs="宋体"/>
                <w:sz w:val="21"/>
              </w:rPr>
            </w:pPr>
          </w:p>
        </w:tc>
      </w:tr>
      <w:tr w14:paraId="05B0C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316" w:type="dxa"/>
            <w:tcBorders>
              <w:left w:val="single" w:color="000000" w:sz="10" w:space="0"/>
            </w:tcBorders>
            <w:vAlign w:val="top"/>
          </w:tcPr>
          <w:p w14:paraId="4C6A9E22">
            <w:pPr>
              <w:rPr>
                <w:rFonts w:hint="eastAsia" w:ascii="宋体" w:hAnsi="宋体" w:eastAsia="宋体" w:cs="宋体"/>
                <w:sz w:val="21"/>
              </w:rPr>
            </w:pPr>
          </w:p>
        </w:tc>
        <w:tc>
          <w:tcPr>
            <w:tcW w:w="2330" w:type="dxa"/>
            <w:vAlign w:val="top"/>
          </w:tcPr>
          <w:p w14:paraId="1952074C">
            <w:pPr>
              <w:rPr>
                <w:rFonts w:hint="eastAsia" w:ascii="宋体" w:hAnsi="宋体" w:eastAsia="宋体" w:cs="宋体"/>
                <w:sz w:val="21"/>
              </w:rPr>
            </w:pPr>
          </w:p>
        </w:tc>
        <w:tc>
          <w:tcPr>
            <w:tcW w:w="2297" w:type="dxa"/>
            <w:vAlign w:val="top"/>
          </w:tcPr>
          <w:p w14:paraId="60C39D92">
            <w:pPr>
              <w:rPr>
                <w:rFonts w:hint="eastAsia" w:ascii="宋体" w:hAnsi="宋体" w:eastAsia="宋体" w:cs="宋体"/>
                <w:sz w:val="21"/>
              </w:rPr>
            </w:pPr>
          </w:p>
        </w:tc>
        <w:tc>
          <w:tcPr>
            <w:tcW w:w="1852" w:type="dxa"/>
            <w:vAlign w:val="top"/>
          </w:tcPr>
          <w:p w14:paraId="216F9558">
            <w:pPr>
              <w:rPr>
                <w:rFonts w:hint="eastAsia" w:ascii="宋体" w:hAnsi="宋体" w:eastAsia="宋体" w:cs="宋体"/>
                <w:sz w:val="21"/>
              </w:rPr>
            </w:pPr>
          </w:p>
        </w:tc>
        <w:tc>
          <w:tcPr>
            <w:tcW w:w="1443" w:type="dxa"/>
            <w:tcBorders>
              <w:right w:val="single" w:color="000000" w:sz="10" w:space="0"/>
            </w:tcBorders>
            <w:vAlign w:val="top"/>
          </w:tcPr>
          <w:p w14:paraId="5AC9547C">
            <w:pPr>
              <w:rPr>
                <w:rFonts w:hint="eastAsia" w:ascii="宋体" w:hAnsi="宋体" w:eastAsia="宋体" w:cs="宋体"/>
                <w:sz w:val="21"/>
              </w:rPr>
            </w:pPr>
          </w:p>
        </w:tc>
      </w:tr>
      <w:tr w14:paraId="5157F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16" w:type="dxa"/>
            <w:tcBorders>
              <w:left w:val="single" w:color="000000" w:sz="10" w:space="0"/>
            </w:tcBorders>
            <w:vAlign w:val="top"/>
          </w:tcPr>
          <w:p w14:paraId="2F39F95E">
            <w:pPr>
              <w:rPr>
                <w:rFonts w:hint="eastAsia" w:ascii="宋体" w:hAnsi="宋体" w:eastAsia="宋体" w:cs="宋体"/>
                <w:sz w:val="21"/>
              </w:rPr>
            </w:pPr>
          </w:p>
        </w:tc>
        <w:tc>
          <w:tcPr>
            <w:tcW w:w="2330" w:type="dxa"/>
            <w:vAlign w:val="top"/>
          </w:tcPr>
          <w:p w14:paraId="0C0D67BF">
            <w:pPr>
              <w:rPr>
                <w:rFonts w:hint="eastAsia" w:ascii="宋体" w:hAnsi="宋体" w:eastAsia="宋体" w:cs="宋体"/>
                <w:sz w:val="21"/>
              </w:rPr>
            </w:pPr>
          </w:p>
        </w:tc>
        <w:tc>
          <w:tcPr>
            <w:tcW w:w="2297" w:type="dxa"/>
            <w:vAlign w:val="top"/>
          </w:tcPr>
          <w:p w14:paraId="257EC7D9">
            <w:pPr>
              <w:rPr>
                <w:rFonts w:hint="eastAsia" w:ascii="宋体" w:hAnsi="宋体" w:eastAsia="宋体" w:cs="宋体"/>
                <w:sz w:val="21"/>
              </w:rPr>
            </w:pPr>
          </w:p>
        </w:tc>
        <w:tc>
          <w:tcPr>
            <w:tcW w:w="1852" w:type="dxa"/>
            <w:vAlign w:val="top"/>
          </w:tcPr>
          <w:p w14:paraId="014BB60B">
            <w:pPr>
              <w:rPr>
                <w:rFonts w:hint="eastAsia" w:ascii="宋体" w:hAnsi="宋体" w:eastAsia="宋体" w:cs="宋体"/>
                <w:sz w:val="21"/>
              </w:rPr>
            </w:pPr>
          </w:p>
        </w:tc>
        <w:tc>
          <w:tcPr>
            <w:tcW w:w="1443" w:type="dxa"/>
            <w:tcBorders>
              <w:right w:val="single" w:color="000000" w:sz="10" w:space="0"/>
            </w:tcBorders>
            <w:vAlign w:val="top"/>
          </w:tcPr>
          <w:p w14:paraId="1A9E5D22">
            <w:pPr>
              <w:rPr>
                <w:rFonts w:hint="eastAsia" w:ascii="宋体" w:hAnsi="宋体" w:eastAsia="宋体" w:cs="宋体"/>
                <w:sz w:val="21"/>
              </w:rPr>
            </w:pPr>
          </w:p>
        </w:tc>
      </w:tr>
      <w:tr w14:paraId="13DC7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316" w:type="dxa"/>
            <w:tcBorders>
              <w:left w:val="single" w:color="000000" w:sz="10" w:space="0"/>
            </w:tcBorders>
            <w:vAlign w:val="top"/>
          </w:tcPr>
          <w:p w14:paraId="6BB82BAF">
            <w:pPr>
              <w:rPr>
                <w:rFonts w:hint="eastAsia" w:ascii="宋体" w:hAnsi="宋体" w:eastAsia="宋体" w:cs="宋体"/>
                <w:sz w:val="21"/>
              </w:rPr>
            </w:pPr>
          </w:p>
        </w:tc>
        <w:tc>
          <w:tcPr>
            <w:tcW w:w="2330" w:type="dxa"/>
            <w:vAlign w:val="top"/>
          </w:tcPr>
          <w:p w14:paraId="187CAAE2">
            <w:pPr>
              <w:rPr>
                <w:rFonts w:hint="eastAsia" w:ascii="宋体" w:hAnsi="宋体" w:eastAsia="宋体" w:cs="宋体"/>
                <w:sz w:val="21"/>
              </w:rPr>
            </w:pPr>
          </w:p>
        </w:tc>
        <w:tc>
          <w:tcPr>
            <w:tcW w:w="2297" w:type="dxa"/>
            <w:vAlign w:val="top"/>
          </w:tcPr>
          <w:p w14:paraId="32DFC185">
            <w:pPr>
              <w:rPr>
                <w:rFonts w:hint="eastAsia" w:ascii="宋体" w:hAnsi="宋体" w:eastAsia="宋体" w:cs="宋体"/>
                <w:sz w:val="21"/>
              </w:rPr>
            </w:pPr>
          </w:p>
        </w:tc>
        <w:tc>
          <w:tcPr>
            <w:tcW w:w="1852" w:type="dxa"/>
            <w:vAlign w:val="top"/>
          </w:tcPr>
          <w:p w14:paraId="2C410E24">
            <w:pPr>
              <w:rPr>
                <w:rFonts w:hint="eastAsia" w:ascii="宋体" w:hAnsi="宋体" w:eastAsia="宋体" w:cs="宋体"/>
                <w:sz w:val="21"/>
              </w:rPr>
            </w:pPr>
          </w:p>
        </w:tc>
        <w:tc>
          <w:tcPr>
            <w:tcW w:w="1443" w:type="dxa"/>
            <w:tcBorders>
              <w:right w:val="single" w:color="000000" w:sz="10" w:space="0"/>
            </w:tcBorders>
            <w:vAlign w:val="top"/>
          </w:tcPr>
          <w:p w14:paraId="53651080">
            <w:pPr>
              <w:rPr>
                <w:rFonts w:hint="eastAsia" w:ascii="宋体" w:hAnsi="宋体" w:eastAsia="宋体" w:cs="宋体"/>
                <w:sz w:val="21"/>
              </w:rPr>
            </w:pPr>
          </w:p>
        </w:tc>
      </w:tr>
      <w:tr w14:paraId="04234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316" w:type="dxa"/>
            <w:tcBorders>
              <w:left w:val="single" w:color="000000" w:sz="10" w:space="0"/>
            </w:tcBorders>
            <w:vAlign w:val="top"/>
          </w:tcPr>
          <w:p w14:paraId="29845DC7">
            <w:pPr>
              <w:rPr>
                <w:rFonts w:hint="eastAsia" w:ascii="宋体" w:hAnsi="宋体" w:eastAsia="宋体" w:cs="宋体"/>
                <w:sz w:val="21"/>
              </w:rPr>
            </w:pPr>
          </w:p>
        </w:tc>
        <w:tc>
          <w:tcPr>
            <w:tcW w:w="2330" w:type="dxa"/>
            <w:vAlign w:val="top"/>
          </w:tcPr>
          <w:p w14:paraId="4ADA67A6">
            <w:pPr>
              <w:rPr>
                <w:rFonts w:hint="eastAsia" w:ascii="宋体" w:hAnsi="宋体" w:eastAsia="宋体" w:cs="宋体"/>
                <w:sz w:val="21"/>
              </w:rPr>
            </w:pPr>
          </w:p>
        </w:tc>
        <w:tc>
          <w:tcPr>
            <w:tcW w:w="2297" w:type="dxa"/>
            <w:vAlign w:val="top"/>
          </w:tcPr>
          <w:p w14:paraId="22541502">
            <w:pPr>
              <w:rPr>
                <w:rFonts w:hint="eastAsia" w:ascii="宋体" w:hAnsi="宋体" w:eastAsia="宋体" w:cs="宋体"/>
                <w:sz w:val="21"/>
              </w:rPr>
            </w:pPr>
          </w:p>
        </w:tc>
        <w:tc>
          <w:tcPr>
            <w:tcW w:w="1852" w:type="dxa"/>
            <w:vAlign w:val="top"/>
          </w:tcPr>
          <w:p w14:paraId="67863044">
            <w:pPr>
              <w:rPr>
                <w:rFonts w:hint="eastAsia" w:ascii="宋体" w:hAnsi="宋体" w:eastAsia="宋体" w:cs="宋体"/>
                <w:sz w:val="21"/>
              </w:rPr>
            </w:pPr>
          </w:p>
        </w:tc>
        <w:tc>
          <w:tcPr>
            <w:tcW w:w="1443" w:type="dxa"/>
            <w:tcBorders>
              <w:right w:val="single" w:color="000000" w:sz="10" w:space="0"/>
            </w:tcBorders>
            <w:vAlign w:val="top"/>
          </w:tcPr>
          <w:p w14:paraId="1845A312">
            <w:pPr>
              <w:rPr>
                <w:rFonts w:hint="eastAsia" w:ascii="宋体" w:hAnsi="宋体" w:eastAsia="宋体" w:cs="宋体"/>
                <w:sz w:val="21"/>
              </w:rPr>
            </w:pPr>
          </w:p>
        </w:tc>
      </w:tr>
      <w:tr w14:paraId="3F027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316" w:type="dxa"/>
            <w:tcBorders>
              <w:left w:val="single" w:color="000000" w:sz="10" w:space="0"/>
            </w:tcBorders>
            <w:vAlign w:val="top"/>
          </w:tcPr>
          <w:p w14:paraId="1B1938DC">
            <w:pPr>
              <w:rPr>
                <w:rFonts w:hint="eastAsia" w:ascii="宋体" w:hAnsi="宋体" w:eastAsia="宋体" w:cs="宋体"/>
                <w:sz w:val="21"/>
              </w:rPr>
            </w:pPr>
          </w:p>
        </w:tc>
        <w:tc>
          <w:tcPr>
            <w:tcW w:w="2330" w:type="dxa"/>
            <w:vAlign w:val="top"/>
          </w:tcPr>
          <w:p w14:paraId="22788D9F">
            <w:pPr>
              <w:rPr>
                <w:rFonts w:hint="eastAsia" w:ascii="宋体" w:hAnsi="宋体" w:eastAsia="宋体" w:cs="宋体"/>
                <w:sz w:val="21"/>
              </w:rPr>
            </w:pPr>
          </w:p>
        </w:tc>
        <w:tc>
          <w:tcPr>
            <w:tcW w:w="2297" w:type="dxa"/>
            <w:vAlign w:val="top"/>
          </w:tcPr>
          <w:p w14:paraId="21360978">
            <w:pPr>
              <w:rPr>
                <w:rFonts w:hint="eastAsia" w:ascii="宋体" w:hAnsi="宋体" w:eastAsia="宋体" w:cs="宋体"/>
                <w:sz w:val="21"/>
              </w:rPr>
            </w:pPr>
          </w:p>
        </w:tc>
        <w:tc>
          <w:tcPr>
            <w:tcW w:w="1852" w:type="dxa"/>
            <w:vAlign w:val="top"/>
          </w:tcPr>
          <w:p w14:paraId="0CFE1AAF">
            <w:pPr>
              <w:rPr>
                <w:rFonts w:hint="eastAsia" w:ascii="宋体" w:hAnsi="宋体" w:eastAsia="宋体" w:cs="宋体"/>
                <w:sz w:val="21"/>
              </w:rPr>
            </w:pPr>
          </w:p>
        </w:tc>
        <w:tc>
          <w:tcPr>
            <w:tcW w:w="1443" w:type="dxa"/>
            <w:tcBorders>
              <w:right w:val="single" w:color="000000" w:sz="10" w:space="0"/>
            </w:tcBorders>
            <w:vAlign w:val="top"/>
          </w:tcPr>
          <w:p w14:paraId="4469363E">
            <w:pPr>
              <w:rPr>
                <w:rFonts w:hint="eastAsia" w:ascii="宋体" w:hAnsi="宋体" w:eastAsia="宋体" w:cs="宋体"/>
                <w:sz w:val="21"/>
              </w:rPr>
            </w:pPr>
          </w:p>
        </w:tc>
      </w:tr>
      <w:tr w14:paraId="37969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16" w:type="dxa"/>
            <w:tcBorders>
              <w:left w:val="single" w:color="000000" w:sz="10" w:space="0"/>
            </w:tcBorders>
            <w:vAlign w:val="top"/>
          </w:tcPr>
          <w:p w14:paraId="1C721516">
            <w:pPr>
              <w:rPr>
                <w:rFonts w:hint="eastAsia" w:ascii="宋体" w:hAnsi="宋体" w:eastAsia="宋体" w:cs="宋体"/>
                <w:sz w:val="21"/>
              </w:rPr>
            </w:pPr>
          </w:p>
        </w:tc>
        <w:tc>
          <w:tcPr>
            <w:tcW w:w="2330" w:type="dxa"/>
            <w:vAlign w:val="top"/>
          </w:tcPr>
          <w:p w14:paraId="4C420650">
            <w:pPr>
              <w:rPr>
                <w:rFonts w:hint="eastAsia" w:ascii="宋体" w:hAnsi="宋体" w:eastAsia="宋体" w:cs="宋体"/>
                <w:sz w:val="21"/>
              </w:rPr>
            </w:pPr>
          </w:p>
        </w:tc>
        <w:tc>
          <w:tcPr>
            <w:tcW w:w="2297" w:type="dxa"/>
            <w:vAlign w:val="top"/>
          </w:tcPr>
          <w:p w14:paraId="171C507C">
            <w:pPr>
              <w:rPr>
                <w:rFonts w:hint="eastAsia" w:ascii="宋体" w:hAnsi="宋体" w:eastAsia="宋体" w:cs="宋体"/>
                <w:sz w:val="21"/>
              </w:rPr>
            </w:pPr>
          </w:p>
        </w:tc>
        <w:tc>
          <w:tcPr>
            <w:tcW w:w="1852" w:type="dxa"/>
            <w:vAlign w:val="top"/>
          </w:tcPr>
          <w:p w14:paraId="39C39731">
            <w:pPr>
              <w:rPr>
                <w:rFonts w:hint="eastAsia" w:ascii="宋体" w:hAnsi="宋体" w:eastAsia="宋体" w:cs="宋体"/>
                <w:sz w:val="21"/>
              </w:rPr>
            </w:pPr>
          </w:p>
        </w:tc>
        <w:tc>
          <w:tcPr>
            <w:tcW w:w="1443" w:type="dxa"/>
            <w:tcBorders>
              <w:right w:val="single" w:color="000000" w:sz="10" w:space="0"/>
            </w:tcBorders>
            <w:vAlign w:val="top"/>
          </w:tcPr>
          <w:p w14:paraId="47CDCC11">
            <w:pPr>
              <w:rPr>
                <w:rFonts w:hint="eastAsia" w:ascii="宋体" w:hAnsi="宋体" w:eastAsia="宋体" w:cs="宋体"/>
                <w:sz w:val="21"/>
              </w:rPr>
            </w:pPr>
          </w:p>
        </w:tc>
      </w:tr>
      <w:tr w14:paraId="4065C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316" w:type="dxa"/>
            <w:tcBorders>
              <w:left w:val="single" w:color="000000" w:sz="10" w:space="0"/>
            </w:tcBorders>
            <w:vAlign w:val="top"/>
          </w:tcPr>
          <w:p w14:paraId="0EEA6B18">
            <w:pPr>
              <w:rPr>
                <w:rFonts w:hint="eastAsia" w:ascii="宋体" w:hAnsi="宋体" w:eastAsia="宋体" w:cs="宋体"/>
                <w:sz w:val="21"/>
              </w:rPr>
            </w:pPr>
          </w:p>
        </w:tc>
        <w:tc>
          <w:tcPr>
            <w:tcW w:w="2330" w:type="dxa"/>
            <w:vAlign w:val="top"/>
          </w:tcPr>
          <w:p w14:paraId="79724D43">
            <w:pPr>
              <w:rPr>
                <w:rFonts w:hint="eastAsia" w:ascii="宋体" w:hAnsi="宋体" w:eastAsia="宋体" w:cs="宋体"/>
                <w:sz w:val="21"/>
              </w:rPr>
            </w:pPr>
          </w:p>
        </w:tc>
        <w:tc>
          <w:tcPr>
            <w:tcW w:w="2297" w:type="dxa"/>
            <w:vAlign w:val="top"/>
          </w:tcPr>
          <w:p w14:paraId="23A1F2A7">
            <w:pPr>
              <w:rPr>
                <w:rFonts w:hint="eastAsia" w:ascii="宋体" w:hAnsi="宋体" w:eastAsia="宋体" w:cs="宋体"/>
                <w:sz w:val="21"/>
              </w:rPr>
            </w:pPr>
          </w:p>
        </w:tc>
        <w:tc>
          <w:tcPr>
            <w:tcW w:w="1852" w:type="dxa"/>
            <w:vAlign w:val="top"/>
          </w:tcPr>
          <w:p w14:paraId="115BCEFE">
            <w:pPr>
              <w:rPr>
                <w:rFonts w:hint="eastAsia" w:ascii="宋体" w:hAnsi="宋体" w:eastAsia="宋体" w:cs="宋体"/>
                <w:sz w:val="21"/>
              </w:rPr>
            </w:pPr>
          </w:p>
        </w:tc>
        <w:tc>
          <w:tcPr>
            <w:tcW w:w="1443" w:type="dxa"/>
            <w:tcBorders>
              <w:right w:val="single" w:color="000000" w:sz="10" w:space="0"/>
            </w:tcBorders>
            <w:vAlign w:val="top"/>
          </w:tcPr>
          <w:p w14:paraId="0094F8F6">
            <w:pPr>
              <w:rPr>
                <w:rFonts w:hint="eastAsia" w:ascii="宋体" w:hAnsi="宋体" w:eastAsia="宋体" w:cs="宋体"/>
                <w:sz w:val="21"/>
              </w:rPr>
            </w:pPr>
          </w:p>
        </w:tc>
      </w:tr>
      <w:tr w14:paraId="033CE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316" w:type="dxa"/>
            <w:tcBorders>
              <w:left w:val="single" w:color="000000" w:sz="10" w:space="0"/>
            </w:tcBorders>
            <w:vAlign w:val="top"/>
          </w:tcPr>
          <w:p w14:paraId="76E1B267">
            <w:pPr>
              <w:rPr>
                <w:rFonts w:hint="eastAsia" w:ascii="宋体" w:hAnsi="宋体" w:eastAsia="宋体" w:cs="宋体"/>
                <w:sz w:val="21"/>
              </w:rPr>
            </w:pPr>
          </w:p>
        </w:tc>
        <w:tc>
          <w:tcPr>
            <w:tcW w:w="2330" w:type="dxa"/>
            <w:vAlign w:val="top"/>
          </w:tcPr>
          <w:p w14:paraId="578F36ED">
            <w:pPr>
              <w:rPr>
                <w:rFonts w:hint="eastAsia" w:ascii="宋体" w:hAnsi="宋体" w:eastAsia="宋体" w:cs="宋体"/>
                <w:sz w:val="21"/>
              </w:rPr>
            </w:pPr>
          </w:p>
        </w:tc>
        <w:tc>
          <w:tcPr>
            <w:tcW w:w="2297" w:type="dxa"/>
            <w:vAlign w:val="top"/>
          </w:tcPr>
          <w:p w14:paraId="2E11C6AB">
            <w:pPr>
              <w:rPr>
                <w:rFonts w:hint="eastAsia" w:ascii="宋体" w:hAnsi="宋体" w:eastAsia="宋体" w:cs="宋体"/>
                <w:sz w:val="21"/>
              </w:rPr>
            </w:pPr>
          </w:p>
        </w:tc>
        <w:tc>
          <w:tcPr>
            <w:tcW w:w="1852" w:type="dxa"/>
            <w:vAlign w:val="top"/>
          </w:tcPr>
          <w:p w14:paraId="1D93F44E">
            <w:pPr>
              <w:rPr>
                <w:rFonts w:hint="eastAsia" w:ascii="宋体" w:hAnsi="宋体" w:eastAsia="宋体" w:cs="宋体"/>
                <w:sz w:val="21"/>
              </w:rPr>
            </w:pPr>
          </w:p>
        </w:tc>
        <w:tc>
          <w:tcPr>
            <w:tcW w:w="1443" w:type="dxa"/>
            <w:tcBorders>
              <w:right w:val="single" w:color="000000" w:sz="10" w:space="0"/>
            </w:tcBorders>
            <w:vAlign w:val="top"/>
          </w:tcPr>
          <w:p w14:paraId="5F7BC54A">
            <w:pPr>
              <w:rPr>
                <w:rFonts w:hint="eastAsia" w:ascii="宋体" w:hAnsi="宋体" w:eastAsia="宋体" w:cs="宋体"/>
                <w:sz w:val="21"/>
              </w:rPr>
            </w:pPr>
          </w:p>
        </w:tc>
      </w:tr>
      <w:tr w14:paraId="45E53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316" w:type="dxa"/>
            <w:tcBorders>
              <w:left w:val="single" w:color="000000" w:sz="10" w:space="0"/>
            </w:tcBorders>
            <w:vAlign w:val="top"/>
          </w:tcPr>
          <w:p w14:paraId="701E9AE9">
            <w:pPr>
              <w:rPr>
                <w:rFonts w:hint="eastAsia" w:ascii="宋体" w:hAnsi="宋体" w:eastAsia="宋体" w:cs="宋体"/>
                <w:sz w:val="21"/>
              </w:rPr>
            </w:pPr>
          </w:p>
        </w:tc>
        <w:tc>
          <w:tcPr>
            <w:tcW w:w="2330" w:type="dxa"/>
            <w:vAlign w:val="top"/>
          </w:tcPr>
          <w:p w14:paraId="00DE0EF2">
            <w:pPr>
              <w:rPr>
                <w:rFonts w:hint="eastAsia" w:ascii="宋体" w:hAnsi="宋体" w:eastAsia="宋体" w:cs="宋体"/>
                <w:sz w:val="21"/>
              </w:rPr>
            </w:pPr>
          </w:p>
        </w:tc>
        <w:tc>
          <w:tcPr>
            <w:tcW w:w="2297" w:type="dxa"/>
            <w:vAlign w:val="top"/>
          </w:tcPr>
          <w:p w14:paraId="38C4E95F">
            <w:pPr>
              <w:rPr>
                <w:rFonts w:hint="eastAsia" w:ascii="宋体" w:hAnsi="宋体" w:eastAsia="宋体" w:cs="宋体"/>
                <w:sz w:val="21"/>
              </w:rPr>
            </w:pPr>
          </w:p>
        </w:tc>
        <w:tc>
          <w:tcPr>
            <w:tcW w:w="1852" w:type="dxa"/>
            <w:vAlign w:val="top"/>
          </w:tcPr>
          <w:p w14:paraId="6E456A88">
            <w:pPr>
              <w:rPr>
                <w:rFonts w:hint="eastAsia" w:ascii="宋体" w:hAnsi="宋体" w:eastAsia="宋体" w:cs="宋体"/>
                <w:sz w:val="21"/>
              </w:rPr>
            </w:pPr>
          </w:p>
        </w:tc>
        <w:tc>
          <w:tcPr>
            <w:tcW w:w="1443" w:type="dxa"/>
            <w:tcBorders>
              <w:right w:val="single" w:color="000000" w:sz="10" w:space="0"/>
            </w:tcBorders>
            <w:vAlign w:val="top"/>
          </w:tcPr>
          <w:p w14:paraId="25E7455D">
            <w:pPr>
              <w:rPr>
                <w:rFonts w:hint="eastAsia" w:ascii="宋体" w:hAnsi="宋体" w:eastAsia="宋体" w:cs="宋体"/>
                <w:sz w:val="21"/>
              </w:rPr>
            </w:pPr>
          </w:p>
        </w:tc>
      </w:tr>
      <w:tr w14:paraId="119A0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316" w:type="dxa"/>
            <w:tcBorders>
              <w:left w:val="single" w:color="000000" w:sz="10" w:space="0"/>
            </w:tcBorders>
            <w:vAlign w:val="top"/>
          </w:tcPr>
          <w:p w14:paraId="4D6D3FD9">
            <w:pPr>
              <w:rPr>
                <w:rFonts w:hint="eastAsia" w:ascii="宋体" w:hAnsi="宋体" w:eastAsia="宋体" w:cs="宋体"/>
                <w:sz w:val="21"/>
              </w:rPr>
            </w:pPr>
          </w:p>
        </w:tc>
        <w:tc>
          <w:tcPr>
            <w:tcW w:w="2330" w:type="dxa"/>
            <w:vAlign w:val="top"/>
          </w:tcPr>
          <w:p w14:paraId="5A72A9D8">
            <w:pPr>
              <w:rPr>
                <w:rFonts w:hint="eastAsia" w:ascii="宋体" w:hAnsi="宋体" w:eastAsia="宋体" w:cs="宋体"/>
                <w:sz w:val="21"/>
              </w:rPr>
            </w:pPr>
          </w:p>
        </w:tc>
        <w:tc>
          <w:tcPr>
            <w:tcW w:w="2297" w:type="dxa"/>
            <w:vAlign w:val="top"/>
          </w:tcPr>
          <w:p w14:paraId="5D0463A5">
            <w:pPr>
              <w:rPr>
                <w:rFonts w:hint="eastAsia" w:ascii="宋体" w:hAnsi="宋体" w:eastAsia="宋体" w:cs="宋体"/>
                <w:sz w:val="21"/>
              </w:rPr>
            </w:pPr>
          </w:p>
        </w:tc>
        <w:tc>
          <w:tcPr>
            <w:tcW w:w="1852" w:type="dxa"/>
            <w:vAlign w:val="top"/>
          </w:tcPr>
          <w:p w14:paraId="25A21FC0">
            <w:pPr>
              <w:rPr>
                <w:rFonts w:hint="eastAsia" w:ascii="宋体" w:hAnsi="宋体" w:eastAsia="宋体" w:cs="宋体"/>
                <w:sz w:val="21"/>
              </w:rPr>
            </w:pPr>
          </w:p>
        </w:tc>
        <w:tc>
          <w:tcPr>
            <w:tcW w:w="1443" w:type="dxa"/>
            <w:tcBorders>
              <w:right w:val="single" w:color="000000" w:sz="10" w:space="0"/>
            </w:tcBorders>
            <w:vAlign w:val="top"/>
          </w:tcPr>
          <w:p w14:paraId="54E16823">
            <w:pPr>
              <w:rPr>
                <w:rFonts w:hint="eastAsia" w:ascii="宋体" w:hAnsi="宋体" w:eastAsia="宋体" w:cs="宋体"/>
                <w:sz w:val="21"/>
              </w:rPr>
            </w:pPr>
          </w:p>
        </w:tc>
      </w:tr>
      <w:tr w14:paraId="3405B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16" w:type="dxa"/>
            <w:tcBorders>
              <w:left w:val="single" w:color="000000" w:sz="10" w:space="0"/>
            </w:tcBorders>
            <w:vAlign w:val="top"/>
          </w:tcPr>
          <w:p w14:paraId="37F78C13">
            <w:pPr>
              <w:rPr>
                <w:rFonts w:hint="eastAsia" w:ascii="宋体" w:hAnsi="宋体" w:eastAsia="宋体" w:cs="宋体"/>
                <w:sz w:val="21"/>
              </w:rPr>
            </w:pPr>
          </w:p>
        </w:tc>
        <w:tc>
          <w:tcPr>
            <w:tcW w:w="2330" w:type="dxa"/>
            <w:vAlign w:val="top"/>
          </w:tcPr>
          <w:p w14:paraId="728AFE80">
            <w:pPr>
              <w:rPr>
                <w:rFonts w:hint="eastAsia" w:ascii="宋体" w:hAnsi="宋体" w:eastAsia="宋体" w:cs="宋体"/>
                <w:sz w:val="21"/>
              </w:rPr>
            </w:pPr>
          </w:p>
        </w:tc>
        <w:tc>
          <w:tcPr>
            <w:tcW w:w="2297" w:type="dxa"/>
            <w:vAlign w:val="top"/>
          </w:tcPr>
          <w:p w14:paraId="18EBFD15">
            <w:pPr>
              <w:rPr>
                <w:rFonts w:hint="eastAsia" w:ascii="宋体" w:hAnsi="宋体" w:eastAsia="宋体" w:cs="宋体"/>
                <w:sz w:val="21"/>
              </w:rPr>
            </w:pPr>
          </w:p>
        </w:tc>
        <w:tc>
          <w:tcPr>
            <w:tcW w:w="1852" w:type="dxa"/>
            <w:vAlign w:val="top"/>
          </w:tcPr>
          <w:p w14:paraId="3048259D">
            <w:pPr>
              <w:rPr>
                <w:rFonts w:hint="eastAsia" w:ascii="宋体" w:hAnsi="宋体" w:eastAsia="宋体" w:cs="宋体"/>
                <w:sz w:val="21"/>
              </w:rPr>
            </w:pPr>
          </w:p>
        </w:tc>
        <w:tc>
          <w:tcPr>
            <w:tcW w:w="1443" w:type="dxa"/>
            <w:tcBorders>
              <w:right w:val="single" w:color="000000" w:sz="10" w:space="0"/>
            </w:tcBorders>
            <w:vAlign w:val="top"/>
          </w:tcPr>
          <w:p w14:paraId="701348AE">
            <w:pPr>
              <w:rPr>
                <w:rFonts w:hint="eastAsia" w:ascii="宋体" w:hAnsi="宋体" w:eastAsia="宋体" w:cs="宋体"/>
                <w:sz w:val="21"/>
              </w:rPr>
            </w:pPr>
          </w:p>
        </w:tc>
      </w:tr>
      <w:tr w14:paraId="0E681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316" w:type="dxa"/>
            <w:tcBorders>
              <w:left w:val="single" w:color="000000" w:sz="10" w:space="0"/>
              <w:bottom w:val="single" w:color="000000" w:sz="10" w:space="0"/>
            </w:tcBorders>
            <w:vAlign w:val="top"/>
          </w:tcPr>
          <w:p w14:paraId="0310BFB9">
            <w:pPr>
              <w:rPr>
                <w:rFonts w:hint="eastAsia" w:ascii="宋体" w:hAnsi="宋体" w:eastAsia="宋体" w:cs="宋体"/>
                <w:sz w:val="21"/>
              </w:rPr>
            </w:pPr>
          </w:p>
        </w:tc>
        <w:tc>
          <w:tcPr>
            <w:tcW w:w="2330" w:type="dxa"/>
            <w:tcBorders>
              <w:bottom w:val="single" w:color="000000" w:sz="10" w:space="0"/>
            </w:tcBorders>
            <w:vAlign w:val="top"/>
          </w:tcPr>
          <w:p w14:paraId="50B88B28">
            <w:pPr>
              <w:rPr>
                <w:rFonts w:hint="eastAsia" w:ascii="宋体" w:hAnsi="宋体" w:eastAsia="宋体" w:cs="宋体"/>
                <w:sz w:val="21"/>
              </w:rPr>
            </w:pPr>
          </w:p>
        </w:tc>
        <w:tc>
          <w:tcPr>
            <w:tcW w:w="2297" w:type="dxa"/>
            <w:tcBorders>
              <w:bottom w:val="single" w:color="000000" w:sz="10" w:space="0"/>
            </w:tcBorders>
            <w:vAlign w:val="top"/>
          </w:tcPr>
          <w:p w14:paraId="068251A1">
            <w:pPr>
              <w:rPr>
                <w:rFonts w:hint="eastAsia" w:ascii="宋体" w:hAnsi="宋体" w:eastAsia="宋体" w:cs="宋体"/>
                <w:sz w:val="21"/>
              </w:rPr>
            </w:pPr>
          </w:p>
        </w:tc>
        <w:tc>
          <w:tcPr>
            <w:tcW w:w="1852" w:type="dxa"/>
            <w:tcBorders>
              <w:bottom w:val="single" w:color="000000" w:sz="10" w:space="0"/>
            </w:tcBorders>
            <w:vAlign w:val="top"/>
          </w:tcPr>
          <w:p w14:paraId="66E99D32">
            <w:pPr>
              <w:rPr>
                <w:rFonts w:hint="eastAsia" w:ascii="宋体" w:hAnsi="宋体" w:eastAsia="宋体" w:cs="宋体"/>
                <w:sz w:val="21"/>
              </w:rPr>
            </w:pPr>
          </w:p>
        </w:tc>
        <w:tc>
          <w:tcPr>
            <w:tcW w:w="1443" w:type="dxa"/>
            <w:tcBorders>
              <w:bottom w:val="single" w:color="000000" w:sz="10" w:space="0"/>
              <w:right w:val="single" w:color="000000" w:sz="10" w:space="0"/>
            </w:tcBorders>
            <w:vAlign w:val="top"/>
          </w:tcPr>
          <w:p w14:paraId="4FD5C85F">
            <w:pPr>
              <w:rPr>
                <w:rFonts w:hint="eastAsia" w:ascii="宋体" w:hAnsi="宋体" w:eastAsia="宋体" w:cs="宋体"/>
                <w:sz w:val="21"/>
              </w:rPr>
            </w:pPr>
          </w:p>
        </w:tc>
      </w:tr>
    </w:tbl>
    <w:p w14:paraId="4F0F895F">
      <w:pPr>
        <w:spacing w:before="108" w:line="317" w:lineRule="auto"/>
        <w:ind w:left="441" w:right="59" w:hanging="419"/>
        <w:rPr>
          <w:rFonts w:hint="eastAsia" w:ascii="宋体" w:hAnsi="宋体" w:eastAsia="宋体" w:cs="宋体"/>
          <w:sz w:val="20"/>
          <w:szCs w:val="20"/>
        </w:rPr>
      </w:pPr>
      <w:r>
        <w:rPr>
          <w:rFonts w:hint="eastAsia" w:ascii="宋体" w:hAnsi="宋体" w:eastAsia="宋体" w:cs="宋体"/>
          <w:spacing w:val="11"/>
          <w:sz w:val="20"/>
          <w:szCs w:val="20"/>
        </w:rPr>
        <w:t>注：1</w:t>
      </w:r>
      <w:r>
        <w:rPr>
          <w:rFonts w:hint="eastAsia" w:ascii="宋体" w:hAnsi="宋体" w:eastAsia="宋体" w:cs="宋体"/>
          <w:spacing w:val="-20"/>
          <w:sz w:val="20"/>
          <w:szCs w:val="20"/>
        </w:rPr>
        <w:t xml:space="preserve"> </w:t>
      </w:r>
      <w:r>
        <w:rPr>
          <w:rFonts w:hint="eastAsia" w:ascii="宋体" w:hAnsi="宋体" w:eastAsia="宋体" w:cs="宋体"/>
          <w:spacing w:val="11"/>
          <w:sz w:val="20"/>
          <w:szCs w:val="20"/>
        </w:rPr>
        <w:t>、供应商应随此表后附相关的业绩证明（须提供中标通知书复印件、合同（协议）复印件</w:t>
      </w:r>
      <w:r>
        <w:rPr>
          <w:rFonts w:hint="eastAsia" w:ascii="宋体" w:hAnsi="宋体" w:eastAsia="宋体" w:cs="宋体"/>
          <w:spacing w:val="8"/>
          <w:sz w:val="20"/>
          <w:szCs w:val="20"/>
        </w:rPr>
        <w:t>）</w:t>
      </w:r>
    </w:p>
    <w:p w14:paraId="036644D4">
      <w:pPr>
        <w:spacing w:before="33" w:line="228" w:lineRule="auto"/>
        <w:ind w:left="438"/>
        <w:rPr>
          <w:rFonts w:hint="eastAsia" w:ascii="宋体" w:hAnsi="宋体" w:eastAsia="宋体" w:cs="宋体"/>
          <w:sz w:val="20"/>
          <w:szCs w:val="20"/>
        </w:rPr>
      </w:pPr>
      <w:r>
        <w:rPr>
          <w:rFonts w:hint="eastAsia" w:ascii="宋体" w:hAnsi="宋体" w:eastAsia="宋体" w:cs="宋体"/>
          <w:spacing w:val="7"/>
          <w:sz w:val="20"/>
          <w:szCs w:val="20"/>
        </w:rPr>
        <w:t>2</w:t>
      </w:r>
      <w:r>
        <w:rPr>
          <w:rFonts w:hint="eastAsia" w:ascii="宋体" w:hAnsi="宋体" w:eastAsia="宋体" w:cs="宋体"/>
          <w:spacing w:val="-17"/>
          <w:sz w:val="20"/>
          <w:szCs w:val="20"/>
        </w:rPr>
        <w:t xml:space="preserve"> </w:t>
      </w:r>
      <w:r>
        <w:rPr>
          <w:rFonts w:hint="eastAsia" w:ascii="宋体" w:hAnsi="宋体" w:eastAsia="宋体" w:cs="宋体"/>
          <w:spacing w:val="7"/>
          <w:sz w:val="20"/>
          <w:szCs w:val="20"/>
        </w:rPr>
        <w:t>、如有多个类似项目，可按此表格扩展。</w:t>
      </w:r>
    </w:p>
    <w:p w14:paraId="11111D2D">
      <w:pPr>
        <w:pStyle w:val="7"/>
        <w:spacing w:line="324" w:lineRule="auto"/>
        <w:rPr>
          <w:rFonts w:hint="eastAsia" w:ascii="宋体" w:hAnsi="宋体" w:eastAsia="宋体" w:cs="宋体"/>
        </w:rPr>
      </w:pPr>
    </w:p>
    <w:p w14:paraId="7F24AC07">
      <w:pPr>
        <w:pStyle w:val="7"/>
        <w:spacing w:line="325" w:lineRule="auto"/>
        <w:rPr>
          <w:rFonts w:hint="eastAsia" w:ascii="宋体" w:hAnsi="宋体" w:eastAsia="宋体" w:cs="宋体"/>
        </w:rPr>
      </w:pPr>
    </w:p>
    <w:p w14:paraId="6F8BE001">
      <w:pPr>
        <w:spacing w:before="65" w:line="227" w:lineRule="auto"/>
        <w:ind w:left="3802"/>
        <w:rPr>
          <w:rFonts w:hint="eastAsia" w:ascii="宋体" w:hAnsi="宋体" w:eastAsia="宋体" w:cs="宋体"/>
          <w:sz w:val="20"/>
          <w:szCs w:val="20"/>
        </w:rPr>
      </w:pPr>
      <w:r>
        <w:rPr>
          <w:rFonts w:hint="eastAsia" w:ascii="宋体" w:hAnsi="宋体" w:eastAsia="宋体" w:cs="宋体"/>
          <w:spacing w:val="11"/>
          <w:sz w:val="20"/>
          <w:szCs w:val="20"/>
        </w:rPr>
        <w:t>供应商</w:t>
      </w:r>
      <w:r>
        <w:rPr>
          <w:rFonts w:hint="eastAsia" w:ascii="宋体" w:hAnsi="宋体" w:eastAsia="宋体" w:cs="宋体"/>
          <w:spacing w:val="-4"/>
          <w:sz w:val="20"/>
          <w:szCs w:val="20"/>
        </w:rPr>
        <w:t>：</w:t>
      </w:r>
      <w:r>
        <w:rPr>
          <w:rFonts w:hint="eastAsia" w:ascii="宋体" w:hAnsi="宋体" w:eastAsia="宋体" w:cs="宋体"/>
          <w:sz w:val="20"/>
          <w:szCs w:val="20"/>
          <w:u w:val="single" w:color="auto"/>
        </w:rPr>
        <w:t xml:space="preserve">                       </w:t>
      </w:r>
      <w:r>
        <w:rPr>
          <w:rFonts w:hint="eastAsia" w:ascii="宋体" w:hAnsi="宋体" w:eastAsia="宋体" w:cs="宋体"/>
          <w:spacing w:val="-4"/>
          <w:sz w:val="20"/>
          <w:szCs w:val="20"/>
          <w:u w:val="single" w:color="auto"/>
        </w:rPr>
        <w:t>（</w:t>
      </w:r>
      <w:r>
        <w:rPr>
          <w:rFonts w:hint="eastAsia" w:ascii="宋体" w:hAnsi="宋体" w:eastAsia="宋体" w:cs="宋体"/>
          <w:spacing w:val="11"/>
          <w:sz w:val="20"/>
          <w:szCs w:val="20"/>
          <w:u w:val="single" w:color="auto"/>
        </w:rPr>
        <w:t>单位全称、盖章）</w:t>
      </w:r>
    </w:p>
    <w:p w14:paraId="23A97B4D">
      <w:pPr>
        <w:spacing w:before="266" w:line="457" w:lineRule="auto"/>
        <w:ind w:left="3801" w:right="251" w:firstLine="1"/>
        <w:rPr>
          <w:rFonts w:hint="eastAsia" w:ascii="宋体" w:hAnsi="宋体" w:eastAsia="宋体" w:cs="宋体"/>
          <w:sz w:val="20"/>
          <w:szCs w:val="20"/>
        </w:rPr>
      </w:pPr>
      <w:r>
        <w:rPr>
          <w:rFonts w:hint="eastAsia" w:ascii="宋体" w:hAnsi="宋体" w:eastAsia="宋体" w:cs="宋体"/>
          <w:spacing w:val="8"/>
          <w:sz w:val="20"/>
          <w:szCs w:val="20"/>
        </w:rPr>
        <w:t>法定代表人或授权代表</w:t>
      </w:r>
      <w:r>
        <w:rPr>
          <w:rFonts w:hint="eastAsia" w:ascii="宋体" w:hAnsi="宋体" w:eastAsia="宋体" w:cs="宋体"/>
          <w:spacing w:val="2"/>
          <w:sz w:val="20"/>
          <w:szCs w:val="20"/>
        </w:rPr>
        <w:t>：</w:t>
      </w:r>
      <w:r>
        <w:rPr>
          <w:rFonts w:hint="eastAsia" w:ascii="宋体" w:hAnsi="宋体" w:eastAsia="宋体" w:cs="宋体"/>
          <w:spacing w:val="7"/>
          <w:sz w:val="20"/>
          <w:szCs w:val="20"/>
          <w:u w:val="single" w:color="auto"/>
        </w:rPr>
        <w:t xml:space="preserve">   </w:t>
      </w:r>
      <w:r>
        <w:rPr>
          <w:rFonts w:hint="eastAsia" w:ascii="宋体" w:hAnsi="宋体" w:eastAsia="宋体" w:cs="宋体"/>
          <w:spacing w:val="2"/>
          <w:sz w:val="20"/>
          <w:szCs w:val="20"/>
          <w:u w:val="single" w:color="auto"/>
        </w:rPr>
        <w:t>（</w:t>
      </w:r>
      <w:r>
        <w:rPr>
          <w:rFonts w:hint="eastAsia" w:ascii="宋体" w:hAnsi="宋体" w:eastAsia="宋体" w:cs="宋体"/>
          <w:spacing w:val="8"/>
          <w:sz w:val="20"/>
          <w:szCs w:val="20"/>
          <w:u w:val="single" w:color="auto"/>
        </w:rPr>
        <w:t xml:space="preserve">盖章或签字）           </w:t>
      </w:r>
      <w:r>
        <w:rPr>
          <w:rFonts w:hint="eastAsia" w:ascii="宋体" w:hAnsi="宋体" w:eastAsia="宋体" w:cs="宋体"/>
          <w:sz w:val="20"/>
          <w:szCs w:val="20"/>
        </w:rPr>
        <w:t xml:space="preserve"> </w:t>
      </w:r>
      <w:r>
        <w:rPr>
          <w:rFonts w:hint="eastAsia" w:ascii="宋体" w:hAnsi="宋体" w:eastAsia="宋体" w:cs="宋体"/>
          <w:spacing w:val="4"/>
          <w:sz w:val="20"/>
          <w:szCs w:val="20"/>
        </w:rPr>
        <w:t>磋商日期：</w:t>
      </w:r>
      <w:r>
        <w:rPr>
          <w:rFonts w:hint="eastAsia" w:ascii="宋体" w:hAnsi="宋体" w:eastAsia="宋体" w:cs="宋体"/>
          <w:spacing w:val="4"/>
          <w:sz w:val="20"/>
          <w:szCs w:val="20"/>
          <w:u w:val="single" w:color="auto"/>
        </w:rPr>
        <w:t xml:space="preserve">        </w:t>
      </w:r>
      <w:r>
        <w:rPr>
          <w:rFonts w:hint="eastAsia" w:ascii="宋体" w:hAnsi="宋体" w:eastAsia="宋体" w:cs="宋体"/>
          <w:spacing w:val="-77"/>
          <w:sz w:val="20"/>
          <w:szCs w:val="20"/>
        </w:rPr>
        <w:t xml:space="preserve"> </w:t>
      </w:r>
      <w:r>
        <w:rPr>
          <w:rFonts w:hint="eastAsia" w:ascii="宋体" w:hAnsi="宋体" w:eastAsia="宋体" w:cs="宋体"/>
          <w:spacing w:val="4"/>
          <w:sz w:val="20"/>
          <w:szCs w:val="20"/>
        </w:rPr>
        <w:t>年</w:t>
      </w:r>
      <w:r>
        <w:rPr>
          <w:rFonts w:hint="eastAsia" w:ascii="宋体" w:hAnsi="宋体" w:eastAsia="宋体" w:cs="宋体"/>
          <w:spacing w:val="4"/>
          <w:sz w:val="20"/>
          <w:szCs w:val="20"/>
          <w:u w:val="single" w:color="auto"/>
        </w:rPr>
        <w:t xml:space="preserve">    </w:t>
      </w:r>
      <w:r>
        <w:rPr>
          <w:rFonts w:hint="eastAsia" w:ascii="宋体" w:hAnsi="宋体" w:eastAsia="宋体" w:cs="宋体"/>
          <w:spacing w:val="-83"/>
          <w:sz w:val="20"/>
          <w:szCs w:val="20"/>
        </w:rPr>
        <w:t xml:space="preserve"> </w:t>
      </w:r>
      <w:r>
        <w:rPr>
          <w:rFonts w:hint="eastAsia" w:ascii="宋体" w:hAnsi="宋体" w:eastAsia="宋体" w:cs="宋体"/>
          <w:spacing w:val="4"/>
          <w:sz w:val="20"/>
          <w:szCs w:val="20"/>
        </w:rPr>
        <w:t>月</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56"/>
          <w:sz w:val="20"/>
          <w:szCs w:val="20"/>
        </w:rPr>
        <w:t xml:space="preserve"> </w:t>
      </w:r>
      <w:r>
        <w:rPr>
          <w:rFonts w:hint="eastAsia" w:ascii="宋体" w:hAnsi="宋体" w:eastAsia="宋体" w:cs="宋体"/>
          <w:spacing w:val="4"/>
          <w:sz w:val="20"/>
          <w:szCs w:val="20"/>
        </w:rPr>
        <w:t>日</w:t>
      </w:r>
    </w:p>
    <w:p w14:paraId="6666D052">
      <w:pPr>
        <w:pStyle w:val="7"/>
        <w:spacing w:line="242" w:lineRule="auto"/>
        <w:rPr>
          <w:rFonts w:hint="eastAsia" w:ascii="宋体" w:hAnsi="宋体" w:eastAsia="宋体" w:cs="宋体"/>
        </w:rPr>
      </w:pPr>
    </w:p>
    <w:p w14:paraId="5E5F9356">
      <w:pPr>
        <w:pStyle w:val="7"/>
        <w:spacing w:line="242" w:lineRule="auto"/>
        <w:rPr>
          <w:rFonts w:hint="eastAsia" w:ascii="宋体" w:hAnsi="宋体" w:eastAsia="宋体" w:cs="宋体"/>
        </w:rPr>
      </w:pPr>
    </w:p>
    <w:p w14:paraId="5F8A55F7">
      <w:pPr>
        <w:pStyle w:val="7"/>
        <w:spacing w:line="243" w:lineRule="auto"/>
        <w:rPr>
          <w:rFonts w:hint="eastAsia" w:ascii="宋体" w:hAnsi="宋体" w:eastAsia="宋体" w:cs="宋体"/>
        </w:rPr>
      </w:pPr>
    </w:p>
    <w:p w14:paraId="41BC1E11">
      <w:pPr>
        <w:pStyle w:val="7"/>
        <w:spacing w:line="243" w:lineRule="auto"/>
        <w:rPr>
          <w:rFonts w:hint="eastAsia" w:ascii="宋体" w:hAnsi="宋体" w:eastAsia="宋体" w:cs="宋体"/>
        </w:rPr>
      </w:pPr>
    </w:p>
    <w:p w14:paraId="340A0A37">
      <w:pPr>
        <w:pStyle w:val="7"/>
        <w:spacing w:line="243" w:lineRule="auto"/>
        <w:rPr>
          <w:rFonts w:hint="eastAsia" w:ascii="宋体" w:hAnsi="宋体" w:eastAsia="宋体" w:cs="宋体"/>
        </w:rPr>
      </w:pPr>
    </w:p>
    <w:p w14:paraId="3E9C7562">
      <w:pPr>
        <w:spacing w:line="58" w:lineRule="exact"/>
        <w:ind w:firstLine="14"/>
        <w:rPr>
          <w:rFonts w:hint="eastAsia" w:ascii="宋体" w:hAnsi="宋体" w:eastAsia="宋体" w:cs="宋体"/>
        </w:rPr>
      </w:pPr>
    </w:p>
    <w:p w14:paraId="0931DA0F">
      <w:pPr>
        <w:spacing w:line="58" w:lineRule="exact"/>
        <w:rPr>
          <w:rFonts w:hint="eastAsia" w:ascii="宋体" w:hAnsi="宋体" w:eastAsia="宋体" w:cs="宋体"/>
        </w:rPr>
        <w:sectPr>
          <w:headerReference r:id="rId26" w:type="default"/>
          <w:footerReference r:id="rId27" w:type="default"/>
          <w:pgSz w:w="11905" w:h="16838"/>
          <w:pgMar w:top="1247" w:right="1247" w:bottom="1247" w:left="1247" w:header="1088" w:footer="981" w:gutter="0"/>
          <w:pgNumType w:fmt="decimal"/>
          <w:cols w:space="0" w:num="1"/>
          <w:rtlGutter w:val="0"/>
          <w:docGrid w:linePitch="0" w:charSpace="0"/>
        </w:sectPr>
      </w:pPr>
    </w:p>
    <w:p w14:paraId="04BC57AF">
      <w:pPr>
        <w:spacing w:before="187" w:line="224" w:lineRule="auto"/>
        <w:ind w:left="1541"/>
        <w:rPr>
          <w:rFonts w:hint="eastAsia" w:ascii="宋体" w:hAnsi="宋体" w:eastAsia="宋体" w:cs="宋体"/>
          <w:sz w:val="35"/>
          <w:szCs w:val="35"/>
        </w:rPr>
      </w:pPr>
      <w:r>
        <w:rPr>
          <w:rFonts w:hint="eastAsia" w:ascii="宋体" w:hAnsi="宋体" w:eastAsia="宋体" w:cs="宋体"/>
          <w:b/>
          <w:bCs/>
          <w:spacing w:val="6"/>
          <w:sz w:val="35"/>
          <w:szCs w:val="35"/>
          <w:lang w:val="en-US" w:eastAsia="zh-CN"/>
        </w:rPr>
        <w:t>九</w:t>
      </w:r>
      <w:r>
        <w:rPr>
          <w:rFonts w:hint="eastAsia" w:ascii="宋体" w:hAnsi="宋体" w:eastAsia="宋体" w:cs="宋体"/>
          <w:b/>
          <w:bCs/>
          <w:spacing w:val="6"/>
          <w:sz w:val="35"/>
          <w:szCs w:val="35"/>
        </w:rPr>
        <w:t>、供应商认为有必要补充说明的事宜</w:t>
      </w:r>
    </w:p>
    <w:p w14:paraId="257CEF9C">
      <w:pPr>
        <w:pStyle w:val="7"/>
        <w:spacing w:line="242" w:lineRule="auto"/>
        <w:rPr>
          <w:rFonts w:hint="eastAsia" w:ascii="宋体" w:hAnsi="宋体" w:eastAsia="宋体" w:cs="宋体"/>
        </w:rPr>
      </w:pPr>
    </w:p>
    <w:p w14:paraId="149A9EAF">
      <w:pPr>
        <w:pStyle w:val="7"/>
        <w:spacing w:line="242" w:lineRule="auto"/>
        <w:rPr>
          <w:rFonts w:hint="eastAsia" w:ascii="宋体" w:hAnsi="宋体" w:eastAsia="宋体" w:cs="宋体"/>
        </w:rPr>
      </w:pPr>
    </w:p>
    <w:p w14:paraId="377792A3">
      <w:pPr>
        <w:pStyle w:val="7"/>
        <w:spacing w:line="242" w:lineRule="auto"/>
        <w:rPr>
          <w:rFonts w:hint="eastAsia" w:ascii="宋体" w:hAnsi="宋体" w:eastAsia="宋体" w:cs="宋体"/>
        </w:rPr>
      </w:pPr>
    </w:p>
    <w:p w14:paraId="269F66E2">
      <w:pPr>
        <w:pStyle w:val="7"/>
        <w:spacing w:line="242" w:lineRule="auto"/>
        <w:rPr>
          <w:rFonts w:hint="eastAsia" w:ascii="宋体" w:hAnsi="宋体" w:eastAsia="宋体" w:cs="宋体"/>
        </w:rPr>
      </w:pPr>
    </w:p>
    <w:p w14:paraId="345CFCE3">
      <w:pPr>
        <w:pStyle w:val="7"/>
        <w:spacing w:line="242" w:lineRule="auto"/>
        <w:rPr>
          <w:rFonts w:hint="eastAsia" w:ascii="宋体" w:hAnsi="宋体" w:eastAsia="宋体" w:cs="宋体"/>
        </w:rPr>
      </w:pPr>
    </w:p>
    <w:p w14:paraId="22FCED25">
      <w:pPr>
        <w:pStyle w:val="7"/>
        <w:spacing w:line="242" w:lineRule="auto"/>
        <w:rPr>
          <w:rFonts w:hint="eastAsia" w:ascii="宋体" w:hAnsi="宋体" w:eastAsia="宋体" w:cs="宋体"/>
        </w:rPr>
      </w:pPr>
    </w:p>
    <w:p w14:paraId="512A8472">
      <w:pPr>
        <w:pStyle w:val="7"/>
        <w:spacing w:line="242" w:lineRule="auto"/>
        <w:rPr>
          <w:rFonts w:hint="eastAsia" w:ascii="宋体" w:hAnsi="宋体" w:eastAsia="宋体" w:cs="宋体"/>
        </w:rPr>
      </w:pPr>
    </w:p>
    <w:p w14:paraId="5BCF13BA">
      <w:pPr>
        <w:pStyle w:val="7"/>
        <w:spacing w:line="242" w:lineRule="auto"/>
        <w:rPr>
          <w:rFonts w:hint="eastAsia" w:ascii="宋体" w:hAnsi="宋体" w:eastAsia="宋体" w:cs="宋体"/>
        </w:rPr>
      </w:pPr>
    </w:p>
    <w:p w14:paraId="0BB5BF21">
      <w:pPr>
        <w:pStyle w:val="7"/>
        <w:spacing w:line="242" w:lineRule="auto"/>
        <w:rPr>
          <w:rFonts w:hint="eastAsia" w:ascii="宋体" w:hAnsi="宋体" w:eastAsia="宋体" w:cs="宋体"/>
        </w:rPr>
      </w:pPr>
    </w:p>
    <w:p w14:paraId="2308E5B1">
      <w:pPr>
        <w:pStyle w:val="7"/>
        <w:spacing w:line="242" w:lineRule="auto"/>
        <w:rPr>
          <w:rFonts w:hint="eastAsia" w:ascii="宋体" w:hAnsi="宋体" w:eastAsia="宋体" w:cs="宋体"/>
        </w:rPr>
      </w:pPr>
    </w:p>
    <w:p w14:paraId="1361ED86">
      <w:pPr>
        <w:pStyle w:val="7"/>
        <w:spacing w:line="242" w:lineRule="auto"/>
        <w:rPr>
          <w:rFonts w:hint="eastAsia" w:ascii="宋体" w:hAnsi="宋体" w:eastAsia="宋体" w:cs="宋体"/>
        </w:rPr>
      </w:pPr>
    </w:p>
    <w:p w14:paraId="4499A3D4">
      <w:pPr>
        <w:pStyle w:val="7"/>
        <w:spacing w:line="242" w:lineRule="auto"/>
        <w:rPr>
          <w:rFonts w:hint="eastAsia" w:ascii="宋体" w:hAnsi="宋体" w:eastAsia="宋体" w:cs="宋体"/>
        </w:rPr>
      </w:pPr>
    </w:p>
    <w:p w14:paraId="2BCB52D8">
      <w:pPr>
        <w:pStyle w:val="7"/>
        <w:spacing w:line="242" w:lineRule="auto"/>
        <w:rPr>
          <w:rFonts w:hint="eastAsia" w:ascii="宋体" w:hAnsi="宋体" w:eastAsia="宋体" w:cs="宋体"/>
        </w:rPr>
      </w:pPr>
    </w:p>
    <w:p w14:paraId="54BCF158">
      <w:pPr>
        <w:pStyle w:val="7"/>
        <w:spacing w:line="242" w:lineRule="auto"/>
        <w:rPr>
          <w:rFonts w:hint="eastAsia" w:ascii="宋体" w:hAnsi="宋体" w:eastAsia="宋体" w:cs="宋体"/>
        </w:rPr>
      </w:pPr>
    </w:p>
    <w:p w14:paraId="6B64E0E2">
      <w:pPr>
        <w:pStyle w:val="7"/>
        <w:spacing w:line="242" w:lineRule="auto"/>
        <w:rPr>
          <w:rFonts w:hint="eastAsia" w:ascii="宋体" w:hAnsi="宋体" w:eastAsia="宋体" w:cs="宋体"/>
        </w:rPr>
      </w:pPr>
    </w:p>
    <w:p w14:paraId="31375084">
      <w:pPr>
        <w:pStyle w:val="7"/>
        <w:spacing w:line="242" w:lineRule="auto"/>
        <w:rPr>
          <w:rFonts w:hint="eastAsia" w:ascii="宋体" w:hAnsi="宋体" w:eastAsia="宋体" w:cs="宋体"/>
        </w:rPr>
      </w:pPr>
    </w:p>
    <w:p w14:paraId="2C357C16">
      <w:pPr>
        <w:pStyle w:val="7"/>
        <w:spacing w:line="242" w:lineRule="auto"/>
        <w:rPr>
          <w:rFonts w:hint="eastAsia" w:ascii="宋体" w:hAnsi="宋体" w:eastAsia="宋体" w:cs="宋体"/>
        </w:rPr>
      </w:pPr>
    </w:p>
    <w:p w14:paraId="367A5BC2">
      <w:pPr>
        <w:pStyle w:val="7"/>
        <w:spacing w:line="242" w:lineRule="auto"/>
        <w:rPr>
          <w:rFonts w:hint="eastAsia" w:ascii="宋体" w:hAnsi="宋体" w:eastAsia="宋体" w:cs="宋体"/>
        </w:rPr>
      </w:pPr>
    </w:p>
    <w:p w14:paraId="78D62BA0">
      <w:pPr>
        <w:pStyle w:val="7"/>
        <w:spacing w:line="242" w:lineRule="auto"/>
        <w:rPr>
          <w:rFonts w:hint="eastAsia" w:ascii="宋体" w:hAnsi="宋体" w:eastAsia="宋体" w:cs="宋体"/>
        </w:rPr>
      </w:pPr>
    </w:p>
    <w:p w14:paraId="1905FD41">
      <w:pPr>
        <w:pStyle w:val="7"/>
        <w:spacing w:line="242" w:lineRule="auto"/>
        <w:rPr>
          <w:rFonts w:hint="eastAsia" w:ascii="宋体" w:hAnsi="宋体" w:eastAsia="宋体" w:cs="宋体"/>
        </w:rPr>
      </w:pPr>
    </w:p>
    <w:p w14:paraId="4E488F3B">
      <w:pPr>
        <w:pStyle w:val="7"/>
        <w:spacing w:line="242" w:lineRule="auto"/>
        <w:rPr>
          <w:rFonts w:hint="eastAsia" w:ascii="宋体" w:hAnsi="宋体" w:eastAsia="宋体" w:cs="宋体"/>
        </w:rPr>
      </w:pPr>
    </w:p>
    <w:p w14:paraId="56C1A0DD">
      <w:pPr>
        <w:pStyle w:val="7"/>
        <w:spacing w:line="242" w:lineRule="auto"/>
        <w:rPr>
          <w:rFonts w:hint="eastAsia" w:ascii="宋体" w:hAnsi="宋体" w:eastAsia="宋体" w:cs="宋体"/>
        </w:rPr>
      </w:pPr>
    </w:p>
    <w:p w14:paraId="133BC2F8">
      <w:pPr>
        <w:pStyle w:val="7"/>
        <w:spacing w:line="242" w:lineRule="auto"/>
        <w:rPr>
          <w:rFonts w:hint="eastAsia" w:ascii="宋体" w:hAnsi="宋体" w:eastAsia="宋体" w:cs="宋体"/>
        </w:rPr>
      </w:pPr>
    </w:p>
    <w:p w14:paraId="3AE46E6E">
      <w:pPr>
        <w:pStyle w:val="7"/>
        <w:spacing w:line="242" w:lineRule="auto"/>
        <w:rPr>
          <w:rFonts w:hint="eastAsia" w:ascii="宋体" w:hAnsi="宋体" w:eastAsia="宋体" w:cs="宋体"/>
        </w:rPr>
      </w:pPr>
    </w:p>
    <w:p w14:paraId="1762DC36">
      <w:pPr>
        <w:pStyle w:val="7"/>
        <w:spacing w:line="242" w:lineRule="auto"/>
        <w:rPr>
          <w:rFonts w:hint="eastAsia" w:ascii="宋体" w:hAnsi="宋体" w:eastAsia="宋体" w:cs="宋体"/>
        </w:rPr>
      </w:pPr>
    </w:p>
    <w:p w14:paraId="0104107E">
      <w:pPr>
        <w:pStyle w:val="7"/>
        <w:spacing w:line="242" w:lineRule="auto"/>
        <w:rPr>
          <w:rFonts w:hint="eastAsia" w:ascii="宋体" w:hAnsi="宋体" w:eastAsia="宋体" w:cs="宋体"/>
        </w:rPr>
      </w:pPr>
    </w:p>
    <w:p w14:paraId="5720941B">
      <w:pPr>
        <w:pStyle w:val="7"/>
        <w:spacing w:line="242" w:lineRule="auto"/>
        <w:rPr>
          <w:rFonts w:hint="eastAsia" w:ascii="宋体" w:hAnsi="宋体" w:eastAsia="宋体" w:cs="宋体"/>
        </w:rPr>
      </w:pPr>
    </w:p>
    <w:p w14:paraId="1E699103">
      <w:pPr>
        <w:pStyle w:val="7"/>
        <w:spacing w:line="242" w:lineRule="auto"/>
        <w:rPr>
          <w:rFonts w:hint="eastAsia" w:ascii="宋体" w:hAnsi="宋体" w:eastAsia="宋体" w:cs="宋体"/>
        </w:rPr>
      </w:pPr>
    </w:p>
    <w:p w14:paraId="322A70D9">
      <w:pPr>
        <w:pStyle w:val="7"/>
        <w:spacing w:line="242" w:lineRule="auto"/>
        <w:rPr>
          <w:rFonts w:hint="eastAsia" w:ascii="宋体" w:hAnsi="宋体" w:eastAsia="宋体" w:cs="宋体"/>
        </w:rPr>
      </w:pPr>
    </w:p>
    <w:p w14:paraId="375BEEE8">
      <w:pPr>
        <w:pStyle w:val="7"/>
        <w:spacing w:line="242" w:lineRule="auto"/>
        <w:rPr>
          <w:rFonts w:hint="eastAsia" w:ascii="宋体" w:hAnsi="宋体" w:eastAsia="宋体" w:cs="宋体"/>
        </w:rPr>
      </w:pPr>
    </w:p>
    <w:p w14:paraId="0A6E2AAC">
      <w:pPr>
        <w:pStyle w:val="7"/>
        <w:spacing w:line="243" w:lineRule="auto"/>
        <w:rPr>
          <w:rFonts w:hint="eastAsia" w:ascii="宋体" w:hAnsi="宋体" w:eastAsia="宋体" w:cs="宋体"/>
        </w:rPr>
      </w:pPr>
    </w:p>
    <w:p w14:paraId="7060D57A">
      <w:pPr>
        <w:pStyle w:val="7"/>
        <w:spacing w:line="243" w:lineRule="auto"/>
        <w:rPr>
          <w:rFonts w:hint="eastAsia" w:ascii="宋体" w:hAnsi="宋体" w:eastAsia="宋体" w:cs="宋体"/>
        </w:rPr>
      </w:pPr>
    </w:p>
    <w:p w14:paraId="73E9AF48">
      <w:pPr>
        <w:pStyle w:val="7"/>
        <w:spacing w:line="243" w:lineRule="auto"/>
        <w:rPr>
          <w:rFonts w:hint="eastAsia" w:ascii="宋体" w:hAnsi="宋体" w:eastAsia="宋体" w:cs="宋体"/>
        </w:rPr>
      </w:pPr>
    </w:p>
    <w:p w14:paraId="4EEBE93E">
      <w:pPr>
        <w:pStyle w:val="7"/>
        <w:spacing w:line="243" w:lineRule="auto"/>
        <w:rPr>
          <w:rFonts w:hint="eastAsia" w:ascii="宋体" w:hAnsi="宋体" w:eastAsia="宋体" w:cs="宋体"/>
        </w:rPr>
      </w:pPr>
    </w:p>
    <w:p w14:paraId="12F22495">
      <w:pPr>
        <w:pStyle w:val="7"/>
        <w:spacing w:line="243" w:lineRule="auto"/>
        <w:rPr>
          <w:rFonts w:hint="eastAsia" w:ascii="宋体" w:hAnsi="宋体" w:eastAsia="宋体" w:cs="宋体"/>
        </w:rPr>
      </w:pPr>
    </w:p>
    <w:p w14:paraId="708B1EA5">
      <w:pPr>
        <w:pStyle w:val="7"/>
        <w:spacing w:line="243" w:lineRule="auto"/>
        <w:rPr>
          <w:rFonts w:hint="eastAsia" w:ascii="宋体" w:hAnsi="宋体" w:eastAsia="宋体" w:cs="宋体"/>
        </w:rPr>
      </w:pPr>
    </w:p>
    <w:p w14:paraId="0617E1B9">
      <w:pPr>
        <w:pStyle w:val="7"/>
        <w:spacing w:line="243" w:lineRule="auto"/>
        <w:rPr>
          <w:rFonts w:hint="eastAsia" w:ascii="宋体" w:hAnsi="宋体" w:eastAsia="宋体" w:cs="宋体"/>
        </w:rPr>
      </w:pPr>
    </w:p>
    <w:p w14:paraId="719F78EB">
      <w:pPr>
        <w:pStyle w:val="7"/>
        <w:spacing w:line="243" w:lineRule="auto"/>
        <w:rPr>
          <w:rFonts w:hint="eastAsia" w:ascii="宋体" w:hAnsi="宋体" w:eastAsia="宋体" w:cs="宋体"/>
        </w:rPr>
      </w:pPr>
    </w:p>
    <w:p w14:paraId="527BE53B">
      <w:pPr>
        <w:pStyle w:val="7"/>
        <w:spacing w:line="243" w:lineRule="auto"/>
        <w:rPr>
          <w:rFonts w:hint="eastAsia" w:ascii="宋体" w:hAnsi="宋体" w:eastAsia="宋体" w:cs="宋体"/>
        </w:rPr>
      </w:pPr>
    </w:p>
    <w:p w14:paraId="0DA069A9">
      <w:pPr>
        <w:pStyle w:val="7"/>
        <w:spacing w:line="243" w:lineRule="auto"/>
        <w:rPr>
          <w:rFonts w:hint="eastAsia" w:ascii="宋体" w:hAnsi="宋体" w:eastAsia="宋体" w:cs="宋体"/>
        </w:rPr>
      </w:pPr>
    </w:p>
    <w:p w14:paraId="2ED9127C">
      <w:pPr>
        <w:pStyle w:val="7"/>
        <w:spacing w:line="243" w:lineRule="auto"/>
        <w:rPr>
          <w:rFonts w:hint="eastAsia" w:ascii="宋体" w:hAnsi="宋体" w:eastAsia="宋体" w:cs="宋体"/>
        </w:rPr>
      </w:pPr>
    </w:p>
    <w:p w14:paraId="4F96C6E3">
      <w:pPr>
        <w:pStyle w:val="7"/>
        <w:spacing w:line="243" w:lineRule="auto"/>
        <w:rPr>
          <w:rFonts w:hint="eastAsia" w:ascii="宋体" w:hAnsi="宋体" w:eastAsia="宋体" w:cs="宋体"/>
        </w:rPr>
      </w:pPr>
    </w:p>
    <w:p w14:paraId="2AD85A1A">
      <w:pPr>
        <w:pStyle w:val="7"/>
        <w:spacing w:line="243" w:lineRule="auto"/>
        <w:rPr>
          <w:rFonts w:hint="eastAsia" w:ascii="宋体" w:hAnsi="宋体" w:eastAsia="宋体" w:cs="宋体"/>
        </w:rPr>
      </w:pPr>
    </w:p>
    <w:p w14:paraId="3EDC921A">
      <w:pPr>
        <w:pStyle w:val="7"/>
        <w:spacing w:line="243" w:lineRule="auto"/>
        <w:rPr>
          <w:rFonts w:hint="eastAsia" w:ascii="宋体" w:hAnsi="宋体" w:eastAsia="宋体" w:cs="宋体"/>
        </w:rPr>
      </w:pPr>
    </w:p>
    <w:p w14:paraId="2A29ACD5">
      <w:pPr>
        <w:pStyle w:val="7"/>
        <w:spacing w:line="243" w:lineRule="auto"/>
        <w:rPr>
          <w:rFonts w:hint="eastAsia" w:ascii="宋体" w:hAnsi="宋体" w:eastAsia="宋体" w:cs="宋体"/>
        </w:rPr>
      </w:pPr>
    </w:p>
    <w:p w14:paraId="1E11A943">
      <w:pPr>
        <w:pStyle w:val="7"/>
        <w:spacing w:line="243" w:lineRule="auto"/>
        <w:rPr>
          <w:rFonts w:hint="eastAsia" w:ascii="宋体" w:hAnsi="宋体" w:eastAsia="宋体" w:cs="宋体"/>
        </w:rPr>
      </w:pPr>
    </w:p>
    <w:p w14:paraId="624B5836">
      <w:pPr>
        <w:pStyle w:val="7"/>
        <w:spacing w:line="243" w:lineRule="auto"/>
        <w:rPr>
          <w:rFonts w:hint="eastAsia" w:ascii="宋体" w:hAnsi="宋体" w:eastAsia="宋体" w:cs="宋体"/>
        </w:rPr>
      </w:pPr>
    </w:p>
    <w:p w14:paraId="2FDA7130">
      <w:pPr>
        <w:pStyle w:val="7"/>
        <w:spacing w:line="243" w:lineRule="auto"/>
        <w:rPr>
          <w:rFonts w:hint="eastAsia" w:ascii="宋体" w:hAnsi="宋体" w:eastAsia="宋体" w:cs="宋体"/>
        </w:rPr>
      </w:pPr>
    </w:p>
    <w:p w14:paraId="6CA6F7E3">
      <w:pPr>
        <w:pStyle w:val="7"/>
        <w:spacing w:line="243" w:lineRule="auto"/>
        <w:rPr>
          <w:rFonts w:hint="eastAsia" w:ascii="宋体" w:hAnsi="宋体" w:eastAsia="宋体" w:cs="宋体"/>
        </w:rPr>
      </w:pPr>
    </w:p>
    <w:p w14:paraId="509B3FFC">
      <w:pPr>
        <w:spacing w:before="187" w:line="224" w:lineRule="auto"/>
        <w:jc w:val="center"/>
        <w:rPr>
          <w:rFonts w:hint="eastAsia" w:ascii="宋体" w:hAnsi="宋体" w:eastAsia="宋体" w:cs="宋体"/>
          <w:b/>
          <w:bCs/>
          <w:spacing w:val="6"/>
          <w:sz w:val="35"/>
          <w:szCs w:val="35"/>
          <w:lang w:val="en-US" w:eastAsia="zh-CN"/>
        </w:rPr>
      </w:pPr>
      <w:r>
        <w:rPr>
          <w:rFonts w:hint="eastAsia" w:ascii="宋体" w:hAnsi="宋体" w:eastAsia="宋体" w:cs="宋体"/>
          <w:b/>
          <w:bCs/>
          <w:spacing w:val="6"/>
          <w:sz w:val="35"/>
          <w:szCs w:val="35"/>
          <w:lang w:val="en-US" w:eastAsia="zh-CN"/>
        </w:rPr>
        <w:t>十</w:t>
      </w:r>
      <w:r>
        <w:rPr>
          <w:rFonts w:hint="eastAsia" w:ascii="宋体" w:hAnsi="宋体" w:eastAsia="宋体" w:cs="宋体"/>
          <w:b/>
          <w:bCs/>
          <w:spacing w:val="6"/>
          <w:sz w:val="35"/>
          <w:szCs w:val="35"/>
          <w:lang w:val="en-US" w:eastAsia="en-US"/>
        </w:rPr>
        <w:t>、</w:t>
      </w:r>
      <w:r>
        <w:rPr>
          <w:rFonts w:hint="eastAsia" w:ascii="宋体" w:hAnsi="宋体" w:eastAsia="宋体" w:cs="宋体"/>
          <w:b/>
          <w:bCs/>
          <w:spacing w:val="6"/>
          <w:sz w:val="35"/>
          <w:szCs w:val="35"/>
          <w:lang w:val="en-US" w:eastAsia="zh-CN"/>
        </w:rPr>
        <w:t>承诺书</w:t>
      </w:r>
    </w:p>
    <w:p w14:paraId="31BFFC2A">
      <w:pPr>
        <w:numPr>
          <w:ilvl w:val="0"/>
          <w:numId w:val="0"/>
        </w:numPr>
        <w:spacing w:before="91" w:line="224" w:lineRule="auto"/>
        <w:jc w:val="center"/>
        <w:rPr>
          <w:rFonts w:hint="eastAsia" w:ascii="宋体" w:hAnsi="宋体" w:eastAsia="宋体" w:cs="宋体"/>
          <w:sz w:val="21"/>
          <w:szCs w:val="21"/>
        </w:rPr>
      </w:pPr>
      <w:r>
        <w:rPr>
          <w:rFonts w:hint="eastAsia" w:ascii="宋体" w:hAnsi="宋体" w:eastAsia="宋体" w:cs="宋体"/>
          <w:b/>
          <w:bCs/>
          <w:spacing w:val="-4"/>
          <w:sz w:val="21"/>
          <w:szCs w:val="21"/>
        </w:rPr>
        <w:t>宝鸡市政府采购供应商诚信承诺书</w:t>
      </w:r>
    </w:p>
    <w:p w14:paraId="6DBF3429">
      <w:pPr>
        <w:pStyle w:val="7"/>
        <w:spacing w:line="342" w:lineRule="auto"/>
        <w:rPr>
          <w:rFonts w:hint="eastAsia" w:ascii="宋体" w:hAnsi="宋体" w:eastAsia="宋体" w:cs="宋体"/>
        </w:rPr>
      </w:pPr>
    </w:p>
    <w:p w14:paraId="536E4799">
      <w:pPr>
        <w:spacing w:before="65" w:line="227" w:lineRule="auto"/>
        <w:ind w:left="427"/>
        <w:rPr>
          <w:rFonts w:hint="eastAsia" w:ascii="宋体" w:hAnsi="宋体" w:eastAsia="宋体" w:cs="宋体"/>
          <w:sz w:val="20"/>
          <w:szCs w:val="20"/>
        </w:rPr>
      </w:pPr>
      <w:r>
        <w:rPr>
          <w:rFonts w:hint="eastAsia" w:ascii="宋体" w:hAnsi="宋体" w:eastAsia="宋体" w:cs="宋体"/>
          <w:spacing w:val="12"/>
          <w:sz w:val="20"/>
          <w:szCs w:val="20"/>
        </w:rPr>
        <w:t>致</w:t>
      </w:r>
      <w:r>
        <w:rPr>
          <w:rFonts w:hint="eastAsia" w:ascii="宋体" w:hAnsi="宋体" w:eastAsia="宋体" w:cs="宋体"/>
          <w:spacing w:val="-20"/>
          <w:sz w:val="20"/>
          <w:szCs w:val="20"/>
        </w:rPr>
        <w:t>：</w:t>
      </w:r>
      <w:r>
        <w:rPr>
          <w:rFonts w:hint="eastAsia" w:ascii="宋体" w:hAnsi="宋体" w:eastAsia="宋体" w:cs="宋体"/>
          <w:spacing w:val="14"/>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20"/>
          <w:sz w:val="20"/>
          <w:szCs w:val="20"/>
        </w:rPr>
        <w:t>（</w:t>
      </w:r>
      <w:r>
        <w:rPr>
          <w:rFonts w:hint="eastAsia" w:ascii="宋体" w:hAnsi="宋体" w:eastAsia="宋体" w:cs="宋体"/>
          <w:spacing w:val="12"/>
          <w:sz w:val="20"/>
          <w:szCs w:val="20"/>
        </w:rPr>
        <w:t>采购人或采购代理机构名称）</w:t>
      </w:r>
    </w:p>
    <w:p w14:paraId="7F61E45C">
      <w:pPr>
        <w:spacing w:before="300" w:line="495" w:lineRule="auto"/>
        <w:ind w:left="427" w:right="68" w:firstLine="425"/>
        <w:jc w:val="both"/>
        <w:rPr>
          <w:rFonts w:hint="eastAsia" w:ascii="宋体" w:hAnsi="宋体" w:eastAsia="宋体" w:cs="宋体"/>
          <w:sz w:val="20"/>
          <w:szCs w:val="20"/>
        </w:rPr>
      </w:pPr>
      <w:r>
        <w:rPr>
          <w:rFonts w:hint="eastAsia" w:ascii="宋体" w:hAnsi="宋体" w:eastAsia="宋体" w:cs="宋体"/>
          <w:spacing w:val="6"/>
          <w:sz w:val="20"/>
          <w:szCs w:val="20"/>
        </w:rPr>
        <w:t>统一社会信用代码为</w:t>
      </w:r>
      <w:r>
        <w:rPr>
          <w:rFonts w:hint="eastAsia" w:ascii="宋体" w:hAnsi="宋体" w:eastAsia="宋体" w:cs="宋体"/>
          <w:spacing w:val="-82"/>
          <w:sz w:val="20"/>
          <w:szCs w:val="20"/>
        </w:rPr>
        <w:t xml:space="preserve"> </w:t>
      </w:r>
      <w:r>
        <w:rPr>
          <w:rFonts w:hint="eastAsia" w:ascii="宋体" w:hAnsi="宋体" w:eastAsia="宋体" w:cs="宋体"/>
          <w:spacing w:val="4"/>
          <w:sz w:val="20"/>
          <w:szCs w:val="20"/>
          <w:u w:val="single" w:color="auto"/>
        </w:rPr>
        <w:t xml:space="preserve">         </w:t>
      </w:r>
      <w:r>
        <w:rPr>
          <w:rFonts w:hint="eastAsia" w:ascii="宋体" w:hAnsi="宋体" w:eastAsia="宋体" w:cs="宋体"/>
          <w:spacing w:val="-68"/>
          <w:sz w:val="20"/>
          <w:szCs w:val="20"/>
        </w:rPr>
        <w:t xml:space="preserve"> </w:t>
      </w:r>
      <w:r>
        <w:rPr>
          <w:rFonts w:hint="eastAsia" w:ascii="宋体" w:hAnsi="宋体" w:eastAsia="宋体" w:cs="宋体"/>
          <w:spacing w:val="6"/>
          <w:sz w:val="20"/>
          <w:szCs w:val="20"/>
        </w:rPr>
        <w:t>的我方</w:t>
      </w:r>
      <w:r>
        <w:rPr>
          <w:rFonts w:hint="eastAsia" w:ascii="宋体" w:hAnsi="宋体" w:eastAsia="宋体" w:cs="宋体"/>
          <w:spacing w:val="-98"/>
          <w:sz w:val="20"/>
          <w:szCs w:val="20"/>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6"/>
          <w:sz w:val="20"/>
          <w:szCs w:val="20"/>
        </w:rPr>
        <w:t>（供应商名称）自愿参加贵单位组织的编号</w:t>
      </w:r>
      <w:r>
        <w:rPr>
          <w:rFonts w:hint="eastAsia" w:ascii="宋体" w:hAnsi="宋体" w:eastAsia="宋体" w:cs="宋体"/>
          <w:sz w:val="20"/>
          <w:szCs w:val="20"/>
        </w:rPr>
        <w:t xml:space="preserve"> </w:t>
      </w:r>
      <w:r>
        <w:rPr>
          <w:rFonts w:hint="eastAsia" w:ascii="宋体" w:hAnsi="宋体" w:eastAsia="宋体" w:cs="宋体"/>
          <w:spacing w:val="6"/>
          <w:sz w:val="20"/>
          <w:szCs w:val="20"/>
        </w:rPr>
        <w:t>为</w:t>
      </w:r>
      <w:r>
        <w:rPr>
          <w:rFonts w:hint="eastAsia" w:ascii="宋体" w:hAnsi="宋体" w:eastAsia="宋体" w:cs="宋体"/>
          <w:spacing w:val="-92"/>
          <w:sz w:val="20"/>
          <w:szCs w:val="20"/>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6"/>
          <w:sz w:val="20"/>
          <w:szCs w:val="20"/>
        </w:rPr>
        <w:t>（采购项目编号）的</w:t>
      </w:r>
      <w:r>
        <w:rPr>
          <w:rFonts w:hint="eastAsia" w:ascii="宋体" w:hAnsi="宋体" w:eastAsia="宋体" w:cs="宋体"/>
          <w:spacing w:val="-98"/>
          <w:sz w:val="20"/>
          <w:szCs w:val="20"/>
        </w:rPr>
        <w:t xml:space="preserve"> </w:t>
      </w:r>
      <w:r>
        <w:rPr>
          <w:rFonts w:hint="eastAsia" w:ascii="宋体" w:hAnsi="宋体" w:eastAsia="宋体" w:cs="宋体"/>
          <w:sz w:val="20"/>
          <w:szCs w:val="20"/>
          <w:u w:val="single" w:color="auto"/>
        </w:rPr>
        <w:t xml:space="preserve">                     </w:t>
      </w:r>
      <w:r>
        <w:rPr>
          <w:rFonts w:hint="eastAsia" w:ascii="宋体" w:hAnsi="宋体" w:eastAsia="宋体" w:cs="宋体"/>
          <w:spacing w:val="-88"/>
          <w:sz w:val="20"/>
          <w:szCs w:val="20"/>
        </w:rPr>
        <w:t xml:space="preserve"> </w:t>
      </w:r>
      <w:r>
        <w:rPr>
          <w:rFonts w:hint="eastAsia" w:ascii="宋体" w:hAnsi="宋体" w:eastAsia="宋体" w:cs="宋体"/>
          <w:spacing w:val="6"/>
          <w:sz w:val="20"/>
          <w:szCs w:val="20"/>
        </w:rPr>
        <w:t>项目（采购项目名称）的政府采购</w:t>
      </w:r>
      <w:r>
        <w:rPr>
          <w:rFonts w:hint="eastAsia" w:ascii="宋体" w:hAnsi="宋体" w:eastAsia="宋体" w:cs="宋体"/>
          <w:sz w:val="20"/>
          <w:szCs w:val="20"/>
        </w:rPr>
        <w:t xml:space="preserve"> </w:t>
      </w:r>
      <w:r>
        <w:rPr>
          <w:rFonts w:hint="eastAsia" w:ascii="宋体" w:hAnsi="宋体" w:eastAsia="宋体" w:cs="宋体"/>
          <w:spacing w:val="9"/>
          <w:sz w:val="20"/>
          <w:szCs w:val="20"/>
        </w:rPr>
        <w:t>活动，我方已知悉并理解本项目采购文件的各</w:t>
      </w:r>
      <w:r>
        <w:rPr>
          <w:rFonts w:hint="eastAsia" w:ascii="宋体" w:hAnsi="宋体" w:eastAsia="宋体" w:cs="宋体"/>
          <w:spacing w:val="8"/>
          <w:sz w:val="20"/>
          <w:szCs w:val="20"/>
        </w:rPr>
        <w:t>项要求。为贯彻公开、公平、公正和诚实信用的政</w:t>
      </w:r>
      <w:r>
        <w:rPr>
          <w:rFonts w:hint="eastAsia" w:ascii="宋体" w:hAnsi="宋体" w:eastAsia="宋体" w:cs="宋体"/>
          <w:sz w:val="20"/>
          <w:szCs w:val="20"/>
        </w:rPr>
        <w:t xml:space="preserve"> </w:t>
      </w:r>
      <w:r>
        <w:rPr>
          <w:rFonts w:hint="eastAsia" w:ascii="宋体" w:hAnsi="宋体" w:eastAsia="宋体" w:cs="宋体"/>
          <w:spacing w:val="9"/>
          <w:sz w:val="20"/>
          <w:szCs w:val="20"/>
        </w:rPr>
        <w:t>府采购原则，共同维护宝鸡市政府采购市场良好秩序，我方郑重声明和承诺如下：</w:t>
      </w:r>
    </w:p>
    <w:p w14:paraId="0DA0BBAC">
      <w:pPr>
        <w:spacing w:before="33" w:line="488" w:lineRule="auto"/>
        <w:ind w:left="7" w:right="70" w:firstLine="635"/>
        <w:rPr>
          <w:rFonts w:hint="eastAsia" w:ascii="宋体" w:hAnsi="宋体" w:eastAsia="宋体" w:cs="宋体"/>
          <w:sz w:val="20"/>
          <w:szCs w:val="20"/>
        </w:rPr>
      </w:pPr>
      <w:r>
        <w:rPr>
          <w:rFonts w:hint="eastAsia" w:ascii="宋体" w:hAnsi="宋体" w:eastAsia="宋体" w:cs="宋体"/>
          <w:spacing w:val="8"/>
          <w:sz w:val="20"/>
          <w:szCs w:val="20"/>
        </w:rPr>
        <w:t>一、在参加本次政府采购活动中严格遵守《中华人民共和国政府采购法》等法律、法规、规章</w:t>
      </w:r>
      <w:r>
        <w:rPr>
          <w:rFonts w:hint="eastAsia" w:ascii="宋体" w:hAnsi="宋体" w:eastAsia="宋体" w:cs="宋体"/>
          <w:spacing w:val="10"/>
          <w:sz w:val="20"/>
          <w:szCs w:val="20"/>
        </w:rPr>
        <w:t xml:space="preserve"> </w:t>
      </w:r>
      <w:r>
        <w:rPr>
          <w:rFonts w:hint="eastAsia" w:ascii="宋体" w:hAnsi="宋体" w:eastAsia="宋体" w:cs="宋体"/>
          <w:spacing w:val="7"/>
          <w:sz w:val="20"/>
          <w:szCs w:val="20"/>
        </w:rPr>
        <w:t>及宝鸡市有关规定。</w:t>
      </w:r>
    </w:p>
    <w:p w14:paraId="2A63557F">
      <w:pPr>
        <w:spacing w:before="31" w:line="486" w:lineRule="auto"/>
        <w:ind w:left="8" w:right="70" w:firstLine="633"/>
        <w:rPr>
          <w:rFonts w:hint="eastAsia" w:ascii="宋体" w:hAnsi="宋体" w:eastAsia="宋体" w:cs="宋体"/>
          <w:sz w:val="20"/>
          <w:szCs w:val="20"/>
        </w:rPr>
      </w:pPr>
      <w:r>
        <w:rPr>
          <w:rFonts w:hint="eastAsia" w:ascii="宋体" w:hAnsi="宋体" w:eastAsia="宋体" w:cs="宋体"/>
          <w:spacing w:val="8"/>
          <w:sz w:val="20"/>
          <w:szCs w:val="20"/>
        </w:rPr>
        <w:t>二、我方郑重声明，在参加本次政府采购活动前三年内，无因违法经营受到刑事处罚或者责令</w:t>
      </w:r>
      <w:r>
        <w:rPr>
          <w:rFonts w:hint="eastAsia" w:ascii="宋体" w:hAnsi="宋体" w:eastAsia="宋体" w:cs="宋体"/>
          <w:spacing w:val="10"/>
          <w:sz w:val="20"/>
          <w:szCs w:val="20"/>
        </w:rPr>
        <w:t xml:space="preserve"> </w:t>
      </w:r>
      <w:r>
        <w:rPr>
          <w:rFonts w:hint="eastAsia" w:ascii="宋体" w:hAnsi="宋体" w:eastAsia="宋体" w:cs="宋体"/>
          <w:spacing w:val="9"/>
          <w:sz w:val="20"/>
          <w:szCs w:val="20"/>
        </w:rPr>
        <w:t>停产停业、吊销许可证或者执照、较大数额罚款等重大违法记录。</w:t>
      </w:r>
    </w:p>
    <w:p w14:paraId="043919FA">
      <w:pPr>
        <w:spacing w:before="34" w:line="490" w:lineRule="auto"/>
        <w:ind w:left="10" w:right="68" w:firstLine="419"/>
        <w:rPr>
          <w:rFonts w:hint="eastAsia" w:ascii="宋体" w:hAnsi="宋体" w:eastAsia="宋体" w:cs="宋体"/>
          <w:sz w:val="20"/>
          <w:szCs w:val="20"/>
        </w:rPr>
      </w:pPr>
      <w:r>
        <w:rPr>
          <w:rFonts w:hint="eastAsia" w:ascii="宋体" w:hAnsi="宋体" w:eastAsia="宋体" w:cs="宋体"/>
          <w:spacing w:val="8"/>
          <w:sz w:val="20"/>
          <w:szCs w:val="20"/>
        </w:rPr>
        <w:t>我方同时声明，在参加本次政府采购活动前，未被列入失信被执行人、重大税收违法案件当事人</w:t>
      </w:r>
      <w:r>
        <w:rPr>
          <w:rFonts w:hint="eastAsia" w:ascii="宋体" w:hAnsi="宋体" w:eastAsia="宋体" w:cs="宋体"/>
          <w:spacing w:val="18"/>
          <w:sz w:val="20"/>
          <w:szCs w:val="20"/>
        </w:rPr>
        <w:t xml:space="preserve"> </w:t>
      </w:r>
      <w:r>
        <w:rPr>
          <w:rFonts w:hint="eastAsia" w:ascii="宋体" w:hAnsi="宋体" w:eastAsia="宋体" w:cs="宋体"/>
          <w:spacing w:val="8"/>
          <w:sz w:val="20"/>
          <w:szCs w:val="20"/>
        </w:rPr>
        <w:t>名单、政府采购严重违法失信行为记录名单。</w:t>
      </w:r>
    </w:p>
    <w:p w14:paraId="0DA199D5">
      <w:pPr>
        <w:spacing w:before="30" w:line="486" w:lineRule="auto"/>
        <w:ind w:left="7" w:right="70" w:firstLine="421"/>
        <w:rPr>
          <w:rFonts w:hint="eastAsia" w:ascii="宋体" w:hAnsi="宋体" w:eastAsia="宋体" w:cs="宋体"/>
          <w:sz w:val="20"/>
          <w:szCs w:val="20"/>
        </w:rPr>
      </w:pPr>
      <w:r>
        <w:rPr>
          <w:rFonts w:hint="eastAsia" w:ascii="宋体" w:hAnsi="宋体" w:eastAsia="宋体" w:cs="宋体"/>
          <w:spacing w:val="8"/>
          <w:sz w:val="20"/>
          <w:szCs w:val="20"/>
        </w:rPr>
        <w:t>我方对以上声明的真实性负责，接受采购人、采购代理机构根据相关政策规定进行的信用记录查</w:t>
      </w:r>
      <w:r>
        <w:rPr>
          <w:rFonts w:hint="eastAsia" w:ascii="宋体" w:hAnsi="宋体" w:eastAsia="宋体" w:cs="宋体"/>
          <w:spacing w:val="15"/>
          <w:sz w:val="20"/>
          <w:szCs w:val="20"/>
        </w:rPr>
        <w:t xml:space="preserve"> </w:t>
      </w:r>
      <w:r>
        <w:rPr>
          <w:rFonts w:hint="eastAsia" w:ascii="宋体" w:hAnsi="宋体" w:eastAsia="宋体" w:cs="宋体"/>
          <w:spacing w:val="9"/>
          <w:sz w:val="20"/>
          <w:szCs w:val="20"/>
        </w:rPr>
        <w:t>询。如发现以上声明不实，我方承担响应后果。</w:t>
      </w:r>
    </w:p>
    <w:p w14:paraId="799BA7F8">
      <w:pPr>
        <w:spacing w:before="34" w:line="227" w:lineRule="auto"/>
        <w:ind w:left="639"/>
        <w:rPr>
          <w:rFonts w:hint="eastAsia" w:ascii="宋体" w:hAnsi="宋体" w:eastAsia="宋体" w:cs="宋体"/>
          <w:sz w:val="20"/>
          <w:szCs w:val="20"/>
        </w:rPr>
      </w:pPr>
      <w:r>
        <w:rPr>
          <w:rFonts w:hint="eastAsia" w:ascii="宋体" w:hAnsi="宋体" w:eastAsia="宋体" w:cs="宋体"/>
          <w:spacing w:val="9"/>
          <w:sz w:val="20"/>
          <w:szCs w:val="20"/>
        </w:rPr>
        <w:t>三、我方郑重承诺，在参加本次政府采购活动中：</w:t>
      </w:r>
    </w:p>
    <w:p w14:paraId="66DC7466">
      <w:pPr>
        <w:spacing w:before="298" w:line="488" w:lineRule="auto"/>
        <w:ind w:left="7" w:firstLine="430"/>
        <w:rPr>
          <w:rFonts w:hint="eastAsia" w:ascii="宋体" w:hAnsi="宋体" w:eastAsia="宋体" w:cs="宋体"/>
          <w:sz w:val="20"/>
          <w:szCs w:val="20"/>
        </w:rPr>
      </w:pPr>
      <w:r>
        <w:rPr>
          <w:rFonts w:hint="eastAsia" w:ascii="宋体" w:hAnsi="宋体" w:eastAsia="宋体" w:cs="宋体"/>
          <w:spacing w:val="7"/>
          <w:sz w:val="20"/>
          <w:szCs w:val="20"/>
        </w:rPr>
        <w:t>（1）不向采购人、采购代理机构和评审专家提供任何形式的商业贿赂或者提供其他不正当利益。</w:t>
      </w:r>
      <w:r>
        <w:rPr>
          <w:rFonts w:hint="eastAsia" w:ascii="宋体" w:hAnsi="宋体" w:eastAsia="宋体" w:cs="宋体"/>
          <w:spacing w:val="13"/>
          <w:sz w:val="20"/>
          <w:szCs w:val="20"/>
        </w:rPr>
        <w:t xml:space="preserve"> </w:t>
      </w:r>
      <w:r>
        <w:rPr>
          <w:rFonts w:hint="eastAsia" w:ascii="宋体" w:hAnsi="宋体" w:eastAsia="宋体" w:cs="宋体"/>
          <w:spacing w:val="9"/>
          <w:sz w:val="20"/>
          <w:szCs w:val="20"/>
        </w:rPr>
        <w:t>对索取或接受商业贿赂的单位和个人，及时向财政部门和监察机关举报；</w:t>
      </w:r>
    </w:p>
    <w:p w14:paraId="4C4FB8A0">
      <w:pPr>
        <w:spacing w:before="33" w:line="227" w:lineRule="auto"/>
        <w:ind w:left="438"/>
        <w:rPr>
          <w:rFonts w:hint="eastAsia" w:ascii="宋体" w:hAnsi="宋体" w:eastAsia="宋体" w:cs="宋体"/>
          <w:sz w:val="20"/>
          <w:szCs w:val="20"/>
        </w:rPr>
      </w:pPr>
      <w:r>
        <w:rPr>
          <w:rFonts w:hint="eastAsia" w:ascii="宋体" w:hAnsi="宋体" w:eastAsia="宋体" w:cs="宋体"/>
          <w:spacing w:val="9"/>
          <w:sz w:val="20"/>
          <w:szCs w:val="20"/>
        </w:rPr>
        <w:t>（2）不与其他供应商串通采取围标、陪标等商业欺诈手段谋取中标（成交</w:t>
      </w:r>
      <w:r>
        <w:rPr>
          <w:rFonts w:hint="eastAsia" w:ascii="宋体" w:hAnsi="宋体" w:eastAsia="宋体" w:cs="宋体"/>
          <w:spacing w:val="3"/>
          <w:sz w:val="20"/>
          <w:szCs w:val="20"/>
        </w:rPr>
        <w:t>）；</w:t>
      </w:r>
    </w:p>
    <w:p w14:paraId="39F4BA0B">
      <w:pPr>
        <w:spacing w:before="299" w:line="227" w:lineRule="auto"/>
        <w:ind w:left="438"/>
        <w:rPr>
          <w:rFonts w:hint="eastAsia" w:ascii="宋体" w:hAnsi="宋体" w:eastAsia="宋体" w:cs="宋体"/>
          <w:sz w:val="20"/>
          <w:szCs w:val="20"/>
        </w:rPr>
      </w:pPr>
      <w:r>
        <w:rPr>
          <w:rFonts w:hint="eastAsia" w:ascii="宋体" w:hAnsi="宋体" w:eastAsia="宋体" w:cs="宋体"/>
          <w:spacing w:val="7"/>
          <w:sz w:val="20"/>
          <w:szCs w:val="20"/>
        </w:rPr>
        <w:t>（3）不出借或借用资质；</w:t>
      </w:r>
    </w:p>
    <w:p w14:paraId="14A81EBD">
      <w:pPr>
        <w:spacing w:before="299" w:line="227" w:lineRule="auto"/>
        <w:ind w:left="438"/>
        <w:rPr>
          <w:rFonts w:hint="eastAsia" w:ascii="宋体" w:hAnsi="宋体" w:eastAsia="宋体" w:cs="宋体"/>
          <w:sz w:val="20"/>
          <w:szCs w:val="20"/>
        </w:rPr>
      </w:pPr>
      <w:r>
        <w:rPr>
          <w:rFonts w:hint="eastAsia" w:ascii="宋体" w:hAnsi="宋体" w:eastAsia="宋体" w:cs="宋体"/>
          <w:spacing w:val="8"/>
          <w:sz w:val="20"/>
          <w:szCs w:val="20"/>
        </w:rPr>
        <w:t>（4）不与采购人、采购代理机构、评审专家恶意串通；</w:t>
      </w:r>
    </w:p>
    <w:p w14:paraId="0E019282">
      <w:pPr>
        <w:spacing w:before="299" w:line="227" w:lineRule="auto"/>
        <w:ind w:left="438"/>
        <w:rPr>
          <w:rFonts w:hint="eastAsia" w:ascii="宋体" w:hAnsi="宋体" w:eastAsia="宋体" w:cs="宋体"/>
          <w:sz w:val="20"/>
          <w:szCs w:val="20"/>
        </w:rPr>
      </w:pPr>
      <w:r>
        <w:rPr>
          <w:rFonts w:hint="eastAsia" w:ascii="宋体" w:hAnsi="宋体" w:eastAsia="宋体" w:cs="宋体"/>
          <w:spacing w:val="8"/>
          <w:sz w:val="20"/>
          <w:szCs w:val="20"/>
        </w:rPr>
        <w:t>（5）不采取不正当手段诋毁、排挤其他供应商；</w:t>
      </w:r>
    </w:p>
    <w:p w14:paraId="2B96327E">
      <w:pPr>
        <w:spacing w:before="298" w:line="227" w:lineRule="auto"/>
        <w:ind w:left="438"/>
        <w:rPr>
          <w:rFonts w:hint="eastAsia" w:ascii="宋体" w:hAnsi="宋体" w:eastAsia="宋体" w:cs="宋体"/>
          <w:sz w:val="20"/>
          <w:szCs w:val="20"/>
        </w:rPr>
      </w:pPr>
      <w:r>
        <w:rPr>
          <w:rFonts w:hint="eastAsia" w:ascii="宋体" w:hAnsi="宋体" w:eastAsia="宋体" w:cs="宋体"/>
          <w:spacing w:val="8"/>
          <w:sz w:val="20"/>
          <w:szCs w:val="20"/>
        </w:rPr>
        <w:t>（6）不以虚假材料谋取中标（成交</w:t>
      </w:r>
      <w:r>
        <w:rPr>
          <w:rFonts w:hint="eastAsia" w:ascii="宋体" w:hAnsi="宋体" w:eastAsia="宋体" w:cs="宋体"/>
          <w:spacing w:val="2"/>
          <w:sz w:val="20"/>
          <w:szCs w:val="20"/>
        </w:rPr>
        <w:t>）；</w:t>
      </w:r>
    </w:p>
    <w:p w14:paraId="0AD07DC7">
      <w:pPr>
        <w:spacing w:before="300" w:line="226" w:lineRule="auto"/>
        <w:ind w:left="438"/>
        <w:rPr>
          <w:rFonts w:hint="eastAsia" w:ascii="宋体" w:hAnsi="宋体" w:eastAsia="宋体" w:cs="宋体"/>
          <w:sz w:val="20"/>
          <w:szCs w:val="20"/>
        </w:rPr>
      </w:pPr>
      <w:r>
        <w:rPr>
          <w:rFonts w:hint="eastAsia" w:ascii="宋体" w:hAnsi="宋体" w:eastAsia="宋体" w:cs="宋体"/>
          <w:spacing w:val="8"/>
          <w:sz w:val="20"/>
          <w:szCs w:val="20"/>
        </w:rPr>
        <w:t>（7）不以低于成本价或恶意低价竞争；</w:t>
      </w:r>
    </w:p>
    <w:p w14:paraId="06C55379">
      <w:pPr>
        <w:pStyle w:val="7"/>
        <w:spacing w:line="286" w:lineRule="auto"/>
        <w:rPr>
          <w:rFonts w:hint="eastAsia" w:ascii="宋体" w:hAnsi="宋体" w:eastAsia="宋体" w:cs="宋体"/>
        </w:rPr>
      </w:pPr>
    </w:p>
    <w:p w14:paraId="0C2BF244">
      <w:pPr>
        <w:spacing w:before="65" w:line="227" w:lineRule="auto"/>
        <w:ind w:left="438"/>
        <w:rPr>
          <w:rFonts w:hint="eastAsia" w:ascii="宋体" w:hAnsi="宋体" w:eastAsia="宋体" w:cs="宋体"/>
          <w:sz w:val="20"/>
          <w:szCs w:val="20"/>
        </w:rPr>
      </w:pPr>
      <w:r>
        <w:rPr>
          <w:rFonts w:hint="eastAsia" w:ascii="宋体" w:hAnsi="宋体" w:eastAsia="宋体" w:cs="宋体"/>
          <w:spacing w:val="8"/>
          <w:sz w:val="20"/>
          <w:szCs w:val="20"/>
        </w:rPr>
        <w:t>（8）不与采购人在招标采购过程中进行协商谈判；</w:t>
      </w:r>
    </w:p>
    <w:p w14:paraId="0459B29A">
      <w:pPr>
        <w:spacing w:before="298" w:line="227" w:lineRule="auto"/>
        <w:ind w:left="438"/>
        <w:rPr>
          <w:rFonts w:hint="eastAsia" w:ascii="宋体" w:hAnsi="宋体" w:eastAsia="宋体" w:cs="宋体"/>
          <w:sz w:val="20"/>
          <w:szCs w:val="20"/>
        </w:rPr>
      </w:pPr>
      <w:r>
        <w:rPr>
          <w:rFonts w:hint="eastAsia" w:ascii="宋体" w:hAnsi="宋体" w:eastAsia="宋体" w:cs="宋体"/>
          <w:spacing w:val="8"/>
          <w:sz w:val="20"/>
          <w:szCs w:val="20"/>
        </w:rPr>
        <w:t>（9）中标或者成交后不得提供假冒伪劣产品；</w:t>
      </w:r>
    </w:p>
    <w:p w14:paraId="6062CA02">
      <w:pPr>
        <w:spacing w:before="298" w:line="228" w:lineRule="auto"/>
        <w:ind w:left="438"/>
        <w:rPr>
          <w:rFonts w:hint="eastAsia" w:ascii="宋体" w:hAnsi="宋体" w:eastAsia="宋体" w:cs="宋体"/>
          <w:sz w:val="20"/>
          <w:szCs w:val="20"/>
        </w:rPr>
      </w:pPr>
      <w:r>
        <w:rPr>
          <w:rFonts w:hint="eastAsia" w:ascii="宋体" w:hAnsi="宋体" w:eastAsia="宋体" w:cs="宋体"/>
          <w:spacing w:val="9"/>
          <w:sz w:val="20"/>
          <w:szCs w:val="20"/>
        </w:rPr>
        <w:t>（10）中标或者成交后非因不可抗力不得变更投标（响应）文件中承诺的项目管理实施人员；</w:t>
      </w:r>
    </w:p>
    <w:p w14:paraId="7E88ECF5">
      <w:pPr>
        <w:spacing w:before="298" w:line="227" w:lineRule="auto"/>
        <w:ind w:left="438"/>
        <w:rPr>
          <w:rFonts w:hint="eastAsia" w:ascii="宋体" w:hAnsi="宋体" w:eastAsia="宋体" w:cs="宋体"/>
          <w:sz w:val="20"/>
          <w:szCs w:val="20"/>
        </w:rPr>
      </w:pPr>
      <w:r>
        <w:rPr>
          <w:rFonts w:hint="eastAsia" w:ascii="宋体" w:hAnsi="宋体" w:eastAsia="宋体" w:cs="宋体"/>
          <w:spacing w:val="8"/>
          <w:sz w:val="20"/>
          <w:szCs w:val="20"/>
        </w:rPr>
        <w:t>（11）中标或者成交后无正当理由不得拒不与采购人签订政府采购合同；</w:t>
      </w:r>
    </w:p>
    <w:p w14:paraId="719E043A">
      <w:pPr>
        <w:spacing w:before="298" w:line="227" w:lineRule="auto"/>
        <w:jc w:val="right"/>
        <w:rPr>
          <w:rFonts w:hint="eastAsia" w:ascii="宋体" w:hAnsi="宋体" w:eastAsia="宋体" w:cs="宋体"/>
          <w:sz w:val="20"/>
          <w:szCs w:val="20"/>
        </w:rPr>
      </w:pPr>
      <w:r>
        <w:rPr>
          <w:rFonts w:hint="eastAsia" w:ascii="宋体" w:hAnsi="宋体" w:eastAsia="宋体" w:cs="宋体"/>
          <w:spacing w:val="8"/>
          <w:sz w:val="20"/>
          <w:szCs w:val="20"/>
        </w:rPr>
        <w:t>（12）不得有未按照采购文件确定的事项与采购人签订政府采购合同，或者与采购人员另行订立</w:t>
      </w:r>
    </w:p>
    <w:p w14:paraId="0C9ACDC7">
      <w:pPr>
        <w:spacing w:before="297" w:line="228" w:lineRule="auto"/>
        <w:ind w:left="11"/>
        <w:rPr>
          <w:rFonts w:hint="eastAsia" w:ascii="宋体" w:hAnsi="宋体" w:eastAsia="宋体" w:cs="宋体"/>
          <w:sz w:val="20"/>
          <w:szCs w:val="20"/>
        </w:rPr>
      </w:pPr>
      <w:r>
        <w:rPr>
          <w:rFonts w:hint="eastAsia" w:ascii="宋体" w:hAnsi="宋体" w:eastAsia="宋体" w:cs="宋体"/>
          <w:spacing w:val="8"/>
          <w:sz w:val="20"/>
          <w:szCs w:val="20"/>
        </w:rPr>
        <w:t>背离合同实质性内容协议的行为；</w:t>
      </w:r>
    </w:p>
    <w:p w14:paraId="514AE78C">
      <w:pPr>
        <w:spacing w:before="298" w:line="227" w:lineRule="auto"/>
        <w:ind w:left="438"/>
        <w:rPr>
          <w:rFonts w:hint="eastAsia" w:ascii="宋体" w:hAnsi="宋体" w:eastAsia="宋体" w:cs="宋体"/>
          <w:sz w:val="20"/>
          <w:szCs w:val="20"/>
        </w:rPr>
      </w:pPr>
      <w:r>
        <w:rPr>
          <w:rFonts w:hint="eastAsia" w:ascii="宋体" w:hAnsi="宋体" w:eastAsia="宋体" w:cs="宋体"/>
          <w:spacing w:val="9"/>
          <w:sz w:val="20"/>
          <w:szCs w:val="20"/>
        </w:rPr>
        <w:t>（13）不转包或违法分包政府采购合同，不擅自变更、中止或者终止政府采</w:t>
      </w:r>
      <w:r>
        <w:rPr>
          <w:rFonts w:hint="eastAsia" w:ascii="宋体" w:hAnsi="宋体" w:eastAsia="宋体" w:cs="宋体"/>
          <w:spacing w:val="8"/>
          <w:sz w:val="20"/>
          <w:szCs w:val="20"/>
        </w:rPr>
        <w:t>购合同；</w:t>
      </w:r>
    </w:p>
    <w:p w14:paraId="30E9F133">
      <w:pPr>
        <w:spacing w:before="301" w:line="227" w:lineRule="auto"/>
        <w:ind w:left="438"/>
        <w:rPr>
          <w:rFonts w:hint="eastAsia" w:ascii="宋体" w:hAnsi="宋体" w:eastAsia="宋体" w:cs="宋体"/>
          <w:sz w:val="20"/>
          <w:szCs w:val="20"/>
        </w:rPr>
      </w:pPr>
      <w:r>
        <w:rPr>
          <w:rFonts w:hint="eastAsia" w:ascii="宋体" w:hAnsi="宋体" w:eastAsia="宋体" w:cs="宋体"/>
          <w:spacing w:val="9"/>
          <w:sz w:val="20"/>
          <w:szCs w:val="20"/>
        </w:rPr>
        <w:t>（14）不捏造事实、提供虚假材料或者以非法手段取得证明材料进行质疑</w:t>
      </w:r>
      <w:r>
        <w:rPr>
          <w:rFonts w:hint="eastAsia" w:ascii="宋体" w:hAnsi="宋体" w:eastAsia="宋体" w:cs="宋体"/>
          <w:spacing w:val="8"/>
          <w:sz w:val="20"/>
          <w:szCs w:val="20"/>
        </w:rPr>
        <w:t>、投诉；</w:t>
      </w:r>
    </w:p>
    <w:p w14:paraId="2CF7F4A2">
      <w:pPr>
        <w:spacing w:before="296" w:line="227" w:lineRule="auto"/>
        <w:ind w:left="438"/>
        <w:rPr>
          <w:rFonts w:hint="eastAsia" w:ascii="宋体" w:hAnsi="宋体" w:eastAsia="宋体" w:cs="宋体"/>
          <w:sz w:val="20"/>
          <w:szCs w:val="20"/>
        </w:rPr>
      </w:pPr>
      <w:r>
        <w:rPr>
          <w:rFonts w:hint="eastAsia" w:ascii="宋体" w:hAnsi="宋体" w:eastAsia="宋体" w:cs="宋体"/>
          <w:spacing w:val="8"/>
          <w:sz w:val="20"/>
          <w:szCs w:val="20"/>
        </w:rPr>
        <w:t>（15）不得有拒绝有关部门监督检查或者提供虚假情况的行为；</w:t>
      </w:r>
    </w:p>
    <w:p w14:paraId="4E828646">
      <w:pPr>
        <w:spacing w:before="299" w:line="227" w:lineRule="auto"/>
        <w:ind w:left="438"/>
        <w:rPr>
          <w:rFonts w:hint="eastAsia" w:ascii="宋体" w:hAnsi="宋体" w:eastAsia="宋体" w:cs="宋体"/>
          <w:sz w:val="20"/>
          <w:szCs w:val="20"/>
        </w:rPr>
      </w:pPr>
      <w:r>
        <w:rPr>
          <w:rFonts w:hint="eastAsia" w:ascii="宋体" w:hAnsi="宋体" w:eastAsia="宋体" w:cs="宋体"/>
          <w:spacing w:val="9"/>
          <w:sz w:val="20"/>
          <w:szCs w:val="20"/>
        </w:rPr>
        <w:t>（16）不得有其他违反国家法律法规和规章要求的违法犯</w:t>
      </w:r>
      <w:r>
        <w:rPr>
          <w:rFonts w:hint="eastAsia" w:ascii="宋体" w:hAnsi="宋体" w:eastAsia="宋体" w:cs="宋体"/>
          <w:spacing w:val="8"/>
          <w:sz w:val="20"/>
          <w:szCs w:val="20"/>
        </w:rPr>
        <w:t>罪或者失信行为。</w:t>
      </w:r>
    </w:p>
    <w:p w14:paraId="2CB8D3F1">
      <w:pPr>
        <w:spacing w:before="299" w:line="488" w:lineRule="auto"/>
        <w:ind w:left="8" w:firstLine="438"/>
        <w:rPr>
          <w:rFonts w:hint="eastAsia" w:ascii="宋体" w:hAnsi="宋体" w:eastAsia="宋体" w:cs="宋体"/>
          <w:sz w:val="20"/>
          <w:szCs w:val="20"/>
        </w:rPr>
      </w:pPr>
      <w:r>
        <w:rPr>
          <w:rFonts w:hint="eastAsia" w:ascii="宋体" w:hAnsi="宋体" w:eastAsia="宋体" w:cs="宋体"/>
          <w:spacing w:val="8"/>
          <w:sz w:val="20"/>
          <w:szCs w:val="20"/>
        </w:rPr>
        <w:t>四、如有违反以上声明或者承诺之一情形的，我方知悉并接受采购人、采购代理机构和政府采购</w:t>
      </w:r>
      <w:r>
        <w:rPr>
          <w:rFonts w:hint="eastAsia" w:ascii="宋体" w:hAnsi="宋体" w:eastAsia="宋体" w:cs="宋体"/>
          <w:sz w:val="20"/>
          <w:szCs w:val="20"/>
        </w:rPr>
        <w:t xml:space="preserve"> </w:t>
      </w:r>
      <w:r>
        <w:rPr>
          <w:rFonts w:hint="eastAsia" w:ascii="宋体" w:hAnsi="宋体" w:eastAsia="宋体" w:cs="宋体"/>
          <w:spacing w:val="9"/>
          <w:sz w:val="20"/>
          <w:szCs w:val="20"/>
        </w:rPr>
        <w:t>监督管理部门等政府职能部门将采取以下一种或几种方式追究我方责任：</w:t>
      </w:r>
    </w:p>
    <w:p w14:paraId="70DF4D8C">
      <w:pPr>
        <w:spacing w:before="33" w:line="228" w:lineRule="auto"/>
        <w:ind w:left="444"/>
        <w:rPr>
          <w:rFonts w:hint="eastAsia" w:ascii="宋体" w:hAnsi="宋体" w:eastAsia="宋体" w:cs="宋体"/>
          <w:sz w:val="20"/>
          <w:szCs w:val="20"/>
        </w:rPr>
      </w:pPr>
      <w:r>
        <w:rPr>
          <w:rFonts w:hint="eastAsia" w:ascii="宋体" w:hAnsi="宋体" w:eastAsia="宋体" w:cs="宋体"/>
          <w:spacing w:val="4"/>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4"/>
          <w:sz w:val="20"/>
          <w:szCs w:val="20"/>
        </w:rPr>
        <w:t>、投标（响应）无效；</w:t>
      </w:r>
    </w:p>
    <w:p w14:paraId="73176A49">
      <w:pPr>
        <w:spacing w:before="298" w:line="228" w:lineRule="auto"/>
        <w:ind w:left="424"/>
        <w:rPr>
          <w:rFonts w:hint="eastAsia" w:ascii="宋体" w:hAnsi="宋体" w:eastAsia="宋体" w:cs="宋体"/>
          <w:sz w:val="20"/>
          <w:szCs w:val="20"/>
        </w:rPr>
      </w:pPr>
      <w:r>
        <w:rPr>
          <w:rFonts w:hint="eastAsia" w:ascii="宋体" w:hAnsi="宋体" w:eastAsia="宋体" w:cs="宋体"/>
          <w:spacing w:val="7"/>
          <w:sz w:val="20"/>
          <w:szCs w:val="20"/>
        </w:rPr>
        <w:t>2</w:t>
      </w:r>
      <w:r>
        <w:rPr>
          <w:rFonts w:hint="eastAsia" w:ascii="宋体" w:hAnsi="宋体" w:eastAsia="宋体" w:cs="宋体"/>
          <w:spacing w:val="-14"/>
          <w:sz w:val="20"/>
          <w:szCs w:val="20"/>
        </w:rPr>
        <w:t xml:space="preserve"> </w:t>
      </w:r>
      <w:r>
        <w:rPr>
          <w:rFonts w:hint="eastAsia" w:ascii="宋体" w:hAnsi="宋体" w:eastAsia="宋体" w:cs="宋体"/>
          <w:spacing w:val="7"/>
          <w:sz w:val="20"/>
          <w:szCs w:val="20"/>
        </w:rPr>
        <w:t>、不予退还投标保证金或者履约保证金；</w:t>
      </w:r>
    </w:p>
    <w:p w14:paraId="04ECC649">
      <w:pPr>
        <w:spacing w:before="297" w:line="227" w:lineRule="auto"/>
        <w:ind w:left="428"/>
        <w:rPr>
          <w:rFonts w:hint="eastAsia" w:ascii="宋体" w:hAnsi="宋体" w:eastAsia="宋体" w:cs="宋体"/>
          <w:sz w:val="20"/>
          <w:szCs w:val="20"/>
        </w:rPr>
      </w:pPr>
      <w:r>
        <w:rPr>
          <w:rFonts w:hint="eastAsia" w:ascii="宋体" w:hAnsi="宋体" w:eastAsia="宋体" w:cs="宋体"/>
          <w:spacing w:val="7"/>
          <w:sz w:val="20"/>
          <w:szCs w:val="20"/>
        </w:rPr>
        <w:t>3</w:t>
      </w:r>
      <w:r>
        <w:rPr>
          <w:rFonts w:hint="eastAsia" w:ascii="宋体" w:hAnsi="宋体" w:eastAsia="宋体" w:cs="宋体"/>
          <w:spacing w:val="-13"/>
          <w:sz w:val="20"/>
          <w:szCs w:val="20"/>
        </w:rPr>
        <w:t xml:space="preserve"> </w:t>
      </w:r>
      <w:r>
        <w:rPr>
          <w:rFonts w:hint="eastAsia" w:ascii="宋体" w:hAnsi="宋体" w:eastAsia="宋体" w:cs="宋体"/>
          <w:spacing w:val="7"/>
          <w:sz w:val="20"/>
          <w:szCs w:val="20"/>
        </w:rPr>
        <w:t>、约谈法人代表或者主要负责人，责令整改；</w:t>
      </w:r>
    </w:p>
    <w:p w14:paraId="5F54517F">
      <w:pPr>
        <w:spacing w:before="299" w:line="228" w:lineRule="auto"/>
        <w:ind w:left="423"/>
        <w:rPr>
          <w:rFonts w:hint="eastAsia" w:ascii="宋体" w:hAnsi="宋体" w:eastAsia="宋体" w:cs="宋体"/>
          <w:sz w:val="20"/>
          <w:szCs w:val="20"/>
        </w:rPr>
      </w:pPr>
      <w:r>
        <w:rPr>
          <w:rFonts w:hint="eastAsia" w:ascii="宋体" w:hAnsi="宋体" w:eastAsia="宋体" w:cs="宋体"/>
          <w:spacing w:val="6"/>
          <w:sz w:val="20"/>
          <w:szCs w:val="20"/>
        </w:rPr>
        <w:t>4</w:t>
      </w:r>
      <w:r>
        <w:rPr>
          <w:rFonts w:hint="eastAsia" w:ascii="宋体" w:hAnsi="宋体" w:eastAsia="宋体" w:cs="宋体"/>
          <w:spacing w:val="-26"/>
          <w:sz w:val="20"/>
          <w:szCs w:val="20"/>
        </w:rPr>
        <w:t xml:space="preserve"> </w:t>
      </w:r>
      <w:r>
        <w:rPr>
          <w:rFonts w:hint="eastAsia" w:ascii="宋体" w:hAnsi="宋体" w:eastAsia="宋体" w:cs="宋体"/>
          <w:spacing w:val="6"/>
          <w:sz w:val="20"/>
          <w:szCs w:val="20"/>
        </w:rPr>
        <w:t>、中标（成交）无效；</w:t>
      </w:r>
    </w:p>
    <w:p w14:paraId="383199FF">
      <w:pPr>
        <w:spacing w:before="298" w:line="227" w:lineRule="auto"/>
        <w:ind w:right="3"/>
        <w:jc w:val="center"/>
        <w:rPr>
          <w:rFonts w:hint="eastAsia" w:ascii="宋体" w:hAnsi="宋体" w:eastAsia="宋体" w:cs="宋体"/>
          <w:sz w:val="20"/>
          <w:szCs w:val="20"/>
        </w:rPr>
      </w:pPr>
      <w:r>
        <w:rPr>
          <w:rFonts w:hint="eastAsia" w:ascii="宋体" w:hAnsi="宋体" w:eastAsia="宋体" w:cs="宋体"/>
          <w:spacing w:val="10"/>
          <w:sz w:val="20"/>
          <w:szCs w:val="20"/>
        </w:rPr>
        <w:t>5</w:t>
      </w:r>
      <w:r>
        <w:rPr>
          <w:rFonts w:hint="eastAsia" w:ascii="宋体" w:hAnsi="宋体" w:eastAsia="宋体" w:cs="宋体"/>
          <w:spacing w:val="-19"/>
          <w:sz w:val="20"/>
          <w:szCs w:val="20"/>
        </w:rPr>
        <w:t xml:space="preserve"> </w:t>
      </w:r>
      <w:r>
        <w:rPr>
          <w:rFonts w:hint="eastAsia" w:ascii="宋体" w:hAnsi="宋体" w:eastAsia="宋体" w:cs="宋体"/>
          <w:spacing w:val="10"/>
          <w:sz w:val="20"/>
          <w:szCs w:val="20"/>
        </w:rPr>
        <w:t>、处以采购金额千分之五以上千分之十以下的罚款，列入不良行为记录名单，在一至三年内禁</w:t>
      </w:r>
    </w:p>
    <w:p w14:paraId="52FBDB38">
      <w:pPr>
        <w:spacing w:before="299" w:line="227" w:lineRule="auto"/>
        <w:ind w:left="8"/>
        <w:rPr>
          <w:rFonts w:hint="eastAsia" w:ascii="宋体" w:hAnsi="宋体" w:eastAsia="宋体" w:cs="宋体"/>
          <w:sz w:val="20"/>
          <w:szCs w:val="20"/>
        </w:rPr>
      </w:pPr>
      <w:r>
        <w:rPr>
          <w:rFonts w:hint="eastAsia" w:ascii="宋体" w:hAnsi="宋体" w:eastAsia="宋体" w:cs="宋体"/>
          <w:spacing w:val="7"/>
          <w:sz w:val="20"/>
          <w:szCs w:val="20"/>
        </w:rPr>
        <w:t>止参加政府采购活动；</w:t>
      </w:r>
    </w:p>
    <w:p w14:paraId="6CA33F1C">
      <w:pPr>
        <w:spacing w:before="298" w:line="228" w:lineRule="auto"/>
        <w:ind w:left="428"/>
        <w:rPr>
          <w:rFonts w:hint="eastAsia" w:ascii="宋体" w:hAnsi="宋体" w:eastAsia="宋体" w:cs="宋体"/>
          <w:sz w:val="20"/>
          <w:szCs w:val="20"/>
        </w:rPr>
      </w:pPr>
      <w:r>
        <w:rPr>
          <w:rFonts w:hint="eastAsia" w:ascii="宋体" w:hAnsi="宋体" w:eastAsia="宋体" w:cs="宋体"/>
          <w:spacing w:val="5"/>
          <w:sz w:val="20"/>
          <w:szCs w:val="20"/>
        </w:rPr>
        <w:t>6</w:t>
      </w:r>
      <w:r>
        <w:rPr>
          <w:rFonts w:hint="eastAsia" w:ascii="宋体" w:hAnsi="宋体" w:eastAsia="宋体" w:cs="宋体"/>
          <w:spacing w:val="-27"/>
          <w:sz w:val="20"/>
          <w:szCs w:val="20"/>
        </w:rPr>
        <w:t xml:space="preserve"> </w:t>
      </w:r>
      <w:r>
        <w:rPr>
          <w:rFonts w:hint="eastAsia" w:ascii="宋体" w:hAnsi="宋体" w:eastAsia="宋体" w:cs="宋体"/>
          <w:spacing w:val="5"/>
          <w:sz w:val="20"/>
          <w:szCs w:val="20"/>
        </w:rPr>
        <w:t>、没收违法的所得；</w:t>
      </w:r>
    </w:p>
    <w:p w14:paraId="030B5491">
      <w:pPr>
        <w:spacing w:before="298" w:line="228" w:lineRule="auto"/>
        <w:ind w:left="427"/>
        <w:rPr>
          <w:rFonts w:hint="eastAsia" w:ascii="宋体" w:hAnsi="宋体" w:eastAsia="宋体" w:cs="宋体"/>
          <w:sz w:val="20"/>
          <w:szCs w:val="20"/>
        </w:rPr>
      </w:pPr>
      <w:r>
        <w:rPr>
          <w:rFonts w:hint="eastAsia" w:ascii="宋体" w:hAnsi="宋体" w:eastAsia="宋体" w:cs="宋体"/>
          <w:spacing w:val="4"/>
          <w:sz w:val="20"/>
          <w:szCs w:val="20"/>
        </w:rPr>
        <w:t>7</w:t>
      </w:r>
      <w:r>
        <w:rPr>
          <w:rFonts w:hint="eastAsia" w:ascii="宋体" w:hAnsi="宋体" w:eastAsia="宋体" w:cs="宋体"/>
          <w:spacing w:val="-21"/>
          <w:sz w:val="20"/>
          <w:szCs w:val="20"/>
        </w:rPr>
        <w:t xml:space="preserve"> </w:t>
      </w:r>
      <w:r>
        <w:rPr>
          <w:rFonts w:hint="eastAsia" w:ascii="宋体" w:hAnsi="宋体" w:eastAsia="宋体" w:cs="宋体"/>
          <w:spacing w:val="4"/>
          <w:sz w:val="20"/>
          <w:szCs w:val="20"/>
        </w:rPr>
        <w:t>、吊销营业执照；</w:t>
      </w:r>
    </w:p>
    <w:p w14:paraId="2B3E6FF6">
      <w:pPr>
        <w:spacing w:before="298" w:line="227" w:lineRule="auto"/>
        <w:ind w:left="432"/>
        <w:rPr>
          <w:rFonts w:hint="eastAsia" w:ascii="宋体" w:hAnsi="宋体" w:eastAsia="宋体" w:cs="宋体"/>
          <w:sz w:val="20"/>
          <w:szCs w:val="20"/>
        </w:rPr>
      </w:pPr>
      <w:r>
        <w:rPr>
          <w:rFonts w:hint="eastAsia" w:ascii="宋体" w:hAnsi="宋体" w:eastAsia="宋体" w:cs="宋体"/>
          <w:spacing w:val="6"/>
          <w:sz w:val="20"/>
          <w:szCs w:val="20"/>
        </w:rPr>
        <w:t>8</w:t>
      </w:r>
      <w:r>
        <w:rPr>
          <w:rFonts w:hint="eastAsia" w:ascii="宋体" w:hAnsi="宋体" w:eastAsia="宋体" w:cs="宋体"/>
          <w:spacing w:val="-17"/>
          <w:sz w:val="20"/>
          <w:szCs w:val="20"/>
        </w:rPr>
        <w:t xml:space="preserve"> </w:t>
      </w:r>
      <w:r>
        <w:rPr>
          <w:rFonts w:hint="eastAsia" w:ascii="宋体" w:hAnsi="宋体" w:eastAsia="宋体" w:cs="宋体"/>
          <w:spacing w:val="6"/>
          <w:sz w:val="20"/>
          <w:szCs w:val="20"/>
        </w:rPr>
        <w:t>、政府相关部门的联合惩戒措施；</w:t>
      </w:r>
    </w:p>
    <w:p w14:paraId="39416F0A">
      <w:pPr>
        <w:spacing w:before="299" w:line="227" w:lineRule="auto"/>
        <w:ind w:left="428"/>
        <w:rPr>
          <w:rFonts w:hint="eastAsia" w:ascii="宋体" w:hAnsi="宋体" w:eastAsia="宋体" w:cs="宋体"/>
          <w:sz w:val="20"/>
          <w:szCs w:val="20"/>
        </w:rPr>
      </w:pPr>
      <w:r>
        <w:rPr>
          <w:rFonts w:hint="eastAsia" w:ascii="宋体" w:hAnsi="宋体" w:eastAsia="宋体" w:cs="宋体"/>
          <w:spacing w:val="4"/>
          <w:sz w:val="20"/>
          <w:szCs w:val="20"/>
        </w:rPr>
        <w:t>9</w:t>
      </w:r>
      <w:r>
        <w:rPr>
          <w:rFonts w:hint="eastAsia" w:ascii="宋体" w:hAnsi="宋体" w:eastAsia="宋体" w:cs="宋体"/>
          <w:spacing w:val="-21"/>
          <w:sz w:val="20"/>
          <w:szCs w:val="20"/>
        </w:rPr>
        <w:t xml:space="preserve"> </w:t>
      </w:r>
      <w:r>
        <w:rPr>
          <w:rFonts w:hint="eastAsia" w:ascii="宋体" w:hAnsi="宋体" w:eastAsia="宋体" w:cs="宋体"/>
          <w:spacing w:val="4"/>
          <w:sz w:val="20"/>
          <w:szCs w:val="20"/>
        </w:rPr>
        <w:t>、追究民事责任；</w:t>
      </w:r>
    </w:p>
    <w:p w14:paraId="67A2FE98">
      <w:pPr>
        <w:spacing w:before="299" w:line="227" w:lineRule="auto"/>
        <w:ind w:left="444"/>
        <w:rPr>
          <w:rFonts w:hint="eastAsia" w:ascii="宋体" w:hAnsi="宋体" w:eastAsia="宋体" w:cs="宋体"/>
          <w:sz w:val="20"/>
          <w:szCs w:val="20"/>
        </w:rPr>
      </w:pPr>
      <w:r>
        <w:rPr>
          <w:rFonts w:hint="eastAsia" w:ascii="宋体" w:hAnsi="宋体" w:eastAsia="宋体" w:cs="宋体"/>
          <w:spacing w:val="3"/>
          <w:sz w:val="20"/>
          <w:szCs w:val="20"/>
        </w:rPr>
        <w:t>10</w:t>
      </w:r>
      <w:r>
        <w:rPr>
          <w:rFonts w:hint="eastAsia" w:ascii="宋体" w:hAnsi="宋体" w:eastAsia="宋体" w:cs="宋体"/>
          <w:spacing w:val="-26"/>
          <w:sz w:val="20"/>
          <w:szCs w:val="20"/>
        </w:rPr>
        <w:t xml:space="preserve"> </w:t>
      </w:r>
      <w:r>
        <w:rPr>
          <w:rFonts w:hint="eastAsia" w:ascii="宋体" w:hAnsi="宋体" w:eastAsia="宋体" w:cs="宋体"/>
          <w:spacing w:val="3"/>
          <w:sz w:val="20"/>
          <w:szCs w:val="20"/>
        </w:rPr>
        <w:t>、追究刑事责任；</w:t>
      </w:r>
    </w:p>
    <w:p w14:paraId="2784CB7E">
      <w:pPr>
        <w:spacing w:before="298" w:line="228" w:lineRule="auto"/>
        <w:ind w:left="444"/>
        <w:rPr>
          <w:rFonts w:hint="eastAsia" w:ascii="宋体" w:hAnsi="宋体" w:eastAsia="宋体" w:cs="宋体"/>
          <w:sz w:val="20"/>
          <w:szCs w:val="20"/>
        </w:rPr>
      </w:pPr>
      <w:r>
        <w:rPr>
          <w:rFonts w:hint="eastAsia" w:ascii="宋体" w:hAnsi="宋体" w:eastAsia="宋体" w:cs="宋体"/>
          <w:spacing w:val="7"/>
          <w:sz w:val="20"/>
          <w:szCs w:val="20"/>
        </w:rPr>
        <w:t>11、法律法规规定的其他处理处罚措施。</w:t>
      </w:r>
    </w:p>
    <w:p w14:paraId="1063D67E">
      <w:pPr>
        <w:pStyle w:val="7"/>
        <w:spacing w:line="298" w:lineRule="auto"/>
        <w:rPr>
          <w:rFonts w:hint="eastAsia" w:ascii="宋体" w:hAnsi="宋体" w:eastAsia="宋体" w:cs="宋体"/>
        </w:rPr>
      </w:pPr>
    </w:p>
    <w:p w14:paraId="56A87F33">
      <w:pPr>
        <w:spacing w:before="79" w:line="227" w:lineRule="auto"/>
        <w:ind w:left="4629"/>
        <w:rPr>
          <w:rFonts w:hint="eastAsia" w:ascii="宋体" w:hAnsi="宋体" w:eastAsia="宋体" w:cs="宋体"/>
          <w:sz w:val="20"/>
          <w:szCs w:val="20"/>
        </w:rPr>
      </w:pPr>
      <w:r>
        <w:rPr>
          <w:rFonts w:hint="eastAsia" w:ascii="宋体" w:hAnsi="宋体" w:eastAsia="宋体" w:cs="宋体"/>
          <w:spacing w:val="8"/>
          <w:sz w:val="20"/>
          <w:szCs w:val="20"/>
        </w:rPr>
        <w:t>单位名称（公章</w:t>
      </w:r>
      <w:r>
        <w:rPr>
          <w:rFonts w:hint="eastAsia" w:ascii="宋体" w:hAnsi="宋体" w:eastAsia="宋体" w:cs="宋体"/>
          <w:spacing w:val="1"/>
          <w:sz w:val="20"/>
          <w:szCs w:val="20"/>
        </w:rPr>
        <w:t>）：</w:t>
      </w:r>
    </w:p>
    <w:p w14:paraId="1C186157">
      <w:pPr>
        <w:spacing w:before="298" w:line="228" w:lineRule="auto"/>
        <w:ind w:left="4628"/>
        <w:rPr>
          <w:rFonts w:hint="eastAsia" w:ascii="宋体" w:hAnsi="宋体" w:eastAsia="宋体" w:cs="宋体"/>
          <w:sz w:val="20"/>
          <w:szCs w:val="20"/>
        </w:rPr>
      </w:pPr>
      <w:r>
        <w:rPr>
          <w:rFonts w:hint="eastAsia" w:ascii="宋体" w:hAnsi="宋体" w:eastAsia="宋体" w:cs="宋体"/>
          <w:spacing w:val="8"/>
          <w:sz w:val="20"/>
          <w:szCs w:val="20"/>
        </w:rPr>
        <w:t>法定代表人或主要负责人签字：</w:t>
      </w:r>
    </w:p>
    <w:p w14:paraId="79EF0050">
      <w:pPr>
        <w:spacing w:before="298" w:line="488" w:lineRule="auto"/>
        <w:ind w:left="4628" w:right="996"/>
        <w:rPr>
          <w:rFonts w:hint="eastAsia" w:ascii="宋体" w:hAnsi="宋体" w:eastAsia="宋体" w:cs="宋体"/>
          <w:sz w:val="20"/>
          <w:szCs w:val="20"/>
        </w:rPr>
      </w:pPr>
      <w:r>
        <w:rPr>
          <w:rFonts w:hint="eastAsia" w:ascii="宋体" w:hAnsi="宋体" w:eastAsia="宋体" w:cs="宋体"/>
          <w:spacing w:val="9"/>
          <w:sz w:val="20"/>
          <w:szCs w:val="20"/>
        </w:rPr>
        <w:t>法定代表人或主要负责人身份证复印件</w:t>
      </w:r>
      <w:r>
        <w:rPr>
          <w:rFonts w:hint="eastAsia" w:ascii="宋体" w:hAnsi="宋体" w:eastAsia="宋体" w:cs="宋体"/>
          <w:spacing w:val="5"/>
          <w:sz w:val="20"/>
          <w:szCs w:val="20"/>
        </w:rPr>
        <w:t xml:space="preserve"> </w:t>
      </w:r>
      <w:r>
        <w:rPr>
          <w:rFonts w:hint="eastAsia" w:ascii="宋体" w:hAnsi="宋体" w:eastAsia="宋体" w:cs="宋体"/>
          <w:spacing w:val="9"/>
          <w:sz w:val="20"/>
          <w:szCs w:val="20"/>
        </w:rPr>
        <w:t>法定代表人或主要负责人联系电话:</w:t>
      </w:r>
    </w:p>
    <w:p w14:paraId="63CEE3D8">
      <w:pPr>
        <w:spacing w:before="31" w:line="227" w:lineRule="auto"/>
        <w:ind w:left="4628"/>
        <w:rPr>
          <w:rFonts w:hint="eastAsia" w:ascii="宋体" w:hAnsi="宋体" w:eastAsia="宋体" w:cs="宋体"/>
          <w:sz w:val="20"/>
          <w:szCs w:val="20"/>
        </w:rPr>
      </w:pPr>
      <w:r>
        <w:rPr>
          <w:rFonts w:hint="eastAsia" w:ascii="宋体" w:hAnsi="宋体" w:eastAsia="宋体" w:cs="宋体"/>
          <w:spacing w:val="8"/>
          <w:sz w:val="20"/>
          <w:szCs w:val="20"/>
        </w:rPr>
        <w:t>法定代表人或主要负责人传真：</w:t>
      </w:r>
    </w:p>
    <w:p w14:paraId="252035DE">
      <w:pPr>
        <w:pStyle w:val="7"/>
        <w:spacing w:line="372" w:lineRule="auto"/>
        <w:rPr>
          <w:rFonts w:hint="eastAsia" w:ascii="宋体" w:hAnsi="宋体" w:eastAsia="宋体" w:cs="宋体"/>
        </w:rPr>
      </w:pPr>
    </w:p>
    <w:p w14:paraId="7B779B94">
      <w:pPr>
        <w:spacing w:before="66" w:line="228" w:lineRule="auto"/>
        <w:ind w:left="5048"/>
        <w:rPr>
          <w:rFonts w:hint="eastAsia" w:ascii="宋体" w:hAnsi="宋体" w:eastAsia="宋体" w:cs="宋体"/>
          <w:sz w:val="20"/>
          <w:szCs w:val="20"/>
        </w:rPr>
      </w:pPr>
      <w:r>
        <w:rPr>
          <w:rFonts w:hint="eastAsia" w:ascii="宋体" w:hAnsi="宋体" w:eastAsia="宋体" w:cs="宋体"/>
          <w:spacing w:val="-2"/>
          <w:sz w:val="20"/>
          <w:szCs w:val="20"/>
        </w:rPr>
        <w:t>年</w:t>
      </w:r>
      <w:r>
        <w:rPr>
          <w:rFonts w:hint="eastAsia" w:ascii="宋体" w:hAnsi="宋体" w:eastAsia="宋体" w:cs="宋体"/>
          <w:spacing w:val="9"/>
          <w:sz w:val="20"/>
          <w:szCs w:val="20"/>
        </w:rPr>
        <w:t xml:space="preserve">    </w:t>
      </w:r>
      <w:r>
        <w:rPr>
          <w:rFonts w:hint="eastAsia" w:ascii="宋体" w:hAnsi="宋体" w:eastAsia="宋体" w:cs="宋体"/>
          <w:spacing w:val="-2"/>
          <w:sz w:val="20"/>
          <w:szCs w:val="20"/>
        </w:rPr>
        <w:t>月</w:t>
      </w:r>
      <w:r>
        <w:rPr>
          <w:rFonts w:hint="eastAsia" w:ascii="宋体" w:hAnsi="宋体" w:eastAsia="宋体" w:cs="宋体"/>
          <w:spacing w:val="19"/>
          <w:sz w:val="20"/>
          <w:szCs w:val="20"/>
        </w:rPr>
        <w:t xml:space="preserve">   </w:t>
      </w:r>
      <w:r>
        <w:rPr>
          <w:rFonts w:hint="eastAsia" w:ascii="宋体" w:hAnsi="宋体" w:eastAsia="宋体" w:cs="宋体"/>
          <w:spacing w:val="-2"/>
          <w:sz w:val="20"/>
          <w:szCs w:val="20"/>
        </w:rPr>
        <w:t>日</w:t>
      </w:r>
    </w:p>
    <w:p w14:paraId="36B40319">
      <w:pPr>
        <w:pStyle w:val="7"/>
        <w:spacing w:line="244" w:lineRule="auto"/>
        <w:rPr>
          <w:rFonts w:hint="eastAsia" w:ascii="宋体" w:hAnsi="宋体" w:eastAsia="宋体" w:cs="宋体"/>
        </w:rPr>
      </w:pPr>
    </w:p>
    <w:p w14:paraId="21750BB0">
      <w:pPr>
        <w:pStyle w:val="7"/>
        <w:spacing w:line="244" w:lineRule="auto"/>
        <w:rPr>
          <w:rFonts w:hint="eastAsia" w:ascii="宋体" w:hAnsi="宋体" w:eastAsia="宋体" w:cs="宋体"/>
        </w:rPr>
      </w:pPr>
    </w:p>
    <w:p w14:paraId="47551664">
      <w:pPr>
        <w:pStyle w:val="7"/>
        <w:spacing w:line="244" w:lineRule="auto"/>
        <w:rPr>
          <w:rFonts w:hint="eastAsia" w:ascii="宋体" w:hAnsi="宋体" w:eastAsia="宋体" w:cs="宋体"/>
        </w:rPr>
      </w:pPr>
    </w:p>
    <w:p w14:paraId="035F653C">
      <w:pPr>
        <w:pStyle w:val="7"/>
        <w:spacing w:line="244" w:lineRule="auto"/>
        <w:rPr>
          <w:rFonts w:hint="eastAsia" w:ascii="宋体" w:hAnsi="宋体" w:eastAsia="宋体" w:cs="宋体"/>
        </w:rPr>
      </w:pPr>
    </w:p>
    <w:p w14:paraId="675140B3">
      <w:pPr>
        <w:pStyle w:val="7"/>
        <w:spacing w:line="244" w:lineRule="auto"/>
        <w:rPr>
          <w:rFonts w:hint="eastAsia" w:ascii="宋体" w:hAnsi="宋体" w:eastAsia="宋体" w:cs="宋体"/>
        </w:rPr>
      </w:pPr>
    </w:p>
    <w:p w14:paraId="2F3A7055">
      <w:pPr>
        <w:pStyle w:val="7"/>
        <w:spacing w:line="244" w:lineRule="auto"/>
        <w:rPr>
          <w:rFonts w:hint="eastAsia" w:ascii="宋体" w:hAnsi="宋体" w:eastAsia="宋体" w:cs="宋体"/>
        </w:rPr>
      </w:pPr>
    </w:p>
    <w:p w14:paraId="53EE1E3A">
      <w:pPr>
        <w:pStyle w:val="7"/>
        <w:spacing w:line="244" w:lineRule="auto"/>
        <w:rPr>
          <w:rFonts w:hint="eastAsia" w:ascii="宋体" w:hAnsi="宋体" w:eastAsia="宋体" w:cs="宋体"/>
        </w:rPr>
      </w:pPr>
    </w:p>
    <w:p w14:paraId="67AF0AA9">
      <w:pPr>
        <w:pStyle w:val="7"/>
        <w:spacing w:line="244" w:lineRule="auto"/>
        <w:rPr>
          <w:rFonts w:hint="eastAsia" w:ascii="宋体" w:hAnsi="宋体" w:eastAsia="宋体" w:cs="宋体"/>
        </w:rPr>
      </w:pPr>
    </w:p>
    <w:p w14:paraId="385DEF14">
      <w:pPr>
        <w:pStyle w:val="7"/>
        <w:spacing w:line="244" w:lineRule="auto"/>
        <w:rPr>
          <w:rFonts w:hint="eastAsia" w:ascii="宋体" w:hAnsi="宋体" w:eastAsia="宋体" w:cs="宋体"/>
        </w:rPr>
      </w:pPr>
    </w:p>
    <w:p w14:paraId="4CD18431">
      <w:pPr>
        <w:pStyle w:val="7"/>
        <w:spacing w:line="245" w:lineRule="auto"/>
        <w:rPr>
          <w:rFonts w:hint="eastAsia" w:ascii="宋体" w:hAnsi="宋体" w:eastAsia="宋体" w:cs="宋体"/>
        </w:rPr>
      </w:pPr>
    </w:p>
    <w:p w14:paraId="370E06DF">
      <w:pPr>
        <w:pStyle w:val="7"/>
        <w:spacing w:line="245" w:lineRule="auto"/>
        <w:rPr>
          <w:rFonts w:hint="eastAsia" w:ascii="宋体" w:hAnsi="宋体" w:eastAsia="宋体" w:cs="宋体"/>
        </w:rPr>
      </w:pPr>
    </w:p>
    <w:p w14:paraId="5F9E47D5">
      <w:pPr>
        <w:pStyle w:val="7"/>
        <w:spacing w:line="245" w:lineRule="auto"/>
        <w:rPr>
          <w:rFonts w:hint="eastAsia" w:ascii="宋体" w:hAnsi="宋体" w:eastAsia="宋体" w:cs="宋体"/>
        </w:rPr>
      </w:pPr>
    </w:p>
    <w:p w14:paraId="0D619CF7">
      <w:pPr>
        <w:pStyle w:val="7"/>
        <w:spacing w:line="245" w:lineRule="auto"/>
        <w:rPr>
          <w:rFonts w:hint="eastAsia" w:ascii="宋体" w:hAnsi="宋体" w:eastAsia="宋体" w:cs="宋体"/>
        </w:rPr>
      </w:pPr>
    </w:p>
    <w:p w14:paraId="6201CAD5">
      <w:pPr>
        <w:pStyle w:val="7"/>
        <w:spacing w:line="245" w:lineRule="auto"/>
        <w:rPr>
          <w:rFonts w:hint="eastAsia" w:ascii="宋体" w:hAnsi="宋体" w:eastAsia="宋体" w:cs="宋体"/>
        </w:rPr>
      </w:pPr>
    </w:p>
    <w:p w14:paraId="7FAFB675">
      <w:pPr>
        <w:pStyle w:val="7"/>
        <w:spacing w:line="245" w:lineRule="auto"/>
        <w:rPr>
          <w:rFonts w:hint="eastAsia" w:ascii="宋体" w:hAnsi="宋体" w:eastAsia="宋体" w:cs="宋体"/>
        </w:rPr>
      </w:pPr>
    </w:p>
    <w:p w14:paraId="56A2225F">
      <w:pPr>
        <w:pStyle w:val="7"/>
        <w:spacing w:line="245" w:lineRule="auto"/>
        <w:rPr>
          <w:rFonts w:hint="eastAsia" w:ascii="宋体" w:hAnsi="宋体" w:eastAsia="宋体" w:cs="宋体"/>
        </w:rPr>
      </w:pPr>
    </w:p>
    <w:p w14:paraId="55F8A373">
      <w:pPr>
        <w:pStyle w:val="7"/>
        <w:spacing w:line="245" w:lineRule="auto"/>
        <w:rPr>
          <w:rFonts w:hint="eastAsia" w:ascii="宋体" w:hAnsi="宋体" w:eastAsia="宋体" w:cs="宋体"/>
        </w:rPr>
      </w:pPr>
    </w:p>
    <w:p w14:paraId="1547FB71">
      <w:pPr>
        <w:pStyle w:val="7"/>
        <w:spacing w:line="245" w:lineRule="auto"/>
        <w:rPr>
          <w:rFonts w:hint="eastAsia" w:ascii="宋体" w:hAnsi="宋体" w:eastAsia="宋体" w:cs="宋体"/>
        </w:rPr>
      </w:pPr>
    </w:p>
    <w:p w14:paraId="14219C3A">
      <w:pPr>
        <w:pStyle w:val="7"/>
        <w:spacing w:line="245" w:lineRule="auto"/>
        <w:rPr>
          <w:rFonts w:hint="eastAsia" w:ascii="宋体" w:hAnsi="宋体" w:eastAsia="宋体" w:cs="宋体"/>
        </w:rPr>
      </w:pPr>
    </w:p>
    <w:p w14:paraId="4C1E6FD1">
      <w:pPr>
        <w:pStyle w:val="7"/>
        <w:spacing w:line="245" w:lineRule="auto"/>
        <w:rPr>
          <w:rFonts w:hint="eastAsia" w:ascii="宋体" w:hAnsi="宋体" w:eastAsia="宋体" w:cs="宋体"/>
        </w:rPr>
      </w:pPr>
    </w:p>
    <w:p w14:paraId="5F719993">
      <w:pPr>
        <w:pStyle w:val="7"/>
        <w:spacing w:line="245" w:lineRule="auto"/>
        <w:rPr>
          <w:rFonts w:hint="eastAsia" w:ascii="宋体" w:hAnsi="宋体" w:eastAsia="宋体" w:cs="宋体"/>
        </w:rPr>
      </w:pPr>
    </w:p>
    <w:p w14:paraId="3EC3FE37">
      <w:pPr>
        <w:pStyle w:val="7"/>
        <w:spacing w:line="245" w:lineRule="auto"/>
        <w:rPr>
          <w:rFonts w:hint="eastAsia" w:ascii="宋体" w:hAnsi="宋体" w:eastAsia="宋体" w:cs="宋体"/>
        </w:rPr>
      </w:pPr>
    </w:p>
    <w:p w14:paraId="064732F3">
      <w:pPr>
        <w:pStyle w:val="7"/>
        <w:spacing w:line="245" w:lineRule="auto"/>
        <w:rPr>
          <w:rFonts w:hint="eastAsia" w:ascii="宋体" w:hAnsi="宋体" w:eastAsia="宋体" w:cs="宋体"/>
        </w:rPr>
      </w:pPr>
    </w:p>
    <w:p w14:paraId="3CD51150">
      <w:pPr>
        <w:pStyle w:val="7"/>
        <w:spacing w:line="245" w:lineRule="auto"/>
        <w:rPr>
          <w:rFonts w:hint="eastAsia" w:ascii="宋体" w:hAnsi="宋体" w:eastAsia="宋体" w:cs="宋体"/>
        </w:rPr>
      </w:pPr>
    </w:p>
    <w:p w14:paraId="37E24A9E">
      <w:pPr>
        <w:pStyle w:val="7"/>
        <w:spacing w:line="245" w:lineRule="auto"/>
        <w:rPr>
          <w:rFonts w:hint="eastAsia" w:ascii="宋体" w:hAnsi="宋体" w:eastAsia="宋体" w:cs="宋体"/>
        </w:rPr>
      </w:pPr>
    </w:p>
    <w:p w14:paraId="3A177D57">
      <w:pPr>
        <w:pStyle w:val="7"/>
        <w:spacing w:line="245" w:lineRule="auto"/>
        <w:rPr>
          <w:rFonts w:hint="eastAsia" w:ascii="宋体" w:hAnsi="宋体" w:eastAsia="宋体" w:cs="宋体"/>
        </w:rPr>
      </w:pPr>
    </w:p>
    <w:p w14:paraId="18C02D2A">
      <w:pPr>
        <w:pStyle w:val="7"/>
        <w:spacing w:line="245" w:lineRule="auto"/>
        <w:rPr>
          <w:rFonts w:hint="eastAsia" w:ascii="宋体" w:hAnsi="宋体" w:eastAsia="宋体" w:cs="宋体"/>
        </w:rPr>
      </w:pPr>
    </w:p>
    <w:p w14:paraId="078AED8E">
      <w:pPr>
        <w:pStyle w:val="7"/>
        <w:spacing w:line="245" w:lineRule="auto"/>
        <w:rPr>
          <w:rFonts w:hint="eastAsia" w:ascii="宋体" w:hAnsi="宋体" w:eastAsia="宋体" w:cs="宋体"/>
        </w:rPr>
      </w:pPr>
    </w:p>
    <w:p w14:paraId="0CBE4C8E">
      <w:pPr>
        <w:pStyle w:val="7"/>
        <w:spacing w:line="245" w:lineRule="auto"/>
        <w:rPr>
          <w:rFonts w:hint="eastAsia" w:ascii="宋体" w:hAnsi="宋体" w:eastAsia="宋体" w:cs="宋体"/>
        </w:rPr>
      </w:pPr>
    </w:p>
    <w:p w14:paraId="5846ABED">
      <w:pPr>
        <w:pStyle w:val="7"/>
        <w:spacing w:line="245" w:lineRule="auto"/>
        <w:rPr>
          <w:rFonts w:hint="eastAsia" w:ascii="宋体" w:hAnsi="宋体" w:eastAsia="宋体" w:cs="宋体"/>
        </w:rPr>
      </w:pPr>
    </w:p>
    <w:p w14:paraId="741B1C1D">
      <w:pPr>
        <w:pStyle w:val="7"/>
        <w:spacing w:line="245" w:lineRule="auto"/>
        <w:rPr>
          <w:rFonts w:hint="eastAsia" w:ascii="宋体" w:hAnsi="宋体" w:eastAsia="宋体" w:cs="宋体"/>
        </w:rPr>
      </w:pPr>
    </w:p>
    <w:p w14:paraId="21373427">
      <w:pPr>
        <w:pStyle w:val="7"/>
        <w:spacing w:line="245" w:lineRule="auto"/>
        <w:rPr>
          <w:rFonts w:hint="eastAsia" w:ascii="宋体" w:hAnsi="宋体" w:eastAsia="宋体" w:cs="宋体"/>
        </w:rPr>
      </w:pPr>
    </w:p>
    <w:p w14:paraId="75B3BFB6">
      <w:pPr>
        <w:pStyle w:val="7"/>
        <w:spacing w:line="245" w:lineRule="auto"/>
        <w:rPr>
          <w:rFonts w:hint="eastAsia" w:ascii="宋体" w:hAnsi="宋体" w:eastAsia="宋体" w:cs="宋体"/>
        </w:rPr>
      </w:pPr>
    </w:p>
    <w:p w14:paraId="652DA6B7">
      <w:pPr>
        <w:pStyle w:val="7"/>
        <w:spacing w:line="245" w:lineRule="auto"/>
        <w:rPr>
          <w:rFonts w:hint="eastAsia" w:ascii="宋体" w:hAnsi="宋体" w:eastAsia="宋体" w:cs="宋体"/>
        </w:rPr>
      </w:pPr>
    </w:p>
    <w:p w14:paraId="1DC2D11D">
      <w:pPr>
        <w:pStyle w:val="7"/>
        <w:spacing w:line="245" w:lineRule="auto"/>
        <w:rPr>
          <w:rFonts w:hint="eastAsia" w:ascii="宋体" w:hAnsi="宋体" w:eastAsia="宋体" w:cs="宋体"/>
        </w:rPr>
      </w:pPr>
    </w:p>
    <w:p w14:paraId="4768BDD7">
      <w:pPr>
        <w:pStyle w:val="7"/>
        <w:spacing w:line="245" w:lineRule="auto"/>
        <w:rPr>
          <w:rFonts w:hint="eastAsia" w:ascii="宋体" w:hAnsi="宋体" w:eastAsia="宋体" w:cs="宋体"/>
        </w:rPr>
      </w:pPr>
    </w:p>
    <w:p w14:paraId="72321521">
      <w:pPr>
        <w:pStyle w:val="7"/>
        <w:spacing w:line="245" w:lineRule="auto"/>
        <w:rPr>
          <w:rFonts w:hint="eastAsia" w:ascii="宋体" w:hAnsi="宋体" w:eastAsia="宋体" w:cs="宋体"/>
        </w:rPr>
      </w:pPr>
    </w:p>
    <w:p w14:paraId="20E45DD1">
      <w:pPr>
        <w:pStyle w:val="7"/>
        <w:spacing w:line="245" w:lineRule="auto"/>
        <w:rPr>
          <w:rFonts w:hint="eastAsia" w:ascii="宋体" w:hAnsi="宋体" w:eastAsia="宋体" w:cs="宋体"/>
        </w:rPr>
      </w:pPr>
    </w:p>
    <w:p w14:paraId="2CC45B7F">
      <w:pPr>
        <w:pStyle w:val="7"/>
        <w:spacing w:line="245" w:lineRule="auto"/>
        <w:rPr>
          <w:rFonts w:hint="eastAsia" w:ascii="宋体" w:hAnsi="宋体" w:eastAsia="宋体" w:cs="宋体"/>
        </w:rPr>
      </w:pPr>
    </w:p>
    <w:p w14:paraId="0AD44D75">
      <w:pPr>
        <w:pStyle w:val="7"/>
        <w:spacing w:line="245" w:lineRule="auto"/>
        <w:rPr>
          <w:rFonts w:hint="eastAsia" w:ascii="宋体" w:hAnsi="宋体" w:eastAsia="宋体" w:cs="宋体"/>
        </w:rPr>
      </w:pPr>
    </w:p>
    <w:p w14:paraId="7D191CDC">
      <w:pPr>
        <w:pStyle w:val="7"/>
        <w:spacing w:line="245" w:lineRule="auto"/>
        <w:rPr>
          <w:rFonts w:hint="eastAsia" w:ascii="宋体" w:hAnsi="宋体" w:eastAsia="宋体" w:cs="宋体"/>
        </w:rPr>
      </w:pPr>
    </w:p>
    <w:p w14:paraId="18893299">
      <w:pPr>
        <w:pStyle w:val="7"/>
        <w:spacing w:line="245" w:lineRule="auto"/>
        <w:rPr>
          <w:rFonts w:hint="eastAsia" w:ascii="宋体" w:hAnsi="宋体" w:eastAsia="宋体" w:cs="宋体"/>
        </w:rPr>
      </w:pPr>
    </w:p>
    <w:p w14:paraId="74EEFF58">
      <w:pPr>
        <w:pStyle w:val="7"/>
        <w:spacing w:line="245" w:lineRule="auto"/>
        <w:rPr>
          <w:rFonts w:hint="eastAsia" w:ascii="宋体" w:hAnsi="宋体" w:eastAsia="宋体" w:cs="宋体"/>
        </w:rPr>
      </w:pPr>
    </w:p>
    <w:p w14:paraId="3ED72A7A">
      <w:pPr>
        <w:pStyle w:val="7"/>
        <w:spacing w:line="245" w:lineRule="auto"/>
        <w:rPr>
          <w:rFonts w:hint="eastAsia" w:ascii="宋体" w:hAnsi="宋体" w:eastAsia="宋体" w:cs="宋体"/>
        </w:rPr>
      </w:pPr>
    </w:p>
    <w:p w14:paraId="64D194FF">
      <w:pPr>
        <w:spacing w:line="58" w:lineRule="exact"/>
        <w:rPr>
          <w:rFonts w:hint="eastAsia" w:ascii="宋体" w:hAnsi="宋体" w:eastAsia="宋体" w:cs="宋体"/>
        </w:rPr>
      </w:pPr>
    </w:p>
    <w:p w14:paraId="0882E472">
      <w:pPr>
        <w:spacing w:line="58" w:lineRule="exact"/>
        <w:rPr>
          <w:rFonts w:hint="eastAsia" w:ascii="宋体" w:hAnsi="宋体" w:eastAsia="宋体" w:cs="宋体"/>
        </w:rPr>
        <w:sectPr>
          <w:headerReference r:id="rId28" w:type="default"/>
          <w:footerReference r:id="rId29" w:type="default"/>
          <w:pgSz w:w="11905" w:h="16838"/>
          <w:pgMar w:top="1247" w:right="1247" w:bottom="1247" w:left="1247" w:header="1088" w:footer="981" w:gutter="0"/>
          <w:pgNumType w:fmt="decimal"/>
          <w:cols w:space="0" w:num="1"/>
          <w:rtlGutter w:val="0"/>
          <w:docGrid w:linePitch="0" w:charSpace="0"/>
        </w:sectPr>
      </w:pPr>
    </w:p>
    <w:p w14:paraId="0261834C">
      <w:pPr>
        <w:spacing w:before="94" w:line="219" w:lineRule="auto"/>
        <w:jc w:val="center"/>
        <w:rPr>
          <w:rFonts w:hint="eastAsia" w:ascii="宋体" w:hAnsi="宋体" w:eastAsia="宋体" w:cs="宋体"/>
          <w:sz w:val="21"/>
          <w:szCs w:val="21"/>
        </w:rPr>
      </w:pPr>
      <w:r>
        <w:rPr>
          <w:rFonts w:hint="eastAsia" w:ascii="宋体" w:hAnsi="宋体" w:eastAsia="宋体" w:cs="宋体"/>
          <w:b/>
          <w:bCs/>
          <w:spacing w:val="-3"/>
          <w:sz w:val="21"/>
          <w:szCs w:val="21"/>
        </w:rPr>
        <w:t>宝鸡市政府采购供应商反商业贿赂承诺书</w:t>
      </w:r>
    </w:p>
    <w:p w14:paraId="327C7CC7">
      <w:pPr>
        <w:pStyle w:val="7"/>
        <w:spacing w:line="434" w:lineRule="auto"/>
        <w:rPr>
          <w:rFonts w:hint="eastAsia" w:ascii="宋体" w:hAnsi="宋体" w:eastAsia="宋体" w:cs="宋体"/>
        </w:rPr>
      </w:pPr>
    </w:p>
    <w:p w14:paraId="1AF1DD65">
      <w:pPr>
        <w:spacing w:before="65" w:line="228" w:lineRule="auto"/>
        <w:ind w:left="429"/>
        <w:rPr>
          <w:rFonts w:hint="eastAsia" w:ascii="宋体" w:hAnsi="宋体" w:eastAsia="宋体" w:cs="宋体"/>
          <w:sz w:val="20"/>
          <w:szCs w:val="20"/>
        </w:rPr>
      </w:pPr>
      <w:r>
        <w:rPr>
          <w:rFonts w:hint="eastAsia" w:ascii="宋体" w:hAnsi="宋体" w:eastAsia="宋体" w:cs="宋体"/>
          <w:spacing w:val="6"/>
          <w:sz w:val="20"/>
          <w:szCs w:val="20"/>
        </w:rPr>
        <w:t>我公司承诺：</w:t>
      </w:r>
    </w:p>
    <w:p w14:paraId="52CF86C0">
      <w:pPr>
        <w:spacing w:before="295" w:line="228" w:lineRule="auto"/>
        <w:ind w:left="427"/>
        <w:rPr>
          <w:rFonts w:hint="eastAsia" w:ascii="宋体" w:hAnsi="宋体" w:eastAsia="宋体" w:cs="宋体"/>
          <w:sz w:val="20"/>
          <w:szCs w:val="20"/>
        </w:rPr>
      </w:pPr>
      <w:r>
        <w:rPr>
          <w:rFonts w:hint="eastAsia" w:ascii="宋体" w:hAnsi="宋体" w:eastAsia="宋体" w:cs="宋体"/>
          <w:spacing w:val="7"/>
          <w:sz w:val="20"/>
          <w:szCs w:val="20"/>
        </w:rPr>
        <w:t>在参加</w:t>
      </w:r>
      <w:r>
        <w:rPr>
          <w:rFonts w:hint="eastAsia" w:ascii="宋体" w:hAnsi="宋体" w:eastAsia="宋体" w:cs="宋体"/>
          <w:spacing w:val="-93"/>
          <w:sz w:val="20"/>
          <w:szCs w:val="20"/>
        </w:rPr>
        <w:t xml:space="preserve"> </w:t>
      </w:r>
      <w:r>
        <w:rPr>
          <w:rFonts w:hint="eastAsia" w:ascii="宋体" w:hAnsi="宋体" w:eastAsia="宋体" w:cs="宋体"/>
          <w:spacing w:val="1"/>
          <w:sz w:val="20"/>
          <w:szCs w:val="20"/>
          <w:u w:val="single" w:color="auto"/>
        </w:rPr>
        <w:t xml:space="preserve">                   </w:t>
      </w:r>
      <w:r>
        <w:rPr>
          <w:rFonts w:hint="eastAsia" w:ascii="宋体" w:hAnsi="宋体" w:eastAsia="宋体" w:cs="宋体"/>
          <w:sz w:val="20"/>
          <w:szCs w:val="20"/>
          <w:u w:val="single" w:color="auto"/>
        </w:rPr>
        <w:t xml:space="preserve">                           </w:t>
      </w:r>
      <w:r>
        <w:rPr>
          <w:rFonts w:hint="eastAsia" w:ascii="宋体" w:hAnsi="宋体" w:eastAsia="宋体" w:cs="宋体"/>
          <w:spacing w:val="-90"/>
          <w:sz w:val="20"/>
          <w:szCs w:val="20"/>
        </w:rPr>
        <w:t xml:space="preserve"> </w:t>
      </w:r>
      <w:r>
        <w:rPr>
          <w:rFonts w:hint="eastAsia" w:ascii="宋体" w:hAnsi="宋体" w:eastAsia="宋体" w:cs="宋体"/>
          <w:spacing w:val="7"/>
          <w:sz w:val="20"/>
          <w:szCs w:val="20"/>
        </w:rPr>
        <w:t>招投标活动中做到：</w:t>
      </w:r>
    </w:p>
    <w:p w14:paraId="1A91645F">
      <w:pPr>
        <w:spacing w:before="300" w:line="227" w:lineRule="auto"/>
        <w:ind w:left="431"/>
        <w:rPr>
          <w:rFonts w:hint="eastAsia" w:ascii="宋体" w:hAnsi="宋体" w:eastAsia="宋体" w:cs="宋体"/>
          <w:sz w:val="20"/>
          <w:szCs w:val="20"/>
        </w:rPr>
      </w:pPr>
      <w:r>
        <w:rPr>
          <w:rFonts w:hint="eastAsia" w:ascii="宋体" w:hAnsi="宋体" w:eastAsia="宋体" w:cs="宋体"/>
          <w:spacing w:val="8"/>
          <w:sz w:val="20"/>
          <w:szCs w:val="20"/>
        </w:rPr>
        <w:t>一、诚信公平竞争参加本次招标活动。</w:t>
      </w:r>
    </w:p>
    <w:p w14:paraId="39A4C458">
      <w:pPr>
        <w:spacing w:before="298" w:line="495" w:lineRule="auto"/>
        <w:ind w:left="7" w:right="52" w:firstLine="423"/>
        <w:rPr>
          <w:rFonts w:hint="eastAsia" w:ascii="宋体" w:hAnsi="宋体" w:eastAsia="宋体" w:cs="宋体"/>
          <w:sz w:val="20"/>
          <w:szCs w:val="20"/>
        </w:rPr>
      </w:pPr>
      <w:r>
        <w:rPr>
          <w:rFonts w:hint="eastAsia" w:ascii="宋体" w:hAnsi="宋体" w:eastAsia="宋体" w:cs="宋体"/>
          <w:spacing w:val="8"/>
          <w:sz w:val="20"/>
          <w:szCs w:val="20"/>
        </w:rPr>
        <w:t>二、以产品（物品、工程和服务）的质量、技术、价格等优势参与正常商业竞争，杜绝任何形式</w:t>
      </w:r>
      <w:r>
        <w:rPr>
          <w:rFonts w:hint="eastAsia" w:ascii="宋体" w:hAnsi="宋体" w:eastAsia="宋体" w:cs="宋体"/>
          <w:spacing w:val="14"/>
          <w:sz w:val="20"/>
          <w:szCs w:val="20"/>
        </w:rPr>
        <w:t xml:space="preserve"> </w:t>
      </w:r>
      <w:r>
        <w:rPr>
          <w:rFonts w:hint="eastAsia" w:ascii="宋体" w:hAnsi="宋体" w:eastAsia="宋体" w:cs="宋体"/>
          <w:spacing w:val="9"/>
          <w:sz w:val="20"/>
          <w:szCs w:val="20"/>
        </w:rPr>
        <w:t>的商业贿赂行为。不向国家工作人员、政府采购工作</w:t>
      </w:r>
      <w:r>
        <w:rPr>
          <w:rFonts w:hint="eastAsia" w:ascii="宋体" w:hAnsi="宋体" w:eastAsia="宋体" w:cs="宋体"/>
          <w:spacing w:val="8"/>
          <w:sz w:val="20"/>
          <w:szCs w:val="20"/>
        </w:rPr>
        <w:t>人员、评审专家、采购监督人员及其亲属提供礼</w:t>
      </w:r>
      <w:r>
        <w:rPr>
          <w:rFonts w:hint="eastAsia" w:ascii="宋体" w:hAnsi="宋体" w:eastAsia="宋体" w:cs="宋体"/>
          <w:sz w:val="20"/>
          <w:szCs w:val="20"/>
        </w:rPr>
        <w:t xml:space="preserve"> </w:t>
      </w:r>
      <w:r>
        <w:rPr>
          <w:rFonts w:hint="eastAsia" w:ascii="宋体" w:hAnsi="宋体" w:eastAsia="宋体" w:cs="宋体"/>
          <w:spacing w:val="9"/>
          <w:sz w:val="20"/>
          <w:szCs w:val="20"/>
        </w:rPr>
        <w:t>品礼金、有价证券、购物券、回扣、佣金、咨询</w:t>
      </w:r>
      <w:r>
        <w:rPr>
          <w:rFonts w:hint="eastAsia" w:ascii="宋体" w:hAnsi="宋体" w:eastAsia="宋体" w:cs="宋体"/>
          <w:spacing w:val="8"/>
          <w:sz w:val="20"/>
          <w:szCs w:val="20"/>
        </w:rPr>
        <w:t>费、劳务费、赞助费、宣传费、宴请；不为其报销各</w:t>
      </w:r>
      <w:r>
        <w:rPr>
          <w:rFonts w:hint="eastAsia" w:ascii="宋体" w:hAnsi="宋体" w:eastAsia="宋体" w:cs="宋体"/>
          <w:sz w:val="20"/>
          <w:szCs w:val="20"/>
        </w:rPr>
        <w:t xml:space="preserve"> </w:t>
      </w:r>
      <w:r>
        <w:rPr>
          <w:rFonts w:hint="eastAsia" w:ascii="宋体" w:hAnsi="宋体" w:eastAsia="宋体" w:cs="宋体"/>
          <w:spacing w:val="8"/>
          <w:sz w:val="20"/>
          <w:szCs w:val="20"/>
        </w:rPr>
        <w:t>种消费凭证，不支付其旅游、娱乐等费用。</w:t>
      </w:r>
    </w:p>
    <w:p w14:paraId="44D5FC68">
      <w:pPr>
        <w:spacing w:before="32" w:line="488" w:lineRule="auto"/>
        <w:ind w:left="9" w:right="54" w:firstLine="418"/>
        <w:rPr>
          <w:rFonts w:hint="eastAsia" w:ascii="宋体" w:hAnsi="宋体" w:eastAsia="宋体" w:cs="宋体"/>
          <w:sz w:val="20"/>
          <w:szCs w:val="20"/>
        </w:rPr>
      </w:pPr>
      <w:r>
        <w:rPr>
          <w:rFonts w:hint="eastAsia" w:ascii="宋体" w:hAnsi="宋体" w:eastAsia="宋体" w:cs="宋体"/>
          <w:spacing w:val="8"/>
          <w:sz w:val="20"/>
          <w:szCs w:val="20"/>
        </w:rPr>
        <w:t>三、本公司如认为采购文件、采购过程、中标和成交结果使本公司的合法权益受到损害的，严格</w:t>
      </w:r>
      <w:r>
        <w:rPr>
          <w:rFonts w:hint="eastAsia" w:ascii="宋体" w:hAnsi="宋体" w:eastAsia="宋体" w:cs="宋体"/>
          <w:spacing w:val="17"/>
          <w:sz w:val="20"/>
          <w:szCs w:val="20"/>
        </w:rPr>
        <w:t xml:space="preserve"> </w:t>
      </w:r>
      <w:r>
        <w:rPr>
          <w:rFonts w:hint="eastAsia" w:ascii="宋体" w:hAnsi="宋体" w:eastAsia="宋体" w:cs="宋体"/>
          <w:spacing w:val="9"/>
          <w:sz w:val="20"/>
          <w:szCs w:val="20"/>
        </w:rPr>
        <w:t>按照法律法规规定的程序进行质疑、投诉、复议、诉讼或者举报。</w:t>
      </w:r>
    </w:p>
    <w:p w14:paraId="22A5F550">
      <w:pPr>
        <w:spacing w:before="33" w:line="488" w:lineRule="auto"/>
        <w:ind w:left="10" w:firstLine="437"/>
        <w:rPr>
          <w:rFonts w:hint="eastAsia" w:ascii="宋体" w:hAnsi="宋体" w:eastAsia="宋体" w:cs="宋体"/>
          <w:sz w:val="20"/>
          <w:szCs w:val="20"/>
        </w:rPr>
      </w:pPr>
      <w:r>
        <w:rPr>
          <w:rFonts w:hint="eastAsia" w:ascii="宋体" w:hAnsi="宋体" w:eastAsia="宋体" w:cs="宋体"/>
          <w:spacing w:val="4"/>
          <w:sz w:val="20"/>
          <w:szCs w:val="20"/>
        </w:rPr>
        <w:t>四、在签约与履约过程中，恪守商业道德和机密，严格遵守招标文件和合同，不降低标准和质量，</w:t>
      </w:r>
      <w:r>
        <w:rPr>
          <w:rFonts w:hint="eastAsia" w:ascii="宋体" w:hAnsi="宋体" w:eastAsia="宋体" w:cs="宋体"/>
          <w:spacing w:val="16"/>
          <w:sz w:val="20"/>
          <w:szCs w:val="20"/>
        </w:rPr>
        <w:t xml:space="preserve"> </w:t>
      </w:r>
      <w:r>
        <w:rPr>
          <w:rFonts w:hint="eastAsia" w:ascii="宋体" w:hAnsi="宋体" w:eastAsia="宋体" w:cs="宋体"/>
          <w:spacing w:val="8"/>
          <w:sz w:val="20"/>
          <w:szCs w:val="20"/>
        </w:rPr>
        <w:t>更不为此向甲方及其工作人员给予其他好处。</w:t>
      </w:r>
    </w:p>
    <w:p w14:paraId="67B68EB6">
      <w:pPr>
        <w:spacing w:before="31" w:line="490" w:lineRule="auto"/>
        <w:ind w:left="25" w:right="54" w:firstLine="406"/>
        <w:rPr>
          <w:rFonts w:hint="eastAsia" w:ascii="宋体" w:hAnsi="宋体" w:eastAsia="宋体" w:cs="宋体"/>
          <w:sz w:val="20"/>
          <w:szCs w:val="20"/>
        </w:rPr>
      </w:pPr>
      <w:r>
        <w:rPr>
          <w:rFonts w:hint="eastAsia" w:ascii="宋体" w:hAnsi="宋体" w:eastAsia="宋体" w:cs="宋体"/>
          <w:spacing w:val="8"/>
          <w:sz w:val="20"/>
          <w:szCs w:val="20"/>
        </w:rPr>
        <w:t>五、若违反上述承诺，我公司及参与投标的工作人员愿意接受按照国家法律法规等有关规定给予</w:t>
      </w:r>
      <w:r>
        <w:rPr>
          <w:rFonts w:hint="eastAsia" w:ascii="宋体" w:hAnsi="宋体" w:eastAsia="宋体" w:cs="宋体"/>
          <w:spacing w:val="13"/>
          <w:sz w:val="20"/>
          <w:szCs w:val="20"/>
        </w:rPr>
        <w:t xml:space="preserve"> </w:t>
      </w:r>
      <w:r>
        <w:rPr>
          <w:rFonts w:hint="eastAsia" w:ascii="宋体" w:hAnsi="宋体" w:eastAsia="宋体" w:cs="宋体"/>
          <w:sz w:val="20"/>
          <w:szCs w:val="20"/>
        </w:rPr>
        <w:t>的处罚。</w:t>
      </w:r>
    </w:p>
    <w:p w14:paraId="7B8F36D4">
      <w:pPr>
        <w:spacing w:before="29" w:line="488" w:lineRule="auto"/>
        <w:ind w:left="5888" w:right="1803" w:hanging="209"/>
        <w:rPr>
          <w:rFonts w:hint="eastAsia" w:ascii="宋体" w:hAnsi="宋体" w:eastAsia="宋体" w:cs="宋体"/>
          <w:sz w:val="20"/>
          <w:szCs w:val="20"/>
        </w:rPr>
      </w:pPr>
      <w:r>
        <w:rPr>
          <w:rFonts w:hint="eastAsia" w:ascii="宋体" w:hAnsi="宋体" w:eastAsia="宋体" w:cs="宋体"/>
          <w:spacing w:val="10"/>
          <w:sz w:val="20"/>
          <w:szCs w:val="20"/>
        </w:rPr>
        <w:t>供应商</w:t>
      </w:r>
      <w:r>
        <w:rPr>
          <w:rFonts w:hint="eastAsia" w:ascii="宋体" w:hAnsi="宋体" w:eastAsia="宋体" w:cs="宋体"/>
          <w:spacing w:val="-13"/>
          <w:sz w:val="20"/>
          <w:szCs w:val="20"/>
        </w:rPr>
        <w:t>：</w:t>
      </w:r>
      <w:r>
        <w:rPr>
          <w:rFonts w:hint="eastAsia" w:ascii="宋体" w:hAnsi="宋体" w:eastAsia="宋体" w:cs="宋体"/>
          <w:spacing w:val="19"/>
          <w:sz w:val="20"/>
          <w:szCs w:val="20"/>
        </w:rPr>
        <w:t xml:space="preserve"> </w:t>
      </w:r>
      <w:r>
        <w:rPr>
          <w:rFonts w:hint="eastAsia" w:ascii="宋体" w:hAnsi="宋体" w:eastAsia="宋体" w:cs="宋体"/>
          <w:spacing w:val="-13"/>
          <w:sz w:val="20"/>
          <w:szCs w:val="20"/>
        </w:rPr>
        <w:t>（</w:t>
      </w:r>
      <w:r>
        <w:rPr>
          <w:rFonts w:hint="eastAsia" w:ascii="宋体" w:hAnsi="宋体" w:eastAsia="宋体" w:cs="宋体"/>
          <w:spacing w:val="10"/>
          <w:sz w:val="20"/>
          <w:szCs w:val="20"/>
        </w:rPr>
        <w:t>签章）</w:t>
      </w:r>
      <w:r>
        <w:rPr>
          <w:rFonts w:hint="eastAsia" w:ascii="宋体" w:hAnsi="宋体" w:eastAsia="宋体" w:cs="宋体"/>
          <w:sz w:val="20"/>
          <w:szCs w:val="20"/>
        </w:rPr>
        <w:t xml:space="preserve"> </w:t>
      </w:r>
      <w:r>
        <w:rPr>
          <w:rFonts w:hint="eastAsia" w:ascii="宋体" w:hAnsi="宋体" w:eastAsia="宋体" w:cs="宋体"/>
          <w:spacing w:val="-2"/>
          <w:sz w:val="20"/>
          <w:szCs w:val="20"/>
        </w:rPr>
        <w:t>年</w:t>
      </w:r>
      <w:r>
        <w:rPr>
          <w:rFonts w:hint="eastAsia" w:ascii="宋体" w:hAnsi="宋体" w:eastAsia="宋体" w:cs="宋体"/>
          <w:spacing w:val="10"/>
          <w:sz w:val="20"/>
          <w:szCs w:val="20"/>
        </w:rPr>
        <w:t xml:space="preserve">   </w:t>
      </w:r>
      <w:r>
        <w:rPr>
          <w:rFonts w:hint="eastAsia" w:ascii="宋体" w:hAnsi="宋体" w:eastAsia="宋体" w:cs="宋体"/>
          <w:spacing w:val="-2"/>
          <w:sz w:val="20"/>
          <w:szCs w:val="20"/>
        </w:rPr>
        <w:t>月</w:t>
      </w:r>
      <w:r>
        <w:rPr>
          <w:rFonts w:hint="eastAsia" w:ascii="宋体" w:hAnsi="宋体" w:eastAsia="宋体" w:cs="宋体"/>
          <w:spacing w:val="20"/>
          <w:sz w:val="20"/>
          <w:szCs w:val="20"/>
        </w:rPr>
        <w:t xml:space="preserve">   </w:t>
      </w:r>
      <w:r>
        <w:rPr>
          <w:rFonts w:hint="eastAsia" w:ascii="宋体" w:hAnsi="宋体" w:eastAsia="宋体" w:cs="宋体"/>
          <w:spacing w:val="-2"/>
          <w:sz w:val="20"/>
          <w:szCs w:val="20"/>
        </w:rPr>
        <w:t>日</w:t>
      </w:r>
    </w:p>
    <w:p w14:paraId="47790F09">
      <w:pPr>
        <w:pStyle w:val="7"/>
        <w:spacing w:line="245" w:lineRule="auto"/>
        <w:rPr>
          <w:rFonts w:hint="eastAsia" w:ascii="宋体" w:hAnsi="宋体" w:eastAsia="宋体" w:cs="宋体"/>
        </w:rPr>
      </w:pPr>
    </w:p>
    <w:p w14:paraId="3684F957">
      <w:pPr>
        <w:pStyle w:val="7"/>
        <w:spacing w:line="245" w:lineRule="auto"/>
        <w:rPr>
          <w:rFonts w:hint="eastAsia" w:ascii="宋体" w:hAnsi="宋体" w:eastAsia="宋体" w:cs="宋体"/>
        </w:rPr>
      </w:pPr>
    </w:p>
    <w:p w14:paraId="37EAE147">
      <w:pPr>
        <w:pStyle w:val="7"/>
        <w:spacing w:line="245" w:lineRule="auto"/>
        <w:rPr>
          <w:rFonts w:hint="eastAsia" w:ascii="宋体" w:hAnsi="宋体" w:eastAsia="宋体" w:cs="宋体"/>
        </w:rPr>
      </w:pPr>
    </w:p>
    <w:p w14:paraId="45FE074A">
      <w:pPr>
        <w:pStyle w:val="7"/>
        <w:spacing w:line="245" w:lineRule="auto"/>
        <w:rPr>
          <w:rFonts w:hint="eastAsia" w:ascii="宋体" w:hAnsi="宋体" w:eastAsia="宋体" w:cs="宋体"/>
        </w:rPr>
      </w:pPr>
    </w:p>
    <w:p w14:paraId="2B7B54EB">
      <w:pPr>
        <w:pStyle w:val="7"/>
        <w:spacing w:line="245" w:lineRule="auto"/>
        <w:rPr>
          <w:rFonts w:hint="eastAsia" w:ascii="宋体" w:hAnsi="宋体" w:eastAsia="宋体" w:cs="宋体"/>
        </w:rPr>
      </w:pPr>
    </w:p>
    <w:p w14:paraId="4043C273">
      <w:pPr>
        <w:pStyle w:val="7"/>
        <w:spacing w:line="245" w:lineRule="auto"/>
        <w:rPr>
          <w:rFonts w:hint="eastAsia" w:ascii="宋体" w:hAnsi="宋体" w:eastAsia="宋体" w:cs="宋体"/>
        </w:rPr>
      </w:pPr>
    </w:p>
    <w:p w14:paraId="22386204">
      <w:pPr>
        <w:pStyle w:val="7"/>
        <w:spacing w:line="245" w:lineRule="auto"/>
        <w:rPr>
          <w:rFonts w:hint="eastAsia" w:ascii="宋体" w:hAnsi="宋体" w:eastAsia="宋体" w:cs="宋体"/>
        </w:rPr>
      </w:pPr>
    </w:p>
    <w:p w14:paraId="2CEC6AB3">
      <w:pPr>
        <w:pStyle w:val="7"/>
        <w:spacing w:line="245" w:lineRule="auto"/>
        <w:rPr>
          <w:rFonts w:hint="eastAsia" w:ascii="宋体" w:hAnsi="宋体" w:eastAsia="宋体" w:cs="宋体"/>
        </w:rPr>
      </w:pPr>
    </w:p>
    <w:p w14:paraId="30A64B44">
      <w:pPr>
        <w:pStyle w:val="7"/>
        <w:spacing w:line="245" w:lineRule="auto"/>
        <w:rPr>
          <w:rFonts w:hint="eastAsia" w:ascii="宋体" w:hAnsi="宋体" w:eastAsia="宋体" w:cs="宋体"/>
        </w:rPr>
      </w:pPr>
    </w:p>
    <w:p w14:paraId="764940EB">
      <w:pPr>
        <w:pStyle w:val="7"/>
        <w:spacing w:line="245" w:lineRule="auto"/>
        <w:rPr>
          <w:rFonts w:hint="eastAsia" w:ascii="宋体" w:hAnsi="宋体" w:eastAsia="宋体" w:cs="宋体"/>
        </w:rPr>
      </w:pPr>
    </w:p>
    <w:p w14:paraId="441B0843">
      <w:pPr>
        <w:pStyle w:val="7"/>
        <w:spacing w:line="245" w:lineRule="auto"/>
        <w:rPr>
          <w:rFonts w:hint="eastAsia" w:ascii="宋体" w:hAnsi="宋体" w:eastAsia="宋体" w:cs="宋体"/>
        </w:rPr>
      </w:pPr>
    </w:p>
    <w:p w14:paraId="6A76106A">
      <w:pPr>
        <w:pStyle w:val="7"/>
        <w:spacing w:line="245" w:lineRule="auto"/>
        <w:rPr>
          <w:rFonts w:hint="eastAsia" w:ascii="宋体" w:hAnsi="宋体" w:eastAsia="宋体" w:cs="宋体"/>
        </w:rPr>
      </w:pPr>
    </w:p>
    <w:p w14:paraId="30B45F4D">
      <w:pPr>
        <w:pStyle w:val="7"/>
        <w:spacing w:line="246" w:lineRule="auto"/>
        <w:rPr>
          <w:rFonts w:hint="eastAsia" w:ascii="宋体" w:hAnsi="宋体" w:eastAsia="宋体" w:cs="宋体"/>
        </w:rPr>
      </w:pPr>
    </w:p>
    <w:p w14:paraId="38C70265">
      <w:pPr>
        <w:pStyle w:val="7"/>
        <w:spacing w:line="246" w:lineRule="auto"/>
        <w:rPr>
          <w:rFonts w:hint="eastAsia" w:ascii="宋体" w:hAnsi="宋体" w:eastAsia="宋体" w:cs="宋体"/>
        </w:rPr>
      </w:pPr>
    </w:p>
    <w:p w14:paraId="014451A2">
      <w:pPr>
        <w:pStyle w:val="7"/>
        <w:spacing w:line="246" w:lineRule="auto"/>
        <w:rPr>
          <w:rFonts w:hint="eastAsia" w:ascii="宋体" w:hAnsi="宋体" w:eastAsia="宋体" w:cs="宋体"/>
        </w:rPr>
      </w:pPr>
    </w:p>
    <w:p w14:paraId="3D89B6A4">
      <w:pPr>
        <w:pStyle w:val="7"/>
        <w:spacing w:line="246" w:lineRule="auto"/>
        <w:rPr>
          <w:rFonts w:hint="eastAsia" w:ascii="宋体" w:hAnsi="宋体" w:eastAsia="宋体" w:cs="宋体"/>
        </w:rPr>
      </w:pPr>
    </w:p>
    <w:p w14:paraId="3CDEB9F8">
      <w:pPr>
        <w:pStyle w:val="7"/>
        <w:spacing w:line="246" w:lineRule="auto"/>
        <w:rPr>
          <w:rFonts w:hint="eastAsia" w:ascii="宋体" w:hAnsi="宋体" w:eastAsia="宋体" w:cs="宋体"/>
        </w:rPr>
      </w:pPr>
    </w:p>
    <w:p w14:paraId="699FC1AE">
      <w:pPr>
        <w:pStyle w:val="7"/>
        <w:spacing w:line="246" w:lineRule="auto"/>
        <w:rPr>
          <w:rFonts w:hint="eastAsia" w:ascii="宋体" w:hAnsi="宋体" w:eastAsia="宋体" w:cs="宋体"/>
        </w:rPr>
      </w:pPr>
    </w:p>
    <w:p w14:paraId="4AC0290D">
      <w:pPr>
        <w:pStyle w:val="7"/>
        <w:spacing w:line="246" w:lineRule="auto"/>
        <w:rPr>
          <w:rFonts w:hint="eastAsia" w:ascii="宋体" w:hAnsi="宋体" w:eastAsia="宋体" w:cs="宋体"/>
        </w:rPr>
      </w:pPr>
    </w:p>
    <w:p w14:paraId="181FF0C4">
      <w:pPr>
        <w:pStyle w:val="7"/>
        <w:tabs>
          <w:tab w:val="center" w:pos="4706"/>
        </w:tabs>
        <w:spacing w:line="274" w:lineRule="auto"/>
        <w:rPr>
          <w:rFonts w:hint="eastAsia" w:ascii="宋体" w:hAnsi="宋体" w:eastAsia="宋体" w:cs="宋体"/>
          <w:b/>
          <w:bCs/>
          <w:color w:val="auto"/>
          <w:spacing w:val="-8"/>
          <w:sz w:val="20"/>
          <w:szCs w:val="20"/>
          <w:lang w:val="en-US" w:eastAsia="zh-CN"/>
        </w:rPr>
      </w:pPr>
      <w:r>
        <w:rPr>
          <w:rFonts w:hint="eastAsia" w:ascii="宋体" w:hAnsi="宋体" w:eastAsia="宋体" w:cs="宋体"/>
          <w:b/>
          <w:bCs/>
          <w:color w:val="auto"/>
          <w:spacing w:val="-8"/>
          <w:sz w:val="20"/>
          <w:szCs w:val="20"/>
        </w:rPr>
        <w:t>附件</w:t>
      </w:r>
      <w:r>
        <w:rPr>
          <w:rFonts w:hint="eastAsia" w:ascii="宋体" w:hAnsi="宋体" w:eastAsia="宋体" w:cs="宋体"/>
          <w:color w:val="auto"/>
          <w:spacing w:val="-22"/>
          <w:sz w:val="20"/>
          <w:szCs w:val="20"/>
        </w:rPr>
        <w:t xml:space="preserve"> </w:t>
      </w:r>
      <w:r>
        <w:rPr>
          <w:rFonts w:hint="eastAsia" w:ascii="宋体" w:hAnsi="宋体" w:eastAsia="宋体" w:cs="宋体"/>
          <w:b/>
          <w:bCs/>
          <w:color w:val="auto"/>
          <w:spacing w:val="-8"/>
          <w:sz w:val="20"/>
          <w:szCs w:val="20"/>
        </w:rPr>
        <w:t>1：</w:t>
      </w:r>
      <w:r>
        <w:rPr>
          <w:rFonts w:hint="eastAsia" w:ascii="宋体" w:hAnsi="宋体" w:eastAsia="宋体" w:cs="宋体"/>
          <w:b/>
          <w:bCs/>
          <w:color w:val="auto"/>
          <w:spacing w:val="-8"/>
          <w:sz w:val="20"/>
          <w:szCs w:val="20"/>
          <w:lang w:val="en-US" w:eastAsia="zh-CN"/>
        </w:rPr>
        <w:t xml:space="preserve">                                     </w:t>
      </w:r>
    </w:p>
    <w:p w14:paraId="33771BF8">
      <w:pPr>
        <w:spacing w:before="65" w:line="227" w:lineRule="auto"/>
        <w:ind w:left="146"/>
        <w:jc w:val="center"/>
        <w:rPr>
          <w:rFonts w:hint="eastAsia" w:ascii="宋体" w:hAnsi="宋体" w:eastAsia="宋体" w:cs="宋体"/>
          <w:color w:val="auto"/>
          <w:sz w:val="20"/>
          <w:szCs w:val="20"/>
        </w:rPr>
      </w:pPr>
      <w:r>
        <w:rPr>
          <w:rFonts w:hint="eastAsia" w:ascii="宋体" w:hAnsi="宋体" w:eastAsia="宋体" w:cs="宋体"/>
          <w:b/>
          <w:bCs/>
          <w:color w:val="auto"/>
          <w:spacing w:val="4"/>
          <w:sz w:val="20"/>
          <w:szCs w:val="20"/>
        </w:rPr>
        <w:t>中小企业声明函</w:t>
      </w:r>
    </w:p>
    <w:p w14:paraId="355225A7">
      <w:pPr>
        <w:spacing w:before="254" w:line="454" w:lineRule="auto"/>
        <w:ind w:left="8" w:firstLine="480"/>
        <w:jc w:val="both"/>
        <w:rPr>
          <w:rFonts w:hint="eastAsia" w:ascii="宋体" w:hAnsi="宋体" w:eastAsia="宋体" w:cs="宋体"/>
          <w:color w:val="auto"/>
          <w:sz w:val="20"/>
          <w:szCs w:val="20"/>
        </w:rPr>
      </w:pPr>
      <w:r>
        <w:rPr>
          <w:rFonts w:hint="eastAsia" w:ascii="宋体" w:hAnsi="宋体" w:eastAsia="宋体" w:cs="宋体"/>
          <w:color w:val="auto"/>
          <w:spacing w:val="2"/>
          <w:sz w:val="20"/>
          <w:szCs w:val="20"/>
        </w:rPr>
        <w:t>本公司（联合体）郑重声明，根据《政府采购促进中小企业发展管理办法</w:t>
      </w:r>
      <w:r>
        <w:rPr>
          <w:rFonts w:hint="eastAsia" w:ascii="宋体" w:hAnsi="宋体" w:eastAsia="宋体" w:cs="宋体"/>
          <w:color w:val="auto"/>
          <w:spacing w:val="1"/>
          <w:sz w:val="20"/>
          <w:szCs w:val="20"/>
        </w:rPr>
        <w:t>》（财库﹝2020﹞46 号）</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的规定，本公司（联合体）参加</w:t>
      </w:r>
      <w:r>
        <w:rPr>
          <w:rFonts w:hint="eastAsia" w:ascii="宋体" w:hAnsi="宋体" w:eastAsia="宋体" w:cs="宋体"/>
          <w:color w:val="auto"/>
          <w:spacing w:val="9"/>
          <w:sz w:val="20"/>
          <w:szCs w:val="20"/>
          <w:u w:val="single" w:color="auto"/>
        </w:rPr>
        <w:t>（单位名称）</w:t>
      </w:r>
      <w:r>
        <w:rPr>
          <w:rFonts w:hint="eastAsia" w:ascii="宋体" w:hAnsi="宋体" w:eastAsia="宋体" w:cs="宋体"/>
          <w:color w:val="auto"/>
          <w:spacing w:val="8"/>
          <w:sz w:val="20"/>
          <w:szCs w:val="20"/>
        </w:rPr>
        <w:t>的</w:t>
      </w:r>
      <w:r>
        <w:rPr>
          <w:rFonts w:hint="eastAsia" w:ascii="宋体" w:hAnsi="宋体" w:eastAsia="宋体" w:cs="宋体"/>
          <w:color w:val="auto"/>
          <w:spacing w:val="8"/>
          <w:sz w:val="20"/>
          <w:szCs w:val="20"/>
          <w:u w:val="single" w:color="auto"/>
        </w:rPr>
        <w:t>（项目名称）</w:t>
      </w:r>
      <w:r>
        <w:rPr>
          <w:rFonts w:hint="eastAsia" w:ascii="宋体" w:hAnsi="宋体" w:eastAsia="宋体" w:cs="宋体"/>
          <w:color w:val="auto"/>
          <w:spacing w:val="8"/>
          <w:sz w:val="20"/>
          <w:szCs w:val="20"/>
        </w:rPr>
        <w:t>采购活动，提供的货物全部由符合政策</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要求的中小企业制造。相关企业（含联合体中</w:t>
      </w:r>
      <w:r>
        <w:rPr>
          <w:rFonts w:hint="eastAsia" w:ascii="宋体" w:hAnsi="宋体" w:eastAsia="宋体" w:cs="宋体"/>
          <w:color w:val="auto"/>
          <w:spacing w:val="8"/>
          <w:sz w:val="20"/>
          <w:szCs w:val="20"/>
        </w:rPr>
        <w:t>的中小企业、签订分包意向协议的中小企业）的具体情</w:t>
      </w:r>
      <w:r>
        <w:rPr>
          <w:rFonts w:hint="eastAsia" w:ascii="宋体" w:hAnsi="宋体" w:eastAsia="宋体" w:cs="宋体"/>
          <w:color w:val="auto"/>
          <w:sz w:val="20"/>
          <w:szCs w:val="20"/>
        </w:rPr>
        <w:t xml:space="preserve">  </w:t>
      </w:r>
      <w:r>
        <w:rPr>
          <w:rFonts w:hint="eastAsia" w:ascii="宋体" w:hAnsi="宋体" w:eastAsia="宋体" w:cs="宋体"/>
          <w:color w:val="auto"/>
          <w:spacing w:val="4"/>
          <w:sz w:val="20"/>
          <w:szCs w:val="20"/>
        </w:rPr>
        <w:t>况如下：</w:t>
      </w:r>
    </w:p>
    <w:p w14:paraId="398A046F">
      <w:pPr>
        <w:spacing w:before="31" w:line="452" w:lineRule="auto"/>
        <w:ind w:left="9" w:right="87" w:firstLine="493"/>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 xml:space="preserve">1. </w:t>
      </w:r>
      <w:r>
        <w:rPr>
          <w:rFonts w:hint="eastAsia" w:ascii="宋体" w:hAnsi="宋体" w:eastAsia="宋体" w:cs="宋体"/>
          <w:color w:val="auto"/>
          <w:spacing w:val="8"/>
          <w:sz w:val="20"/>
          <w:szCs w:val="20"/>
          <w:u w:val="single" w:color="auto"/>
        </w:rPr>
        <w:t>（标的名称</w:t>
      </w:r>
      <w:r>
        <w:rPr>
          <w:rFonts w:hint="eastAsia" w:ascii="宋体" w:hAnsi="宋体" w:eastAsia="宋体" w:cs="宋体"/>
          <w:color w:val="auto"/>
          <w:spacing w:val="6"/>
          <w:sz w:val="20"/>
          <w:szCs w:val="20"/>
          <w:u w:val="single" w:color="auto"/>
        </w:rPr>
        <w:t>）</w:t>
      </w:r>
      <w:r>
        <w:rPr>
          <w:rFonts w:hint="eastAsia" w:ascii="宋体" w:hAnsi="宋体" w:eastAsia="宋体" w:cs="宋体"/>
          <w:color w:val="auto"/>
          <w:spacing w:val="16"/>
          <w:sz w:val="20"/>
          <w:szCs w:val="20"/>
          <w:u w:val="single" w:color="auto"/>
        </w:rPr>
        <w:t xml:space="preserve"> </w:t>
      </w:r>
      <w:r>
        <w:rPr>
          <w:rFonts w:hint="eastAsia" w:ascii="宋体" w:hAnsi="宋体" w:eastAsia="宋体" w:cs="宋体"/>
          <w:color w:val="auto"/>
          <w:spacing w:val="-74"/>
          <w:sz w:val="20"/>
          <w:szCs w:val="20"/>
        </w:rPr>
        <w:t xml:space="preserve"> </w:t>
      </w:r>
      <w:r>
        <w:rPr>
          <w:rFonts w:hint="eastAsia" w:ascii="宋体" w:hAnsi="宋体" w:eastAsia="宋体" w:cs="宋体"/>
          <w:color w:val="auto"/>
          <w:spacing w:val="6"/>
          <w:sz w:val="20"/>
          <w:szCs w:val="20"/>
        </w:rPr>
        <w:t>，</w:t>
      </w:r>
      <w:r>
        <w:rPr>
          <w:rFonts w:hint="eastAsia" w:ascii="宋体" w:hAnsi="宋体" w:eastAsia="宋体" w:cs="宋体"/>
          <w:color w:val="auto"/>
          <w:spacing w:val="8"/>
          <w:sz w:val="20"/>
          <w:szCs w:val="20"/>
        </w:rPr>
        <w:t>属于</w:t>
      </w:r>
      <w:r>
        <w:rPr>
          <w:rFonts w:hint="eastAsia" w:ascii="宋体" w:hAnsi="宋体" w:eastAsia="宋体" w:cs="宋体"/>
          <w:color w:val="auto"/>
          <w:spacing w:val="8"/>
          <w:sz w:val="20"/>
          <w:szCs w:val="20"/>
          <w:u w:val="single" w:color="auto"/>
        </w:rPr>
        <w:t xml:space="preserve">（采购文件中明确的所属行业） </w:t>
      </w:r>
      <w:r>
        <w:rPr>
          <w:rFonts w:hint="eastAsia" w:ascii="宋体" w:hAnsi="宋体" w:eastAsia="宋体" w:cs="宋体"/>
          <w:color w:val="auto"/>
          <w:spacing w:val="-89"/>
          <w:sz w:val="20"/>
          <w:szCs w:val="20"/>
        </w:rPr>
        <w:t xml:space="preserve"> </w:t>
      </w:r>
      <w:r>
        <w:rPr>
          <w:rFonts w:hint="eastAsia" w:ascii="宋体" w:hAnsi="宋体" w:eastAsia="宋体" w:cs="宋体"/>
          <w:color w:val="auto"/>
          <w:spacing w:val="8"/>
          <w:sz w:val="20"/>
          <w:szCs w:val="20"/>
        </w:rPr>
        <w:t>行业</w:t>
      </w:r>
      <w:r>
        <w:rPr>
          <w:rFonts w:hint="eastAsia" w:ascii="宋体" w:hAnsi="宋体" w:eastAsia="宋体" w:cs="宋体"/>
          <w:color w:val="auto"/>
          <w:spacing w:val="7"/>
          <w:sz w:val="20"/>
          <w:szCs w:val="20"/>
        </w:rPr>
        <w:t>；制造商为</w:t>
      </w:r>
      <w:r>
        <w:rPr>
          <w:rFonts w:hint="eastAsia" w:ascii="宋体" w:hAnsi="宋体" w:eastAsia="宋体" w:cs="宋体"/>
          <w:color w:val="auto"/>
          <w:spacing w:val="7"/>
          <w:sz w:val="20"/>
          <w:szCs w:val="20"/>
          <w:u w:val="single" w:color="auto"/>
        </w:rPr>
        <w:t>（企业名称</w:t>
      </w:r>
      <w:r>
        <w:rPr>
          <w:rFonts w:hint="eastAsia" w:ascii="宋体" w:hAnsi="宋体" w:eastAsia="宋体" w:cs="宋体"/>
          <w:color w:val="auto"/>
          <w:spacing w:val="6"/>
          <w:sz w:val="20"/>
          <w:szCs w:val="20"/>
          <w:u w:val="single" w:color="auto"/>
        </w:rPr>
        <w:t>）</w:t>
      </w:r>
      <w:r>
        <w:rPr>
          <w:rFonts w:hint="eastAsia" w:ascii="宋体" w:hAnsi="宋体" w:eastAsia="宋体" w:cs="宋体"/>
          <w:color w:val="auto"/>
          <w:spacing w:val="6"/>
          <w:sz w:val="20"/>
          <w:szCs w:val="20"/>
        </w:rPr>
        <w:t>，</w:t>
      </w:r>
      <w:r>
        <w:rPr>
          <w:rFonts w:hint="eastAsia" w:ascii="宋体" w:hAnsi="宋体" w:eastAsia="宋体" w:cs="宋体"/>
          <w:color w:val="auto"/>
          <w:spacing w:val="7"/>
          <w:sz w:val="20"/>
          <w:szCs w:val="20"/>
        </w:rPr>
        <w:t>从业</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人员</w:t>
      </w:r>
      <w:r>
        <w:rPr>
          <w:rFonts w:hint="eastAsia" w:ascii="宋体" w:hAnsi="宋体" w:eastAsia="宋体" w:cs="宋体"/>
          <w:color w:val="auto"/>
          <w:spacing w:val="-92"/>
          <w:sz w:val="20"/>
          <w:szCs w:val="20"/>
        </w:rPr>
        <w:t xml:space="preserve"> </w:t>
      </w:r>
      <w:r>
        <w:rPr>
          <w:rFonts w:hint="eastAsia" w:ascii="宋体" w:hAnsi="宋体" w:eastAsia="宋体" w:cs="宋体"/>
          <w:color w:val="auto"/>
          <w:spacing w:val="5"/>
          <w:sz w:val="20"/>
          <w:szCs w:val="20"/>
          <w:u w:val="single" w:color="auto"/>
        </w:rPr>
        <w:t xml:space="preserve">      </w:t>
      </w:r>
      <w:r>
        <w:rPr>
          <w:rFonts w:hint="eastAsia" w:ascii="宋体" w:hAnsi="宋体" w:eastAsia="宋体" w:cs="宋体"/>
          <w:color w:val="auto"/>
          <w:spacing w:val="-88"/>
          <w:sz w:val="20"/>
          <w:szCs w:val="20"/>
        </w:rPr>
        <w:t xml:space="preserve"> </w:t>
      </w:r>
      <w:r>
        <w:rPr>
          <w:rFonts w:hint="eastAsia" w:ascii="宋体" w:hAnsi="宋体" w:eastAsia="宋体" w:cs="宋体"/>
          <w:color w:val="auto"/>
          <w:spacing w:val="7"/>
          <w:sz w:val="20"/>
          <w:szCs w:val="20"/>
        </w:rPr>
        <w:t>人，营业收入为</w:t>
      </w:r>
      <w:r>
        <w:rPr>
          <w:rFonts w:hint="eastAsia" w:ascii="宋体" w:hAnsi="宋体" w:eastAsia="宋体" w:cs="宋体"/>
          <w:color w:val="auto"/>
          <w:spacing w:val="7"/>
          <w:sz w:val="20"/>
          <w:szCs w:val="20"/>
          <w:u w:val="single" w:color="auto"/>
        </w:rPr>
        <w:t xml:space="preserve">      </w:t>
      </w:r>
      <w:r>
        <w:rPr>
          <w:rFonts w:hint="eastAsia" w:ascii="宋体" w:hAnsi="宋体" w:eastAsia="宋体" w:cs="宋体"/>
          <w:color w:val="auto"/>
          <w:spacing w:val="-87"/>
          <w:sz w:val="20"/>
          <w:szCs w:val="20"/>
        </w:rPr>
        <w:t xml:space="preserve"> </w:t>
      </w:r>
      <w:r>
        <w:rPr>
          <w:rFonts w:hint="eastAsia" w:ascii="宋体" w:hAnsi="宋体" w:eastAsia="宋体" w:cs="宋体"/>
          <w:color w:val="auto"/>
          <w:spacing w:val="7"/>
          <w:sz w:val="20"/>
          <w:szCs w:val="20"/>
        </w:rPr>
        <w:t>万元，资产总额为</w:t>
      </w:r>
      <w:r>
        <w:rPr>
          <w:rFonts w:hint="eastAsia" w:ascii="宋体" w:hAnsi="宋体" w:eastAsia="宋体" w:cs="宋体"/>
          <w:color w:val="auto"/>
          <w:spacing w:val="-97"/>
          <w:sz w:val="20"/>
          <w:szCs w:val="20"/>
        </w:rPr>
        <w:t xml:space="preserve"> </w:t>
      </w:r>
      <w:r>
        <w:rPr>
          <w:rFonts w:hint="eastAsia" w:ascii="宋体" w:hAnsi="宋体" w:eastAsia="宋体" w:cs="宋体"/>
          <w:color w:val="auto"/>
          <w:spacing w:val="4"/>
          <w:sz w:val="20"/>
          <w:szCs w:val="20"/>
          <w:u w:val="single" w:color="auto"/>
        </w:rPr>
        <w:t xml:space="preserve">      </w:t>
      </w:r>
      <w:r>
        <w:rPr>
          <w:rFonts w:hint="eastAsia" w:ascii="宋体" w:hAnsi="宋体" w:eastAsia="宋体" w:cs="宋体"/>
          <w:color w:val="auto"/>
          <w:spacing w:val="-82"/>
          <w:sz w:val="20"/>
          <w:szCs w:val="20"/>
        </w:rPr>
        <w:t xml:space="preserve"> </w:t>
      </w:r>
      <w:r>
        <w:rPr>
          <w:rFonts w:hint="eastAsia" w:ascii="宋体" w:hAnsi="宋体" w:eastAsia="宋体" w:cs="宋体"/>
          <w:color w:val="auto"/>
          <w:spacing w:val="7"/>
          <w:sz w:val="20"/>
          <w:szCs w:val="20"/>
        </w:rPr>
        <w:t>万元</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，属于</w:t>
      </w:r>
      <w:r>
        <w:rPr>
          <w:rFonts w:hint="eastAsia" w:ascii="宋体" w:hAnsi="宋体" w:eastAsia="宋体" w:cs="宋体"/>
          <w:color w:val="auto"/>
          <w:spacing w:val="7"/>
          <w:sz w:val="20"/>
          <w:szCs w:val="20"/>
          <w:u w:val="single" w:color="auto"/>
        </w:rPr>
        <w:t>（中型企业、小型企业、微</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u w:val="single" w:color="auto"/>
        </w:rPr>
        <w:t>型企业</w:t>
      </w:r>
      <w:r>
        <w:rPr>
          <w:rFonts w:hint="eastAsia" w:ascii="宋体" w:hAnsi="宋体" w:eastAsia="宋体" w:cs="宋体"/>
          <w:color w:val="auto"/>
          <w:sz w:val="20"/>
          <w:szCs w:val="20"/>
          <w:u w:val="single" w:color="auto"/>
        </w:rPr>
        <w:t>）</w:t>
      </w:r>
      <w:r>
        <w:rPr>
          <w:rFonts w:hint="eastAsia" w:ascii="宋体" w:hAnsi="宋体" w:eastAsia="宋体" w:cs="宋体"/>
          <w:color w:val="auto"/>
          <w:sz w:val="20"/>
          <w:szCs w:val="20"/>
        </w:rPr>
        <w:t>；</w:t>
      </w:r>
    </w:p>
    <w:p w14:paraId="1410ED20">
      <w:pPr>
        <w:spacing w:before="32" w:line="446" w:lineRule="auto"/>
        <w:ind w:left="9" w:right="87" w:firstLine="480"/>
        <w:rPr>
          <w:rFonts w:hint="eastAsia" w:ascii="宋体" w:hAnsi="宋体" w:eastAsia="宋体" w:cs="宋体"/>
          <w:color w:val="auto"/>
          <w:sz w:val="20"/>
          <w:szCs w:val="20"/>
        </w:rPr>
      </w:pPr>
      <w:r>
        <w:rPr>
          <w:rFonts w:hint="eastAsia" w:ascii="宋体" w:hAnsi="宋体" w:eastAsia="宋体" w:cs="宋体"/>
          <w:color w:val="auto"/>
          <w:spacing w:val="8"/>
          <w:sz w:val="20"/>
          <w:szCs w:val="20"/>
        </w:rPr>
        <w:t xml:space="preserve">2. </w:t>
      </w:r>
      <w:r>
        <w:rPr>
          <w:rFonts w:hint="eastAsia" w:ascii="宋体" w:hAnsi="宋体" w:eastAsia="宋体" w:cs="宋体"/>
          <w:color w:val="auto"/>
          <w:spacing w:val="8"/>
          <w:sz w:val="20"/>
          <w:szCs w:val="20"/>
          <w:u w:val="single" w:color="auto"/>
        </w:rPr>
        <w:t>（标的名称</w:t>
      </w:r>
      <w:r>
        <w:rPr>
          <w:rFonts w:hint="eastAsia" w:ascii="宋体" w:hAnsi="宋体" w:eastAsia="宋体" w:cs="宋体"/>
          <w:color w:val="auto"/>
          <w:spacing w:val="6"/>
          <w:sz w:val="20"/>
          <w:szCs w:val="20"/>
          <w:u w:val="single" w:color="auto"/>
        </w:rPr>
        <w:t>）</w:t>
      </w:r>
      <w:r>
        <w:rPr>
          <w:rFonts w:hint="eastAsia" w:ascii="宋体" w:hAnsi="宋体" w:eastAsia="宋体" w:cs="宋体"/>
          <w:color w:val="auto"/>
          <w:spacing w:val="17"/>
          <w:sz w:val="20"/>
          <w:szCs w:val="20"/>
          <w:u w:val="single" w:color="auto"/>
        </w:rPr>
        <w:t xml:space="preserve"> </w:t>
      </w:r>
      <w:r>
        <w:rPr>
          <w:rFonts w:hint="eastAsia" w:ascii="宋体" w:hAnsi="宋体" w:eastAsia="宋体" w:cs="宋体"/>
          <w:color w:val="auto"/>
          <w:spacing w:val="-74"/>
          <w:sz w:val="20"/>
          <w:szCs w:val="20"/>
        </w:rPr>
        <w:t xml:space="preserve"> </w:t>
      </w:r>
      <w:r>
        <w:rPr>
          <w:rFonts w:hint="eastAsia" w:ascii="宋体" w:hAnsi="宋体" w:eastAsia="宋体" w:cs="宋体"/>
          <w:color w:val="auto"/>
          <w:spacing w:val="6"/>
          <w:sz w:val="20"/>
          <w:szCs w:val="20"/>
        </w:rPr>
        <w:t>，</w:t>
      </w:r>
      <w:r>
        <w:rPr>
          <w:rFonts w:hint="eastAsia" w:ascii="宋体" w:hAnsi="宋体" w:eastAsia="宋体" w:cs="宋体"/>
          <w:color w:val="auto"/>
          <w:spacing w:val="8"/>
          <w:sz w:val="20"/>
          <w:szCs w:val="20"/>
        </w:rPr>
        <w:t>属于</w:t>
      </w:r>
      <w:r>
        <w:rPr>
          <w:rFonts w:hint="eastAsia" w:ascii="宋体" w:hAnsi="宋体" w:eastAsia="宋体" w:cs="宋体"/>
          <w:color w:val="auto"/>
          <w:spacing w:val="8"/>
          <w:sz w:val="20"/>
          <w:szCs w:val="20"/>
          <w:u w:val="single" w:color="auto"/>
        </w:rPr>
        <w:t xml:space="preserve">（采购文件中明确的所属行业） </w:t>
      </w:r>
      <w:r>
        <w:rPr>
          <w:rFonts w:hint="eastAsia" w:ascii="宋体" w:hAnsi="宋体" w:eastAsia="宋体" w:cs="宋体"/>
          <w:color w:val="auto"/>
          <w:spacing w:val="-89"/>
          <w:sz w:val="20"/>
          <w:szCs w:val="20"/>
        </w:rPr>
        <w:t xml:space="preserve"> </w:t>
      </w:r>
      <w:r>
        <w:rPr>
          <w:rFonts w:hint="eastAsia" w:ascii="宋体" w:hAnsi="宋体" w:eastAsia="宋体" w:cs="宋体"/>
          <w:color w:val="auto"/>
          <w:spacing w:val="8"/>
          <w:sz w:val="20"/>
          <w:szCs w:val="20"/>
        </w:rPr>
        <w:t>行业；制造商为</w:t>
      </w:r>
      <w:r>
        <w:rPr>
          <w:rFonts w:hint="eastAsia" w:ascii="宋体" w:hAnsi="宋体" w:eastAsia="宋体" w:cs="宋体"/>
          <w:color w:val="auto"/>
          <w:spacing w:val="8"/>
          <w:sz w:val="20"/>
          <w:szCs w:val="20"/>
          <w:u w:val="single" w:color="auto"/>
        </w:rPr>
        <w:t>（企业名称</w:t>
      </w:r>
      <w:r>
        <w:rPr>
          <w:rFonts w:hint="eastAsia" w:ascii="宋体" w:hAnsi="宋体" w:eastAsia="宋体" w:cs="宋体"/>
          <w:color w:val="auto"/>
          <w:spacing w:val="6"/>
          <w:sz w:val="20"/>
          <w:szCs w:val="20"/>
          <w:u w:val="single" w:color="auto"/>
        </w:rPr>
        <w:t>）</w:t>
      </w:r>
      <w:r>
        <w:rPr>
          <w:rFonts w:hint="eastAsia" w:ascii="宋体" w:hAnsi="宋体" w:eastAsia="宋体" w:cs="宋体"/>
          <w:color w:val="auto"/>
          <w:spacing w:val="6"/>
          <w:sz w:val="20"/>
          <w:szCs w:val="20"/>
        </w:rPr>
        <w:t>，</w:t>
      </w:r>
      <w:r>
        <w:rPr>
          <w:rFonts w:hint="eastAsia" w:ascii="宋体" w:hAnsi="宋体" w:eastAsia="宋体" w:cs="宋体"/>
          <w:color w:val="auto"/>
          <w:spacing w:val="8"/>
          <w:sz w:val="20"/>
          <w:szCs w:val="20"/>
        </w:rPr>
        <w:t>从业</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人员</w:t>
      </w:r>
      <w:r>
        <w:rPr>
          <w:rFonts w:hint="eastAsia" w:ascii="宋体" w:hAnsi="宋体" w:eastAsia="宋体" w:cs="宋体"/>
          <w:color w:val="auto"/>
          <w:spacing w:val="-80"/>
          <w:sz w:val="20"/>
          <w:szCs w:val="20"/>
        </w:rPr>
        <w:t xml:space="preserve"> </w:t>
      </w:r>
      <w:r>
        <w:rPr>
          <w:rFonts w:hint="eastAsia" w:ascii="宋体" w:hAnsi="宋体" w:eastAsia="宋体" w:cs="宋体"/>
          <w:color w:val="auto"/>
          <w:spacing w:val="5"/>
          <w:sz w:val="20"/>
          <w:szCs w:val="20"/>
          <w:u w:val="single" w:color="auto"/>
        </w:rPr>
        <w:t xml:space="preserve">      </w:t>
      </w:r>
      <w:r>
        <w:rPr>
          <w:rFonts w:hint="eastAsia" w:ascii="宋体" w:hAnsi="宋体" w:eastAsia="宋体" w:cs="宋体"/>
          <w:color w:val="auto"/>
          <w:spacing w:val="-89"/>
          <w:sz w:val="20"/>
          <w:szCs w:val="20"/>
        </w:rPr>
        <w:t xml:space="preserve"> </w:t>
      </w:r>
      <w:r>
        <w:rPr>
          <w:rFonts w:hint="eastAsia" w:ascii="宋体" w:hAnsi="宋体" w:eastAsia="宋体" w:cs="宋体"/>
          <w:color w:val="auto"/>
          <w:spacing w:val="6"/>
          <w:sz w:val="20"/>
          <w:szCs w:val="20"/>
        </w:rPr>
        <w:t>人，营业收入为</w:t>
      </w:r>
      <w:r>
        <w:rPr>
          <w:rFonts w:hint="eastAsia" w:ascii="宋体" w:hAnsi="宋体" w:eastAsia="宋体" w:cs="宋体"/>
          <w:color w:val="auto"/>
          <w:spacing w:val="-97"/>
          <w:sz w:val="20"/>
          <w:szCs w:val="20"/>
        </w:rPr>
        <w:t xml:space="preserve"> </w:t>
      </w:r>
      <w:r>
        <w:rPr>
          <w:rFonts w:hint="eastAsia" w:ascii="宋体" w:hAnsi="宋体" w:eastAsia="宋体" w:cs="宋体"/>
          <w:color w:val="auto"/>
          <w:spacing w:val="4"/>
          <w:sz w:val="20"/>
          <w:szCs w:val="20"/>
          <w:u w:val="single" w:color="auto"/>
        </w:rPr>
        <w:t xml:space="preserve">       </w:t>
      </w:r>
      <w:r>
        <w:rPr>
          <w:rFonts w:hint="eastAsia" w:ascii="宋体" w:hAnsi="宋体" w:eastAsia="宋体" w:cs="宋体"/>
          <w:color w:val="auto"/>
          <w:spacing w:val="-81"/>
          <w:sz w:val="20"/>
          <w:szCs w:val="20"/>
        </w:rPr>
        <w:t xml:space="preserve"> </w:t>
      </w:r>
      <w:r>
        <w:rPr>
          <w:rFonts w:hint="eastAsia" w:ascii="宋体" w:hAnsi="宋体" w:eastAsia="宋体" w:cs="宋体"/>
          <w:color w:val="auto"/>
          <w:spacing w:val="6"/>
          <w:sz w:val="20"/>
          <w:szCs w:val="20"/>
        </w:rPr>
        <w:t>万元，资产总额为</w:t>
      </w:r>
      <w:r>
        <w:rPr>
          <w:rFonts w:hint="eastAsia" w:ascii="宋体" w:hAnsi="宋体" w:eastAsia="宋体" w:cs="宋体"/>
          <w:color w:val="auto"/>
          <w:spacing w:val="6"/>
          <w:sz w:val="20"/>
          <w:szCs w:val="20"/>
          <w:u w:val="single" w:color="auto"/>
        </w:rPr>
        <w:t xml:space="preserve">       </w:t>
      </w:r>
      <w:r>
        <w:rPr>
          <w:rFonts w:hint="eastAsia" w:ascii="宋体" w:hAnsi="宋体" w:eastAsia="宋体" w:cs="宋体"/>
          <w:color w:val="auto"/>
          <w:spacing w:val="-86"/>
          <w:sz w:val="20"/>
          <w:szCs w:val="20"/>
        </w:rPr>
        <w:t xml:space="preserve"> </w:t>
      </w:r>
      <w:r>
        <w:rPr>
          <w:rFonts w:hint="eastAsia" w:ascii="宋体" w:hAnsi="宋体" w:eastAsia="宋体" w:cs="宋体"/>
          <w:color w:val="auto"/>
          <w:spacing w:val="6"/>
          <w:sz w:val="20"/>
          <w:szCs w:val="20"/>
        </w:rPr>
        <w:t>万元，属于</w:t>
      </w:r>
      <w:r>
        <w:rPr>
          <w:rFonts w:hint="eastAsia" w:ascii="宋体" w:hAnsi="宋体" w:eastAsia="宋体" w:cs="宋体"/>
          <w:color w:val="auto"/>
          <w:spacing w:val="6"/>
          <w:sz w:val="20"/>
          <w:szCs w:val="20"/>
          <w:u w:val="single" w:color="auto"/>
        </w:rPr>
        <w:t>（中型企业、小型企业、微</w:t>
      </w:r>
    </w:p>
    <w:p w14:paraId="707C365E">
      <w:pPr>
        <w:spacing w:before="31" w:line="309" w:lineRule="auto"/>
        <w:ind w:left="651" w:right="8220" w:hanging="637"/>
        <w:rPr>
          <w:rFonts w:hint="eastAsia" w:ascii="宋体" w:hAnsi="宋体" w:eastAsia="宋体" w:cs="宋体"/>
          <w:color w:val="auto"/>
          <w:sz w:val="20"/>
          <w:szCs w:val="20"/>
        </w:rPr>
      </w:pPr>
      <w:r>
        <w:rPr>
          <w:rFonts w:hint="eastAsia" w:ascii="宋体" w:hAnsi="宋体" w:eastAsia="宋体" w:cs="宋体"/>
          <w:color w:val="auto"/>
          <w:spacing w:val="4"/>
          <w:sz w:val="20"/>
          <w:szCs w:val="20"/>
          <w:u w:val="single" w:color="auto"/>
        </w:rPr>
        <w:t>型企业</w:t>
      </w:r>
      <w:r>
        <w:rPr>
          <w:rFonts w:hint="eastAsia" w:ascii="宋体" w:hAnsi="宋体" w:eastAsia="宋体" w:cs="宋体"/>
          <w:color w:val="auto"/>
          <w:spacing w:val="10"/>
          <w:sz w:val="20"/>
          <w:szCs w:val="20"/>
          <w:u w:val="single" w:color="auto"/>
        </w:rPr>
        <w:t>）</w:t>
      </w:r>
      <w:r>
        <w:rPr>
          <w:rFonts w:hint="eastAsia" w:ascii="宋体" w:hAnsi="宋体" w:eastAsia="宋体" w:cs="宋体"/>
          <w:color w:val="auto"/>
          <w:spacing w:val="10"/>
          <w:sz w:val="20"/>
          <w:szCs w:val="20"/>
        </w:rPr>
        <w:t>；</w:t>
      </w:r>
      <w:r>
        <w:rPr>
          <w:rFonts w:hint="eastAsia" w:ascii="宋体" w:hAnsi="宋体" w:eastAsia="宋体" w:cs="宋体"/>
          <w:color w:val="auto"/>
          <w:spacing w:val="1"/>
          <w:sz w:val="20"/>
          <w:szCs w:val="20"/>
        </w:rPr>
        <w:t xml:space="preserve"> </w:t>
      </w:r>
      <w:r>
        <w:rPr>
          <w:rFonts w:hint="eastAsia" w:ascii="宋体" w:hAnsi="宋体" w:eastAsia="宋体" w:cs="宋体"/>
          <w:color w:val="auto"/>
          <w:spacing w:val="-2"/>
          <w:sz w:val="20"/>
          <w:szCs w:val="20"/>
        </w:rPr>
        <w:t>……</w:t>
      </w:r>
    </w:p>
    <w:p w14:paraId="4F8AE41D">
      <w:pPr>
        <w:spacing w:before="104" w:line="446" w:lineRule="auto"/>
        <w:ind w:left="16" w:right="181" w:firstLine="495"/>
        <w:rPr>
          <w:rFonts w:hint="eastAsia" w:ascii="宋体" w:hAnsi="宋体" w:eastAsia="宋体" w:cs="宋体"/>
          <w:color w:val="auto"/>
          <w:sz w:val="20"/>
          <w:szCs w:val="20"/>
        </w:rPr>
      </w:pPr>
      <w:r>
        <w:rPr>
          <w:rFonts w:hint="eastAsia" w:ascii="宋体" w:hAnsi="宋体" w:eastAsia="宋体" w:cs="宋体"/>
          <w:color w:val="auto"/>
          <w:spacing w:val="9"/>
          <w:sz w:val="20"/>
          <w:szCs w:val="20"/>
        </w:rPr>
        <w:t>以上企业，不属于大企业的分支机构，不存在控股股东为大企业的情形，也不存在与大企业的</w:t>
      </w:r>
      <w:r>
        <w:rPr>
          <w:rFonts w:hint="eastAsia" w:ascii="宋体" w:hAnsi="宋体" w:eastAsia="宋体" w:cs="宋体"/>
          <w:color w:val="auto"/>
          <w:spacing w:val="6"/>
          <w:sz w:val="20"/>
          <w:szCs w:val="20"/>
        </w:rPr>
        <w:t xml:space="preserve"> </w:t>
      </w:r>
      <w:r>
        <w:rPr>
          <w:rFonts w:hint="eastAsia" w:ascii="宋体" w:hAnsi="宋体" w:eastAsia="宋体" w:cs="宋体"/>
          <w:color w:val="auto"/>
          <w:spacing w:val="7"/>
          <w:sz w:val="20"/>
          <w:szCs w:val="20"/>
        </w:rPr>
        <w:t>负责人为同一人的情形。</w:t>
      </w:r>
    </w:p>
    <w:p w14:paraId="3AB93B37">
      <w:pPr>
        <w:spacing w:before="34" w:line="227" w:lineRule="auto"/>
        <w:ind w:left="488"/>
        <w:rPr>
          <w:rFonts w:hint="eastAsia" w:ascii="宋体" w:hAnsi="宋体" w:eastAsia="宋体" w:cs="宋体"/>
          <w:color w:val="auto"/>
          <w:sz w:val="20"/>
          <w:szCs w:val="20"/>
        </w:rPr>
      </w:pPr>
      <w:r>
        <w:rPr>
          <w:rFonts w:hint="eastAsia" w:ascii="宋体" w:hAnsi="宋体" w:eastAsia="宋体" w:cs="宋体"/>
          <w:color w:val="auto"/>
          <w:spacing w:val="9"/>
          <w:sz w:val="20"/>
          <w:szCs w:val="20"/>
        </w:rPr>
        <w:t>本企业对上述声明内容的真实性负责。如有虚假，将依法承担相应责任。</w:t>
      </w:r>
    </w:p>
    <w:p w14:paraId="64DC472B">
      <w:pPr>
        <w:spacing w:before="253" w:line="227" w:lineRule="auto"/>
        <w:ind w:left="4211"/>
        <w:rPr>
          <w:rFonts w:hint="eastAsia" w:ascii="宋体" w:hAnsi="宋体" w:eastAsia="宋体" w:cs="宋体"/>
          <w:color w:val="auto"/>
          <w:sz w:val="20"/>
          <w:szCs w:val="20"/>
        </w:rPr>
      </w:pPr>
      <w:r>
        <w:rPr>
          <w:rFonts w:hint="eastAsia" w:ascii="宋体" w:hAnsi="宋体" w:eastAsia="宋体" w:cs="宋体"/>
          <w:color w:val="auto"/>
          <w:spacing w:val="8"/>
          <w:sz w:val="20"/>
          <w:szCs w:val="20"/>
        </w:rPr>
        <w:t>企业名称（盖章</w:t>
      </w:r>
      <w:r>
        <w:rPr>
          <w:rFonts w:hint="eastAsia" w:ascii="宋体" w:hAnsi="宋体" w:eastAsia="宋体" w:cs="宋体"/>
          <w:color w:val="auto"/>
          <w:spacing w:val="11"/>
          <w:sz w:val="20"/>
          <w:szCs w:val="20"/>
        </w:rPr>
        <w:t>）：</w:t>
      </w:r>
      <w:r>
        <w:rPr>
          <w:rFonts w:hint="eastAsia" w:ascii="宋体" w:hAnsi="宋体" w:eastAsia="宋体" w:cs="宋体"/>
          <w:color w:val="auto"/>
          <w:sz w:val="20"/>
          <w:szCs w:val="20"/>
          <w:u w:val="single" w:color="auto"/>
        </w:rPr>
        <w:t xml:space="preserve">                 </w:t>
      </w:r>
    </w:p>
    <w:p w14:paraId="06B11E87">
      <w:pPr>
        <w:spacing w:before="254" w:line="228" w:lineRule="auto"/>
        <w:ind w:left="4243"/>
        <w:rPr>
          <w:rFonts w:hint="eastAsia" w:ascii="宋体" w:hAnsi="宋体" w:eastAsia="宋体" w:cs="宋体"/>
          <w:color w:val="auto"/>
          <w:sz w:val="20"/>
          <w:szCs w:val="20"/>
        </w:rPr>
      </w:pPr>
      <w:r>
        <w:rPr>
          <w:rFonts w:hint="eastAsia" w:ascii="宋体" w:hAnsi="宋体" w:eastAsia="宋体" w:cs="宋体"/>
          <w:color w:val="auto"/>
          <w:spacing w:val="-18"/>
          <w:sz w:val="20"/>
          <w:szCs w:val="20"/>
        </w:rPr>
        <w:t>日</w:t>
      </w:r>
      <w:r>
        <w:rPr>
          <w:rFonts w:hint="eastAsia" w:ascii="宋体" w:hAnsi="宋体" w:eastAsia="宋体" w:cs="宋体"/>
          <w:color w:val="auto"/>
          <w:spacing w:val="7"/>
          <w:sz w:val="20"/>
          <w:szCs w:val="20"/>
        </w:rPr>
        <w:t xml:space="preserve">     </w:t>
      </w:r>
      <w:r>
        <w:rPr>
          <w:rFonts w:hint="eastAsia" w:ascii="宋体" w:hAnsi="宋体" w:eastAsia="宋体" w:cs="宋体"/>
          <w:color w:val="auto"/>
          <w:spacing w:val="-18"/>
          <w:sz w:val="20"/>
          <w:szCs w:val="20"/>
        </w:rPr>
        <w:t>期</w:t>
      </w:r>
      <w:r>
        <w:rPr>
          <w:rFonts w:hint="eastAsia" w:ascii="宋体" w:hAnsi="宋体" w:eastAsia="宋体" w:cs="宋体"/>
          <w:color w:val="auto"/>
          <w:spacing w:val="-72"/>
          <w:sz w:val="20"/>
          <w:szCs w:val="20"/>
        </w:rPr>
        <w:t xml:space="preserve"> </w:t>
      </w:r>
      <w:r>
        <w:rPr>
          <w:rFonts w:hint="eastAsia" w:ascii="宋体" w:hAnsi="宋体" w:eastAsia="宋体" w:cs="宋体"/>
          <w:color w:val="auto"/>
          <w:spacing w:val="-18"/>
          <w:sz w:val="20"/>
          <w:szCs w:val="20"/>
        </w:rPr>
        <w:t>：</w:t>
      </w:r>
      <w:r>
        <w:rPr>
          <w:rFonts w:hint="eastAsia" w:ascii="宋体" w:hAnsi="宋体" w:eastAsia="宋体" w:cs="宋体"/>
          <w:color w:val="auto"/>
          <w:sz w:val="20"/>
          <w:szCs w:val="20"/>
          <w:u w:val="single" w:color="auto"/>
        </w:rPr>
        <w:t xml:space="preserve">                         </w:t>
      </w:r>
    </w:p>
    <w:p w14:paraId="25D91D59">
      <w:pPr>
        <w:pStyle w:val="7"/>
        <w:spacing w:line="245" w:lineRule="auto"/>
        <w:rPr>
          <w:rFonts w:hint="eastAsia" w:ascii="宋体" w:hAnsi="宋体" w:eastAsia="宋体" w:cs="宋体"/>
          <w:color w:val="auto"/>
        </w:rPr>
      </w:pPr>
    </w:p>
    <w:p w14:paraId="1C2B69F8">
      <w:pPr>
        <w:pStyle w:val="7"/>
        <w:spacing w:line="245" w:lineRule="auto"/>
        <w:rPr>
          <w:rFonts w:hint="eastAsia" w:ascii="宋体" w:hAnsi="宋体" w:eastAsia="宋体" w:cs="宋体"/>
          <w:color w:val="auto"/>
        </w:rPr>
      </w:pPr>
    </w:p>
    <w:p w14:paraId="3DF3635C">
      <w:pPr>
        <w:pStyle w:val="7"/>
        <w:spacing w:line="246" w:lineRule="auto"/>
        <w:rPr>
          <w:rFonts w:hint="eastAsia" w:ascii="宋体" w:hAnsi="宋体" w:eastAsia="宋体" w:cs="宋体"/>
          <w:color w:val="auto"/>
        </w:rPr>
      </w:pPr>
    </w:p>
    <w:p w14:paraId="7E327BB0">
      <w:pPr>
        <w:spacing w:before="34" w:line="227" w:lineRule="auto"/>
        <w:ind w:left="488"/>
        <w:rPr>
          <w:rFonts w:hint="eastAsia" w:ascii="宋体" w:hAnsi="宋体" w:eastAsia="宋体" w:cs="宋体"/>
          <w:color w:val="auto"/>
          <w:spacing w:val="9"/>
          <w:sz w:val="20"/>
          <w:szCs w:val="20"/>
        </w:rPr>
      </w:pPr>
    </w:p>
    <w:p w14:paraId="4E83554A">
      <w:pPr>
        <w:spacing w:before="34" w:line="227" w:lineRule="auto"/>
        <w:ind w:left="488"/>
        <w:rPr>
          <w:rFonts w:hint="eastAsia" w:ascii="宋体" w:hAnsi="宋体" w:eastAsia="宋体" w:cs="宋体"/>
          <w:color w:val="auto"/>
          <w:spacing w:val="9"/>
          <w:sz w:val="20"/>
          <w:szCs w:val="20"/>
        </w:rPr>
        <w:sectPr>
          <w:headerReference r:id="rId30" w:type="default"/>
          <w:footerReference r:id="rId31" w:type="default"/>
          <w:pgSz w:w="11905" w:h="16838"/>
          <w:pgMar w:top="1247" w:right="1247" w:bottom="1247" w:left="1247" w:header="1088" w:footer="981" w:gutter="0"/>
          <w:pgNumType w:fmt="decimal"/>
          <w:cols w:space="0" w:num="1"/>
          <w:rtlGutter w:val="0"/>
          <w:docGrid w:linePitch="0" w:charSpace="0"/>
        </w:sectPr>
      </w:pPr>
      <w:r>
        <w:rPr>
          <w:rFonts w:hint="eastAsia" w:ascii="宋体" w:hAnsi="宋体" w:eastAsia="宋体" w:cs="宋体"/>
          <w:color w:val="auto"/>
          <w:spacing w:val="9"/>
          <w:sz w:val="20"/>
          <w:szCs w:val="20"/>
        </w:rPr>
        <w:t>从业人员、营业收入、资产总额填报上一年度数据，无上一年度数据的新成立企业可不填报。</w:t>
      </w:r>
    </w:p>
    <w:p w14:paraId="2ACE521F">
      <w:pPr>
        <w:spacing w:before="221" w:line="227" w:lineRule="auto"/>
        <w:ind w:left="24"/>
        <w:rPr>
          <w:rFonts w:hint="eastAsia" w:ascii="宋体" w:hAnsi="宋体" w:eastAsia="宋体" w:cs="宋体"/>
          <w:sz w:val="20"/>
          <w:szCs w:val="20"/>
        </w:rPr>
      </w:pPr>
      <w:r>
        <w:rPr>
          <w:rFonts w:hint="eastAsia" w:ascii="宋体" w:hAnsi="宋体" w:eastAsia="宋体" w:cs="宋体"/>
          <w:b/>
          <w:bCs/>
          <w:spacing w:val="-4"/>
          <w:sz w:val="20"/>
          <w:szCs w:val="20"/>
        </w:rPr>
        <w:t>附件</w:t>
      </w:r>
      <w:r>
        <w:rPr>
          <w:rFonts w:hint="eastAsia" w:ascii="宋体" w:hAnsi="宋体" w:eastAsia="宋体" w:cs="宋体"/>
          <w:spacing w:val="-38"/>
          <w:sz w:val="20"/>
          <w:szCs w:val="20"/>
        </w:rPr>
        <w:t xml:space="preserve"> </w:t>
      </w:r>
      <w:r>
        <w:rPr>
          <w:rFonts w:hint="eastAsia" w:ascii="宋体" w:hAnsi="宋体" w:eastAsia="宋体" w:cs="宋体"/>
          <w:b/>
          <w:bCs/>
          <w:spacing w:val="-4"/>
          <w:sz w:val="20"/>
          <w:szCs w:val="20"/>
          <w:lang w:val="en-US" w:eastAsia="zh-CN"/>
        </w:rPr>
        <w:t>2</w:t>
      </w:r>
      <w:r>
        <w:rPr>
          <w:rFonts w:hint="eastAsia" w:ascii="宋体" w:hAnsi="宋体" w:eastAsia="宋体" w:cs="宋体"/>
          <w:b/>
          <w:bCs/>
          <w:spacing w:val="-4"/>
          <w:sz w:val="20"/>
          <w:szCs w:val="20"/>
        </w:rPr>
        <w:t>：</w:t>
      </w:r>
    </w:p>
    <w:p w14:paraId="61469954">
      <w:pPr>
        <w:pStyle w:val="7"/>
        <w:spacing w:before="226" w:line="220" w:lineRule="auto"/>
        <w:jc w:val="center"/>
        <w:rPr>
          <w:rFonts w:hint="eastAsia" w:ascii="宋体" w:hAnsi="宋体" w:eastAsia="宋体" w:cs="宋体"/>
          <w:sz w:val="20"/>
          <w:szCs w:val="20"/>
        </w:rPr>
      </w:pPr>
      <w:r>
        <w:rPr>
          <w:rFonts w:hint="eastAsia" w:ascii="宋体" w:hAnsi="宋体" w:eastAsia="宋体" w:cs="宋体"/>
          <w:b/>
          <w:bCs/>
          <w:spacing w:val="-2"/>
          <w:sz w:val="20"/>
          <w:szCs w:val="20"/>
        </w:rPr>
        <w:t>《残疾人福利性单位声明函》（格式）</w:t>
      </w:r>
    </w:p>
    <w:p w14:paraId="32A6E363">
      <w:pPr>
        <w:pStyle w:val="7"/>
        <w:spacing w:before="106" w:line="307" w:lineRule="auto"/>
        <w:ind w:left="121" w:firstLine="503"/>
        <w:jc w:val="both"/>
        <w:rPr>
          <w:rFonts w:hint="eastAsia" w:ascii="宋体" w:hAnsi="宋体" w:eastAsia="宋体" w:cs="宋体"/>
          <w:sz w:val="20"/>
          <w:szCs w:val="20"/>
        </w:rPr>
      </w:pPr>
      <w:r>
        <w:rPr>
          <w:rFonts w:hint="eastAsia" w:ascii="宋体" w:hAnsi="宋体" w:eastAsia="宋体" w:cs="宋体"/>
          <w:spacing w:val="4"/>
          <w:sz w:val="20"/>
          <w:szCs w:val="20"/>
        </w:rPr>
        <w:t xml:space="preserve">根据《三部门联合发布关于促进残疾人就业政府采购政策的通知》（财库〔2017〕 </w:t>
      </w:r>
      <w:r>
        <w:rPr>
          <w:rFonts w:hint="eastAsia" w:ascii="宋体" w:hAnsi="宋体" w:eastAsia="宋体" w:cs="宋体"/>
          <w:spacing w:val="9"/>
          <w:sz w:val="20"/>
          <w:szCs w:val="20"/>
        </w:rPr>
        <w:t>141</w:t>
      </w:r>
      <w:r>
        <w:rPr>
          <w:rFonts w:hint="eastAsia" w:ascii="宋体" w:hAnsi="宋体" w:eastAsia="宋体" w:cs="宋体"/>
          <w:spacing w:val="-33"/>
          <w:sz w:val="20"/>
          <w:szCs w:val="20"/>
        </w:rPr>
        <w:t xml:space="preserve"> </w:t>
      </w:r>
      <w:r>
        <w:rPr>
          <w:rFonts w:hint="eastAsia" w:ascii="宋体" w:hAnsi="宋体" w:eastAsia="宋体" w:cs="宋体"/>
          <w:spacing w:val="9"/>
          <w:sz w:val="20"/>
          <w:szCs w:val="20"/>
        </w:rPr>
        <w:t>号）</w:t>
      </w:r>
      <w:r>
        <w:rPr>
          <w:rFonts w:hint="eastAsia" w:ascii="宋体" w:hAnsi="宋体" w:eastAsia="宋体" w:cs="宋体"/>
          <w:spacing w:val="-71"/>
          <w:sz w:val="20"/>
          <w:szCs w:val="20"/>
        </w:rPr>
        <w:t xml:space="preserve"> </w:t>
      </w:r>
      <w:r>
        <w:rPr>
          <w:rFonts w:hint="eastAsia" w:ascii="宋体" w:hAnsi="宋体" w:eastAsia="宋体" w:cs="宋体"/>
          <w:spacing w:val="9"/>
          <w:sz w:val="20"/>
          <w:szCs w:val="20"/>
        </w:rPr>
        <w:t>的规定，由供应商自行申明，并对</w:t>
      </w:r>
      <w:r>
        <w:rPr>
          <w:rFonts w:hint="eastAsia" w:ascii="宋体" w:hAnsi="宋体" w:eastAsia="宋体" w:cs="宋体"/>
          <w:spacing w:val="8"/>
          <w:sz w:val="20"/>
          <w:szCs w:val="20"/>
        </w:rPr>
        <w:t>申明真实性负责。如有虚假，将依法承担</w:t>
      </w:r>
      <w:r>
        <w:rPr>
          <w:rFonts w:hint="eastAsia" w:ascii="宋体" w:hAnsi="宋体" w:eastAsia="宋体" w:cs="宋体"/>
          <w:sz w:val="20"/>
          <w:szCs w:val="20"/>
        </w:rPr>
        <w:t xml:space="preserve"> </w:t>
      </w:r>
      <w:r>
        <w:rPr>
          <w:rFonts w:hint="eastAsia" w:ascii="宋体" w:hAnsi="宋体" w:eastAsia="宋体" w:cs="宋体"/>
          <w:spacing w:val="5"/>
          <w:sz w:val="20"/>
          <w:szCs w:val="20"/>
        </w:rPr>
        <w:t>相应责任。</w:t>
      </w:r>
    </w:p>
    <w:p w14:paraId="04FA57CB">
      <w:pPr>
        <w:pStyle w:val="7"/>
        <w:spacing w:before="178" w:line="220" w:lineRule="auto"/>
        <w:ind w:left="3351"/>
        <w:rPr>
          <w:rFonts w:hint="eastAsia" w:ascii="宋体" w:hAnsi="宋体" w:eastAsia="宋体" w:cs="宋体"/>
          <w:sz w:val="20"/>
          <w:szCs w:val="20"/>
        </w:rPr>
      </w:pPr>
      <w:r>
        <w:rPr>
          <w:rFonts w:hint="eastAsia" w:ascii="宋体" w:hAnsi="宋体" w:eastAsia="宋体" w:cs="宋体"/>
          <w:b/>
          <w:bCs/>
          <w:spacing w:val="8"/>
          <w:sz w:val="20"/>
          <w:szCs w:val="20"/>
        </w:rPr>
        <w:t>残疾人福利性单位声明函</w:t>
      </w:r>
    </w:p>
    <w:p w14:paraId="34610574">
      <w:pPr>
        <w:pStyle w:val="7"/>
        <w:spacing w:before="303" w:line="452" w:lineRule="auto"/>
        <w:ind w:left="120" w:right="80" w:firstLine="505"/>
        <w:jc w:val="both"/>
        <w:rPr>
          <w:rFonts w:hint="eastAsia" w:ascii="宋体" w:hAnsi="宋体" w:eastAsia="宋体" w:cs="宋体"/>
          <w:sz w:val="20"/>
          <w:szCs w:val="20"/>
        </w:rPr>
      </w:pPr>
      <w:r>
        <w:rPr>
          <w:rFonts w:hint="eastAsia" w:ascii="宋体" w:hAnsi="宋体" w:eastAsia="宋体" w:cs="宋体"/>
          <w:spacing w:val="6"/>
          <w:sz w:val="20"/>
          <w:szCs w:val="20"/>
        </w:rPr>
        <w:t>本单位郑重声明，根据《财政部</w:t>
      </w:r>
      <w:r>
        <w:rPr>
          <w:rFonts w:hint="eastAsia" w:ascii="宋体" w:hAnsi="宋体" w:eastAsia="宋体" w:cs="宋体"/>
          <w:spacing w:val="57"/>
          <w:sz w:val="20"/>
          <w:szCs w:val="20"/>
        </w:rPr>
        <w:t xml:space="preserve"> </w:t>
      </w:r>
      <w:r>
        <w:rPr>
          <w:rFonts w:hint="eastAsia" w:ascii="宋体" w:hAnsi="宋体" w:eastAsia="宋体" w:cs="宋体"/>
          <w:spacing w:val="6"/>
          <w:sz w:val="20"/>
          <w:szCs w:val="20"/>
        </w:rPr>
        <w:t>民政部</w:t>
      </w:r>
      <w:r>
        <w:rPr>
          <w:rFonts w:hint="eastAsia" w:ascii="宋体" w:hAnsi="宋体" w:eastAsia="宋体" w:cs="宋体"/>
          <w:spacing w:val="56"/>
          <w:sz w:val="20"/>
          <w:szCs w:val="20"/>
        </w:rPr>
        <w:t xml:space="preserve"> </w:t>
      </w:r>
      <w:r>
        <w:rPr>
          <w:rFonts w:hint="eastAsia" w:ascii="宋体" w:hAnsi="宋体" w:eastAsia="宋体" w:cs="宋体"/>
          <w:spacing w:val="6"/>
          <w:sz w:val="20"/>
          <w:szCs w:val="20"/>
        </w:rPr>
        <w:t>中国残疾人联合会关于促进残疾人</w:t>
      </w:r>
      <w:r>
        <w:rPr>
          <w:rFonts w:hint="eastAsia" w:ascii="宋体" w:hAnsi="宋体" w:eastAsia="宋体" w:cs="宋体"/>
          <w:spacing w:val="5"/>
          <w:sz w:val="20"/>
          <w:szCs w:val="20"/>
        </w:rPr>
        <w:t>就业</w:t>
      </w:r>
      <w:r>
        <w:rPr>
          <w:rFonts w:hint="eastAsia" w:ascii="宋体" w:hAnsi="宋体" w:eastAsia="宋体" w:cs="宋体"/>
          <w:sz w:val="20"/>
          <w:szCs w:val="20"/>
        </w:rPr>
        <w:t xml:space="preserve"> </w:t>
      </w:r>
      <w:r>
        <w:rPr>
          <w:rFonts w:hint="eastAsia" w:ascii="宋体" w:hAnsi="宋体" w:eastAsia="宋体" w:cs="宋体"/>
          <w:spacing w:val="6"/>
          <w:sz w:val="20"/>
          <w:szCs w:val="20"/>
        </w:rPr>
        <w:t>政府采购政策的通知》（财库〔2017〕 141</w:t>
      </w:r>
      <w:r>
        <w:rPr>
          <w:rFonts w:hint="eastAsia" w:ascii="宋体" w:hAnsi="宋体" w:eastAsia="宋体" w:cs="宋体"/>
          <w:spacing w:val="-28"/>
          <w:sz w:val="20"/>
          <w:szCs w:val="20"/>
        </w:rPr>
        <w:t xml:space="preserve"> </w:t>
      </w:r>
      <w:r>
        <w:rPr>
          <w:rFonts w:hint="eastAsia" w:ascii="宋体" w:hAnsi="宋体" w:eastAsia="宋体" w:cs="宋体"/>
          <w:spacing w:val="6"/>
          <w:sz w:val="20"/>
          <w:szCs w:val="20"/>
        </w:rPr>
        <w:t>号）的规定，本单位为符合条件的残疾人</w:t>
      </w:r>
      <w:r>
        <w:rPr>
          <w:rFonts w:hint="eastAsia" w:ascii="宋体" w:hAnsi="宋体" w:eastAsia="宋体" w:cs="宋体"/>
          <w:sz w:val="20"/>
          <w:szCs w:val="20"/>
        </w:rPr>
        <w:t xml:space="preserve"> </w:t>
      </w:r>
      <w:r>
        <w:rPr>
          <w:rFonts w:hint="eastAsia" w:ascii="宋体" w:hAnsi="宋体" w:eastAsia="宋体" w:cs="宋体"/>
          <w:spacing w:val="8"/>
          <w:sz w:val="20"/>
          <w:szCs w:val="20"/>
        </w:rPr>
        <w:t>福利性单位，且本单位参加______单位的______项目采购活动提供本单位制</w:t>
      </w:r>
      <w:r>
        <w:rPr>
          <w:rFonts w:hint="eastAsia" w:ascii="宋体" w:hAnsi="宋体" w:eastAsia="宋体" w:cs="宋体"/>
          <w:spacing w:val="7"/>
          <w:sz w:val="20"/>
          <w:szCs w:val="20"/>
        </w:rPr>
        <w:t>造的货物</w:t>
      </w:r>
      <w:r>
        <w:rPr>
          <w:rFonts w:hint="eastAsia" w:ascii="宋体" w:hAnsi="宋体" w:eastAsia="宋体" w:cs="宋体"/>
          <w:sz w:val="20"/>
          <w:szCs w:val="20"/>
        </w:rPr>
        <w:t xml:space="preserve"> </w:t>
      </w:r>
      <w:r>
        <w:rPr>
          <w:rFonts w:hint="eastAsia" w:ascii="宋体" w:hAnsi="宋体" w:eastAsia="宋体" w:cs="宋体"/>
          <w:spacing w:val="12"/>
          <w:sz w:val="20"/>
          <w:szCs w:val="20"/>
        </w:rPr>
        <w:t>（由本单位承担工程/提供服务</w:t>
      </w:r>
      <w:r>
        <w:rPr>
          <w:rFonts w:hint="eastAsia" w:ascii="宋体" w:hAnsi="宋体" w:eastAsia="宋体" w:cs="宋体"/>
          <w:sz w:val="20"/>
          <w:szCs w:val="20"/>
        </w:rPr>
        <w:t>）</w:t>
      </w:r>
      <w:r>
        <w:rPr>
          <w:rFonts w:hint="eastAsia" w:ascii="宋体" w:hAnsi="宋体" w:eastAsia="宋体" w:cs="宋体"/>
          <w:spacing w:val="-67"/>
          <w:sz w:val="20"/>
          <w:szCs w:val="20"/>
        </w:rPr>
        <w:t xml:space="preserve"> </w:t>
      </w:r>
      <w:r>
        <w:rPr>
          <w:rFonts w:hint="eastAsia" w:ascii="宋体" w:hAnsi="宋体" w:eastAsia="宋体" w:cs="宋体"/>
          <w:sz w:val="20"/>
          <w:szCs w:val="20"/>
        </w:rPr>
        <w:t>，</w:t>
      </w:r>
      <w:r>
        <w:rPr>
          <w:rFonts w:hint="eastAsia" w:ascii="宋体" w:hAnsi="宋体" w:eastAsia="宋体" w:cs="宋体"/>
          <w:spacing w:val="12"/>
          <w:sz w:val="20"/>
          <w:szCs w:val="20"/>
        </w:rPr>
        <w:t>或者提供其他</w:t>
      </w:r>
      <w:r>
        <w:rPr>
          <w:rFonts w:hint="eastAsia" w:ascii="宋体" w:hAnsi="宋体" w:eastAsia="宋体" w:cs="宋体"/>
          <w:spacing w:val="11"/>
          <w:sz w:val="20"/>
          <w:szCs w:val="20"/>
        </w:rPr>
        <w:t>残疾人福利性单位制造的货物（不</w:t>
      </w:r>
      <w:r>
        <w:rPr>
          <w:rFonts w:hint="eastAsia" w:ascii="宋体" w:hAnsi="宋体" w:eastAsia="宋体" w:cs="宋体"/>
          <w:sz w:val="20"/>
          <w:szCs w:val="20"/>
        </w:rPr>
        <w:t xml:space="preserve"> </w:t>
      </w:r>
      <w:r>
        <w:rPr>
          <w:rFonts w:hint="eastAsia" w:ascii="宋体" w:hAnsi="宋体" w:eastAsia="宋体" w:cs="宋体"/>
          <w:spacing w:val="11"/>
          <w:sz w:val="20"/>
          <w:szCs w:val="20"/>
        </w:rPr>
        <w:t>包括使用非残疾人福利性单位注册商标的货物）。</w:t>
      </w:r>
    </w:p>
    <w:p w14:paraId="202FDFF3">
      <w:pPr>
        <w:pStyle w:val="7"/>
        <w:spacing w:before="1" w:line="219" w:lineRule="auto"/>
        <w:ind w:left="626"/>
        <w:rPr>
          <w:rFonts w:hint="eastAsia" w:ascii="宋体" w:hAnsi="宋体" w:eastAsia="宋体" w:cs="宋体"/>
          <w:sz w:val="20"/>
          <w:szCs w:val="20"/>
        </w:rPr>
      </w:pPr>
      <w:r>
        <w:rPr>
          <w:rFonts w:hint="eastAsia" w:ascii="宋体" w:hAnsi="宋体" w:eastAsia="宋体" w:cs="宋体"/>
          <w:spacing w:val="11"/>
          <w:sz w:val="20"/>
          <w:szCs w:val="20"/>
        </w:rPr>
        <w:t>本单位对上述声明的真实性负责。如有虚假，将依法承</w:t>
      </w:r>
      <w:r>
        <w:rPr>
          <w:rFonts w:hint="eastAsia" w:ascii="宋体" w:hAnsi="宋体" w:eastAsia="宋体" w:cs="宋体"/>
          <w:spacing w:val="10"/>
          <w:sz w:val="20"/>
          <w:szCs w:val="20"/>
        </w:rPr>
        <w:t>担相应责任。</w:t>
      </w:r>
    </w:p>
    <w:p w14:paraId="76394530">
      <w:pPr>
        <w:spacing w:line="39" w:lineRule="exact"/>
        <w:rPr>
          <w:rFonts w:hint="eastAsia" w:ascii="宋体" w:hAnsi="宋体" w:eastAsia="宋体" w:cs="宋体"/>
          <w:sz w:val="20"/>
          <w:szCs w:val="20"/>
        </w:rPr>
      </w:pPr>
    </w:p>
    <w:tbl>
      <w:tblPr>
        <w:tblStyle w:val="20"/>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823"/>
        <w:gridCol w:w="1495"/>
        <w:gridCol w:w="1439"/>
        <w:gridCol w:w="1316"/>
        <w:gridCol w:w="1279"/>
      </w:tblGrid>
      <w:tr w14:paraId="686B2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832" w:type="dxa"/>
            <w:vAlign w:val="top"/>
          </w:tcPr>
          <w:p w14:paraId="5C9EEEFC">
            <w:pPr>
              <w:spacing w:line="280" w:lineRule="auto"/>
              <w:rPr>
                <w:rFonts w:hint="eastAsia" w:ascii="宋体" w:hAnsi="宋体" w:eastAsia="宋体" w:cs="宋体"/>
                <w:sz w:val="20"/>
                <w:szCs w:val="20"/>
              </w:rPr>
            </w:pPr>
          </w:p>
          <w:p w14:paraId="421CE25B">
            <w:pPr>
              <w:pStyle w:val="21"/>
              <w:spacing w:before="78" w:line="222" w:lineRule="auto"/>
              <w:ind w:left="170"/>
              <w:rPr>
                <w:rFonts w:hint="eastAsia" w:ascii="宋体" w:hAnsi="宋体" w:eastAsia="宋体" w:cs="宋体"/>
                <w:sz w:val="20"/>
                <w:szCs w:val="20"/>
              </w:rPr>
            </w:pPr>
            <w:r>
              <w:rPr>
                <w:rFonts w:hint="eastAsia" w:ascii="宋体" w:hAnsi="宋体" w:eastAsia="宋体" w:cs="宋体"/>
                <w:spacing w:val="1"/>
                <w:sz w:val="20"/>
                <w:szCs w:val="20"/>
              </w:rPr>
              <w:t>序号</w:t>
            </w:r>
          </w:p>
        </w:tc>
        <w:tc>
          <w:tcPr>
            <w:tcW w:w="2823" w:type="dxa"/>
            <w:vAlign w:val="top"/>
          </w:tcPr>
          <w:p w14:paraId="6EC24868">
            <w:pPr>
              <w:spacing w:line="281" w:lineRule="auto"/>
              <w:rPr>
                <w:rFonts w:hint="eastAsia" w:ascii="宋体" w:hAnsi="宋体" w:eastAsia="宋体" w:cs="宋体"/>
                <w:sz w:val="20"/>
                <w:szCs w:val="20"/>
              </w:rPr>
            </w:pPr>
          </w:p>
          <w:p w14:paraId="2338E0E9">
            <w:pPr>
              <w:pStyle w:val="21"/>
              <w:spacing w:before="78" w:line="220" w:lineRule="auto"/>
              <w:ind w:left="913"/>
              <w:rPr>
                <w:rFonts w:hint="eastAsia" w:ascii="宋体" w:hAnsi="宋体" w:eastAsia="宋体" w:cs="宋体"/>
                <w:sz w:val="20"/>
                <w:szCs w:val="20"/>
              </w:rPr>
            </w:pPr>
            <w:r>
              <w:rPr>
                <w:rFonts w:hint="eastAsia" w:ascii="宋体" w:hAnsi="宋体" w:eastAsia="宋体" w:cs="宋体"/>
                <w:spacing w:val="6"/>
                <w:sz w:val="20"/>
                <w:szCs w:val="20"/>
              </w:rPr>
              <w:t>产品类型</w:t>
            </w:r>
          </w:p>
        </w:tc>
        <w:tc>
          <w:tcPr>
            <w:tcW w:w="1495" w:type="dxa"/>
            <w:vAlign w:val="top"/>
          </w:tcPr>
          <w:p w14:paraId="07F263BC">
            <w:pPr>
              <w:spacing w:line="281" w:lineRule="auto"/>
              <w:rPr>
                <w:rFonts w:hint="eastAsia" w:ascii="宋体" w:hAnsi="宋体" w:eastAsia="宋体" w:cs="宋体"/>
                <w:sz w:val="20"/>
                <w:szCs w:val="20"/>
              </w:rPr>
            </w:pPr>
          </w:p>
          <w:p w14:paraId="220332B7">
            <w:pPr>
              <w:pStyle w:val="21"/>
              <w:spacing w:before="78" w:line="220" w:lineRule="auto"/>
              <w:ind w:left="250"/>
              <w:rPr>
                <w:rFonts w:hint="eastAsia" w:ascii="宋体" w:hAnsi="宋体" w:eastAsia="宋体" w:cs="宋体"/>
                <w:sz w:val="20"/>
                <w:szCs w:val="20"/>
              </w:rPr>
            </w:pPr>
            <w:r>
              <w:rPr>
                <w:rFonts w:hint="eastAsia" w:ascii="宋体" w:hAnsi="宋体" w:eastAsia="宋体" w:cs="宋体"/>
                <w:spacing w:val="6"/>
                <w:sz w:val="20"/>
                <w:szCs w:val="20"/>
              </w:rPr>
              <w:t>产品名称</w:t>
            </w:r>
          </w:p>
        </w:tc>
        <w:tc>
          <w:tcPr>
            <w:tcW w:w="1439" w:type="dxa"/>
            <w:vAlign w:val="top"/>
          </w:tcPr>
          <w:p w14:paraId="799CD7CC">
            <w:pPr>
              <w:spacing w:line="281" w:lineRule="auto"/>
              <w:rPr>
                <w:rFonts w:hint="eastAsia" w:ascii="宋体" w:hAnsi="宋体" w:eastAsia="宋体" w:cs="宋体"/>
                <w:sz w:val="20"/>
                <w:szCs w:val="20"/>
              </w:rPr>
            </w:pPr>
          </w:p>
          <w:p w14:paraId="644378FE">
            <w:pPr>
              <w:pStyle w:val="21"/>
              <w:spacing w:before="78" w:line="221" w:lineRule="auto"/>
              <w:ind w:left="350"/>
              <w:rPr>
                <w:rFonts w:hint="eastAsia" w:ascii="宋体" w:hAnsi="宋体" w:eastAsia="宋体" w:cs="宋体"/>
                <w:sz w:val="20"/>
                <w:szCs w:val="20"/>
              </w:rPr>
            </w:pPr>
            <w:r>
              <w:rPr>
                <w:rFonts w:hint="eastAsia" w:ascii="宋体" w:hAnsi="宋体" w:eastAsia="宋体" w:cs="宋体"/>
                <w:spacing w:val="4"/>
                <w:sz w:val="20"/>
                <w:szCs w:val="20"/>
              </w:rPr>
              <w:t>制造商</w:t>
            </w:r>
          </w:p>
        </w:tc>
        <w:tc>
          <w:tcPr>
            <w:tcW w:w="1316" w:type="dxa"/>
            <w:vAlign w:val="top"/>
          </w:tcPr>
          <w:p w14:paraId="3E072825">
            <w:pPr>
              <w:pStyle w:val="21"/>
              <w:spacing w:before="123" w:line="220" w:lineRule="auto"/>
              <w:ind w:left="417"/>
              <w:rPr>
                <w:rFonts w:hint="eastAsia" w:ascii="宋体" w:hAnsi="宋体" w:eastAsia="宋体" w:cs="宋体"/>
                <w:sz w:val="20"/>
                <w:szCs w:val="20"/>
              </w:rPr>
            </w:pPr>
            <w:r>
              <w:rPr>
                <w:rFonts w:hint="eastAsia" w:ascii="宋体" w:hAnsi="宋体" w:eastAsia="宋体" w:cs="宋体"/>
                <w:sz w:val="20"/>
                <w:szCs w:val="20"/>
              </w:rPr>
              <w:t>金额</w:t>
            </w:r>
          </w:p>
          <w:p w14:paraId="06457F26">
            <w:pPr>
              <w:pStyle w:val="21"/>
              <w:spacing w:before="188" w:line="221" w:lineRule="auto"/>
              <w:ind w:left="174"/>
              <w:rPr>
                <w:rFonts w:hint="eastAsia" w:ascii="宋体" w:hAnsi="宋体" w:eastAsia="宋体" w:cs="宋体"/>
                <w:sz w:val="20"/>
                <w:szCs w:val="20"/>
              </w:rPr>
            </w:pPr>
            <w:r>
              <w:rPr>
                <w:rFonts w:hint="eastAsia" w:ascii="宋体" w:hAnsi="宋体" w:eastAsia="宋体" w:cs="宋体"/>
                <w:sz w:val="20"/>
                <w:szCs w:val="20"/>
              </w:rPr>
              <w:t>（万元）</w:t>
            </w:r>
          </w:p>
        </w:tc>
        <w:tc>
          <w:tcPr>
            <w:tcW w:w="1279" w:type="dxa"/>
            <w:vAlign w:val="top"/>
          </w:tcPr>
          <w:p w14:paraId="5516940D">
            <w:pPr>
              <w:spacing w:line="281" w:lineRule="auto"/>
              <w:rPr>
                <w:rFonts w:hint="eastAsia" w:ascii="宋体" w:hAnsi="宋体" w:eastAsia="宋体" w:cs="宋体"/>
                <w:sz w:val="20"/>
                <w:szCs w:val="20"/>
              </w:rPr>
            </w:pPr>
          </w:p>
          <w:p w14:paraId="7F55661C">
            <w:pPr>
              <w:pStyle w:val="21"/>
              <w:spacing w:before="78" w:line="221" w:lineRule="auto"/>
              <w:ind w:left="143"/>
              <w:rPr>
                <w:rFonts w:hint="eastAsia" w:ascii="宋体" w:hAnsi="宋体" w:eastAsia="宋体" w:cs="宋体"/>
                <w:sz w:val="20"/>
                <w:szCs w:val="20"/>
              </w:rPr>
            </w:pPr>
            <w:r>
              <w:rPr>
                <w:rFonts w:hint="eastAsia" w:ascii="宋体" w:hAnsi="宋体" w:eastAsia="宋体" w:cs="宋体"/>
                <w:spacing w:val="6"/>
                <w:sz w:val="20"/>
                <w:szCs w:val="20"/>
              </w:rPr>
              <w:t>所占比例</w:t>
            </w:r>
          </w:p>
        </w:tc>
      </w:tr>
      <w:tr w14:paraId="4564C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832" w:type="dxa"/>
            <w:vAlign w:val="top"/>
          </w:tcPr>
          <w:p w14:paraId="1C370D74">
            <w:pPr>
              <w:pStyle w:val="21"/>
              <w:spacing w:before="173" w:line="242" w:lineRule="auto"/>
              <w:ind w:left="378"/>
              <w:rPr>
                <w:rFonts w:hint="eastAsia" w:ascii="宋体" w:hAnsi="宋体" w:eastAsia="宋体" w:cs="宋体"/>
                <w:sz w:val="20"/>
                <w:szCs w:val="20"/>
              </w:rPr>
            </w:pPr>
            <w:r>
              <w:rPr>
                <w:rFonts w:hint="eastAsia" w:ascii="宋体" w:hAnsi="宋体" w:eastAsia="宋体" w:cs="宋体"/>
                <w:sz w:val="20"/>
                <w:szCs w:val="20"/>
              </w:rPr>
              <w:t>1</w:t>
            </w:r>
          </w:p>
        </w:tc>
        <w:tc>
          <w:tcPr>
            <w:tcW w:w="2823" w:type="dxa"/>
            <w:vAlign w:val="top"/>
          </w:tcPr>
          <w:p w14:paraId="163D52DF">
            <w:pPr>
              <w:pStyle w:val="21"/>
              <w:spacing w:before="174" w:line="219" w:lineRule="auto"/>
              <w:ind w:left="113"/>
              <w:rPr>
                <w:rFonts w:hint="eastAsia" w:ascii="宋体" w:hAnsi="宋体" w:eastAsia="宋体" w:cs="宋体"/>
                <w:sz w:val="20"/>
                <w:szCs w:val="20"/>
              </w:rPr>
            </w:pPr>
            <w:r>
              <w:rPr>
                <w:rFonts w:hint="eastAsia" w:ascii="宋体" w:hAnsi="宋体" w:eastAsia="宋体" w:cs="宋体"/>
                <w:spacing w:val="9"/>
                <w:sz w:val="20"/>
                <w:szCs w:val="20"/>
              </w:rPr>
              <w:t>本企业制造的货物</w:t>
            </w:r>
          </w:p>
        </w:tc>
        <w:tc>
          <w:tcPr>
            <w:tcW w:w="1495" w:type="dxa"/>
            <w:vAlign w:val="top"/>
          </w:tcPr>
          <w:p w14:paraId="55A5A976">
            <w:pPr>
              <w:rPr>
                <w:rFonts w:hint="eastAsia" w:ascii="宋体" w:hAnsi="宋体" w:eastAsia="宋体" w:cs="宋体"/>
                <w:sz w:val="20"/>
                <w:szCs w:val="20"/>
              </w:rPr>
            </w:pPr>
          </w:p>
        </w:tc>
        <w:tc>
          <w:tcPr>
            <w:tcW w:w="1439" w:type="dxa"/>
            <w:vAlign w:val="top"/>
          </w:tcPr>
          <w:p w14:paraId="5D8C2CC1">
            <w:pPr>
              <w:rPr>
                <w:rFonts w:hint="eastAsia" w:ascii="宋体" w:hAnsi="宋体" w:eastAsia="宋体" w:cs="宋体"/>
                <w:sz w:val="20"/>
                <w:szCs w:val="20"/>
              </w:rPr>
            </w:pPr>
          </w:p>
        </w:tc>
        <w:tc>
          <w:tcPr>
            <w:tcW w:w="1316" w:type="dxa"/>
            <w:vAlign w:val="top"/>
          </w:tcPr>
          <w:p w14:paraId="66C1B6FB">
            <w:pPr>
              <w:rPr>
                <w:rFonts w:hint="eastAsia" w:ascii="宋体" w:hAnsi="宋体" w:eastAsia="宋体" w:cs="宋体"/>
                <w:sz w:val="20"/>
                <w:szCs w:val="20"/>
              </w:rPr>
            </w:pPr>
          </w:p>
        </w:tc>
        <w:tc>
          <w:tcPr>
            <w:tcW w:w="1279" w:type="dxa"/>
            <w:vAlign w:val="top"/>
          </w:tcPr>
          <w:p w14:paraId="39A9E9E5">
            <w:pPr>
              <w:rPr>
                <w:rFonts w:hint="eastAsia" w:ascii="宋体" w:hAnsi="宋体" w:eastAsia="宋体" w:cs="宋体"/>
                <w:sz w:val="20"/>
                <w:szCs w:val="20"/>
              </w:rPr>
            </w:pPr>
          </w:p>
        </w:tc>
      </w:tr>
      <w:tr w14:paraId="77221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832" w:type="dxa"/>
            <w:vAlign w:val="top"/>
          </w:tcPr>
          <w:p w14:paraId="3E097A24">
            <w:pPr>
              <w:spacing w:line="278" w:lineRule="auto"/>
              <w:rPr>
                <w:rFonts w:hint="eastAsia" w:ascii="宋体" w:hAnsi="宋体" w:eastAsia="宋体" w:cs="宋体"/>
                <w:sz w:val="20"/>
                <w:szCs w:val="20"/>
              </w:rPr>
            </w:pPr>
          </w:p>
          <w:p w14:paraId="1DE91740">
            <w:pPr>
              <w:pStyle w:val="21"/>
              <w:spacing w:before="78" w:line="242" w:lineRule="auto"/>
              <w:ind w:left="363"/>
              <w:rPr>
                <w:rFonts w:hint="eastAsia" w:ascii="宋体" w:hAnsi="宋体" w:eastAsia="宋体" w:cs="宋体"/>
                <w:sz w:val="20"/>
                <w:szCs w:val="20"/>
              </w:rPr>
            </w:pPr>
            <w:r>
              <w:rPr>
                <w:rFonts w:hint="eastAsia" w:ascii="宋体" w:hAnsi="宋体" w:eastAsia="宋体" w:cs="宋体"/>
                <w:sz w:val="20"/>
                <w:szCs w:val="20"/>
              </w:rPr>
              <w:t>2</w:t>
            </w:r>
          </w:p>
        </w:tc>
        <w:tc>
          <w:tcPr>
            <w:tcW w:w="2823" w:type="dxa"/>
            <w:vAlign w:val="top"/>
          </w:tcPr>
          <w:p w14:paraId="18402D33">
            <w:pPr>
              <w:pStyle w:val="21"/>
              <w:spacing w:before="120" w:line="320" w:lineRule="auto"/>
              <w:ind w:left="113" w:right="118"/>
              <w:rPr>
                <w:rFonts w:hint="eastAsia" w:ascii="宋体" w:hAnsi="宋体" w:eastAsia="宋体" w:cs="宋体"/>
                <w:sz w:val="20"/>
                <w:szCs w:val="20"/>
              </w:rPr>
            </w:pPr>
            <w:r>
              <w:rPr>
                <w:rFonts w:hint="eastAsia" w:ascii="宋体" w:hAnsi="宋体" w:eastAsia="宋体" w:cs="宋体"/>
                <w:spacing w:val="18"/>
                <w:sz w:val="20"/>
                <w:szCs w:val="20"/>
              </w:rPr>
              <w:t>其他残疾人福利性单位</w:t>
            </w:r>
            <w:r>
              <w:rPr>
                <w:rFonts w:hint="eastAsia" w:ascii="宋体" w:hAnsi="宋体" w:eastAsia="宋体" w:cs="宋体"/>
                <w:spacing w:val="5"/>
                <w:sz w:val="20"/>
                <w:szCs w:val="20"/>
              </w:rPr>
              <w:t xml:space="preserve"> </w:t>
            </w:r>
            <w:r>
              <w:rPr>
                <w:rFonts w:hint="eastAsia" w:ascii="宋体" w:hAnsi="宋体" w:eastAsia="宋体" w:cs="宋体"/>
                <w:spacing w:val="7"/>
                <w:sz w:val="20"/>
                <w:szCs w:val="20"/>
              </w:rPr>
              <w:t>制造的货物</w:t>
            </w:r>
          </w:p>
        </w:tc>
        <w:tc>
          <w:tcPr>
            <w:tcW w:w="1495" w:type="dxa"/>
            <w:vAlign w:val="top"/>
          </w:tcPr>
          <w:p w14:paraId="4B66397B">
            <w:pPr>
              <w:rPr>
                <w:rFonts w:hint="eastAsia" w:ascii="宋体" w:hAnsi="宋体" w:eastAsia="宋体" w:cs="宋体"/>
                <w:sz w:val="20"/>
                <w:szCs w:val="20"/>
              </w:rPr>
            </w:pPr>
          </w:p>
        </w:tc>
        <w:tc>
          <w:tcPr>
            <w:tcW w:w="1439" w:type="dxa"/>
            <w:vAlign w:val="top"/>
          </w:tcPr>
          <w:p w14:paraId="2ED0B9A0">
            <w:pPr>
              <w:rPr>
                <w:rFonts w:hint="eastAsia" w:ascii="宋体" w:hAnsi="宋体" w:eastAsia="宋体" w:cs="宋体"/>
                <w:sz w:val="20"/>
                <w:szCs w:val="20"/>
              </w:rPr>
            </w:pPr>
          </w:p>
        </w:tc>
        <w:tc>
          <w:tcPr>
            <w:tcW w:w="1316" w:type="dxa"/>
            <w:vAlign w:val="top"/>
          </w:tcPr>
          <w:p w14:paraId="624FB576">
            <w:pPr>
              <w:rPr>
                <w:rFonts w:hint="eastAsia" w:ascii="宋体" w:hAnsi="宋体" w:eastAsia="宋体" w:cs="宋体"/>
                <w:sz w:val="20"/>
                <w:szCs w:val="20"/>
              </w:rPr>
            </w:pPr>
          </w:p>
        </w:tc>
        <w:tc>
          <w:tcPr>
            <w:tcW w:w="1279" w:type="dxa"/>
            <w:vAlign w:val="top"/>
          </w:tcPr>
          <w:p w14:paraId="1AA83201">
            <w:pPr>
              <w:rPr>
                <w:rFonts w:hint="eastAsia" w:ascii="宋体" w:hAnsi="宋体" w:eastAsia="宋体" w:cs="宋体"/>
                <w:sz w:val="20"/>
                <w:szCs w:val="20"/>
              </w:rPr>
            </w:pPr>
          </w:p>
        </w:tc>
      </w:tr>
    </w:tbl>
    <w:p w14:paraId="6B64B210">
      <w:pPr>
        <w:spacing w:line="355" w:lineRule="auto"/>
        <w:rPr>
          <w:rFonts w:hint="eastAsia" w:ascii="宋体" w:hAnsi="宋体" w:eastAsia="宋体" w:cs="宋体"/>
          <w:sz w:val="20"/>
          <w:szCs w:val="20"/>
        </w:rPr>
      </w:pPr>
    </w:p>
    <w:p w14:paraId="089BDAB8">
      <w:pPr>
        <w:pStyle w:val="7"/>
        <w:spacing w:before="79" w:line="219" w:lineRule="auto"/>
        <w:ind w:left="625"/>
        <w:rPr>
          <w:rFonts w:hint="eastAsia" w:ascii="宋体" w:hAnsi="宋体" w:eastAsia="宋体" w:cs="宋体"/>
          <w:sz w:val="20"/>
          <w:szCs w:val="20"/>
        </w:rPr>
      </w:pPr>
      <w:r>
        <w:rPr>
          <w:rFonts w:hint="eastAsia" w:ascii="宋体" w:hAnsi="宋体" w:eastAsia="宋体" w:cs="宋体"/>
          <w:spacing w:val="10"/>
          <w:sz w:val="20"/>
          <w:szCs w:val="20"/>
        </w:rPr>
        <w:t>注：1、本声明函对残疾人福利性单位参与政府采购活动时适用。</w:t>
      </w:r>
    </w:p>
    <w:p w14:paraId="7E7766E6">
      <w:pPr>
        <w:pStyle w:val="7"/>
        <w:spacing w:before="193" w:line="369" w:lineRule="auto"/>
        <w:ind w:left="120" w:right="82" w:firstLine="507"/>
        <w:rPr>
          <w:rFonts w:hint="eastAsia" w:ascii="宋体" w:hAnsi="宋体" w:eastAsia="宋体" w:cs="宋体"/>
          <w:sz w:val="20"/>
          <w:szCs w:val="20"/>
        </w:rPr>
      </w:pPr>
      <w:r>
        <w:rPr>
          <w:rFonts w:hint="eastAsia" w:ascii="宋体" w:hAnsi="宋体" w:eastAsia="宋体" w:cs="宋体"/>
          <w:spacing w:val="12"/>
          <w:sz w:val="20"/>
          <w:szCs w:val="20"/>
        </w:rPr>
        <w:t>2、如提供其他残疾人福利性单位的货物须按此格式附其他中小企业的《中小企</w:t>
      </w:r>
      <w:r>
        <w:rPr>
          <w:rFonts w:hint="eastAsia" w:ascii="宋体" w:hAnsi="宋体" w:eastAsia="宋体" w:cs="宋体"/>
          <w:spacing w:val="10"/>
          <w:sz w:val="20"/>
          <w:szCs w:val="20"/>
        </w:rPr>
        <w:t xml:space="preserve"> </w:t>
      </w:r>
      <w:r>
        <w:rPr>
          <w:rFonts w:hint="eastAsia" w:ascii="宋体" w:hAnsi="宋体" w:eastAsia="宋体" w:cs="宋体"/>
          <w:spacing w:val="6"/>
          <w:sz w:val="20"/>
          <w:szCs w:val="20"/>
        </w:rPr>
        <w:t>业声明函》</w:t>
      </w:r>
    </w:p>
    <w:p w14:paraId="7489DF39">
      <w:pPr>
        <w:spacing w:line="245" w:lineRule="auto"/>
        <w:rPr>
          <w:rFonts w:hint="eastAsia" w:ascii="宋体" w:hAnsi="宋体" w:eastAsia="宋体" w:cs="宋体"/>
          <w:sz w:val="20"/>
          <w:szCs w:val="20"/>
        </w:rPr>
      </w:pPr>
    </w:p>
    <w:p w14:paraId="7EEB168E">
      <w:pPr>
        <w:spacing w:line="246" w:lineRule="auto"/>
        <w:rPr>
          <w:rFonts w:hint="eastAsia" w:ascii="宋体" w:hAnsi="宋体" w:eastAsia="宋体" w:cs="宋体"/>
          <w:sz w:val="20"/>
          <w:szCs w:val="20"/>
        </w:rPr>
      </w:pPr>
    </w:p>
    <w:p w14:paraId="5145173F">
      <w:pPr>
        <w:spacing w:line="246" w:lineRule="auto"/>
        <w:rPr>
          <w:rFonts w:hint="eastAsia" w:ascii="宋体" w:hAnsi="宋体" w:eastAsia="宋体" w:cs="宋体"/>
          <w:sz w:val="20"/>
          <w:szCs w:val="20"/>
        </w:rPr>
      </w:pPr>
    </w:p>
    <w:p w14:paraId="67E2C7D3">
      <w:pPr>
        <w:spacing w:line="246" w:lineRule="auto"/>
        <w:rPr>
          <w:rFonts w:hint="eastAsia" w:ascii="宋体" w:hAnsi="宋体" w:eastAsia="宋体" w:cs="宋体"/>
          <w:sz w:val="20"/>
          <w:szCs w:val="20"/>
        </w:rPr>
      </w:pPr>
    </w:p>
    <w:p w14:paraId="7723E7E1">
      <w:pPr>
        <w:spacing w:line="246" w:lineRule="auto"/>
        <w:rPr>
          <w:rFonts w:hint="eastAsia" w:ascii="宋体" w:hAnsi="宋体" w:eastAsia="宋体" w:cs="宋体"/>
          <w:sz w:val="20"/>
          <w:szCs w:val="20"/>
        </w:rPr>
      </w:pPr>
    </w:p>
    <w:p w14:paraId="484695B3">
      <w:pPr>
        <w:pStyle w:val="7"/>
        <w:spacing w:before="79" w:line="219" w:lineRule="auto"/>
        <w:ind w:left="5194"/>
        <w:rPr>
          <w:rFonts w:hint="eastAsia" w:ascii="宋体" w:hAnsi="宋体" w:eastAsia="宋体" w:cs="宋体"/>
          <w:sz w:val="20"/>
          <w:szCs w:val="20"/>
        </w:rPr>
      </w:pPr>
      <w:r>
        <w:rPr>
          <w:rFonts w:hint="eastAsia" w:ascii="宋体" w:hAnsi="宋体" w:eastAsia="宋体" w:cs="宋体"/>
          <w:spacing w:val="8"/>
          <w:sz w:val="20"/>
          <w:szCs w:val="20"/>
        </w:rPr>
        <w:t>单位名称（盖章</w:t>
      </w:r>
      <w:r>
        <w:rPr>
          <w:rFonts w:hint="eastAsia" w:ascii="宋体" w:hAnsi="宋体" w:eastAsia="宋体" w:cs="宋体"/>
          <w:spacing w:val="13"/>
          <w:sz w:val="20"/>
          <w:szCs w:val="20"/>
        </w:rPr>
        <w:t>）：</w:t>
      </w:r>
    </w:p>
    <w:p w14:paraId="0376B842">
      <w:pPr>
        <w:pStyle w:val="7"/>
        <w:spacing w:before="303" w:line="221" w:lineRule="auto"/>
        <w:ind w:left="5394"/>
        <w:rPr>
          <w:rFonts w:hint="eastAsia" w:ascii="宋体" w:hAnsi="宋体" w:eastAsia="宋体" w:cs="宋体"/>
          <w:sz w:val="20"/>
          <w:szCs w:val="20"/>
        </w:rPr>
      </w:pPr>
      <w:r>
        <w:rPr>
          <w:rFonts w:hint="eastAsia" w:ascii="宋体" w:hAnsi="宋体" w:eastAsia="宋体" w:cs="宋体"/>
          <w:spacing w:val="-21"/>
          <w:sz w:val="20"/>
          <w:szCs w:val="20"/>
        </w:rPr>
        <w:t>日</w:t>
      </w:r>
      <w:r>
        <w:rPr>
          <w:rFonts w:hint="eastAsia" w:ascii="宋体" w:hAnsi="宋体" w:eastAsia="宋体" w:cs="宋体"/>
          <w:spacing w:val="24"/>
          <w:sz w:val="20"/>
          <w:szCs w:val="20"/>
        </w:rPr>
        <w:t xml:space="preserve">  </w:t>
      </w:r>
      <w:r>
        <w:rPr>
          <w:rFonts w:hint="eastAsia" w:ascii="宋体" w:hAnsi="宋体" w:eastAsia="宋体" w:cs="宋体"/>
          <w:spacing w:val="-21"/>
          <w:sz w:val="20"/>
          <w:szCs w:val="20"/>
        </w:rPr>
        <w:t>期：</w:t>
      </w:r>
    </w:p>
    <w:p w14:paraId="74FE5A60">
      <w:pPr>
        <w:spacing w:line="221" w:lineRule="auto"/>
        <w:rPr>
          <w:rFonts w:hint="eastAsia" w:ascii="宋体" w:hAnsi="宋体" w:eastAsia="宋体" w:cs="宋体"/>
          <w:sz w:val="20"/>
          <w:szCs w:val="20"/>
        </w:rPr>
        <w:sectPr>
          <w:footerReference r:id="rId32" w:type="default"/>
          <w:pgSz w:w="11905" w:h="16838"/>
          <w:pgMar w:top="1247" w:right="1247" w:bottom="1247" w:left="1247" w:header="1088" w:footer="981" w:gutter="0"/>
          <w:pgNumType w:fmt="decimal"/>
          <w:cols w:space="0" w:num="1"/>
          <w:rtlGutter w:val="0"/>
          <w:docGrid w:linePitch="0" w:charSpace="0"/>
        </w:sectPr>
      </w:pPr>
    </w:p>
    <w:p w14:paraId="3A9E0BCA">
      <w:pPr>
        <w:pStyle w:val="7"/>
        <w:spacing w:before="226" w:line="221" w:lineRule="auto"/>
        <w:rPr>
          <w:rFonts w:hint="eastAsia" w:ascii="宋体" w:hAnsi="宋体" w:eastAsia="宋体" w:cs="宋体"/>
          <w:b/>
          <w:bCs/>
          <w:spacing w:val="-4"/>
          <w:sz w:val="20"/>
          <w:szCs w:val="20"/>
          <w:lang w:eastAsia="zh-CN"/>
        </w:rPr>
      </w:pPr>
      <w:r>
        <w:rPr>
          <w:rFonts w:hint="eastAsia" w:ascii="宋体" w:hAnsi="宋体" w:eastAsia="宋体" w:cs="宋体"/>
          <w:b/>
          <w:bCs/>
          <w:spacing w:val="-4"/>
          <w:sz w:val="20"/>
          <w:szCs w:val="20"/>
          <w:lang w:val="en-US" w:eastAsia="zh-CN"/>
        </w:rPr>
        <w:t>附件3</w:t>
      </w:r>
      <w:r>
        <w:rPr>
          <w:rFonts w:hint="eastAsia" w:ascii="宋体" w:hAnsi="宋体" w:eastAsia="宋体" w:cs="宋体"/>
          <w:b/>
          <w:bCs/>
          <w:spacing w:val="-4"/>
          <w:sz w:val="20"/>
          <w:szCs w:val="20"/>
          <w:lang w:eastAsia="zh-CN"/>
        </w:rPr>
        <w:t>：</w:t>
      </w:r>
    </w:p>
    <w:p w14:paraId="1121563D">
      <w:pPr>
        <w:pStyle w:val="7"/>
        <w:spacing w:before="226" w:line="221" w:lineRule="auto"/>
        <w:jc w:val="center"/>
        <w:rPr>
          <w:rFonts w:hint="eastAsia" w:ascii="宋体" w:hAnsi="宋体" w:eastAsia="宋体" w:cs="宋体"/>
          <w:sz w:val="20"/>
          <w:szCs w:val="20"/>
        </w:rPr>
      </w:pPr>
      <w:r>
        <w:rPr>
          <w:rFonts w:hint="eastAsia" w:ascii="宋体" w:hAnsi="宋体" w:eastAsia="宋体" w:cs="宋体"/>
          <w:b/>
          <w:bCs/>
          <w:spacing w:val="-4"/>
          <w:sz w:val="20"/>
          <w:szCs w:val="20"/>
        </w:rPr>
        <w:t>监狱企业证明文件（格式）</w:t>
      </w:r>
    </w:p>
    <w:p w14:paraId="3F25D5CE">
      <w:pPr>
        <w:spacing w:line="446" w:lineRule="auto"/>
        <w:rPr>
          <w:rFonts w:hint="eastAsia" w:ascii="宋体" w:hAnsi="宋体" w:eastAsia="宋体" w:cs="宋体"/>
          <w:sz w:val="21"/>
        </w:rPr>
      </w:pPr>
    </w:p>
    <w:p w14:paraId="08A897F3">
      <w:pPr>
        <w:pStyle w:val="7"/>
        <w:spacing w:before="78" w:line="361" w:lineRule="auto"/>
        <w:ind w:firstLine="396" w:firstLineChars="200"/>
        <w:jc w:val="both"/>
        <w:rPr>
          <w:rFonts w:hint="eastAsia" w:ascii="宋体" w:hAnsi="宋体" w:eastAsia="宋体" w:cs="宋体"/>
          <w:sz w:val="20"/>
          <w:szCs w:val="20"/>
        </w:rPr>
      </w:pPr>
      <w:r>
        <w:rPr>
          <w:rFonts w:hint="eastAsia" w:ascii="宋体" w:hAnsi="宋体" w:eastAsia="宋体" w:cs="宋体"/>
          <w:spacing w:val="-1"/>
          <w:sz w:val="20"/>
          <w:szCs w:val="20"/>
        </w:rPr>
        <w:t>说明：根据《关于政府采购支持监狱企业发展有关问题的通知》（财库</w:t>
      </w:r>
      <w:r>
        <w:rPr>
          <w:rFonts w:hint="eastAsia" w:ascii="宋体" w:hAnsi="宋体" w:eastAsia="宋体" w:cs="宋体"/>
          <w:spacing w:val="-2"/>
          <w:sz w:val="20"/>
          <w:szCs w:val="20"/>
        </w:rPr>
        <w:t>〔2014〕68</w:t>
      </w:r>
      <w:r>
        <w:rPr>
          <w:rFonts w:hint="eastAsia" w:ascii="宋体" w:hAnsi="宋体" w:eastAsia="宋体" w:cs="宋体"/>
          <w:sz w:val="20"/>
          <w:szCs w:val="20"/>
        </w:rPr>
        <w:t xml:space="preserve"> </w:t>
      </w:r>
      <w:r>
        <w:rPr>
          <w:rFonts w:hint="eastAsia" w:ascii="宋体" w:hAnsi="宋体" w:eastAsia="宋体" w:cs="宋体"/>
          <w:spacing w:val="-3"/>
          <w:sz w:val="20"/>
          <w:szCs w:val="20"/>
        </w:rPr>
        <w:t>号）的规定，监狱企业参加政府采购活动时，应当提供由</w:t>
      </w:r>
      <w:r>
        <w:rPr>
          <w:rFonts w:hint="eastAsia" w:ascii="宋体" w:hAnsi="宋体" w:eastAsia="宋体" w:cs="宋体"/>
          <w:spacing w:val="-4"/>
          <w:sz w:val="20"/>
          <w:szCs w:val="20"/>
        </w:rPr>
        <w:t>省级以上监狱管理局、戒毒管理</w:t>
      </w:r>
      <w:r>
        <w:rPr>
          <w:rFonts w:hint="eastAsia" w:ascii="宋体" w:hAnsi="宋体" w:eastAsia="宋体" w:cs="宋体"/>
          <w:sz w:val="20"/>
          <w:szCs w:val="20"/>
        </w:rPr>
        <w:t xml:space="preserve"> </w:t>
      </w:r>
      <w:r>
        <w:rPr>
          <w:rFonts w:hint="eastAsia" w:ascii="宋体" w:hAnsi="宋体" w:eastAsia="宋体" w:cs="宋体"/>
          <w:spacing w:val="-1"/>
          <w:sz w:val="20"/>
          <w:szCs w:val="20"/>
        </w:rPr>
        <w:t>局（含新疆生产建设兵团）出具的属于监狱企业的证明文件。</w:t>
      </w:r>
    </w:p>
    <w:p w14:paraId="164D0FB2">
      <w:pPr>
        <w:spacing w:line="361" w:lineRule="auto"/>
        <w:rPr>
          <w:rFonts w:hint="eastAsia" w:ascii="宋体" w:hAnsi="宋体" w:eastAsia="宋体" w:cs="宋体"/>
        </w:rPr>
        <w:sectPr>
          <w:footerReference r:id="rId33" w:type="default"/>
          <w:pgSz w:w="11905" w:h="16838"/>
          <w:pgMar w:top="1247" w:right="1247" w:bottom="1247" w:left="1247" w:header="1088" w:footer="981" w:gutter="0"/>
          <w:pgNumType w:fmt="decimal"/>
          <w:cols w:space="0" w:num="1"/>
          <w:rtlGutter w:val="0"/>
          <w:docGrid w:linePitch="0" w:charSpace="0"/>
        </w:sectPr>
      </w:pPr>
    </w:p>
    <w:p w14:paraId="20BE004E">
      <w:pPr>
        <w:pStyle w:val="7"/>
        <w:spacing w:before="48" w:line="219" w:lineRule="auto"/>
        <w:rPr>
          <w:rFonts w:hint="eastAsia" w:ascii="宋体" w:hAnsi="宋体" w:eastAsia="宋体" w:cs="宋体"/>
          <w:b/>
          <w:bCs/>
          <w:spacing w:val="-4"/>
          <w:sz w:val="20"/>
          <w:szCs w:val="20"/>
          <w:lang w:eastAsia="zh-CN"/>
        </w:rPr>
      </w:pPr>
      <w:r>
        <w:rPr>
          <w:rFonts w:hint="eastAsia" w:ascii="宋体" w:hAnsi="宋体" w:eastAsia="宋体" w:cs="宋体"/>
          <w:b/>
          <w:bCs/>
          <w:spacing w:val="-4"/>
          <w:sz w:val="20"/>
          <w:szCs w:val="20"/>
        </w:rPr>
        <w:t>附件</w:t>
      </w:r>
      <w:r>
        <w:rPr>
          <w:rFonts w:hint="eastAsia" w:ascii="宋体" w:hAnsi="宋体" w:eastAsia="宋体" w:cs="宋体"/>
          <w:b/>
          <w:bCs/>
          <w:spacing w:val="-4"/>
          <w:sz w:val="20"/>
          <w:szCs w:val="20"/>
          <w:lang w:val="en-US" w:eastAsia="zh-CN"/>
        </w:rPr>
        <w:t>4</w:t>
      </w:r>
      <w:r>
        <w:rPr>
          <w:rFonts w:hint="eastAsia" w:ascii="宋体" w:hAnsi="宋体" w:eastAsia="宋体" w:cs="宋体"/>
          <w:b/>
          <w:bCs/>
          <w:spacing w:val="-4"/>
          <w:sz w:val="20"/>
          <w:szCs w:val="20"/>
          <w:lang w:eastAsia="zh-CN"/>
        </w:rPr>
        <w:t>：</w:t>
      </w:r>
    </w:p>
    <w:p w14:paraId="1BAF8989">
      <w:pPr>
        <w:pStyle w:val="7"/>
        <w:spacing w:before="48" w:line="219" w:lineRule="auto"/>
        <w:jc w:val="center"/>
        <w:rPr>
          <w:rFonts w:hint="eastAsia" w:ascii="宋体" w:hAnsi="宋体" w:eastAsia="宋体" w:cs="宋体"/>
          <w:sz w:val="20"/>
          <w:szCs w:val="20"/>
        </w:rPr>
      </w:pPr>
      <w:r>
        <w:rPr>
          <w:rFonts w:hint="eastAsia" w:ascii="宋体" w:hAnsi="宋体" w:eastAsia="宋体" w:cs="宋体"/>
          <w:b/>
          <w:bCs/>
          <w:spacing w:val="-4"/>
          <w:sz w:val="20"/>
          <w:szCs w:val="20"/>
        </w:rPr>
        <w:t>政府采购磋商担保函（项目用）</w:t>
      </w:r>
    </w:p>
    <w:p w14:paraId="27D29E3C">
      <w:pPr>
        <w:pStyle w:val="7"/>
        <w:tabs>
          <w:tab w:val="left" w:pos="1800"/>
        </w:tabs>
        <w:spacing w:before="188" w:line="219" w:lineRule="auto"/>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z w:val="20"/>
          <w:szCs w:val="20"/>
        </w:rPr>
        <w:t>（采购人）：</w:t>
      </w:r>
    </w:p>
    <w:p w14:paraId="4D85C098">
      <w:pPr>
        <w:pStyle w:val="7"/>
        <w:spacing w:before="213" w:line="385" w:lineRule="auto"/>
        <w:ind w:left="8" w:right="44" w:firstLine="483"/>
        <w:jc w:val="both"/>
        <w:rPr>
          <w:rFonts w:hint="eastAsia" w:ascii="宋体" w:hAnsi="宋体" w:eastAsia="宋体" w:cs="宋体"/>
          <w:sz w:val="20"/>
          <w:szCs w:val="20"/>
        </w:rPr>
      </w:pPr>
      <w:r>
        <w:rPr>
          <w:rFonts w:hint="eastAsia" w:ascii="宋体" w:hAnsi="宋体" w:eastAsia="宋体" w:cs="宋体"/>
          <w:spacing w:val="-3"/>
          <w:sz w:val="20"/>
          <w:szCs w:val="20"/>
        </w:rPr>
        <w:t>鉴于</w:t>
      </w:r>
      <w:r>
        <w:rPr>
          <w:rFonts w:hint="eastAsia" w:ascii="宋体" w:hAnsi="宋体" w:eastAsia="宋体" w:cs="宋体"/>
          <w:spacing w:val="10"/>
          <w:sz w:val="20"/>
          <w:szCs w:val="20"/>
          <w:u w:val="single" w:color="auto"/>
        </w:rPr>
        <w:t xml:space="preserve">      </w:t>
      </w:r>
      <w:r>
        <w:rPr>
          <w:rFonts w:hint="eastAsia" w:ascii="宋体" w:hAnsi="宋体" w:eastAsia="宋体" w:cs="宋体"/>
          <w:spacing w:val="-3"/>
          <w:sz w:val="20"/>
          <w:szCs w:val="20"/>
        </w:rPr>
        <w:t>（以下简称“供应商</w:t>
      </w:r>
      <w:r>
        <w:rPr>
          <w:rFonts w:hint="eastAsia" w:ascii="宋体" w:hAnsi="宋体" w:eastAsia="宋体" w:cs="宋体"/>
          <w:spacing w:val="-86"/>
          <w:sz w:val="20"/>
          <w:szCs w:val="20"/>
        </w:rPr>
        <w:t xml:space="preserve"> </w:t>
      </w:r>
      <w:r>
        <w:rPr>
          <w:rFonts w:hint="eastAsia" w:ascii="宋体" w:hAnsi="宋体" w:eastAsia="宋体" w:cs="宋体"/>
          <w:spacing w:val="-3"/>
          <w:sz w:val="20"/>
          <w:szCs w:val="20"/>
        </w:rPr>
        <w:t>”）拟参加</w:t>
      </w:r>
      <w:r>
        <w:rPr>
          <w:rFonts w:hint="eastAsia" w:ascii="宋体" w:hAnsi="宋体" w:eastAsia="宋体" w:cs="宋体"/>
          <w:spacing w:val="-3"/>
          <w:sz w:val="20"/>
          <w:szCs w:val="20"/>
          <w:u w:val="single" w:color="auto"/>
        </w:rPr>
        <w:t xml:space="preserve">         </w:t>
      </w:r>
      <w:r>
        <w:rPr>
          <w:rFonts w:hint="eastAsia" w:ascii="宋体" w:hAnsi="宋体" w:eastAsia="宋体" w:cs="宋体"/>
          <w:spacing w:val="-107"/>
          <w:sz w:val="20"/>
          <w:szCs w:val="20"/>
        </w:rPr>
        <w:t xml:space="preserve"> </w:t>
      </w:r>
      <w:r>
        <w:rPr>
          <w:rFonts w:hint="eastAsia" w:ascii="宋体" w:hAnsi="宋体" w:eastAsia="宋体" w:cs="宋体"/>
          <w:spacing w:val="-3"/>
          <w:sz w:val="20"/>
          <w:szCs w:val="20"/>
        </w:rPr>
        <w:t>项目（以下简称“本项目</w:t>
      </w:r>
      <w:r>
        <w:rPr>
          <w:rFonts w:hint="eastAsia" w:ascii="宋体" w:hAnsi="宋体" w:eastAsia="宋体" w:cs="宋体"/>
          <w:spacing w:val="-88"/>
          <w:sz w:val="20"/>
          <w:szCs w:val="20"/>
        </w:rPr>
        <w:t xml:space="preserve"> </w:t>
      </w:r>
      <w:r>
        <w:rPr>
          <w:rFonts w:hint="eastAsia" w:ascii="宋体" w:hAnsi="宋体" w:eastAsia="宋体" w:cs="宋体"/>
          <w:spacing w:val="-3"/>
          <w:sz w:val="20"/>
          <w:szCs w:val="20"/>
        </w:rPr>
        <w:t>”）</w:t>
      </w:r>
      <w:r>
        <w:rPr>
          <w:rFonts w:hint="eastAsia" w:ascii="宋体" w:hAnsi="宋体" w:eastAsia="宋体" w:cs="宋体"/>
          <w:sz w:val="20"/>
          <w:szCs w:val="20"/>
        </w:rPr>
        <w:t xml:space="preserve"> </w:t>
      </w:r>
      <w:r>
        <w:rPr>
          <w:rFonts w:hint="eastAsia" w:ascii="宋体" w:hAnsi="宋体" w:eastAsia="宋体" w:cs="宋体"/>
          <w:spacing w:val="-3"/>
          <w:sz w:val="20"/>
          <w:szCs w:val="20"/>
        </w:rPr>
        <w:t>磋商，根据本项目竞争性磋商文件，磋商供应商参加磋商时</w:t>
      </w:r>
      <w:r>
        <w:rPr>
          <w:rFonts w:hint="eastAsia" w:ascii="宋体" w:hAnsi="宋体" w:eastAsia="宋体" w:cs="宋体"/>
          <w:spacing w:val="-4"/>
          <w:sz w:val="20"/>
          <w:szCs w:val="20"/>
        </w:rPr>
        <w:t>应向你方交纳磋商保证金，且</w:t>
      </w:r>
      <w:r>
        <w:rPr>
          <w:rFonts w:hint="eastAsia" w:ascii="宋体" w:hAnsi="宋体" w:eastAsia="宋体" w:cs="宋体"/>
          <w:sz w:val="20"/>
          <w:szCs w:val="20"/>
        </w:rPr>
        <w:t xml:space="preserve"> </w:t>
      </w:r>
      <w:r>
        <w:rPr>
          <w:rFonts w:hint="eastAsia" w:ascii="宋体" w:hAnsi="宋体" w:eastAsia="宋体" w:cs="宋体"/>
          <w:spacing w:val="-3"/>
          <w:sz w:val="20"/>
          <w:szCs w:val="20"/>
        </w:rPr>
        <w:t>可以磋商担保函的形式交纳磋商保证金。应供应商的申请，我方</w:t>
      </w:r>
      <w:r>
        <w:rPr>
          <w:rFonts w:hint="eastAsia" w:ascii="宋体" w:hAnsi="宋体" w:eastAsia="宋体" w:cs="宋体"/>
          <w:spacing w:val="-4"/>
          <w:sz w:val="20"/>
          <w:szCs w:val="20"/>
        </w:rPr>
        <w:t>以保证的方式向你方提供</w:t>
      </w:r>
      <w:r>
        <w:rPr>
          <w:rFonts w:hint="eastAsia" w:ascii="宋体" w:hAnsi="宋体" w:eastAsia="宋体" w:cs="宋体"/>
          <w:sz w:val="20"/>
          <w:szCs w:val="20"/>
        </w:rPr>
        <w:t xml:space="preserve"> </w:t>
      </w:r>
      <w:r>
        <w:rPr>
          <w:rFonts w:hint="eastAsia" w:ascii="宋体" w:hAnsi="宋体" w:eastAsia="宋体" w:cs="宋体"/>
          <w:spacing w:val="-1"/>
          <w:sz w:val="20"/>
          <w:szCs w:val="20"/>
        </w:rPr>
        <w:t>如下磋商保证金担保：</w:t>
      </w:r>
    </w:p>
    <w:p w14:paraId="5C88434D">
      <w:pPr>
        <w:pStyle w:val="7"/>
        <w:spacing w:line="220" w:lineRule="auto"/>
        <w:ind w:left="493"/>
        <w:rPr>
          <w:rFonts w:hint="eastAsia" w:ascii="宋体" w:hAnsi="宋体" w:eastAsia="宋体" w:cs="宋体"/>
          <w:sz w:val="20"/>
          <w:szCs w:val="20"/>
        </w:rPr>
      </w:pPr>
      <w:r>
        <w:rPr>
          <w:rFonts w:hint="eastAsia" w:ascii="宋体" w:hAnsi="宋体" w:eastAsia="宋体" w:cs="宋体"/>
          <w:spacing w:val="-1"/>
          <w:sz w:val="20"/>
          <w:szCs w:val="20"/>
        </w:rPr>
        <w:t>一、保证责任的情形及保证金额</w:t>
      </w:r>
    </w:p>
    <w:p w14:paraId="2A71AA2B">
      <w:pPr>
        <w:pStyle w:val="7"/>
        <w:spacing w:before="213" w:line="219" w:lineRule="auto"/>
        <w:ind w:left="500"/>
        <w:rPr>
          <w:rFonts w:hint="eastAsia" w:ascii="宋体" w:hAnsi="宋体" w:eastAsia="宋体" w:cs="宋体"/>
          <w:sz w:val="20"/>
          <w:szCs w:val="20"/>
        </w:rPr>
      </w:pPr>
      <w:r>
        <w:rPr>
          <w:rFonts w:hint="eastAsia" w:ascii="宋体" w:hAnsi="宋体" w:eastAsia="宋体" w:cs="宋体"/>
          <w:spacing w:val="-1"/>
          <w:sz w:val="20"/>
          <w:szCs w:val="20"/>
        </w:rPr>
        <w:t>（一）在供应商出现下列情形之一时，我方承担保证责任：</w:t>
      </w:r>
    </w:p>
    <w:p w14:paraId="232F5474">
      <w:pPr>
        <w:pStyle w:val="7"/>
        <w:spacing w:before="178" w:line="360" w:lineRule="exact"/>
        <w:ind w:left="508"/>
        <w:rPr>
          <w:rFonts w:hint="eastAsia" w:ascii="宋体" w:hAnsi="宋体" w:eastAsia="宋体" w:cs="宋体"/>
          <w:sz w:val="20"/>
          <w:szCs w:val="20"/>
        </w:rPr>
      </w:pPr>
      <w:r>
        <w:rPr>
          <w:rFonts w:hint="eastAsia" w:ascii="宋体" w:hAnsi="宋体" w:eastAsia="宋体" w:cs="宋体"/>
          <w:spacing w:val="-2"/>
          <w:position w:val="2"/>
          <w:sz w:val="20"/>
          <w:szCs w:val="20"/>
        </w:rPr>
        <w:t>1</w:t>
      </w:r>
      <w:r>
        <w:rPr>
          <w:rFonts w:hint="eastAsia" w:ascii="宋体" w:hAnsi="宋体" w:eastAsia="宋体" w:cs="宋体"/>
          <w:spacing w:val="-16"/>
          <w:position w:val="2"/>
          <w:sz w:val="20"/>
          <w:szCs w:val="20"/>
        </w:rPr>
        <w:t xml:space="preserve"> </w:t>
      </w:r>
      <w:r>
        <w:rPr>
          <w:rFonts w:hint="eastAsia" w:ascii="宋体" w:hAnsi="宋体" w:eastAsia="宋体" w:cs="宋体"/>
          <w:spacing w:val="-2"/>
          <w:position w:val="2"/>
          <w:sz w:val="20"/>
          <w:szCs w:val="20"/>
        </w:rPr>
        <w:t>、成交后供应商无正当理由不与采购人或者采购代理机构签订《政府采购合同》；</w:t>
      </w:r>
    </w:p>
    <w:p w14:paraId="5539742C">
      <w:pPr>
        <w:pStyle w:val="7"/>
        <w:spacing w:before="139" w:line="360" w:lineRule="exact"/>
        <w:ind w:left="485"/>
        <w:rPr>
          <w:rFonts w:hint="eastAsia" w:ascii="宋体" w:hAnsi="宋体" w:eastAsia="宋体" w:cs="宋体"/>
          <w:sz w:val="20"/>
          <w:szCs w:val="20"/>
        </w:rPr>
      </w:pPr>
      <w:r>
        <w:rPr>
          <w:rFonts w:hint="eastAsia" w:ascii="宋体" w:hAnsi="宋体" w:eastAsia="宋体" w:cs="宋体"/>
          <w:spacing w:val="-1"/>
          <w:position w:val="2"/>
          <w:sz w:val="20"/>
          <w:szCs w:val="20"/>
        </w:rPr>
        <w:t>2</w:t>
      </w:r>
      <w:r>
        <w:rPr>
          <w:rFonts w:hint="eastAsia" w:ascii="宋体" w:hAnsi="宋体" w:eastAsia="宋体" w:cs="宋体"/>
          <w:spacing w:val="-34"/>
          <w:position w:val="2"/>
          <w:sz w:val="20"/>
          <w:szCs w:val="20"/>
        </w:rPr>
        <w:t xml:space="preserve"> </w:t>
      </w:r>
      <w:r>
        <w:rPr>
          <w:rFonts w:hint="eastAsia" w:ascii="宋体" w:hAnsi="宋体" w:eastAsia="宋体" w:cs="宋体"/>
          <w:spacing w:val="-1"/>
          <w:position w:val="2"/>
          <w:sz w:val="20"/>
          <w:szCs w:val="20"/>
        </w:rPr>
        <w:t>、竞争性磋商文件规定的供应商应当缴纳保证金的</w:t>
      </w:r>
      <w:r>
        <w:rPr>
          <w:rFonts w:hint="eastAsia" w:ascii="宋体" w:hAnsi="宋体" w:eastAsia="宋体" w:cs="宋体"/>
          <w:spacing w:val="-2"/>
          <w:position w:val="2"/>
          <w:sz w:val="20"/>
          <w:szCs w:val="20"/>
        </w:rPr>
        <w:t>其他情形。</w:t>
      </w:r>
    </w:p>
    <w:p w14:paraId="1AD11887">
      <w:pPr>
        <w:pStyle w:val="7"/>
        <w:spacing w:before="177" w:line="385" w:lineRule="auto"/>
        <w:ind w:left="14" w:right="81" w:firstLine="457"/>
        <w:rPr>
          <w:rFonts w:hint="eastAsia" w:ascii="宋体" w:hAnsi="宋体" w:eastAsia="宋体" w:cs="宋体"/>
          <w:sz w:val="20"/>
          <w:szCs w:val="20"/>
        </w:rPr>
      </w:pPr>
      <w:r>
        <w:rPr>
          <w:rFonts w:hint="eastAsia" w:ascii="宋体" w:hAnsi="宋体" w:eastAsia="宋体" w:cs="宋体"/>
          <w:spacing w:val="-3"/>
          <w:sz w:val="20"/>
          <w:szCs w:val="20"/>
        </w:rPr>
        <w:t>（二）我方承担保证责任的最高金额为人民币</w:t>
      </w:r>
      <w:r>
        <w:rPr>
          <w:rFonts w:hint="eastAsia" w:ascii="宋体" w:hAnsi="宋体" w:eastAsia="宋体" w:cs="宋体"/>
          <w:spacing w:val="-3"/>
          <w:sz w:val="20"/>
          <w:szCs w:val="20"/>
          <w:u w:val="single" w:color="auto"/>
        </w:rPr>
        <w:t xml:space="preserve">   </w:t>
      </w:r>
      <w:r>
        <w:rPr>
          <w:rFonts w:hint="eastAsia" w:ascii="宋体" w:hAnsi="宋体" w:eastAsia="宋体" w:cs="宋体"/>
          <w:spacing w:val="-109"/>
          <w:sz w:val="20"/>
          <w:szCs w:val="20"/>
        </w:rPr>
        <w:t xml:space="preserve"> </w:t>
      </w:r>
      <w:r>
        <w:rPr>
          <w:rFonts w:hint="eastAsia" w:ascii="宋体" w:hAnsi="宋体" w:eastAsia="宋体" w:cs="宋体"/>
          <w:spacing w:val="-3"/>
          <w:sz w:val="20"/>
          <w:szCs w:val="20"/>
        </w:rPr>
        <w:t>元（大写</w:t>
      </w:r>
      <w:r>
        <w:rPr>
          <w:rFonts w:hint="eastAsia" w:ascii="宋体" w:hAnsi="宋体" w:eastAsia="宋体" w:cs="宋体"/>
          <w:spacing w:val="-3"/>
          <w:sz w:val="20"/>
          <w:szCs w:val="20"/>
          <w:u w:val="single" w:color="auto"/>
        </w:rPr>
        <w:t xml:space="preserve">       </w:t>
      </w:r>
      <w:r>
        <w:rPr>
          <w:rFonts w:hint="eastAsia" w:ascii="宋体" w:hAnsi="宋体" w:eastAsia="宋体" w:cs="宋体"/>
          <w:spacing w:val="-84"/>
          <w:sz w:val="20"/>
          <w:szCs w:val="20"/>
        </w:rPr>
        <w:t xml:space="preserve"> </w:t>
      </w:r>
      <w:r>
        <w:rPr>
          <w:rFonts w:hint="eastAsia" w:ascii="宋体" w:hAnsi="宋体" w:eastAsia="宋体" w:cs="宋体"/>
          <w:spacing w:val="-19"/>
          <w:sz w:val="20"/>
          <w:szCs w:val="20"/>
        </w:rPr>
        <w:t>），</w:t>
      </w:r>
      <w:r>
        <w:rPr>
          <w:rFonts w:hint="eastAsia" w:ascii="宋体" w:hAnsi="宋体" w:eastAsia="宋体" w:cs="宋体"/>
          <w:spacing w:val="-3"/>
          <w:sz w:val="20"/>
          <w:szCs w:val="20"/>
        </w:rPr>
        <w:t>即本项目的磋</w:t>
      </w:r>
      <w:r>
        <w:rPr>
          <w:rFonts w:hint="eastAsia" w:ascii="宋体" w:hAnsi="宋体" w:eastAsia="宋体" w:cs="宋体"/>
          <w:sz w:val="20"/>
          <w:szCs w:val="20"/>
        </w:rPr>
        <w:t xml:space="preserve"> </w:t>
      </w:r>
      <w:r>
        <w:rPr>
          <w:rFonts w:hint="eastAsia" w:ascii="宋体" w:hAnsi="宋体" w:eastAsia="宋体" w:cs="宋体"/>
          <w:spacing w:val="-3"/>
          <w:sz w:val="20"/>
          <w:szCs w:val="20"/>
        </w:rPr>
        <w:t>商保证金金额。</w:t>
      </w:r>
    </w:p>
    <w:p w14:paraId="7A6D01F4">
      <w:pPr>
        <w:pStyle w:val="7"/>
        <w:spacing w:before="1" w:line="220" w:lineRule="auto"/>
        <w:ind w:left="433"/>
        <w:rPr>
          <w:rFonts w:hint="eastAsia" w:ascii="宋体" w:hAnsi="宋体" w:eastAsia="宋体" w:cs="宋体"/>
          <w:sz w:val="20"/>
          <w:szCs w:val="20"/>
        </w:rPr>
      </w:pPr>
      <w:r>
        <w:rPr>
          <w:rFonts w:hint="eastAsia" w:ascii="宋体" w:hAnsi="宋体" w:eastAsia="宋体" w:cs="宋体"/>
          <w:spacing w:val="-2"/>
          <w:sz w:val="20"/>
          <w:szCs w:val="20"/>
        </w:rPr>
        <w:t>二、保证的方式及保证期间</w:t>
      </w:r>
    </w:p>
    <w:p w14:paraId="6121695A">
      <w:pPr>
        <w:pStyle w:val="7"/>
        <w:spacing w:before="212" w:line="220" w:lineRule="auto"/>
        <w:ind w:left="431"/>
        <w:rPr>
          <w:rFonts w:hint="eastAsia" w:ascii="宋体" w:hAnsi="宋体" w:eastAsia="宋体" w:cs="宋体"/>
          <w:sz w:val="20"/>
          <w:szCs w:val="20"/>
        </w:rPr>
      </w:pPr>
      <w:r>
        <w:rPr>
          <w:rFonts w:hint="eastAsia" w:ascii="宋体" w:hAnsi="宋体" w:eastAsia="宋体" w:cs="宋体"/>
          <w:spacing w:val="-1"/>
          <w:sz w:val="20"/>
          <w:szCs w:val="20"/>
        </w:rPr>
        <w:t>我方保证的方式为：连带责任保证。</w:t>
      </w:r>
    </w:p>
    <w:p w14:paraId="6A4FB8BA">
      <w:pPr>
        <w:pStyle w:val="7"/>
        <w:spacing w:before="214" w:line="219" w:lineRule="auto"/>
        <w:ind w:left="431"/>
        <w:rPr>
          <w:rFonts w:hint="eastAsia" w:ascii="宋体" w:hAnsi="宋体" w:eastAsia="宋体" w:cs="宋体"/>
          <w:sz w:val="20"/>
          <w:szCs w:val="20"/>
        </w:rPr>
      </w:pPr>
      <w:r>
        <w:rPr>
          <w:rFonts w:hint="eastAsia" w:ascii="宋体" w:hAnsi="宋体" w:eastAsia="宋体" w:cs="宋体"/>
          <w:spacing w:val="-4"/>
          <w:sz w:val="20"/>
          <w:szCs w:val="20"/>
        </w:rPr>
        <w:t>我方的保证期间为：</w:t>
      </w:r>
      <w:r>
        <w:rPr>
          <w:rFonts w:hint="eastAsia" w:ascii="宋体" w:hAnsi="宋体" w:eastAsia="宋体" w:cs="宋体"/>
          <w:spacing w:val="-54"/>
          <w:sz w:val="20"/>
          <w:szCs w:val="20"/>
        </w:rPr>
        <w:t xml:space="preserve"> </w:t>
      </w:r>
      <w:r>
        <w:rPr>
          <w:rFonts w:hint="eastAsia" w:ascii="宋体" w:hAnsi="宋体" w:eastAsia="宋体" w:cs="宋体"/>
          <w:spacing w:val="-4"/>
          <w:sz w:val="20"/>
          <w:szCs w:val="20"/>
        </w:rPr>
        <w:t>自本保函生效之日起</w:t>
      </w:r>
      <w:r>
        <w:rPr>
          <w:rFonts w:hint="eastAsia" w:ascii="宋体" w:hAnsi="宋体" w:eastAsia="宋体" w:cs="宋体"/>
          <w:spacing w:val="30"/>
          <w:sz w:val="20"/>
          <w:szCs w:val="20"/>
          <w:u w:val="single" w:color="auto"/>
        </w:rPr>
        <w:t xml:space="preserve">  </w:t>
      </w:r>
      <w:r>
        <w:rPr>
          <w:rFonts w:hint="eastAsia" w:ascii="宋体" w:hAnsi="宋体" w:eastAsia="宋体" w:cs="宋体"/>
          <w:spacing w:val="-111"/>
          <w:sz w:val="20"/>
          <w:szCs w:val="20"/>
        </w:rPr>
        <w:t xml:space="preserve"> </w:t>
      </w:r>
      <w:r>
        <w:rPr>
          <w:rFonts w:hint="eastAsia" w:ascii="宋体" w:hAnsi="宋体" w:eastAsia="宋体" w:cs="宋体"/>
          <w:spacing w:val="-4"/>
          <w:sz w:val="20"/>
          <w:szCs w:val="20"/>
        </w:rPr>
        <w:t>个月止。</w:t>
      </w:r>
    </w:p>
    <w:p w14:paraId="3ED6B65F">
      <w:pPr>
        <w:pStyle w:val="7"/>
        <w:spacing w:before="217" w:line="220" w:lineRule="auto"/>
        <w:ind w:left="429"/>
        <w:rPr>
          <w:rFonts w:hint="eastAsia" w:ascii="宋体" w:hAnsi="宋体" w:eastAsia="宋体" w:cs="宋体"/>
          <w:sz w:val="20"/>
          <w:szCs w:val="20"/>
        </w:rPr>
      </w:pPr>
      <w:r>
        <w:rPr>
          <w:rFonts w:hint="eastAsia" w:ascii="宋体" w:hAnsi="宋体" w:eastAsia="宋体" w:cs="宋体"/>
          <w:spacing w:val="-1"/>
          <w:sz w:val="20"/>
          <w:szCs w:val="20"/>
        </w:rPr>
        <w:t>三、承担保证责任的程序</w:t>
      </w:r>
    </w:p>
    <w:p w14:paraId="25B57AE6">
      <w:pPr>
        <w:pStyle w:val="7"/>
        <w:spacing w:before="177" w:line="339" w:lineRule="auto"/>
        <w:ind w:left="9" w:firstLine="438"/>
        <w:rPr>
          <w:rFonts w:hint="eastAsia" w:ascii="宋体" w:hAnsi="宋体" w:eastAsia="宋体" w:cs="宋体"/>
          <w:sz w:val="20"/>
          <w:szCs w:val="20"/>
        </w:rPr>
      </w:pPr>
      <w:r>
        <w:rPr>
          <w:rFonts w:hint="eastAsia" w:ascii="宋体" w:hAnsi="宋体" w:eastAsia="宋体" w:cs="宋体"/>
          <w:spacing w:val="-3"/>
          <w:sz w:val="20"/>
          <w:szCs w:val="20"/>
        </w:rPr>
        <w:t>1、你方要求我方承担保证责任的，应在本保函保证期间内</w:t>
      </w:r>
      <w:r>
        <w:rPr>
          <w:rFonts w:hint="eastAsia" w:ascii="宋体" w:hAnsi="宋体" w:eastAsia="宋体" w:cs="宋体"/>
          <w:spacing w:val="-4"/>
          <w:sz w:val="20"/>
          <w:szCs w:val="20"/>
        </w:rPr>
        <w:t>向我方发出书面索赔通知。</w:t>
      </w:r>
      <w:r>
        <w:rPr>
          <w:rFonts w:hint="eastAsia" w:ascii="宋体" w:hAnsi="宋体" w:eastAsia="宋体" w:cs="宋体"/>
          <w:sz w:val="20"/>
          <w:szCs w:val="20"/>
        </w:rPr>
        <w:t xml:space="preserve"> </w:t>
      </w:r>
      <w:r>
        <w:rPr>
          <w:rFonts w:hint="eastAsia" w:ascii="宋体" w:hAnsi="宋体" w:eastAsia="宋体" w:cs="宋体"/>
          <w:spacing w:val="-3"/>
          <w:sz w:val="20"/>
          <w:szCs w:val="20"/>
        </w:rPr>
        <w:t>索赔通知应写明要求索赔的金额，支付款项应到达的账号，并附</w:t>
      </w:r>
      <w:r>
        <w:rPr>
          <w:rFonts w:hint="eastAsia" w:ascii="宋体" w:hAnsi="宋体" w:eastAsia="宋体" w:cs="宋体"/>
          <w:spacing w:val="-4"/>
          <w:sz w:val="20"/>
          <w:szCs w:val="20"/>
        </w:rPr>
        <w:t>有证明供应商发生我方应</w:t>
      </w:r>
      <w:r>
        <w:rPr>
          <w:rFonts w:hint="eastAsia" w:ascii="宋体" w:hAnsi="宋体" w:eastAsia="宋体" w:cs="宋体"/>
          <w:sz w:val="20"/>
          <w:szCs w:val="20"/>
        </w:rPr>
        <w:t xml:space="preserve"> </w:t>
      </w:r>
      <w:r>
        <w:rPr>
          <w:rFonts w:hint="eastAsia" w:ascii="宋体" w:hAnsi="宋体" w:eastAsia="宋体" w:cs="宋体"/>
          <w:spacing w:val="-1"/>
          <w:sz w:val="20"/>
          <w:szCs w:val="20"/>
        </w:rPr>
        <w:t>承担保证责任情形的事实材料。</w:t>
      </w:r>
    </w:p>
    <w:p w14:paraId="7DB520E6">
      <w:pPr>
        <w:pStyle w:val="7"/>
        <w:spacing w:before="179" w:line="315" w:lineRule="auto"/>
        <w:ind w:left="10" w:right="143" w:firstLine="414"/>
        <w:rPr>
          <w:rFonts w:hint="eastAsia" w:ascii="宋体" w:hAnsi="宋体" w:eastAsia="宋体" w:cs="宋体"/>
          <w:sz w:val="20"/>
          <w:szCs w:val="20"/>
        </w:rPr>
      </w:pPr>
      <w:r>
        <w:rPr>
          <w:rFonts w:hint="eastAsia" w:ascii="宋体" w:hAnsi="宋体" w:eastAsia="宋体" w:cs="宋体"/>
          <w:spacing w:val="-1"/>
          <w:sz w:val="20"/>
          <w:szCs w:val="20"/>
        </w:rPr>
        <w:t>2</w:t>
      </w:r>
      <w:r>
        <w:rPr>
          <w:rFonts w:hint="eastAsia" w:ascii="宋体" w:hAnsi="宋体" w:eastAsia="宋体" w:cs="宋体"/>
          <w:spacing w:val="-34"/>
          <w:sz w:val="20"/>
          <w:szCs w:val="20"/>
        </w:rPr>
        <w:t xml:space="preserve"> </w:t>
      </w:r>
      <w:r>
        <w:rPr>
          <w:rFonts w:hint="eastAsia" w:ascii="宋体" w:hAnsi="宋体" w:eastAsia="宋体" w:cs="宋体"/>
          <w:spacing w:val="-1"/>
          <w:sz w:val="20"/>
          <w:szCs w:val="20"/>
        </w:rPr>
        <w:t>、我方在收到索赔通知及相关证明材料后，在</w:t>
      </w:r>
      <w:r>
        <w:rPr>
          <w:rFonts w:hint="eastAsia" w:ascii="宋体" w:hAnsi="宋体" w:eastAsia="宋体" w:cs="宋体"/>
          <w:spacing w:val="-1"/>
          <w:sz w:val="20"/>
          <w:szCs w:val="20"/>
          <w:u w:val="single" w:color="auto"/>
        </w:rPr>
        <w:t xml:space="preserve">  </w:t>
      </w:r>
      <w:r>
        <w:rPr>
          <w:rFonts w:hint="eastAsia" w:ascii="宋体" w:hAnsi="宋体" w:eastAsia="宋体" w:cs="宋体"/>
          <w:spacing w:val="-111"/>
          <w:sz w:val="20"/>
          <w:szCs w:val="20"/>
        </w:rPr>
        <w:t xml:space="preserve"> </w:t>
      </w:r>
      <w:r>
        <w:rPr>
          <w:rFonts w:hint="eastAsia" w:ascii="宋体" w:hAnsi="宋体" w:eastAsia="宋体" w:cs="宋体"/>
          <w:spacing w:val="-1"/>
          <w:sz w:val="20"/>
          <w:szCs w:val="20"/>
        </w:rPr>
        <w:t>个工作日内进行审查，符</w:t>
      </w:r>
      <w:r>
        <w:rPr>
          <w:rFonts w:hint="eastAsia" w:ascii="宋体" w:hAnsi="宋体" w:eastAsia="宋体" w:cs="宋体"/>
          <w:spacing w:val="-2"/>
          <w:sz w:val="20"/>
          <w:szCs w:val="20"/>
        </w:rPr>
        <w:t>合应承担</w:t>
      </w:r>
      <w:r>
        <w:rPr>
          <w:rFonts w:hint="eastAsia" w:ascii="宋体" w:hAnsi="宋体" w:eastAsia="宋体" w:cs="宋体"/>
          <w:sz w:val="20"/>
          <w:szCs w:val="20"/>
        </w:rPr>
        <w:t xml:space="preserve"> 保证责任情形的，我方应按照你方的要求代供应</w:t>
      </w:r>
      <w:r>
        <w:rPr>
          <w:rFonts w:hint="eastAsia" w:ascii="宋体" w:hAnsi="宋体" w:eastAsia="宋体" w:cs="宋体"/>
          <w:spacing w:val="-1"/>
          <w:sz w:val="20"/>
          <w:szCs w:val="20"/>
        </w:rPr>
        <w:t>商向你方支付磋商保证金。</w:t>
      </w:r>
    </w:p>
    <w:p w14:paraId="20C7B20E">
      <w:pPr>
        <w:pStyle w:val="7"/>
        <w:spacing w:before="216" w:line="220" w:lineRule="auto"/>
        <w:ind w:left="451"/>
        <w:rPr>
          <w:rFonts w:hint="eastAsia" w:ascii="宋体" w:hAnsi="宋体" w:eastAsia="宋体" w:cs="宋体"/>
          <w:sz w:val="20"/>
          <w:szCs w:val="20"/>
        </w:rPr>
      </w:pPr>
      <w:r>
        <w:rPr>
          <w:rFonts w:hint="eastAsia" w:ascii="宋体" w:hAnsi="宋体" w:eastAsia="宋体" w:cs="宋体"/>
          <w:spacing w:val="-4"/>
          <w:sz w:val="20"/>
          <w:szCs w:val="20"/>
        </w:rPr>
        <w:t>四、保证责任的终止</w:t>
      </w:r>
    </w:p>
    <w:p w14:paraId="7D2B8B28">
      <w:pPr>
        <w:pStyle w:val="7"/>
        <w:spacing w:before="177" w:line="316" w:lineRule="auto"/>
        <w:ind w:left="10" w:right="143" w:firstLine="437"/>
        <w:rPr>
          <w:rFonts w:hint="eastAsia" w:ascii="宋体" w:hAnsi="宋体" w:eastAsia="宋体" w:cs="宋体"/>
          <w:sz w:val="20"/>
          <w:szCs w:val="20"/>
        </w:rPr>
      </w:pPr>
      <w:r>
        <w:rPr>
          <w:rFonts w:hint="eastAsia" w:ascii="宋体" w:hAnsi="宋体" w:eastAsia="宋体" w:cs="宋体"/>
          <w:spacing w:val="-2"/>
          <w:sz w:val="20"/>
          <w:szCs w:val="20"/>
        </w:rPr>
        <w:t>1</w:t>
      </w:r>
      <w:r>
        <w:rPr>
          <w:rFonts w:hint="eastAsia" w:ascii="宋体" w:hAnsi="宋体" w:eastAsia="宋体" w:cs="宋体"/>
          <w:spacing w:val="-16"/>
          <w:sz w:val="20"/>
          <w:szCs w:val="20"/>
        </w:rPr>
        <w:t xml:space="preserve"> </w:t>
      </w:r>
      <w:r>
        <w:rPr>
          <w:rFonts w:hint="eastAsia" w:ascii="宋体" w:hAnsi="宋体" w:eastAsia="宋体" w:cs="宋体"/>
          <w:spacing w:val="-2"/>
          <w:sz w:val="20"/>
          <w:szCs w:val="20"/>
        </w:rPr>
        <w:t>、保证期间届满你方未向我方书面主张保证责任的，自保证期间届满次日起，我方</w:t>
      </w:r>
      <w:r>
        <w:rPr>
          <w:rFonts w:hint="eastAsia" w:ascii="宋体" w:hAnsi="宋体" w:eastAsia="宋体" w:cs="宋体"/>
          <w:sz w:val="20"/>
          <w:szCs w:val="20"/>
        </w:rPr>
        <w:t xml:space="preserve"> </w:t>
      </w:r>
      <w:r>
        <w:rPr>
          <w:rFonts w:hint="eastAsia" w:ascii="宋体" w:hAnsi="宋体" w:eastAsia="宋体" w:cs="宋体"/>
          <w:spacing w:val="-2"/>
          <w:sz w:val="20"/>
          <w:szCs w:val="20"/>
        </w:rPr>
        <w:t>保证责任自动终止。</w:t>
      </w:r>
    </w:p>
    <w:p w14:paraId="72CA7F40">
      <w:pPr>
        <w:pStyle w:val="7"/>
        <w:spacing w:before="177" w:line="317" w:lineRule="auto"/>
        <w:ind w:left="11" w:right="143" w:firstLine="413"/>
        <w:rPr>
          <w:rFonts w:hint="eastAsia" w:ascii="宋体" w:hAnsi="宋体" w:eastAsia="宋体" w:cs="宋体"/>
          <w:sz w:val="20"/>
          <w:szCs w:val="20"/>
        </w:rPr>
      </w:pPr>
      <w:r>
        <w:rPr>
          <w:rFonts w:hint="eastAsia" w:ascii="宋体" w:hAnsi="宋体" w:eastAsia="宋体" w:cs="宋体"/>
          <w:spacing w:val="-1"/>
          <w:sz w:val="20"/>
          <w:szCs w:val="20"/>
        </w:rPr>
        <w:t>2</w:t>
      </w:r>
      <w:r>
        <w:rPr>
          <w:rFonts w:hint="eastAsia" w:ascii="宋体" w:hAnsi="宋体" w:eastAsia="宋体" w:cs="宋体"/>
          <w:spacing w:val="-30"/>
          <w:sz w:val="20"/>
          <w:szCs w:val="20"/>
        </w:rPr>
        <w:t xml:space="preserve"> </w:t>
      </w:r>
      <w:r>
        <w:rPr>
          <w:rFonts w:hint="eastAsia" w:ascii="宋体" w:hAnsi="宋体" w:eastAsia="宋体" w:cs="宋体"/>
          <w:spacing w:val="-1"/>
          <w:sz w:val="20"/>
          <w:szCs w:val="20"/>
        </w:rPr>
        <w:t>、我方按照本保函向你方履行了保证责任后，自我方向你方支付款项（支付款项从</w:t>
      </w:r>
      <w:r>
        <w:rPr>
          <w:rFonts w:hint="eastAsia" w:ascii="宋体" w:hAnsi="宋体" w:eastAsia="宋体" w:cs="宋体"/>
          <w:sz w:val="20"/>
          <w:szCs w:val="20"/>
        </w:rPr>
        <w:t xml:space="preserve"> </w:t>
      </w:r>
      <w:r>
        <w:rPr>
          <w:rFonts w:hint="eastAsia" w:ascii="宋体" w:hAnsi="宋体" w:eastAsia="宋体" w:cs="宋体"/>
          <w:spacing w:val="-1"/>
          <w:sz w:val="20"/>
          <w:szCs w:val="20"/>
        </w:rPr>
        <w:t>我方账户划出）之日起，保证责任终止。</w:t>
      </w:r>
    </w:p>
    <w:p w14:paraId="6C37673F">
      <w:pPr>
        <w:pStyle w:val="7"/>
        <w:spacing w:before="176" w:line="317" w:lineRule="auto"/>
        <w:ind w:left="29" w:right="143" w:firstLine="400"/>
        <w:rPr>
          <w:rFonts w:hint="eastAsia" w:ascii="宋体" w:hAnsi="宋体" w:eastAsia="宋体" w:cs="宋体"/>
          <w:sz w:val="20"/>
          <w:szCs w:val="20"/>
        </w:rPr>
      </w:pPr>
      <w:r>
        <w:rPr>
          <w:rFonts w:hint="eastAsia" w:ascii="宋体" w:hAnsi="宋体" w:eastAsia="宋体" w:cs="宋体"/>
          <w:spacing w:val="-1"/>
          <w:sz w:val="20"/>
          <w:szCs w:val="20"/>
        </w:rPr>
        <w:t>3</w:t>
      </w:r>
      <w:r>
        <w:rPr>
          <w:rFonts w:hint="eastAsia" w:ascii="宋体" w:hAnsi="宋体" w:eastAsia="宋体" w:cs="宋体"/>
          <w:spacing w:val="-34"/>
          <w:sz w:val="20"/>
          <w:szCs w:val="20"/>
        </w:rPr>
        <w:t xml:space="preserve"> </w:t>
      </w:r>
      <w:r>
        <w:rPr>
          <w:rFonts w:hint="eastAsia" w:ascii="宋体" w:hAnsi="宋体" w:eastAsia="宋体" w:cs="宋体"/>
          <w:spacing w:val="-1"/>
          <w:sz w:val="20"/>
          <w:szCs w:val="20"/>
        </w:rPr>
        <w:t>、按照法律法规的规定或出现我方保证责任终止的其它情形的，我方在本保函项下</w:t>
      </w:r>
      <w:r>
        <w:rPr>
          <w:rFonts w:hint="eastAsia" w:ascii="宋体" w:hAnsi="宋体" w:eastAsia="宋体" w:cs="宋体"/>
          <w:sz w:val="20"/>
          <w:szCs w:val="20"/>
        </w:rPr>
        <w:t xml:space="preserve"> </w:t>
      </w:r>
      <w:r>
        <w:rPr>
          <w:rFonts w:hint="eastAsia" w:ascii="宋体" w:hAnsi="宋体" w:eastAsia="宋体" w:cs="宋体"/>
          <w:spacing w:val="-4"/>
          <w:sz w:val="20"/>
          <w:szCs w:val="20"/>
        </w:rPr>
        <w:t>的保证责任亦终止。</w:t>
      </w:r>
    </w:p>
    <w:p w14:paraId="551362D3">
      <w:pPr>
        <w:pStyle w:val="7"/>
        <w:spacing w:before="180" w:line="220" w:lineRule="auto"/>
        <w:ind w:left="423"/>
        <w:rPr>
          <w:rFonts w:hint="eastAsia" w:ascii="宋体" w:hAnsi="宋体" w:eastAsia="宋体" w:cs="宋体"/>
          <w:sz w:val="20"/>
          <w:szCs w:val="20"/>
        </w:rPr>
      </w:pPr>
      <w:r>
        <w:rPr>
          <w:rFonts w:hint="eastAsia" w:ascii="宋体" w:hAnsi="宋体" w:eastAsia="宋体" w:cs="宋体"/>
          <w:spacing w:val="-3"/>
          <w:sz w:val="20"/>
          <w:szCs w:val="20"/>
        </w:rPr>
        <w:t>五、免责条款</w:t>
      </w:r>
    </w:p>
    <w:p w14:paraId="1B6447CB">
      <w:pPr>
        <w:pStyle w:val="7"/>
        <w:spacing w:before="176" w:line="317" w:lineRule="auto"/>
        <w:ind w:left="2" w:right="62" w:firstLine="435"/>
        <w:rPr>
          <w:rFonts w:hint="eastAsia" w:ascii="宋体" w:hAnsi="宋体" w:eastAsia="宋体" w:cs="宋体"/>
          <w:sz w:val="20"/>
          <w:szCs w:val="20"/>
        </w:rPr>
      </w:pPr>
      <w:r>
        <w:rPr>
          <w:rFonts w:hint="eastAsia" w:ascii="宋体" w:hAnsi="宋体" w:eastAsia="宋体" w:cs="宋体"/>
          <w:spacing w:val="-2"/>
          <w:sz w:val="20"/>
          <w:szCs w:val="20"/>
        </w:rPr>
        <w:t>1</w:t>
      </w:r>
      <w:r>
        <w:rPr>
          <w:rFonts w:hint="eastAsia" w:ascii="宋体" w:hAnsi="宋体" w:eastAsia="宋体" w:cs="宋体"/>
          <w:spacing w:val="-16"/>
          <w:sz w:val="20"/>
          <w:szCs w:val="20"/>
        </w:rPr>
        <w:t xml:space="preserve"> </w:t>
      </w:r>
      <w:r>
        <w:rPr>
          <w:rFonts w:hint="eastAsia" w:ascii="宋体" w:hAnsi="宋体" w:eastAsia="宋体" w:cs="宋体"/>
          <w:spacing w:val="-2"/>
          <w:sz w:val="20"/>
          <w:szCs w:val="20"/>
        </w:rPr>
        <w:t>、依照法律规定或你方与供应商的另行约定，全部或者部分免除供应商磋商保证金</w:t>
      </w:r>
      <w:r>
        <w:rPr>
          <w:rFonts w:hint="eastAsia" w:ascii="宋体" w:hAnsi="宋体" w:eastAsia="宋体" w:cs="宋体"/>
          <w:sz w:val="20"/>
          <w:szCs w:val="20"/>
        </w:rPr>
        <w:t xml:space="preserve"> </w:t>
      </w:r>
      <w:r>
        <w:rPr>
          <w:rFonts w:hint="eastAsia" w:ascii="宋体" w:hAnsi="宋体" w:eastAsia="宋体" w:cs="宋体"/>
          <w:spacing w:val="-1"/>
          <w:sz w:val="20"/>
          <w:szCs w:val="20"/>
        </w:rPr>
        <w:t>义务时，我方亦免除相应的保证责任。</w:t>
      </w:r>
    </w:p>
    <w:p w14:paraId="54F06378">
      <w:pPr>
        <w:pStyle w:val="7"/>
        <w:spacing w:before="176" w:line="317" w:lineRule="auto"/>
        <w:ind w:right="62" w:firstLine="415"/>
        <w:rPr>
          <w:rFonts w:hint="eastAsia" w:ascii="宋体" w:hAnsi="宋体" w:eastAsia="宋体" w:cs="宋体"/>
          <w:sz w:val="20"/>
          <w:szCs w:val="20"/>
        </w:rPr>
      </w:pPr>
      <w:r>
        <w:rPr>
          <w:rFonts w:hint="eastAsia" w:ascii="宋体" w:hAnsi="宋体" w:eastAsia="宋体" w:cs="宋体"/>
          <w:spacing w:val="-1"/>
          <w:sz w:val="20"/>
          <w:szCs w:val="20"/>
        </w:rPr>
        <w:t>2</w:t>
      </w:r>
      <w:r>
        <w:rPr>
          <w:rFonts w:hint="eastAsia" w:ascii="宋体" w:hAnsi="宋体" w:eastAsia="宋体" w:cs="宋体"/>
          <w:spacing w:val="-30"/>
          <w:sz w:val="20"/>
          <w:szCs w:val="20"/>
        </w:rPr>
        <w:t xml:space="preserve"> </w:t>
      </w:r>
      <w:r>
        <w:rPr>
          <w:rFonts w:hint="eastAsia" w:ascii="宋体" w:hAnsi="宋体" w:eastAsia="宋体" w:cs="宋体"/>
          <w:spacing w:val="-1"/>
          <w:sz w:val="20"/>
          <w:szCs w:val="20"/>
        </w:rPr>
        <w:t>、因你方原因致使供应商发生本保函第一条第（一）款约定情形的，我方不承担保</w:t>
      </w:r>
      <w:r>
        <w:rPr>
          <w:rFonts w:hint="eastAsia" w:ascii="宋体" w:hAnsi="宋体" w:eastAsia="宋体" w:cs="宋体"/>
          <w:sz w:val="20"/>
          <w:szCs w:val="20"/>
        </w:rPr>
        <w:t xml:space="preserve"> </w:t>
      </w:r>
      <w:r>
        <w:rPr>
          <w:rFonts w:hint="eastAsia" w:ascii="宋体" w:hAnsi="宋体" w:eastAsia="宋体" w:cs="宋体"/>
          <w:spacing w:val="-3"/>
          <w:sz w:val="20"/>
          <w:szCs w:val="20"/>
        </w:rPr>
        <w:t>证责任。</w:t>
      </w:r>
    </w:p>
    <w:p w14:paraId="76CD216C">
      <w:pPr>
        <w:pStyle w:val="7"/>
        <w:spacing w:before="177" w:line="360" w:lineRule="exact"/>
        <w:ind w:left="420"/>
        <w:rPr>
          <w:rFonts w:hint="eastAsia" w:ascii="宋体" w:hAnsi="宋体" w:eastAsia="宋体" w:cs="宋体"/>
          <w:sz w:val="20"/>
          <w:szCs w:val="20"/>
        </w:rPr>
      </w:pPr>
      <w:r>
        <w:rPr>
          <w:rFonts w:hint="eastAsia" w:ascii="宋体" w:hAnsi="宋体" w:eastAsia="宋体" w:cs="宋体"/>
          <w:spacing w:val="-1"/>
          <w:position w:val="2"/>
          <w:sz w:val="20"/>
          <w:szCs w:val="20"/>
        </w:rPr>
        <w:t>3</w:t>
      </w:r>
      <w:r>
        <w:rPr>
          <w:rFonts w:hint="eastAsia" w:ascii="宋体" w:hAnsi="宋体" w:eastAsia="宋体" w:cs="宋体"/>
          <w:spacing w:val="-33"/>
          <w:position w:val="2"/>
          <w:sz w:val="20"/>
          <w:szCs w:val="20"/>
        </w:rPr>
        <w:t xml:space="preserve"> </w:t>
      </w:r>
      <w:r>
        <w:rPr>
          <w:rFonts w:hint="eastAsia" w:ascii="宋体" w:hAnsi="宋体" w:eastAsia="宋体" w:cs="宋体"/>
          <w:spacing w:val="-1"/>
          <w:position w:val="2"/>
          <w:sz w:val="20"/>
          <w:szCs w:val="20"/>
        </w:rPr>
        <w:t>、因不可抗力造成供应商发生本保函第一条约定情形的，我方不承担保证责</w:t>
      </w:r>
      <w:r>
        <w:rPr>
          <w:rFonts w:hint="eastAsia" w:ascii="宋体" w:hAnsi="宋体" w:eastAsia="宋体" w:cs="宋体"/>
          <w:spacing w:val="-2"/>
          <w:position w:val="2"/>
          <w:sz w:val="20"/>
          <w:szCs w:val="20"/>
        </w:rPr>
        <w:t>任。</w:t>
      </w:r>
    </w:p>
    <w:p w14:paraId="2953C4CD">
      <w:pPr>
        <w:pStyle w:val="7"/>
        <w:spacing w:before="140" w:line="316" w:lineRule="auto"/>
        <w:ind w:left="19" w:right="62" w:firstLine="394"/>
        <w:rPr>
          <w:rFonts w:hint="eastAsia" w:ascii="宋体" w:hAnsi="宋体" w:eastAsia="宋体" w:cs="宋体"/>
          <w:sz w:val="20"/>
          <w:szCs w:val="20"/>
        </w:rPr>
      </w:pPr>
      <w:r>
        <w:rPr>
          <w:rFonts w:hint="eastAsia" w:ascii="宋体" w:hAnsi="宋体" w:eastAsia="宋体" w:cs="宋体"/>
          <w:spacing w:val="-1"/>
          <w:sz w:val="20"/>
          <w:szCs w:val="20"/>
        </w:rPr>
        <w:t>4</w:t>
      </w:r>
      <w:r>
        <w:rPr>
          <w:rFonts w:hint="eastAsia" w:ascii="宋体" w:hAnsi="宋体" w:eastAsia="宋体" w:cs="宋体"/>
          <w:spacing w:val="-28"/>
          <w:sz w:val="20"/>
          <w:szCs w:val="20"/>
        </w:rPr>
        <w:t xml:space="preserve"> </w:t>
      </w:r>
      <w:r>
        <w:rPr>
          <w:rFonts w:hint="eastAsia" w:ascii="宋体" w:hAnsi="宋体" w:eastAsia="宋体" w:cs="宋体"/>
          <w:spacing w:val="-1"/>
          <w:sz w:val="20"/>
          <w:szCs w:val="20"/>
        </w:rPr>
        <w:t>、你方或其他有权机关对竞争性磋商文件进行任何澄清或修改，加重我方保证责任</w:t>
      </w:r>
      <w:r>
        <w:rPr>
          <w:rFonts w:hint="eastAsia" w:ascii="宋体" w:hAnsi="宋体" w:eastAsia="宋体" w:cs="宋体"/>
          <w:sz w:val="20"/>
          <w:szCs w:val="20"/>
        </w:rPr>
        <w:t xml:space="preserve"> </w:t>
      </w:r>
      <w:r>
        <w:rPr>
          <w:rFonts w:hint="eastAsia" w:ascii="宋体" w:hAnsi="宋体" w:eastAsia="宋体" w:cs="宋体"/>
          <w:spacing w:val="-1"/>
          <w:sz w:val="20"/>
          <w:szCs w:val="20"/>
        </w:rPr>
        <w:t>的，我方对加重部分不承担保证责任，但该澄清或修改经我方事先书面同意的除外。</w:t>
      </w:r>
    </w:p>
    <w:p w14:paraId="628454C1">
      <w:pPr>
        <w:pStyle w:val="7"/>
        <w:spacing w:before="214" w:line="220" w:lineRule="auto"/>
        <w:ind w:left="421"/>
        <w:rPr>
          <w:rFonts w:hint="eastAsia" w:ascii="宋体" w:hAnsi="宋体" w:eastAsia="宋体" w:cs="宋体"/>
          <w:sz w:val="20"/>
          <w:szCs w:val="20"/>
        </w:rPr>
      </w:pPr>
      <w:r>
        <w:rPr>
          <w:rFonts w:hint="eastAsia" w:ascii="宋体" w:hAnsi="宋体" w:eastAsia="宋体" w:cs="宋体"/>
          <w:spacing w:val="-2"/>
          <w:sz w:val="20"/>
          <w:szCs w:val="20"/>
        </w:rPr>
        <w:t>六、争议的解决</w:t>
      </w:r>
    </w:p>
    <w:p w14:paraId="695D627A">
      <w:pPr>
        <w:pStyle w:val="7"/>
        <w:spacing w:before="213" w:line="385" w:lineRule="auto"/>
        <w:ind w:left="4" w:firstLine="433"/>
        <w:rPr>
          <w:rFonts w:hint="eastAsia" w:ascii="宋体" w:hAnsi="宋体" w:eastAsia="宋体" w:cs="宋体"/>
          <w:sz w:val="20"/>
          <w:szCs w:val="20"/>
        </w:rPr>
      </w:pPr>
      <w:r>
        <w:rPr>
          <w:rFonts w:hint="eastAsia" w:ascii="宋体" w:hAnsi="宋体" w:eastAsia="宋体" w:cs="宋体"/>
          <w:spacing w:val="-2"/>
          <w:sz w:val="20"/>
          <w:szCs w:val="20"/>
        </w:rPr>
        <w:t>因本保函发生的纠纷，由你我双方协商解决，协商不成</w:t>
      </w:r>
      <w:r>
        <w:rPr>
          <w:rFonts w:hint="eastAsia" w:ascii="宋体" w:hAnsi="宋体" w:eastAsia="宋体" w:cs="宋体"/>
          <w:spacing w:val="-3"/>
          <w:sz w:val="20"/>
          <w:szCs w:val="20"/>
        </w:rPr>
        <w:t>的，通过诉讼程序解决，诉讼</w:t>
      </w:r>
      <w:r>
        <w:rPr>
          <w:rFonts w:hint="eastAsia" w:ascii="宋体" w:hAnsi="宋体" w:eastAsia="宋体" w:cs="宋体"/>
          <w:sz w:val="20"/>
          <w:szCs w:val="20"/>
        </w:rPr>
        <w:t xml:space="preserve"> </w:t>
      </w:r>
      <w:r>
        <w:rPr>
          <w:rFonts w:hint="eastAsia" w:ascii="宋体" w:hAnsi="宋体" w:eastAsia="宋体" w:cs="宋体"/>
          <w:spacing w:val="-3"/>
          <w:sz w:val="20"/>
          <w:szCs w:val="20"/>
        </w:rPr>
        <w:t>管辖地法院为</w:t>
      </w:r>
      <w:r>
        <w:rPr>
          <w:rFonts w:hint="eastAsia" w:ascii="宋体" w:hAnsi="宋体" w:eastAsia="宋体" w:cs="宋体"/>
          <w:spacing w:val="12"/>
          <w:sz w:val="20"/>
          <w:szCs w:val="20"/>
          <w:u w:val="single" w:color="auto"/>
        </w:rPr>
        <w:t xml:space="preserve">     </w:t>
      </w:r>
      <w:r>
        <w:rPr>
          <w:rFonts w:hint="eastAsia" w:ascii="宋体" w:hAnsi="宋体" w:eastAsia="宋体" w:cs="宋体"/>
          <w:spacing w:val="-109"/>
          <w:sz w:val="20"/>
          <w:szCs w:val="20"/>
        </w:rPr>
        <w:t xml:space="preserve"> </w:t>
      </w:r>
      <w:r>
        <w:rPr>
          <w:rFonts w:hint="eastAsia" w:ascii="宋体" w:hAnsi="宋体" w:eastAsia="宋体" w:cs="宋体"/>
          <w:spacing w:val="-3"/>
          <w:sz w:val="20"/>
          <w:szCs w:val="20"/>
        </w:rPr>
        <w:t>法院。</w:t>
      </w:r>
    </w:p>
    <w:p w14:paraId="02EA138A">
      <w:pPr>
        <w:pStyle w:val="7"/>
        <w:spacing w:before="1" w:line="220" w:lineRule="auto"/>
        <w:ind w:left="419"/>
        <w:rPr>
          <w:rFonts w:hint="eastAsia" w:ascii="宋体" w:hAnsi="宋体" w:eastAsia="宋体" w:cs="宋体"/>
          <w:sz w:val="20"/>
          <w:szCs w:val="20"/>
        </w:rPr>
      </w:pPr>
      <w:r>
        <w:rPr>
          <w:rFonts w:hint="eastAsia" w:ascii="宋体" w:hAnsi="宋体" w:eastAsia="宋体" w:cs="宋体"/>
          <w:spacing w:val="-2"/>
          <w:sz w:val="20"/>
          <w:szCs w:val="20"/>
        </w:rPr>
        <w:t>七、保函的生效</w:t>
      </w:r>
    </w:p>
    <w:p w14:paraId="7DBFFD18">
      <w:pPr>
        <w:pStyle w:val="7"/>
        <w:spacing w:before="212" w:line="219" w:lineRule="auto"/>
        <w:ind w:left="423"/>
        <w:rPr>
          <w:rFonts w:hint="eastAsia" w:ascii="宋体" w:hAnsi="宋体" w:eastAsia="宋体" w:cs="宋体"/>
          <w:sz w:val="20"/>
          <w:szCs w:val="20"/>
        </w:rPr>
      </w:pPr>
      <w:r>
        <w:rPr>
          <w:rFonts w:hint="eastAsia" w:ascii="宋体" w:hAnsi="宋体" w:eastAsia="宋体" w:cs="宋体"/>
          <w:spacing w:val="-1"/>
          <w:sz w:val="20"/>
          <w:szCs w:val="20"/>
        </w:rPr>
        <w:t>八、本保函自我方加盖公章之日起生效。</w:t>
      </w:r>
    </w:p>
    <w:p w14:paraId="01C76FBF">
      <w:pPr>
        <w:spacing w:line="282" w:lineRule="auto"/>
        <w:rPr>
          <w:rFonts w:hint="eastAsia" w:ascii="宋体" w:hAnsi="宋体" w:eastAsia="宋体" w:cs="宋体"/>
          <w:sz w:val="20"/>
          <w:szCs w:val="20"/>
        </w:rPr>
      </w:pPr>
    </w:p>
    <w:p w14:paraId="4BDA0A6A">
      <w:pPr>
        <w:spacing w:line="282" w:lineRule="auto"/>
        <w:rPr>
          <w:rFonts w:hint="eastAsia" w:ascii="宋体" w:hAnsi="宋体" w:eastAsia="宋体" w:cs="宋体"/>
          <w:sz w:val="20"/>
          <w:szCs w:val="20"/>
        </w:rPr>
      </w:pPr>
    </w:p>
    <w:p w14:paraId="0F1291B5">
      <w:pPr>
        <w:spacing w:line="283" w:lineRule="auto"/>
        <w:rPr>
          <w:rFonts w:hint="eastAsia" w:ascii="宋体" w:hAnsi="宋体" w:eastAsia="宋体" w:cs="宋体"/>
          <w:sz w:val="20"/>
          <w:szCs w:val="20"/>
        </w:rPr>
      </w:pPr>
    </w:p>
    <w:p w14:paraId="0E3C7700">
      <w:pPr>
        <w:spacing w:line="283" w:lineRule="auto"/>
        <w:rPr>
          <w:rFonts w:hint="eastAsia" w:ascii="宋体" w:hAnsi="宋体" w:eastAsia="宋体" w:cs="宋体"/>
          <w:sz w:val="20"/>
          <w:szCs w:val="20"/>
        </w:rPr>
      </w:pPr>
    </w:p>
    <w:p w14:paraId="3CEC76B0">
      <w:pPr>
        <w:pStyle w:val="7"/>
        <w:spacing w:before="79" w:line="219" w:lineRule="auto"/>
        <w:ind w:left="4906"/>
        <w:outlineLvl w:val="0"/>
        <w:rPr>
          <w:rFonts w:hint="eastAsia" w:ascii="宋体" w:hAnsi="宋体" w:eastAsia="宋体" w:cs="宋体"/>
          <w:sz w:val="20"/>
          <w:szCs w:val="20"/>
        </w:rPr>
      </w:pPr>
      <w:bookmarkStart w:id="56" w:name="_Toc30838"/>
      <w:r>
        <w:rPr>
          <w:rFonts w:hint="eastAsia" w:ascii="宋体" w:hAnsi="宋体" w:eastAsia="宋体" w:cs="宋体"/>
          <w:spacing w:val="4"/>
          <w:sz w:val="20"/>
          <w:szCs w:val="20"/>
        </w:rPr>
        <w:t>保证人</w:t>
      </w:r>
      <w:r>
        <w:rPr>
          <w:rFonts w:hint="eastAsia" w:ascii="宋体" w:hAnsi="宋体" w:eastAsia="宋体" w:cs="宋体"/>
          <w:spacing w:val="-18"/>
          <w:sz w:val="20"/>
          <w:szCs w:val="20"/>
        </w:rPr>
        <w:t>：</w:t>
      </w:r>
      <w:r>
        <w:rPr>
          <w:rFonts w:hint="eastAsia" w:ascii="宋体" w:hAnsi="宋体" w:eastAsia="宋体" w:cs="宋体"/>
          <w:sz w:val="20"/>
          <w:szCs w:val="20"/>
          <w:u w:val="single" w:color="auto"/>
        </w:rPr>
        <w:t xml:space="preserve">                </w:t>
      </w:r>
      <w:r>
        <w:rPr>
          <w:rFonts w:hint="eastAsia" w:ascii="宋体" w:hAnsi="宋体" w:eastAsia="宋体" w:cs="宋体"/>
          <w:spacing w:val="-18"/>
          <w:sz w:val="20"/>
          <w:szCs w:val="20"/>
        </w:rPr>
        <w:t>（</w:t>
      </w:r>
      <w:r>
        <w:rPr>
          <w:rFonts w:hint="eastAsia" w:ascii="宋体" w:hAnsi="宋体" w:eastAsia="宋体" w:cs="宋体"/>
          <w:spacing w:val="4"/>
          <w:sz w:val="20"/>
          <w:szCs w:val="20"/>
        </w:rPr>
        <w:t>公章）</w:t>
      </w:r>
      <w:bookmarkEnd w:id="56"/>
    </w:p>
    <w:p w14:paraId="5169C92B">
      <w:pPr>
        <w:spacing w:line="256" w:lineRule="auto"/>
        <w:rPr>
          <w:rFonts w:hint="eastAsia" w:ascii="宋体" w:hAnsi="宋体" w:eastAsia="宋体" w:cs="宋体"/>
          <w:sz w:val="20"/>
          <w:szCs w:val="20"/>
        </w:rPr>
      </w:pPr>
    </w:p>
    <w:p w14:paraId="41B245B7">
      <w:pPr>
        <w:pStyle w:val="7"/>
        <w:tabs>
          <w:tab w:val="left" w:pos="5750"/>
        </w:tabs>
        <w:spacing w:before="78" w:line="220" w:lineRule="auto"/>
        <w:ind w:left="5030"/>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pacing w:val="-109"/>
          <w:sz w:val="20"/>
          <w:szCs w:val="20"/>
        </w:rPr>
        <w:t xml:space="preserve"> </w:t>
      </w:r>
      <w:r>
        <w:rPr>
          <w:rFonts w:hint="eastAsia" w:ascii="宋体" w:hAnsi="宋体" w:eastAsia="宋体" w:cs="宋体"/>
          <w:spacing w:val="-9"/>
          <w:sz w:val="20"/>
          <w:szCs w:val="20"/>
        </w:rPr>
        <w:t>年</w:t>
      </w:r>
      <w:r>
        <w:rPr>
          <w:rFonts w:hint="eastAsia" w:ascii="宋体" w:hAnsi="宋体" w:eastAsia="宋体" w:cs="宋体"/>
          <w:sz w:val="20"/>
          <w:szCs w:val="20"/>
          <w:u w:val="single" w:color="auto"/>
        </w:rPr>
        <w:t xml:space="preserve">    </w:t>
      </w:r>
      <w:r>
        <w:rPr>
          <w:rFonts w:hint="eastAsia" w:ascii="宋体" w:hAnsi="宋体" w:eastAsia="宋体" w:cs="宋体"/>
          <w:spacing w:val="-105"/>
          <w:sz w:val="20"/>
          <w:szCs w:val="20"/>
        </w:rPr>
        <w:t xml:space="preserve"> </w:t>
      </w:r>
      <w:r>
        <w:rPr>
          <w:rFonts w:hint="eastAsia" w:ascii="宋体" w:hAnsi="宋体" w:eastAsia="宋体" w:cs="宋体"/>
          <w:spacing w:val="-9"/>
          <w:sz w:val="20"/>
          <w:szCs w:val="20"/>
        </w:rPr>
        <w:t>月</w:t>
      </w:r>
      <w:r>
        <w:rPr>
          <w:rFonts w:hint="eastAsia" w:ascii="宋体" w:hAnsi="宋体" w:eastAsia="宋体" w:cs="宋体"/>
          <w:sz w:val="20"/>
          <w:szCs w:val="20"/>
          <w:u w:val="single" w:color="auto"/>
        </w:rPr>
        <w:t xml:space="preserve">    </w:t>
      </w:r>
      <w:r>
        <w:rPr>
          <w:rFonts w:hint="eastAsia" w:ascii="宋体" w:hAnsi="宋体" w:eastAsia="宋体" w:cs="宋体"/>
          <w:spacing w:val="-69"/>
          <w:sz w:val="20"/>
          <w:szCs w:val="20"/>
        </w:rPr>
        <w:t xml:space="preserve"> </w:t>
      </w:r>
      <w:r>
        <w:rPr>
          <w:rFonts w:hint="eastAsia" w:ascii="宋体" w:hAnsi="宋体" w:eastAsia="宋体" w:cs="宋体"/>
          <w:spacing w:val="-9"/>
          <w:sz w:val="20"/>
          <w:szCs w:val="20"/>
        </w:rPr>
        <w:t>日</w:t>
      </w:r>
    </w:p>
    <w:p w14:paraId="664B3AA9">
      <w:pPr>
        <w:pStyle w:val="7"/>
        <w:spacing w:line="241" w:lineRule="auto"/>
        <w:rPr>
          <w:rFonts w:hint="eastAsia" w:ascii="宋体" w:hAnsi="宋体" w:eastAsia="宋体" w:cs="宋体"/>
          <w:sz w:val="20"/>
          <w:szCs w:val="20"/>
        </w:rPr>
      </w:pPr>
    </w:p>
    <w:p w14:paraId="1FB40C37">
      <w:pPr>
        <w:pStyle w:val="7"/>
        <w:spacing w:line="241" w:lineRule="auto"/>
        <w:rPr>
          <w:rFonts w:hint="eastAsia" w:ascii="宋体" w:hAnsi="宋体" w:eastAsia="宋体" w:cs="宋体"/>
          <w:sz w:val="20"/>
          <w:szCs w:val="20"/>
        </w:rPr>
      </w:pPr>
    </w:p>
    <w:p w14:paraId="3A8FFF6E">
      <w:pPr>
        <w:pStyle w:val="7"/>
        <w:spacing w:line="241" w:lineRule="auto"/>
        <w:rPr>
          <w:rFonts w:hint="eastAsia" w:ascii="宋体" w:hAnsi="宋体" w:eastAsia="宋体" w:cs="宋体"/>
          <w:sz w:val="20"/>
          <w:szCs w:val="20"/>
        </w:rPr>
      </w:pPr>
    </w:p>
    <w:p w14:paraId="1238003F">
      <w:pPr>
        <w:pStyle w:val="7"/>
        <w:spacing w:line="241" w:lineRule="auto"/>
        <w:rPr>
          <w:rFonts w:hint="eastAsia" w:ascii="宋体" w:hAnsi="宋体" w:eastAsia="宋体" w:cs="宋体"/>
        </w:rPr>
      </w:pPr>
    </w:p>
    <w:p w14:paraId="7302F369">
      <w:pPr>
        <w:pStyle w:val="7"/>
        <w:spacing w:line="241" w:lineRule="auto"/>
        <w:rPr>
          <w:rFonts w:hint="eastAsia" w:ascii="宋体" w:hAnsi="宋体" w:eastAsia="宋体" w:cs="宋体"/>
        </w:rPr>
      </w:pPr>
    </w:p>
    <w:p w14:paraId="67A54EAF">
      <w:pPr>
        <w:pStyle w:val="7"/>
        <w:spacing w:line="241" w:lineRule="auto"/>
        <w:rPr>
          <w:rFonts w:hint="eastAsia" w:ascii="宋体" w:hAnsi="宋体" w:eastAsia="宋体" w:cs="宋体"/>
        </w:rPr>
      </w:pPr>
    </w:p>
    <w:p w14:paraId="58DDB643">
      <w:pPr>
        <w:pStyle w:val="7"/>
        <w:spacing w:line="241" w:lineRule="auto"/>
        <w:rPr>
          <w:rFonts w:hint="eastAsia" w:ascii="宋体" w:hAnsi="宋体" w:eastAsia="宋体" w:cs="宋体"/>
        </w:rPr>
      </w:pPr>
    </w:p>
    <w:p w14:paraId="74EBC8A0">
      <w:pPr>
        <w:pStyle w:val="7"/>
        <w:spacing w:line="241" w:lineRule="auto"/>
        <w:rPr>
          <w:rFonts w:hint="eastAsia" w:ascii="宋体" w:hAnsi="宋体" w:eastAsia="宋体" w:cs="宋体"/>
        </w:rPr>
      </w:pPr>
    </w:p>
    <w:p w14:paraId="549F2CFF">
      <w:pPr>
        <w:pStyle w:val="7"/>
        <w:spacing w:line="241" w:lineRule="auto"/>
        <w:rPr>
          <w:rFonts w:hint="eastAsia" w:ascii="宋体" w:hAnsi="宋体" w:eastAsia="宋体" w:cs="宋体"/>
        </w:rPr>
      </w:pPr>
    </w:p>
    <w:p w14:paraId="4397A008">
      <w:pPr>
        <w:pStyle w:val="7"/>
        <w:spacing w:line="241" w:lineRule="auto"/>
        <w:rPr>
          <w:rFonts w:hint="eastAsia" w:ascii="宋体" w:hAnsi="宋体" w:eastAsia="宋体" w:cs="宋体"/>
        </w:rPr>
      </w:pPr>
    </w:p>
    <w:p w14:paraId="5018ED30">
      <w:pPr>
        <w:pStyle w:val="7"/>
        <w:spacing w:line="241" w:lineRule="auto"/>
        <w:rPr>
          <w:rFonts w:hint="eastAsia" w:ascii="宋体" w:hAnsi="宋体" w:eastAsia="宋体" w:cs="宋体"/>
        </w:rPr>
      </w:pPr>
    </w:p>
    <w:p w14:paraId="019B809F">
      <w:pPr>
        <w:pStyle w:val="7"/>
        <w:spacing w:line="241" w:lineRule="auto"/>
        <w:rPr>
          <w:rFonts w:hint="eastAsia" w:ascii="宋体" w:hAnsi="宋体" w:eastAsia="宋体" w:cs="宋体"/>
        </w:rPr>
      </w:pPr>
    </w:p>
    <w:p w14:paraId="50EAF4FB">
      <w:pPr>
        <w:pStyle w:val="7"/>
        <w:spacing w:line="241" w:lineRule="auto"/>
        <w:rPr>
          <w:rFonts w:hint="eastAsia" w:ascii="宋体" w:hAnsi="宋体" w:eastAsia="宋体" w:cs="宋体"/>
        </w:rPr>
      </w:pPr>
    </w:p>
    <w:p w14:paraId="26912AD9">
      <w:pPr>
        <w:pStyle w:val="7"/>
        <w:spacing w:line="241" w:lineRule="auto"/>
        <w:rPr>
          <w:rFonts w:hint="eastAsia" w:ascii="宋体" w:hAnsi="宋体" w:eastAsia="宋体" w:cs="宋体"/>
        </w:rPr>
      </w:pPr>
    </w:p>
    <w:p w14:paraId="4446A9F1">
      <w:pPr>
        <w:pStyle w:val="7"/>
        <w:spacing w:line="241" w:lineRule="auto"/>
        <w:rPr>
          <w:rFonts w:hint="eastAsia" w:ascii="宋体" w:hAnsi="宋体" w:eastAsia="宋体" w:cs="宋体"/>
        </w:rPr>
      </w:pPr>
    </w:p>
    <w:p w14:paraId="166E9277">
      <w:pPr>
        <w:pStyle w:val="7"/>
        <w:spacing w:line="241" w:lineRule="auto"/>
        <w:rPr>
          <w:rFonts w:hint="eastAsia" w:ascii="宋体" w:hAnsi="宋体" w:eastAsia="宋体" w:cs="宋体"/>
        </w:rPr>
      </w:pPr>
    </w:p>
    <w:p w14:paraId="60844AC6">
      <w:pPr>
        <w:pStyle w:val="7"/>
        <w:spacing w:line="241" w:lineRule="auto"/>
        <w:rPr>
          <w:rFonts w:hint="eastAsia" w:ascii="宋体" w:hAnsi="宋体" w:eastAsia="宋体" w:cs="宋体"/>
        </w:rPr>
      </w:pPr>
    </w:p>
    <w:p w14:paraId="0A064B39">
      <w:pPr>
        <w:pStyle w:val="7"/>
        <w:spacing w:line="241" w:lineRule="auto"/>
        <w:rPr>
          <w:rFonts w:hint="eastAsia" w:ascii="宋体" w:hAnsi="宋体" w:eastAsia="宋体" w:cs="宋体"/>
        </w:rPr>
      </w:pPr>
    </w:p>
    <w:p w14:paraId="7CFE1104">
      <w:pPr>
        <w:pStyle w:val="7"/>
        <w:spacing w:line="241" w:lineRule="auto"/>
        <w:rPr>
          <w:rFonts w:hint="eastAsia" w:ascii="宋体" w:hAnsi="宋体" w:eastAsia="宋体" w:cs="宋体"/>
        </w:rPr>
      </w:pPr>
    </w:p>
    <w:p w14:paraId="2FECB614">
      <w:pPr>
        <w:pStyle w:val="7"/>
        <w:spacing w:line="241" w:lineRule="auto"/>
        <w:rPr>
          <w:rFonts w:hint="eastAsia" w:ascii="宋体" w:hAnsi="宋体" w:eastAsia="宋体" w:cs="宋体"/>
        </w:rPr>
      </w:pPr>
    </w:p>
    <w:p w14:paraId="2F4BD620">
      <w:pPr>
        <w:pStyle w:val="7"/>
        <w:spacing w:line="241" w:lineRule="auto"/>
        <w:rPr>
          <w:rFonts w:hint="eastAsia" w:ascii="宋体" w:hAnsi="宋体" w:eastAsia="宋体" w:cs="宋体"/>
        </w:rPr>
      </w:pPr>
    </w:p>
    <w:p w14:paraId="422D3E59">
      <w:pPr>
        <w:pStyle w:val="7"/>
        <w:spacing w:line="241" w:lineRule="auto"/>
        <w:rPr>
          <w:rFonts w:hint="eastAsia" w:ascii="宋体" w:hAnsi="宋体" w:eastAsia="宋体" w:cs="宋体"/>
        </w:rPr>
      </w:pPr>
    </w:p>
    <w:p w14:paraId="1A0B4FE2">
      <w:pPr>
        <w:pStyle w:val="7"/>
        <w:spacing w:line="241" w:lineRule="auto"/>
        <w:rPr>
          <w:rFonts w:hint="eastAsia" w:ascii="宋体" w:hAnsi="宋体" w:eastAsia="宋体" w:cs="宋体"/>
        </w:rPr>
      </w:pPr>
    </w:p>
    <w:p w14:paraId="7F48334D">
      <w:pPr>
        <w:pStyle w:val="7"/>
        <w:spacing w:line="241" w:lineRule="auto"/>
        <w:rPr>
          <w:rFonts w:hint="eastAsia" w:ascii="宋体" w:hAnsi="宋体" w:eastAsia="宋体" w:cs="宋体"/>
        </w:rPr>
      </w:pPr>
    </w:p>
    <w:sectPr>
      <w:headerReference r:id="rId34" w:type="default"/>
      <w:footerReference r:id="rId35" w:type="default"/>
      <w:pgSz w:w="11905" w:h="16838"/>
      <w:pgMar w:top="1247" w:right="1247" w:bottom="1247" w:left="1247" w:header="1088" w:footer="98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YXIQ+Frutiger-Cn">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C9765">
    <w:pPr>
      <w:spacing w:line="217" w:lineRule="auto"/>
      <w:ind w:left="484"/>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C108">
    <w:pPr>
      <w:pStyle w:val="7"/>
      <w:spacing w:line="260" w:lineRule="exact"/>
      <w:ind w:left="4327"/>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BE2ED">
                          <w:pPr>
                            <w:pStyle w:val="11"/>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39BE2ED">
                    <w:pPr>
                      <w:pStyle w:val="11"/>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1F371">
    <w:pPr>
      <w:pStyle w:val="7"/>
      <w:spacing w:line="260" w:lineRule="exact"/>
      <w:ind w:left="4317"/>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0E426">
                          <w:pPr>
                            <w:pStyle w:val="11"/>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2E0E426">
                    <w:pPr>
                      <w:pStyle w:val="11"/>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17AA4">
    <w:pPr>
      <w:pStyle w:val="7"/>
      <w:spacing w:line="260" w:lineRule="exact"/>
      <w:ind w:left="4312"/>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09E7D">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9609E7D">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D8FD4">
    <w:pPr>
      <w:pStyle w:val="7"/>
      <w:spacing w:line="260" w:lineRule="exact"/>
      <w:ind w:left="4316"/>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D3FB2">
                          <w:pPr>
                            <w:pStyle w:val="11"/>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12D3FB2">
                    <w:pPr>
                      <w:pStyle w:val="11"/>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760FF">
    <w:pPr>
      <w:pStyle w:val="11"/>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51F12">
                          <w:pPr>
                            <w:pStyle w:val="11"/>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5451F12">
                    <w:pPr>
                      <w:pStyle w:val="11"/>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B2BC">
    <w:pPr>
      <w:pStyle w:val="1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95FA72">
                          <w:pPr>
                            <w:pStyle w:val="11"/>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B95FA72">
                    <w:pPr>
                      <w:pStyle w:val="11"/>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8CC78">
    <w:pPr>
      <w:pStyle w:val="11"/>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A0C15">
                          <w:pPr>
                            <w:pStyle w:val="11"/>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6DA0C15">
                    <w:pPr>
                      <w:pStyle w:val="11"/>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56252">
    <w:pPr>
      <w:pStyle w:val="11"/>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B5C7">
                          <w:pPr>
                            <w:pStyle w:val="11"/>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B50B5C7">
                    <w:pPr>
                      <w:pStyle w:val="11"/>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B7637">
    <w:pPr>
      <w:pStyle w:val="7"/>
      <w:spacing w:line="260" w:lineRule="exact"/>
      <w:ind w:left="4381"/>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F53FB">
                          <w:pPr>
                            <w:pStyle w:val="11"/>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EDF53FB">
                    <w:pPr>
                      <w:pStyle w:val="11"/>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AF29">
    <w:pPr>
      <w:pStyle w:val="7"/>
      <w:spacing w:line="260" w:lineRule="exact"/>
      <w:ind w:left="4257"/>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9E4AA">
                          <w:pPr>
                            <w:pStyle w:val="11"/>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BD9E4AA">
                    <w:pPr>
                      <w:pStyle w:val="11"/>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32378">
    <w:pPr>
      <w:spacing w:line="217" w:lineRule="auto"/>
      <w:ind w:left="484"/>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49A9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2849A9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8B39">
    <w:pPr>
      <w:pStyle w:val="11"/>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4D90C">
                          <w:pPr>
                            <w:pStyle w:val="11"/>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4D4D90C">
                    <w:pPr>
                      <w:pStyle w:val="11"/>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5DA0">
    <w:pPr>
      <w:spacing w:line="217" w:lineRule="auto"/>
      <w:ind w:right="1"/>
      <w:jc w:val="right"/>
      <w:rPr>
        <w:rFonts w:ascii="宋体" w:hAnsi="宋体" w:eastAsia="宋体" w:cs="宋体"/>
        <w:sz w:val="18"/>
        <w:szCs w:val="18"/>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9C8E5">
                          <w:pPr>
                            <w:pStyle w:val="11"/>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B9C8E5">
                    <w:pPr>
                      <w:pStyle w:val="11"/>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r>
      <w:rPr>
        <w:rFonts w:ascii="宋体" w:hAnsi="宋体" w:eastAsia="宋体" w:cs="宋体"/>
        <w:spacing w:val="4"/>
        <w:sz w:val="20"/>
        <w:szCs w:val="20"/>
      </w:rPr>
      <w:t xml:space="preserve">                </w:t>
    </w:r>
    <w:r>
      <w:rPr>
        <w:rFonts w:ascii="宋体" w:hAnsi="宋体" w:eastAsia="宋体" w:cs="宋体"/>
        <w:spacing w:val="3"/>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D706E">
    <w:pPr>
      <w:spacing w:before="121" w:line="218" w:lineRule="auto"/>
      <w:ind w:right="1"/>
      <w:jc w:val="right"/>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D9D32">
                          <w:pPr>
                            <w:pStyle w:val="11"/>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ED9D32">
                    <w:pPr>
                      <w:pStyle w:val="11"/>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9815C">
    <w:pPr>
      <w:spacing w:before="121" w:line="218" w:lineRule="auto"/>
      <w:ind w:right="1"/>
      <w:jc w:val="right"/>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D8EFE">
                          <w:pPr>
                            <w:pStyle w:val="1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FD8EFE">
                    <w:pPr>
                      <w:pStyle w:val="1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0BE47">
    <w:pPr>
      <w:spacing w:before="121" w:line="218" w:lineRule="auto"/>
      <w:ind w:left="7"/>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1DB09">
                          <w:pPr>
                            <w:pStyle w:val="1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811DB09">
                    <w:pPr>
                      <w:pStyle w:val="11"/>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BEB99">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0A8AE">
                          <w:pPr>
                            <w:pStyle w:val="11"/>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0C0A8AE">
                    <w:pPr>
                      <w:pStyle w:val="11"/>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59577">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808B5">
                          <w:pPr>
                            <w:pStyle w:val="11"/>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8808B5">
                    <w:pPr>
                      <w:pStyle w:val="11"/>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BDB8">
    <w:pPr>
      <w:pStyle w:val="7"/>
      <w:spacing w:line="260" w:lineRule="exact"/>
      <w:ind w:left="4318"/>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D5579">
                          <w:pPr>
                            <w:pStyle w:val="11"/>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6FD5579">
                    <w:pPr>
                      <w:pStyle w:val="11"/>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01500">
    <w:pPr>
      <w:pStyle w:val="7"/>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808F9">
    <w:pPr>
      <w:spacing w:line="47"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8AC38">
    <w:pPr>
      <w:pStyle w:val="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D61BF">
    <w:pPr>
      <w:spacing w:line="47"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A7823">
    <w:pPr>
      <w:spacing w:line="47"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680CD">
    <w:pPr>
      <w:spacing w:line="47"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03D15">
    <w:pPr>
      <w:spacing w:line="47"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ACA7">
    <w:pPr>
      <w:spacing w:line="47" w:lineRule="exact"/>
      <w:ind w:firstLine="1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14E99">
    <w:pPr>
      <w:spacing w:line="47" w:lineRule="exact"/>
      <w:ind w:firstLine="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46BC">
    <w:pPr>
      <w:spacing w:line="47" w:lineRule="exact"/>
      <w:ind w:firstLine="1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D4655">
    <w:pPr>
      <w:spacing w:line="47"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59B8C"/>
    <w:multiLevelType w:val="singleLevel"/>
    <w:tmpl w:val="A1F59B8C"/>
    <w:lvl w:ilvl="0" w:tentative="0">
      <w:start w:val="5"/>
      <w:numFmt w:val="decimal"/>
      <w:suff w:val="nothing"/>
      <w:lvlText w:val="%1、"/>
      <w:lvlJc w:val="left"/>
    </w:lvl>
  </w:abstractNum>
  <w:abstractNum w:abstractNumId="1">
    <w:nsid w:val="261D616A"/>
    <w:multiLevelType w:val="singleLevel"/>
    <w:tmpl w:val="261D616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3095D"/>
    <w:rsid w:val="00C84172"/>
    <w:rsid w:val="00CD1788"/>
    <w:rsid w:val="01017684"/>
    <w:rsid w:val="01691BDB"/>
    <w:rsid w:val="01763BCE"/>
    <w:rsid w:val="02B7624C"/>
    <w:rsid w:val="02B92831"/>
    <w:rsid w:val="03AE0E78"/>
    <w:rsid w:val="03C926DB"/>
    <w:rsid w:val="03CE7CF1"/>
    <w:rsid w:val="04103953"/>
    <w:rsid w:val="04E72E2B"/>
    <w:rsid w:val="052971A9"/>
    <w:rsid w:val="06143F71"/>
    <w:rsid w:val="062137D7"/>
    <w:rsid w:val="06495F49"/>
    <w:rsid w:val="06C21663"/>
    <w:rsid w:val="06E227FC"/>
    <w:rsid w:val="07DE071F"/>
    <w:rsid w:val="08880B4F"/>
    <w:rsid w:val="088A7679"/>
    <w:rsid w:val="0958005D"/>
    <w:rsid w:val="0A083831"/>
    <w:rsid w:val="0AB614DF"/>
    <w:rsid w:val="0BBE3079"/>
    <w:rsid w:val="0BD166B8"/>
    <w:rsid w:val="0C120997"/>
    <w:rsid w:val="0C542D5E"/>
    <w:rsid w:val="0C7246EF"/>
    <w:rsid w:val="0C862A2E"/>
    <w:rsid w:val="0C8A49D1"/>
    <w:rsid w:val="0EA578A0"/>
    <w:rsid w:val="0F8B2F3A"/>
    <w:rsid w:val="0F8B4CE8"/>
    <w:rsid w:val="0F9E2888"/>
    <w:rsid w:val="111B02EE"/>
    <w:rsid w:val="11902882"/>
    <w:rsid w:val="12046FD4"/>
    <w:rsid w:val="120D40DA"/>
    <w:rsid w:val="125E66E4"/>
    <w:rsid w:val="12F2507E"/>
    <w:rsid w:val="12F26FC9"/>
    <w:rsid w:val="14076907"/>
    <w:rsid w:val="148368D6"/>
    <w:rsid w:val="152F4368"/>
    <w:rsid w:val="154A11A2"/>
    <w:rsid w:val="156B0B34"/>
    <w:rsid w:val="159E1315"/>
    <w:rsid w:val="17127A9D"/>
    <w:rsid w:val="17563E2E"/>
    <w:rsid w:val="180E40F1"/>
    <w:rsid w:val="18700F1F"/>
    <w:rsid w:val="19744A3F"/>
    <w:rsid w:val="19A54BF8"/>
    <w:rsid w:val="19C205A4"/>
    <w:rsid w:val="19C246C5"/>
    <w:rsid w:val="1A5F124B"/>
    <w:rsid w:val="1AC2250D"/>
    <w:rsid w:val="1AC83294"/>
    <w:rsid w:val="1B811695"/>
    <w:rsid w:val="1BA535D6"/>
    <w:rsid w:val="1BD3098F"/>
    <w:rsid w:val="1C676ADD"/>
    <w:rsid w:val="1C9176B6"/>
    <w:rsid w:val="1E3E7C7A"/>
    <w:rsid w:val="1EAC07D7"/>
    <w:rsid w:val="1ECE2E43"/>
    <w:rsid w:val="1EE3700A"/>
    <w:rsid w:val="1F0D396C"/>
    <w:rsid w:val="1F2D7B6A"/>
    <w:rsid w:val="1F3F5AEF"/>
    <w:rsid w:val="1FD40CD8"/>
    <w:rsid w:val="1FD60202"/>
    <w:rsid w:val="20315438"/>
    <w:rsid w:val="20C964AA"/>
    <w:rsid w:val="20F87D04"/>
    <w:rsid w:val="20FB225E"/>
    <w:rsid w:val="21246D4B"/>
    <w:rsid w:val="21843C8D"/>
    <w:rsid w:val="223E4723"/>
    <w:rsid w:val="224551CB"/>
    <w:rsid w:val="23531B69"/>
    <w:rsid w:val="23696C97"/>
    <w:rsid w:val="248B0E8F"/>
    <w:rsid w:val="24ED38F7"/>
    <w:rsid w:val="25711CB0"/>
    <w:rsid w:val="2584633F"/>
    <w:rsid w:val="25CA3B84"/>
    <w:rsid w:val="26485289"/>
    <w:rsid w:val="26B96187"/>
    <w:rsid w:val="26EC20B9"/>
    <w:rsid w:val="270F5DA7"/>
    <w:rsid w:val="29047430"/>
    <w:rsid w:val="29A547A1"/>
    <w:rsid w:val="29BB2216"/>
    <w:rsid w:val="29E42CC4"/>
    <w:rsid w:val="29EA7105"/>
    <w:rsid w:val="2A905451"/>
    <w:rsid w:val="2AC375D4"/>
    <w:rsid w:val="2B151525"/>
    <w:rsid w:val="2B3C1135"/>
    <w:rsid w:val="2CB6500D"/>
    <w:rsid w:val="2D19172E"/>
    <w:rsid w:val="2E51235A"/>
    <w:rsid w:val="2EAB5D1F"/>
    <w:rsid w:val="2EF064BE"/>
    <w:rsid w:val="2F1417EF"/>
    <w:rsid w:val="305B02AF"/>
    <w:rsid w:val="30B8300C"/>
    <w:rsid w:val="31BE28A4"/>
    <w:rsid w:val="321D734F"/>
    <w:rsid w:val="3287538B"/>
    <w:rsid w:val="32D216CC"/>
    <w:rsid w:val="32EC3440"/>
    <w:rsid w:val="33462B51"/>
    <w:rsid w:val="33575140"/>
    <w:rsid w:val="340D18C0"/>
    <w:rsid w:val="35AC681C"/>
    <w:rsid w:val="36525CB0"/>
    <w:rsid w:val="36E62C39"/>
    <w:rsid w:val="375D66BB"/>
    <w:rsid w:val="375F2C38"/>
    <w:rsid w:val="38107BD1"/>
    <w:rsid w:val="38A74091"/>
    <w:rsid w:val="38C51FA1"/>
    <w:rsid w:val="394C4C39"/>
    <w:rsid w:val="39A131D7"/>
    <w:rsid w:val="39B01113"/>
    <w:rsid w:val="3AAC1E33"/>
    <w:rsid w:val="3BCE402B"/>
    <w:rsid w:val="3BE86E9B"/>
    <w:rsid w:val="3C1E7578"/>
    <w:rsid w:val="3D600CB3"/>
    <w:rsid w:val="3E35213F"/>
    <w:rsid w:val="3F06588A"/>
    <w:rsid w:val="40526FD9"/>
    <w:rsid w:val="405C7E57"/>
    <w:rsid w:val="41202C33"/>
    <w:rsid w:val="417E204F"/>
    <w:rsid w:val="419D24D5"/>
    <w:rsid w:val="41C5246F"/>
    <w:rsid w:val="425132C0"/>
    <w:rsid w:val="428D254A"/>
    <w:rsid w:val="42F73E67"/>
    <w:rsid w:val="43E066A9"/>
    <w:rsid w:val="44ED72D0"/>
    <w:rsid w:val="451F3201"/>
    <w:rsid w:val="4550785F"/>
    <w:rsid w:val="4629258A"/>
    <w:rsid w:val="462A728F"/>
    <w:rsid w:val="471522D9"/>
    <w:rsid w:val="474E6020"/>
    <w:rsid w:val="47A67C0A"/>
    <w:rsid w:val="48284AC3"/>
    <w:rsid w:val="48801E20"/>
    <w:rsid w:val="49AD702E"/>
    <w:rsid w:val="49D24896"/>
    <w:rsid w:val="4AB34B18"/>
    <w:rsid w:val="4CAD5597"/>
    <w:rsid w:val="4CE22C6E"/>
    <w:rsid w:val="4D2A5C93"/>
    <w:rsid w:val="4D5C1497"/>
    <w:rsid w:val="4D7F33D7"/>
    <w:rsid w:val="4E636855"/>
    <w:rsid w:val="4ECE0172"/>
    <w:rsid w:val="4EFA0F67"/>
    <w:rsid w:val="4F4B7171"/>
    <w:rsid w:val="500E1E0E"/>
    <w:rsid w:val="500F0A42"/>
    <w:rsid w:val="508F56DF"/>
    <w:rsid w:val="509E3B74"/>
    <w:rsid w:val="51747E2B"/>
    <w:rsid w:val="51D81308"/>
    <w:rsid w:val="53435031"/>
    <w:rsid w:val="540B0AE2"/>
    <w:rsid w:val="541303D5"/>
    <w:rsid w:val="54F9581D"/>
    <w:rsid w:val="55142657"/>
    <w:rsid w:val="55717AA9"/>
    <w:rsid w:val="5587107B"/>
    <w:rsid w:val="56073F6A"/>
    <w:rsid w:val="56BE0ACC"/>
    <w:rsid w:val="572B4C8E"/>
    <w:rsid w:val="57321ECE"/>
    <w:rsid w:val="588051AB"/>
    <w:rsid w:val="59037F98"/>
    <w:rsid w:val="59101387"/>
    <w:rsid w:val="591A2206"/>
    <w:rsid w:val="5943175D"/>
    <w:rsid w:val="5AFB7D2F"/>
    <w:rsid w:val="5B0A0784"/>
    <w:rsid w:val="5BED59B0"/>
    <w:rsid w:val="5C27281A"/>
    <w:rsid w:val="5C71038F"/>
    <w:rsid w:val="5CD1707F"/>
    <w:rsid w:val="5CF60894"/>
    <w:rsid w:val="5D086F45"/>
    <w:rsid w:val="5E714676"/>
    <w:rsid w:val="5E7B476F"/>
    <w:rsid w:val="5FD255E8"/>
    <w:rsid w:val="5FD85686"/>
    <w:rsid w:val="5FF77497"/>
    <w:rsid w:val="60714E01"/>
    <w:rsid w:val="60BE5BD9"/>
    <w:rsid w:val="61050914"/>
    <w:rsid w:val="61A76F57"/>
    <w:rsid w:val="61DA0784"/>
    <w:rsid w:val="62065A1D"/>
    <w:rsid w:val="622A180E"/>
    <w:rsid w:val="63416D0D"/>
    <w:rsid w:val="63500CFE"/>
    <w:rsid w:val="637638B7"/>
    <w:rsid w:val="6381535B"/>
    <w:rsid w:val="642A6B80"/>
    <w:rsid w:val="64511A75"/>
    <w:rsid w:val="6469359B"/>
    <w:rsid w:val="648B1181"/>
    <w:rsid w:val="648D7D30"/>
    <w:rsid w:val="64C574CA"/>
    <w:rsid w:val="64D63485"/>
    <w:rsid w:val="64DD2A65"/>
    <w:rsid w:val="65242442"/>
    <w:rsid w:val="65640F93"/>
    <w:rsid w:val="658D448B"/>
    <w:rsid w:val="65AE7F5E"/>
    <w:rsid w:val="65FF1EA9"/>
    <w:rsid w:val="66600C7E"/>
    <w:rsid w:val="66ED3CA8"/>
    <w:rsid w:val="67EA1B94"/>
    <w:rsid w:val="68120C78"/>
    <w:rsid w:val="68AA43F0"/>
    <w:rsid w:val="68B70904"/>
    <w:rsid w:val="68C47A98"/>
    <w:rsid w:val="691C01E7"/>
    <w:rsid w:val="6A0665BA"/>
    <w:rsid w:val="6A331379"/>
    <w:rsid w:val="6A834FA2"/>
    <w:rsid w:val="6AA77654"/>
    <w:rsid w:val="6BFA214F"/>
    <w:rsid w:val="6C735A5D"/>
    <w:rsid w:val="6C923D85"/>
    <w:rsid w:val="6DD8601C"/>
    <w:rsid w:val="6E491E80"/>
    <w:rsid w:val="6E5A6ED5"/>
    <w:rsid w:val="6F14630C"/>
    <w:rsid w:val="6F1A2790"/>
    <w:rsid w:val="6F370020"/>
    <w:rsid w:val="70A408DB"/>
    <w:rsid w:val="70EC5DDE"/>
    <w:rsid w:val="72683127"/>
    <w:rsid w:val="729C2CCE"/>
    <w:rsid w:val="72DA3839"/>
    <w:rsid w:val="739E7864"/>
    <w:rsid w:val="73B54BAD"/>
    <w:rsid w:val="7553467E"/>
    <w:rsid w:val="755653B5"/>
    <w:rsid w:val="75A90742"/>
    <w:rsid w:val="75B94E29"/>
    <w:rsid w:val="75E31EA6"/>
    <w:rsid w:val="766905FD"/>
    <w:rsid w:val="7685067C"/>
    <w:rsid w:val="76A71125"/>
    <w:rsid w:val="76E47C83"/>
    <w:rsid w:val="772B4807"/>
    <w:rsid w:val="772B58B2"/>
    <w:rsid w:val="7760202A"/>
    <w:rsid w:val="776C7C79"/>
    <w:rsid w:val="77DF044B"/>
    <w:rsid w:val="78C31B1A"/>
    <w:rsid w:val="78F85C68"/>
    <w:rsid w:val="79167E9C"/>
    <w:rsid w:val="79894B12"/>
    <w:rsid w:val="7AC758F2"/>
    <w:rsid w:val="7ACB02FA"/>
    <w:rsid w:val="7B292109"/>
    <w:rsid w:val="7B6E0463"/>
    <w:rsid w:val="7B95154C"/>
    <w:rsid w:val="7BBC2F7D"/>
    <w:rsid w:val="7BEC1388"/>
    <w:rsid w:val="7BFA5853"/>
    <w:rsid w:val="7C72188D"/>
    <w:rsid w:val="7CB225D2"/>
    <w:rsid w:val="7D5947FB"/>
    <w:rsid w:val="7D6D4ABA"/>
    <w:rsid w:val="7E376500"/>
    <w:rsid w:val="7E5A6A7D"/>
    <w:rsid w:val="7F840255"/>
    <w:rsid w:val="7FD003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8">
    <w:name w:val="Default Paragraph Font"/>
    <w:semiHidden/>
    <w:qFormat/>
    <w:uiPriority w:val="0"/>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toa heading"/>
    <w:basedOn w:val="1"/>
    <w:next w:val="1"/>
    <w:qFormat/>
    <w:uiPriority w:val="0"/>
    <w:pPr>
      <w:spacing w:before="120"/>
    </w:pPr>
    <w:rPr>
      <w:rFonts w:ascii="Arial" w:hAnsi="Arial"/>
      <w:sz w:val="24"/>
    </w:r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toc 3"/>
    <w:basedOn w:val="1"/>
    <w:next w:val="1"/>
    <w:qFormat/>
    <w:uiPriority w:val="0"/>
    <w:pPr>
      <w:ind w:left="840" w:leftChars="400"/>
    </w:pPr>
  </w:style>
  <w:style w:type="paragraph" w:styleId="9">
    <w:name w:val="Plain Text"/>
    <w:basedOn w:val="1"/>
    <w:semiHidden/>
    <w:qFormat/>
    <w:uiPriority w:val="0"/>
    <w:rPr>
      <w:rFonts w:ascii="宋体" w:hAnsi="Courier New"/>
      <w:szCs w:val="20"/>
    </w:rPr>
  </w:style>
  <w:style w:type="paragraph" w:styleId="10">
    <w:name w:val="Body Text Indent 2"/>
    <w:basedOn w:val="1"/>
    <w:semiHidden/>
    <w:qFormat/>
    <w:uiPriority w:val="0"/>
    <w:pPr>
      <w:spacing w:after="120" w:line="480" w:lineRule="auto"/>
      <w:ind w:left="420" w:leftChars="200"/>
    </w:pPr>
    <w:rPr>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lang w:val="en-US" w:eastAsia="en-US" w:bidi="ar-SA"/>
    </w:rPr>
  </w:style>
  <w:style w:type="paragraph" w:customStyle="1" w:styleId="22">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23">
    <w:name w:val="p15"/>
    <w:basedOn w:val="1"/>
    <w:qFormat/>
    <w:uiPriority w:val="99"/>
    <w:pPr>
      <w:widowControl/>
    </w:pPr>
    <w:rPr>
      <w:rFonts w:ascii="Times New Roman" w:hAnsi="Times New Roman"/>
      <w:kern w:val="0"/>
      <w:szCs w:val="21"/>
    </w:rPr>
  </w:style>
  <w:style w:type="paragraph" w:customStyle="1" w:styleId="24">
    <w:name w:val="Other|1"/>
    <w:basedOn w:val="1"/>
    <w:qFormat/>
    <w:uiPriority w:val="0"/>
    <w:pPr>
      <w:widowControl w:val="0"/>
      <w:shd w:val="clear" w:color="auto" w:fill="auto"/>
      <w:spacing w:line="406" w:lineRule="auto"/>
      <w:ind w:firstLine="400"/>
    </w:pPr>
    <w:rPr>
      <w:rFonts w:ascii="宋体" w:hAnsi="宋体" w:eastAsia="宋体" w:cs="宋体"/>
      <w:u w:val="none"/>
      <w:shd w:val="clear" w:color="auto" w:fill="auto"/>
      <w:lang w:val="zh-TW" w:eastAsia="zh-TW" w:bidi="zh-TW"/>
    </w:rPr>
  </w:style>
  <w:style w:type="paragraph" w:customStyle="1" w:styleId="25">
    <w:name w:val="Table Paragraph"/>
    <w:basedOn w:val="1"/>
    <w:qFormat/>
    <w:uiPriority w:val="1"/>
    <w:rPr>
      <w:rFonts w:ascii="楷体" w:hAnsi="楷体" w:eastAsia="楷体" w:cs="楷体"/>
      <w:lang w:val="en-US" w:eastAsia="zh-CN" w:bidi="ar-SA"/>
    </w:rPr>
  </w:style>
  <w:style w:type="paragraph" w:customStyle="1" w:styleId="26">
    <w:name w:val="Heading #4|1"/>
    <w:basedOn w:val="1"/>
    <w:qFormat/>
    <w:uiPriority w:val="0"/>
    <w:pPr>
      <w:widowControl w:val="0"/>
      <w:shd w:val="clear" w:color="auto" w:fill="auto"/>
      <w:spacing w:line="475" w:lineRule="exact"/>
      <w:ind w:firstLine="340"/>
      <w:outlineLvl w:val="3"/>
    </w:pPr>
    <w:rPr>
      <w:rFonts w:ascii="宋体" w:hAnsi="宋体" w:eastAsia="宋体" w:cs="宋体"/>
      <w:b/>
      <w:bCs/>
      <w:u w:val="none"/>
      <w:shd w:val="clear" w:color="auto" w:fill="auto"/>
      <w:lang w:val="zh-TW" w:eastAsia="zh-TW" w:bidi="zh-TW"/>
    </w:rPr>
  </w:style>
  <w:style w:type="paragraph" w:customStyle="1" w:styleId="27">
    <w:name w:val="Body text|1"/>
    <w:basedOn w:val="1"/>
    <w:qFormat/>
    <w:uiPriority w:val="0"/>
    <w:pPr>
      <w:widowControl w:val="0"/>
      <w:shd w:val="clear" w:color="auto" w:fill="auto"/>
      <w:spacing w:line="406"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jpeg"/><Relationship Id="rId36" Type="http://schemas.openxmlformats.org/officeDocument/2006/relationships/theme" Target="theme/theme1.xml"/><Relationship Id="rId35" Type="http://schemas.openxmlformats.org/officeDocument/2006/relationships/footer" Target="footer20.xml"/><Relationship Id="rId34" Type="http://schemas.openxmlformats.org/officeDocument/2006/relationships/header" Target="header11.xml"/><Relationship Id="rId33" Type="http://schemas.openxmlformats.org/officeDocument/2006/relationships/footer" Target="footer19.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header" Target="header10.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header" Target="header9.xml"/><Relationship Id="rId27" Type="http://schemas.openxmlformats.org/officeDocument/2006/relationships/footer" Target="footer15.xml"/><Relationship Id="rId26" Type="http://schemas.openxmlformats.org/officeDocument/2006/relationships/header" Target="header8.xml"/><Relationship Id="rId25" Type="http://schemas.openxmlformats.org/officeDocument/2006/relationships/footer" Target="footer14.xml"/><Relationship Id="rId24" Type="http://schemas.openxmlformats.org/officeDocument/2006/relationships/header" Target="header7.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26095</Words>
  <Characters>27835</Characters>
  <TotalTime>2</TotalTime>
  <ScaleCrop>false</ScaleCrop>
  <LinksUpToDate>false</LinksUpToDate>
  <CharactersWithSpaces>28448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2025-04-02T09:23:00Z</dcterms:created>
  <dc:creator>user25</dc:creator>
  <cp:lastModifiedBy>W*</cp:lastModifiedBy>
  <cp:lastPrinted>2025-04-27T07:20:00Z</cp:lastPrinted>
  <dcterms:modified xsi:type="dcterms:W3CDTF">2025-05-29T01:51:52Z</dcterms:modified>
  <dc:title>第一篇    投标邀请书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2025-04-25T09:49:07Z</vt:filetime>
  </property>
  <property fmtid="{D5CDD505-2E9C-101B-9397-08002B2CF9AE}" pid="4" name="KSOTemplateDocerSaveRecord">
    <vt:lpwstr>eyJoZGlkIjoiOWUxMDFmZjUyMjBlYzJjNjhiNGNkY2E5ZjgwZDk0Y2YiLCJ1c2VySWQiOiI1Mjc0ODk4ODAifQ==</vt:lpwstr>
  </property>
  <property fmtid="{D5CDD505-2E9C-101B-9397-08002B2CF9AE}" pid="5" name="KSOProductBuildVer">
    <vt:lpwstr>2052-12.1.0.21171</vt:lpwstr>
  </property>
  <property fmtid="{D5CDD505-2E9C-101B-9397-08002B2CF9AE}" pid="6" name="ICV">
    <vt:lpwstr>50C47D7F3462483A8D7D587C95B84C41_12</vt:lpwstr>
  </property>
</Properties>
</file>