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C679">
      <w:pPr>
        <w:pStyle w:val="9"/>
        <w:rPr>
          <w:rFonts w:hint="eastAsia" w:eastAsiaTheme="minorEastAsia"/>
          <w:highlight w:val="none"/>
          <w:lang w:eastAsia="zh-CN"/>
        </w:rPr>
      </w:pPr>
      <w:r>
        <w:rPr>
          <w:highlight w:val="none"/>
        </w:rPr>
        <w:t>标的名称：</w:t>
      </w:r>
      <w:r>
        <w:rPr>
          <w:rFonts w:hint="eastAsia"/>
          <w:highlight w:val="none"/>
        </w:rPr>
        <w:t>卫星便携站设备采购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05"/>
        <w:gridCol w:w="6667"/>
      </w:tblGrid>
      <w:tr w14:paraId="2F67E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59F7CD0F">
            <w:pPr>
              <w:pStyle w:val="9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参数性质</w:t>
            </w:r>
          </w:p>
        </w:tc>
        <w:tc>
          <w:tcPr>
            <w:tcW w:w="705" w:type="dxa"/>
          </w:tcPr>
          <w:p w14:paraId="4E7A3CB0">
            <w:pPr>
              <w:pStyle w:val="9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667" w:type="dxa"/>
          </w:tcPr>
          <w:p w14:paraId="698A7AC5">
            <w:pPr>
              <w:pStyle w:val="9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技术参数与性能指标</w:t>
            </w:r>
          </w:p>
        </w:tc>
      </w:tr>
      <w:tr w14:paraId="17AF9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1A926F2B">
            <w:pPr>
              <w:pStyle w:val="9"/>
              <w:rPr>
                <w:sz w:val="21"/>
                <w:szCs w:val="21"/>
                <w:highlight w:val="none"/>
              </w:rPr>
            </w:pPr>
          </w:p>
        </w:tc>
        <w:tc>
          <w:tcPr>
            <w:tcW w:w="705" w:type="dxa"/>
          </w:tcPr>
          <w:p w14:paraId="5A280CA4">
            <w:pPr>
              <w:pStyle w:val="9"/>
              <w:rPr>
                <w:sz w:val="21"/>
                <w:szCs w:val="21"/>
                <w:highlight w:val="none"/>
              </w:rPr>
            </w:pPr>
          </w:p>
        </w:tc>
        <w:tc>
          <w:tcPr>
            <w:tcW w:w="6667" w:type="dxa"/>
          </w:tcPr>
          <w:p w14:paraId="5FF841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便携卫星站采购需求</w:t>
            </w:r>
          </w:p>
          <w:p w14:paraId="152EAFA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概述</w:t>
            </w:r>
          </w:p>
          <w:p w14:paraId="3D6294B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提高移动应急指挥平台的通信链路保障能力，采购一套便携卫星地面站、调制解调器和卫星互联网上网机，具备可快速部署、灵活机动的通信保障能力。无论是在偏远山区、应急救援现场，还是临时性重大活动场地，都能迅速搭建起与卫星的稳定通信链路，确保通信的连续性与高效性。</w:t>
            </w:r>
          </w:p>
          <w:p w14:paraId="15335E5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设备技术要求</w:t>
            </w:r>
          </w:p>
          <w:tbl>
            <w:tblPr>
              <w:tblStyle w:val="6"/>
              <w:tblW w:w="6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2"/>
              <w:gridCol w:w="765"/>
              <w:gridCol w:w="3870"/>
              <w:gridCol w:w="690"/>
              <w:gridCol w:w="534"/>
            </w:tblGrid>
            <w:tr w14:paraId="4977C8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dxa"/>
                  <w:vAlign w:val="top"/>
                </w:tcPr>
                <w:p w14:paraId="3942F9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65" w:type="dxa"/>
                  <w:vAlign w:val="top"/>
                </w:tcPr>
                <w:p w14:paraId="6118E6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3870" w:type="dxa"/>
                  <w:vAlign w:val="top"/>
                </w:tcPr>
                <w:p w14:paraId="749726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技术参数要求</w:t>
                  </w:r>
                </w:p>
              </w:tc>
              <w:tc>
                <w:tcPr>
                  <w:tcW w:w="690" w:type="dxa"/>
                  <w:vAlign w:val="top"/>
                </w:tcPr>
                <w:p w14:paraId="16D911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534" w:type="dxa"/>
                  <w:vAlign w:val="top"/>
                </w:tcPr>
                <w:p w14:paraId="728A6C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备注</w:t>
                  </w:r>
                </w:p>
              </w:tc>
            </w:tr>
            <w:tr w14:paraId="2F9C72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dxa"/>
                  <w:vAlign w:val="top"/>
                </w:tcPr>
                <w:p w14:paraId="48FA32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5" w:type="dxa"/>
                  <w:vAlign w:val="top"/>
                </w:tcPr>
                <w:p w14:paraId="2103D4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卫星便携站</w:t>
                  </w:r>
                </w:p>
              </w:tc>
              <w:tc>
                <w:tcPr>
                  <w:tcW w:w="3870" w:type="dxa"/>
                  <w:vAlign w:val="top"/>
                </w:tcPr>
                <w:p w14:paraId="06D1A97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1）便携式全自动卫星天线:</w:t>
                  </w:r>
                </w:p>
                <w:p w14:paraId="4955642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天线形式:抛物面天线;</w:t>
                  </w:r>
                </w:p>
                <w:p w14:paraId="4593537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等效口径:≤0.6米;</w:t>
                  </w:r>
                </w:p>
                <w:p w14:paraId="25C1D97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寻星时间:≤3分钟，收藏时间:≤5分钟;</w:t>
                  </w:r>
                </w:p>
                <w:p w14:paraId="2523960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反射面板材质:碳纤维天线面;</w:t>
                  </w:r>
                </w:p>
                <w:p w14:paraId="1D2818A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反射面板分瓣数量:≥6块;</w:t>
                  </w:r>
                </w:p>
                <w:p w14:paraId="3441557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pacing w:val="10"/>
                      <w:kern w:val="0"/>
                      <w:sz w:val="24"/>
                    </w:rPr>
                    <w:t>★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反射面板拼装:可快速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无序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拼装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需提供证明材料（检测报告、彩页、网站截图、白皮书等）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；</w:t>
                  </w:r>
                </w:p>
                <w:p w14:paraId="3B09252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发射频段:13.75~14.50GHz;</w:t>
                  </w:r>
                </w:p>
                <w:p w14:paraId="29D5AAB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接收频段:10.70~12.75GHz;</w:t>
                  </w:r>
                </w:p>
                <w:p w14:paraId="7A3CB57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发射增益:≥36.7+20*log(f/14.125)dBi;</w:t>
                  </w:r>
                </w:p>
                <w:p w14:paraId="13D291D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接收增益:≥35.5+20*log(f/11.725)dBi;</w:t>
                  </w:r>
                </w:p>
                <w:p w14:paraId="4C6EA50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馈源端口:WR-75;</w:t>
                  </w:r>
                </w:p>
                <w:p w14:paraId="7E76785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端口隔离:≥85dB(带组发滤波器):</w:t>
                  </w:r>
                </w:p>
                <w:p w14:paraId="38A7D63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极化方式:线极化;</w:t>
                  </w:r>
                </w:p>
                <w:p w14:paraId="0D68433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pacing w:val="10"/>
                      <w:kern w:val="0"/>
                      <w:sz w:val="24"/>
                    </w:rPr>
                    <w:t>★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方位范围:≥n*360°连续可调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需提供证明材料（检测报告、彩页、网站截图、白皮书等）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；</w:t>
                  </w:r>
                </w:p>
                <w:p w14:paraId="1FD8BCB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俯仰范围:≥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°~十90°连续可调;</w:t>
                  </w:r>
                </w:p>
                <w:p w14:paraId="7F1A075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极化范围:≥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°~十9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°连续可调;</w:t>
                  </w:r>
                </w:p>
                <w:p w14:paraId="0EDF5FC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定位方式:北斗;</w:t>
                  </w:r>
                </w:p>
                <w:p w14:paraId="0C25B74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pacing w:val="10"/>
                      <w:kern w:val="0"/>
                      <w:sz w:val="24"/>
                    </w:rPr>
                    <w:t>★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天线重量:≤12.5kg(不含功放及航空箱)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需提供证明材料（检测报告、彩页、网站截图、白皮书等）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;</w:t>
                  </w:r>
                </w:p>
                <w:p w14:paraId="33479B3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2）卫星功放:</w:t>
                  </w:r>
                </w:p>
                <w:p w14:paraId="3438821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射频频率:14-14.50GHz;</w:t>
                  </w:r>
                </w:p>
                <w:p w14:paraId="74A580F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输出功率:≥42dBm;</w:t>
                  </w:r>
                </w:p>
                <w:p w14:paraId="720E6D2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增益:66dB/1dB步进可调;</w:t>
                  </w:r>
                </w:p>
                <w:p w14:paraId="227547A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供电:+24VDC 供电;</w:t>
                  </w:r>
                </w:p>
                <w:p w14:paraId="22B0D79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功耗:≤110W(在额定输出功率下):</w:t>
                  </w:r>
                </w:p>
                <w:p w14:paraId="2273ACA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SMA接头，通信方式:RS-485；</w:t>
                  </w:r>
                </w:p>
                <w:p w14:paraId="4086251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default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重量:≤1.2Kg</w:t>
                  </w:r>
                </w:p>
              </w:tc>
              <w:tc>
                <w:tcPr>
                  <w:tcW w:w="690" w:type="dxa"/>
                  <w:vAlign w:val="top"/>
                </w:tcPr>
                <w:p w14:paraId="2187AF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1套</w:t>
                  </w:r>
                </w:p>
              </w:tc>
              <w:tc>
                <w:tcPr>
                  <w:tcW w:w="534" w:type="dxa"/>
                  <w:vAlign w:val="top"/>
                </w:tcPr>
                <w:p w14:paraId="4ED1F5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</w:tr>
            <w:tr w14:paraId="2BDA34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92" w:type="dxa"/>
                  <w:vAlign w:val="top"/>
                </w:tcPr>
                <w:p w14:paraId="4EC5C0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5" w:type="dxa"/>
                  <w:vAlign w:val="top"/>
                </w:tcPr>
                <w:p w14:paraId="67BFCC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调制解调器</w:t>
                  </w:r>
                </w:p>
              </w:tc>
              <w:tc>
                <w:tcPr>
                  <w:tcW w:w="3870" w:type="dxa"/>
                  <w:vAlign w:val="top"/>
                </w:tcPr>
                <w:p w14:paraId="6752E8B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须接入交通部卫星专网（Comtech H-plus）；</w:t>
                  </w:r>
                </w:p>
                <w:p w14:paraId="636BB6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工作频率：950~2150 MHz；</w:t>
                  </w:r>
                </w:p>
                <w:p w14:paraId="5DF107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数据速率：≥5Mbps；</w:t>
                  </w:r>
                </w:p>
                <w:p w14:paraId="174914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调制方式：支持BPSK, QPSK, 8-ARY, 16-ARY；</w:t>
                  </w:r>
                </w:p>
                <w:p w14:paraId="13214C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编码方式：VersaFEC-2；</w:t>
                  </w:r>
                </w:p>
                <w:p w14:paraId="520D77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数据接口支持：10/100Base-T以太网口；</w:t>
                  </w:r>
                </w:p>
                <w:p w14:paraId="7C66314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支持Qos、包头压缩、数据压缩；</w:t>
                  </w:r>
                </w:p>
                <w:p w14:paraId="0A9DE70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支持H-DNA动态网络访问；</w:t>
                  </w:r>
                </w:p>
              </w:tc>
              <w:tc>
                <w:tcPr>
                  <w:tcW w:w="690" w:type="dxa"/>
                  <w:vAlign w:val="top"/>
                </w:tcPr>
                <w:p w14:paraId="41414C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1套</w:t>
                  </w:r>
                </w:p>
              </w:tc>
              <w:tc>
                <w:tcPr>
                  <w:tcW w:w="534" w:type="dxa"/>
                  <w:vAlign w:val="top"/>
                </w:tcPr>
                <w:p w14:paraId="1E98A9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</w:tr>
            <w:tr w14:paraId="5272A9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92" w:type="dxa"/>
                  <w:vAlign w:val="center"/>
                </w:tcPr>
                <w:p w14:paraId="1554EA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jc w:val="center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765" w:type="dxa"/>
                  <w:vAlign w:val="center"/>
                </w:tcPr>
                <w:p w14:paraId="7E3C6E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jc w:val="center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卫星互联网上网一体机</w:t>
                  </w:r>
                </w:p>
              </w:tc>
              <w:tc>
                <w:tcPr>
                  <w:tcW w:w="3870" w:type="dxa"/>
                  <w:vAlign w:val="top"/>
                </w:tcPr>
                <w:p w14:paraId="7368C0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形态:一体化平板天线设计，将天线阵列面、BUC、LNB、调制解调器、WIFI模块等集成一体，开通入网无需拼接和线缆连接;</w:t>
                  </w:r>
                </w:p>
                <w:p w14:paraId="638C3F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支持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可按需扩展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4G基站功能、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MESH自组网功能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集群对讲功能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星闪无线接入功能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；</w:t>
                  </w:r>
                </w:p>
                <w:p w14:paraId="04308EC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天线等效口径:≤0.45m;</w:t>
                  </w:r>
                </w:p>
                <w:p w14:paraId="71C77B6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带宽:上行≥5M，下行≥10M;</w:t>
                  </w:r>
                </w:p>
                <w:p w14:paraId="3C8F77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对星方式:自动寻星，通电即可使用，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寻星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时间≤3分钟;</w:t>
                  </w:r>
                </w:p>
                <w:p w14:paraId="11CAF0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接口:RJ45接口;</w:t>
                  </w:r>
                </w:p>
                <w:p w14:paraId="19EF4CE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BUC :≥16W;</w:t>
                  </w:r>
                </w:p>
                <w:p w14:paraId="0697E1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LNB:Ku全频段;</w:t>
                  </w:r>
                </w:p>
                <w:p w14:paraId="56FDEB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无线连接:WIFI-6无线热点功能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；</w:t>
                  </w:r>
                </w:p>
                <w:p w14:paraId="5B19227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支持802.11b/g/n/ac/ax;</w:t>
                  </w:r>
                </w:p>
                <w:p w14:paraId="5F8E47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主机重量(含支架):≤9kg（裸机）;</w:t>
                  </w:r>
                </w:p>
                <w:p w14:paraId="79A8A5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接入Ku频段高通量国产卫星通信系统;</w:t>
                  </w:r>
                </w:p>
                <w:p w14:paraId="10084F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具备WEB网页管理:</w:t>
                  </w:r>
                </w:p>
                <w:p w14:paraId="660EFC9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pacing w:val="10"/>
                      <w:kern w:val="0"/>
                      <w:sz w:val="24"/>
                    </w:rPr>
                    <w:t>★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天线主体防护等级≥IP66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需提供证明材料（检测报告、彩页、网站截图、白皮书等）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;</w:t>
                  </w:r>
                </w:p>
                <w:p w14:paraId="288D6D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pacing w:val="10"/>
                      <w:kern w:val="0"/>
                      <w:sz w:val="24"/>
                    </w:rPr>
                    <w:t>★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资费: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包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含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一年资费（含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开通费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，流量≥30GB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提供承诺书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690" w:type="dxa"/>
                  <w:vAlign w:val="top"/>
                </w:tcPr>
                <w:p w14:paraId="4163DF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vAlign w:val="top"/>
                </w:tcPr>
                <w:p w14:paraId="7B346E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leftChars="0" w:firstLine="0" w:firstLineChars="0"/>
                    <w:textAlignment w:val="baseline"/>
                    <w:rPr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</w:tr>
          </w:tbl>
          <w:p w14:paraId="0E1FF5E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7B37CDD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服务要求</w:t>
            </w:r>
          </w:p>
          <w:p w14:paraId="6BD5A0E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完成卫星便携站与交通部专网的连通，具备使用条件，通过视频会商测试，图像清晰流畅，音频连续；</w:t>
            </w:r>
          </w:p>
          <w:p w14:paraId="2E4D1BF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卫星互联网上网机的上网，具备使用条件，通过视频会商测试，图像清晰流畅，音频连续；培训不少于2名技术人员，培训内容包含设备的工作原理、拆装、使用操作、注意事项、一般故障排查等内容；提供交付产品技术资料，包含操作说明书和图纸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服务响应要求：全年365天*24小时服务响应，产品故障时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西安市内2小时到达现场，省内地市24小时内抵达，自到达现场1小时排除故障，如无法现场排除故障需提供备用设备部件恢复使用。</w:t>
            </w:r>
          </w:p>
          <w:p w14:paraId="08413A2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质保期</w:t>
            </w:r>
          </w:p>
          <w:p w14:paraId="2B1BE61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产品质保期自交付验收合格之日起一年。</w:t>
            </w:r>
          </w:p>
          <w:p w14:paraId="1F2C1BE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交货期：</w:t>
            </w:r>
          </w:p>
          <w:p w14:paraId="4A6EFB6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="1" w:line="359" w:lineRule="auto"/>
              <w:ind w:left="18" w:firstLine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合同签订之日起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20个工作日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87DC4A7">
            <w:pPr>
              <w:pStyle w:val="9"/>
              <w:rPr>
                <w:sz w:val="21"/>
                <w:szCs w:val="21"/>
                <w:highlight w:val="none"/>
              </w:rPr>
            </w:pPr>
          </w:p>
          <w:p w14:paraId="3CB1FEFC">
            <w:pPr>
              <w:pStyle w:val="9"/>
              <w:rPr>
                <w:sz w:val="21"/>
                <w:szCs w:val="21"/>
                <w:highlight w:val="none"/>
              </w:rPr>
            </w:pPr>
          </w:p>
        </w:tc>
      </w:tr>
    </w:tbl>
    <w:p w14:paraId="49CCD3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CE3AF"/>
    <w:multiLevelType w:val="multilevel"/>
    <w:tmpl w:val="96BCE3AF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1450A"/>
    <w:rsid w:val="06E33E4F"/>
    <w:rsid w:val="288905F9"/>
    <w:rsid w:val="2916560E"/>
    <w:rsid w:val="2EC1450A"/>
    <w:rsid w:val="526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黑体" w:cs="Arial"/>
      <w:b/>
      <w:snapToGrid w:val="0"/>
      <w:color w:val="000000"/>
      <w:kern w:val="44"/>
      <w:sz w:val="32"/>
      <w:szCs w:val="21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643" w:firstLine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字符"/>
    <w:basedOn w:val="7"/>
    <w:link w:val="4"/>
    <w:semiHidden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2025-06-12T07:24:00Z</dcterms:created>
  <dc:creator>西北民航咨询王倩</dc:creator>
  <cp:lastModifiedBy>西北民航咨询王倩</cp:lastModifiedBy>
  <dcterms:modified xsi:type="dcterms:W3CDTF">2025-06-12T07:24:22Z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D7CE9B6CF61E42FD81538AE0A9461E41_11</vt:lpwstr>
  </property>
  <property fmtid="{D5CDD505-2E9C-101B-9397-08002B2CF9AE}" pid="4" name="KSOTemplateDocerSaveRecord">
    <vt:lpwstr>eyJoZGlkIjoiMjBkYTdhODA3ZjM4YjlhMTJkZDhlMTU2NTE3MGM3YWMiLCJ1c2VySWQiOiIzNjQyMTIzNzkifQ==</vt:lpwstr>
  </property>
</Properties>
</file>