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2C22A">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lang w:val="en-US" w:eastAsia="zh-CN"/>
        </w:rPr>
      </w:pPr>
      <w:bookmarkStart w:id="0" w:name="_Toc246928892"/>
      <w:r>
        <w:rPr>
          <w:rFonts w:hint="eastAsia"/>
          <w:lang w:val="en-US" w:eastAsia="zh-CN"/>
        </w:rPr>
        <w:t>榆林市发展和改革委员会关于2024年榆林市电力行业安全生产培训服务项目竞争性谈判公告</w:t>
      </w:r>
    </w:p>
    <w:bookmarkEnd w:id="0"/>
    <w:p w14:paraId="57D4C631">
      <w:pPr>
        <w:bidi w:val="0"/>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项目概况</w:t>
      </w:r>
    </w:p>
    <w:p w14:paraId="675689B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eastAsia="宋体" w:cs="宋体"/>
          <w:i w:val="0"/>
          <w:iCs w:val="0"/>
          <w:caps w:val="0"/>
          <w:color w:val="auto"/>
          <w:spacing w:val="0"/>
          <w:sz w:val="24"/>
          <w:szCs w:val="24"/>
          <w:shd w:val="clear" w:color="auto" w:fill="FFFFFF"/>
          <w:lang w:eastAsia="zh-CN"/>
        </w:rPr>
        <w:t>榆林市发展和改革委员会关于2024年榆林市电力行业安全生产培训服务项目</w:t>
      </w:r>
      <w:r>
        <w:rPr>
          <w:rFonts w:hint="eastAsia" w:ascii="宋体" w:hAnsi="宋体" w:eastAsia="宋体" w:cs="宋体"/>
          <w:i w:val="0"/>
          <w:iCs w:val="0"/>
          <w:caps w:val="0"/>
          <w:color w:val="auto"/>
          <w:spacing w:val="0"/>
          <w:sz w:val="24"/>
          <w:szCs w:val="24"/>
          <w:shd w:val="clear" w:color="auto" w:fill="FFFFFF"/>
          <w:lang w:eastAsia="zh-CN"/>
        </w:rPr>
        <w:t>采购项目的潜在供应商应在登录全国公共资源交易中心平台（陕西省）使用CA锁报名后自行下载获取采购文件，并于2025年06月20日09时30分（北京时间）前提交响应文件。</w:t>
      </w:r>
    </w:p>
    <w:p w14:paraId="18663237">
      <w:pPr>
        <w:bidi w:val="0"/>
        <w:spacing w:line="360" w:lineRule="auto"/>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一、项目基本情况</w:t>
      </w:r>
      <w:bookmarkStart w:id="1" w:name="_GoBack"/>
      <w:bookmarkEnd w:id="1"/>
    </w:p>
    <w:p w14:paraId="20BDC2E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项目编号：</w:t>
      </w:r>
      <w:r>
        <w:rPr>
          <w:rFonts w:hint="eastAsia" w:eastAsia="宋体" w:cs="宋体"/>
          <w:i w:val="0"/>
          <w:iCs w:val="0"/>
          <w:caps w:val="0"/>
          <w:color w:val="auto"/>
          <w:spacing w:val="0"/>
          <w:sz w:val="24"/>
          <w:szCs w:val="24"/>
          <w:shd w:val="clear" w:color="auto" w:fill="FFFFFF"/>
          <w:lang w:eastAsia="zh-CN"/>
        </w:rPr>
        <w:t xml:space="preserve">SXZC2025-FW-071 </w:t>
      </w:r>
      <w:r>
        <w:rPr>
          <w:rFonts w:hint="eastAsia" w:ascii="宋体" w:hAnsi="宋体" w:eastAsia="宋体" w:cs="宋体"/>
          <w:i w:val="0"/>
          <w:iCs w:val="0"/>
          <w:caps w:val="0"/>
          <w:color w:val="auto"/>
          <w:spacing w:val="0"/>
          <w:sz w:val="24"/>
          <w:szCs w:val="24"/>
          <w:shd w:val="clear" w:color="auto" w:fill="FFFFFF"/>
        </w:rPr>
        <w:t xml:space="preserve"> </w:t>
      </w:r>
    </w:p>
    <w:p w14:paraId="042C459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eastAsia="宋体" w:cs="宋体"/>
          <w:i w:val="0"/>
          <w:iCs w:val="0"/>
          <w:caps w:val="0"/>
          <w:color w:val="auto"/>
          <w:spacing w:val="0"/>
          <w:sz w:val="24"/>
          <w:szCs w:val="24"/>
          <w:shd w:val="clear" w:color="auto" w:fill="FFFFFF"/>
          <w:lang w:eastAsia="zh-CN"/>
        </w:rPr>
        <w:t>榆林市发展和改革委员会关于2024年榆林市电力行业安全生产培训服务项目</w:t>
      </w:r>
    </w:p>
    <w:p w14:paraId="58BF80D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采购方式：竞争性谈判</w:t>
      </w:r>
    </w:p>
    <w:p w14:paraId="56E2F7F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预算金额：</w:t>
      </w:r>
      <w:r>
        <w:rPr>
          <w:rFonts w:hint="eastAsia" w:eastAsia="宋体" w:cs="宋体"/>
          <w:i w:val="0"/>
          <w:iCs w:val="0"/>
          <w:caps w:val="0"/>
          <w:color w:val="auto"/>
          <w:spacing w:val="0"/>
          <w:sz w:val="24"/>
          <w:szCs w:val="24"/>
          <w:shd w:val="clear" w:color="auto" w:fill="FFFFFF"/>
          <w:lang w:eastAsia="zh-CN"/>
        </w:rPr>
        <w:t>660000.00</w:t>
      </w:r>
      <w:r>
        <w:rPr>
          <w:rFonts w:hint="eastAsia" w:ascii="宋体" w:hAnsi="宋体" w:eastAsia="宋体" w:cs="宋体"/>
          <w:i w:val="0"/>
          <w:iCs w:val="0"/>
          <w:caps w:val="0"/>
          <w:color w:val="auto"/>
          <w:spacing w:val="0"/>
          <w:sz w:val="24"/>
          <w:szCs w:val="24"/>
          <w:shd w:val="clear" w:color="auto" w:fill="FFFFFF"/>
        </w:rPr>
        <w:t>元</w:t>
      </w:r>
    </w:p>
    <w:p w14:paraId="6BBDCF5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采购需求：</w:t>
      </w:r>
    </w:p>
    <w:p w14:paraId="2571062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eastAsia="宋体" w:cs="宋体"/>
          <w:i w:val="0"/>
          <w:iCs w:val="0"/>
          <w:caps w:val="0"/>
          <w:color w:val="auto"/>
          <w:spacing w:val="0"/>
          <w:sz w:val="24"/>
          <w:szCs w:val="24"/>
          <w:shd w:val="clear" w:color="auto" w:fill="FFFFFF"/>
          <w:lang w:eastAsia="zh-CN"/>
        </w:rPr>
        <w:t>榆林市发展和改革委员会关于2024年榆林市电力行业安全生产培训服务项目</w:t>
      </w:r>
      <w:r>
        <w:rPr>
          <w:rFonts w:hint="eastAsia" w:ascii="宋体" w:hAnsi="宋体" w:eastAsia="宋体" w:cs="宋体"/>
          <w:i w:val="0"/>
          <w:iCs w:val="0"/>
          <w:caps w:val="0"/>
          <w:color w:val="auto"/>
          <w:spacing w:val="0"/>
          <w:sz w:val="24"/>
          <w:szCs w:val="24"/>
          <w:shd w:val="clear" w:color="auto" w:fill="FFFFFF"/>
        </w:rPr>
        <w:t>):</w:t>
      </w:r>
    </w:p>
    <w:p w14:paraId="65E5DDA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ascii="宋体" w:hAnsi="宋体" w:eastAsia="宋体" w:cs="宋体"/>
          <w:i w:val="0"/>
          <w:iCs w:val="0"/>
          <w:caps w:val="0"/>
          <w:color w:val="auto"/>
          <w:spacing w:val="0"/>
          <w:sz w:val="24"/>
          <w:szCs w:val="24"/>
          <w:shd w:val="clear" w:color="auto" w:fill="FFFFFF"/>
          <w:lang w:eastAsia="zh-CN"/>
        </w:rPr>
        <w:t>660000.00</w:t>
      </w:r>
      <w:r>
        <w:rPr>
          <w:rFonts w:hint="eastAsia" w:ascii="宋体" w:hAnsi="宋体" w:eastAsia="宋体" w:cs="宋体"/>
          <w:i w:val="0"/>
          <w:iCs w:val="0"/>
          <w:caps w:val="0"/>
          <w:color w:val="auto"/>
          <w:spacing w:val="0"/>
          <w:sz w:val="24"/>
          <w:szCs w:val="24"/>
          <w:shd w:val="clear" w:color="auto" w:fill="FFFFFF"/>
        </w:rPr>
        <w:t>元</w:t>
      </w:r>
    </w:p>
    <w:p w14:paraId="42BCBD5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ascii="宋体" w:hAnsi="宋体" w:eastAsia="宋体" w:cs="宋体"/>
          <w:i w:val="0"/>
          <w:iCs w:val="0"/>
          <w:caps w:val="0"/>
          <w:color w:val="auto"/>
          <w:spacing w:val="0"/>
          <w:sz w:val="24"/>
          <w:szCs w:val="24"/>
          <w:shd w:val="clear" w:color="auto" w:fill="FFFFFF"/>
          <w:lang w:eastAsia="zh-CN"/>
        </w:rPr>
        <w:t>660000.00</w:t>
      </w:r>
      <w:r>
        <w:rPr>
          <w:rFonts w:hint="eastAsia" w:ascii="宋体" w:hAnsi="宋体" w:eastAsia="宋体" w:cs="宋体"/>
          <w:i w:val="0"/>
          <w:iCs w:val="0"/>
          <w:caps w:val="0"/>
          <w:color w:val="auto"/>
          <w:spacing w:val="0"/>
          <w:sz w:val="24"/>
          <w:szCs w:val="24"/>
          <w:shd w:val="clear" w:color="auto" w:fill="FFFFFF"/>
        </w:rPr>
        <w:t>元</w:t>
      </w:r>
    </w:p>
    <w:tbl>
      <w:tblPr>
        <w:tblStyle w:val="8"/>
        <w:tblW w:w="927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28"/>
        <w:gridCol w:w="1277"/>
        <w:gridCol w:w="2153"/>
        <w:gridCol w:w="1039"/>
        <w:gridCol w:w="1285"/>
        <w:gridCol w:w="1345"/>
        <w:gridCol w:w="1452"/>
      </w:tblGrid>
      <w:tr w14:paraId="7136DB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37" w:hRule="atLeast"/>
          <w:tblHeader/>
          <w:jc w:val="center"/>
        </w:trPr>
        <w:tc>
          <w:tcPr>
            <w:tcW w:w="7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901AF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27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726EBD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15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A2035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0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1E86DA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70B7F5F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2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C7F7D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3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FBDC5A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品目预算</w:t>
            </w:r>
          </w:p>
          <w:p w14:paraId="277EB6D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(元)</w:t>
            </w:r>
          </w:p>
        </w:tc>
        <w:tc>
          <w:tcPr>
            <w:tcW w:w="145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3D97ED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最高限价</w:t>
            </w:r>
          </w:p>
          <w:p w14:paraId="7F92045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(元)</w:t>
            </w:r>
          </w:p>
        </w:tc>
      </w:tr>
      <w:tr w14:paraId="685C98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2" w:hRule="atLeast"/>
          <w:jc w:val="center"/>
        </w:trPr>
        <w:tc>
          <w:tcPr>
            <w:tcW w:w="7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049F2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27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B9EF08A">
            <w:pPr>
              <w:keepNext w:val="0"/>
              <w:keepLines w:val="0"/>
              <w:widowControl/>
              <w:suppressLineNumbers w:val="0"/>
              <w:wordWrap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其他服务</w:t>
            </w:r>
          </w:p>
        </w:tc>
        <w:tc>
          <w:tcPr>
            <w:tcW w:w="215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BE598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电力安全培训</w:t>
            </w:r>
          </w:p>
        </w:tc>
        <w:tc>
          <w:tcPr>
            <w:tcW w:w="10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CB8B14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w:t>
            </w:r>
          </w:p>
        </w:tc>
        <w:tc>
          <w:tcPr>
            <w:tcW w:w="12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6B8CFF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详见采购文件</w:t>
            </w:r>
          </w:p>
        </w:tc>
        <w:tc>
          <w:tcPr>
            <w:tcW w:w="13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C99A5EC">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660000.00</w:t>
            </w:r>
          </w:p>
        </w:tc>
        <w:tc>
          <w:tcPr>
            <w:tcW w:w="145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A8B97B">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660000.00</w:t>
            </w:r>
          </w:p>
        </w:tc>
      </w:tr>
    </w:tbl>
    <w:p w14:paraId="4CBEF70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14:paraId="544382B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eastAsia="宋体" w:cs="宋体"/>
          <w:i w:val="0"/>
          <w:iCs w:val="0"/>
          <w:caps w:val="0"/>
          <w:color w:val="auto"/>
          <w:spacing w:val="0"/>
          <w:sz w:val="24"/>
          <w:szCs w:val="24"/>
          <w:shd w:val="clear" w:color="auto" w:fill="FFFFFF"/>
          <w:lang w:eastAsia="zh-CN"/>
        </w:rPr>
        <w:t>合同签订后于2025年8月31日之前完成所有培训服务</w:t>
      </w:r>
    </w:p>
    <w:p w14:paraId="1BC9D76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二、申请人的资格要求：</w:t>
      </w:r>
    </w:p>
    <w:p w14:paraId="5653D05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r>
        <w:rPr>
          <w:rFonts w:hint="eastAsia" w:eastAsia="宋体" w:cs="宋体"/>
          <w:i w:val="0"/>
          <w:iCs w:val="0"/>
          <w:caps w:val="0"/>
          <w:color w:val="auto"/>
          <w:spacing w:val="0"/>
          <w:sz w:val="24"/>
          <w:szCs w:val="24"/>
          <w:shd w:val="clear" w:color="auto" w:fill="FFFFFF"/>
          <w:lang w:eastAsia="zh-CN"/>
        </w:rPr>
        <w:t>；</w:t>
      </w:r>
    </w:p>
    <w:p w14:paraId="47932DB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14:paraId="7BEEF10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eastAsia="宋体" w:cs="宋体"/>
          <w:i w:val="0"/>
          <w:iCs w:val="0"/>
          <w:caps w:val="0"/>
          <w:color w:val="auto"/>
          <w:spacing w:val="0"/>
          <w:sz w:val="24"/>
          <w:szCs w:val="24"/>
          <w:shd w:val="clear" w:color="auto" w:fill="FFFFFF"/>
          <w:lang w:eastAsia="zh-CN"/>
        </w:rPr>
        <w:t>榆林市发展和改革委员会关于2024年榆林市电力行业安全生产培训服务项目</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14:paraId="00919C9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《政府采购促进中小企业发展管理办法》（财库〔2020〕46号）；</w:t>
      </w:r>
    </w:p>
    <w:p w14:paraId="0E03640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《财政部司法部关于政府采购支持监狱企业发展有关问题的通知》（财库〔2014〕68号）；</w:t>
      </w:r>
    </w:p>
    <w:p w14:paraId="58586D9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《财政部、民政部、中国残疾人联合会关于促进残疾人就业政府采购政策的通知》（财库[2017]141号）；</w:t>
      </w:r>
    </w:p>
    <w:p w14:paraId="6970FFB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陕西省财政厅关于印发《陕西省中小企业政府采购信用融资办法》（陕财办采〔2018〕23号）；相关政策、业务流程、办理平台(http://www.ccgpshaanxi.gov.cn/zcdservice/zcd/shanxi/)；</w:t>
      </w:r>
    </w:p>
    <w:p w14:paraId="349B4F1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《关于在政府采购活动中查询及使用信用记录有关问题的通知》（财库〔2016〕125号）；</w:t>
      </w:r>
    </w:p>
    <w:p w14:paraId="5FF367B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《榆林市财政局关于进一步加大政府采购支持中小企业力度的通知》（榆政财采发〔2022〕10号)；</w:t>
      </w:r>
    </w:p>
    <w:p w14:paraId="7F9A2AD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《陕西省财政厅关于进一步加大政府采购支持中小企业力度的通知》(陕财采发〔2022〕5号)。</w:t>
      </w:r>
    </w:p>
    <w:p w14:paraId="13C008B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《陕西省财政厅中国人民银行西安分行关于</w:t>
      </w:r>
      <w:r>
        <w:rPr>
          <w:rFonts w:hint="eastAsia" w:ascii="宋体" w:hAnsi="宋体" w:eastAsia="宋体" w:cs="宋体"/>
          <w:sz w:val="24"/>
          <w:szCs w:val="24"/>
          <w:lang w:eastAsia="zh-CN"/>
        </w:rPr>
        <w:t>深入</w:t>
      </w:r>
      <w:r>
        <w:rPr>
          <w:rFonts w:hint="eastAsia" w:ascii="宋体" w:hAnsi="宋体" w:eastAsia="宋体" w:cs="宋体"/>
          <w:sz w:val="24"/>
          <w:szCs w:val="24"/>
        </w:rPr>
        <w:t>推进政府采购信用融资业务的通知》（陕财办采〔2023]5号）。</w:t>
      </w:r>
    </w:p>
    <w:p w14:paraId="081F17B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14:paraId="7E335D5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eastAsia="宋体" w:cs="宋体"/>
          <w:i w:val="0"/>
          <w:iCs w:val="0"/>
          <w:caps w:val="0"/>
          <w:color w:val="auto"/>
          <w:spacing w:val="0"/>
          <w:sz w:val="24"/>
          <w:szCs w:val="24"/>
          <w:shd w:val="clear" w:color="auto" w:fill="FFFFFF"/>
          <w:lang w:eastAsia="zh-CN"/>
        </w:rPr>
        <w:t>榆林市发展和改革委员会关于2024年榆林市电力行业安全生产培训服务项目</w:t>
      </w:r>
      <w:r>
        <w:rPr>
          <w:rFonts w:hint="eastAsia" w:ascii="宋体" w:hAnsi="宋体" w:eastAsia="宋体" w:cs="宋体"/>
          <w:i w:val="0"/>
          <w:iCs w:val="0"/>
          <w:caps w:val="0"/>
          <w:color w:val="auto"/>
          <w:spacing w:val="0"/>
          <w:sz w:val="24"/>
          <w:szCs w:val="24"/>
          <w:shd w:val="clear" w:color="auto" w:fill="FFFFFF"/>
        </w:rPr>
        <w:t>)特定资格要求如下:</w:t>
      </w:r>
    </w:p>
    <w:p w14:paraId="4C755902">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60" w:leftChars="0" w:right="0" w:rightChars="0" w:firstLine="480" w:firstLineChars="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kern w:val="0"/>
          <w:sz w:val="24"/>
          <w:szCs w:val="24"/>
          <w:shd w:val="clear" w:color="auto" w:fill="FFFFFF"/>
          <w:lang w:val="en-US" w:eastAsia="zh-CN" w:bidi="ar-SA"/>
        </w:rPr>
        <w:t>（1）</w:t>
      </w:r>
      <w:r>
        <w:rPr>
          <w:rFonts w:hint="eastAsia" w:eastAsia="宋体" w:cs="宋体"/>
          <w:i w:val="0"/>
          <w:iCs w:val="0"/>
          <w:caps w:val="0"/>
          <w:color w:val="auto"/>
          <w:spacing w:val="0"/>
          <w:sz w:val="24"/>
          <w:szCs w:val="24"/>
          <w:shd w:val="clear" w:color="auto" w:fill="FFFFFF"/>
          <w:lang w:eastAsia="zh-CN"/>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70F8338D">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60" w:leftChars="0" w:right="0" w:rightChars="0" w:firstLine="480" w:firstLineChars="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kern w:val="0"/>
          <w:sz w:val="24"/>
          <w:szCs w:val="24"/>
          <w:shd w:val="clear" w:color="auto" w:fill="FFFFFF"/>
          <w:lang w:val="en-US" w:eastAsia="zh-CN" w:bidi="ar-SA"/>
        </w:rPr>
        <w:t>（2）</w:t>
      </w:r>
      <w:r>
        <w:rPr>
          <w:rFonts w:hint="eastAsia" w:eastAsia="宋体" w:cs="宋体"/>
          <w:i w:val="0"/>
          <w:iCs w:val="0"/>
          <w:caps w:val="0"/>
          <w:color w:val="auto"/>
          <w:spacing w:val="0"/>
          <w:sz w:val="24"/>
          <w:szCs w:val="24"/>
          <w:shd w:val="clear" w:color="auto" w:fill="FFFFFF"/>
          <w:lang w:val="en-US" w:eastAsia="zh-CN"/>
        </w:rPr>
        <w:t>投标人须具备</w:t>
      </w:r>
      <w:r>
        <w:rPr>
          <w:rFonts w:hint="eastAsia" w:ascii="宋体" w:hAnsi="宋体" w:eastAsia="宋体" w:cs="宋体"/>
          <w:i w:val="0"/>
          <w:iCs w:val="0"/>
          <w:caps w:val="0"/>
          <w:color w:val="auto"/>
          <w:spacing w:val="0"/>
          <w:sz w:val="24"/>
          <w:szCs w:val="24"/>
          <w:shd w:val="clear" w:color="auto" w:fill="FFFFFF"/>
        </w:rPr>
        <w:t>电工职业技能等级认定评价</w:t>
      </w:r>
      <w:r>
        <w:rPr>
          <w:rFonts w:hint="eastAsia" w:eastAsia="宋体" w:cs="宋体"/>
          <w:i w:val="0"/>
          <w:iCs w:val="0"/>
          <w:caps w:val="0"/>
          <w:color w:val="auto"/>
          <w:spacing w:val="0"/>
          <w:sz w:val="24"/>
          <w:szCs w:val="24"/>
          <w:shd w:val="clear" w:color="auto" w:fill="FFFFFF"/>
          <w:lang w:val="en-US" w:eastAsia="zh-CN"/>
        </w:rPr>
        <w:t>资格</w:t>
      </w:r>
      <w:r>
        <w:rPr>
          <w:rFonts w:hint="eastAsia" w:ascii="宋体" w:hAnsi="宋体" w:eastAsia="宋体" w:cs="宋体"/>
          <w:i w:val="0"/>
          <w:iCs w:val="0"/>
          <w:caps w:val="0"/>
          <w:color w:val="auto"/>
          <w:spacing w:val="0"/>
          <w:sz w:val="24"/>
          <w:szCs w:val="24"/>
          <w:shd w:val="clear" w:color="auto" w:fill="FFFFFF"/>
        </w:rPr>
        <w:t>；</w:t>
      </w:r>
    </w:p>
    <w:p w14:paraId="572BDE7F">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60" w:leftChars="0" w:right="0" w:rightChars="0" w:firstLine="480" w:firstLineChars="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kern w:val="0"/>
          <w:sz w:val="24"/>
          <w:szCs w:val="24"/>
          <w:shd w:val="clear" w:color="auto" w:fill="FFFFFF"/>
          <w:lang w:val="en-US" w:eastAsia="zh-CN" w:bidi="ar-SA"/>
        </w:rPr>
        <w:t>（3）</w:t>
      </w:r>
      <w:r>
        <w:rPr>
          <w:rFonts w:hint="eastAsia" w:ascii="宋体" w:hAnsi="宋体" w:eastAsia="宋体" w:cs="宋体"/>
          <w:i w:val="0"/>
          <w:iCs w:val="0"/>
          <w:caps w:val="0"/>
          <w:color w:val="auto"/>
          <w:spacing w:val="0"/>
          <w:sz w:val="24"/>
          <w:szCs w:val="24"/>
          <w:shd w:val="clear" w:color="auto" w:fill="FFFFFF"/>
        </w:rPr>
        <w:t>财务状况报告：</w:t>
      </w:r>
      <w:r>
        <w:rPr>
          <w:rFonts w:hint="eastAsia" w:eastAsia="宋体" w:cs="宋体"/>
          <w:i w:val="0"/>
          <w:iCs w:val="0"/>
          <w:caps w:val="0"/>
          <w:color w:val="auto"/>
          <w:spacing w:val="0"/>
          <w:sz w:val="24"/>
          <w:szCs w:val="24"/>
          <w:shd w:val="clear" w:color="auto" w:fill="FFFFFF"/>
          <w:lang w:eastAsia="zh-CN"/>
        </w:rPr>
        <w:t>提供经审计后完整的2023年度或2024年度的财务审计报告，成立时间至提交谈判响应文件递交截止时间不足一年的可提供成立后任意时段的财务报表或开标前三个月内基本存款账户开户银行出具的资信证明；其他组织和自然人提供银行出具的资信证明或财务报表；</w:t>
      </w:r>
    </w:p>
    <w:p w14:paraId="3A736227">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60" w:leftChars="0" w:right="0" w:rightChars="0" w:firstLine="480" w:firstLineChars="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kern w:val="0"/>
          <w:sz w:val="24"/>
          <w:szCs w:val="24"/>
          <w:shd w:val="clear" w:color="auto" w:fill="FFFFFF"/>
          <w:lang w:val="en-US" w:eastAsia="zh-CN" w:bidi="ar-SA"/>
        </w:rPr>
        <w:t>（4）</w:t>
      </w:r>
      <w:r>
        <w:rPr>
          <w:rFonts w:hint="eastAsia" w:ascii="宋体" w:hAnsi="宋体" w:eastAsia="宋体" w:cs="宋体"/>
          <w:i w:val="0"/>
          <w:iCs w:val="0"/>
          <w:caps w:val="0"/>
          <w:color w:val="auto"/>
          <w:spacing w:val="0"/>
          <w:sz w:val="24"/>
          <w:szCs w:val="24"/>
          <w:shd w:val="clear" w:color="auto" w:fill="FFFFFF"/>
        </w:rPr>
        <w:t>税收缴纳证明：</w:t>
      </w:r>
      <w:r>
        <w:rPr>
          <w:rFonts w:hint="eastAsia" w:eastAsia="宋体" w:cs="宋体"/>
          <w:i w:val="0"/>
          <w:iCs w:val="0"/>
          <w:caps w:val="0"/>
          <w:color w:val="auto"/>
          <w:spacing w:val="0"/>
          <w:sz w:val="24"/>
          <w:szCs w:val="24"/>
          <w:shd w:val="clear" w:color="auto" w:fill="FFFFFF"/>
          <w:lang w:eastAsia="zh-CN"/>
        </w:rPr>
        <w:t>提供2024年06月01日至今已缴纳的至少一个月的纳税证明或完税证明（时间以税款所属日期为准、税种须包含增值税或所得税）</w:t>
      </w:r>
      <w:r>
        <w:rPr>
          <w:rFonts w:hint="eastAsia" w:ascii="宋体" w:hAnsi="宋体" w:eastAsia="宋体" w:cs="宋体"/>
          <w:i w:val="0"/>
          <w:iCs w:val="0"/>
          <w:caps w:val="0"/>
          <w:color w:val="auto"/>
          <w:spacing w:val="0"/>
          <w:sz w:val="24"/>
          <w:szCs w:val="24"/>
          <w:shd w:val="clear" w:color="auto" w:fill="FFFFFF"/>
        </w:rPr>
        <w:t>，依法免税的单位应提供相关证明材料；</w:t>
      </w:r>
    </w:p>
    <w:p w14:paraId="50922C34">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60" w:leftChars="0" w:right="0" w:rightChars="0" w:firstLine="480" w:firstLineChars="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kern w:val="0"/>
          <w:sz w:val="24"/>
          <w:szCs w:val="24"/>
          <w:shd w:val="clear" w:color="auto" w:fill="FFFFFF"/>
          <w:lang w:val="en-US" w:eastAsia="zh-CN" w:bidi="ar-SA"/>
        </w:rPr>
        <w:t>（5）</w:t>
      </w:r>
      <w:r>
        <w:rPr>
          <w:rFonts w:hint="eastAsia" w:ascii="宋体" w:hAnsi="宋体" w:eastAsia="宋体" w:cs="宋体"/>
          <w:i w:val="0"/>
          <w:iCs w:val="0"/>
          <w:caps w:val="0"/>
          <w:color w:val="auto"/>
          <w:spacing w:val="0"/>
          <w:sz w:val="24"/>
          <w:szCs w:val="24"/>
          <w:shd w:val="clear" w:color="auto" w:fill="FFFFFF"/>
        </w:rPr>
        <w:t>社会保障资金缴纳证明：</w:t>
      </w:r>
      <w:r>
        <w:rPr>
          <w:rFonts w:hint="eastAsia" w:eastAsia="宋体" w:cs="宋体"/>
          <w:i w:val="0"/>
          <w:iCs w:val="0"/>
          <w:caps w:val="0"/>
          <w:color w:val="auto"/>
          <w:spacing w:val="0"/>
          <w:sz w:val="24"/>
          <w:szCs w:val="24"/>
          <w:shd w:val="clear" w:color="auto" w:fill="FFFFFF"/>
          <w:lang w:eastAsia="zh-CN"/>
        </w:rPr>
        <w:t>提供2024年06月01日至今已缴纳的至少一个月的社会保障资金银行缴费单据或社保机构开具的社会保险参保缴费情况证明</w:t>
      </w:r>
      <w:r>
        <w:rPr>
          <w:rFonts w:hint="eastAsia" w:ascii="宋体" w:hAnsi="宋体" w:eastAsia="宋体" w:cs="宋体"/>
          <w:i w:val="0"/>
          <w:iCs w:val="0"/>
          <w:caps w:val="0"/>
          <w:color w:val="auto"/>
          <w:spacing w:val="0"/>
          <w:sz w:val="24"/>
          <w:szCs w:val="24"/>
          <w:shd w:val="clear" w:color="auto" w:fill="FFFFFF"/>
        </w:rPr>
        <w:t>，依法不需要缴纳社会保障资金的单位应提供相关证明材料；</w:t>
      </w:r>
    </w:p>
    <w:p w14:paraId="64B42700">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60" w:leftChars="0" w:right="0" w:rightChars="0" w:firstLine="480" w:firstLineChars="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kern w:val="0"/>
          <w:sz w:val="24"/>
          <w:szCs w:val="24"/>
          <w:shd w:val="clear" w:color="auto" w:fill="FFFFFF"/>
          <w:lang w:val="en-US" w:eastAsia="zh-CN" w:bidi="ar-SA"/>
        </w:rPr>
        <w:t>（6）</w:t>
      </w:r>
      <w:r>
        <w:rPr>
          <w:rFonts w:hint="eastAsia" w:ascii="宋体" w:hAnsi="宋体" w:eastAsia="宋体" w:cs="宋体"/>
          <w:i w:val="0"/>
          <w:iCs w:val="0"/>
          <w:caps w:val="0"/>
          <w:color w:val="auto"/>
          <w:spacing w:val="0"/>
          <w:sz w:val="24"/>
          <w:szCs w:val="24"/>
          <w:shd w:val="clear" w:color="auto" w:fill="FFFFFF"/>
        </w:rPr>
        <w:t>参加政府采购活动前三年内，在经营活动中没有重大违法记录的书面声明；</w:t>
      </w:r>
    </w:p>
    <w:p w14:paraId="55B6EE7D">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60" w:leftChars="0" w:right="0" w:rightChars="0" w:firstLine="480" w:firstLineChars="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kern w:val="0"/>
          <w:sz w:val="24"/>
          <w:szCs w:val="24"/>
          <w:shd w:val="clear" w:color="auto" w:fill="FFFFFF"/>
          <w:lang w:val="en-US" w:eastAsia="zh-CN" w:bidi="ar-SA"/>
        </w:rPr>
        <w:t>（7）</w:t>
      </w:r>
      <w:r>
        <w:rPr>
          <w:rFonts w:hint="eastAsia" w:ascii="宋体" w:hAnsi="宋体" w:eastAsia="宋体" w:cs="宋体"/>
          <w:i w:val="0"/>
          <w:iCs w:val="0"/>
          <w:caps w:val="0"/>
          <w:color w:val="auto"/>
          <w:spacing w:val="0"/>
          <w:sz w:val="24"/>
          <w:szCs w:val="24"/>
          <w:shd w:val="clear" w:color="auto" w:fill="FFFFFF"/>
        </w:rPr>
        <w:t>提供具有履行合同所必需的设备和专业技术能力的证明资料或承诺书；</w:t>
      </w:r>
    </w:p>
    <w:p w14:paraId="2A508FE7">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60" w:leftChars="0" w:right="0" w:rightChars="0" w:firstLine="480" w:firstLineChars="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kern w:val="0"/>
          <w:sz w:val="24"/>
          <w:szCs w:val="24"/>
          <w:shd w:val="clear" w:color="auto" w:fill="FFFFFF"/>
          <w:lang w:val="en-US" w:eastAsia="zh-CN" w:bidi="ar-SA"/>
        </w:rPr>
        <w:t>（8）</w:t>
      </w:r>
      <w:r>
        <w:rPr>
          <w:rFonts w:hint="eastAsia" w:eastAsia="宋体" w:cs="宋体"/>
          <w:i w:val="0"/>
          <w:iCs w:val="0"/>
          <w:caps w:val="0"/>
          <w:color w:val="auto"/>
          <w:spacing w:val="0"/>
          <w:sz w:val="24"/>
          <w:szCs w:val="24"/>
          <w:shd w:val="clear" w:color="auto" w:fill="FFFFFF"/>
          <w:lang w:eastAsia="zh-CN"/>
        </w:rPr>
        <w:t>对列入信用中国”网站（www.creditchina.gov.cn）记录失信被执行人、重大税收违法失信主体、企业经营异常名录记录名单、中国政府采购网（www.ccgp.gov.cn）政府采购严重违法失信行为信息记录”的单位拒绝参与政府采购活动；</w:t>
      </w:r>
    </w:p>
    <w:p w14:paraId="3D50A95E">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60" w:leftChars="0" w:right="0" w:rightChars="0" w:firstLine="480" w:firstLineChars="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kern w:val="0"/>
          <w:sz w:val="24"/>
          <w:szCs w:val="24"/>
          <w:shd w:val="clear" w:color="auto" w:fill="FFFFFF"/>
          <w:lang w:val="en-US" w:eastAsia="zh-CN" w:bidi="ar-SA"/>
        </w:rPr>
        <w:t>（9）</w:t>
      </w:r>
      <w:r>
        <w:rPr>
          <w:rFonts w:hint="eastAsia" w:eastAsia="宋体" w:cs="宋体"/>
          <w:i w:val="0"/>
          <w:iCs w:val="0"/>
          <w:caps w:val="0"/>
          <w:color w:val="auto"/>
          <w:spacing w:val="0"/>
          <w:sz w:val="24"/>
          <w:szCs w:val="24"/>
          <w:shd w:val="clear" w:color="auto" w:fill="FFFFFF"/>
          <w:lang w:eastAsia="zh-CN"/>
        </w:rPr>
        <w:t>榆林市政府采购服务类项目供应商信用承诺书</w:t>
      </w:r>
      <w:r>
        <w:rPr>
          <w:rFonts w:hint="eastAsia" w:ascii="宋体" w:hAnsi="宋体" w:eastAsia="宋体" w:cs="宋体"/>
          <w:i w:val="0"/>
          <w:iCs w:val="0"/>
          <w:caps w:val="0"/>
          <w:color w:val="auto"/>
          <w:spacing w:val="0"/>
          <w:sz w:val="24"/>
          <w:szCs w:val="24"/>
          <w:shd w:val="clear" w:color="auto" w:fill="FFFFFF"/>
        </w:rPr>
        <w:t>；</w:t>
      </w:r>
    </w:p>
    <w:p w14:paraId="3330392B">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60" w:leftChars="0" w:right="0" w:rightChars="0" w:firstLine="480" w:firstLineChars="0"/>
        <w:jc w:val="both"/>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（10）</w:t>
      </w:r>
      <w:r>
        <w:rPr>
          <w:rFonts w:hint="eastAsia" w:ascii="宋体" w:hAnsi="宋体" w:eastAsia="宋体" w:cs="宋体"/>
          <w:i w:val="0"/>
          <w:iCs w:val="0"/>
          <w:caps w:val="0"/>
          <w:color w:val="auto"/>
          <w:spacing w:val="0"/>
          <w:sz w:val="24"/>
          <w:szCs w:val="24"/>
          <w:shd w:val="clear" w:color="auto" w:fill="FFFFFF"/>
        </w:rPr>
        <w:t>投标信用承诺书；</w:t>
      </w:r>
    </w:p>
    <w:p w14:paraId="6F0C3772">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非专门面向中小企业采购；</w:t>
      </w:r>
    </w:p>
    <w:p w14:paraId="2CBAE6F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三、获取采购文件</w:t>
      </w:r>
    </w:p>
    <w:p w14:paraId="541B66F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w:t>
      </w:r>
      <w:r>
        <w:rPr>
          <w:rFonts w:hint="eastAsia"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eastAsia="宋体" w:cs="宋体"/>
          <w:i w:val="0"/>
          <w:iCs w:val="0"/>
          <w:caps w:val="0"/>
          <w:color w:val="auto"/>
          <w:spacing w:val="0"/>
          <w:sz w:val="24"/>
          <w:szCs w:val="24"/>
          <w:shd w:val="clear" w:color="auto" w:fill="FFFFFF"/>
          <w:lang w:val="en-US" w:eastAsia="zh-CN"/>
        </w:rPr>
        <w:t>06</w:t>
      </w:r>
      <w:r>
        <w:rPr>
          <w:rFonts w:hint="eastAsia" w:ascii="宋体" w:hAnsi="宋体" w:eastAsia="宋体" w:cs="宋体"/>
          <w:i w:val="0"/>
          <w:iCs w:val="0"/>
          <w:caps w:val="0"/>
          <w:color w:val="auto"/>
          <w:spacing w:val="0"/>
          <w:sz w:val="24"/>
          <w:szCs w:val="24"/>
          <w:shd w:val="clear" w:color="auto" w:fill="FFFFFF"/>
        </w:rPr>
        <w:t>月</w:t>
      </w:r>
      <w:r>
        <w:rPr>
          <w:rFonts w:hint="eastAsia" w:eastAsia="宋体" w:cs="宋体"/>
          <w:i w:val="0"/>
          <w:iCs w:val="0"/>
          <w:caps w:val="0"/>
          <w:color w:val="auto"/>
          <w:spacing w:val="0"/>
          <w:sz w:val="24"/>
          <w:szCs w:val="24"/>
          <w:shd w:val="clear" w:color="auto" w:fill="FFFFFF"/>
          <w:lang w:val="en-US" w:eastAsia="zh-CN"/>
        </w:rPr>
        <w:t>17</w:t>
      </w:r>
      <w:r>
        <w:rPr>
          <w:rFonts w:hint="eastAsia" w:ascii="宋体" w:hAnsi="宋体" w:eastAsia="宋体" w:cs="宋体"/>
          <w:i w:val="0"/>
          <w:iCs w:val="0"/>
          <w:caps w:val="0"/>
          <w:color w:val="auto"/>
          <w:spacing w:val="0"/>
          <w:sz w:val="24"/>
          <w:szCs w:val="24"/>
          <w:shd w:val="clear" w:color="auto" w:fill="FFFFFF"/>
        </w:rPr>
        <w:t>日至202</w:t>
      </w:r>
      <w:r>
        <w:rPr>
          <w:rFonts w:hint="eastAsia"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eastAsia="宋体" w:cs="宋体"/>
          <w:i w:val="0"/>
          <w:iCs w:val="0"/>
          <w:caps w:val="0"/>
          <w:color w:val="auto"/>
          <w:spacing w:val="0"/>
          <w:sz w:val="24"/>
          <w:szCs w:val="24"/>
          <w:shd w:val="clear" w:color="auto" w:fill="FFFFFF"/>
          <w:lang w:val="en-US" w:eastAsia="zh-CN"/>
        </w:rPr>
        <w:t>06</w:t>
      </w:r>
      <w:r>
        <w:rPr>
          <w:rFonts w:hint="eastAsia" w:ascii="宋体" w:hAnsi="宋体" w:eastAsia="宋体" w:cs="宋体"/>
          <w:i w:val="0"/>
          <w:iCs w:val="0"/>
          <w:caps w:val="0"/>
          <w:color w:val="auto"/>
          <w:spacing w:val="0"/>
          <w:sz w:val="24"/>
          <w:szCs w:val="24"/>
          <w:shd w:val="clear" w:color="auto" w:fill="FFFFFF"/>
        </w:rPr>
        <w:t>月</w:t>
      </w:r>
      <w:r>
        <w:rPr>
          <w:rFonts w:hint="eastAsia" w:eastAsia="宋体" w:cs="宋体"/>
          <w:i w:val="0"/>
          <w:iCs w:val="0"/>
          <w:caps w:val="0"/>
          <w:color w:val="auto"/>
          <w:spacing w:val="0"/>
          <w:sz w:val="24"/>
          <w:szCs w:val="24"/>
          <w:shd w:val="clear" w:color="auto" w:fill="FFFFFF"/>
          <w:lang w:val="en-US" w:eastAsia="zh-CN"/>
        </w:rPr>
        <w:t>19</w:t>
      </w:r>
      <w:r>
        <w:rPr>
          <w:rFonts w:hint="eastAsia" w:ascii="宋体" w:hAnsi="宋体" w:eastAsia="宋体" w:cs="宋体"/>
          <w:i w:val="0"/>
          <w:iCs w:val="0"/>
          <w:caps w:val="0"/>
          <w:color w:val="auto"/>
          <w:spacing w:val="0"/>
          <w:sz w:val="24"/>
          <w:szCs w:val="24"/>
          <w:shd w:val="clear" w:color="auto" w:fill="FFFFFF"/>
        </w:rPr>
        <w:t>日，每天上午09:00:00至12:00:00，下午14:00:00至17:00:00（北京时间）</w:t>
      </w:r>
    </w:p>
    <w:p w14:paraId="125E4EF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途径：登录全国公共资源交易中心平台（陕西省）使用CA锁报名后自行下载</w:t>
      </w:r>
    </w:p>
    <w:p w14:paraId="129B885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14:paraId="1EBF8AD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售价：0元</w:t>
      </w:r>
    </w:p>
    <w:p w14:paraId="61A7E82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四、响应文件提交</w:t>
      </w:r>
    </w:p>
    <w:p w14:paraId="3E29CEB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截止时间：</w:t>
      </w:r>
      <w:r>
        <w:rPr>
          <w:rFonts w:hint="eastAsia" w:eastAsia="宋体" w:cs="宋体"/>
          <w:i w:val="0"/>
          <w:iCs w:val="0"/>
          <w:caps w:val="0"/>
          <w:color w:val="auto"/>
          <w:spacing w:val="0"/>
          <w:sz w:val="24"/>
          <w:szCs w:val="24"/>
          <w:shd w:val="clear" w:color="auto" w:fill="FFFFFF"/>
          <w:lang w:eastAsia="zh-CN"/>
        </w:rPr>
        <w:t>2025年06月20日09时30分</w:t>
      </w:r>
      <w:r>
        <w:rPr>
          <w:rFonts w:hint="eastAsia" w:ascii="宋体" w:hAnsi="宋体" w:eastAsia="宋体" w:cs="宋体"/>
          <w:i w:val="0"/>
          <w:iCs w:val="0"/>
          <w:caps w:val="0"/>
          <w:color w:val="auto"/>
          <w:spacing w:val="0"/>
          <w:sz w:val="24"/>
          <w:szCs w:val="24"/>
          <w:shd w:val="clear" w:color="auto" w:fill="FFFFFF"/>
        </w:rPr>
        <w:t>00秒（北京时间）</w:t>
      </w:r>
    </w:p>
    <w:p w14:paraId="0E09AE8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地点：陕西省公共资源交易平台</w:t>
      </w:r>
    </w:p>
    <w:p w14:paraId="49BEC88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五、开启</w:t>
      </w:r>
    </w:p>
    <w:p w14:paraId="085AC5D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w:t>
      </w:r>
      <w:r>
        <w:rPr>
          <w:rFonts w:hint="eastAsia" w:eastAsia="宋体" w:cs="宋体"/>
          <w:i w:val="0"/>
          <w:iCs w:val="0"/>
          <w:caps w:val="0"/>
          <w:color w:val="auto"/>
          <w:spacing w:val="0"/>
          <w:sz w:val="24"/>
          <w:szCs w:val="24"/>
          <w:shd w:val="clear" w:color="auto" w:fill="FFFFFF"/>
          <w:lang w:eastAsia="zh-CN"/>
        </w:rPr>
        <w:t>：2025年06月20日09时30分</w:t>
      </w:r>
      <w:r>
        <w:rPr>
          <w:rFonts w:hint="eastAsia" w:ascii="宋体" w:hAnsi="宋体" w:eastAsia="宋体" w:cs="宋体"/>
          <w:i w:val="0"/>
          <w:iCs w:val="0"/>
          <w:caps w:val="0"/>
          <w:color w:val="auto"/>
          <w:spacing w:val="0"/>
          <w:sz w:val="24"/>
          <w:szCs w:val="24"/>
          <w:shd w:val="clear" w:color="auto" w:fill="FFFFFF"/>
        </w:rPr>
        <w:t>00秒（北京时间）</w:t>
      </w:r>
    </w:p>
    <w:p w14:paraId="46EF8AF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地点：</w:t>
      </w:r>
      <w:r>
        <w:rPr>
          <w:rFonts w:hint="eastAsia" w:eastAsia="宋体" w:cs="宋体"/>
          <w:i w:val="0"/>
          <w:iCs w:val="0"/>
          <w:caps w:val="0"/>
          <w:color w:val="auto"/>
          <w:spacing w:val="0"/>
          <w:sz w:val="24"/>
          <w:szCs w:val="24"/>
          <w:shd w:val="clear" w:color="auto" w:fill="FFFFFF"/>
          <w:lang w:eastAsia="zh-CN"/>
        </w:rPr>
        <w:t>榆林市公共资源交易中心10楼开标11室</w:t>
      </w:r>
    </w:p>
    <w:p w14:paraId="6CA77D5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六、公告期限</w:t>
      </w:r>
    </w:p>
    <w:p w14:paraId="59A23E1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w:t>
      </w:r>
      <w:r>
        <w:rPr>
          <w:rFonts w:hint="eastAsia"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个工作日。</w:t>
      </w:r>
    </w:p>
    <w:p w14:paraId="585AA30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七、其他补充事宜</w:t>
      </w:r>
    </w:p>
    <w:p w14:paraId="5D7BB7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项目名称：榆林市发展和改革委员会关于2024年榆林市电力行业安全生产培训服务项目</w:t>
      </w:r>
    </w:p>
    <w:p w14:paraId="1C7D24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Cs w:val="24"/>
        </w:rPr>
      </w:pPr>
      <w:r>
        <w:rPr>
          <w:rFonts w:hint="eastAsia" w:ascii="宋体" w:hAnsi="宋体" w:eastAsia="宋体" w:cs="宋体"/>
          <w:sz w:val="24"/>
          <w:szCs w:val="24"/>
        </w:rPr>
        <w:t>特别提醒：（1）投标人可登录全国公共资源交易中心平台（陕西省）（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谈判响应文件进行签章、加密、递交及开标时解密等相关招投标事宜。投标人应于谈判响应文件递交截止时间前任意时段登录交易平台〖首页〉电子交易平台〉企业端〗在线提交电子谈判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谈判响应文件编制时，将在交易平台上同步发布答疑文件，此时投标人应从“项目流程〉答疑文件下载”下载最新发布的答疑文件（*.SXSCF 格式），并使用该文件重新编制电子谈判响应文件（*.SXSTF 格式），使用旧版电子谈判文件或旧版答疑文件制作的电子谈判响应文件，系统将拒绝接收。</w:t>
      </w:r>
    </w:p>
    <w:p w14:paraId="6401876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八、对本次招标提出询问，请按以下方式联系。</w:t>
      </w:r>
    </w:p>
    <w:p w14:paraId="50E52B11">
      <w:pPr>
        <w:bidi w:val="0"/>
        <w:spacing w:line="360" w:lineRule="auto"/>
        <w:rPr>
          <w:rFonts w:hint="eastAsia" w:ascii="宋体" w:hAnsi="宋体" w:eastAsia="宋体" w:cs="宋体"/>
          <w:sz w:val="24"/>
          <w:szCs w:val="24"/>
        </w:rPr>
      </w:pPr>
      <w:r>
        <w:rPr>
          <w:rFonts w:hint="eastAsia" w:ascii="宋体" w:hAnsi="宋体" w:eastAsia="宋体" w:cs="宋体"/>
          <w:sz w:val="24"/>
          <w:szCs w:val="24"/>
        </w:rPr>
        <w:t>1.采购人信息</w:t>
      </w:r>
    </w:p>
    <w:p w14:paraId="497063E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eastAsia="宋体" w:cs="宋体"/>
          <w:i w:val="0"/>
          <w:iCs w:val="0"/>
          <w:caps w:val="0"/>
          <w:color w:val="auto"/>
          <w:spacing w:val="0"/>
          <w:sz w:val="24"/>
          <w:szCs w:val="24"/>
          <w:shd w:val="clear" w:color="auto" w:fill="FFFFFF"/>
          <w:lang w:eastAsia="zh-CN"/>
        </w:rPr>
        <w:t>榆林市发展和改革委员会</w:t>
      </w:r>
    </w:p>
    <w:p w14:paraId="7C6486D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地址：</w:t>
      </w:r>
      <w:r>
        <w:rPr>
          <w:rFonts w:hint="eastAsia" w:eastAsia="宋体" w:cs="宋体"/>
          <w:i w:val="0"/>
          <w:iCs w:val="0"/>
          <w:caps w:val="0"/>
          <w:color w:val="auto"/>
          <w:spacing w:val="0"/>
          <w:sz w:val="24"/>
          <w:szCs w:val="24"/>
          <w:shd w:val="clear" w:color="auto" w:fill="FFFFFF"/>
          <w:lang w:eastAsia="zh-CN"/>
        </w:rPr>
        <w:t>榆林市开发区同心楼</w:t>
      </w:r>
    </w:p>
    <w:p w14:paraId="6BBC7EB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w:t>
      </w:r>
      <w:r>
        <w:rPr>
          <w:rFonts w:hint="eastAsia" w:eastAsia="宋体" w:cs="宋体"/>
          <w:i w:val="0"/>
          <w:iCs w:val="0"/>
          <w:caps w:val="0"/>
          <w:color w:val="auto"/>
          <w:spacing w:val="0"/>
          <w:sz w:val="24"/>
          <w:szCs w:val="24"/>
          <w:shd w:val="clear" w:color="auto" w:fill="FFFFFF"/>
          <w:lang w:val="en-US" w:eastAsia="zh-CN"/>
        </w:rPr>
        <w:t>0912-6081475</w:t>
      </w:r>
    </w:p>
    <w:p w14:paraId="0DEA088B">
      <w:pPr>
        <w:bidi w:val="0"/>
        <w:spacing w:line="360" w:lineRule="auto"/>
        <w:rPr>
          <w:rFonts w:hint="eastAsia" w:ascii="宋体" w:hAnsi="宋体" w:eastAsia="宋体" w:cs="宋体"/>
          <w:sz w:val="24"/>
          <w:szCs w:val="24"/>
        </w:rPr>
      </w:pPr>
      <w:r>
        <w:rPr>
          <w:rFonts w:hint="eastAsia" w:ascii="宋体" w:hAnsi="宋体" w:eastAsia="宋体" w:cs="宋体"/>
          <w:sz w:val="24"/>
          <w:szCs w:val="24"/>
        </w:rPr>
        <w:t>2.采购代理机构信息</w:t>
      </w:r>
    </w:p>
    <w:p w14:paraId="6A6BA5B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名称：陕西中财招标代理有限公司</w:t>
      </w:r>
    </w:p>
    <w:p w14:paraId="13DA5B7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地址：陕西省榆林市榆阳区航宇路住建局正对面（中财）二楼</w:t>
      </w:r>
    </w:p>
    <w:p w14:paraId="5526B14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联系方式：0912-810111</w:t>
      </w:r>
      <w:r>
        <w:rPr>
          <w:rFonts w:hint="eastAsia" w:eastAsia="宋体" w:cs="宋体"/>
          <w:i w:val="0"/>
          <w:iCs w:val="0"/>
          <w:caps w:val="0"/>
          <w:color w:val="auto"/>
          <w:spacing w:val="0"/>
          <w:sz w:val="24"/>
          <w:szCs w:val="24"/>
          <w:shd w:val="clear" w:color="auto" w:fill="FFFFFF"/>
          <w:lang w:val="en-US" w:eastAsia="zh-CN"/>
        </w:rPr>
        <w:t>0、18329267972</w:t>
      </w:r>
    </w:p>
    <w:p w14:paraId="16A3B748">
      <w:pPr>
        <w:bidi w:val="0"/>
        <w:spacing w:line="360" w:lineRule="auto"/>
        <w:rPr>
          <w:rFonts w:hint="eastAsia" w:ascii="宋体" w:hAnsi="宋体" w:eastAsia="宋体" w:cs="宋体"/>
          <w:sz w:val="24"/>
          <w:szCs w:val="24"/>
        </w:rPr>
      </w:pPr>
      <w:r>
        <w:rPr>
          <w:rFonts w:hint="eastAsia" w:ascii="宋体" w:hAnsi="宋体" w:eastAsia="宋体" w:cs="宋体"/>
          <w:sz w:val="24"/>
          <w:szCs w:val="24"/>
        </w:rPr>
        <w:t>3.项目联系方式</w:t>
      </w:r>
    </w:p>
    <w:p w14:paraId="4D0465D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项目联系人：冯莹</w:t>
      </w:r>
    </w:p>
    <w:p w14:paraId="3DB718C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pPr>
      <w:r>
        <w:rPr>
          <w:rFonts w:hint="eastAsia" w:ascii="宋体" w:hAnsi="宋体" w:eastAsia="宋体" w:cs="宋体"/>
          <w:i w:val="0"/>
          <w:iCs w:val="0"/>
          <w:caps w:val="0"/>
          <w:color w:val="auto"/>
          <w:spacing w:val="0"/>
          <w:sz w:val="24"/>
          <w:szCs w:val="24"/>
          <w:shd w:val="clear" w:color="auto" w:fill="FFFFFF"/>
        </w:rPr>
        <w:t>电话：0912-810111</w:t>
      </w:r>
      <w:r>
        <w:rPr>
          <w:rFonts w:hint="eastAsia" w:eastAsia="宋体" w:cs="宋体"/>
          <w:i w:val="0"/>
          <w:iCs w:val="0"/>
          <w:caps w:val="0"/>
          <w:color w:val="auto"/>
          <w:spacing w:val="0"/>
          <w:sz w:val="24"/>
          <w:szCs w:val="24"/>
          <w:shd w:val="clear" w:color="auto" w:fill="FFFFFF"/>
          <w:lang w:val="en-US" w:eastAsia="zh-CN"/>
        </w:rPr>
        <w:t>0、18329267972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35B1F2"/>
    <w:multiLevelType w:val="singleLevel"/>
    <w:tmpl w:val="7335B1F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E2C32"/>
    <w:rsid w:val="343167E2"/>
    <w:rsid w:val="5100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宋体"/>
      <w:b/>
      <w:kern w:val="44"/>
      <w:sz w:val="36"/>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envelope return"/>
    <w:basedOn w:val="1"/>
    <w:qFormat/>
    <w:uiPriority w:val="0"/>
    <w:pPr>
      <w:widowControl w:val="0"/>
      <w:snapToGrid w:val="0"/>
      <w:jc w:val="both"/>
    </w:pPr>
    <w:rPr>
      <w:rFonts w:ascii="Arial" w:hAnsi="Arial"/>
      <w:kern w:val="2"/>
      <w:sz w:val="21"/>
    </w:rPr>
  </w:style>
  <w:style w:type="paragraph" w:styleId="7">
    <w:name w:val="Normal (Web)"/>
    <w:basedOn w:val="1"/>
    <w:next w:val="6"/>
    <w:qFormat/>
    <w:uiPriority w:val="0"/>
    <w:pPr>
      <w:widowControl/>
      <w:spacing w:before="100" w:beforeLines="0" w:beforeAutospacing="1" w:after="100" w:afterLines="0" w:afterAutospacing="1"/>
      <w:jc w:val="left"/>
    </w:pPr>
    <w:rPr>
      <w:rFonts w:ascii="宋体" w:hAnsi="宋体"/>
      <w:kern w:val="0"/>
      <w:sz w:val="24"/>
    </w:rPr>
  </w:style>
  <w:style w:type="character" w:styleId="10">
    <w:name w:val="Strong"/>
    <w:basedOn w:val="9"/>
    <w:qFormat/>
    <w:uiPriority w:val="0"/>
    <w:rPr>
      <w:b/>
    </w:rPr>
  </w:style>
  <w:style w:type="paragraph" w:customStyle="1" w:styleId="11">
    <w:name w:val=" Char Char1 Char"/>
    <w:basedOn w:val="1"/>
    <w:uiPriority w:val="0"/>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2025-06-16T00:57:34Z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