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E1EEF">
      <w:pPr>
        <w:pStyle w:val="4"/>
        <w:spacing w:line="480" w:lineRule="exact"/>
        <w:jc w:val="center"/>
      </w:pPr>
      <w:r>
        <w:rPr>
          <w:rFonts w:ascii="仿宋_GB2312" w:hAnsi="仿宋_GB2312" w:eastAsia="仿宋_GB2312" w:cs="仿宋_GB2312"/>
          <w:b/>
          <w:sz w:val="36"/>
        </w:rPr>
        <w:t>柞水县城区第一小学体育场改造项目</w:t>
      </w:r>
      <w:r>
        <w:rPr>
          <w:rFonts w:hint="eastAsia" w:ascii="仿宋_GB2312" w:hAnsi="仿宋_GB2312" w:eastAsia="仿宋_GB2312" w:cs="仿宋_GB2312"/>
          <w:b/>
          <w:sz w:val="36"/>
          <w:lang w:eastAsia="zh-CN"/>
        </w:rPr>
        <w:t>竞争性磋商</w:t>
      </w:r>
      <w:r>
        <w:rPr>
          <w:rFonts w:ascii="仿宋_GB2312" w:hAnsi="仿宋_GB2312" w:eastAsia="仿宋_GB2312" w:cs="仿宋_GB2312"/>
          <w:b/>
          <w:sz w:val="36"/>
        </w:rPr>
        <w:t>公告</w:t>
      </w:r>
    </w:p>
    <w:p w14:paraId="553FA8AF">
      <w:pPr>
        <w:pStyle w:val="4"/>
        <w:spacing w:line="360" w:lineRule="auto"/>
        <w:outlineLvl w:val="5"/>
        <w:rPr>
          <w:sz w:val="24"/>
          <w:szCs w:val="24"/>
        </w:rPr>
      </w:pPr>
      <w:r>
        <w:rPr>
          <w:rFonts w:ascii="仿宋_GB2312" w:hAnsi="仿宋_GB2312" w:eastAsia="仿宋_GB2312" w:cs="仿宋_GB2312"/>
          <w:b/>
          <w:sz w:val="15"/>
        </w:rPr>
        <w:t xml:space="preserve"> </w:t>
      </w:r>
      <w:r>
        <w:rPr>
          <w:rFonts w:ascii="仿宋_GB2312" w:hAnsi="仿宋_GB2312" w:eastAsia="仿宋_GB2312" w:cs="仿宋_GB2312"/>
          <w:b/>
          <w:sz w:val="24"/>
          <w:szCs w:val="24"/>
        </w:rPr>
        <w:t>项目概况</w:t>
      </w:r>
    </w:p>
    <w:p w14:paraId="7E8DB51C">
      <w:pPr>
        <w:pStyle w:val="4"/>
        <w:spacing w:line="360" w:lineRule="auto"/>
        <w:ind w:firstLine="480" w:firstLineChars="200"/>
        <w:rPr>
          <w:sz w:val="24"/>
          <w:szCs w:val="24"/>
        </w:rPr>
      </w:pPr>
      <w:r>
        <w:rPr>
          <w:rFonts w:ascii="仿宋_GB2312" w:hAnsi="仿宋_GB2312" w:eastAsia="仿宋_GB2312" w:cs="仿宋_GB2312"/>
          <w:sz w:val="24"/>
          <w:szCs w:val="24"/>
        </w:rPr>
        <w:t>体育场改造项目</w:t>
      </w:r>
      <w:r>
        <w:rPr>
          <w:rFonts w:hint="eastAsia" w:ascii="仿宋_GB2312" w:hAnsi="仿宋_GB2312" w:eastAsia="仿宋_GB2312" w:cs="仿宋_GB2312"/>
          <w:sz w:val="24"/>
          <w:szCs w:val="24"/>
          <w:lang w:eastAsia="zh-CN"/>
        </w:rPr>
        <w:t>采购</w:t>
      </w:r>
      <w:r>
        <w:rPr>
          <w:rFonts w:ascii="仿宋_GB2312" w:hAnsi="仿宋_GB2312" w:eastAsia="仿宋_GB2312" w:cs="仿宋_GB2312"/>
          <w:sz w:val="24"/>
          <w:szCs w:val="24"/>
        </w:rPr>
        <w:t>项目的潜在</w:t>
      </w:r>
      <w:r>
        <w:rPr>
          <w:rFonts w:hint="eastAsia" w:ascii="仿宋_GB2312" w:hAnsi="仿宋_GB2312" w:eastAsia="仿宋_GB2312" w:cs="仿宋_GB2312"/>
          <w:sz w:val="24"/>
          <w:szCs w:val="24"/>
          <w:lang w:eastAsia="zh-CN"/>
        </w:rPr>
        <w:t>供应商</w:t>
      </w:r>
      <w:r>
        <w:rPr>
          <w:rFonts w:ascii="仿宋_GB2312" w:hAnsi="仿宋_GB2312" w:eastAsia="仿宋_GB2312" w:cs="仿宋_GB2312"/>
          <w:sz w:val="24"/>
          <w:szCs w:val="24"/>
        </w:rPr>
        <w:t>应在陕西省商洛市商州区江滨北路公园天下商铺 11 栋 2 层综合办公室获取</w:t>
      </w:r>
      <w:r>
        <w:rPr>
          <w:rFonts w:hint="eastAsia" w:ascii="仿宋_GB2312" w:hAnsi="仿宋_GB2312" w:eastAsia="仿宋_GB2312" w:cs="仿宋_GB2312"/>
          <w:sz w:val="24"/>
          <w:szCs w:val="24"/>
          <w:lang w:eastAsia="zh-CN"/>
        </w:rPr>
        <w:t>竞争性磋商</w:t>
      </w:r>
      <w:r>
        <w:rPr>
          <w:rFonts w:ascii="仿宋_GB2312" w:hAnsi="仿宋_GB2312" w:eastAsia="仿宋_GB2312" w:cs="仿宋_GB2312"/>
          <w:sz w:val="24"/>
          <w:szCs w:val="24"/>
        </w:rPr>
        <w:t>文件，并于 2025年0</w:t>
      </w:r>
      <w:r>
        <w:rPr>
          <w:rFonts w:hint="eastAsia" w:ascii="仿宋_GB2312" w:hAnsi="仿宋_GB2312" w:eastAsia="仿宋_GB2312" w:cs="仿宋_GB2312"/>
          <w:sz w:val="24"/>
          <w:szCs w:val="24"/>
          <w:lang w:val="en-US" w:eastAsia="zh-CN"/>
        </w:rPr>
        <w:t>6</w:t>
      </w:r>
      <w:r>
        <w:rPr>
          <w:rFonts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ascii="仿宋_GB2312" w:hAnsi="仿宋_GB2312" w:eastAsia="仿宋_GB2312" w:cs="仿宋_GB2312"/>
          <w:sz w:val="24"/>
          <w:szCs w:val="24"/>
        </w:rPr>
        <w:t>日 14时30分 （北京时间）前递交</w:t>
      </w:r>
      <w:r>
        <w:rPr>
          <w:rFonts w:hint="eastAsia" w:ascii="仿宋_GB2312" w:hAnsi="仿宋_GB2312" w:eastAsia="仿宋_GB2312" w:cs="仿宋_GB2312"/>
          <w:sz w:val="24"/>
          <w:szCs w:val="24"/>
          <w:lang w:eastAsia="zh-CN"/>
        </w:rPr>
        <w:t>响应</w:t>
      </w:r>
      <w:r>
        <w:rPr>
          <w:rFonts w:ascii="仿宋_GB2312" w:hAnsi="仿宋_GB2312" w:eastAsia="仿宋_GB2312" w:cs="仿宋_GB2312"/>
          <w:sz w:val="24"/>
          <w:szCs w:val="24"/>
        </w:rPr>
        <w:t>文件。</w:t>
      </w:r>
    </w:p>
    <w:p w14:paraId="294FCDBF">
      <w:pPr>
        <w:pStyle w:val="4"/>
        <w:spacing w:line="360" w:lineRule="auto"/>
        <w:outlineLvl w:val="3"/>
        <w:rPr>
          <w:sz w:val="24"/>
          <w:szCs w:val="24"/>
        </w:rPr>
      </w:pPr>
      <w:r>
        <w:rPr>
          <w:rFonts w:ascii="仿宋_GB2312" w:hAnsi="仿宋_GB2312" w:eastAsia="仿宋_GB2312" w:cs="仿宋_GB2312"/>
          <w:b/>
          <w:sz w:val="24"/>
          <w:szCs w:val="24"/>
        </w:rPr>
        <w:t>一、项目基本情况</w:t>
      </w:r>
    </w:p>
    <w:p w14:paraId="329927F1">
      <w:pPr>
        <w:pStyle w:val="4"/>
        <w:spacing w:line="360" w:lineRule="auto"/>
        <w:ind w:firstLine="240" w:firstLineChars="100"/>
        <w:rPr>
          <w:rFonts w:hint="eastAsia" w:eastAsia="仿宋_GB2312"/>
          <w:sz w:val="24"/>
          <w:szCs w:val="24"/>
          <w:lang w:eastAsia="zh-CN"/>
        </w:rPr>
      </w:pPr>
      <w:r>
        <w:rPr>
          <w:rFonts w:ascii="仿宋_GB2312" w:hAnsi="仿宋_GB2312" w:eastAsia="仿宋_GB2312" w:cs="仿宋_GB2312"/>
          <w:sz w:val="24"/>
          <w:szCs w:val="24"/>
        </w:rPr>
        <w:t>项目编号：SXJB-ZS-202502</w:t>
      </w:r>
      <w:r>
        <w:rPr>
          <w:rFonts w:hint="eastAsia" w:ascii="仿宋_GB2312" w:hAnsi="仿宋_GB2312" w:eastAsia="仿宋_GB2312" w:cs="仿宋_GB2312"/>
          <w:sz w:val="24"/>
          <w:szCs w:val="24"/>
          <w:lang w:val="en-US" w:eastAsia="zh-CN"/>
        </w:rPr>
        <w:t>2</w:t>
      </w:r>
    </w:p>
    <w:p w14:paraId="7B892DBA">
      <w:pPr>
        <w:pStyle w:val="4"/>
        <w:spacing w:line="360" w:lineRule="auto"/>
        <w:ind w:firstLine="240" w:firstLineChars="100"/>
        <w:rPr>
          <w:sz w:val="24"/>
          <w:szCs w:val="24"/>
        </w:rPr>
      </w:pPr>
      <w:r>
        <w:rPr>
          <w:rFonts w:ascii="仿宋_GB2312" w:hAnsi="仿宋_GB2312" w:eastAsia="仿宋_GB2312" w:cs="仿宋_GB2312"/>
          <w:sz w:val="24"/>
          <w:szCs w:val="24"/>
        </w:rPr>
        <w:t>项目名称：体育场改造项目</w:t>
      </w:r>
    </w:p>
    <w:p w14:paraId="264D7283">
      <w:pPr>
        <w:pStyle w:val="4"/>
        <w:spacing w:line="360" w:lineRule="auto"/>
        <w:ind w:firstLine="240" w:firstLineChars="100"/>
        <w:rPr>
          <w:sz w:val="24"/>
          <w:szCs w:val="24"/>
        </w:rPr>
      </w:pPr>
      <w:r>
        <w:rPr>
          <w:rFonts w:ascii="仿宋_GB2312" w:hAnsi="仿宋_GB2312" w:eastAsia="仿宋_GB2312" w:cs="仿宋_GB2312"/>
          <w:sz w:val="24"/>
          <w:szCs w:val="24"/>
        </w:rPr>
        <w:t>采购方式：</w:t>
      </w:r>
      <w:r>
        <w:rPr>
          <w:rFonts w:hint="eastAsia" w:ascii="仿宋_GB2312" w:hAnsi="仿宋_GB2312" w:eastAsia="仿宋_GB2312" w:cs="仿宋_GB2312"/>
          <w:sz w:val="24"/>
          <w:szCs w:val="24"/>
          <w:lang w:eastAsia="zh-CN"/>
        </w:rPr>
        <w:t>竞争性磋商</w:t>
      </w:r>
    </w:p>
    <w:p w14:paraId="4AC8DB66">
      <w:pPr>
        <w:pStyle w:val="4"/>
        <w:spacing w:line="360" w:lineRule="auto"/>
        <w:ind w:firstLine="240" w:firstLineChars="100"/>
        <w:rPr>
          <w:sz w:val="24"/>
          <w:szCs w:val="24"/>
        </w:rPr>
      </w:pPr>
      <w:r>
        <w:rPr>
          <w:rFonts w:ascii="仿宋_GB2312" w:hAnsi="仿宋_GB2312" w:eastAsia="仿宋_GB2312" w:cs="仿宋_GB2312"/>
          <w:sz w:val="24"/>
          <w:szCs w:val="24"/>
        </w:rPr>
        <w:t>预算金额：3,096,588.13元</w:t>
      </w:r>
    </w:p>
    <w:p w14:paraId="48D4BE98">
      <w:pPr>
        <w:pStyle w:val="4"/>
        <w:spacing w:line="360" w:lineRule="auto"/>
        <w:ind w:firstLine="240" w:firstLineChars="100"/>
        <w:rPr>
          <w:sz w:val="24"/>
          <w:szCs w:val="24"/>
        </w:rPr>
      </w:pPr>
      <w:r>
        <w:rPr>
          <w:rFonts w:ascii="仿宋_GB2312" w:hAnsi="仿宋_GB2312" w:eastAsia="仿宋_GB2312" w:cs="仿宋_GB2312"/>
          <w:sz w:val="24"/>
          <w:szCs w:val="24"/>
        </w:rPr>
        <w:t>采购需求：</w:t>
      </w:r>
    </w:p>
    <w:p w14:paraId="5602621E">
      <w:pPr>
        <w:pStyle w:val="4"/>
        <w:spacing w:line="360" w:lineRule="auto"/>
        <w:ind w:firstLine="240" w:firstLineChars="100"/>
        <w:rPr>
          <w:sz w:val="24"/>
          <w:szCs w:val="24"/>
        </w:rPr>
      </w:pPr>
      <w:r>
        <w:rPr>
          <w:rFonts w:ascii="仿宋_GB2312" w:hAnsi="仿宋_GB2312" w:eastAsia="仿宋_GB2312" w:cs="仿宋_GB2312"/>
          <w:sz w:val="24"/>
          <w:szCs w:val="24"/>
        </w:rPr>
        <w:t>合同包1(柞水县城区第一小学体育场改造项目):</w:t>
      </w:r>
    </w:p>
    <w:p w14:paraId="339514A4">
      <w:pPr>
        <w:pStyle w:val="4"/>
        <w:spacing w:line="360" w:lineRule="auto"/>
        <w:ind w:firstLine="630"/>
        <w:rPr>
          <w:sz w:val="24"/>
          <w:szCs w:val="24"/>
        </w:rPr>
      </w:pPr>
      <w:r>
        <w:rPr>
          <w:rFonts w:ascii="仿宋_GB2312" w:hAnsi="仿宋_GB2312" w:eastAsia="仿宋_GB2312" w:cs="仿宋_GB2312"/>
          <w:sz w:val="24"/>
          <w:szCs w:val="24"/>
        </w:rPr>
        <w:t>合同包预算金额：3,096,588.13元</w:t>
      </w:r>
    </w:p>
    <w:p w14:paraId="3FA2FBFE">
      <w:pPr>
        <w:pStyle w:val="4"/>
        <w:spacing w:line="360" w:lineRule="auto"/>
        <w:ind w:firstLine="630"/>
        <w:rPr>
          <w:sz w:val="24"/>
          <w:szCs w:val="24"/>
        </w:rPr>
      </w:pPr>
      <w:r>
        <w:rPr>
          <w:rFonts w:ascii="仿宋_GB2312" w:hAnsi="仿宋_GB2312" w:eastAsia="仿宋_GB2312" w:cs="仿宋_GB2312"/>
          <w:sz w:val="24"/>
          <w:szCs w:val="24"/>
        </w:rPr>
        <w:t xml:space="preserve"> 合同包最高限价：3,096,588.13元</w:t>
      </w:r>
    </w:p>
    <w:tbl>
      <w:tblPr>
        <w:tblStyle w:val="2"/>
        <w:tblW w:w="985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3"/>
        <w:gridCol w:w="1315"/>
        <w:gridCol w:w="1368"/>
        <w:gridCol w:w="1265"/>
        <w:gridCol w:w="1265"/>
        <w:gridCol w:w="1765"/>
        <w:gridCol w:w="1765"/>
      </w:tblGrid>
      <w:tr w14:paraId="65FA1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9" w:hRule="atLeast"/>
        </w:trPr>
        <w:tc>
          <w:tcPr>
            <w:tcW w:w="1113" w:type="dxa"/>
          </w:tcPr>
          <w:p w14:paraId="3AC34F3D">
            <w:pPr>
              <w:pStyle w:val="4"/>
              <w:spacing w:line="360" w:lineRule="auto"/>
              <w:rPr>
                <w:sz w:val="24"/>
                <w:szCs w:val="24"/>
              </w:rPr>
            </w:pPr>
            <w:r>
              <w:rPr>
                <w:rFonts w:ascii="仿宋_GB2312" w:hAnsi="仿宋_GB2312" w:eastAsia="仿宋_GB2312" w:cs="仿宋_GB2312"/>
                <w:sz w:val="24"/>
                <w:szCs w:val="24"/>
              </w:rPr>
              <w:t>品目号</w:t>
            </w:r>
          </w:p>
        </w:tc>
        <w:tc>
          <w:tcPr>
            <w:tcW w:w="1315" w:type="dxa"/>
          </w:tcPr>
          <w:p w14:paraId="0CED823D">
            <w:pPr>
              <w:pStyle w:val="4"/>
              <w:spacing w:line="360" w:lineRule="auto"/>
              <w:rPr>
                <w:sz w:val="24"/>
                <w:szCs w:val="24"/>
              </w:rPr>
            </w:pPr>
            <w:r>
              <w:rPr>
                <w:rFonts w:ascii="仿宋_GB2312" w:hAnsi="仿宋_GB2312" w:eastAsia="仿宋_GB2312" w:cs="仿宋_GB2312"/>
                <w:sz w:val="24"/>
                <w:szCs w:val="24"/>
              </w:rPr>
              <w:t>品目名称</w:t>
            </w:r>
          </w:p>
        </w:tc>
        <w:tc>
          <w:tcPr>
            <w:tcW w:w="1368" w:type="dxa"/>
          </w:tcPr>
          <w:p w14:paraId="2D079303">
            <w:pPr>
              <w:pStyle w:val="4"/>
              <w:spacing w:line="360" w:lineRule="auto"/>
              <w:rPr>
                <w:sz w:val="24"/>
                <w:szCs w:val="24"/>
              </w:rPr>
            </w:pPr>
            <w:r>
              <w:rPr>
                <w:rFonts w:ascii="仿宋_GB2312" w:hAnsi="仿宋_GB2312" w:eastAsia="仿宋_GB2312" w:cs="仿宋_GB2312"/>
                <w:sz w:val="24"/>
                <w:szCs w:val="24"/>
              </w:rPr>
              <w:t>采购标的</w:t>
            </w:r>
          </w:p>
        </w:tc>
        <w:tc>
          <w:tcPr>
            <w:tcW w:w="1265" w:type="dxa"/>
          </w:tcPr>
          <w:p w14:paraId="1C420DEF">
            <w:pPr>
              <w:pStyle w:val="4"/>
              <w:spacing w:line="240" w:lineRule="auto"/>
              <w:rPr>
                <w:sz w:val="24"/>
                <w:szCs w:val="24"/>
              </w:rPr>
            </w:pPr>
            <w:r>
              <w:rPr>
                <w:rFonts w:ascii="仿宋_GB2312" w:hAnsi="仿宋_GB2312" w:eastAsia="仿宋_GB2312" w:cs="仿宋_GB2312"/>
                <w:sz w:val="24"/>
                <w:szCs w:val="24"/>
              </w:rPr>
              <w:t>数量（单位）</w:t>
            </w:r>
          </w:p>
        </w:tc>
        <w:tc>
          <w:tcPr>
            <w:tcW w:w="1265" w:type="dxa"/>
          </w:tcPr>
          <w:p w14:paraId="1EE75F74">
            <w:pPr>
              <w:pStyle w:val="4"/>
              <w:spacing w:line="240" w:lineRule="auto"/>
              <w:rPr>
                <w:sz w:val="24"/>
                <w:szCs w:val="24"/>
              </w:rPr>
            </w:pPr>
            <w:r>
              <w:rPr>
                <w:rFonts w:ascii="仿宋_GB2312" w:hAnsi="仿宋_GB2312" w:eastAsia="仿宋_GB2312" w:cs="仿宋_GB2312"/>
                <w:sz w:val="24"/>
                <w:szCs w:val="24"/>
              </w:rPr>
              <w:t>技术规格、参数及要求</w:t>
            </w:r>
          </w:p>
        </w:tc>
        <w:tc>
          <w:tcPr>
            <w:tcW w:w="1765" w:type="dxa"/>
          </w:tcPr>
          <w:p w14:paraId="6681A623">
            <w:pPr>
              <w:pStyle w:val="4"/>
              <w:spacing w:line="360" w:lineRule="auto"/>
              <w:rPr>
                <w:sz w:val="24"/>
                <w:szCs w:val="24"/>
              </w:rPr>
            </w:pPr>
            <w:r>
              <w:rPr>
                <w:rFonts w:ascii="仿宋_GB2312" w:hAnsi="仿宋_GB2312" w:eastAsia="仿宋_GB2312" w:cs="仿宋_GB2312"/>
                <w:sz w:val="24"/>
                <w:szCs w:val="24"/>
              </w:rPr>
              <w:t>品目预算(元)</w:t>
            </w:r>
          </w:p>
        </w:tc>
        <w:tc>
          <w:tcPr>
            <w:tcW w:w="1765" w:type="dxa"/>
          </w:tcPr>
          <w:p w14:paraId="3B19FF79">
            <w:pPr>
              <w:pStyle w:val="4"/>
              <w:spacing w:line="360" w:lineRule="auto"/>
              <w:rPr>
                <w:sz w:val="24"/>
                <w:szCs w:val="24"/>
              </w:rPr>
            </w:pPr>
            <w:r>
              <w:rPr>
                <w:rFonts w:ascii="仿宋_GB2312" w:hAnsi="仿宋_GB2312" w:eastAsia="仿宋_GB2312" w:cs="仿宋_GB2312"/>
                <w:sz w:val="24"/>
                <w:szCs w:val="24"/>
              </w:rPr>
              <w:t>最高限价(元)</w:t>
            </w:r>
          </w:p>
        </w:tc>
      </w:tr>
      <w:tr w14:paraId="0BB28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87" w:hRule="atLeast"/>
        </w:trPr>
        <w:tc>
          <w:tcPr>
            <w:tcW w:w="1113" w:type="dxa"/>
          </w:tcPr>
          <w:p w14:paraId="02BD9C7B">
            <w:pPr>
              <w:pStyle w:val="4"/>
              <w:spacing w:line="360" w:lineRule="auto"/>
              <w:rPr>
                <w:sz w:val="24"/>
                <w:szCs w:val="24"/>
              </w:rPr>
            </w:pPr>
            <w:r>
              <w:rPr>
                <w:rFonts w:ascii="仿宋_GB2312" w:hAnsi="仿宋_GB2312" w:eastAsia="仿宋_GB2312" w:cs="仿宋_GB2312"/>
                <w:sz w:val="24"/>
                <w:szCs w:val="24"/>
              </w:rPr>
              <w:t>1-1</w:t>
            </w:r>
          </w:p>
        </w:tc>
        <w:tc>
          <w:tcPr>
            <w:tcW w:w="1315" w:type="dxa"/>
          </w:tcPr>
          <w:p w14:paraId="649C76B0">
            <w:pPr>
              <w:pStyle w:val="4"/>
              <w:spacing w:line="240" w:lineRule="auto"/>
              <w:rPr>
                <w:sz w:val="24"/>
                <w:szCs w:val="24"/>
              </w:rPr>
            </w:pPr>
            <w:r>
              <w:rPr>
                <w:rFonts w:ascii="仿宋_GB2312" w:hAnsi="仿宋_GB2312" w:eastAsia="仿宋_GB2312" w:cs="仿宋_GB2312"/>
                <w:sz w:val="24"/>
                <w:szCs w:val="24"/>
              </w:rPr>
              <w:t>室外体育和娱乐设施工程施工</w:t>
            </w:r>
          </w:p>
        </w:tc>
        <w:tc>
          <w:tcPr>
            <w:tcW w:w="1368" w:type="dxa"/>
          </w:tcPr>
          <w:p w14:paraId="6B04B845">
            <w:pPr>
              <w:pStyle w:val="4"/>
              <w:spacing w:line="240" w:lineRule="auto"/>
              <w:rPr>
                <w:sz w:val="24"/>
                <w:szCs w:val="24"/>
              </w:rPr>
            </w:pPr>
            <w:r>
              <w:rPr>
                <w:rFonts w:ascii="仿宋_GB2312" w:hAnsi="仿宋_GB2312" w:eastAsia="仿宋_GB2312" w:cs="仿宋_GB2312"/>
                <w:sz w:val="24"/>
                <w:szCs w:val="24"/>
              </w:rPr>
              <w:t>拆除3990平方米操场草皮、2794平方米塑胶面层、1216平方米硅PU面层，并重新铺装3990平方米人造草皮、4661平方米塑胶面层、1216平方米硅PU面层；对435平方米围网立柱及钢丝网进行重新</w:t>
            </w:r>
          </w:p>
        </w:tc>
        <w:tc>
          <w:tcPr>
            <w:tcW w:w="1265" w:type="dxa"/>
          </w:tcPr>
          <w:p w14:paraId="1499B8A8">
            <w:pPr>
              <w:pStyle w:val="4"/>
              <w:spacing w:line="360" w:lineRule="auto"/>
              <w:rPr>
                <w:sz w:val="24"/>
                <w:szCs w:val="24"/>
              </w:rPr>
            </w:pPr>
            <w:r>
              <w:rPr>
                <w:rFonts w:ascii="仿宋_GB2312" w:hAnsi="仿宋_GB2312" w:eastAsia="仿宋_GB2312" w:cs="仿宋_GB2312"/>
                <w:sz w:val="24"/>
                <w:szCs w:val="24"/>
              </w:rPr>
              <w:t>1(项)</w:t>
            </w:r>
          </w:p>
        </w:tc>
        <w:tc>
          <w:tcPr>
            <w:tcW w:w="1265" w:type="dxa"/>
          </w:tcPr>
          <w:p w14:paraId="7EEDBF08">
            <w:pPr>
              <w:pStyle w:val="4"/>
              <w:spacing w:line="360" w:lineRule="auto"/>
              <w:rPr>
                <w:sz w:val="24"/>
                <w:szCs w:val="24"/>
              </w:rPr>
            </w:pPr>
            <w:r>
              <w:rPr>
                <w:rFonts w:ascii="仿宋_GB2312" w:hAnsi="仿宋_GB2312" w:eastAsia="仿宋_GB2312" w:cs="仿宋_GB2312"/>
                <w:sz w:val="24"/>
                <w:szCs w:val="24"/>
              </w:rPr>
              <w:t>详见采购文件</w:t>
            </w:r>
          </w:p>
        </w:tc>
        <w:tc>
          <w:tcPr>
            <w:tcW w:w="1765" w:type="dxa"/>
          </w:tcPr>
          <w:p w14:paraId="0A0C22E3">
            <w:pPr>
              <w:pStyle w:val="4"/>
              <w:spacing w:line="360" w:lineRule="auto"/>
              <w:rPr>
                <w:sz w:val="24"/>
                <w:szCs w:val="24"/>
              </w:rPr>
            </w:pPr>
            <w:r>
              <w:rPr>
                <w:rFonts w:ascii="仿宋_GB2312" w:hAnsi="仿宋_GB2312" w:eastAsia="仿宋_GB2312" w:cs="仿宋_GB2312"/>
                <w:sz w:val="24"/>
                <w:szCs w:val="24"/>
              </w:rPr>
              <w:t>3,096,588.13</w:t>
            </w:r>
          </w:p>
        </w:tc>
        <w:tc>
          <w:tcPr>
            <w:tcW w:w="1765" w:type="dxa"/>
          </w:tcPr>
          <w:p w14:paraId="3A4C3457">
            <w:pPr>
              <w:pStyle w:val="4"/>
              <w:spacing w:line="360" w:lineRule="auto"/>
              <w:rPr>
                <w:sz w:val="24"/>
                <w:szCs w:val="24"/>
              </w:rPr>
            </w:pPr>
            <w:r>
              <w:rPr>
                <w:rFonts w:ascii="仿宋_GB2312" w:hAnsi="仿宋_GB2312" w:eastAsia="仿宋_GB2312" w:cs="仿宋_GB2312"/>
                <w:sz w:val="24"/>
                <w:szCs w:val="24"/>
              </w:rPr>
              <w:t>3,096,588.13</w:t>
            </w:r>
          </w:p>
        </w:tc>
      </w:tr>
    </w:tbl>
    <w:p w14:paraId="786F521C">
      <w:pPr>
        <w:pStyle w:val="4"/>
        <w:spacing w:line="360" w:lineRule="auto"/>
        <w:rPr>
          <w:sz w:val="24"/>
          <w:szCs w:val="24"/>
        </w:rPr>
      </w:pPr>
      <w:r>
        <w:rPr>
          <w:rFonts w:ascii="仿宋_GB2312" w:hAnsi="仿宋_GB2312" w:eastAsia="仿宋_GB2312" w:cs="仿宋_GB2312"/>
          <w:sz w:val="24"/>
          <w:szCs w:val="24"/>
        </w:rPr>
        <w:t xml:space="preserve"> 本合同包不接受联合体投标</w:t>
      </w:r>
    </w:p>
    <w:p w14:paraId="5497D820">
      <w:pPr>
        <w:pStyle w:val="4"/>
        <w:spacing w:line="360" w:lineRule="auto"/>
        <w:rPr>
          <w:sz w:val="24"/>
          <w:szCs w:val="24"/>
        </w:rPr>
      </w:pPr>
      <w:r>
        <w:rPr>
          <w:rFonts w:ascii="仿宋_GB2312" w:hAnsi="仿宋_GB2312" w:eastAsia="仿宋_GB2312" w:cs="仿宋_GB2312"/>
          <w:sz w:val="24"/>
          <w:szCs w:val="24"/>
        </w:rPr>
        <w:t xml:space="preserve"> 合同履行期限：自合同签订之日起</w:t>
      </w:r>
      <w:r>
        <w:rPr>
          <w:rFonts w:hint="eastAsia" w:ascii="仿宋_GB2312" w:hAnsi="仿宋_GB2312" w:eastAsia="仿宋_GB2312" w:cs="仿宋_GB2312"/>
          <w:color w:val="FF0000"/>
          <w:sz w:val="24"/>
          <w:szCs w:val="24"/>
          <w:lang w:val="en-US" w:eastAsia="zh-CN"/>
        </w:rPr>
        <w:t>45</w:t>
      </w:r>
      <w:r>
        <w:rPr>
          <w:rFonts w:ascii="仿宋_GB2312" w:hAnsi="仿宋_GB2312" w:eastAsia="仿宋_GB2312" w:cs="仿宋_GB2312"/>
          <w:sz w:val="24"/>
          <w:szCs w:val="24"/>
        </w:rPr>
        <w:t>日历天</w:t>
      </w:r>
    </w:p>
    <w:p w14:paraId="15B0A077">
      <w:pPr>
        <w:pStyle w:val="4"/>
        <w:spacing w:line="360" w:lineRule="auto"/>
        <w:outlineLvl w:val="3"/>
        <w:rPr>
          <w:sz w:val="24"/>
          <w:szCs w:val="24"/>
        </w:rPr>
      </w:pPr>
      <w:r>
        <w:rPr>
          <w:rFonts w:ascii="仿宋_GB2312" w:hAnsi="仿宋_GB2312" w:eastAsia="仿宋_GB2312" w:cs="仿宋_GB2312"/>
          <w:b/>
          <w:sz w:val="24"/>
          <w:szCs w:val="24"/>
        </w:rPr>
        <w:t>二、申请人的资格要求：</w:t>
      </w:r>
    </w:p>
    <w:p w14:paraId="122E5383">
      <w:pPr>
        <w:pStyle w:val="4"/>
        <w:spacing w:line="360" w:lineRule="auto"/>
        <w:rPr>
          <w:sz w:val="24"/>
          <w:szCs w:val="24"/>
        </w:rPr>
      </w:pPr>
      <w:r>
        <w:rPr>
          <w:rFonts w:ascii="仿宋_GB2312" w:hAnsi="仿宋_GB2312" w:eastAsia="仿宋_GB2312" w:cs="仿宋_GB2312"/>
          <w:sz w:val="24"/>
          <w:szCs w:val="24"/>
        </w:rPr>
        <w:t>1.满足《中华人民共和国政府采购法》第二十二条规定;</w:t>
      </w:r>
    </w:p>
    <w:p w14:paraId="354BB4D1">
      <w:pPr>
        <w:pStyle w:val="4"/>
        <w:spacing w:line="360" w:lineRule="auto"/>
        <w:rPr>
          <w:sz w:val="24"/>
          <w:szCs w:val="24"/>
        </w:rPr>
      </w:pPr>
      <w:r>
        <w:rPr>
          <w:rFonts w:ascii="仿宋_GB2312" w:hAnsi="仿宋_GB2312" w:eastAsia="仿宋_GB2312" w:cs="仿宋_GB2312"/>
          <w:sz w:val="24"/>
          <w:szCs w:val="24"/>
        </w:rPr>
        <w:t>2.落实政府采购政策需满足的资格要求：</w:t>
      </w:r>
    </w:p>
    <w:p w14:paraId="4C7F21DD">
      <w:pPr>
        <w:pStyle w:val="4"/>
        <w:spacing w:line="360" w:lineRule="auto"/>
        <w:rPr>
          <w:sz w:val="24"/>
          <w:szCs w:val="24"/>
        </w:rPr>
      </w:pPr>
      <w:r>
        <w:rPr>
          <w:rFonts w:ascii="仿宋_GB2312" w:hAnsi="仿宋_GB2312" w:eastAsia="仿宋_GB2312" w:cs="仿宋_GB2312"/>
          <w:sz w:val="24"/>
          <w:szCs w:val="24"/>
        </w:rPr>
        <w:t>合同包1(柞水县城区第一小学体育场改造项目)落实政府采购政策需满足的资格要求如下:</w:t>
      </w:r>
    </w:p>
    <w:p w14:paraId="144B54CD">
      <w:pPr>
        <w:pStyle w:val="4"/>
        <w:spacing w:line="360" w:lineRule="auto"/>
        <w:ind w:left="480"/>
        <w:rPr>
          <w:sz w:val="24"/>
          <w:szCs w:val="24"/>
        </w:rPr>
      </w:pPr>
      <w:r>
        <w:rPr>
          <w:rFonts w:ascii="仿宋_GB2312" w:hAnsi="仿宋_GB2312" w:eastAsia="仿宋_GB2312" w:cs="仿宋_GB2312"/>
          <w:sz w:val="24"/>
          <w:szCs w:val="24"/>
        </w:rPr>
        <w:t>①《政府采购促进中小企业发展管理办法》（财库〔2020〕46号）；</w:t>
      </w:r>
      <w:r>
        <w:rPr>
          <w:sz w:val="24"/>
          <w:szCs w:val="24"/>
        </w:rPr>
        <w:br w:type="textWrapping"/>
      </w:r>
      <w:r>
        <w:rPr>
          <w:rFonts w:ascii="仿宋_GB2312" w:hAnsi="仿宋_GB2312" w:eastAsia="仿宋_GB2312" w:cs="仿宋_GB2312"/>
          <w:sz w:val="24"/>
          <w:szCs w:val="24"/>
        </w:rPr>
        <w:t>②《陕西省财政厅关于进一步加大政府采购支持中小企业力度的通知》（财库〔2022〕19号）；</w:t>
      </w:r>
      <w:r>
        <w:rPr>
          <w:sz w:val="24"/>
          <w:szCs w:val="24"/>
        </w:rPr>
        <w:br w:type="textWrapping"/>
      </w:r>
      <w:r>
        <w:rPr>
          <w:rFonts w:ascii="仿宋_GB2312" w:hAnsi="仿宋_GB2312" w:eastAsia="仿宋_GB2312" w:cs="仿宋_GB2312"/>
          <w:sz w:val="24"/>
          <w:szCs w:val="24"/>
        </w:rPr>
        <w:t>③《财政部司法部关于政府采购支持监狱企业发展有关问题的通知》（财库〔2014〕68号）；</w:t>
      </w:r>
      <w:r>
        <w:rPr>
          <w:sz w:val="24"/>
          <w:szCs w:val="24"/>
        </w:rPr>
        <w:br w:type="textWrapping"/>
      </w:r>
      <w:r>
        <w:rPr>
          <w:rFonts w:ascii="仿宋_GB2312" w:hAnsi="仿宋_GB2312" w:eastAsia="仿宋_GB2312" w:cs="仿宋_GB2312"/>
          <w:sz w:val="24"/>
          <w:szCs w:val="24"/>
        </w:rPr>
        <w:t>④《财政部发展改革委生态环境部市场监管总局关于调整优化节能产品、环境标志产品政府采购执行机制的通知》（财库〔2019〕9号）；</w:t>
      </w:r>
      <w:r>
        <w:rPr>
          <w:sz w:val="24"/>
          <w:szCs w:val="24"/>
        </w:rPr>
        <w:br w:type="textWrapping"/>
      </w:r>
      <w:r>
        <w:rPr>
          <w:rFonts w:ascii="仿宋_GB2312" w:hAnsi="仿宋_GB2312" w:eastAsia="仿宋_GB2312" w:cs="仿宋_GB2312"/>
          <w:sz w:val="24"/>
          <w:szCs w:val="24"/>
        </w:rPr>
        <w:t>⑤《三部门联合发布关于促进残疾人就业政府采购政策的通知》（财库〔2017〕141号）；</w:t>
      </w:r>
      <w:r>
        <w:rPr>
          <w:sz w:val="24"/>
          <w:szCs w:val="24"/>
        </w:rPr>
        <w:br w:type="textWrapping"/>
      </w:r>
      <w:r>
        <w:rPr>
          <w:rFonts w:ascii="仿宋_GB2312" w:hAnsi="仿宋_GB2312" w:eastAsia="仿宋_GB2312" w:cs="仿宋_GB2312"/>
          <w:sz w:val="24"/>
          <w:szCs w:val="24"/>
        </w:rPr>
        <w:t>⑥《陕西省中小企业政府采购信用融资办法》（陕财办采〔2018〕23号）；</w:t>
      </w:r>
      <w:r>
        <w:rPr>
          <w:sz w:val="24"/>
          <w:szCs w:val="24"/>
        </w:rPr>
        <w:br w:type="textWrapping"/>
      </w:r>
      <w:r>
        <w:rPr>
          <w:rFonts w:ascii="仿宋_GB2312" w:hAnsi="仿宋_GB2312" w:eastAsia="仿宋_GB2312" w:cs="仿宋_GB2312"/>
          <w:sz w:val="24"/>
          <w:szCs w:val="24"/>
        </w:rPr>
        <w:t>⑦《财政部农业农村部国家乡村振兴局关于运用政府采购政策支持乡村产业振兴的通知》（财库〔2021〕19号）；</w:t>
      </w:r>
      <w:r>
        <w:rPr>
          <w:sz w:val="24"/>
          <w:szCs w:val="24"/>
        </w:rPr>
        <w:br w:type="textWrapping"/>
      </w:r>
      <w:r>
        <w:rPr>
          <w:rFonts w:ascii="仿宋_GB2312" w:hAnsi="仿宋_GB2312" w:eastAsia="仿宋_GB2312" w:cs="仿宋_GB2312"/>
          <w:sz w:val="24"/>
          <w:szCs w:val="24"/>
        </w:rPr>
        <w:t>⑧《陕西省财政厅关于进一步加强政府绿色采购有关问题的通知》陕财办采〔2021〕29号；</w:t>
      </w:r>
      <w:r>
        <w:rPr>
          <w:sz w:val="24"/>
          <w:szCs w:val="24"/>
        </w:rPr>
        <w:br w:type="textWrapping"/>
      </w:r>
      <w:r>
        <w:rPr>
          <w:rFonts w:ascii="仿宋_GB2312" w:hAnsi="仿宋_GB2312" w:eastAsia="仿宋_GB2312" w:cs="仿宋_GB2312"/>
          <w:sz w:val="24"/>
          <w:szCs w:val="24"/>
        </w:rPr>
        <w:t>⑨《商品包装政府采购需求标准（试行）》和《快递包装政府采购需求标准（试行）》（财办库〔2020〕123号）；</w:t>
      </w:r>
      <w:r>
        <w:rPr>
          <w:sz w:val="24"/>
          <w:szCs w:val="24"/>
        </w:rPr>
        <w:br w:type="textWrapping"/>
      </w:r>
      <w:r>
        <w:rPr>
          <w:rFonts w:ascii="仿宋_GB2312" w:hAnsi="仿宋_GB2312" w:eastAsia="仿宋_GB2312" w:cs="仿宋_GB2312"/>
          <w:sz w:val="24"/>
          <w:szCs w:val="24"/>
        </w:rPr>
        <w:t>⑩《政府采购支持绿色建材促进建筑品质提升政策项目实施指南》的通知（财库〔2023〕52号）及《关于扩大政府采购支持绿色建材促进建筑品质提升政策实施范围的通知》（财库〔2022〕35号）；</w:t>
      </w:r>
      <w:r>
        <w:rPr>
          <w:sz w:val="24"/>
          <w:szCs w:val="24"/>
        </w:rPr>
        <w:br w:type="textWrapping"/>
      </w:r>
      <w:r>
        <w:rPr>
          <w:rFonts w:ascii="仿宋_GB2312" w:hAnsi="仿宋_GB2312" w:eastAsia="仿宋_GB2312" w:cs="仿宋_GB2312"/>
          <w:sz w:val="24"/>
          <w:szCs w:val="24"/>
        </w:rPr>
        <w:t>⑪如有最新颁布的政府采购政策，按最新的文件执行；</w:t>
      </w:r>
    </w:p>
    <w:p w14:paraId="431746B9">
      <w:pPr>
        <w:pStyle w:val="4"/>
        <w:spacing w:line="360" w:lineRule="auto"/>
        <w:rPr>
          <w:sz w:val="24"/>
          <w:szCs w:val="24"/>
        </w:rPr>
      </w:pPr>
      <w:r>
        <w:rPr>
          <w:rFonts w:ascii="仿宋_GB2312" w:hAnsi="仿宋_GB2312" w:eastAsia="仿宋_GB2312" w:cs="仿宋_GB2312"/>
          <w:sz w:val="24"/>
          <w:szCs w:val="24"/>
        </w:rPr>
        <w:t>3.本项目的特定资格要求：</w:t>
      </w:r>
    </w:p>
    <w:p w14:paraId="46F1A633">
      <w:pPr>
        <w:pStyle w:val="4"/>
        <w:spacing w:line="360" w:lineRule="auto"/>
        <w:rPr>
          <w:sz w:val="24"/>
          <w:szCs w:val="24"/>
        </w:rPr>
      </w:pPr>
      <w:r>
        <w:rPr>
          <w:rFonts w:ascii="仿宋_GB2312" w:hAnsi="仿宋_GB2312" w:eastAsia="仿宋_GB2312" w:cs="仿宋_GB2312"/>
          <w:sz w:val="24"/>
          <w:szCs w:val="24"/>
        </w:rPr>
        <w:t>合同包1(柞水县城区第一小学体育场改造项目)特定资格要求如下:</w:t>
      </w:r>
    </w:p>
    <w:p w14:paraId="1A9E8C58">
      <w:pPr>
        <w:pStyle w:val="4"/>
        <w:spacing w:line="360" w:lineRule="auto"/>
        <w:ind w:left="480"/>
        <w:rPr>
          <w:sz w:val="24"/>
          <w:szCs w:val="24"/>
        </w:rPr>
      </w:pPr>
      <w:r>
        <w:rPr>
          <w:rFonts w:ascii="仿宋_GB2312" w:hAnsi="仿宋_GB2312" w:eastAsia="仿宋_GB2312" w:cs="仿宋_GB2312"/>
          <w:sz w:val="24"/>
          <w:szCs w:val="24"/>
        </w:rPr>
        <w:t>（1）供应商应具有独立承担民事责任能力的企事业法人、其他组织或者自然人，企业法人应提供营业执照；事业法人应提供事业单位法人证书；其他组织应提供合法证明文件，自然人提供有效的身份证明文件；</w:t>
      </w:r>
      <w:r>
        <w:rPr>
          <w:sz w:val="24"/>
          <w:szCs w:val="24"/>
        </w:rPr>
        <w:br w:type="textWrapping"/>
      </w:r>
      <w:r>
        <w:rPr>
          <w:rFonts w:ascii="仿宋_GB2312" w:hAnsi="仿宋_GB2312" w:eastAsia="仿宋_GB2312" w:cs="仿宋_GB2312"/>
          <w:sz w:val="24"/>
          <w:szCs w:val="24"/>
        </w:rPr>
        <w:t>（2）提供2023年或2024年度经审计的财务报告或开标前六个月内其基本账户银行出具的资信证明（成立时间至提交投标文件截止时间不足一年的可提供成立后任意时段的资产负债表）；</w:t>
      </w:r>
      <w:r>
        <w:rPr>
          <w:sz w:val="24"/>
          <w:szCs w:val="24"/>
        </w:rPr>
        <w:br w:type="textWrapping"/>
      </w:r>
      <w:r>
        <w:rPr>
          <w:rFonts w:ascii="仿宋_GB2312" w:hAnsi="仿宋_GB2312" w:eastAsia="仿宋_GB2312" w:cs="仿宋_GB2312"/>
          <w:sz w:val="24"/>
          <w:szCs w:val="24"/>
        </w:rPr>
        <w:t>（3）提供具有履行合同所必需的设备和专业技术能力的承诺；</w:t>
      </w:r>
      <w:r>
        <w:rPr>
          <w:sz w:val="24"/>
          <w:szCs w:val="24"/>
        </w:rPr>
        <w:br w:type="textWrapping"/>
      </w:r>
      <w:r>
        <w:rPr>
          <w:rFonts w:ascii="仿宋_GB2312" w:hAnsi="仿宋_GB2312" w:eastAsia="仿宋_GB2312" w:cs="仿宋_GB2312"/>
          <w:sz w:val="24"/>
          <w:szCs w:val="24"/>
        </w:rPr>
        <w:t>（4）提供2024年1月以来任意3个月依法缴纳税收和社会保障资金证明材料，依法免税或不需要缴纳社会保障资金证明的投标供应商提供相关部门出具的证明文件；</w:t>
      </w:r>
      <w:r>
        <w:rPr>
          <w:sz w:val="24"/>
          <w:szCs w:val="24"/>
        </w:rPr>
        <w:br w:type="textWrapping"/>
      </w:r>
      <w:r>
        <w:rPr>
          <w:rFonts w:ascii="仿宋_GB2312" w:hAnsi="仿宋_GB2312" w:eastAsia="仿宋_GB2312" w:cs="仿宋_GB2312"/>
          <w:sz w:val="24"/>
          <w:szCs w:val="24"/>
        </w:rPr>
        <w:t>（5）提供参加政府采购活动前3年内在经营活动中没有重大违法记录的书面声明；</w:t>
      </w:r>
      <w:r>
        <w:rPr>
          <w:sz w:val="24"/>
          <w:szCs w:val="24"/>
        </w:rPr>
        <w:br w:type="textWrapping"/>
      </w:r>
      <w:r>
        <w:rPr>
          <w:rFonts w:ascii="仿宋_GB2312" w:hAnsi="仿宋_GB2312" w:eastAsia="仿宋_GB2312" w:cs="仿宋_GB2312"/>
          <w:sz w:val="24"/>
          <w:szCs w:val="24"/>
        </w:rPr>
        <w:t>（6）供应商法定代表人授权代表参加投标的须出示法定代表人授权委托书（附法定代表人及被委托人身份证复印件）被授权委托人身份证原件，法定代表人参加投标的须提供法定代表人身份证明书及身份证原件；</w:t>
      </w:r>
      <w:r>
        <w:rPr>
          <w:sz w:val="24"/>
          <w:szCs w:val="24"/>
        </w:rPr>
        <w:br w:type="textWrapping"/>
      </w:r>
      <w:r>
        <w:rPr>
          <w:rFonts w:ascii="仿宋_GB2312" w:hAnsi="仿宋_GB2312" w:eastAsia="仿宋_GB2312" w:cs="仿宋_GB2312"/>
          <w:sz w:val="24"/>
          <w:szCs w:val="24"/>
        </w:rPr>
        <w:t>（7）供应商的信用记录须符合财库[2016]125号文《财政部关于在政府采购活动中查询及使用信用记录有关问题的通知》的规定。供应商被“信用中国”网站列入失信被执行人和重大税收违法失信主体名单的，被“中国政府采购网”网站列入政府采购严重违法失信名单的，不得参加本项目的</w:t>
      </w:r>
      <w:r>
        <w:rPr>
          <w:rFonts w:hint="eastAsia" w:ascii="仿宋_GB2312" w:hAnsi="仿宋_GB2312" w:eastAsia="仿宋_GB2312" w:cs="仿宋_GB2312"/>
          <w:sz w:val="24"/>
          <w:szCs w:val="24"/>
          <w:lang w:eastAsia="zh-CN"/>
        </w:rPr>
        <w:t>磋商</w:t>
      </w:r>
      <w:r>
        <w:rPr>
          <w:rFonts w:ascii="仿宋_GB2312" w:hAnsi="仿宋_GB2312" w:eastAsia="仿宋_GB2312" w:cs="仿宋_GB2312"/>
          <w:sz w:val="24"/>
          <w:szCs w:val="24"/>
        </w:rPr>
        <w:t>；</w:t>
      </w:r>
      <w:r>
        <w:rPr>
          <w:sz w:val="24"/>
          <w:szCs w:val="24"/>
        </w:rPr>
        <w:br w:type="textWrapping"/>
      </w:r>
      <w:r>
        <w:rPr>
          <w:rFonts w:ascii="仿宋_GB2312" w:hAnsi="仿宋_GB2312" w:eastAsia="仿宋_GB2312" w:cs="仿宋_GB2312"/>
          <w:sz w:val="24"/>
          <w:szCs w:val="24"/>
        </w:rPr>
        <w:t>（8）本项目不接受联合体</w:t>
      </w:r>
      <w:r>
        <w:rPr>
          <w:rFonts w:hint="eastAsia" w:ascii="仿宋_GB2312" w:hAnsi="仿宋_GB2312" w:eastAsia="仿宋_GB2312" w:cs="仿宋_GB2312"/>
          <w:sz w:val="24"/>
          <w:szCs w:val="24"/>
          <w:lang w:eastAsia="zh-CN"/>
        </w:rPr>
        <w:t>磋商</w:t>
      </w:r>
      <w:r>
        <w:rPr>
          <w:rFonts w:ascii="仿宋_GB2312" w:hAnsi="仿宋_GB2312" w:eastAsia="仿宋_GB2312" w:cs="仿宋_GB2312"/>
          <w:sz w:val="24"/>
          <w:szCs w:val="24"/>
        </w:rPr>
        <w:t xml:space="preserve">，不允许分包，供应商须提供《非联合体不分包投标声明》，视为独立投标不分包; </w:t>
      </w:r>
    </w:p>
    <w:p w14:paraId="0A5CF164">
      <w:pPr>
        <w:pStyle w:val="4"/>
        <w:spacing w:line="360" w:lineRule="auto"/>
        <w:outlineLvl w:val="3"/>
        <w:rPr>
          <w:sz w:val="24"/>
          <w:szCs w:val="24"/>
        </w:rPr>
      </w:pPr>
      <w:r>
        <w:rPr>
          <w:rFonts w:ascii="仿宋_GB2312" w:hAnsi="仿宋_GB2312" w:eastAsia="仿宋_GB2312" w:cs="仿宋_GB2312"/>
          <w:b/>
          <w:sz w:val="24"/>
          <w:szCs w:val="24"/>
        </w:rPr>
        <w:t>三、获取招标文件</w:t>
      </w:r>
    </w:p>
    <w:p w14:paraId="5B9E81E7">
      <w:pPr>
        <w:pStyle w:val="4"/>
        <w:spacing w:line="360" w:lineRule="auto"/>
        <w:ind w:left="239" w:leftChars="114" w:firstLine="0" w:firstLineChars="0"/>
        <w:rPr>
          <w:sz w:val="24"/>
          <w:szCs w:val="24"/>
        </w:rPr>
      </w:pPr>
      <w:r>
        <w:rPr>
          <w:rFonts w:ascii="仿宋_GB2312" w:hAnsi="仿宋_GB2312" w:eastAsia="仿宋_GB2312" w:cs="仿宋_GB2312"/>
          <w:sz w:val="24"/>
          <w:szCs w:val="24"/>
        </w:rPr>
        <w:t>时间： 2025年06月1</w:t>
      </w:r>
      <w:r>
        <w:rPr>
          <w:rFonts w:hint="eastAsia" w:ascii="仿宋_GB2312" w:hAnsi="仿宋_GB2312" w:eastAsia="仿宋_GB2312" w:cs="仿宋_GB2312"/>
          <w:sz w:val="24"/>
          <w:szCs w:val="24"/>
          <w:lang w:val="en-US" w:eastAsia="zh-CN"/>
        </w:rPr>
        <w:t>6</w:t>
      </w:r>
      <w:r>
        <w:rPr>
          <w:rFonts w:ascii="仿宋_GB2312" w:hAnsi="仿宋_GB2312" w:eastAsia="仿宋_GB2312" w:cs="仿宋_GB2312"/>
          <w:sz w:val="24"/>
          <w:szCs w:val="24"/>
        </w:rPr>
        <w:t>日 至 2025年06月</w:t>
      </w:r>
      <w:r>
        <w:rPr>
          <w:rFonts w:hint="eastAsia" w:ascii="仿宋_GB2312" w:hAnsi="仿宋_GB2312" w:eastAsia="仿宋_GB2312" w:cs="仿宋_GB2312"/>
          <w:sz w:val="24"/>
          <w:szCs w:val="24"/>
          <w:lang w:val="en-US" w:eastAsia="zh-CN"/>
        </w:rPr>
        <w:t>21</w:t>
      </w:r>
      <w:r>
        <w:rPr>
          <w:rFonts w:ascii="仿宋_GB2312" w:hAnsi="仿宋_GB2312" w:eastAsia="仿宋_GB2312" w:cs="仿宋_GB2312"/>
          <w:sz w:val="24"/>
          <w:szCs w:val="24"/>
        </w:rPr>
        <w:t>日 ，每天上午 08:00:00 至 12:00:00 ，下午 14:00:00 至 18:00:00 （北京时间）</w:t>
      </w:r>
      <w:bookmarkStart w:id="0" w:name="_GoBack"/>
      <w:bookmarkEnd w:id="0"/>
    </w:p>
    <w:p w14:paraId="383B1660">
      <w:pPr>
        <w:pStyle w:val="4"/>
        <w:spacing w:line="360" w:lineRule="auto"/>
        <w:ind w:firstLine="240" w:firstLineChars="100"/>
        <w:rPr>
          <w:sz w:val="24"/>
          <w:szCs w:val="24"/>
        </w:rPr>
      </w:pPr>
      <w:r>
        <w:rPr>
          <w:rFonts w:ascii="仿宋_GB2312" w:hAnsi="仿宋_GB2312" w:eastAsia="仿宋_GB2312" w:cs="仿宋_GB2312"/>
          <w:sz w:val="24"/>
          <w:szCs w:val="24"/>
        </w:rPr>
        <w:t>途径：陕西省商洛市商州区江滨北路公园天下商铺 11 栋 2 层综合办公室</w:t>
      </w:r>
    </w:p>
    <w:p w14:paraId="31A53172">
      <w:pPr>
        <w:pStyle w:val="4"/>
        <w:spacing w:line="360" w:lineRule="auto"/>
        <w:ind w:firstLine="240" w:firstLineChars="100"/>
        <w:rPr>
          <w:sz w:val="24"/>
          <w:szCs w:val="24"/>
        </w:rPr>
      </w:pPr>
      <w:r>
        <w:rPr>
          <w:rFonts w:ascii="仿宋_GB2312" w:hAnsi="仿宋_GB2312" w:eastAsia="仿宋_GB2312" w:cs="仿宋_GB2312"/>
          <w:sz w:val="24"/>
          <w:szCs w:val="24"/>
        </w:rPr>
        <w:t>方式：现场获取</w:t>
      </w:r>
    </w:p>
    <w:p w14:paraId="2B9DC142">
      <w:pPr>
        <w:pStyle w:val="4"/>
        <w:spacing w:line="360" w:lineRule="auto"/>
        <w:ind w:firstLine="240" w:firstLineChars="100"/>
        <w:rPr>
          <w:sz w:val="24"/>
          <w:szCs w:val="24"/>
        </w:rPr>
      </w:pPr>
      <w:r>
        <w:rPr>
          <w:rFonts w:ascii="仿宋_GB2312" w:hAnsi="仿宋_GB2312" w:eastAsia="仿宋_GB2312" w:cs="仿宋_GB2312"/>
          <w:sz w:val="24"/>
          <w:szCs w:val="24"/>
        </w:rPr>
        <w:t>售价： 500元</w:t>
      </w:r>
    </w:p>
    <w:p w14:paraId="36D83594">
      <w:pPr>
        <w:pStyle w:val="4"/>
        <w:spacing w:line="360" w:lineRule="auto"/>
        <w:outlineLvl w:val="3"/>
        <w:rPr>
          <w:sz w:val="24"/>
          <w:szCs w:val="24"/>
        </w:rPr>
      </w:pPr>
      <w:r>
        <w:rPr>
          <w:rFonts w:ascii="仿宋_GB2312" w:hAnsi="仿宋_GB2312" w:eastAsia="仿宋_GB2312" w:cs="仿宋_GB2312"/>
          <w:b/>
          <w:sz w:val="24"/>
          <w:szCs w:val="24"/>
        </w:rPr>
        <w:t>四、提交投标文件截止时间、开标时间和地点</w:t>
      </w:r>
    </w:p>
    <w:p w14:paraId="0F57CF13">
      <w:pPr>
        <w:pStyle w:val="4"/>
        <w:spacing w:line="360" w:lineRule="auto"/>
        <w:ind w:firstLine="240" w:firstLineChars="100"/>
        <w:rPr>
          <w:sz w:val="24"/>
          <w:szCs w:val="24"/>
        </w:rPr>
      </w:pPr>
      <w:r>
        <w:rPr>
          <w:rFonts w:ascii="仿宋_GB2312" w:hAnsi="仿宋_GB2312" w:eastAsia="仿宋_GB2312" w:cs="仿宋_GB2312"/>
          <w:sz w:val="24"/>
          <w:szCs w:val="24"/>
        </w:rPr>
        <w:t>时间： 2025年0</w:t>
      </w:r>
      <w:r>
        <w:rPr>
          <w:rFonts w:hint="eastAsia" w:ascii="仿宋_GB2312" w:hAnsi="仿宋_GB2312" w:eastAsia="仿宋_GB2312" w:cs="仿宋_GB2312"/>
          <w:sz w:val="24"/>
          <w:szCs w:val="24"/>
          <w:lang w:val="en-US" w:eastAsia="zh-CN"/>
        </w:rPr>
        <w:t>6</w:t>
      </w:r>
      <w:r>
        <w:rPr>
          <w:rFonts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ascii="仿宋_GB2312" w:hAnsi="仿宋_GB2312" w:eastAsia="仿宋_GB2312" w:cs="仿宋_GB2312"/>
          <w:sz w:val="24"/>
          <w:szCs w:val="24"/>
        </w:rPr>
        <w:t>日14时30分00秒 （北京时间）</w:t>
      </w:r>
    </w:p>
    <w:p w14:paraId="479652B5">
      <w:pPr>
        <w:pStyle w:val="4"/>
        <w:spacing w:line="360" w:lineRule="auto"/>
        <w:ind w:firstLine="240" w:firstLineChars="100"/>
        <w:rPr>
          <w:sz w:val="24"/>
          <w:szCs w:val="24"/>
        </w:rPr>
      </w:pPr>
      <w:r>
        <w:rPr>
          <w:rFonts w:ascii="仿宋_GB2312" w:hAnsi="仿宋_GB2312" w:eastAsia="仿宋_GB2312" w:cs="仿宋_GB2312"/>
          <w:sz w:val="24"/>
          <w:szCs w:val="24"/>
        </w:rPr>
        <w:t>提交投标文件地点：陕西省商洛市商州区江滨北路公园天下商铺 11 栋 2 层会议室</w:t>
      </w:r>
    </w:p>
    <w:p w14:paraId="7101ED20">
      <w:pPr>
        <w:pStyle w:val="4"/>
        <w:spacing w:line="360" w:lineRule="auto"/>
        <w:ind w:firstLine="240" w:firstLineChars="100"/>
        <w:rPr>
          <w:sz w:val="24"/>
          <w:szCs w:val="24"/>
        </w:rPr>
      </w:pPr>
      <w:r>
        <w:rPr>
          <w:rFonts w:ascii="仿宋_GB2312" w:hAnsi="仿宋_GB2312" w:eastAsia="仿宋_GB2312" w:cs="仿宋_GB2312"/>
          <w:sz w:val="24"/>
          <w:szCs w:val="24"/>
        </w:rPr>
        <w:t>开标地点：陕西省商洛市商州区江滨北路公园天下商铺 11 栋 2 层会议室</w:t>
      </w:r>
    </w:p>
    <w:p w14:paraId="1E776614">
      <w:pPr>
        <w:pStyle w:val="4"/>
        <w:spacing w:line="360" w:lineRule="auto"/>
        <w:outlineLvl w:val="3"/>
        <w:rPr>
          <w:sz w:val="24"/>
          <w:szCs w:val="24"/>
        </w:rPr>
      </w:pPr>
      <w:r>
        <w:rPr>
          <w:rFonts w:ascii="仿宋_GB2312" w:hAnsi="仿宋_GB2312" w:eastAsia="仿宋_GB2312" w:cs="仿宋_GB2312"/>
          <w:b/>
          <w:sz w:val="24"/>
          <w:szCs w:val="24"/>
        </w:rPr>
        <w:t>五、公告期限</w:t>
      </w:r>
    </w:p>
    <w:p w14:paraId="366F63CD">
      <w:pPr>
        <w:pStyle w:val="4"/>
        <w:spacing w:line="360" w:lineRule="auto"/>
        <w:ind w:firstLine="240" w:firstLineChars="100"/>
        <w:rPr>
          <w:sz w:val="24"/>
          <w:szCs w:val="24"/>
        </w:rPr>
      </w:pPr>
      <w:r>
        <w:rPr>
          <w:rFonts w:ascii="仿宋_GB2312" w:hAnsi="仿宋_GB2312" w:eastAsia="仿宋_GB2312" w:cs="仿宋_GB2312"/>
          <w:sz w:val="24"/>
          <w:szCs w:val="24"/>
        </w:rPr>
        <w:t>自本公告发布之日起5个工作日。</w:t>
      </w:r>
    </w:p>
    <w:p w14:paraId="3AFF58D8">
      <w:pPr>
        <w:pStyle w:val="4"/>
        <w:spacing w:line="360" w:lineRule="auto"/>
        <w:outlineLvl w:val="3"/>
        <w:rPr>
          <w:sz w:val="24"/>
          <w:szCs w:val="24"/>
        </w:rPr>
      </w:pPr>
      <w:r>
        <w:rPr>
          <w:rFonts w:ascii="仿宋_GB2312" w:hAnsi="仿宋_GB2312" w:eastAsia="仿宋_GB2312" w:cs="仿宋_GB2312"/>
          <w:b/>
          <w:sz w:val="24"/>
          <w:szCs w:val="24"/>
        </w:rPr>
        <w:t>六、其他补充事宜</w:t>
      </w:r>
    </w:p>
    <w:p w14:paraId="3F9C09F6">
      <w:pPr>
        <w:pStyle w:val="4"/>
        <w:spacing w:line="360" w:lineRule="auto"/>
        <w:ind w:firstLine="240" w:firstLineChars="100"/>
        <w:rPr>
          <w:sz w:val="24"/>
          <w:szCs w:val="24"/>
        </w:rPr>
      </w:pPr>
      <w:r>
        <w:rPr>
          <w:rFonts w:ascii="仿宋_GB2312" w:hAnsi="仿宋_GB2312" w:eastAsia="仿宋_GB2312" w:cs="仿宋_GB2312"/>
          <w:sz w:val="24"/>
          <w:szCs w:val="24"/>
        </w:rPr>
        <w:t>1.凡有意向的投标供应商，请携带单位介绍信、法人授权委托书（附法人及被委托人身份证复印件），被委托人身份证原件及本单位为其缴纳的近三个月内的社保证明、法人领取文件须携带法人证明及身份证原件，营业执照扫描件，以上资料加盖公章的清晰原件一套至陕西省商洛市商州区江滨北路公园天下商铺11栋2楼综合办公室获取招标文件，招标文件一旦售出概不退</w:t>
      </w:r>
      <w:r>
        <w:rPr>
          <w:rFonts w:hint="eastAsia" w:ascii="仿宋_GB2312" w:hAnsi="仿宋_GB2312" w:eastAsia="仿宋_GB2312" w:cs="仿宋_GB2312"/>
          <w:sz w:val="24"/>
          <w:szCs w:val="24"/>
          <w:lang w:eastAsia="zh-CN"/>
        </w:rPr>
        <w:t>换</w:t>
      </w:r>
      <w:r>
        <w:rPr>
          <w:rFonts w:ascii="仿宋_GB2312" w:hAnsi="仿宋_GB2312" w:eastAsia="仿宋_GB2312" w:cs="仿宋_GB2312"/>
          <w:sz w:val="24"/>
          <w:szCs w:val="24"/>
        </w:rPr>
        <w:t xml:space="preserve">；         </w:t>
      </w:r>
    </w:p>
    <w:p w14:paraId="7522BD09">
      <w:pPr>
        <w:pStyle w:val="4"/>
        <w:spacing w:line="360" w:lineRule="auto"/>
        <w:ind w:firstLine="480"/>
        <w:jc w:val="both"/>
        <w:rPr>
          <w:sz w:val="24"/>
          <w:szCs w:val="24"/>
        </w:rPr>
      </w:pPr>
      <w:r>
        <w:rPr>
          <w:rFonts w:ascii="仿宋_GB2312" w:hAnsi="仿宋_GB2312" w:eastAsia="仿宋_GB2312" w:cs="仿宋_GB2312"/>
          <w:sz w:val="24"/>
          <w:szCs w:val="24"/>
        </w:rPr>
        <w:t>2.各供应商须按照《陕西省财政厅关于政府采购供应商注册登记有关事项的通知》的要求，通过陕西省政府采购网（http://www.ccgp-shaanxi.gov.cn/）注册登记加入陕西省政府采购供应商库；</w:t>
      </w:r>
    </w:p>
    <w:p w14:paraId="23F938CE">
      <w:pPr>
        <w:pStyle w:val="4"/>
        <w:spacing w:line="360" w:lineRule="auto"/>
        <w:ind w:firstLine="480"/>
        <w:jc w:val="both"/>
        <w:rPr>
          <w:rFonts w:ascii="仿宋_GB2312" w:hAnsi="仿宋_GB2312" w:eastAsia="仿宋_GB2312" w:cs="仿宋_GB2312"/>
          <w:sz w:val="24"/>
          <w:szCs w:val="24"/>
        </w:rPr>
      </w:pPr>
      <w:r>
        <w:rPr>
          <w:rFonts w:ascii="仿宋_GB2312" w:hAnsi="仿宋_GB2312" w:eastAsia="仿宋_GB2312" w:cs="仿宋_GB2312"/>
          <w:sz w:val="24"/>
          <w:szCs w:val="24"/>
        </w:rPr>
        <w:t>3.与采购人存在利害关系可能影响采购公正性的供应商，不得参加投标。单位负责人为同一人或存在控股、管理关系的不同单位，不得同时参加本项目同一合同包的投标，否则，相关投标均无效；</w:t>
      </w:r>
    </w:p>
    <w:p w14:paraId="7DD82F68">
      <w:pPr>
        <w:pStyle w:val="4"/>
        <w:spacing w:line="360" w:lineRule="auto"/>
        <w:outlineLvl w:val="3"/>
        <w:rPr>
          <w:sz w:val="24"/>
          <w:szCs w:val="24"/>
        </w:rPr>
      </w:pPr>
      <w:r>
        <w:rPr>
          <w:rFonts w:ascii="仿宋_GB2312" w:hAnsi="仿宋_GB2312" w:eastAsia="仿宋_GB2312" w:cs="仿宋_GB2312"/>
          <w:b/>
          <w:sz w:val="24"/>
          <w:szCs w:val="24"/>
        </w:rPr>
        <w:t>七、对本次招标提出询问，请按以下方式联系。</w:t>
      </w:r>
    </w:p>
    <w:p w14:paraId="40C1C138">
      <w:pPr>
        <w:pStyle w:val="4"/>
        <w:spacing w:line="360" w:lineRule="auto"/>
        <w:outlineLvl w:val="5"/>
        <w:rPr>
          <w:sz w:val="24"/>
          <w:szCs w:val="24"/>
        </w:rPr>
      </w:pPr>
      <w:r>
        <w:rPr>
          <w:rFonts w:ascii="仿宋_GB2312" w:hAnsi="仿宋_GB2312" w:eastAsia="仿宋_GB2312" w:cs="仿宋_GB2312"/>
          <w:b/>
          <w:sz w:val="24"/>
          <w:szCs w:val="24"/>
        </w:rPr>
        <w:t>1.采购人信息</w:t>
      </w:r>
    </w:p>
    <w:p w14:paraId="5759DFD4">
      <w:pPr>
        <w:pStyle w:val="4"/>
        <w:spacing w:line="360" w:lineRule="auto"/>
        <w:rPr>
          <w:sz w:val="24"/>
          <w:szCs w:val="24"/>
        </w:rPr>
      </w:pPr>
      <w:r>
        <w:rPr>
          <w:rFonts w:ascii="仿宋_GB2312" w:hAnsi="仿宋_GB2312" w:eastAsia="仿宋_GB2312" w:cs="仿宋_GB2312"/>
          <w:sz w:val="24"/>
          <w:szCs w:val="24"/>
        </w:rPr>
        <w:t>名称：柞水县城区第一小学</w:t>
      </w:r>
    </w:p>
    <w:p w14:paraId="67DE5008">
      <w:pPr>
        <w:pStyle w:val="4"/>
        <w:spacing w:line="360" w:lineRule="auto"/>
        <w:rPr>
          <w:sz w:val="24"/>
          <w:szCs w:val="24"/>
        </w:rPr>
      </w:pPr>
      <w:r>
        <w:rPr>
          <w:rFonts w:ascii="仿宋_GB2312" w:hAnsi="仿宋_GB2312" w:eastAsia="仿宋_GB2312" w:cs="仿宋_GB2312"/>
          <w:sz w:val="24"/>
          <w:szCs w:val="24"/>
        </w:rPr>
        <w:t>地址：柞水县城北关</w:t>
      </w:r>
    </w:p>
    <w:p w14:paraId="436BAC25">
      <w:pPr>
        <w:pStyle w:val="4"/>
        <w:spacing w:line="360" w:lineRule="auto"/>
        <w:rPr>
          <w:sz w:val="24"/>
          <w:szCs w:val="24"/>
        </w:rPr>
      </w:pPr>
      <w:r>
        <w:rPr>
          <w:rFonts w:ascii="仿宋_GB2312" w:hAnsi="仿宋_GB2312" w:eastAsia="仿宋_GB2312" w:cs="仿宋_GB2312"/>
          <w:sz w:val="24"/>
          <w:szCs w:val="24"/>
        </w:rPr>
        <w:t>联系方式：13488306161</w:t>
      </w:r>
    </w:p>
    <w:p w14:paraId="14E9E06C">
      <w:pPr>
        <w:pStyle w:val="4"/>
        <w:spacing w:line="360" w:lineRule="auto"/>
        <w:outlineLvl w:val="5"/>
        <w:rPr>
          <w:sz w:val="24"/>
          <w:szCs w:val="24"/>
        </w:rPr>
      </w:pPr>
      <w:r>
        <w:rPr>
          <w:rFonts w:ascii="仿宋_GB2312" w:hAnsi="仿宋_GB2312" w:eastAsia="仿宋_GB2312" w:cs="仿宋_GB2312"/>
          <w:b/>
          <w:sz w:val="24"/>
          <w:szCs w:val="24"/>
        </w:rPr>
        <w:t>2.采购代理机构信息</w:t>
      </w:r>
    </w:p>
    <w:p w14:paraId="7294F505">
      <w:pPr>
        <w:pStyle w:val="4"/>
        <w:spacing w:line="360" w:lineRule="auto"/>
        <w:rPr>
          <w:sz w:val="24"/>
          <w:szCs w:val="24"/>
        </w:rPr>
      </w:pPr>
      <w:r>
        <w:rPr>
          <w:rFonts w:ascii="仿宋_GB2312" w:hAnsi="仿宋_GB2312" w:eastAsia="仿宋_GB2312" w:cs="仿宋_GB2312"/>
          <w:sz w:val="24"/>
          <w:szCs w:val="24"/>
        </w:rPr>
        <w:t>名称：陕西省九标项目管理有限责任公司</w:t>
      </w:r>
    </w:p>
    <w:p w14:paraId="0EA0EAF6">
      <w:pPr>
        <w:pStyle w:val="4"/>
        <w:spacing w:line="360" w:lineRule="auto"/>
        <w:rPr>
          <w:sz w:val="24"/>
          <w:szCs w:val="24"/>
        </w:rPr>
      </w:pPr>
      <w:r>
        <w:rPr>
          <w:rFonts w:ascii="仿宋_GB2312" w:hAnsi="仿宋_GB2312" w:eastAsia="仿宋_GB2312" w:cs="仿宋_GB2312"/>
          <w:sz w:val="24"/>
          <w:szCs w:val="24"/>
        </w:rPr>
        <w:t>地址：陕西省商洛市商州区江滨北路公园天下商铺11栋2层</w:t>
      </w:r>
    </w:p>
    <w:p w14:paraId="4C1AE44F">
      <w:pPr>
        <w:pStyle w:val="4"/>
        <w:spacing w:line="360" w:lineRule="auto"/>
        <w:rPr>
          <w:sz w:val="24"/>
          <w:szCs w:val="24"/>
        </w:rPr>
      </w:pPr>
      <w:r>
        <w:rPr>
          <w:rFonts w:ascii="仿宋_GB2312" w:hAnsi="仿宋_GB2312" w:eastAsia="仿宋_GB2312" w:cs="仿宋_GB2312"/>
          <w:sz w:val="24"/>
          <w:szCs w:val="24"/>
        </w:rPr>
        <w:t>联系方式：0914-2335089</w:t>
      </w:r>
    </w:p>
    <w:p w14:paraId="51B9D8A8">
      <w:pPr>
        <w:pStyle w:val="4"/>
        <w:spacing w:line="360" w:lineRule="auto"/>
        <w:outlineLvl w:val="5"/>
        <w:rPr>
          <w:sz w:val="24"/>
          <w:szCs w:val="24"/>
        </w:rPr>
      </w:pPr>
      <w:r>
        <w:rPr>
          <w:rFonts w:ascii="仿宋_GB2312" w:hAnsi="仿宋_GB2312" w:eastAsia="仿宋_GB2312" w:cs="仿宋_GB2312"/>
          <w:b/>
          <w:sz w:val="24"/>
          <w:szCs w:val="24"/>
        </w:rPr>
        <w:t>3.项目联系方式</w:t>
      </w:r>
    </w:p>
    <w:p w14:paraId="292292D3">
      <w:pPr>
        <w:pStyle w:val="4"/>
        <w:spacing w:line="360" w:lineRule="auto"/>
        <w:rPr>
          <w:sz w:val="24"/>
          <w:szCs w:val="24"/>
        </w:rPr>
      </w:pPr>
      <w:r>
        <w:rPr>
          <w:rFonts w:ascii="仿宋_GB2312" w:hAnsi="仿宋_GB2312" w:eastAsia="仿宋_GB2312" w:cs="仿宋_GB2312"/>
          <w:sz w:val="24"/>
          <w:szCs w:val="24"/>
        </w:rPr>
        <w:t>项目联系人：陈利娜</w:t>
      </w:r>
    </w:p>
    <w:p w14:paraId="1D079C38">
      <w:pPr>
        <w:pStyle w:val="4"/>
        <w:spacing w:line="360" w:lineRule="auto"/>
        <w:rPr>
          <w:sz w:val="24"/>
          <w:szCs w:val="24"/>
        </w:rPr>
      </w:pPr>
      <w:r>
        <w:rPr>
          <w:rFonts w:ascii="仿宋_GB2312" w:hAnsi="仿宋_GB2312" w:eastAsia="仿宋_GB2312" w:cs="仿宋_GB2312"/>
          <w:sz w:val="24"/>
          <w:szCs w:val="24"/>
        </w:rPr>
        <w:t>电话：0914-2335089</w:t>
      </w:r>
    </w:p>
    <w:p w14:paraId="07217CE6">
      <w:pPr>
        <w:pStyle w:val="4"/>
        <w:spacing w:line="360" w:lineRule="auto"/>
        <w:jc w:val="right"/>
        <w:rPr>
          <w:sz w:val="24"/>
          <w:szCs w:val="24"/>
        </w:rPr>
      </w:pPr>
      <w:r>
        <w:rPr>
          <w:rFonts w:ascii="仿宋_GB2312" w:hAnsi="仿宋_GB2312" w:eastAsia="仿宋_GB2312" w:cs="仿宋_GB2312"/>
          <w:sz w:val="24"/>
          <w:szCs w:val="24"/>
        </w:rPr>
        <w:t>陕西省九标项目管理有限责任公司</w:t>
      </w:r>
      <w:r>
        <w:rPr>
          <w:sz w:val="24"/>
          <w:szCs w:val="24"/>
        </w:rPr>
        <w:br w:type="textWrapping"/>
      </w:r>
    </w:p>
    <w:p w14:paraId="40CCB95A">
      <w:pPr>
        <w:pStyle w:val="4"/>
        <w:spacing w:line="360" w:lineRule="auto"/>
        <w:rPr>
          <w:rFonts w:hint="eastAsia"/>
          <w:sz w:val="24"/>
          <w:szCs w:val="24"/>
          <w:lang w:val="en-US" w:eastAsia="zh-Hans"/>
        </w:rPr>
      </w:pPr>
    </w:p>
    <w:sectPr>
      <w:pgSz w:w="11906" w:h="16838"/>
      <w:pgMar w:top="1134" w:right="1236" w:bottom="1134"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6C00F9B"/>
    <w:rsid w:val="11AF29A7"/>
    <w:rsid w:val="177F50ED"/>
    <w:rsid w:val="1A8924A7"/>
    <w:rsid w:val="1DF20449"/>
    <w:rsid w:val="25E12C2C"/>
    <w:rsid w:val="31674A29"/>
    <w:rsid w:val="34D065DE"/>
    <w:rsid w:val="3FD9146B"/>
    <w:rsid w:val="48ED3E18"/>
    <w:rsid w:val="53B52B8D"/>
    <w:rsid w:val="60F72902"/>
    <w:rsid w:val="755D3247"/>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2273</Words>
  <Characters>2566</Characters>
  <Lines>0</Lines>
  <Paragraphs>0</Paragraphs>
  <TotalTime>13</TotalTime>
  <ScaleCrop>false</ScaleCrop>
  <LinksUpToDate>false</LinksUpToDate>
  <CharactersWithSpaces>2614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止</cp:lastModifiedBy>
  <dcterms:modified xsi:type="dcterms:W3CDTF">2025-06-16T01:00:32Z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eyJoZGlkIjoiY2NiMTlmMDE4MzRlNzY5NjBlMzJiM2I3MmNhMzZmZGUiLCJ1c2VySWQiOiIxMTU0MzIwMDAwIn0=</vt:lpwstr>
  </property>
  <property fmtid="{D5CDD505-2E9C-101B-9397-08002B2CF9AE}" pid="4" name="ICV">
    <vt:lpwstr>A230683D4859428DA1886538333890E0_12</vt:lpwstr>
  </property>
</Properties>
</file>