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A7C0">
      <w:pPr>
        <w:jc w:val="center"/>
        <w:rPr>
          <w:rFonts w:hint="eastAsia" w:eastAsia="仿宋_GB2312"/>
          <w:b/>
          <w:bCs/>
          <w:sz w:val="40"/>
          <w:szCs w:val="22"/>
          <w:lang w:val="en-US" w:eastAsia="zh-CN"/>
        </w:rPr>
      </w:pPr>
      <w:r>
        <w:rPr>
          <w:rFonts w:hint="eastAsia"/>
          <w:b/>
          <w:bCs/>
          <w:sz w:val="40"/>
          <w:szCs w:val="22"/>
          <w:lang w:val="en-US" w:eastAsia="zh-CN"/>
        </w:rPr>
        <w:t>采购需求</w:t>
      </w:r>
    </w:p>
    <w:p w14:paraId="65F20A61">
      <w:pPr>
        <w:pStyle w:val="13"/>
        <w:ind w:firstLine="422"/>
        <w:jc w:val="both"/>
        <w:rPr>
          <w:rFonts w:ascii="仿宋_GB2312" w:hAnsi="仿宋_GB2312" w:eastAsia="仿宋_GB2312" w:cs="仿宋_GB2312"/>
          <w:b/>
          <w:sz w:val="20"/>
          <w:szCs w:val="20"/>
        </w:rPr>
      </w:pPr>
    </w:p>
    <w:p w14:paraId="0ED33C61">
      <w:pPr>
        <w:pStyle w:val="13"/>
        <w:ind w:firstLine="422"/>
        <w:jc w:val="both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一、项目名称</w:t>
      </w:r>
    </w:p>
    <w:p w14:paraId="001BEC3B">
      <w:pPr>
        <w:pStyle w:val="13"/>
        <w:ind w:firstLine="420"/>
        <w:jc w:val="both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西电智慧产业园110千伏专用变外线工程（东大段）施工场地清表及垃圾清运项目</w:t>
      </w:r>
    </w:p>
    <w:p w14:paraId="5D4C1304">
      <w:pPr>
        <w:pStyle w:val="13"/>
        <w:ind w:firstLine="422"/>
        <w:jc w:val="both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二、施工内容</w:t>
      </w:r>
    </w:p>
    <w:p w14:paraId="30A86211">
      <w:pPr>
        <w:pStyle w:val="13"/>
        <w:ind w:firstLine="420"/>
        <w:jc w:val="both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西电智慧产业园110千伏专用变外线工程（东大段）施工场地清表及垃圾清运项目位于东大街办庆镇村和郭北村，主要工作内容包括施工场地范围内的地表清理（清表）及垃圾清运，确保后续电力设施施工的顺利进行。清表范围包括线路塔基、电缆沟、临时施工道路等区域，需清除地表植被、杂物、建筑垃圾及其他障碍物。</w:t>
      </w:r>
    </w:p>
    <w:p w14:paraId="3FB5F64E">
      <w:pPr>
        <w:pStyle w:val="13"/>
        <w:ind w:firstLine="422"/>
        <w:jc w:val="both"/>
        <w:rPr>
          <w:b w:val="0"/>
          <w:bCs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三、清表及垃圾外运方量7934.69m³。距倾倒点距离（㎞）：约65㎞。单价限价：110元/m³。</w:t>
      </w:r>
    </w:p>
    <w:p w14:paraId="1447FF8F">
      <w:pPr>
        <w:pStyle w:val="13"/>
        <w:ind w:firstLine="422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本项目报价方式为全费用综合单价，最终按实际工程量结算。</w:t>
      </w:r>
    </w:p>
    <w:p w14:paraId="3C3F9AA5">
      <w:pPr>
        <w:pStyle w:val="13"/>
        <w:ind w:firstLine="422"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、工期：自合同签订之日起30日历天。</w:t>
      </w:r>
    </w:p>
    <w:p w14:paraId="02C660D6">
      <w:pPr>
        <w:pStyle w:val="13"/>
        <w:ind w:firstLine="422"/>
        <w:jc w:val="both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ascii="仿宋_GB2312" w:hAnsi="仿宋_GB2312" w:eastAsia="仿宋_GB2312" w:cs="仿宋_GB2312"/>
          <w:b/>
          <w:sz w:val="32"/>
          <w:szCs w:val="32"/>
        </w:rPr>
        <w:t>、工程要求</w:t>
      </w:r>
    </w:p>
    <w:p w14:paraId="08BA6019">
      <w:pPr>
        <w:pStyle w:val="13"/>
        <w:ind w:firstLine="420"/>
        <w:jc w:val="both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1、质量标准：符合国家现行有关建设工程质量验收规范“合格”要求。</w:t>
      </w:r>
    </w:p>
    <w:p w14:paraId="188F4966">
      <w:pPr>
        <w:pStyle w:val="13"/>
        <w:ind w:firstLine="420"/>
        <w:jc w:val="both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2、安全生产目标：无伤亡事故、无重大机械事故。</w:t>
      </w:r>
    </w:p>
    <w:p w14:paraId="3997D01B">
      <w:pPr>
        <w:pStyle w:val="13"/>
        <w:ind w:firstLine="420"/>
        <w:jc w:val="both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3、遵守工程建设安全生产有关管理规定，严格按安全标准组织施工，采取必要的安全生产措施，消除事故隐患。安全措施不力造成事故责任和发生的费用由成交供应单位承担。</w:t>
      </w:r>
    </w:p>
    <w:p w14:paraId="226B6D03">
      <w:pPr>
        <w:pStyle w:val="13"/>
        <w:ind w:firstLine="422"/>
        <w:jc w:val="both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ascii="仿宋_GB2312" w:hAnsi="仿宋_GB2312" w:eastAsia="仿宋_GB2312" w:cs="仿宋_GB2312"/>
          <w:b/>
          <w:sz w:val="32"/>
          <w:szCs w:val="32"/>
        </w:rPr>
        <w:t>、技术要求</w:t>
      </w:r>
    </w:p>
    <w:p w14:paraId="52D6A0C5">
      <w:pPr>
        <w:pStyle w:val="13"/>
        <w:ind w:firstLine="422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1、清表作业要求</w:t>
      </w:r>
    </w:p>
    <w:p w14:paraId="0CF66C8A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（1）范围确认：根据设计图纸和现场测量，明确清表边界，设置临时标志桩，避免超范围施工。</w:t>
      </w:r>
    </w:p>
    <w:p w14:paraId="69BAC9D4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（2）植被清理：清除地表杂草、灌木、树根等植被，乔木需按园林部门要求移植或报批后砍伐。</w:t>
      </w:r>
    </w:p>
    <w:p w14:paraId="2CF985E2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（3）根系深度清除至地表以下0.45-1m，防止再生影响施工。</w:t>
      </w:r>
    </w:p>
    <w:p w14:paraId="5E0C05CD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（4）障碍物处理：移除石块、废弃构筑物等硬质障碍物，对地下管线（如通信、给排水）需提前探测并避让或保护。</w:t>
      </w:r>
    </w:p>
    <w:p w14:paraId="7B669782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（5）发现文物或不明埋藏物时立即停工，上报相关部门。</w:t>
      </w:r>
    </w:p>
    <w:p w14:paraId="0523E00B">
      <w:pPr>
        <w:pStyle w:val="13"/>
        <w:ind w:firstLine="422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2、垃圾清运要求</w:t>
      </w:r>
    </w:p>
    <w:p w14:paraId="3CD2C5ED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（1）分类处理：可回收垃圾（如金属、塑料）单独存放并交由专业单位回收。</w:t>
      </w:r>
    </w:p>
    <w:p w14:paraId="6609AC5F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（2）建筑垃圾（混凝土块、砖石等）运至指定消纳场所。</w:t>
      </w:r>
    </w:p>
    <w:p w14:paraId="3BD65312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（3）有机垃圾（植被、腐殖土）可集中堆肥或合规处置。</w:t>
      </w:r>
    </w:p>
    <w:p w14:paraId="4485337A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（4）运输规范：运输车辆需密闭覆盖，防止遗撒；出场前冲洗轮胎，避免污染市政道路。</w:t>
      </w:r>
    </w:p>
    <w:p w14:paraId="62C21968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（5）垃圾倾倒点需为政府批准的消纳场，严禁非法倾倒。</w:t>
      </w:r>
    </w:p>
    <w:p w14:paraId="2317E974">
      <w:pPr>
        <w:pStyle w:val="13"/>
        <w:ind w:firstLine="422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3、环境保护措施</w:t>
      </w:r>
    </w:p>
    <w:p w14:paraId="225EEABC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（1）采取湿法作业（喷淋降尘）减少扬尘，敏感区域设置围挡。</w:t>
      </w:r>
    </w:p>
    <w:p w14:paraId="56169322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（2）避免夜间施工（22:00-6:00），确需连续作业时需办理夜间施工许可。</w:t>
      </w:r>
    </w:p>
    <w:p w14:paraId="0CA15D16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（3）清表后裸露土体及时覆盖防尘网，防止水土流失。</w:t>
      </w:r>
    </w:p>
    <w:p w14:paraId="73415107">
      <w:pPr>
        <w:pStyle w:val="13"/>
        <w:ind w:firstLine="422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4、安全文明施工</w:t>
      </w:r>
    </w:p>
    <w:p w14:paraId="5E54E260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作业人员佩戴安全帽、反光背心，机械操作手持证上岗。现场设置警示牌、导向灯，临近道路时安排交通协管员。严禁焚烧垃圾，配备灭火器材。</w:t>
      </w:r>
    </w:p>
    <w:p w14:paraId="082F3094">
      <w:pPr>
        <w:pStyle w:val="13"/>
        <w:ind w:firstLine="422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5、验收标准</w:t>
      </w:r>
    </w:p>
    <w:p w14:paraId="4CACA7DE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清表后场地平整，无残留树根、杂物，标高误差≤10cm。垃圾清运完毕，无露天堆放，运输记录完整可追溯。环保部门抽查无投诉。</w:t>
      </w:r>
    </w:p>
    <w:p w14:paraId="1103C6D9">
      <w:pPr>
        <w:pStyle w:val="13"/>
        <w:ind w:firstLine="422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6、其他要求</w:t>
      </w:r>
    </w:p>
    <w:p w14:paraId="2E9D5FA2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（1）资料管理：留存清表前后影像资料、垃圾清运单据及验收记录。</w:t>
      </w:r>
    </w:p>
    <w:p w14:paraId="11D803EB">
      <w:pPr>
        <w:pStyle w:val="13"/>
        <w:ind w:firstLine="42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（2）应急预案：针对塌方、机械伤害等制定应急方案，配备急救设备。</w:t>
      </w:r>
    </w:p>
    <w:p w14:paraId="63A7EDE9">
      <w:pPr>
        <w:pStyle w:val="13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（3）工期控制：根据总进度计划分段完成清表，避免延误后续施工。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F40B0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17F40B0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4C01FE2"/>
    <w:rsid w:val="485E59E4"/>
    <w:rsid w:val="4A3C512E"/>
    <w:rsid w:val="4BE156B5"/>
    <w:rsid w:val="4EE80B08"/>
    <w:rsid w:val="50742555"/>
    <w:rsid w:val="52876BC7"/>
    <w:rsid w:val="530774AF"/>
    <w:rsid w:val="55A52421"/>
    <w:rsid w:val="579A3366"/>
    <w:rsid w:val="57FA519E"/>
    <w:rsid w:val="59502521"/>
    <w:rsid w:val="5B0842C5"/>
    <w:rsid w:val="5C036210"/>
    <w:rsid w:val="5CD53D97"/>
    <w:rsid w:val="5EAE573F"/>
    <w:rsid w:val="5F171848"/>
    <w:rsid w:val="615B30D9"/>
    <w:rsid w:val="615C33BC"/>
    <w:rsid w:val="636D3049"/>
    <w:rsid w:val="64F80B48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仿宋_GB2312" w:cs="宋体"/>
      <w:b/>
      <w:bCs/>
      <w:sz w:val="32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0"/>
      <w:szCs w:val="24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24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0"/>
      <w:szCs w:val="24"/>
      <w:lang w:eastAsia="en-US"/>
    </w:rPr>
  </w:style>
  <w:style w:type="character" w:customStyle="1" w:styleId="11">
    <w:name w:val="标题 1 Char"/>
    <w:link w:val="3"/>
    <w:autoRedefine/>
    <w:qFormat/>
    <w:uiPriority w:val="0"/>
    <w:rPr>
      <w:rFonts w:ascii="宋体" w:hAnsi="宋体" w:eastAsia="仿宋_GB2312" w:cs="宋体"/>
      <w:b/>
      <w:bCs/>
      <w:snapToGrid w:val="0"/>
      <w:color w:val="000000"/>
      <w:spacing w:val="-4"/>
      <w:kern w:val="44"/>
      <w:sz w:val="32"/>
      <w:szCs w:val="24"/>
      <w:lang w:val="en-US" w:eastAsia="en-US" w:bidi="ar-SA"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bCs/>
      <w:sz w:val="24"/>
      <w:szCs w:val="24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1104</Words>
  <Characters>1140</Characters>
  <Lines>0</Lines>
  <Paragraphs>0</Paragraphs>
  <TotalTime>0</TotalTime>
  <ScaleCrop>false</ScaleCrop>
  <LinksUpToDate>false</LinksUpToDate>
  <CharactersWithSpaces>1140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2025-06-16T08:21:00Z</dcterms:created>
  <dc:creator>华采</dc:creator>
  <cp:lastModifiedBy>华采</cp:lastModifiedBy>
  <dcterms:modified xsi:type="dcterms:W3CDTF">2025-06-16T08:36:05Z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5ADF4702DFD24B9080DDD87F8D57C14D_11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