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F67A8">
      <w:pPr>
        <w:pStyle w:val="2"/>
        <w:keepNext/>
        <w:keepLines/>
        <w:pageBreakBefore w:val="0"/>
        <w:widowControl w:val="0"/>
        <w:kinsoku/>
        <w:wordWrap/>
        <w:overflowPunct/>
        <w:topLinePunct w:val="0"/>
        <w:autoSpaceDE/>
        <w:autoSpaceDN/>
        <w:bidi w:val="0"/>
        <w:adjustRightInd w:val="0"/>
        <w:snapToGrid w:val="0"/>
        <w:spacing w:before="0" w:after="0" w:line="480" w:lineRule="auto"/>
        <w:jc w:val="center"/>
        <w:textAlignment w:val="auto"/>
        <w:rPr>
          <w:rFonts w:hint="eastAsia" w:ascii="仿宋" w:hAnsi="仿宋" w:eastAsia="仿宋" w:cs="仿宋"/>
        </w:rPr>
      </w:pPr>
      <w:bookmarkStart w:id="0" w:name="bookmark4"/>
      <w:r>
        <w:rPr>
          <w:rFonts w:hint="eastAsia" w:ascii="仿宋" w:hAnsi="仿宋" w:eastAsia="仿宋" w:cs="仿宋"/>
          <w:lang w:val="en-US" w:eastAsia="zh-CN"/>
        </w:rPr>
        <w:t>采购</w:t>
      </w:r>
      <w:r>
        <w:rPr>
          <w:rFonts w:hint="eastAsia" w:ascii="仿宋" w:hAnsi="仿宋" w:eastAsia="仿宋" w:cs="仿宋"/>
        </w:rPr>
        <w:t>需求</w:t>
      </w:r>
      <w:bookmarkEnd w:id="0"/>
    </w:p>
    <w:p w14:paraId="69C48E69">
      <w:pPr>
        <w:pStyle w:val="23"/>
        <w:keepNext/>
        <w:keepLines/>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仿宋" w:hAnsi="仿宋" w:eastAsia="仿宋" w:cs="仿宋"/>
          <w:sz w:val="28"/>
          <w:szCs w:val="28"/>
        </w:rPr>
      </w:pPr>
      <w:bookmarkStart w:id="1" w:name="bookmark6"/>
      <w:r>
        <w:rPr>
          <w:rFonts w:hint="eastAsia" w:ascii="仿宋" w:hAnsi="仿宋" w:eastAsia="仿宋" w:cs="仿宋"/>
          <w:b w:val="0"/>
          <w:bCs w:val="0"/>
          <w:sz w:val="28"/>
          <w:szCs w:val="28"/>
        </w:rPr>
        <w:t>一、</w:t>
      </w:r>
      <w:r>
        <w:rPr>
          <w:rFonts w:hint="eastAsia" w:ascii="仿宋" w:hAnsi="仿宋" w:eastAsia="仿宋" w:cs="仿宋"/>
          <w:sz w:val="28"/>
          <w:szCs w:val="28"/>
        </w:rPr>
        <w:t>项目概况</w:t>
      </w:r>
      <w:bookmarkEnd w:id="1"/>
    </w:p>
    <w:p w14:paraId="166F3FA4">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仿宋" w:hAnsi="仿宋" w:eastAsia="仿宋" w:cs="仿宋"/>
          <w:bCs/>
          <w:color w:val="auto"/>
          <w:sz w:val="28"/>
          <w:szCs w:val="28"/>
          <w:lang w:eastAsia="zh-CN" w:bidi="ar-SA"/>
        </w:rPr>
      </w:pPr>
      <w:bookmarkStart w:id="2" w:name="bookmark10"/>
      <w:r>
        <w:rPr>
          <w:rFonts w:hint="eastAsia" w:ascii="仿宋" w:hAnsi="仿宋" w:eastAsia="仿宋" w:cs="仿宋"/>
          <w:bCs/>
          <w:color w:val="auto"/>
          <w:sz w:val="28"/>
          <w:szCs w:val="28"/>
          <w:lang w:eastAsia="zh-CN" w:bidi="ar-SA"/>
        </w:rPr>
        <w:t>目前支队使用的呼气式酒精测试仪尚没有适配集指平台，需要民警手动录入，此操作一旦出现录入错误的情况就会导致数据无法与酒精测试仪进行关联。为实现酒驾查处的闭环管理，减少民警操作流程，规范数据传输，现需要对230台呼气式酒精测试仪设备进行升级，确保适配集指平台。</w:t>
      </w:r>
    </w:p>
    <w:p w14:paraId="77F5B5DA">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自2021年后支队没有新增呼气式酒精测试仪，由于酒醉驾查处工作频率加大、大队新增执勤中队等原因，现有的设备已经无法满足要求，影响了酒醉驾查处工作的正常开展。需为各大队新增60台设备，满足日常执勤执法工作需求。</w:t>
      </w:r>
    </w:p>
    <w:p w14:paraId="1B6AD339">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仿宋" w:hAnsi="仿宋" w:eastAsia="仿宋" w:cs="仿宋"/>
          <w:color w:val="auto"/>
          <w:kern w:val="2"/>
          <w:sz w:val="28"/>
          <w:szCs w:val="28"/>
          <w:lang w:eastAsia="zh-CN" w:bidi="ar-SA"/>
        </w:rPr>
      </w:pPr>
      <w:r>
        <w:rPr>
          <w:rFonts w:hint="eastAsia" w:ascii="仿宋" w:hAnsi="仿宋" w:eastAsia="仿宋" w:cs="仿宋"/>
          <w:bCs/>
          <w:color w:val="auto"/>
          <w:sz w:val="28"/>
          <w:szCs w:val="28"/>
          <w:lang w:eastAsia="zh-CN" w:bidi="ar-SA"/>
        </w:rPr>
        <w:t>为确保酒醉驾查处工作顺利开展，有效提高执法监督效能，提升执法办案质量，</w:t>
      </w:r>
      <w:r>
        <w:rPr>
          <w:rFonts w:hint="eastAsia" w:ascii="仿宋" w:hAnsi="仿宋" w:eastAsia="仿宋" w:cs="仿宋"/>
          <w:color w:val="auto"/>
          <w:kern w:val="2"/>
          <w:sz w:val="28"/>
          <w:szCs w:val="28"/>
          <w:lang w:eastAsia="zh-CN" w:bidi="ar-SA"/>
        </w:rPr>
        <w:t>现需购买“呼气式酒精测试仪升级和新购置项目”。</w:t>
      </w:r>
    </w:p>
    <w:p w14:paraId="3FD10121">
      <w:pPr>
        <w:pStyle w:val="23"/>
        <w:keepNext/>
        <w:keepLines/>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仿宋" w:hAnsi="仿宋" w:eastAsia="仿宋" w:cs="仿宋"/>
          <w:bCs w:val="0"/>
          <w:sz w:val="28"/>
          <w:szCs w:val="28"/>
        </w:rPr>
      </w:pPr>
      <w:r>
        <w:rPr>
          <w:rFonts w:hint="eastAsia" w:ascii="仿宋" w:hAnsi="仿宋" w:eastAsia="仿宋" w:cs="仿宋"/>
          <w:bCs w:val="0"/>
          <w:sz w:val="28"/>
          <w:szCs w:val="28"/>
        </w:rPr>
        <w:t>二、采购内容</w:t>
      </w:r>
      <w:bookmarkEnd w:id="2"/>
    </w:p>
    <w:p w14:paraId="2C3E8E3F">
      <w:pPr>
        <w:pStyle w:val="23"/>
        <w:keepNext/>
        <w:keepLines/>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outlineLvl w:val="9"/>
        <w:rPr>
          <w:rFonts w:hint="eastAsia" w:ascii="仿宋" w:hAnsi="仿宋" w:eastAsia="仿宋" w:cs="仿宋"/>
          <w:b w:val="0"/>
          <w:color w:val="auto"/>
          <w:sz w:val="28"/>
          <w:szCs w:val="28"/>
          <w:lang w:val="en-US" w:bidi="ar-SA"/>
        </w:rPr>
      </w:pPr>
      <w:r>
        <w:rPr>
          <w:rFonts w:hint="eastAsia" w:ascii="仿宋" w:hAnsi="仿宋" w:eastAsia="仿宋" w:cs="仿宋"/>
          <w:b w:val="0"/>
          <w:color w:val="auto"/>
          <w:sz w:val="28"/>
          <w:szCs w:val="28"/>
          <w:lang w:val="en-US" w:bidi="ar-SA"/>
        </w:rPr>
        <w:t>本项目采购内容为对现用呼气式酒精测试仪升级、新购置呼气式酒精测试仪，具体内容如下：</w:t>
      </w:r>
    </w:p>
    <w:tbl>
      <w:tblPr>
        <w:tblStyle w:val="7"/>
        <w:tblW w:w="9138" w:type="dxa"/>
        <w:jc w:val="center"/>
        <w:tblLayout w:type="autofit"/>
        <w:tblCellMar>
          <w:top w:w="0" w:type="dxa"/>
          <w:left w:w="108" w:type="dxa"/>
          <w:bottom w:w="0" w:type="dxa"/>
          <w:right w:w="108" w:type="dxa"/>
        </w:tblCellMar>
      </w:tblPr>
      <w:tblGrid>
        <w:gridCol w:w="862"/>
        <w:gridCol w:w="3952"/>
        <w:gridCol w:w="1452"/>
        <w:gridCol w:w="2872"/>
      </w:tblGrid>
      <w:tr w14:paraId="2F0A7F60">
        <w:tblPrEx>
          <w:tblCellMar>
            <w:top w:w="0" w:type="dxa"/>
            <w:left w:w="108" w:type="dxa"/>
            <w:bottom w:w="0" w:type="dxa"/>
            <w:right w:w="108" w:type="dxa"/>
          </w:tblCellMar>
        </w:tblPrEx>
        <w:trPr>
          <w:trHeight w:val="1326"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3A3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序号</w:t>
            </w:r>
          </w:p>
        </w:tc>
        <w:tc>
          <w:tcPr>
            <w:tcW w:w="3952" w:type="dxa"/>
            <w:tcBorders>
              <w:top w:val="single" w:color="auto" w:sz="4" w:space="0"/>
              <w:left w:val="nil"/>
              <w:bottom w:val="single" w:color="auto" w:sz="4" w:space="0"/>
              <w:right w:val="single" w:color="auto" w:sz="4" w:space="0"/>
            </w:tcBorders>
            <w:shd w:val="clear" w:color="auto" w:fill="auto"/>
            <w:noWrap/>
            <w:vAlign w:val="center"/>
          </w:tcPr>
          <w:p w14:paraId="085172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名称</w:t>
            </w:r>
          </w:p>
        </w:tc>
        <w:tc>
          <w:tcPr>
            <w:tcW w:w="1452" w:type="dxa"/>
            <w:tcBorders>
              <w:top w:val="single" w:color="auto" w:sz="4" w:space="0"/>
              <w:left w:val="nil"/>
              <w:bottom w:val="single" w:color="auto" w:sz="4" w:space="0"/>
              <w:right w:val="single" w:color="auto" w:sz="4" w:space="0"/>
            </w:tcBorders>
            <w:shd w:val="clear" w:color="auto" w:fill="auto"/>
            <w:noWrap/>
            <w:vAlign w:val="center"/>
          </w:tcPr>
          <w:p w14:paraId="2D8BA87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单位</w:t>
            </w:r>
          </w:p>
        </w:tc>
        <w:tc>
          <w:tcPr>
            <w:tcW w:w="2872" w:type="dxa"/>
            <w:tcBorders>
              <w:top w:val="single" w:color="auto" w:sz="4" w:space="0"/>
              <w:left w:val="nil"/>
              <w:bottom w:val="single" w:color="auto" w:sz="4" w:space="0"/>
              <w:right w:val="single" w:color="auto" w:sz="4" w:space="0"/>
            </w:tcBorders>
            <w:shd w:val="clear" w:color="auto" w:fill="auto"/>
            <w:noWrap/>
            <w:vAlign w:val="center"/>
          </w:tcPr>
          <w:p w14:paraId="1665AF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数量</w:t>
            </w:r>
          </w:p>
        </w:tc>
      </w:tr>
      <w:tr w14:paraId="79933017">
        <w:tblPrEx>
          <w:tblCellMar>
            <w:top w:w="0" w:type="dxa"/>
            <w:left w:w="108" w:type="dxa"/>
            <w:bottom w:w="0" w:type="dxa"/>
            <w:right w:w="108" w:type="dxa"/>
          </w:tblCellMar>
        </w:tblPrEx>
        <w:trPr>
          <w:trHeight w:val="1385" w:hRule="atLeast"/>
          <w:jc w:val="center"/>
        </w:trPr>
        <w:tc>
          <w:tcPr>
            <w:tcW w:w="862" w:type="dxa"/>
            <w:tcBorders>
              <w:top w:val="nil"/>
              <w:left w:val="single" w:color="auto" w:sz="4" w:space="0"/>
              <w:bottom w:val="single" w:color="auto" w:sz="4" w:space="0"/>
              <w:right w:val="single" w:color="auto" w:sz="4" w:space="0"/>
            </w:tcBorders>
            <w:shd w:val="clear" w:color="auto" w:fill="auto"/>
            <w:vAlign w:val="center"/>
          </w:tcPr>
          <w:p w14:paraId="66ECEB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1</w:t>
            </w:r>
          </w:p>
        </w:tc>
        <w:tc>
          <w:tcPr>
            <w:tcW w:w="3952" w:type="dxa"/>
            <w:tcBorders>
              <w:top w:val="nil"/>
              <w:left w:val="nil"/>
              <w:bottom w:val="single" w:color="auto" w:sz="4" w:space="0"/>
              <w:right w:val="single" w:color="auto" w:sz="4" w:space="0"/>
            </w:tcBorders>
            <w:shd w:val="clear" w:color="auto" w:fill="auto"/>
            <w:vAlign w:val="center"/>
          </w:tcPr>
          <w:p w14:paraId="7DC16C3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呼气式酒精测试仪新购置</w:t>
            </w:r>
          </w:p>
        </w:tc>
        <w:tc>
          <w:tcPr>
            <w:tcW w:w="1452" w:type="dxa"/>
            <w:tcBorders>
              <w:top w:val="nil"/>
              <w:left w:val="nil"/>
              <w:bottom w:val="single" w:color="auto" w:sz="4" w:space="0"/>
              <w:right w:val="single" w:color="auto" w:sz="4" w:space="0"/>
            </w:tcBorders>
            <w:shd w:val="clear" w:color="auto" w:fill="auto"/>
            <w:vAlign w:val="center"/>
          </w:tcPr>
          <w:p w14:paraId="1F6709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台</w:t>
            </w:r>
          </w:p>
        </w:tc>
        <w:tc>
          <w:tcPr>
            <w:tcW w:w="2872" w:type="dxa"/>
            <w:tcBorders>
              <w:top w:val="nil"/>
              <w:left w:val="nil"/>
              <w:bottom w:val="single" w:color="auto" w:sz="4" w:space="0"/>
              <w:right w:val="single" w:color="auto" w:sz="4" w:space="0"/>
            </w:tcBorders>
            <w:shd w:val="clear" w:color="auto" w:fill="auto"/>
            <w:vAlign w:val="center"/>
          </w:tcPr>
          <w:p w14:paraId="0A30F36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60</w:t>
            </w:r>
          </w:p>
        </w:tc>
      </w:tr>
      <w:tr w14:paraId="399C084D">
        <w:tblPrEx>
          <w:tblCellMar>
            <w:top w:w="0" w:type="dxa"/>
            <w:left w:w="108" w:type="dxa"/>
            <w:bottom w:w="0" w:type="dxa"/>
            <w:right w:w="108" w:type="dxa"/>
          </w:tblCellMar>
        </w:tblPrEx>
        <w:trPr>
          <w:trHeight w:val="1320" w:hRule="atLeast"/>
          <w:jc w:val="center"/>
        </w:trPr>
        <w:tc>
          <w:tcPr>
            <w:tcW w:w="862" w:type="dxa"/>
            <w:tcBorders>
              <w:top w:val="nil"/>
              <w:left w:val="single" w:color="auto" w:sz="4" w:space="0"/>
              <w:bottom w:val="single" w:color="auto" w:sz="4" w:space="0"/>
              <w:right w:val="single" w:color="auto" w:sz="4" w:space="0"/>
            </w:tcBorders>
            <w:shd w:val="clear" w:color="auto" w:fill="auto"/>
            <w:vAlign w:val="center"/>
          </w:tcPr>
          <w:p w14:paraId="122F409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2</w:t>
            </w:r>
          </w:p>
        </w:tc>
        <w:tc>
          <w:tcPr>
            <w:tcW w:w="3952" w:type="dxa"/>
            <w:tcBorders>
              <w:top w:val="nil"/>
              <w:left w:val="nil"/>
              <w:bottom w:val="single" w:color="auto" w:sz="4" w:space="0"/>
              <w:right w:val="single" w:color="auto" w:sz="4" w:space="0"/>
            </w:tcBorders>
            <w:shd w:val="clear" w:color="auto" w:fill="auto"/>
            <w:vAlign w:val="center"/>
          </w:tcPr>
          <w:p w14:paraId="706F10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呼气式酒精测试仪升级</w:t>
            </w:r>
          </w:p>
        </w:tc>
        <w:tc>
          <w:tcPr>
            <w:tcW w:w="1452" w:type="dxa"/>
            <w:tcBorders>
              <w:top w:val="nil"/>
              <w:left w:val="nil"/>
              <w:bottom w:val="single" w:color="auto" w:sz="4" w:space="0"/>
              <w:right w:val="single" w:color="auto" w:sz="4" w:space="0"/>
            </w:tcBorders>
            <w:shd w:val="clear" w:color="auto" w:fill="auto"/>
            <w:vAlign w:val="center"/>
          </w:tcPr>
          <w:p w14:paraId="5F28DB2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台</w:t>
            </w:r>
          </w:p>
        </w:tc>
        <w:tc>
          <w:tcPr>
            <w:tcW w:w="2872" w:type="dxa"/>
            <w:tcBorders>
              <w:top w:val="nil"/>
              <w:left w:val="nil"/>
              <w:bottom w:val="single" w:color="auto" w:sz="4" w:space="0"/>
              <w:right w:val="single" w:color="auto" w:sz="4" w:space="0"/>
            </w:tcBorders>
            <w:shd w:val="clear" w:color="auto" w:fill="auto"/>
            <w:vAlign w:val="center"/>
          </w:tcPr>
          <w:p w14:paraId="4D453B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Cs/>
                <w:color w:val="auto"/>
                <w:sz w:val="28"/>
                <w:szCs w:val="28"/>
                <w:lang w:eastAsia="zh-CN" w:bidi="ar-SA"/>
              </w:rPr>
            </w:pPr>
            <w:r>
              <w:rPr>
                <w:rFonts w:hint="eastAsia" w:ascii="仿宋" w:hAnsi="仿宋" w:eastAsia="仿宋" w:cs="仿宋"/>
                <w:bCs/>
                <w:color w:val="auto"/>
                <w:sz w:val="28"/>
                <w:szCs w:val="28"/>
                <w:lang w:eastAsia="zh-CN" w:bidi="ar-SA"/>
              </w:rPr>
              <w:t>230</w:t>
            </w:r>
          </w:p>
        </w:tc>
      </w:tr>
    </w:tbl>
    <w:p w14:paraId="547FE1B5">
      <w:pPr>
        <w:pStyle w:val="23"/>
        <w:keepNext/>
        <w:keepLines/>
        <w:spacing w:after="0" w:line="600" w:lineRule="exact"/>
        <w:ind w:firstLine="964" w:firstLineChars="300"/>
        <w:outlineLvl w:val="0"/>
        <w:rPr>
          <w:rFonts w:hint="eastAsia" w:ascii="仿宋" w:hAnsi="仿宋" w:eastAsia="仿宋" w:cs="仿宋"/>
          <w:sz w:val="32"/>
          <w:szCs w:val="32"/>
        </w:rPr>
        <w:sectPr>
          <w:pgSz w:w="11900" w:h="16840"/>
          <w:pgMar w:top="1556" w:right="1346" w:bottom="896" w:left="1229" w:header="1128" w:footer="468" w:gutter="0"/>
          <w:cols w:space="720" w:num="1"/>
          <w:docGrid w:linePitch="360" w:charSpace="0"/>
        </w:sectPr>
      </w:pPr>
      <w:bookmarkStart w:id="3" w:name="bookmark16"/>
    </w:p>
    <w:p w14:paraId="0792D9A9">
      <w:pPr>
        <w:pStyle w:val="23"/>
        <w:keepNext/>
        <w:keepLines/>
        <w:spacing w:after="0" w:line="600" w:lineRule="exact"/>
        <w:ind w:left="0" w:leftChars="0" w:firstLine="0" w:firstLineChars="0"/>
        <w:outlineLvl w:val="0"/>
        <w:rPr>
          <w:rFonts w:hint="eastAsia" w:ascii="仿宋" w:hAnsi="仿宋" w:eastAsia="仿宋" w:cs="仿宋"/>
          <w:sz w:val="32"/>
          <w:szCs w:val="32"/>
        </w:rPr>
      </w:pPr>
      <w:r>
        <w:rPr>
          <w:rFonts w:hint="eastAsia" w:ascii="仿宋" w:hAnsi="仿宋" w:eastAsia="仿宋" w:cs="仿宋"/>
          <w:sz w:val="32"/>
          <w:szCs w:val="32"/>
        </w:rPr>
        <w:t>三、技术要求</w:t>
      </w:r>
      <w:bookmarkEnd w:id="3"/>
    </w:p>
    <w:tbl>
      <w:tblPr>
        <w:tblStyle w:val="37"/>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480"/>
        <w:gridCol w:w="6817"/>
      </w:tblGrid>
      <w:tr w14:paraId="4C4C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vAlign w:val="center"/>
          </w:tcPr>
          <w:p w14:paraId="0D91A1BA">
            <w:pPr>
              <w:pageBreakBefore w:val="0"/>
              <w:widowControl/>
              <w:kinsoku/>
              <w:wordWrap/>
              <w:overflowPunct/>
              <w:topLinePunct w:val="0"/>
              <w:autoSpaceDE w:val="0"/>
              <w:autoSpaceDN w:val="0"/>
              <w:bidi w:val="0"/>
              <w:adjustRightInd w:val="0"/>
              <w:snapToGrid w:val="0"/>
              <w:spacing w:line="460" w:lineRule="exact"/>
              <w:ind w:firstLine="0" w:firstLineChars="0"/>
              <w:jc w:val="center"/>
              <w:textAlignment w:val="auto"/>
              <w:outlineLvl w:val="9"/>
              <w:rPr>
                <w:rFonts w:hint="eastAsia" w:ascii="仿宋" w:hAnsi="仿宋" w:eastAsia="仿宋" w:cs="仿宋"/>
                <w:b/>
                <w:color w:val="auto"/>
                <w:sz w:val="24"/>
                <w:szCs w:val="24"/>
                <w:lang w:val="zh-CN" w:eastAsia="zh-CN" w:bidi="zh-CN"/>
              </w:rPr>
            </w:pPr>
            <w:bookmarkStart w:id="4" w:name="bookmark18"/>
            <w:r>
              <w:rPr>
                <w:rFonts w:hint="eastAsia" w:ascii="仿宋" w:hAnsi="仿宋" w:eastAsia="仿宋" w:cs="仿宋"/>
                <w:b/>
                <w:color w:val="auto"/>
                <w:sz w:val="24"/>
                <w:szCs w:val="24"/>
                <w:lang w:val="zh-CN" w:eastAsia="zh-CN" w:bidi="zh-CN"/>
              </w:rPr>
              <w:t>序号</w:t>
            </w:r>
          </w:p>
        </w:tc>
        <w:tc>
          <w:tcPr>
            <w:tcW w:w="1480" w:type="dxa"/>
            <w:vAlign w:val="center"/>
          </w:tcPr>
          <w:p w14:paraId="6CABFDEA">
            <w:pPr>
              <w:pageBreakBefore w:val="0"/>
              <w:widowControl/>
              <w:kinsoku/>
              <w:wordWrap/>
              <w:overflowPunct/>
              <w:topLinePunct w:val="0"/>
              <w:autoSpaceDE w:val="0"/>
              <w:autoSpaceDN w:val="0"/>
              <w:bidi w:val="0"/>
              <w:adjustRightInd w:val="0"/>
              <w:snapToGrid w:val="0"/>
              <w:spacing w:line="460" w:lineRule="exact"/>
              <w:ind w:firstLine="0" w:firstLineChars="0"/>
              <w:jc w:val="center"/>
              <w:textAlignment w:val="auto"/>
              <w:outlineLvl w:val="9"/>
              <w:rPr>
                <w:rFonts w:hint="eastAsia" w:ascii="仿宋" w:hAnsi="仿宋" w:eastAsia="仿宋" w:cs="仿宋"/>
                <w:b/>
                <w:color w:val="auto"/>
                <w:sz w:val="24"/>
                <w:szCs w:val="24"/>
                <w:lang w:val="zh-CN" w:eastAsia="zh-CN" w:bidi="zh-CN"/>
              </w:rPr>
            </w:pPr>
            <w:r>
              <w:rPr>
                <w:rFonts w:hint="eastAsia" w:ascii="仿宋" w:hAnsi="仿宋" w:eastAsia="仿宋" w:cs="仿宋"/>
                <w:b/>
                <w:color w:val="auto"/>
                <w:sz w:val="24"/>
                <w:szCs w:val="24"/>
                <w:lang w:val="zh-CN" w:eastAsia="zh-CN" w:bidi="zh-CN"/>
              </w:rPr>
              <w:t>产品名称</w:t>
            </w:r>
          </w:p>
        </w:tc>
        <w:tc>
          <w:tcPr>
            <w:tcW w:w="6817" w:type="dxa"/>
            <w:vAlign w:val="center"/>
          </w:tcPr>
          <w:p w14:paraId="71CC9D6E">
            <w:pPr>
              <w:pageBreakBefore w:val="0"/>
              <w:widowControl/>
              <w:kinsoku/>
              <w:wordWrap/>
              <w:overflowPunct/>
              <w:topLinePunct w:val="0"/>
              <w:autoSpaceDE w:val="0"/>
              <w:autoSpaceDN w:val="0"/>
              <w:bidi w:val="0"/>
              <w:adjustRightInd w:val="0"/>
              <w:snapToGrid w:val="0"/>
              <w:spacing w:line="460" w:lineRule="exact"/>
              <w:ind w:firstLine="0" w:firstLineChars="0"/>
              <w:jc w:val="center"/>
              <w:textAlignment w:val="auto"/>
              <w:outlineLvl w:val="9"/>
              <w:rPr>
                <w:rFonts w:hint="eastAsia" w:ascii="仿宋" w:hAnsi="仿宋" w:eastAsia="仿宋" w:cs="仿宋"/>
                <w:b/>
                <w:color w:val="auto"/>
                <w:sz w:val="24"/>
                <w:szCs w:val="24"/>
                <w:lang w:val="zh-CN" w:eastAsia="zh-CN" w:bidi="zh-CN"/>
              </w:rPr>
            </w:pPr>
            <w:r>
              <w:rPr>
                <w:rFonts w:hint="eastAsia" w:ascii="仿宋" w:hAnsi="仿宋" w:eastAsia="仿宋" w:cs="仿宋"/>
                <w:b/>
                <w:color w:val="auto"/>
                <w:sz w:val="24"/>
                <w:szCs w:val="24"/>
                <w:lang w:val="zh-CN" w:eastAsia="zh-CN" w:bidi="zh-CN"/>
              </w:rPr>
              <w:t>详细技术要求</w:t>
            </w:r>
          </w:p>
        </w:tc>
      </w:tr>
      <w:tr w14:paraId="46CB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1" w:type="dxa"/>
            <w:vAlign w:val="center"/>
          </w:tcPr>
          <w:p w14:paraId="4267549C">
            <w:pPr>
              <w:pageBreakBefore w:val="0"/>
              <w:widowControl/>
              <w:kinsoku/>
              <w:wordWrap/>
              <w:overflowPunct/>
              <w:topLinePunct w:val="0"/>
              <w:autoSpaceDE w:val="0"/>
              <w:autoSpaceDN w:val="0"/>
              <w:bidi w:val="0"/>
              <w:adjustRightInd w:val="0"/>
              <w:snapToGrid w:val="0"/>
              <w:spacing w:line="460" w:lineRule="exact"/>
              <w:ind w:firstLine="0" w:firstLineChars="0"/>
              <w:jc w:val="center"/>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1</w:t>
            </w:r>
          </w:p>
        </w:tc>
        <w:tc>
          <w:tcPr>
            <w:tcW w:w="1480" w:type="dxa"/>
            <w:vAlign w:val="center"/>
          </w:tcPr>
          <w:p w14:paraId="564912E7">
            <w:pPr>
              <w:pageBreakBefore w:val="0"/>
              <w:widowControl/>
              <w:kinsoku/>
              <w:wordWrap/>
              <w:overflowPunct/>
              <w:topLinePunct w:val="0"/>
              <w:autoSpaceDE w:val="0"/>
              <w:autoSpaceDN w:val="0"/>
              <w:bidi w:val="0"/>
              <w:adjustRightInd w:val="0"/>
              <w:snapToGrid w:val="0"/>
              <w:spacing w:line="460" w:lineRule="exact"/>
              <w:ind w:firstLine="0" w:firstLineChars="0"/>
              <w:jc w:val="center"/>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酒精测试仪</w:t>
            </w:r>
          </w:p>
        </w:tc>
        <w:tc>
          <w:tcPr>
            <w:tcW w:w="6817" w:type="dxa"/>
            <w:vAlign w:val="center"/>
          </w:tcPr>
          <w:p w14:paraId="0083DCC6">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1.酒精传感器：采用两个大尺寸燃料电池酒精传感器，传感器外径必须不小于22mm且传感器内部关键的酒精敏感元件(wafer)直径不小于19mm，以保证良好的使用性能及寿命。</w:t>
            </w:r>
          </w:p>
          <w:p w14:paraId="0B609E92">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2.测试模式：设备具有主动模式及连续快速排查模式。两种测量模式分别采用各自的气泵及酒精传感器，两个气泵之间及两个酒精传感器之间结构上均相互独立，工作时互不干扰。</w:t>
            </w:r>
          </w:p>
          <w:p w14:paraId="63DEBBC9">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3.显示屏：仪器应采用高清TFT 彩屏</w:t>
            </w:r>
            <w:r>
              <w:rPr>
                <w:rFonts w:hint="eastAsia" w:ascii="仿宋" w:hAnsi="仿宋" w:eastAsia="仿宋" w:cs="仿宋"/>
                <w:color w:val="auto"/>
                <w:sz w:val="24"/>
                <w:szCs w:val="24"/>
                <w:lang w:eastAsia="zh-CN" w:bidi="zh-CN"/>
              </w:rPr>
              <w:t>3.5</w:t>
            </w:r>
            <w:r>
              <w:rPr>
                <w:rFonts w:hint="eastAsia" w:ascii="仿宋" w:hAnsi="仿宋" w:eastAsia="仿宋" w:cs="仿宋"/>
                <w:color w:val="auto"/>
                <w:sz w:val="24"/>
                <w:szCs w:val="24"/>
                <w:lang w:val="zh-CN" w:eastAsia="zh-CN" w:bidi="zh-CN"/>
              </w:rPr>
              <w:t>inch（含）及以上,阳光直射下亦清晰可见。</w:t>
            </w:r>
          </w:p>
          <w:p w14:paraId="2E4B5339">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4.测量数据关联性：为保证筛查的数据可以和取证的数据有很好的关联性，酒精检测仪须具备主动模式及连续快速排查模式。连续快速排查最快可以在1秒钟内完成测量，快速找出酒驾嫌疑人再用主动模式进行测试取证，保证测量数据的关联性。</w:t>
            </w:r>
          </w:p>
          <w:p w14:paraId="53A16D08">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5.开机时间：在关机断电状态，从开始按下开机按键到进入开机登录界面的总时间不超过</w:t>
            </w:r>
            <w:r>
              <w:rPr>
                <w:rFonts w:hint="eastAsia" w:ascii="仿宋" w:hAnsi="仿宋" w:eastAsia="仿宋" w:cs="仿宋"/>
                <w:color w:val="auto"/>
                <w:sz w:val="24"/>
                <w:szCs w:val="24"/>
                <w:lang w:eastAsia="zh-CN" w:bidi="zh-CN"/>
              </w:rPr>
              <w:t>35</w:t>
            </w:r>
            <w:r>
              <w:rPr>
                <w:rFonts w:hint="eastAsia" w:ascii="仿宋" w:hAnsi="仿宋" w:eastAsia="仿宋" w:cs="仿宋"/>
                <w:color w:val="auto"/>
                <w:sz w:val="24"/>
                <w:szCs w:val="24"/>
                <w:lang w:val="zh-CN" w:eastAsia="zh-CN" w:bidi="zh-CN"/>
              </w:rPr>
              <w:t>秒，以方便使用。</w:t>
            </w:r>
          </w:p>
          <w:p w14:paraId="50758F26">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6.打印：热敏打印机与酒精检测仪主机一体，打印机安装在酒精检测仪的外壳内，不用另外配置单独的打印机。</w:t>
            </w:r>
          </w:p>
          <w:p w14:paraId="2E97567A">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7.吹嘴类型：排查模式时不用任何吹嘴，主动测量时吹嘴防倒吸功能（单向阀结构），保证使用安全，整个吹嘴为一体结构，使用时不可以临时组装，以防止吹嘴部件遗留在酒精测试仪上重复使用。</w:t>
            </w:r>
          </w:p>
          <w:p w14:paraId="1E79BB51">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8.气体排放方式：</w:t>
            </w:r>
          </w:p>
          <w:p w14:paraId="1D0C99C2">
            <w:pPr>
              <w:pageBreakBefore w:val="0"/>
              <w:widowControl/>
              <w:kinsoku/>
              <w:wordWrap/>
              <w:overflowPunct/>
              <w:topLinePunct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主动模式：为防止出气孔被有意或无意地堵住及卫生方面考虑，吹气时出气孔位于仪器底面或侧面，吹气时吹嘴不能转动以免转动后吹出气体正对操作人员。</w:t>
            </w:r>
          </w:p>
          <w:p w14:paraId="0819CFC4">
            <w:pPr>
              <w:pageBreakBefore w:val="0"/>
              <w:widowControl/>
              <w:kinsoku/>
              <w:wordWrap/>
              <w:overflowPunct/>
              <w:topLinePunct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排查模式：仪器面壳上要有排气口，便于从进气口抽取的气体能排出到仪器外面，防止排放在仪器内部腐蚀仪器部件。</w:t>
            </w:r>
          </w:p>
          <w:p w14:paraId="25250B30">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9.指纹功能：仪器带有指纹识别功能，可实现与警号绑定，指纹模块位于仪器正面按键附近，便于警员操作。</w:t>
            </w:r>
          </w:p>
          <w:p w14:paraId="27DA57A8">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10.摄像头：设备具备双摄像头，主机正面的摄像头在主动模式进行测试时，在吹气完成瞬间自动拍摄被测人的头像照片并能保存及打印，照片上要能清晰显示被测人面部特征及吹气动作。设备背面摄像头可识别身份证、车牌等，并将识别的内容填入对应的框内。</w:t>
            </w:r>
          </w:p>
          <w:p w14:paraId="5BDBC1D6">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11.语音播报：为使用方便、更好地体现人性化，须分别在检测事前、事中、事后伴随“请吹气”等语音提示。测量完成时有语音播报测量结果，例如没有饮酒时会报“谢谢配合”，有饮酒时会报“您已饮酒”等。</w:t>
            </w:r>
          </w:p>
          <w:p w14:paraId="1AEE055D">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kern w:val="2"/>
                <w:sz w:val="24"/>
                <w:szCs w:val="24"/>
                <w:lang w:eastAsia="zh-CN" w:bidi="ar-SA"/>
              </w:rPr>
            </w:pPr>
            <w:r>
              <w:rPr>
                <w:rFonts w:hint="eastAsia" w:ascii="仿宋" w:hAnsi="仿宋" w:eastAsia="仿宋" w:cs="仿宋"/>
                <w:kern w:val="2"/>
                <w:sz w:val="24"/>
                <w:szCs w:val="24"/>
                <w:lang w:eastAsia="zh-CN" w:bidi="ar-SA"/>
              </w:rPr>
              <w:t>12.供电：</w:t>
            </w:r>
            <w:r>
              <w:rPr>
                <w:rFonts w:hint="eastAsia" w:ascii="仿宋" w:hAnsi="仿宋" w:eastAsia="仿宋" w:cs="仿宋"/>
                <w:color w:val="auto"/>
                <w:kern w:val="2"/>
                <w:sz w:val="24"/>
                <w:szCs w:val="24"/>
                <w:lang w:eastAsia="zh-CN" w:bidi="ar-SA"/>
              </w:rPr>
              <w:t>使用大容量7.4V,4000mAh以上容量的锂电池工作。</w:t>
            </w:r>
          </w:p>
          <w:p w14:paraId="14E5F01E">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13.锂电池后盖只有使用螺丝刀才能打开机壳更换电池，防止有人在执法现场通过硬币及指夹打开电池后盖中止测量及数据上传。</w:t>
            </w:r>
          </w:p>
          <w:p w14:paraId="09778510">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14.无线传输：测量结果支持通过4G实时远程无线传输至西安市公安局交通警察支队数据管理系统。（</w:t>
            </w:r>
            <w:r>
              <w:rPr>
                <w:rFonts w:hint="eastAsia" w:ascii="仿宋" w:hAnsi="仿宋" w:eastAsia="仿宋" w:cs="仿宋"/>
                <w:b/>
                <w:color w:val="auto"/>
                <w:kern w:val="2"/>
                <w:sz w:val="24"/>
                <w:szCs w:val="24"/>
                <w:lang w:eastAsia="zh-CN" w:bidi="ar-SA"/>
              </w:rPr>
              <w:t>提供相关承诺函，保证10天内完成对接</w:t>
            </w:r>
            <w:r>
              <w:rPr>
                <w:rFonts w:hint="eastAsia" w:ascii="仿宋" w:hAnsi="仿宋" w:eastAsia="仿宋" w:cs="仿宋"/>
                <w:color w:val="auto"/>
                <w:kern w:val="2"/>
                <w:sz w:val="24"/>
                <w:szCs w:val="24"/>
                <w:lang w:eastAsia="zh-CN" w:bidi="ar-SA"/>
              </w:rPr>
              <w:t>）</w:t>
            </w:r>
          </w:p>
          <w:p w14:paraId="4AFEC7E9">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15.产品须通过按GB/T21254-2017《呼出气体酒精含量检测仪》国家标准执行检测并获得以下证书：酒精检测仪型式批准证书，（实质性响应条款，提供证书复印件并加盖厂家公章）。</w:t>
            </w:r>
          </w:p>
          <w:p w14:paraId="467B79B4">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16.蓝牙传输：内置蓝牙模块，可支持将测试结果通过蓝牙传输方式无缝对接公安部集中指挥平台APP。（</w:t>
            </w:r>
            <w:r>
              <w:rPr>
                <w:rFonts w:hint="eastAsia" w:ascii="仿宋" w:hAnsi="仿宋" w:eastAsia="仿宋" w:cs="仿宋"/>
                <w:b/>
                <w:color w:val="auto"/>
                <w:kern w:val="2"/>
                <w:sz w:val="24"/>
                <w:szCs w:val="24"/>
                <w:lang w:eastAsia="zh-CN" w:bidi="ar-SA"/>
              </w:rPr>
              <w:t>提供相关承诺函，保证10天内完成对接</w:t>
            </w:r>
            <w:r>
              <w:rPr>
                <w:rFonts w:hint="eastAsia" w:ascii="仿宋" w:hAnsi="仿宋" w:eastAsia="仿宋" w:cs="仿宋"/>
                <w:color w:val="auto"/>
                <w:kern w:val="2"/>
                <w:sz w:val="24"/>
                <w:szCs w:val="24"/>
                <w:lang w:eastAsia="zh-CN" w:bidi="ar-SA"/>
              </w:rPr>
              <w:t>）</w:t>
            </w:r>
          </w:p>
          <w:p w14:paraId="43815F91">
            <w:pPr>
              <w:pageBreakBefore w:val="0"/>
              <w:widowControl/>
              <w:tabs>
                <w:tab w:val="left" w:pos="420"/>
              </w:tabs>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17.提供公安部下属检测机构出具的带有CNAS标记的检测报告。</w:t>
            </w:r>
          </w:p>
        </w:tc>
      </w:tr>
      <w:tr w14:paraId="421B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01" w:type="dxa"/>
            <w:vAlign w:val="center"/>
          </w:tcPr>
          <w:p w14:paraId="2E9D4F66">
            <w:pPr>
              <w:pageBreakBefore w:val="0"/>
              <w:widowControl/>
              <w:kinsoku/>
              <w:wordWrap/>
              <w:overflowPunct/>
              <w:topLinePunct w:val="0"/>
              <w:autoSpaceDE w:val="0"/>
              <w:autoSpaceDN w:val="0"/>
              <w:bidi w:val="0"/>
              <w:adjustRightInd w:val="0"/>
              <w:snapToGrid w:val="0"/>
              <w:spacing w:line="460" w:lineRule="exact"/>
              <w:ind w:firstLine="0" w:firstLineChars="0"/>
              <w:jc w:val="center"/>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2</w:t>
            </w:r>
          </w:p>
        </w:tc>
        <w:tc>
          <w:tcPr>
            <w:tcW w:w="1480" w:type="dxa"/>
            <w:vAlign w:val="center"/>
          </w:tcPr>
          <w:p w14:paraId="591E9908">
            <w:pPr>
              <w:pageBreakBefore w:val="0"/>
              <w:widowControl/>
              <w:kinsoku/>
              <w:wordWrap/>
              <w:overflowPunct/>
              <w:topLinePunct w:val="0"/>
              <w:autoSpaceDE w:val="0"/>
              <w:autoSpaceDN w:val="0"/>
              <w:bidi w:val="0"/>
              <w:adjustRightInd w:val="0"/>
              <w:snapToGrid w:val="0"/>
              <w:spacing w:line="460" w:lineRule="exact"/>
              <w:ind w:firstLine="0" w:firstLineChars="0"/>
              <w:jc w:val="center"/>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酒精检测仪升级改造</w:t>
            </w:r>
          </w:p>
        </w:tc>
        <w:tc>
          <w:tcPr>
            <w:tcW w:w="6817" w:type="dxa"/>
            <w:vAlign w:val="center"/>
          </w:tcPr>
          <w:p w14:paraId="7689C5A9">
            <w:pPr>
              <w:pageBreakBefore w:val="0"/>
              <w:widowControl/>
              <w:tabs>
                <w:tab w:val="left" w:pos="420"/>
              </w:tabs>
              <w:kinsoku/>
              <w:wordWrap/>
              <w:overflowPunct/>
              <w:topLinePunct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对西安市公安局交通警察支队现有的230台呼出气体酒精含量检测仪进行升级改造，升级改造后的设备能够满足以下要求：</w:t>
            </w:r>
          </w:p>
          <w:p w14:paraId="47262C98">
            <w:pPr>
              <w:keepNext/>
              <w:keepLines/>
              <w:pageBreakBefore w:val="0"/>
              <w:widowControl/>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1.数据能够实时上传西安市公安局交通警察支队数据管理系统；</w:t>
            </w:r>
            <w:r>
              <w:rPr>
                <w:rFonts w:hint="eastAsia" w:ascii="仿宋" w:hAnsi="仿宋" w:eastAsia="仿宋" w:cs="仿宋"/>
                <w:bCs/>
                <w:color w:val="auto"/>
                <w:sz w:val="24"/>
                <w:szCs w:val="24"/>
                <w:lang w:val="zh-CN" w:eastAsia="zh-CN" w:bidi="zh-CN"/>
              </w:rPr>
              <w:t>（</w:t>
            </w:r>
            <w:r>
              <w:rPr>
                <w:rFonts w:hint="eastAsia" w:ascii="仿宋" w:hAnsi="仿宋" w:eastAsia="仿宋" w:cs="仿宋"/>
                <w:b/>
                <w:bCs/>
                <w:color w:val="auto"/>
                <w:sz w:val="24"/>
                <w:szCs w:val="24"/>
                <w:lang w:val="zh-CN" w:eastAsia="zh-CN" w:bidi="zh-CN"/>
              </w:rPr>
              <w:t>提供相关承诺函，保证15天内完成升级对接</w:t>
            </w:r>
            <w:r>
              <w:rPr>
                <w:rFonts w:hint="eastAsia" w:ascii="仿宋" w:hAnsi="仿宋" w:eastAsia="仿宋" w:cs="仿宋"/>
                <w:bCs/>
                <w:color w:val="auto"/>
                <w:sz w:val="24"/>
                <w:szCs w:val="24"/>
                <w:lang w:val="zh-CN" w:eastAsia="zh-CN" w:bidi="zh-CN"/>
              </w:rPr>
              <w:t>）</w:t>
            </w:r>
          </w:p>
          <w:p w14:paraId="1C2E509E">
            <w:pPr>
              <w:keepNext/>
              <w:keepLines/>
              <w:pageBreakBefore w:val="0"/>
              <w:widowControl/>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bCs/>
                <w:color w:val="auto"/>
                <w:sz w:val="24"/>
                <w:szCs w:val="24"/>
                <w:lang w:val="zh-CN" w:eastAsia="zh-CN" w:bidi="zh-CN"/>
              </w:rPr>
              <w:t>2.增加蓝牙模块，设备升级后能够对接公安集成指挥平台App；（</w:t>
            </w:r>
            <w:r>
              <w:rPr>
                <w:rFonts w:hint="eastAsia" w:ascii="仿宋" w:hAnsi="仿宋" w:eastAsia="仿宋" w:cs="仿宋"/>
                <w:b/>
                <w:bCs/>
                <w:color w:val="auto"/>
                <w:sz w:val="24"/>
                <w:szCs w:val="24"/>
                <w:lang w:val="zh-CN" w:eastAsia="zh-CN" w:bidi="zh-CN"/>
              </w:rPr>
              <w:t>提供相关承诺函，保证15天内完成升级对接，如未完成对接视为虚假响应）</w:t>
            </w:r>
          </w:p>
          <w:p w14:paraId="0AADEEB9">
            <w:pPr>
              <w:keepNext/>
              <w:keepLines/>
              <w:pageBreakBefore w:val="0"/>
              <w:widowControl/>
              <w:kinsoku/>
              <w:wordWrap/>
              <w:overflowPunct/>
              <w:topLinePunct w:val="0"/>
              <w:autoSpaceDE w:val="0"/>
              <w:autoSpaceDN w:val="0"/>
              <w:bidi w:val="0"/>
              <w:adjustRightInd w:val="0"/>
              <w:snapToGrid w:val="0"/>
              <w:spacing w:line="460" w:lineRule="exact"/>
              <w:ind w:firstLine="0" w:firstLineChars="0"/>
              <w:jc w:val="both"/>
              <w:textAlignment w:val="auto"/>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3.升级后的设备需要按照国标校准后送检出具检定合格的证书。</w:t>
            </w:r>
          </w:p>
        </w:tc>
      </w:tr>
    </w:tbl>
    <w:p w14:paraId="5925BE45">
      <w:pPr>
        <w:pStyle w:val="27"/>
        <w:pageBreakBefore w:val="0"/>
        <w:widowControl w:val="0"/>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 w:hAnsi="仿宋" w:eastAsia="仿宋" w:cs="仿宋"/>
          <w:b/>
          <w:bCs/>
          <w:color w:val="auto"/>
          <w:sz w:val="32"/>
          <w:szCs w:val="32"/>
          <w:lang w:val="zh-CN" w:eastAsia="zh-CN"/>
        </w:rPr>
      </w:pPr>
      <w:r>
        <w:rPr>
          <w:rFonts w:hint="eastAsia" w:ascii="仿宋" w:hAnsi="仿宋" w:eastAsia="仿宋" w:cs="仿宋"/>
          <w:b/>
          <w:bCs/>
          <w:color w:val="auto"/>
          <w:sz w:val="32"/>
          <w:szCs w:val="32"/>
          <w:lang w:val="zh-CN" w:eastAsia="zh-CN"/>
        </w:rPr>
        <w:t>注：所有参数必须满足，否则废标。投标人在投标书中必须用图片或文字对参数逐条提供证据，解释说明对于本条的符合程度，如果没有相关的证据材料，则招标人有权认为投标人没有符合本条要求。逐条证据材料必须在标书中单独列明并解释说明，不得虚假响应。</w:t>
      </w:r>
    </w:p>
    <w:p w14:paraId="668334FD">
      <w:pPr>
        <w:pStyle w:val="23"/>
        <w:keepNext/>
        <w:keepLines/>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四、服务要求</w:t>
      </w:r>
      <w:bookmarkEnd w:id="4"/>
      <w:bookmarkStart w:id="6" w:name="_GoBack"/>
      <w:bookmarkEnd w:id="6"/>
    </w:p>
    <w:p w14:paraId="08170A0A">
      <w:pPr>
        <w:pStyle w:val="27"/>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 w:hAnsi="仿宋" w:eastAsia="仿宋" w:cs="仿宋"/>
          <w:b/>
          <w:bCs/>
          <w:sz w:val="32"/>
          <w:szCs w:val="32"/>
          <w:lang w:val="en-US" w:eastAsia="zh-CN" w:bidi="zh-CN"/>
        </w:rPr>
      </w:pPr>
      <w:r>
        <w:rPr>
          <w:rFonts w:hint="eastAsia" w:ascii="仿宋" w:hAnsi="仿宋" w:eastAsia="仿宋" w:cs="仿宋"/>
          <w:color w:val="auto"/>
          <w:sz w:val="32"/>
          <w:szCs w:val="32"/>
        </w:rPr>
        <w:t>供应商签订合同后，根据采购人的采购需要及时将符合标准的呼气式酒精测试仪配发到指定地点，及时收集现用的呼气式酒精测试仪进行升级，因配发、升级不及时产生的不利后果由供应商负责。</w:t>
      </w:r>
      <w:bookmarkStart w:id="5" w:name="bookmark32"/>
      <w:r>
        <w:rPr>
          <w:rFonts w:hint="eastAsia" w:ascii="仿宋" w:hAnsi="仿宋" w:eastAsia="仿宋" w:cs="仿宋"/>
          <w:b/>
          <w:bCs/>
          <w:color w:val="000000"/>
          <w:sz w:val="32"/>
          <w:szCs w:val="32"/>
          <w:lang w:val="en-US" w:eastAsia="zh-CN" w:bidi="zh-CN"/>
        </w:rPr>
        <w:t>五</w:t>
      </w:r>
      <w:r>
        <w:rPr>
          <w:rFonts w:hint="eastAsia" w:ascii="仿宋" w:hAnsi="仿宋" w:eastAsia="仿宋" w:cs="仿宋"/>
          <w:b/>
          <w:bCs/>
          <w:color w:val="000000"/>
          <w:sz w:val="32"/>
          <w:szCs w:val="32"/>
          <w:lang w:val="zh-CN" w:eastAsia="zh-CN" w:bidi="zh-CN"/>
        </w:rPr>
        <w:t>、其他</w:t>
      </w:r>
      <w:bookmarkEnd w:id="5"/>
      <w:r>
        <w:rPr>
          <w:rFonts w:hint="eastAsia" w:ascii="仿宋" w:hAnsi="仿宋" w:eastAsia="仿宋" w:cs="仿宋"/>
          <w:b/>
          <w:bCs/>
          <w:color w:val="000000"/>
          <w:sz w:val="32"/>
          <w:szCs w:val="32"/>
          <w:lang w:val="en-US" w:eastAsia="zh-CN" w:bidi="zh-CN"/>
        </w:rPr>
        <w:t>要求</w:t>
      </w:r>
    </w:p>
    <w:p w14:paraId="211C379E">
      <w:pPr>
        <w:pStyle w:val="27"/>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（一）质量验收标准或规范</w:t>
      </w:r>
    </w:p>
    <w:p w14:paraId="05A5A3D1">
      <w:pPr>
        <w:pStyle w:val="27"/>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《呼出气体酒精含量检测仪》GB/T 21254-2017。</w:t>
      </w:r>
    </w:p>
    <w:p w14:paraId="55A34185">
      <w:pPr>
        <w:pStyle w:val="27"/>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rPr>
        <w:t>（二）</w:t>
      </w:r>
      <w:r>
        <w:rPr>
          <w:rFonts w:hint="eastAsia" w:ascii="仿宋" w:hAnsi="仿宋" w:eastAsia="仿宋" w:cs="仿宋"/>
          <w:color w:val="auto"/>
          <w:sz w:val="32"/>
          <w:szCs w:val="32"/>
        </w:rPr>
        <w:t>产品质保期</w:t>
      </w:r>
    </w:p>
    <w:p w14:paraId="196D3689">
      <w:pPr>
        <w:pStyle w:val="27"/>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硬件产品质保三年。</w:t>
      </w:r>
    </w:p>
    <w:sectPr>
      <w:pgSz w:w="11900" w:h="16840"/>
      <w:pgMar w:top="1556" w:right="1346" w:bottom="896" w:left="1229" w:header="1128" w:footer="46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3A"/>
    <w:rsid w:val="00034935"/>
    <w:rsid w:val="0006170F"/>
    <w:rsid w:val="000A1917"/>
    <w:rsid w:val="000F5FE9"/>
    <w:rsid w:val="00125FB0"/>
    <w:rsid w:val="001A134B"/>
    <w:rsid w:val="001B442B"/>
    <w:rsid w:val="001D2D8B"/>
    <w:rsid w:val="001D68CC"/>
    <w:rsid w:val="00246693"/>
    <w:rsid w:val="00271202"/>
    <w:rsid w:val="00273788"/>
    <w:rsid w:val="00273878"/>
    <w:rsid w:val="002D2B6D"/>
    <w:rsid w:val="0033754E"/>
    <w:rsid w:val="003820C8"/>
    <w:rsid w:val="00385412"/>
    <w:rsid w:val="003927B0"/>
    <w:rsid w:val="003B119C"/>
    <w:rsid w:val="003C441A"/>
    <w:rsid w:val="003D181F"/>
    <w:rsid w:val="00406E21"/>
    <w:rsid w:val="00466C91"/>
    <w:rsid w:val="004C01B6"/>
    <w:rsid w:val="004D3719"/>
    <w:rsid w:val="005050B3"/>
    <w:rsid w:val="00627E60"/>
    <w:rsid w:val="00683868"/>
    <w:rsid w:val="006D47D4"/>
    <w:rsid w:val="00752A04"/>
    <w:rsid w:val="00752C88"/>
    <w:rsid w:val="0081511D"/>
    <w:rsid w:val="00844FBB"/>
    <w:rsid w:val="0084668B"/>
    <w:rsid w:val="00882FF8"/>
    <w:rsid w:val="008C568F"/>
    <w:rsid w:val="008E0707"/>
    <w:rsid w:val="008F73D2"/>
    <w:rsid w:val="009110EC"/>
    <w:rsid w:val="009151A4"/>
    <w:rsid w:val="00926F42"/>
    <w:rsid w:val="00976C1E"/>
    <w:rsid w:val="009975CA"/>
    <w:rsid w:val="009E64CC"/>
    <w:rsid w:val="009F7824"/>
    <w:rsid w:val="00A039C6"/>
    <w:rsid w:val="00A53B49"/>
    <w:rsid w:val="00A56138"/>
    <w:rsid w:val="00AB3983"/>
    <w:rsid w:val="00AF2697"/>
    <w:rsid w:val="00B135DB"/>
    <w:rsid w:val="00B3388B"/>
    <w:rsid w:val="00B8238B"/>
    <w:rsid w:val="00CA1532"/>
    <w:rsid w:val="00CE0E41"/>
    <w:rsid w:val="00CF2052"/>
    <w:rsid w:val="00D5177D"/>
    <w:rsid w:val="00D52AB2"/>
    <w:rsid w:val="00E03234"/>
    <w:rsid w:val="00E4780A"/>
    <w:rsid w:val="00E50F3A"/>
    <w:rsid w:val="00E67B53"/>
    <w:rsid w:val="00F018C2"/>
    <w:rsid w:val="00F52606"/>
    <w:rsid w:val="00F543FB"/>
    <w:rsid w:val="00F9012F"/>
    <w:rsid w:val="00F9646F"/>
    <w:rsid w:val="06191FF7"/>
    <w:rsid w:val="065B1F66"/>
    <w:rsid w:val="170D2487"/>
    <w:rsid w:val="27C939AE"/>
    <w:rsid w:val="36533F02"/>
    <w:rsid w:val="3C466F8F"/>
    <w:rsid w:val="3FA53B70"/>
    <w:rsid w:val="432627A2"/>
    <w:rsid w:val="43650CAE"/>
    <w:rsid w:val="4B766DDB"/>
    <w:rsid w:val="6967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等线" w:hAnsi="等线" w:eastAsia="等线" w:cs="等线"/>
      <w:color w:val="00000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8"/>
    <w:autoRedefine/>
    <w:semiHidden/>
    <w:unhideWhenUsed/>
    <w:qFormat/>
    <w:uiPriority w:val="99"/>
    <w:rPr>
      <w:rFonts w:ascii="Times New Roman" w:hAnsi="Times New Roman" w:eastAsia="宋体" w:cs="Times New Roman"/>
      <w:color w:val="auto"/>
      <w:kern w:val="2"/>
      <w:sz w:val="21"/>
      <w:lang w:eastAsia="zh-CN" w:bidi="ar-SA"/>
    </w:rPr>
  </w:style>
  <w:style w:type="paragraph" w:styleId="4">
    <w:name w:val="Balloon Text"/>
    <w:basedOn w:val="1"/>
    <w:link w:val="36"/>
    <w:semiHidden/>
    <w:unhideWhenUsed/>
    <w:uiPriority w:val="99"/>
    <w:rPr>
      <w:sz w:val="18"/>
      <w:szCs w:val="18"/>
    </w:rPr>
  </w:style>
  <w:style w:type="paragraph" w:styleId="5">
    <w:name w:val="footer"/>
    <w:basedOn w:val="1"/>
    <w:link w:val="35"/>
    <w:unhideWhenUsed/>
    <w:uiPriority w:val="99"/>
    <w:pPr>
      <w:tabs>
        <w:tab w:val="center" w:pos="4153"/>
        <w:tab w:val="right" w:pos="8306"/>
      </w:tabs>
      <w:snapToGrid w:val="0"/>
    </w:pPr>
    <w:rPr>
      <w:sz w:val="18"/>
      <w:szCs w:val="18"/>
    </w:rPr>
  </w:style>
  <w:style w:type="paragraph" w:styleId="6">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pPr>
      <w:widowControl/>
    </w:pPr>
    <w:rPr>
      <w:rFonts w:cs="Times New Roman"/>
      <w:sz w:val="20"/>
      <w:szCs w:val="20"/>
      <w:lang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_"/>
    <w:basedOn w:val="9"/>
    <w:link w:val="11"/>
    <w:uiPriority w:val="0"/>
    <w:rPr>
      <w:rFonts w:ascii="宋体" w:hAnsi="宋体" w:eastAsia="宋体" w:cs="宋体"/>
      <w:color w:val="E47A6E"/>
      <w:sz w:val="90"/>
      <w:szCs w:val="90"/>
      <w:u w:val="none"/>
      <w:lang w:val="zh-CN" w:eastAsia="zh-CN" w:bidi="zh-CN"/>
    </w:rPr>
  </w:style>
  <w:style w:type="paragraph" w:customStyle="1" w:styleId="11">
    <w:name w:val="标题 #1"/>
    <w:basedOn w:val="1"/>
    <w:link w:val="10"/>
    <w:uiPriority w:val="0"/>
    <w:pPr>
      <w:spacing w:after="520"/>
      <w:ind w:firstLine="620"/>
      <w:outlineLvl w:val="0"/>
    </w:pPr>
    <w:rPr>
      <w:rFonts w:ascii="宋体" w:hAnsi="宋体" w:eastAsia="宋体" w:cs="宋体"/>
      <w:color w:val="E47A6E"/>
      <w:sz w:val="90"/>
      <w:szCs w:val="90"/>
      <w:lang w:val="zh-CN" w:eastAsia="zh-CN" w:bidi="zh-CN"/>
    </w:rPr>
  </w:style>
  <w:style w:type="character" w:customStyle="1" w:styleId="12">
    <w:name w:val="正文文本 (2)_"/>
    <w:basedOn w:val="9"/>
    <w:link w:val="13"/>
    <w:uiPriority w:val="0"/>
    <w:rPr>
      <w:rFonts w:ascii="宋体" w:hAnsi="宋体" w:eastAsia="宋体" w:cs="宋体"/>
      <w:sz w:val="30"/>
      <w:szCs w:val="30"/>
      <w:u w:val="none"/>
      <w:lang w:val="zh-CN" w:eastAsia="zh-CN" w:bidi="zh-CN"/>
    </w:rPr>
  </w:style>
  <w:style w:type="paragraph" w:customStyle="1" w:styleId="13">
    <w:name w:val="正文文本 (2)"/>
    <w:basedOn w:val="1"/>
    <w:link w:val="12"/>
    <w:uiPriority w:val="0"/>
    <w:pPr>
      <w:spacing w:line="580" w:lineRule="exact"/>
      <w:ind w:firstLine="640"/>
    </w:pPr>
    <w:rPr>
      <w:rFonts w:ascii="宋体" w:hAnsi="宋体" w:eastAsia="宋体" w:cs="宋体"/>
      <w:sz w:val="30"/>
      <w:szCs w:val="30"/>
      <w:lang w:val="zh-CN" w:eastAsia="zh-CN" w:bidi="zh-CN"/>
    </w:rPr>
  </w:style>
  <w:style w:type="character" w:customStyle="1" w:styleId="14">
    <w:name w:val="正文文本 (5)_"/>
    <w:basedOn w:val="9"/>
    <w:link w:val="15"/>
    <w:uiPriority w:val="0"/>
    <w:rPr>
      <w:rFonts w:ascii="宋体" w:hAnsi="宋体" w:eastAsia="宋体" w:cs="宋体"/>
      <w:sz w:val="46"/>
      <w:szCs w:val="46"/>
      <w:u w:val="none"/>
      <w:lang w:val="zh-CN" w:eastAsia="zh-CN" w:bidi="zh-CN"/>
    </w:rPr>
  </w:style>
  <w:style w:type="paragraph" w:customStyle="1" w:styleId="15">
    <w:name w:val="正文文本 (5)"/>
    <w:basedOn w:val="1"/>
    <w:link w:val="14"/>
    <w:uiPriority w:val="0"/>
    <w:pPr>
      <w:spacing w:after="300"/>
      <w:ind w:firstLine="310"/>
    </w:pPr>
    <w:rPr>
      <w:rFonts w:ascii="宋体" w:hAnsi="宋体" w:eastAsia="宋体" w:cs="宋体"/>
      <w:sz w:val="46"/>
      <w:szCs w:val="46"/>
      <w:lang w:val="zh-CN" w:eastAsia="zh-CN" w:bidi="zh-CN"/>
    </w:rPr>
  </w:style>
  <w:style w:type="character" w:customStyle="1" w:styleId="16">
    <w:name w:val="页眉或页脚 (2)_"/>
    <w:basedOn w:val="9"/>
    <w:link w:val="17"/>
    <w:uiPriority w:val="0"/>
    <w:rPr>
      <w:rFonts w:ascii="Times New Roman" w:hAnsi="Times New Roman" w:eastAsia="Times New Roman" w:cs="Times New Roman"/>
      <w:sz w:val="20"/>
      <w:szCs w:val="20"/>
      <w:u w:val="none"/>
    </w:rPr>
  </w:style>
  <w:style w:type="paragraph" w:customStyle="1" w:styleId="17">
    <w:name w:val="页眉或页脚 (2)"/>
    <w:basedOn w:val="1"/>
    <w:link w:val="16"/>
    <w:uiPriority w:val="0"/>
    <w:rPr>
      <w:rFonts w:ascii="Times New Roman" w:hAnsi="Times New Roman" w:eastAsia="Times New Roman" w:cs="Times New Roman"/>
      <w:sz w:val="20"/>
      <w:szCs w:val="20"/>
    </w:rPr>
  </w:style>
  <w:style w:type="character" w:customStyle="1" w:styleId="18">
    <w:name w:val="标题 #2_"/>
    <w:basedOn w:val="9"/>
    <w:link w:val="19"/>
    <w:uiPriority w:val="0"/>
    <w:rPr>
      <w:rFonts w:ascii="宋体" w:hAnsi="宋体" w:eastAsia="宋体" w:cs="宋体"/>
      <w:sz w:val="32"/>
      <w:szCs w:val="32"/>
      <w:u w:val="none"/>
      <w:lang w:val="zh-CN" w:eastAsia="zh-CN" w:bidi="zh-CN"/>
    </w:rPr>
  </w:style>
  <w:style w:type="paragraph" w:customStyle="1" w:styleId="19">
    <w:name w:val="标题 #2"/>
    <w:basedOn w:val="1"/>
    <w:link w:val="18"/>
    <w:uiPriority w:val="0"/>
    <w:pPr>
      <w:spacing w:after="320"/>
      <w:ind w:firstLine="250"/>
      <w:outlineLvl w:val="1"/>
    </w:pPr>
    <w:rPr>
      <w:rFonts w:ascii="宋体" w:hAnsi="宋体" w:eastAsia="宋体" w:cs="宋体"/>
      <w:sz w:val="32"/>
      <w:szCs w:val="32"/>
      <w:lang w:val="zh-CN" w:eastAsia="zh-CN" w:bidi="zh-CN"/>
    </w:rPr>
  </w:style>
  <w:style w:type="character" w:customStyle="1" w:styleId="20">
    <w:name w:val="其他_"/>
    <w:basedOn w:val="9"/>
    <w:link w:val="21"/>
    <w:uiPriority w:val="0"/>
    <w:rPr>
      <w:rFonts w:ascii="宋体" w:hAnsi="宋体" w:eastAsia="宋体" w:cs="宋体"/>
      <w:sz w:val="20"/>
      <w:szCs w:val="20"/>
      <w:u w:val="none"/>
      <w:lang w:val="zh-CN" w:eastAsia="zh-CN" w:bidi="zh-CN"/>
    </w:rPr>
  </w:style>
  <w:style w:type="paragraph" w:customStyle="1" w:styleId="21">
    <w:name w:val="其他"/>
    <w:basedOn w:val="1"/>
    <w:link w:val="20"/>
    <w:uiPriority w:val="0"/>
    <w:rPr>
      <w:rFonts w:ascii="宋体" w:hAnsi="宋体" w:eastAsia="宋体" w:cs="宋体"/>
      <w:sz w:val="20"/>
      <w:szCs w:val="20"/>
      <w:lang w:val="zh-CN" w:eastAsia="zh-CN" w:bidi="zh-CN"/>
    </w:rPr>
  </w:style>
  <w:style w:type="character" w:customStyle="1" w:styleId="22">
    <w:name w:val="标题 #3_"/>
    <w:basedOn w:val="9"/>
    <w:link w:val="23"/>
    <w:uiPriority w:val="0"/>
    <w:rPr>
      <w:rFonts w:ascii="宋体" w:hAnsi="宋体" w:eastAsia="宋体" w:cs="宋体"/>
      <w:b/>
      <w:bCs/>
      <w:u w:val="none"/>
      <w:lang w:val="zh-CN" w:eastAsia="zh-CN" w:bidi="zh-CN"/>
    </w:rPr>
  </w:style>
  <w:style w:type="paragraph" w:customStyle="1" w:styleId="23">
    <w:name w:val="标题 #3"/>
    <w:basedOn w:val="1"/>
    <w:link w:val="22"/>
    <w:uiPriority w:val="0"/>
    <w:pPr>
      <w:spacing w:after="150" w:line="290" w:lineRule="auto"/>
      <w:ind w:firstLine="480"/>
      <w:outlineLvl w:val="2"/>
    </w:pPr>
    <w:rPr>
      <w:rFonts w:ascii="宋体" w:hAnsi="宋体" w:eastAsia="宋体" w:cs="宋体"/>
      <w:b/>
      <w:bCs/>
      <w:lang w:val="zh-CN" w:eastAsia="zh-CN" w:bidi="zh-CN"/>
    </w:rPr>
  </w:style>
  <w:style w:type="character" w:customStyle="1" w:styleId="24">
    <w:name w:val="标题 #4_"/>
    <w:basedOn w:val="9"/>
    <w:link w:val="25"/>
    <w:uiPriority w:val="0"/>
    <w:rPr>
      <w:rFonts w:ascii="宋体" w:hAnsi="宋体" w:eastAsia="宋体" w:cs="宋体"/>
      <w:u w:val="none"/>
      <w:lang w:val="zh-CN" w:eastAsia="zh-CN" w:bidi="zh-CN"/>
    </w:rPr>
  </w:style>
  <w:style w:type="paragraph" w:customStyle="1" w:styleId="25">
    <w:name w:val="标题 #4"/>
    <w:basedOn w:val="1"/>
    <w:link w:val="24"/>
    <w:uiPriority w:val="0"/>
    <w:pPr>
      <w:spacing w:after="80" w:line="397" w:lineRule="exact"/>
      <w:ind w:left="460" w:firstLine="560"/>
      <w:outlineLvl w:val="3"/>
    </w:pPr>
    <w:rPr>
      <w:rFonts w:ascii="宋体" w:hAnsi="宋体" w:eastAsia="宋体" w:cs="宋体"/>
      <w:lang w:val="zh-CN" w:eastAsia="zh-CN" w:bidi="zh-CN"/>
    </w:rPr>
  </w:style>
  <w:style w:type="character" w:customStyle="1" w:styleId="26">
    <w:name w:val="正文文本_"/>
    <w:basedOn w:val="9"/>
    <w:link w:val="27"/>
    <w:uiPriority w:val="0"/>
    <w:rPr>
      <w:rFonts w:ascii="宋体" w:hAnsi="宋体" w:eastAsia="宋体" w:cs="宋体"/>
      <w:color w:val="E47A6E"/>
      <w:sz w:val="20"/>
      <w:szCs w:val="20"/>
      <w:u w:val="none"/>
      <w:lang w:val="zh-CN" w:eastAsia="zh-CN" w:bidi="zh-CN"/>
    </w:rPr>
  </w:style>
  <w:style w:type="paragraph" w:customStyle="1" w:styleId="27">
    <w:name w:val="正文文本1"/>
    <w:basedOn w:val="1"/>
    <w:link w:val="26"/>
    <w:uiPriority w:val="0"/>
    <w:pPr>
      <w:spacing w:after="130" w:line="324" w:lineRule="auto"/>
      <w:ind w:firstLine="400"/>
    </w:pPr>
    <w:rPr>
      <w:rFonts w:ascii="宋体" w:hAnsi="宋体" w:eastAsia="宋体" w:cs="宋体"/>
      <w:color w:val="E47A6E"/>
      <w:sz w:val="20"/>
      <w:szCs w:val="20"/>
      <w:lang w:val="zh-CN" w:eastAsia="zh-CN" w:bidi="zh-CN"/>
    </w:rPr>
  </w:style>
  <w:style w:type="character" w:customStyle="1" w:styleId="28">
    <w:name w:val="正文文本 (3)_"/>
    <w:basedOn w:val="9"/>
    <w:link w:val="29"/>
    <w:uiPriority w:val="0"/>
    <w:rPr>
      <w:rFonts w:ascii="宋体" w:hAnsi="宋体" w:eastAsia="宋体" w:cs="宋体"/>
      <w:u w:val="none"/>
      <w:lang w:val="zh-CN" w:eastAsia="zh-CN" w:bidi="zh-CN"/>
    </w:rPr>
  </w:style>
  <w:style w:type="paragraph" w:customStyle="1" w:styleId="29">
    <w:name w:val="正文文本 (3)"/>
    <w:basedOn w:val="1"/>
    <w:link w:val="28"/>
    <w:uiPriority w:val="0"/>
    <w:pPr>
      <w:spacing w:after="130" w:line="403" w:lineRule="exact"/>
      <w:ind w:left="230" w:firstLine="560"/>
    </w:pPr>
    <w:rPr>
      <w:rFonts w:ascii="宋体" w:hAnsi="宋体" w:eastAsia="宋体" w:cs="宋体"/>
      <w:lang w:val="zh-CN" w:eastAsia="zh-CN" w:bidi="zh-CN"/>
    </w:rPr>
  </w:style>
  <w:style w:type="character" w:customStyle="1" w:styleId="30">
    <w:name w:val="表格标题_"/>
    <w:basedOn w:val="9"/>
    <w:link w:val="31"/>
    <w:uiPriority w:val="0"/>
    <w:rPr>
      <w:rFonts w:ascii="宋体" w:hAnsi="宋体" w:eastAsia="宋体" w:cs="宋体"/>
      <w:color w:val="E47A6E"/>
      <w:sz w:val="20"/>
      <w:szCs w:val="20"/>
      <w:u w:val="none"/>
      <w:lang w:val="zh-CN" w:eastAsia="zh-CN" w:bidi="zh-CN"/>
    </w:rPr>
  </w:style>
  <w:style w:type="paragraph" w:customStyle="1" w:styleId="31">
    <w:name w:val="表格标题"/>
    <w:basedOn w:val="1"/>
    <w:link w:val="30"/>
    <w:uiPriority w:val="0"/>
    <w:pPr>
      <w:spacing w:line="278" w:lineRule="auto"/>
      <w:ind w:firstLine="240"/>
    </w:pPr>
    <w:rPr>
      <w:rFonts w:ascii="宋体" w:hAnsi="宋体" w:eastAsia="宋体" w:cs="宋体"/>
      <w:color w:val="E47A6E"/>
      <w:sz w:val="20"/>
      <w:szCs w:val="20"/>
      <w:lang w:val="zh-CN" w:eastAsia="zh-CN" w:bidi="zh-CN"/>
    </w:rPr>
  </w:style>
  <w:style w:type="character" w:customStyle="1" w:styleId="32">
    <w:name w:val="正文文本 (4)_"/>
    <w:basedOn w:val="9"/>
    <w:link w:val="33"/>
    <w:uiPriority w:val="0"/>
    <w:rPr>
      <w:rFonts w:ascii="Arial" w:hAnsi="Arial" w:eastAsia="Arial" w:cs="Arial"/>
      <w:color w:val="E47A6E"/>
      <w:sz w:val="20"/>
      <w:szCs w:val="20"/>
      <w:u w:val="none"/>
      <w:lang w:val="zh-CN" w:eastAsia="zh-CN" w:bidi="zh-CN"/>
    </w:rPr>
  </w:style>
  <w:style w:type="paragraph" w:customStyle="1" w:styleId="33">
    <w:name w:val="正文文本 (4)"/>
    <w:basedOn w:val="1"/>
    <w:link w:val="32"/>
    <w:uiPriority w:val="0"/>
    <w:pPr>
      <w:spacing w:after="710"/>
      <w:ind w:firstLine="940"/>
    </w:pPr>
    <w:rPr>
      <w:rFonts w:ascii="Arial" w:hAnsi="Arial" w:eastAsia="Arial" w:cs="Arial"/>
      <w:color w:val="E47A6E"/>
      <w:sz w:val="20"/>
      <w:szCs w:val="20"/>
      <w:lang w:val="zh-CN" w:eastAsia="zh-CN" w:bidi="zh-CN"/>
    </w:rPr>
  </w:style>
  <w:style w:type="character" w:customStyle="1" w:styleId="34">
    <w:name w:val="页眉 Char"/>
    <w:basedOn w:val="9"/>
    <w:link w:val="6"/>
    <w:uiPriority w:val="99"/>
    <w:rPr>
      <w:color w:val="000000"/>
      <w:sz w:val="18"/>
      <w:szCs w:val="18"/>
    </w:rPr>
  </w:style>
  <w:style w:type="character" w:customStyle="1" w:styleId="35">
    <w:name w:val="页脚 Char"/>
    <w:basedOn w:val="9"/>
    <w:link w:val="5"/>
    <w:uiPriority w:val="99"/>
    <w:rPr>
      <w:color w:val="000000"/>
      <w:sz w:val="18"/>
      <w:szCs w:val="18"/>
    </w:rPr>
  </w:style>
  <w:style w:type="character" w:customStyle="1" w:styleId="36">
    <w:name w:val="批注框文本 Char"/>
    <w:basedOn w:val="9"/>
    <w:link w:val="4"/>
    <w:semiHidden/>
    <w:uiPriority w:val="99"/>
    <w:rPr>
      <w:color w:val="000000"/>
      <w:sz w:val="18"/>
      <w:szCs w:val="18"/>
    </w:rPr>
  </w:style>
  <w:style w:type="table" w:customStyle="1" w:styleId="37">
    <w:name w:val="网格型1"/>
    <w:basedOn w:val="7"/>
    <w:qFormat/>
    <w:uiPriority w:val="59"/>
    <w:pPr>
      <w:widowControl/>
    </w:pPr>
    <w:rPr>
      <w:rFonts w:ascii="Calibri" w:hAnsi="Calibri" w:eastAsia="宋体" w:cs="Times New Roman"/>
      <w:sz w:val="20"/>
      <w:szCs w:val="20"/>
      <w:lang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批注文字 Char"/>
    <w:basedOn w:val="9"/>
    <w:link w:val="3"/>
    <w:semiHidden/>
    <w:qFormat/>
    <w:uiPriority w:val="99"/>
    <w:rPr>
      <w:rFonts w:ascii="Times New Roman" w:hAnsi="Times New Roman" w:eastAsia="宋体" w:cs="Times New Roman"/>
      <w:kern w:val="2"/>
      <w:sz w:val="21"/>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2767-4BBE-449A-8B39-95E8D6E144AD}">
  <ds:schemaRefs/>
</ds:datastoreItem>
</file>

<file path=docProps/app.xml><?xml version="1.0" encoding="utf-8"?>
<Properties xmlns="http://schemas.openxmlformats.org/officeDocument/2006/extended-properties" xmlns:vt="http://schemas.openxmlformats.org/officeDocument/2006/docPropsVTypes">
  <Template>Normal.dotm</Template>
  <Company>office</Company>
  <Pages>4</Pages>
  <Words>1535</Words>
  <Characters>1574</Characters>
  <Lines>28</Lines>
  <Paragraphs>7</Paragraphs>
  <TotalTime>389</TotalTime>
  <ScaleCrop>false</ScaleCrop>
  <LinksUpToDate>false</LinksUpToDate>
  <CharactersWithSpaces>1628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2023-02-27T07:27:00Z</dcterms:created>
  <dc:creator>c6fd0d5213016ed1d1e6b6dea95fd68b</dc:creator>
  <cp:lastModifiedBy>劉瑛</cp:lastModifiedBy>
  <cp:lastPrinted>2025-04-21T01:39:00Z</cp:lastPrinted>
  <dcterms:modified xsi:type="dcterms:W3CDTF">2025-06-09T03:27:01Z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eyJoZGlkIjoiMjg3MDQ0ODIzNjJjOGZkYzRkM2M1MjZiMzhkN2I0ZjEiLCJ1c2VySWQiOiI1NzQ3NjczNDAifQ==</vt:lpwstr>
  </property>
  <property fmtid="{D5CDD505-2E9C-101B-9397-08002B2CF9AE}" pid="3" name="KSOProductBuildVer">
    <vt:lpwstr>2052-12.1.0.21171</vt:lpwstr>
  </property>
  <property fmtid="{D5CDD505-2E9C-101B-9397-08002B2CF9AE}" pid="4" name="ICV">
    <vt:lpwstr>F1782ECDC36D4DF8985B6EA20EC30207_13</vt:lpwstr>
  </property>
</Properties>
</file>