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2006E0">
      <w:pPr>
        <w:pStyle w:val="2"/>
        <w:spacing w:before="96" w:line="225" w:lineRule="auto"/>
        <w:rPr>
          <w:rFonts w:hint="eastAsia" w:eastAsiaTheme="minorEastAsia"/>
          <w:color w:val="auto"/>
          <w:lang w:eastAsia="zh-CN"/>
        </w:rPr>
      </w:pPr>
      <w:r>
        <w:rPr>
          <w:rFonts w:hint="eastAsia" w:eastAsiaTheme="minorEastAsia"/>
          <w:color w:val="auto"/>
          <w:lang w:eastAsia="zh-CN"/>
        </w:rPr>
        <w:drawing>
          <wp:inline distT="0" distB="0" distL="114300" distR="114300">
            <wp:extent cx="6038850" cy="8334375"/>
            <wp:effectExtent l="0" t="0" r="0"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51"/>
                    <a:srcRect l="3003" t="4734" r="6053" b="7262"/>
                  </pic:blipFill>
                  <pic:spPr>
                    <a:xfrm>
                      <a:off x="0" y="0"/>
                      <a:ext cx="6038850" cy="8334375"/>
                    </a:xfrm>
                    <a:prstGeom prst="rect">
                      <a:avLst/>
                    </a:prstGeom>
                  </pic:spPr>
                </pic:pic>
              </a:graphicData>
            </a:graphic>
          </wp:inline>
        </w:drawing>
      </w:r>
    </w:p>
    <w:p w14:paraId="68FC63CF">
      <w:pPr>
        <w:pStyle w:val="2"/>
        <w:spacing w:before="96" w:line="225" w:lineRule="auto"/>
        <w:rPr>
          <w:rFonts w:hint="eastAsia" w:eastAsiaTheme="minorEastAsia"/>
          <w:color w:val="auto"/>
          <w:lang w:eastAsia="zh-CN"/>
        </w:rPr>
      </w:pPr>
    </w:p>
    <w:sdt>
      <w:sdtPr>
        <w:rPr>
          <w:rFonts w:hint="eastAsia" w:ascii="宋体" w:hAnsi="宋体" w:eastAsia="宋体" w:cs="宋体"/>
          <w:color w:val="auto"/>
          <w:sz w:val="47"/>
          <w:szCs w:val="47"/>
        </w:rPr>
        <w:id w:val="1"/>
        <w:docPartObj>
          <w:docPartGallery w:val="Table of Contents"/>
          <w:docPartUnique/>
        </w:docPartObj>
      </w:sdtPr>
      <w:sdtEndPr>
        <w:rPr>
          <w:rFonts w:hint="eastAsia" w:ascii="宋体" w:hAnsi="宋体" w:eastAsia="宋体" w:cs="宋体"/>
          <w:color w:val="auto"/>
          <w:sz w:val="30"/>
          <w:szCs w:val="30"/>
        </w:rPr>
      </w:sdtEndPr>
      <w:sdtContent>
        <w:p w14:paraId="1CE4E5A3">
          <w:pPr>
            <w:pStyle w:val="2"/>
            <w:spacing w:before="96" w:line="225" w:lineRule="auto"/>
            <w:ind w:left="3559"/>
            <w:rPr>
              <w:rFonts w:hint="eastAsia" w:ascii="宋体" w:hAnsi="宋体" w:eastAsia="宋体" w:cs="宋体"/>
              <w:color w:val="auto"/>
              <w:sz w:val="47"/>
              <w:szCs w:val="47"/>
            </w:rPr>
          </w:pP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目</w:t>
          </w:r>
          <w:r>
            <w:rPr>
              <w:rFonts w:hint="eastAsia" w:ascii="宋体" w:hAnsi="宋体" w:eastAsia="宋体" w:cs="宋体"/>
              <w:color w:val="auto"/>
              <w:spacing w:val="13"/>
              <w:sz w:val="47"/>
              <w:szCs w:val="47"/>
            </w:rPr>
            <w:t xml:space="preserve">   </w:t>
          </w: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录</w:t>
          </w:r>
        </w:p>
        <w:p w14:paraId="6915CC73">
          <w:pPr>
            <w:spacing w:line="355" w:lineRule="auto"/>
            <w:rPr>
              <w:rFonts w:hint="eastAsia" w:ascii="宋体" w:hAnsi="宋体" w:eastAsia="宋体" w:cs="宋体"/>
              <w:color w:val="auto"/>
              <w:sz w:val="21"/>
            </w:rPr>
          </w:pPr>
        </w:p>
        <w:p w14:paraId="3DCCED8C">
          <w:pPr>
            <w:pStyle w:val="16"/>
            <w:keepNext w:val="0"/>
            <w:keepLines w:val="0"/>
            <w:pageBreakBefore w:val="0"/>
            <w:widowControl/>
            <w:tabs>
              <w:tab w:val="right" w:leader="dot" w:pos="9747"/>
            </w:tabs>
            <w:wordWrap/>
            <w:overflowPunct/>
            <w:topLinePunct w:val="0"/>
            <w:bidi w:val="0"/>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TOC \o "1-1" \h \u </w:instrText>
          </w:r>
          <w:r>
            <w:rPr>
              <w:rFonts w:hint="eastAsia" w:ascii="宋体" w:hAnsi="宋体" w:eastAsia="宋体" w:cs="宋体"/>
              <w:color w:val="auto"/>
              <w:sz w:val="28"/>
              <w:szCs w:val="28"/>
            </w:rPr>
            <w:fldChar w:fldCharType="separate"/>
          </w:r>
        </w:p>
        <w:p w14:paraId="2C517485">
          <w:pPr>
            <w:pStyle w:val="16"/>
            <w:keepNext w:val="0"/>
            <w:keepLines w:val="0"/>
            <w:pageBreakBefore w:val="0"/>
            <w:widowControl/>
            <w:tabs>
              <w:tab w:val="right" w:leader="dot" w:pos="9747"/>
            </w:tabs>
            <w:wordWrap/>
            <w:overflowPunct/>
            <w:topLinePunct w:val="0"/>
            <w:bidi w:val="0"/>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_Toc6666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第一章</w:t>
          </w:r>
          <w:r>
            <w:rPr>
              <w:rFonts w:hint="eastAsia" w:ascii="宋体" w:hAnsi="宋体" w:eastAsia="宋体" w:cs="宋体"/>
              <w:color w:val="auto"/>
              <w:spacing w:val="9"/>
              <w:sz w:val="28"/>
              <w:szCs w:val="28"/>
            </w:rPr>
            <w:t xml:space="preserve"> </w:t>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竞争性磋商公告</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_Toc6666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4A772DA4">
          <w:pPr>
            <w:pStyle w:val="16"/>
            <w:keepNext w:val="0"/>
            <w:keepLines w:val="0"/>
            <w:pageBreakBefore w:val="0"/>
            <w:widowControl/>
            <w:tabs>
              <w:tab w:val="right" w:leader="dot" w:pos="9747"/>
            </w:tabs>
            <w:wordWrap/>
            <w:overflowPunct/>
            <w:topLinePunct w:val="0"/>
            <w:bidi w:val="0"/>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_Toc11898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10"/>
              <w:sz w:val="28"/>
              <w:szCs w:val="28"/>
              <w14:textOutline w14:w="6537" w14:cap="sq" w14:cmpd="sng">
                <w14:solidFill>
                  <w14:srgbClr w14:val="000000"/>
                </w14:solidFill>
                <w14:prstDash w14:val="solid"/>
                <w14:bevel/>
              </w14:textOutline>
            </w:rPr>
            <w:t>第二章</w:t>
          </w:r>
          <w:r>
            <w:rPr>
              <w:rFonts w:hint="eastAsia" w:ascii="宋体" w:hAnsi="宋体" w:eastAsia="宋体" w:cs="宋体"/>
              <w:color w:val="auto"/>
              <w:spacing w:val="10"/>
              <w:sz w:val="28"/>
              <w:szCs w:val="28"/>
            </w:rPr>
            <w:t xml:space="preserve"> </w:t>
          </w:r>
          <w:r>
            <w:rPr>
              <w:rFonts w:hint="eastAsia" w:ascii="宋体" w:hAnsi="宋体" w:eastAsia="宋体" w:cs="宋体"/>
              <w:color w:val="auto"/>
              <w:spacing w:val="10"/>
              <w:sz w:val="28"/>
              <w:szCs w:val="28"/>
              <w14:textOutline w14:w="6537" w14:cap="sq" w14:cmpd="sng">
                <w14:solidFill>
                  <w14:srgbClr w14:val="000000"/>
                </w14:solidFill>
                <w14:prstDash w14:val="solid"/>
                <w14:bevel/>
              </w14:textOutline>
            </w:rPr>
            <w:t>供应商须知前附表及供应商须知</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_Toc11898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68BD788C">
          <w:pPr>
            <w:pStyle w:val="16"/>
            <w:keepNext w:val="0"/>
            <w:keepLines w:val="0"/>
            <w:pageBreakBefore w:val="0"/>
            <w:widowControl/>
            <w:tabs>
              <w:tab w:val="right" w:leader="dot" w:pos="9747"/>
            </w:tabs>
            <w:wordWrap/>
            <w:overflowPunct/>
            <w:topLinePunct w:val="0"/>
            <w:bidi w:val="0"/>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_Toc21395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8"/>
              <w:sz w:val="28"/>
              <w:szCs w:val="28"/>
              <w14:textOutline w14:w="6537" w14:cap="sq" w14:cmpd="sng">
                <w14:solidFill>
                  <w14:srgbClr w14:val="000000"/>
                </w14:solidFill>
                <w14:prstDash w14:val="solid"/>
                <w14:bevel/>
              </w14:textOutline>
            </w:rPr>
            <w:t>第三章</w:t>
          </w:r>
          <w:r>
            <w:rPr>
              <w:rFonts w:hint="eastAsia" w:ascii="宋体" w:hAnsi="宋体" w:eastAsia="宋体" w:cs="宋体"/>
              <w:color w:val="auto"/>
              <w:spacing w:val="8"/>
              <w:sz w:val="28"/>
              <w:szCs w:val="28"/>
            </w:rPr>
            <w:t xml:space="preserve">  </w:t>
          </w:r>
          <w:r>
            <w:rPr>
              <w:rFonts w:hint="eastAsia" w:ascii="宋体" w:hAnsi="宋体" w:eastAsia="宋体" w:cs="宋体"/>
              <w:color w:val="auto"/>
              <w:spacing w:val="8"/>
              <w:sz w:val="28"/>
              <w:szCs w:val="28"/>
              <w14:textOutline w14:w="6537" w14:cap="sq" w14:cmpd="sng">
                <w14:solidFill>
                  <w14:srgbClr w14:val="000000"/>
                </w14:solidFill>
                <w14:prstDash w14:val="solid"/>
                <w14:bevel/>
              </w14:textOutline>
            </w:rPr>
            <w:t>评标方法</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_Toc21395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35</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275786B9">
          <w:pPr>
            <w:pStyle w:val="16"/>
            <w:keepNext w:val="0"/>
            <w:keepLines w:val="0"/>
            <w:pageBreakBefore w:val="0"/>
            <w:widowControl/>
            <w:tabs>
              <w:tab w:val="right" w:leader="dot" w:pos="9747"/>
            </w:tabs>
            <w:wordWrap/>
            <w:overflowPunct/>
            <w:topLinePunct w:val="0"/>
            <w:bidi w:val="0"/>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_Toc20535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5"/>
              <w:sz w:val="28"/>
              <w:szCs w:val="28"/>
              <w14:textOutline w14:w="6537" w14:cap="sq" w14:cmpd="sng">
                <w14:solidFill>
                  <w14:srgbClr w14:val="000000"/>
                </w14:solidFill>
                <w14:prstDash w14:val="solid"/>
                <w14:bevel/>
              </w14:textOutline>
            </w:rPr>
            <w:t>第四章</w:t>
          </w:r>
          <w:r>
            <w:rPr>
              <w:rFonts w:hint="eastAsia" w:ascii="宋体" w:hAnsi="宋体" w:eastAsia="宋体" w:cs="宋体"/>
              <w:color w:val="auto"/>
              <w:spacing w:val="19"/>
              <w:sz w:val="28"/>
              <w:szCs w:val="28"/>
            </w:rPr>
            <w:t xml:space="preserve">  </w:t>
          </w:r>
          <w:r>
            <w:rPr>
              <w:rFonts w:hint="eastAsia" w:ascii="宋体" w:hAnsi="宋体" w:eastAsia="宋体" w:cs="宋体"/>
              <w:color w:val="auto"/>
              <w:spacing w:val="5"/>
              <w:sz w:val="28"/>
              <w:szCs w:val="28"/>
              <w14:textOutline w14:w="6537" w14:cap="sq" w14:cmpd="sng">
                <w14:solidFill>
                  <w14:srgbClr w14:val="000000"/>
                </w14:solidFill>
                <w14:prstDash w14:val="solid"/>
                <w14:bevel/>
              </w14:textOutline>
            </w:rPr>
            <w:t>商务要求</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_Toc20535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41</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4E9AE344">
          <w:pPr>
            <w:pStyle w:val="16"/>
            <w:keepNext w:val="0"/>
            <w:keepLines w:val="0"/>
            <w:pageBreakBefore w:val="0"/>
            <w:widowControl/>
            <w:tabs>
              <w:tab w:val="right" w:leader="dot" w:pos="9747"/>
            </w:tabs>
            <w:wordWrap/>
            <w:overflowPunct/>
            <w:topLinePunct w:val="0"/>
            <w:bidi w:val="0"/>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_Toc7408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第五章</w:t>
          </w:r>
          <w:r>
            <w:rPr>
              <w:rFonts w:hint="eastAsia" w:ascii="宋体" w:hAnsi="宋体" w:eastAsia="宋体" w:cs="宋体"/>
              <w:color w:val="auto"/>
              <w:spacing w:val="9"/>
              <w:sz w:val="28"/>
              <w:szCs w:val="28"/>
            </w:rPr>
            <w:t xml:space="preserve">  </w:t>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政府采购合同（参考格式）</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_Toc7408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43</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78B90847">
          <w:pPr>
            <w:pStyle w:val="16"/>
            <w:keepNext w:val="0"/>
            <w:keepLines w:val="0"/>
            <w:pageBreakBefore w:val="0"/>
            <w:widowControl/>
            <w:tabs>
              <w:tab w:val="right" w:leader="dot" w:pos="9747"/>
            </w:tabs>
            <w:wordWrap/>
            <w:overflowPunct/>
            <w:topLinePunct w:val="0"/>
            <w:bidi w:val="0"/>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_Toc7051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8"/>
              <w:sz w:val="28"/>
              <w:szCs w:val="28"/>
              <w14:textOutline w14:w="6537" w14:cap="sq" w14:cmpd="sng">
                <w14:solidFill>
                  <w14:srgbClr w14:val="000000"/>
                </w14:solidFill>
                <w14:prstDash w14:val="solid"/>
                <w14:bevel/>
              </w14:textOutline>
            </w:rPr>
            <w:t>第六章</w:t>
          </w:r>
          <w:r>
            <w:rPr>
              <w:rFonts w:hint="eastAsia" w:ascii="宋体" w:hAnsi="宋体" w:eastAsia="宋体" w:cs="宋体"/>
              <w:color w:val="auto"/>
              <w:spacing w:val="8"/>
              <w:sz w:val="28"/>
              <w:szCs w:val="28"/>
            </w:rPr>
            <w:t xml:space="preserve">  </w:t>
          </w:r>
          <w:r>
            <w:rPr>
              <w:rFonts w:hint="eastAsia" w:ascii="宋体" w:hAnsi="宋体" w:eastAsia="宋体" w:cs="宋体"/>
              <w:color w:val="auto"/>
              <w:spacing w:val="8"/>
              <w:sz w:val="28"/>
              <w:szCs w:val="28"/>
              <w:lang w:eastAsia="zh-CN"/>
              <w14:textOutline w14:w="6537" w14:cap="sq" w14:cmpd="sng">
                <w14:solidFill>
                  <w14:srgbClr w14:val="000000"/>
                </w14:solidFill>
                <w14:prstDash w14:val="solid"/>
                <w14:bevel/>
              </w14:textOutline>
            </w:rPr>
            <w:t>采购内容</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_Toc7051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71</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576A9F69">
          <w:pPr>
            <w:pStyle w:val="16"/>
            <w:keepNext w:val="0"/>
            <w:keepLines w:val="0"/>
            <w:pageBreakBefore w:val="0"/>
            <w:widowControl/>
            <w:tabs>
              <w:tab w:val="right" w:leader="dot" w:pos="9747"/>
            </w:tabs>
            <w:wordWrap/>
            <w:overflowPunct/>
            <w:topLinePunct w:val="0"/>
            <w:bidi w:val="0"/>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_Toc11095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第七章</w:t>
          </w:r>
          <w:r>
            <w:rPr>
              <w:rFonts w:hint="eastAsia" w:ascii="宋体" w:hAnsi="宋体" w:eastAsia="宋体" w:cs="宋体"/>
              <w:color w:val="auto"/>
              <w:spacing w:val="9"/>
              <w:sz w:val="28"/>
              <w:szCs w:val="28"/>
            </w:rPr>
            <w:t xml:space="preserve">  </w:t>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竞争性磋商响应文件格式</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_Toc11095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72</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3F4638BA">
          <w:pPr>
            <w:keepNext w:val="0"/>
            <w:keepLines w:val="0"/>
            <w:pageBreakBefore w:val="0"/>
            <w:widowControl/>
            <w:wordWrap/>
            <w:overflowPunct/>
            <w:topLinePunct w:val="0"/>
            <w:bidi w:val="0"/>
            <w:spacing w:line="480" w:lineRule="auto"/>
            <w:rPr>
              <w:color w:val="auto"/>
            </w:rPr>
          </w:pPr>
          <w:r>
            <w:rPr>
              <w:rFonts w:hint="eastAsia" w:ascii="宋体" w:hAnsi="宋体" w:eastAsia="宋体" w:cs="宋体"/>
              <w:color w:val="auto"/>
              <w:sz w:val="28"/>
              <w:szCs w:val="28"/>
            </w:rPr>
            <w:fldChar w:fldCharType="end"/>
          </w:r>
        </w:p>
        <w:p w14:paraId="7DB41329">
          <w:pPr>
            <w:spacing w:line="219" w:lineRule="auto"/>
            <w:rPr>
              <w:rFonts w:hint="eastAsia" w:ascii="宋体" w:hAnsi="宋体" w:eastAsia="宋体" w:cs="宋体"/>
              <w:color w:val="auto"/>
              <w:sz w:val="30"/>
              <w:szCs w:val="30"/>
            </w:rPr>
            <w:sectPr>
              <w:footerReference r:id="rId5" w:type="default"/>
              <w:pgSz w:w="11907" w:h="16840"/>
              <w:pgMar w:top="1361" w:right="1304" w:bottom="1361" w:left="1304" w:header="0" w:footer="980" w:gutter="0"/>
              <w:cols w:space="0" w:num="1"/>
              <w:rtlGutter w:val="0"/>
              <w:docGrid w:linePitch="0" w:charSpace="0"/>
            </w:sectPr>
          </w:pPr>
          <w:bookmarkStart w:id="58" w:name="_GoBack"/>
          <w:bookmarkEnd w:id="58"/>
        </w:p>
      </w:sdtContent>
    </w:sdt>
    <w:p w14:paraId="1F96AF3C">
      <w:pPr>
        <w:pStyle w:val="2"/>
        <w:spacing w:before="72" w:line="223" w:lineRule="auto"/>
        <w:ind w:left="2284"/>
        <w:outlineLvl w:val="0"/>
        <w:rPr>
          <w:rFonts w:hint="eastAsia" w:ascii="宋体" w:hAnsi="宋体" w:eastAsia="宋体" w:cs="宋体"/>
          <w:color w:val="auto"/>
          <w:sz w:val="35"/>
          <w:szCs w:val="35"/>
        </w:rPr>
      </w:pPr>
      <w:bookmarkStart w:id="0" w:name="bookmark1"/>
      <w:bookmarkEnd w:id="0"/>
      <w:bookmarkStart w:id="1" w:name="_Toc6666"/>
      <w:bookmarkStart w:id="2" w:name="_Toc17839"/>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第一章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竞争性磋商公告</w:t>
      </w:r>
      <w:bookmarkEnd w:id="1"/>
      <w:bookmarkEnd w:id="2"/>
    </w:p>
    <w:p w14:paraId="43CBE4B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Style w:val="21"/>
          <w:rFonts w:hint="eastAsia" w:ascii="宋体" w:hAnsi="宋体" w:eastAsia="宋体" w:cs="宋体"/>
          <w:b/>
          <w:bCs/>
          <w:i w:val="0"/>
          <w:iCs w:val="0"/>
          <w:caps w:val="0"/>
          <w:color w:val="auto"/>
          <w:spacing w:val="0"/>
          <w:sz w:val="24"/>
          <w:szCs w:val="24"/>
          <w:shd w:val="clear" w:fill="FFFFFF"/>
          <w:vertAlign w:val="baseline"/>
        </w:rPr>
      </w:pPr>
      <w:bookmarkStart w:id="3" w:name="bookmark2"/>
      <w:bookmarkEnd w:id="3"/>
    </w:p>
    <w:p w14:paraId="35CBDD08">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rPr>
          <w:b w:val="0"/>
          <w:bCs w:val="0"/>
          <w:color w:val="auto"/>
          <w:sz w:val="21"/>
          <w:szCs w:val="21"/>
        </w:rPr>
      </w:pPr>
      <w:bookmarkStart w:id="4" w:name="_Toc30563"/>
      <w:bookmarkStart w:id="5" w:name="_Toc11898"/>
      <w:r>
        <w:rPr>
          <w:rStyle w:val="21"/>
          <w:b/>
          <w:bCs/>
          <w:i w:val="0"/>
          <w:iCs w:val="0"/>
          <w:caps w:val="0"/>
          <w:color w:val="auto"/>
          <w:spacing w:val="0"/>
          <w:sz w:val="21"/>
          <w:szCs w:val="21"/>
          <w:shd w:val="clear" w:fill="FFFFFF"/>
        </w:rPr>
        <w:t>项目概况</w:t>
      </w:r>
    </w:p>
    <w:p w14:paraId="66719AFA">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80"/>
        <w:jc w:val="both"/>
        <w:rPr>
          <w:color w:val="auto"/>
          <w:sz w:val="21"/>
          <w:szCs w:val="21"/>
        </w:rPr>
      </w:pPr>
      <w:r>
        <w:rPr>
          <w:rFonts w:ascii="微软雅黑" w:hAnsi="微软雅黑" w:eastAsia="微软雅黑" w:cs="微软雅黑"/>
          <w:i w:val="0"/>
          <w:iCs w:val="0"/>
          <w:caps w:val="0"/>
          <w:color w:val="auto"/>
          <w:spacing w:val="0"/>
          <w:sz w:val="21"/>
          <w:szCs w:val="21"/>
          <w:shd w:val="clear" w:fill="FFFFFF"/>
        </w:rPr>
        <w:t>榆阳区农业农村局2025年美丽农田田间生产道路建设项目监理采购</w:t>
      </w:r>
      <w:r>
        <w:rPr>
          <w:rFonts w:hint="eastAsia" w:ascii="微软雅黑" w:hAnsi="微软雅黑" w:eastAsia="微软雅黑" w:cs="微软雅黑"/>
          <w:i w:val="0"/>
          <w:iCs w:val="0"/>
          <w:caps w:val="0"/>
          <w:color w:val="auto"/>
          <w:spacing w:val="0"/>
          <w:sz w:val="21"/>
          <w:szCs w:val="21"/>
          <w:shd w:val="clear" w:fill="FFFFFF"/>
        </w:rPr>
        <w:t>采购项目的潜在供应商应在全国公共资源交易中心平台（陕西省）使用CA锁报名后自行下载获取采购文件，并于 2025年06月16日 09时30分 （北京时间）前提交响应文件。</w:t>
      </w:r>
    </w:p>
    <w:p w14:paraId="4D08A8F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21"/>
          <w:rFonts w:hint="eastAsia" w:ascii="微软雅黑" w:hAnsi="微软雅黑" w:eastAsia="微软雅黑" w:cs="微软雅黑"/>
          <w:b/>
          <w:bCs/>
          <w:i w:val="0"/>
          <w:iCs w:val="0"/>
          <w:caps w:val="0"/>
          <w:color w:val="auto"/>
          <w:spacing w:val="0"/>
          <w:sz w:val="21"/>
          <w:szCs w:val="21"/>
          <w:shd w:val="clear" w:fill="FFFFFF"/>
        </w:rPr>
        <w:t>一、项目基本情况</w:t>
      </w:r>
    </w:p>
    <w:p w14:paraId="67704B89">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项目编号：ZYHCG20250604</w:t>
      </w:r>
    </w:p>
    <w:p w14:paraId="5DD2AD65">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项目名称：榆阳区农业农村局2025年美丽农田田间生产道路建设项目监理采购</w:t>
      </w:r>
    </w:p>
    <w:p w14:paraId="60F2D018">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采购方式：竞争性磋商</w:t>
      </w:r>
    </w:p>
    <w:p w14:paraId="782EC0E6">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预算金额：566,300.00元</w:t>
      </w:r>
    </w:p>
    <w:p w14:paraId="0FA3B41A">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采购需求：</w:t>
      </w:r>
    </w:p>
    <w:p w14:paraId="541CE9FB">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合同包1(N1标段):</w:t>
      </w:r>
    </w:p>
    <w:p w14:paraId="4F757EFC">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合同包预算金额：176,200.00元</w:t>
      </w:r>
    </w:p>
    <w:p w14:paraId="1F1D6097">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合同包最高限价：176,200.00元</w:t>
      </w:r>
    </w:p>
    <w:tbl>
      <w:tblPr>
        <w:tblStyle w:val="19"/>
        <w:tblW w:w="1017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15"/>
        <w:gridCol w:w="1966"/>
        <w:gridCol w:w="2808"/>
        <w:gridCol w:w="797"/>
        <w:gridCol w:w="1411"/>
        <w:gridCol w:w="1290"/>
        <w:gridCol w:w="1290"/>
      </w:tblGrid>
      <w:tr w14:paraId="3A9FE41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99" w:hRule="atLeast"/>
          <w:tblHeader/>
        </w:trPr>
        <w:tc>
          <w:tcPr>
            <w:tcW w:w="67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56931E">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snapToGrid w:val="0"/>
                <w:color w:val="auto"/>
                <w:kern w:val="0"/>
                <w:sz w:val="21"/>
                <w:szCs w:val="21"/>
                <w:lang w:val="en-US" w:eastAsia="zh-CN" w:bidi="ar"/>
              </w:rPr>
              <w:t>品目号</w:t>
            </w:r>
          </w:p>
        </w:tc>
        <w:tc>
          <w:tcPr>
            <w:tcW w:w="24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5B7D9D">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snapToGrid w:val="0"/>
                <w:color w:val="auto"/>
                <w:kern w:val="0"/>
                <w:sz w:val="21"/>
                <w:szCs w:val="21"/>
                <w:lang w:val="en-US" w:eastAsia="zh-CN" w:bidi="ar"/>
              </w:rPr>
              <w:t>品目名称</w:t>
            </w:r>
          </w:p>
        </w:tc>
        <w:tc>
          <w:tcPr>
            <w:tcW w:w="24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0FE9AA5">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snapToGrid w:val="0"/>
                <w:color w:val="auto"/>
                <w:kern w:val="0"/>
                <w:sz w:val="21"/>
                <w:szCs w:val="21"/>
                <w:lang w:val="en-US" w:eastAsia="zh-CN" w:bidi="ar"/>
              </w:rPr>
              <w:t>采购标的</w:t>
            </w:r>
          </w:p>
        </w:tc>
        <w:tc>
          <w:tcPr>
            <w:tcW w:w="84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1A0C49">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snapToGrid w:val="0"/>
                <w:color w:val="auto"/>
                <w:kern w:val="0"/>
                <w:sz w:val="21"/>
                <w:szCs w:val="21"/>
                <w:lang w:val="en-US" w:eastAsia="zh-CN" w:bidi="ar"/>
              </w:rPr>
              <w:t>数量（单位）</w:t>
            </w:r>
          </w:p>
        </w:tc>
        <w:tc>
          <w:tcPr>
            <w:tcW w:w="166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E437E3">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snapToGrid w:val="0"/>
                <w:color w:val="auto"/>
                <w:kern w:val="0"/>
                <w:sz w:val="21"/>
                <w:szCs w:val="21"/>
                <w:lang w:val="en-US" w:eastAsia="zh-CN" w:bidi="ar"/>
              </w:rPr>
              <w:t>技术规格、参数及要求</w:t>
            </w:r>
          </w:p>
        </w:tc>
        <w:tc>
          <w:tcPr>
            <w:tcW w:w="10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700EAA">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snapToGrid w:val="0"/>
                <w:color w:val="auto"/>
                <w:kern w:val="0"/>
                <w:sz w:val="21"/>
                <w:szCs w:val="21"/>
                <w:lang w:val="en-US" w:eastAsia="zh-CN" w:bidi="ar"/>
              </w:rPr>
              <w:t>品目预算(元)</w:t>
            </w:r>
          </w:p>
        </w:tc>
        <w:tc>
          <w:tcPr>
            <w:tcW w:w="10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205892">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snapToGrid w:val="0"/>
                <w:color w:val="auto"/>
                <w:kern w:val="0"/>
                <w:sz w:val="21"/>
                <w:szCs w:val="21"/>
                <w:lang w:val="en-US" w:eastAsia="zh-CN" w:bidi="ar"/>
              </w:rPr>
              <w:t>最高限价(元)</w:t>
            </w:r>
          </w:p>
        </w:tc>
      </w:tr>
      <w:tr w14:paraId="2A31C6F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59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C4EE81">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snapToGrid w:val="0"/>
                <w:color w:val="auto"/>
                <w:kern w:val="0"/>
                <w:sz w:val="21"/>
                <w:szCs w:val="21"/>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80A03A">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snapToGrid w:val="0"/>
                <w:color w:val="auto"/>
                <w:kern w:val="0"/>
                <w:sz w:val="21"/>
                <w:szCs w:val="21"/>
                <w:lang w:val="en-US" w:eastAsia="zh-CN" w:bidi="ar"/>
              </w:rPr>
              <w:t>工程监理服务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CA8DC6">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snapToGrid w:val="0"/>
                <w:color w:val="auto"/>
                <w:kern w:val="0"/>
                <w:sz w:val="21"/>
                <w:szCs w:val="21"/>
                <w:lang w:val="en-US" w:eastAsia="zh-CN" w:bidi="ar"/>
              </w:rPr>
              <w:t>美丽农田田间生产道路建设项目监理</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40751B2">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snapToGrid w:val="0"/>
                <w:color w:val="auto"/>
                <w:kern w:val="0"/>
                <w:sz w:val="21"/>
                <w:szCs w:val="21"/>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7789EC">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snapToGrid w:val="0"/>
                <w:color w:val="auto"/>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D11F52">
            <w:pPr>
              <w:keepNext w:val="0"/>
              <w:keepLines w:val="0"/>
              <w:widowControl/>
              <w:suppressLineNumbers w:val="0"/>
              <w:wordWrap/>
              <w:spacing w:before="0" w:beforeAutospacing="0" w:after="0" w:afterAutospacing="0" w:line="360" w:lineRule="atLeast"/>
              <w:ind w:left="0" w:right="0"/>
              <w:jc w:val="right"/>
              <w:rPr>
                <w:color w:val="auto"/>
                <w:sz w:val="21"/>
                <w:szCs w:val="21"/>
              </w:rPr>
            </w:pPr>
            <w:r>
              <w:rPr>
                <w:rFonts w:ascii="宋体" w:hAnsi="宋体" w:eastAsia="宋体" w:cs="宋体"/>
                <w:snapToGrid w:val="0"/>
                <w:color w:val="auto"/>
                <w:kern w:val="0"/>
                <w:sz w:val="21"/>
                <w:szCs w:val="21"/>
                <w:lang w:val="en-US" w:eastAsia="zh-CN" w:bidi="ar"/>
              </w:rPr>
              <w:t>176,200.00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39DAABF">
            <w:pPr>
              <w:keepNext w:val="0"/>
              <w:keepLines w:val="0"/>
              <w:widowControl/>
              <w:suppressLineNumbers w:val="0"/>
              <w:wordWrap/>
              <w:spacing w:before="0" w:beforeAutospacing="0" w:after="0" w:afterAutospacing="0" w:line="360" w:lineRule="atLeast"/>
              <w:ind w:left="0" w:right="0"/>
              <w:jc w:val="right"/>
              <w:rPr>
                <w:color w:val="auto"/>
                <w:sz w:val="21"/>
                <w:szCs w:val="21"/>
              </w:rPr>
            </w:pPr>
            <w:r>
              <w:rPr>
                <w:rFonts w:ascii="宋体" w:hAnsi="宋体" w:eastAsia="宋体" w:cs="宋体"/>
                <w:snapToGrid w:val="0"/>
                <w:color w:val="auto"/>
                <w:kern w:val="0"/>
                <w:sz w:val="21"/>
                <w:szCs w:val="21"/>
                <w:lang w:val="en-US" w:eastAsia="zh-CN" w:bidi="ar"/>
              </w:rPr>
              <w:t>176,200.00</w:t>
            </w:r>
          </w:p>
        </w:tc>
      </w:tr>
    </w:tbl>
    <w:p w14:paraId="5F22D8BF">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本合同包不接受联合体投标</w:t>
      </w:r>
    </w:p>
    <w:p w14:paraId="520C9E11">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合同履行期限：整个施工期。</w:t>
      </w:r>
    </w:p>
    <w:p w14:paraId="77D08682">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合同包2(N2标段):</w:t>
      </w:r>
    </w:p>
    <w:p w14:paraId="5007404F">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合同包预算金额：173,700.00元</w:t>
      </w:r>
    </w:p>
    <w:p w14:paraId="767BD23E">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合同包最高限价：173,700.00元</w:t>
      </w:r>
    </w:p>
    <w:tbl>
      <w:tblPr>
        <w:tblStyle w:val="19"/>
        <w:tblW w:w="973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86"/>
        <w:gridCol w:w="1808"/>
        <w:gridCol w:w="2680"/>
        <w:gridCol w:w="763"/>
        <w:gridCol w:w="1319"/>
        <w:gridCol w:w="1290"/>
        <w:gridCol w:w="1291"/>
      </w:tblGrid>
      <w:tr w14:paraId="01D74C8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42" w:hRule="atLeast"/>
          <w:tblHeader/>
        </w:trPr>
        <w:tc>
          <w:tcPr>
            <w:tcW w:w="64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696EB1">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snapToGrid w:val="0"/>
                <w:color w:val="auto"/>
                <w:kern w:val="0"/>
                <w:sz w:val="21"/>
                <w:szCs w:val="21"/>
                <w:lang w:val="en-US" w:eastAsia="zh-CN" w:bidi="ar"/>
              </w:rPr>
              <w:t>品目号</w:t>
            </w:r>
          </w:p>
        </w:tc>
        <w:tc>
          <w:tcPr>
            <w:tcW w:w="236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7AC4B0">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snapToGrid w:val="0"/>
                <w:color w:val="auto"/>
                <w:kern w:val="0"/>
                <w:sz w:val="21"/>
                <w:szCs w:val="21"/>
                <w:lang w:val="en-US" w:eastAsia="zh-CN" w:bidi="ar"/>
              </w:rPr>
              <w:t>品目名称</w:t>
            </w:r>
          </w:p>
        </w:tc>
        <w:tc>
          <w:tcPr>
            <w:tcW w:w="236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20592C">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snapToGrid w:val="0"/>
                <w:color w:val="auto"/>
                <w:kern w:val="0"/>
                <w:sz w:val="21"/>
                <w:szCs w:val="21"/>
                <w:lang w:val="en-US" w:eastAsia="zh-CN" w:bidi="ar"/>
              </w:rPr>
              <w:t>采购标的</w:t>
            </w:r>
          </w:p>
        </w:tc>
        <w:tc>
          <w:tcPr>
            <w:tcW w:w="8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C1566C">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snapToGrid w:val="0"/>
                <w:color w:val="auto"/>
                <w:kern w:val="0"/>
                <w:sz w:val="21"/>
                <w:szCs w:val="21"/>
                <w:lang w:val="en-US" w:eastAsia="zh-CN" w:bidi="ar"/>
              </w:rPr>
              <w:t>数量（单位）</w:t>
            </w:r>
          </w:p>
        </w:tc>
        <w:tc>
          <w:tcPr>
            <w:tcW w:w="15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C27C79">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snapToGrid w:val="0"/>
                <w:color w:val="auto"/>
                <w:kern w:val="0"/>
                <w:sz w:val="21"/>
                <w:szCs w:val="21"/>
                <w:lang w:val="en-US" w:eastAsia="zh-CN" w:bidi="ar"/>
              </w:rPr>
              <w:t>技术规格、参数及要求</w:t>
            </w:r>
          </w:p>
        </w:tc>
        <w:tc>
          <w:tcPr>
            <w:tcW w:w="9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6F4C9F">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snapToGrid w:val="0"/>
                <w:color w:val="auto"/>
                <w:kern w:val="0"/>
                <w:sz w:val="21"/>
                <w:szCs w:val="21"/>
                <w:lang w:val="en-US" w:eastAsia="zh-CN" w:bidi="ar"/>
              </w:rPr>
              <w:t>品目预算(元)</w:t>
            </w:r>
          </w:p>
        </w:tc>
        <w:tc>
          <w:tcPr>
            <w:tcW w:w="9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D89191">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snapToGrid w:val="0"/>
                <w:color w:val="auto"/>
                <w:kern w:val="0"/>
                <w:sz w:val="21"/>
                <w:szCs w:val="21"/>
                <w:lang w:val="en-US" w:eastAsia="zh-CN" w:bidi="ar"/>
              </w:rPr>
              <w:t>最高限价(元)</w:t>
            </w:r>
          </w:p>
        </w:tc>
      </w:tr>
      <w:tr w14:paraId="49927B7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22"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2E3353">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snapToGrid w:val="0"/>
                <w:color w:val="auto"/>
                <w:kern w:val="0"/>
                <w:sz w:val="21"/>
                <w:szCs w:val="21"/>
                <w:lang w:val="en-US" w:eastAsia="zh-CN" w:bidi="ar"/>
              </w:rPr>
              <w:t>2-1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1BEF0E">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snapToGrid w:val="0"/>
                <w:color w:val="auto"/>
                <w:kern w:val="0"/>
                <w:sz w:val="21"/>
                <w:szCs w:val="21"/>
                <w:lang w:val="en-US" w:eastAsia="zh-CN" w:bidi="ar"/>
              </w:rPr>
              <w:t>工程监理服务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7B2649">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snapToGrid w:val="0"/>
                <w:color w:val="auto"/>
                <w:kern w:val="0"/>
                <w:sz w:val="21"/>
                <w:szCs w:val="21"/>
                <w:lang w:val="en-US" w:eastAsia="zh-CN" w:bidi="ar"/>
              </w:rPr>
              <w:t>美丽农田田间生产道路建设项目监理</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657EDE">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snapToGrid w:val="0"/>
                <w:color w:val="auto"/>
                <w:kern w:val="0"/>
                <w:sz w:val="21"/>
                <w:szCs w:val="21"/>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B7440C">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snapToGrid w:val="0"/>
                <w:color w:val="auto"/>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4BF0CD1">
            <w:pPr>
              <w:keepNext w:val="0"/>
              <w:keepLines w:val="0"/>
              <w:widowControl/>
              <w:suppressLineNumbers w:val="0"/>
              <w:wordWrap/>
              <w:spacing w:before="0" w:beforeAutospacing="0" w:after="0" w:afterAutospacing="0" w:line="360" w:lineRule="atLeast"/>
              <w:ind w:left="0" w:right="0"/>
              <w:jc w:val="right"/>
              <w:rPr>
                <w:color w:val="auto"/>
                <w:sz w:val="21"/>
                <w:szCs w:val="21"/>
              </w:rPr>
            </w:pPr>
            <w:r>
              <w:rPr>
                <w:rFonts w:ascii="宋体" w:hAnsi="宋体" w:eastAsia="宋体" w:cs="宋体"/>
                <w:snapToGrid w:val="0"/>
                <w:color w:val="auto"/>
                <w:kern w:val="0"/>
                <w:sz w:val="21"/>
                <w:szCs w:val="21"/>
                <w:lang w:val="en-US" w:eastAsia="zh-CN" w:bidi="ar"/>
              </w:rPr>
              <w:t>173,700.00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0BEC5C">
            <w:pPr>
              <w:keepNext w:val="0"/>
              <w:keepLines w:val="0"/>
              <w:widowControl/>
              <w:suppressLineNumbers w:val="0"/>
              <w:wordWrap/>
              <w:spacing w:before="0" w:beforeAutospacing="0" w:after="0" w:afterAutospacing="0" w:line="360" w:lineRule="atLeast"/>
              <w:ind w:left="0" w:right="0"/>
              <w:jc w:val="right"/>
              <w:rPr>
                <w:color w:val="auto"/>
                <w:sz w:val="21"/>
                <w:szCs w:val="21"/>
              </w:rPr>
            </w:pPr>
            <w:r>
              <w:rPr>
                <w:rFonts w:ascii="宋体" w:hAnsi="宋体" w:eastAsia="宋体" w:cs="宋体"/>
                <w:snapToGrid w:val="0"/>
                <w:color w:val="auto"/>
                <w:kern w:val="0"/>
                <w:sz w:val="21"/>
                <w:szCs w:val="21"/>
                <w:lang w:val="en-US" w:eastAsia="zh-CN" w:bidi="ar"/>
              </w:rPr>
              <w:t>173,700.00</w:t>
            </w:r>
          </w:p>
        </w:tc>
      </w:tr>
    </w:tbl>
    <w:p w14:paraId="179D490A">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本合同包不接受联合体投标</w:t>
      </w:r>
    </w:p>
    <w:p w14:paraId="62A09493">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合同履行期限：整个施工期。</w:t>
      </w:r>
    </w:p>
    <w:p w14:paraId="7705E724">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合同包3(N3标段):</w:t>
      </w:r>
    </w:p>
    <w:p w14:paraId="0456B429">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合同包预算金额：216,400.00元</w:t>
      </w:r>
    </w:p>
    <w:p w14:paraId="6D9779E4">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合同包最高限价：216,400.00元</w:t>
      </w:r>
    </w:p>
    <w:tbl>
      <w:tblPr>
        <w:tblStyle w:val="19"/>
        <w:tblW w:w="977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88"/>
        <w:gridCol w:w="1823"/>
        <w:gridCol w:w="2692"/>
        <w:gridCol w:w="767"/>
        <w:gridCol w:w="1327"/>
        <w:gridCol w:w="1290"/>
        <w:gridCol w:w="1290"/>
      </w:tblGrid>
      <w:tr w14:paraId="293FE74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00" w:hRule="atLeast"/>
          <w:tblHeader/>
        </w:trPr>
        <w:tc>
          <w:tcPr>
            <w:tcW w:w="64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66C33AC">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snapToGrid w:val="0"/>
                <w:color w:val="auto"/>
                <w:kern w:val="0"/>
                <w:sz w:val="21"/>
                <w:szCs w:val="21"/>
                <w:lang w:val="en-US" w:eastAsia="zh-CN" w:bidi="ar"/>
              </w:rPr>
              <w:t>品目号</w:t>
            </w:r>
          </w:p>
        </w:tc>
        <w:tc>
          <w:tcPr>
            <w:tcW w:w="23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34C2B4">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snapToGrid w:val="0"/>
                <w:color w:val="auto"/>
                <w:kern w:val="0"/>
                <w:sz w:val="21"/>
                <w:szCs w:val="21"/>
                <w:lang w:val="en-US" w:eastAsia="zh-CN" w:bidi="ar"/>
              </w:rPr>
              <w:t>品目名称</w:t>
            </w:r>
          </w:p>
        </w:tc>
        <w:tc>
          <w:tcPr>
            <w:tcW w:w="23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2C68858">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snapToGrid w:val="0"/>
                <w:color w:val="auto"/>
                <w:kern w:val="0"/>
                <w:sz w:val="21"/>
                <w:szCs w:val="21"/>
                <w:lang w:val="en-US" w:eastAsia="zh-CN" w:bidi="ar"/>
              </w:rPr>
              <w:t>采购标的</w:t>
            </w:r>
          </w:p>
        </w:tc>
        <w:tc>
          <w:tcPr>
            <w:tcW w:w="80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1618A0">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snapToGrid w:val="0"/>
                <w:color w:val="auto"/>
                <w:kern w:val="0"/>
                <w:sz w:val="21"/>
                <w:szCs w:val="21"/>
                <w:lang w:val="en-US" w:eastAsia="zh-CN" w:bidi="ar"/>
              </w:rPr>
              <w:t>数量（单位）</w:t>
            </w:r>
          </w:p>
        </w:tc>
        <w:tc>
          <w:tcPr>
            <w:tcW w:w="159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9602C6">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snapToGrid w:val="0"/>
                <w:color w:val="auto"/>
                <w:kern w:val="0"/>
                <w:sz w:val="21"/>
                <w:szCs w:val="21"/>
                <w:lang w:val="en-US" w:eastAsia="zh-CN" w:bidi="ar"/>
              </w:rPr>
              <w:t>技术规格、参数及要求</w:t>
            </w:r>
          </w:p>
        </w:tc>
        <w:tc>
          <w:tcPr>
            <w:tcW w:w="9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806F4F">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snapToGrid w:val="0"/>
                <w:color w:val="auto"/>
                <w:kern w:val="0"/>
                <w:sz w:val="21"/>
                <w:szCs w:val="21"/>
                <w:lang w:val="en-US" w:eastAsia="zh-CN" w:bidi="ar"/>
              </w:rPr>
              <w:t>品目预算(元)</w:t>
            </w:r>
          </w:p>
        </w:tc>
        <w:tc>
          <w:tcPr>
            <w:tcW w:w="9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F04390">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snapToGrid w:val="0"/>
                <w:color w:val="auto"/>
                <w:kern w:val="0"/>
                <w:sz w:val="21"/>
                <w:szCs w:val="21"/>
                <w:lang w:val="en-US" w:eastAsia="zh-CN" w:bidi="ar"/>
              </w:rPr>
              <w:t>最高限价(元)</w:t>
            </w:r>
          </w:p>
        </w:tc>
      </w:tr>
      <w:tr w14:paraId="360DEA5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39"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10C50E">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snapToGrid w:val="0"/>
                <w:color w:val="auto"/>
                <w:kern w:val="0"/>
                <w:sz w:val="21"/>
                <w:szCs w:val="21"/>
                <w:lang w:val="en-US" w:eastAsia="zh-CN" w:bidi="ar"/>
              </w:rPr>
              <w:t>3-1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C369A5">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snapToGrid w:val="0"/>
                <w:color w:val="auto"/>
                <w:kern w:val="0"/>
                <w:sz w:val="21"/>
                <w:szCs w:val="21"/>
                <w:lang w:val="en-US" w:eastAsia="zh-CN" w:bidi="ar"/>
              </w:rPr>
              <w:t>工程监理服务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91CBE7">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snapToGrid w:val="0"/>
                <w:color w:val="auto"/>
                <w:kern w:val="0"/>
                <w:sz w:val="21"/>
                <w:szCs w:val="21"/>
                <w:lang w:val="en-US" w:eastAsia="zh-CN" w:bidi="ar"/>
              </w:rPr>
              <w:t>美丽农田田间生产道路建设项目监理</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37C3FB">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snapToGrid w:val="0"/>
                <w:color w:val="auto"/>
                <w:kern w:val="0"/>
                <w:sz w:val="21"/>
                <w:szCs w:val="21"/>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C63D87">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snapToGrid w:val="0"/>
                <w:color w:val="auto"/>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47B5A7">
            <w:pPr>
              <w:keepNext w:val="0"/>
              <w:keepLines w:val="0"/>
              <w:widowControl/>
              <w:suppressLineNumbers w:val="0"/>
              <w:wordWrap/>
              <w:spacing w:before="0" w:beforeAutospacing="0" w:after="0" w:afterAutospacing="0" w:line="360" w:lineRule="atLeast"/>
              <w:ind w:left="0" w:right="0"/>
              <w:jc w:val="right"/>
              <w:rPr>
                <w:color w:val="auto"/>
                <w:sz w:val="21"/>
                <w:szCs w:val="21"/>
              </w:rPr>
            </w:pPr>
            <w:r>
              <w:rPr>
                <w:rFonts w:ascii="宋体" w:hAnsi="宋体" w:eastAsia="宋体" w:cs="宋体"/>
                <w:snapToGrid w:val="0"/>
                <w:color w:val="auto"/>
                <w:kern w:val="0"/>
                <w:sz w:val="21"/>
                <w:szCs w:val="21"/>
                <w:lang w:val="en-US" w:eastAsia="zh-CN" w:bidi="ar"/>
              </w:rPr>
              <w:t>216,400.00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CC09FD">
            <w:pPr>
              <w:keepNext w:val="0"/>
              <w:keepLines w:val="0"/>
              <w:widowControl/>
              <w:suppressLineNumbers w:val="0"/>
              <w:wordWrap/>
              <w:spacing w:before="0" w:beforeAutospacing="0" w:after="0" w:afterAutospacing="0" w:line="360" w:lineRule="atLeast"/>
              <w:ind w:left="0" w:right="0"/>
              <w:jc w:val="right"/>
              <w:rPr>
                <w:color w:val="auto"/>
                <w:sz w:val="21"/>
                <w:szCs w:val="21"/>
              </w:rPr>
            </w:pPr>
            <w:r>
              <w:rPr>
                <w:rFonts w:ascii="宋体" w:hAnsi="宋体" w:eastAsia="宋体" w:cs="宋体"/>
                <w:snapToGrid w:val="0"/>
                <w:color w:val="auto"/>
                <w:kern w:val="0"/>
                <w:sz w:val="21"/>
                <w:szCs w:val="21"/>
                <w:lang w:val="en-US" w:eastAsia="zh-CN" w:bidi="ar"/>
              </w:rPr>
              <w:t>216,400.00</w:t>
            </w:r>
          </w:p>
        </w:tc>
      </w:tr>
    </w:tbl>
    <w:p w14:paraId="13C58463">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本合同包不接受联合体投标</w:t>
      </w:r>
    </w:p>
    <w:p w14:paraId="0738F1B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合同履行期限：整个施工期。</w:t>
      </w:r>
    </w:p>
    <w:p w14:paraId="2004DAC0">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21"/>
          <w:rFonts w:hint="eastAsia" w:ascii="微软雅黑" w:hAnsi="微软雅黑" w:eastAsia="微软雅黑" w:cs="微软雅黑"/>
          <w:b/>
          <w:bCs/>
          <w:i w:val="0"/>
          <w:iCs w:val="0"/>
          <w:caps w:val="0"/>
          <w:color w:val="auto"/>
          <w:spacing w:val="0"/>
          <w:sz w:val="21"/>
          <w:szCs w:val="21"/>
          <w:shd w:val="clear" w:fill="FFFFFF"/>
        </w:rPr>
        <w:t>二、申请人的资格要求：</w:t>
      </w:r>
    </w:p>
    <w:p w14:paraId="2FD243A6">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1.满足《中华人民共和国政府采购法》第二十二条规定;</w:t>
      </w:r>
    </w:p>
    <w:p w14:paraId="7AE78446">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2.落实政府采购政策需满足的资格要求：</w:t>
      </w:r>
    </w:p>
    <w:p w14:paraId="5CE4722A">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合同包1(N1标段)落实政府采购政策需满足的资格要求如下:</w:t>
      </w:r>
    </w:p>
    <w:p w14:paraId="24842CBB">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1.《节能产品政府采购实施意见》（财库〔2004〕185号）；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2.《环境标志产品政府采购实施的意见》（财库〔2006〕90号）；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3.《国务院办公厅关于建立政府强制采购节能产品制度的通知》（国办发〔2007〕51号）；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4.根据《政府采购促进中小企业发展管理办法》（财库〔2020〕46号）的规定。</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5.根据《陕西省财政厅关于进一步加大政府采购支持中小企业力度的通知》（陕财办采〔2022〕5号）；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6.根据《榆林市财政局关于进一步加大政府采购支持中小企业力度的通知》（榆政财采发〔2022〕10号）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7.《陕西省财政厅关于印发&lt;陕西省中小企业政府采购信用融资办法&gt;的通知》（陕财办采〔2018〕23号）相关政策、业务流程、办理平台(http://www.ccgp-shaanxi.gov.cn/zcdservice/zcd/shanxi/；</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8.财政部司法部关于政府采购支持监狱企业发展有关问题的通知（财库〔2014〕68号）；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9.《财政部民政部中国残疾人联合会关于促进残疾人就业政府采购政策的通知》（财库〔2017〕141号）；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10.《关于在政府采购活动中查询及使用信用记录有关问题的通知》（财库〔2016〕125号）；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11.《陕西省财政厅中国人民银行西安分行关于深人推进政府采购信用融资业务的通知》（陕财办采〔2023]5号）。</w:t>
      </w:r>
    </w:p>
    <w:p w14:paraId="424D983B">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合同包2(N2标段)落实政府采购政策需满足的资格要求如下:</w:t>
      </w:r>
    </w:p>
    <w:p w14:paraId="5D6C5308">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1.《节能产品政府采购实施意见》（财库〔2004〕185号）；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2.《环境标志产品政府采购实施的意见》（财库〔2006〕90号）；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3.《国务院办公厅关于建立政府强制采购节能产品制度的通知》（国办发〔2007〕51号）；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4.根据《政府采购促进中小企业发展管理办法》（财库〔2020〕46号）的规定。</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5.根据《陕西省财政厅关于进一步加大政府采购支持中小企业力度的通知》（陕财办采〔2022〕5号）；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6.根据《榆林市财政局关于进一步加大政府采购支持中小企业力度的通知》（榆政财采发〔2022〕10号）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7.《陕西省财政厅关于印发&lt;陕西省中小企业政府采购信用融资办法&gt;的通知》（陕财办采〔2018〕23号）相关政策、业务流程、办理平台(http://www.ccgp-shaanxi.gov.cn/zcdservice/zcd/shanxi/；</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8.财政部司法部关于政府采购支持监狱企业发展有关问题的通知（财库〔2014〕68号）；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9.《财政部民政部中国残疾人联合会关于促进残疾人就业政府采购政策的通知》（财库〔2017〕141号）；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10.《关于在政府采购活动中查询及使用信用记录有关问题的通知》（财库〔2016〕125号）；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11.《陕西省财政厅中国人民银行西安分行关于深人推进政府采购信用融资业务的通知》（陕财办采〔2023]5号）。</w:t>
      </w:r>
    </w:p>
    <w:p w14:paraId="7D45A92E">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合同包3(N3标段)落实政府采购政策需满足的资格要求如下:</w:t>
      </w:r>
    </w:p>
    <w:p w14:paraId="542B76F8">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1.《节能产品政府采购实施意见》（财库〔2004〕185号）；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2.《环境标志产品政府采购实施的意见》（财库〔2006〕90号）；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3.《国务院办公厅关于建立政府强制采购节能产品制度的通知》（国办发〔2007〕51号）；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4.根据《政府采购促进中小企业发展管理办法》（财库〔2020〕46号）的规定。</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5.根据《陕西省财政厅关于进一步加大政府采购支持中小企业力度的通知》（陕财办采〔2022〕5号）；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6.根据《榆林市财政局关于进一步加大政府采购支持中小企业力度的通知》（榆政财采发〔2022〕10号）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7.《陕西省财政厅关于印发&lt;陕西省中小企业政府采购信用融资办法&gt;的通知》（陕财办采〔2018〕23号）相关政策、业务流程、办理平台(http://www.ccgp-shaanxi.gov.cn/zcdservice/zcd/shanxi/；</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8.财政部司法部关于政府采购支持监狱企业发展有关问题的通知（财库〔2014〕68号）；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9.《财政部民政部中国残疾人联合会关于促进残疾人就业政府采购政策的通知》（财库〔2017〕141号）；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10.《关于在政府采购活动中查询及使用信用记录有关问题的通知》（财库〔2016〕125号）；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11.《陕西省财政厅中国人民银行西安分行关于深人推进政府采购信用融资业务的通知》（陕财办采〔2023]5号）。</w:t>
      </w:r>
    </w:p>
    <w:p w14:paraId="08B90B45">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3.本项目的特定资格要求：</w:t>
      </w:r>
    </w:p>
    <w:p w14:paraId="4732060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合同包1(N1标段)特定资格要求如下:</w:t>
      </w:r>
    </w:p>
    <w:p w14:paraId="595F0A84">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（2）财务状况报告：提供2024年度的完整的财务审计报告，成立时间至提交响应文件递交截止时间不足一年的，须提供其基本存款账户开户银行近三个月内出具的银行资信证明或自成立以来的财务报表；</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（3）税收缴纳证明：提供2024年01月至今已缴纳的至少一个月的纳税证明（银行缴费凭证）或完税证明，依法免税的单位应提供相关证明材料；</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（4）社会保障资金缴纳证明：提供2024年01月至今已缴纳的至少一个月的社会保障资金银行缴费单据或社保机构开具的社会保险参保缴费情况证明，依法不需要缴纳社会保障资金的单位应提供相关证明材料；</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（5）参加政府采购活动前三年内，在经营活动中没有重大违法记录的书面声明；</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（6）提供具有履行合同所必需的设备和专业技术能力的证明资料或承诺书；</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需提供“信用中国”网站(www.creditchina.gov.cn)、中国政府采购网(www.ccgp.gov.cn)等网页截图及信用中国报告加盖投标人公章（鲜章）为准（截图日期应在本项目所属投标有效期内）；</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（8）投标人须具备市政公用工程监理乙级及以上资质，并在人员、设备、资金等方面具备相应的监理能力；</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（9）拟派往本项目的总监理工程师须具备市政公用工程专业国家注册监理工程师资格，且未担任其它在建工程的总监理工程师（项目负责人无在建工程承诺书）</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备注：（1）本项目不接受联合体投标、不允许分包、转包，单位负责人为同一人或者存在直接控股、管理关系的不同投标人，不得参加同一合同项下的政府采购活动；（2）事业单位法人参与投标可不提供财务状况报告和社会保障资金缴纳证明及税收缴纳证明；（3）本项目专门面向小微企业采购，投标人为小型、微型企业的，需提供《小微企业声明函》。</w:t>
      </w:r>
    </w:p>
    <w:p w14:paraId="64DAF3BC">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合同包2(N2标段)特定资格要求如下:</w:t>
      </w:r>
    </w:p>
    <w:p w14:paraId="1545C1DB">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（2）财务状况报告：提供2024年度的完整的财务审计报告，成立时间至提交响应文件递交截止时间不足一年的，须提供其基本存款账户开户银行近三个月内出具的银行资信证明或自成立以来的财务报表；</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（3）税收缴纳证明：提供2024年01月至今已缴纳的至少一个月的纳税证明（银行缴费凭证）或完税证明，依法免税的单位应提供相关证明材料；</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（4）社会保障资金缴纳证明：提供2024年01月至今已缴纳的至少一个月的社会保障资金银行缴费单据或社保机构开具的社会保险参保缴费情况证明，依法不需要缴纳社会保障资金的单位应提供相关证明材料；</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（5）参加政府采购活动前三年内，在经营活动中没有重大违法记录的书面声明；</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（6）提供具有履行合同所必需的设备和专业技术能力的证明资料或承诺书；</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需提供“信用中国”网站(www.creditchina.gov.cn)、中国政府采购网(www.ccgp.gov.cn)等网页截图及信用中国报告加盖投标人公章（鲜章）为准（截图日期应在本项目所属投标有效期内）；</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（8）投标人须具备市政公用工程监理乙级及以上资质，并在人员、设备、资金等方面具备相应的监理能力；</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（9）拟派往本项目的总监理工程师须具备市政公用工程专业国家注册监理工程师资格，且未担任其它在建工程的总监理工程师（项目负责人无在建工程承诺书）</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备注：（1）本项目不接受联合体投标、不允许分包、转包，单位负责人为同一人或者存在直接控股、管理关系的不同投标人，不得参加同一合同项下的政府采购活动；（2）事业单位法人参与投标可不提供财务状况报告和社会保障资金缴纳证明及税收缴纳证明；（3）本项目专门面向小微企业采购，投标人为小型、微型企业的，需提供《小微企业声明函》。</w:t>
      </w:r>
    </w:p>
    <w:p w14:paraId="2F9BA141">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合同包3(N3标段)特定资格要求如下:</w:t>
      </w:r>
    </w:p>
    <w:p w14:paraId="29B207BA">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（2）财务状况报告：提供2024年度的完整的财务审计报告，成立时间至提交响应文件递交截止时间不足一年的，须提供其基本存款账户开户银行近三个月内出具的银行资信证明或自成立以来的财务报表；</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（3）税收缴纳证明：提供2024年01月至今已缴纳的至少一个月的纳税证明（银行缴费凭证）或完税证明，依法免税的单位应提供相关证明材料；</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（4）社会保障资金缴纳证明：提供2024年01月至今已缴纳的至少一个月的社会保障资金银行缴费单据或社保机构开具的社会保险参保缴费情况证明，依法不需要缴纳社会保障资金的单位应提供相关证明材料；</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（5）参加政府采购活动前三年内，在经营活动中没有重大违法记录的书面声明；</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（6）提供具有履行合同所必需的设备和专业技术能力的证明资料或承诺书；</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需提供“信用中国”网站(www.creditchina.gov.cn)、中国政府采购网(www.ccgp.gov.cn)等网页截图及信用中国报告加盖投标人公章（鲜章）为准（截图日期应在本项目所属投标有效期内）；</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（8）投标人须具备市政公用工程监理乙级及以上资质，并在人员、设备、资金等方面具备相应的监理能力；</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（9）拟派往本项目的总监理工程师须具备市政公用工程专业国家注册监理工程师资格，且未担任其它在建工程的总监理工程师（项目负责人无在建工程承诺书）</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备注：（1）本项目不接受联合体投标、不允许分包、转包，单位负责人为同一人或者存在直接控股、管理关系的不同投标人，不得参加同一合同项下的政府采购活动；（2）事业单位法人参与投标可不提供财务状况报告和社会保障资金缴纳证明及税收缴纳证明；（3）本项目专门面向小微企业采购，投标人为小型、微型企业的，需提供《小微企业声明函》。</w:t>
      </w:r>
    </w:p>
    <w:p w14:paraId="60CCB5C1">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21"/>
          <w:rFonts w:hint="eastAsia" w:ascii="微软雅黑" w:hAnsi="微软雅黑" w:eastAsia="微软雅黑" w:cs="微软雅黑"/>
          <w:b/>
          <w:bCs/>
          <w:i w:val="0"/>
          <w:iCs w:val="0"/>
          <w:caps w:val="0"/>
          <w:color w:val="auto"/>
          <w:spacing w:val="0"/>
          <w:sz w:val="21"/>
          <w:szCs w:val="21"/>
          <w:shd w:val="clear" w:fill="FFFFFF"/>
        </w:rPr>
        <w:t>三、获取采购文件</w:t>
      </w:r>
    </w:p>
    <w:p w14:paraId="47A9098C">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时间： 2025年06月05日 至 2025年06月11日 ，每天上午 08:00:00 至 12:00:00 ，下午 12:00:00 至 17:00:00 （北京时间）</w:t>
      </w:r>
    </w:p>
    <w:p w14:paraId="612EB761">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途径：全国公共资源交易中心平台（陕西省）使用CA锁报名后自行下载</w:t>
      </w:r>
    </w:p>
    <w:p w14:paraId="238DCE7D">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方式：在线获取</w:t>
      </w:r>
    </w:p>
    <w:p w14:paraId="69B591DF">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售价： 0元</w:t>
      </w:r>
    </w:p>
    <w:p w14:paraId="4747807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21"/>
          <w:rFonts w:hint="eastAsia" w:ascii="微软雅黑" w:hAnsi="微软雅黑" w:eastAsia="微软雅黑" w:cs="微软雅黑"/>
          <w:b/>
          <w:bCs/>
          <w:i w:val="0"/>
          <w:iCs w:val="0"/>
          <w:caps w:val="0"/>
          <w:color w:val="auto"/>
          <w:spacing w:val="0"/>
          <w:sz w:val="21"/>
          <w:szCs w:val="21"/>
          <w:shd w:val="clear" w:fill="FFFFFF"/>
        </w:rPr>
        <w:t>四、响应文件提交</w:t>
      </w:r>
    </w:p>
    <w:p w14:paraId="28BFDE47">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截止时间： 2025年06月16日 09时30分00秒 （北京时间）</w:t>
      </w:r>
    </w:p>
    <w:p w14:paraId="721167CB">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地点：全国公共资源交易中心平台（陕西省）网上递交</w:t>
      </w:r>
    </w:p>
    <w:p w14:paraId="26392B8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21"/>
          <w:rFonts w:hint="eastAsia" w:ascii="微软雅黑" w:hAnsi="微软雅黑" w:eastAsia="微软雅黑" w:cs="微软雅黑"/>
          <w:b/>
          <w:bCs/>
          <w:i w:val="0"/>
          <w:iCs w:val="0"/>
          <w:caps w:val="0"/>
          <w:color w:val="auto"/>
          <w:spacing w:val="0"/>
          <w:sz w:val="21"/>
          <w:szCs w:val="21"/>
          <w:shd w:val="clear" w:fill="FFFFFF"/>
        </w:rPr>
        <w:t>五、开启</w:t>
      </w:r>
    </w:p>
    <w:p w14:paraId="5517136B">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时间： 2025年06月16日 09时30分00秒 （北京时间）</w:t>
      </w:r>
    </w:p>
    <w:p w14:paraId="3F574252">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地点：全国公共资源交易中心平台（陕西省）榆林市不见面开标系统</w:t>
      </w:r>
    </w:p>
    <w:p w14:paraId="1E30B7C2">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21"/>
          <w:rFonts w:hint="eastAsia" w:ascii="微软雅黑" w:hAnsi="微软雅黑" w:eastAsia="微软雅黑" w:cs="微软雅黑"/>
          <w:b/>
          <w:bCs/>
          <w:i w:val="0"/>
          <w:iCs w:val="0"/>
          <w:caps w:val="0"/>
          <w:color w:val="auto"/>
          <w:spacing w:val="0"/>
          <w:sz w:val="21"/>
          <w:szCs w:val="21"/>
          <w:shd w:val="clear" w:fill="FFFFFF"/>
        </w:rPr>
        <w:t>六、公告期限</w:t>
      </w:r>
    </w:p>
    <w:p w14:paraId="6CF8CD4C">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自本公告发布之日起3个工作日。</w:t>
      </w:r>
    </w:p>
    <w:p w14:paraId="391E789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21"/>
          <w:rFonts w:hint="eastAsia" w:ascii="微软雅黑" w:hAnsi="微软雅黑" w:eastAsia="微软雅黑" w:cs="微软雅黑"/>
          <w:b/>
          <w:bCs/>
          <w:i w:val="0"/>
          <w:iCs w:val="0"/>
          <w:caps w:val="0"/>
          <w:color w:val="auto"/>
          <w:spacing w:val="0"/>
          <w:sz w:val="21"/>
          <w:szCs w:val="21"/>
          <w:shd w:val="clear" w:fill="FFFFFF"/>
        </w:rPr>
        <w:t>七、其他补充事宜</w:t>
      </w:r>
    </w:p>
    <w:p w14:paraId="6E47B975">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320"/>
        <w:jc w:val="both"/>
        <w:rPr>
          <w:color w:val="auto"/>
          <w:sz w:val="21"/>
          <w:szCs w:val="21"/>
        </w:rPr>
      </w:pPr>
      <w:r>
        <w:rPr>
          <w:rFonts w:hint="eastAsia" w:ascii="宋体" w:hAnsi="宋体" w:eastAsia="宋体" w:cs="宋体"/>
          <w:i w:val="0"/>
          <w:iCs w:val="0"/>
          <w:caps w:val="0"/>
          <w:color w:val="auto"/>
          <w:spacing w:val="0"/>
          <w:kern w:val="0"/>
          <w:sz w:val="21"/>
          <w:szCs w:val="21"/>
          <w:shd w:val="clear" w:fill="FFFFFF"/>
          <w:lang w:val="en-US" w:eastAsia="zh-CN" w:bidi="ar"/>
        </w:rPr>
        <w:t>1、请各投标人下载文件后，按照陕西省财政厅《关于政府采购投标人注册登记有关事项的通知》要求，通过陕西省政府采购网注册登记加入陕西省政府采购供应商库。</w:t>
      </w:r>
    </w:p>
    <w:p w14:paraId="3E92333F">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320"/>
        <w:jc w:val="both"/>
        <w:rPr>
          <w:color w:val="auto"/>
          <w:sz w:val="21"/>
          <w:szCs w:val="21"/>
        </w:rPr>
      </w:pPr>
      <w:r>
        <w:rPr>
          <w:rFonts w:hint="eastAsia" w:ascii="宋体" w:hAnsi="宋体" w:eastAsia="宋体" w:cs="宋体"/>
          <w:i w:val="0"/>
          <w:iCs w:val="0"/>
          <w:caps w:val="0"/>
          <w:color w:val="auto"/>
          <w:spacing w:val="0"/>
          <w:kern w:val="0"/>
          <w:sz w:val="21"/>
          <w:szCs w:val="21"/>
          <w:shd w:val="clear" w:fill="FFFFFF"/>
          <w:lang w:val="en-US" w:eastAsia="zh-CN" w:bidi="ar"/>
        </w:rPr>
        <w:t>2、投标人未办理陕西省公共资源交易中心CA锁的可到榆林市市民大厦三楼E18、E19窗口办理，咨询电话0912-3452148、029-88661298或4006-369-888（陕西CA联系电话）。</w:t>
      </w:r>
    </w:p>
    <w:p w14:paraId="02163A5A">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320"/>
        <w:jc w:val="both"/>
        <w:rPr>
          <w:color w:val="auto"/>
          <w:sz w:val="21"/>
          <w:szCs w:val="21"/>
        </w:rPr>
      </w:pPr>
      <w:r>
        <w:rPr>
          <w:rFonts w:hint="eastAsia" w:ascii="宋体" w:hAnsi="宋体" w:eastAsia="宋体" w:cs="宋体"/>
          <w:i w:val="0"/>
          <w:iCs w:val="0"/>
          <w:caps w:val="0"/>
          <w:color w:val="auto"/>
          <w:spacing w:val="0"/>
          <w:kern w:val="0"/>
          <w:sz w:val="21"/>
          <w:szCs w:val="21"/>
          <w:shd w:val="clear" w:fill="FFFFFF"/>
          <w:lang w:val="en-US" w:eastAsia="zh-CN" w:bidi="ar"/>
        </w:rPr>
        <w:t>3、关于自主上报信用承诺书事宜，遵循《榆林市公共资源交易中心关于公共资源交易信用承诺网上公示的通知》（榆交易函〔2021〕19号）文件相关要求执行。 </w:t>
      </w:r>
    </w:p>
    <w:p w14:paraId="7EDA3D76">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320"/>
        <w:jc w:val="both"/>
        <w:rPr>
          <w:color w:val="auto"/>
          <w:sz w:val="21"/>
          <w:szCs w:val="21"/>
        </w:rPr>
      </w:pPr>
      <w:r>
        <w:rPr>
          <w:rFonts w:hint="eastAsia" w:ascii="宋体" w:hAnsi="宋体" w:eastAsia="宋体" w:cs="宋体"/>
          <w:i w:val="0"/>
          <w:iCs w:val="0"/>
          <w:caps w:val="0"/>
          <w:color w:val="auto"/>
          <w:spacing w:val="0"/>
          <w:kern w:val="0"/>
          <w:sz w:val="21"/>
          <w:szCs w:val="21"/>
          <w:shd w:val="clear" w:fill="FFFFFF"/>
          <w:lang w:val="en-US" w:eastAsia="zh-CN" w:bidi="ar"/>
        </w:rPr>
        <w:t>4、特别提醒：本项目采用电子化不见面开标方式，供应商使用数字认证证书(CA锁)对投标响应文件进行签章、加密、上传、签到、解密，具体操作步骤见竞争性磋商文件须知。</w:t>
      </w:r>
    </w:p>
    <w:p w14:paraId="12B000A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21"/>
          <w:rFonts w:hint="eastAsia" w:ascii="微软雅黑" w:hAnsi="微软雅黑" w:eastAsia="微软雅黑" w:cs="微软雅黑"/>
          <w:b/>
          <w:bCs/>
          <w:i w:val="0"/>
          <w:iCs w:val="0"/>
          <w:caps w:val="0"/>
          <w:color w:val="auto"/>
          <w:spacing w:val="0"/>
          <w:sz w:val="21"/>
          <w:szCs w:val="21"/>
          <w:shd w:val="clear" w:fill="FFFFFF"/>
        </w:rPr>
        <w:t>八、对本次招标提出询问，请按以下方式联系。</w:t>
      </w:r>
    </w:p>
    <w:p w14:paraId="4062CFD5">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b w:val="0"/>
          <w:bCs w:val="0"/>
          <w:color w:val="auto"/>
          <w:sz w:val="21"/>
          <w:szCs w:val="21"/>
        </w:rPr>
      </w:pPr>
      <w:r>
        <w:rPr>
          <w:b w:val="0"/>
          <w:bCs w:val="0"/>
          <w:i w:val="0"/>
          <w:iCs w:val="0"/>
          <w:caps w:val="0"/>
          <w:color w:val="auto"/>
          <w:spacing w:val="0"/>
          <w:sz w:val="21"/>
          <w:szCs w:val="21"/>
          <w:shd w:val="clear" w:fill="FFFFFF"/>
        </w:rPr>
        <w:t>1.采购人信息</w:t>
      </w:r>
    </w:p>
    <w:p w14:paraId="2857BD7B">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名称：榆林市榆阳区农业农村局</w:t>
      </w:r>
    </w:p>
    <w:p w14:paraId="10D551A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地址：榆阳区人民政府</w:t>
      </w:r>
      <w:r>
        <w:rPr>
          <w:rFonts w:hint="eastAsia" w:ascii="微软雅黑" w:hAnsi="微软雅黑" w:eastAsia="微软雅黑" w:cs="微软雅黑"/>
          <w:i w:val="0"/>
          <w:iCs w:val="0"/>
          <w:caps w:val="0"/>
          <w:color w:val="auto"/>
          <w:spacing w:val="0"/>
          <w:sz w:val="21"/>
          <w:szCs w:val="21"/>
          <w:shd w:val="clear" w:fill="FFFFFF"/>
          <w:lang w:val="en-US" w:eastAsia="zh-CN"/>
        </w:rPr>
        <w:t>6</w:t>
      </w:r>
      <w:r>
        <w:rPr>
          <w:rFonts w:hint="eastAsia" w:ascii="微软雅黑" w:hAnsi="微软雅黑" w:eastAsia="微软雅黑" w:cs="微软雅黑"/>
          <w:i w:val="0"/>
          <w:iCs w:val="0"/>
          <w:caps w:val="0"/>
          <w:color w:val="auto"/>
          <w:spacing w:val="0"/>
          <w:sz w:val="21"/>
          <w:szCs w:val="21"/>
          <w:shd w:val="clear" w:fill="FFFFFF"/>
        </w:rPr>
        <w:t>楼</w:t>
      </w:r>
    </w:p>
    <w:p w14:paraId="393C544F">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联系方式：18098090314</w:t>
      </w:r>
    </w:p>
    <w:p w14:paraId="3EFDB6BB">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b w:val="0"/>
          <w:bCs w:val="0"/>
          <w:color w:val="auto"/>
          <w:sz w:val="21"/>
          <w:szCs w:val="21"/>
        </w:rPr>
      </w:pPr>
      <w:r>
        <w:rPr>
          <w:b w:val="0"/>
          <w:bCs w:val="0"/>
          <w:i w:val="0"/>
          <w:iCs w:val="0"/>
          <w:caps w:val="0"/>
          <w:color w:val="auto"/>
          <w:spacing w:val="0"/>
          <w:sz w:val="21"/>
          <w:szCs w:val="21"/>
          <w:shd w:val="clear" w:fill="FFFFFF"/>
        </w:rPr>
        <w:t>2.采购代理机构信息</w:t>
      </w:r>
    </w:p>
    <w:p w14:paraId="0B4BBA4C">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名称：榆林市正源恒项目管理有限公司</w:t>
      </w:r>
    </w:p>
    <w:p w14:paraId="4CFB1779">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地址：陕西省榆林市富康路塞上景苑2号楼2单元102室</w:t>
      </w:r>
    </w:p>
    <w:p w14:paraId="33AF1205">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联系方式：15591220311</w:t>
      </w:r>
    </w:p>
    <w:p w14:paraId="6A05F2FD">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b w:val="0"/>
          <w:bCs w:val="0"/>
          <w:color w:val="auto"/>
          <w:sz w:val="21"/>
          <w:szCs w:val="21"/>
        </w:rPr>
      </w:pPr>
      <w:r>
        <w:rPr>
          <w:b w:val="0"/>
          <w:bCs w:val="0"/>
          <w:i w:val="0"/>
          <w:iCs w:val="0"/>
          <w:caps w:val="0"/>
          <w:color w:val="auto"/>
          <w:spacing w:val="0"/>
          <w:sz w:val="21"/>
          <w:szCs w:val="21"/>
          <w:shd w:val="clear" w:fill="FFFFFF"/>
        </w:rPr>
        <w:t>3.项目联系方式</w:t>
      </w:r>
    </w:p>
    <w:p w14:paraId="77D37AA2">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项目联系人：刘利娥</w:t>
      </w:r>
    </w:p>
    <w:p w14:paraId="67D74567">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电话：15591220311</w:t>
      </w:r>
    </w:p>
    <w:p w14:paraId="348239AA">
      <w:pPr>
        <w:pStyle w:val="2"/>
        <w:spacing w:before="71" w:line="224" w:lineRule="auto"/>
        <w:ind w:left="1767"/>
        <w:outlineLvl w:val="0"/>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2368CEE1">
      <w:pPr>
        <w:pStyle w:val="2"/>
        <w:spacing w:before="71" w:line="224" w:lineRule="auto"/>
        <w:ind w:left="1767"/>
        <w:outlineLvl w:val="0"/>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681D2C6E">
      <w:pPr>
        <w:pStyle w:val="2"/>
        <w:spacing w:before="71" w:line="224" w:lineRule="auto"/>
        <w:outlineLvl w:val="0"/>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B1B2562">
      <w:pPr>
        <w:pStyle w:val="2"/>
        <w:spacing w:before="71" w:line="224" w:lineRule="auto"/>
        <w:ind w:left="1767"/>
        <w:outlineLvl w:val="0"/>
        <w:rPr>
          <w:rFonts w:hint="eastAsia" w:ascii="宋体" w:hAnsi="宋体" w:eastAsia="宋体" w:cs="宋体"/>
          <w:color w:val="auto"/>
          <w:sz w:val="35"/>
          <w:szCs w:val="35"/>
        </w:rPr>
      </w:pPr>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第二章</w:t>
      </w:r>
      <w:r>
        <w:rPr>
          <w:rFonts w:hint="eastAsia" w:ascii="宋体" w:hAnsi="宋体" w:eastAsia="宋体" w:cs="宋体"/>
          <w:color w:val="auto"/>
          <w:spacing w:val="10"/>
          <w:sz w:val="35"/>
          <w:szCs w:val="35"/>
        </w:rPr>
        <w:t xml:space="preserve"> </w:t>
      </w:r>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供应商须知前附表及供应商须知</w:t>
      </w:r>
      <w:bookmarkEnd w:id="4"/>
      <w:bookmarkEnd w:id="5"/>
    </w:p>
    <w:p w14:paraId="74BF6FC1">
      <w:pPr>
        <w:pStyle w:val="2"/>
        <w:spacing w:before="273" w:line="224" w:lineRule="auto"/>
        <w:ind w:left="3135"/>
        <w:outlineLvl w:val="1"/>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（一）供应商须知前附表</w:t>
      </w:r>
    </w:p>
    <w:p w14:paraId="29F53F1E">
      <w:pPr>
        <w:spacing w:line="224" w:lineRule="exact"/>
        <w:rPr>
          <w:rFonts w:hint="eastAsia" w:ascii="宋体" w:hAnsi="宋体" w:eastAsia="宋体" w:cs="宋体"/>
          <w:color w:val="auto"/>
        </w:rPr>
      </w:pPr>
    </w:p>
    <w:tbl>
      <w:tblPr>
        <w:tblStyle w:val="23"/>
        <w:tblW w:w="10014" w:type="dxa"/>
        <w:tblInd w:w="-1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74"/>
        <w:gridCol w:w="8130"/>
      </w:tblGrid>
      <w:tr w14:paraId="78DA4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10" w:type="dxa"/>
            <w:textDirection w:val="tbRlV"/>
            <w:vAlign w:val="top"/>
          </w:tcPr>
          <w:p w14:paraId="4D7E347A">
            <w:pPr>
              <w:pStyle w:val="24"/>
              <w:spacing w:before="136" w:line="210" w:lineRule="auto"/>
              <w:ind w:left="0" w:leftChars="0" w:firstLine="0" w:firstLineChars="0"/>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序</w:t>
            </w:r>
            <w:r>
              <w:rPr>
                <w:rFonts w:hint="eastAsia" w:ascii="宋体" w:hAnsi="宋体" w:eastAsia="宋体" w:cs="宋体"/>
                <w:color w:val="auto"/>
                <w:spacing w:val="-47"/>
              </w:rPr>
              <w:t xml:space="preserve"> </w:t>
            </w:r>
            <w:r>
              <w:rPr>
                <w:rFonts w:hint="eastAsia" w:ascii="宋体" w:hAnsi="宋体" w:eastAsia="宋体" w:cs="宋体"/>
                <w:color w:val="auto"/>
                <w:spacing w:val="-1"/>
                <w14:textOutline w14:w="4358" w14:cap="sq" w14:cmpd="sng">
                  <w14:solidFill>
                    <w14:srgbClr w14:val="000000"/>
                  </w14:solidFill>
                  <w14:prstDash w14:val="solid"/>
                  <w14:bevel/>
                </w14:textOutline>
              </w:rPr>
              <w:t>号</w:t>
            </w:r>
          </w:p>
        </w:tc>
        <w:tc>
          <w:tcPr>
            <w:tcW w:w="1374" w:type="dxa"/>
            <w:vAlign w:val="top"/>
          </w:tcPr>
          <w:p w14:paraId="7D7B2FAB">
            <w:pPr>
              <w:pStyle w:val="24"/>
              <w:spacing w:before="195" w:line="221" w:lineRule="auto"/>
              <w:ind w:left="186"/>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摘</w:t>
            </w:r>
            <w:r>
              <w:rPr>
                <w:rFonts w:hint="eastAsia" w:ascii="宋体" w:hAnsi="宋体" w:eastAsia="宋体" w:cs="宋体"/>
                <w:color w:val="auto"/>
                <w:spacing w:val="12"/>
              </w:rPr>
              <w:t xml:space="preserve"> </w:t>
            </w:r>
            <w:r>
              <w:rPr>
                <w:rFonts w:hint="eastAsia" w:ascii="宋体" w:hAnsi="宋体" w:eastAsia="宋体" w:cs="宋体"/>
                <w:color w:val="auto"/>
                <w:spacing w:val="-5"/>
                <w14:textOutline w14:w="4358" w14:cap="sq" w14:cmpd="sng">
                  <w14:solidFill>
                    <w14:srgbClr w14:val="000000"/>
                  </w14:solidFill>
                  <w14:prstDash w14:val="solid"/>
                  <w14:bevel/>
                </w14:textOutline>
              </w:rPr>
              <w:t>要</w:t>
            </w:r>
          </w:p>
        </w:tc>
        <w:tc>
          <w:tcPr>
            <w:tcW w:w="8130" w:type="dxa"/>
            <w:vAlign w:val="top"/>
          </w:tcPr>
          <w:p w14:paraId="7483C74E">
            <w:pPr>
              <w:pStyle w:val="24"/>
              <w:spacing w:before="116" w:line="219" w:lineRule="auto"/>
              <w:ind w:left="3450"/>
              <w:rPr>
                <w:rFonts w:hint="eastAsia" w:ascii="宋体" w:hAnsi="宋体" w:eastAsia="宋体" w:cs="宋体"/>
                <w:color w:val="auto"/>
              </w:rPr>
            </w:pPr>
            <w:r>
              <w:rPr>
                <w:rFonts w:hint="eastAsia" w:ascii="宋体" w:hAnsi="宋体" w:eastAsia="宋体" w:cs="宋体"/>
                <w:color w:val="auto"/>
                <w:spacing w:val="-16"/>
                <w14:textOutline w14:w="4358" w14:cap="sq" w14:cmpd="sng">
                  <w14:solidFill>
                    <w14:srgbClr w14:val="000000"/>
                  </w14:solidFill>
                  <w14:prstDash w14:val="solid"/>
                  <w14:bevel/>
                </w14:textOutline>
              </w:rPr>
              <w:t>编</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列</w:t>
            </w:r>
            <w:r>
              <w:rPr>
                <w:rFonts w:hint="eastAsia" w:ascii="宋体" w:hAnsi="宋体" w:eastAsia="宋体" w:cs="宋体"/>
                <w:color w:val="auto"/>
                <w:spacing w:val="20"/>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内</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容</w:t>
            </w:r>
          </w:p>
        </w:tc>
      </w:tr>
      <w:tr w14:paraId="10AD3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510" w:type="dxa"/>
            <w:vAlign w:val="top"/>
          </w:tcPr>
          <w:p w14:paraId="0B0C3659">
            <w:pPr>
              <w:spacing w:line="346" w:lineRule="auto"/>
              <w:rPr>
                <w:rFonts w:hint="eastAsia" w:ascii="宋体" w:hAnsi="宋体" w:eastAsia="宋体" w:cs="宋体"/>
                <w:color w:val="auto"/>
                <w:sz w:val="21"/>
              </w:rPr>
            </w:pPr>
          </w:p>
          <w:p w14:paraId="4C2441AA">
            <w:pPr>
              <w:spacing w:line="346" w:lineRule="auto"/>
              <w:rPr>
                <w:rFonts w:hint="eastAsia" w:ascii="宋体" w:hAnsi="宋体" w:eastAsia="宋体" w:cs="宋体"/>
                <w:color w:val="auto"/>
                <w:sz w:val="21"/>
              </w:rPr>
            </w:pPr>
          </w:p>
          <w:p w14:paraId="66E9BEFC">
            <w:pPr>
              <w:pStyle w:val="24"/>
              <w:spacing w:before="78" w:line="184" w:lineRule="auto"/>
              <w:ind w:left="222"/>
              <w:rPr>
                <w:rFonts w:hint="eastAsia" w:ascii="宋体" w:hAnsi="宋体" w:eastAsia="宋体" w:cs="宋体"/>
                <w:color w:val="auto"/>
              </w:rPr>
            </w:pPr>
            <w:r>
              <w:rPr>
                <w:rFonts w:hint="eastAsia" w:ascii="宋体" w:hAnsi="宋体" w:eastAsia="宋体" w:cs="宋体"/>
                <w:color w:val="auto"/>
              </w:rPr>
              <w:t>1</w:t>
            </w:r>
          </w:p>
        </w:tc>
        <w:tc>
          <w:tcPr>
            <w:tcW w:w="1374" w:type="dxa"/>
            <w:vAlign w:val="top"/>
          </w:tcPr>
          <w:p w14:paraId="6A36BCA3">
            <w:pPr>
              <w:spacing w:line="327" w:lineRule="auto"/>
              <w:rPr>
                <w:rFonts w:hint="eastAsia" w:ascii="宋体" w:hAnsi="宋体" w:eastAsia="宋体" w:cs="宋体"/>
                <w:color w:val="auto"/>
                <w:sz w:val="21"/>
              </w:rPr>
            </w:pPr>
          </w:p>
          <w:p w14:paraId="00C9A7C9">
            <w:pPr>
              <w:spacing w:line="328" w:lineRule="auto"/>
              <w:rPr>
                <w:rFonts w:hint="eastAsia" w:ascii="宋体" w:hAnsi="宋体" w:eastAsia="宋体" w:cs="宋体"/>
                <w:color w:val="auto"/>
                <w:sz w:val="21"/>
              </w:rPr>
            </w:pPr>
          </w:p>
          <w:p w14:paraId="7A410101">
            <w:pPr>
              <w:pStyle w:val="24"/>
              <w:spacing w:before="78" w:line="219" w:lineRule="auto"/>
              <w:ind w:left="128"/>
              <w:rPr>
                <w:rFonts w:hint="eastAsia" w:ascii="宋体" w:hAnsi="宋体" w:eastAsia="宋体" w:cs="宋体"/>
                <w:color w:val="auto"/>
              </w:rPr>
            </w:pPr>
            <w:r>
              <w:rPr>
                <w:rFonts w:hint="eastAsia" w:ascii="宋体" w:hAnsi="宋体" w:eastAsia="宋体" w:cs="宋体"/>
                <w:color w:val="auto"/>
                <w:spacing w:val="-3"/>
              </w:rPr>
              <w:t>采购人</w:t>
            </w:r>
          </w:p>
        </w:tc>
        <w:tc>
          <w:tcPr>
            <w:tcW w:w="8130" w:type="dxa"/>
            <w:vAlign w:val="top"/>
          </w:tcPr>
          <w:p w14:paraId="78AF87E2">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     称：</w:t>
            </w:r>
            <w:r>
              <w:rPr>
                <w:rFonts w:hint="eastAsia" w:cs="宋体"/>
                <w:color w:val="auto"/>
                <w:spacing w:val="-1"/>
                <w:lang w:eastAsia="zh-CN"/>
              </w:rPr>
              <w:t>榆林市榆阳区农业农村局</w:t>
            </w:r>
          </w:p>
          <w:p w14:paraId="21A29758">
            <w:pPr>
              <w:pStyle w:val="24"/>
              <w:spacing w:before="179" w:line="219" w:lineRule="auto"/>
              <w:ind w:left="112"/>
              <w:rPr>
                <w:rFonts w:hint="eastAsia" w:ascii="宋体" w:hAnsi="宋体" w:eastAsia="宋体" w:cs="宋体"/>
                <w:color w:val="auto"/>
                <w:lang w:eastAsia="zh-CN"/>
              </w:rPr>
            </w:pPr>
            <w:r>
              <w:rPr>
                <w:rFonts w:hint="eastAsia" w:ascii="宋体" w:hAnsi="宋体" w:eastAsia="宋体" w:cs="宋体"/>
                <w:color w:val="auto"/>
                <w:spacing w:val="-1"/>
              </w:rPr>
              <w:t>地     址：</w:t>
            </w:r>
            <w:r>
              <w:rPr>
                <w:rFonts w:hint="eastAsia" w:cs="宋体"/>
                <w:color w:val="auto"/>
                <w:spacing w:val="-1"/>
                <w:lang w:eastAsia="zh-CN"/>
              </w:rPr>
              <w:t>榆阳区人民政府6楼</w:t>
            </w:r>
          </w:p>
          <w:p w14:paraId="42DCEB0F">
            <w:pPr>
              <w:pStyle w:val="24"/>
              <w:spacing w:before="184" w:line="219" w:lineRule="auto"/>
              <w:ind w:left="113"/>
              <w:rPr>
                <w:rFonts w:hint="default" w:ascii="宋体" w:hAnsi="宋体" w:eastAsia="宋体" w:cs="宋体"/>
                <w:color w:val="auto"/>
                <w:lang w:val="en-US"/>
              </w:rPr>
            </w:pPr>
            <w:r>
              <w:rPr>
                <w:rFonts w:hint="eastAsia" w:ascii="宋体" w:hAnsi="宋体" w:eastAsia="宋体" w:cs="宋体"/>
                <w:color w:val="auto"/>
                <w:spacing w:val="-2"/>
              </w:rPr>
              <w:t>联  系</w:t>
            </w:r>
            <w:r>
              <w:rPr>
                <w:rFonts w:hint="eastAsia" w:ascii="宋体" w:hAnsi="宋体" w:eastAsia="宋体" w:cs="宋体"/>
                <w:color w:val="auto"/>
                <w:spacing w:val="16"/>
              </w:rPr>
              <w:t xml:space="preserve"> </w:t>
            </w:r>
            <w:r>
              <w:rPr>
                <w:rFonts w:hint="eastAsia" w:ascii="宋体" w:hAnsi="宋体" w:eastAsia="宋体" w:cs="宋体"/>
                <w:color w:val="auto"/>
                <w:spacing w:val="-2"/>
              </w:rPr>
              <w:t>人：</w:t>
            </w:r>
            <w:r>
              <w:rPr>
                <w:rFonts w:hint="eastAsia" w:cs="宋体"/>
                <w:color w:val="auto"/>
                <w:spacing w:val="-2"/>
                <w:lang w:val="en-US" w:eastAsia="zh-CN"/>
              </w:rPr>
              <w:t>郝军</w:t>
            </w:r>
          </w:p>
          <w:p w14:paraId="0B1E78FC">
            <w:pPr>
              <w:pStyle w:val="24"/>
              <w:spacing w:before="181" w:line="221" w:lineRule="auto"/>
              <w:ind w:left="140"/>
              <w:rPr>
                <w:rFonts w:hint="eastAsia" w:ascii="宋体" w:hAnsi="宋体" w:eastAsia="宋体" w:cs="宋体"/>
                <w:color w:val="auto"/>
                <w:lang w:eastAsia="zh-CN"/>
              </w:rPr>
            </w:pPr>
            <w:r>
              <w:rPr>
                <w:rFonts w:hint="eastAsia" w:ascii="宋体" w:hAnsi="宋体" w:eastAsia="宋体" w:cs="宋体"/>
                <w:color w:val="auto"/>
                <w:spacing w:val="-2"/>
              </w:rPr>
              <w:t>电     话：</w:t>
            </w:r>
            <w:r>
              <w:rPr>
                <w:rFonts w:hint="eastAsia" w:cs="宋体"/>
                <w:color w:val="auto"/>
                <w:spacing w:val="-2"/>
                <w:lang w:eastAsia="zh-CN"/>
              </w:rPr>
              <w:t>18098090314</w:t>
            </w:r>
          </w:p>
        </w:tc>
      </w:tr>
      <w:tr w14:paraId="7EC56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510" w:type="dxa"/>
            <w:vAlign w:val="top"/>
          </w:tcPr>
          <w:p w14:paraId="32044894">
            <w:pPr>
              <w:spacing w:line="346" w:lineRule="auto"/>
              <w:rPr>
                <w:rFonts w:hint="eastAsia" w:ascii="宋体" w:hAnsi="宋体" w:eastAsia="宋体" w:cs="宋体"/>
                <w:color w:val="auto"/>
                <w:sz w:val="21"/>
              </w:rPr>
            </w:pPr>
          </w:p>
          <w:p w14:paraId="3335AA00">
            <w:pPr>
              <w:spacing w:line="347" w:lineRule="auto"/>
              <w:rPr>
                <w:rFonts w:hint="eastAsia" w:ascii="宋体" w:hAnsi="宋体" w:eastAsia="宋体" w:cs="宋体"/>
                <w:color w:val="auto"/>
                <w:sz w:val="21"/>
              </w:rPr>
            </w:pPr>
          </w:p>
          <w:p w14:paraId="2FDDF2F9">
            <w:pPr>
              <w:pStyle w:val="24"/>
              <w:spacing w:before="78" w:line="183" w:lineRule="auto"/>
              <w:ind w:left="207"/>
              <w:rPr>
                <w:rFonts w:hint="eastAsia" w:ascii="宋体" w:hAnsi="宋体" w:eastAsia="宋体" w:cs="宋体"/>
                <w:color w:val="auto"/>
              </w:rPr>
            </w:pPr>
            <w:r>
              <w:rPr>
                <w:rFonts w:hint="eastAsia" w:ascii="宋体" w:hAnsi="宋体" w:eastAsia="宋体" w:cs="宋体"/>
                <w:color w:val="auto"/>
              </w:rPr>
              <w:t>2</w:t>
            </w:r>
          </w:p>
        </w:tc>
        <w:tc>
          <w:tcPr>
            <w:tcW w:w="1374" w:type="dxa"/>
            <w:vAlign w:val="top"/>
          </w:tcPr>
          <w:p w14:paraId="23A963F0">
            <w:pPr>
              <w:spacing w:line="421" w:lineRule="auto"/>
              <w:rPr>
                <w:rFonts w:hint="eastAsia" w:ascii="宋体" w:hAnsi="宋体" w:eastAsia="宋体" w:cs="宋体"/>
                <w:color w:val="auto"/>
                <w:sz w:val="21"/>
              </w:rPr>
            </w:pPr>
          </w:p>
          <w:p w14:paraId="36F26943">
            <w:pPr>
              <w:pStyle w:val="24"/>
              <w:spacing w:before="78"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采购代</w:t>
            </w:r>
          </w:p>
          <w:p w14:paraId="20E6F501">
            <w:pPr>
              <w:pStyle w:val="24"/>
              <w:spacing w:line="218" w:lineRule="auto"/>
              <w:ind w:left="132"/>
              <w:rPr>
                <w:rFonts w:hint="eastAsia" w:ascii="宋体" w:hAnsi="宋体" w:eastAsia="宋体" w:cs="宋体"/>
                <w:color w:val="auto"/>
              </w:rPr>
            </w:pPr>
            <w:r>
              <w:rPr>
                <w:rFonts w:hint="eastAsia" w:ascii="宋体" w:hAnsi="宋体" w:eastAsia="宋体" w:cs="宋体"/>
                <w:color w:val="auto"/>
                <w:spacing w:val="-5"/>
              </w:rPr>
              <w:t>理机构</w:t>
            </w:r>
          </w:p>
        </w:tc>
        <w:tc>
          <w:tcPr>
            <w:tcW w:w="8130" w:type="dxa"/>
            <w:vAlign w:val="top"/>
          </w:tcPr>
          <w:p w14:paraId="337C1DCC">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名称：</w:t>
            </w:r>
            <w:r>
              <w:rPr>
                <w:rFonts w:hint="eastAsia" w:ascii="宋体" w:hAnsi="宋体" w:eastAsia="宋体" w:cs="宋体"/>
                <w:color w:val="auto"/>
                <w:spacing w:val="-1"/>
                <w:lang w:eastAsia="zh-CN"/>
              </w:rPr>
              <w:t>榆林市正源恒项目管理有限公司</w:t>
            </w:r>
          </w:p>
          <w:p w14:paraId="5AE71685">
            <w:pPr>
              <w:pStyle w:val="24"/>
              <w:spacing w:before="180" w:line="219" w:lineRule="auto"/>
              <w:ind w:left="112"/>
              <w:rPr>
                <w:rFonts w:hint="eastAsia" w:ascii="宋体" w:hAnsi="宋体" w:eastAsia="宋体" w:cs="宋体"/>
                <w:color w:val="auto"/>
                <w:lang w:eastAsia="zh-CN"/>
              </w:rPr>
            </w:pPr>
            <w:r>
              <w:rPr>
                <w:rFonts w:hint="eastAsia" w:ascii="宋体" w:hAnsi="宋体" w:eastAsia="宋体" w:cs="宋体"/>
                <w:color w:val="auto"/>
                <w:spacing w:val="-4"/>
              </w:rPr>
              <w:t>地址：</w:t>
            </w:r>
            <w:r>
              <w:rPr>
                <w:rFonts w:hint="eastAsia" w:ascii="宋体" w:hAnsi="宋体" w:eastAsia="宋体" w:cs="宋体"/>
                <w:color w:val="auto"/>
                <w:spacing w:val="-4"/>
                <w:lang w:eastAsia="zh-CN"/>
              </w:rPr>
              <w:t>陕西省榆林市富康路塞上景苑2号楼2单元102室</w:t>
            </w:r>
          </w:p>
          <w:p w14:paraId="30BF57BA">
            <w:pPr>
              <w:pStyle w:val="24"/>
              <w:spacing w:before="183" w:line="219" w:lineRule="auto"/>
              <w:ind w:left="113"/>
              <w:rPr>
                <w:rFonts w:hint="eastAsia" w:ascii="宋体" w:hAnsi="宋体" w:eastAsia="宋体" w:cs="宋体"/>
                <w:color w:val="auto"/>
                <w:lang w:eastAsia="zh-CN"/>
              </w:rPr>
            </w:pPr>
            <w:r>
              <w:rPr>
                <w:rFonts w:hint="eastAsia" w:ascii="宋体" w:hAnsi="宋体" w:eastAsia="宋体" w:cs="宋体"/>
                <w:color w:val="auto"/>
                <w:spacing w:val="-2"/>
              </w:rPr>
              <w:t>联系人：</w:t>
            </w:r>
            <w:r>
              <w:rPr>
                <w:rFonts w:hint="eastAsia" w:cs="宋体"/>
                <w:color w:val="auto"/>
                <w:spacing w:val="-2"/>
                <w:lang w:eastAsia="zh-CN"/>
              </w:rPr>
              <w:t>刘利娥</w:t>
            </w:r>
          </w:p>
          <w:p w14:paraId="29A56FBD">
            <w:pPr>
              <w:pStyle w:val="24"/>
              <w:spacing w:before="180" w:line="221" w:lineRule="auto"/>
              <w:ind w:left="113"/>
              <w:rPr>
                <w:rFonts w:hint="eastAsia" w:ascii="宋体" w:hAnsi="宋体" w:eastAsia="宋体" w:cs="宋体"/>
                <w:color w:val="auto"/>
                <w:lang w:eastAsia="zh-CN"/>
              </w:rPr>
            </w:pPr>
            <w:r>
              <w:rPr>
                <w:rFonts w:hint="eastAsia" w:ascii="宋体" w:hAnsi="宋体" w:eastAsia="宋体" w:cs="宋体"/>
                <w:color w:val="auto"/>
                <w:spacing w:val="-1"/>
              </w:rPr>
              <w:t>联系方式：</w:t>
            </w:r>
            <w:r>
              <w:rPr>
                <w:rFonts w:hint="eastAsia" w:ascii="宋体" w:hAnsi="宋体" w:eastAsia="宋体" w:cs="宋体"/>
                <w:color w:val="auto"/>
                <w:spacing w:val="-1"/>
                <w:lang w:eastAsia="zh-CN"/>
              </w:rPr>
              <w:t>15591220311</w:t>
            </w:r>
          </w:p>
        </w:tc>
      </w:tr>
      <w:tr w14:paraId="68F95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0111DD92">
            <w:pPr>
              <w:pStyle w:val="24"/>
              <w:spacing w:before="310" w:line="183" w:lineRule="auto"/>
              <w:ind w:left="209"/>
              <w:rPr>
                <w:rFonts w:hint="eastAsia" w:ascii="宋体" w:hAnsi="宋体" w:eastAsia="宋体" w:cs="宋体"/>
                <w:color w:val="auto"/>
              </w:rPr>
            </w:pPr>
            <w:r>
              <w:rPr>
                <w:rFonts w:hint="eastAsia" w:ascii="宋体" w:hAnsi="宋体" w:eastAsia="宋体" w:cs="宋体"/>
                <w:color w:val="auto"/>
              </w:rPr>
              <w:t>3</w:t>
            </w:r>
          </w:p>
        </w:tc>
        <w:tc>
          <w:tcPr>
            <w:tcW w:w="1374" w:type="dxa"/>
            <w:vAlign w:val="top"/>
          </w:tcPr>
          <w:p w14:paraId="405C1674">
            <w:pPr>
              <w:pStyle w:val="24"/>
              <w:spacing w:before="37" w:line="468" w:lineRule="exact"/>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项目名称</w:t>
            </w:r>
          </w:p>
        </w:tc>
        <w:tc>
          <w:tcPr>
            <w:tcW w:w="8130" w:type="dxa"/>
            <w:vAlign w:val="top"/>
          </w:tcPr>
          <w:p w14:paraId="1C278778">
            <w:pPr>
              <w:pStyle w:val="24"/>
              <w:spacing w:before="272" w:line="219" w:lineRule="auto"/>
              <w:ind w:left="112"/>
              <w:rPr>
                <w:rFonts w:hint="default" w:ascii="宋体" w:hAnsi="宋体" w:eastAsia="宋体" w:cs="宋体"/>
                <w:color w:val="auto"/>
                <w:lang w:val="en-US" w:eastAsia="zh-CN"/>
              </w:rPr>
            </w:pPr>
            <w:r>
              <w:rPr>
                <w:rFonts w:hint="eastAsia" w:cs="宋体"/>
                <w:color w:val="auto"/>
                <w:lang w:eastAsia="zh-CN"/>
              </w:rPr>
              <w:t>2025年美丽农田田间生产道路建设项目监理</w:t>
            </w:r>
            <w:r>
              <w:rPr>
                <w:rFonts w:hint="eastAsia" w:cs="宋体"/>
                <w:color w:val="auto"/>
                <w:lang w:val="en-US" w:eastAsia="zh-CN"/>
              </w:rPr>
              <w:t>采购</w:t>
            </w:r>
          </w:p>
        </w:tc>
      </w:tr>
      <w:tr w14:paraId="0E55F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10" w:type="dxa"/>
            <w:vAlign w:val="top"/>
          </w:tcPr>
          <w:p w14:paraId="5B35D3B0">
            <w:pPr>
              <w:pStyle w:val="24"/>
              <w:spacing w:before="152" w:line="183" w:lineRule="auto"/>
              <w:ind w:left="203"/>
              <w:rPr>
                <w:rFonts w:hint="eastAsia" w:ascii="宋体" w:hAnsi="宋体" w:eastAsia="宋体" w:cs="宋体"/>
                <w:color w:val="auto"/>
              </w:rPr>
            </w:pPr>
            <w:r>
              <w:rPr>
                <w:rFonts w:hint="eastAsia" w:ascii="宋体" w:hAnsi="宋体" w:eastAsia="宋体" w:cs="宋体"/>
                <w:color w:val="auto"/>
              </w:rPr>
              <w:t>4</w:t>
            </w:r>
          </w:p>
        </w:tc>
        <w:tc>
          <w:tcPr>
            <w:tcW w:w="1374" w:type="dxa"/>
            <w:vAlign w:val="top"/>
          </w:tcPr>
          <w:p w14:paraId="7F85DC41">
            <w:pPr>
              <w:pStyle w:val="24"/>
              <w:spacing w:before="37" w:line="223" w:lineRule="auto"/>
              <w:ind w:left="371" w:right="122" w:hanging="23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项目概况</w:t>
            </w:r>
          </w:p>
        </w:tc>
        <w:tc>
          <w:tcPr>
            <w:tcW w:w="8130" w:type="dxa"/>
            <w:vAlign w:val="top"/>
          </w:tcPr>
          <w:p w14:paraId="0E97A746">
            <w:pPr>
              <w:pStyle w:val="24"/>
              <w:spacing w:before="114" w:line="219" w:lineRule="auto"/>
              <w:ind w:left="111"/>
              <w:rPr>
                <w:rFonts w:hint="default" w:ascii="宋体" w:hAnsi="宋体" w:eastAsia="宋体" w:cs="宋体"/>
                <w:color w:val="auto"/>
                <w:lang w:val="en-US" w:eastAsia="zh-CN"/>
              </w:rPr>
            </w:pPr>
            <w:r>
              <w:rPr>
                <w:rFonts w:hint="eastAsia" w:cs="宋体"/>
                <w:color w:val="auto"/>
                <w:spacing w:val="-1"/>
                <w:lang w:eastAsia="zh-CN"/>
              </w:rPr>
              <w:t>2025年美丽农田田间生产道路建设项目监理</w:t>
            </w:r>
            <w:r>
              <w:rPr>
                <w:rFonts w:hint="eastAsia" w:cs="宋体"/>
                <w:color w:val="auto"/>
                <w:spacing w:val="-1"/>
                <w:lang w:val="en-US" w:eastAsia="zh-CN"/>
              </w:rPr>
              <w:t>采购</w:t>
            </w:r>
            <w:r>
              <w:rPr>
                <w:rFonts w:hint="eastAsia" w:cs="宋体"/>
                <w:color w:val="auto"/>
                <w:spacing w:val="-1"/>
                <w:lang w:eastAsia="zh-CN"/>
              </w:rPr>
              <w:t>，</w:t>
            </w:r>
            <w:r>
              <w:rPr>
                <w:rFonts w:hint="eastAsia" w:cs="宋体"/>
                <w:color w:val="auto"/>
                <w:spacing w:val="-1"/>
                <w:lang w:val="en-US" w:eastAsia="zh-CN"/>
              </w:rPr>
              <w:t>共设3个标段。</w:t>
            </w:r>
          </w:p>
        </w:tc>
      </w:tr>
      <w:tr w14:paraId="0840F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10" w:type="dxa"/>
            <w:vAlign w:val="top"/>
          </w:tcPr>
          <w:p w14:paraId="4F0A154A">
            <w:pPr>
              <w:pStyle w:val="24"/>
              <w:spacing w:before="155" w:line="182" w:lineRule="auto"/>
              <w:ind w:left="209"/>
              <w:rPr>
                <w:rFonts w:hint="eastAsia" w:ascii="宋体" w:hAnsi="宋体" w:eastAsia="宋体" w:cs="宋体"/>
                <w:color w:val="auto"/>
              </w:rPr>
            </w:pPr>
            <w:r>
              <w:rPr>
                <w:rFonts w:hint="eastAsia" w:ascii="宋体" w:hAnsi="宋体" w:eastAsia="宋体" w:cs="宋体"/>
                <w:color w:val="auto"/>
              </w:rPr>
              <w:t>5</w:t>
            </w:r>
          </w:p>
        </w:tc>
        <w:tc>
          <w:tcPr>
            <w:tcW w:w="1374" w:type="dxa"/>
            <w:vAlign w:val="top"/>
          </w:tcPr>
          <w:p w14:paraId="02CE0565">
            <w:pPr>
              <w:pStyle w:val="24"/>
              <w:spacing w:before="38" w:line="223" w:lineRule="auto"/>
              <w:ind w:left="373" w:right="122" w:hanging="245"/>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采购方式</w:t>
            </w:r>
          </w:p>
        </w:tc>
        <w:tc>
          <w:tcPr>
            <w:tcW w:w="8130" w:type="dxa"/>
            <w:vAlign w:val="top"/>
          </w:tcPr>
          <w:p w14:paraId="6BC71554">
            <w:pPr>
              <w:pStyle w:val="24"/>
              <w:spacing w:before="116" w:line="219" w:lineRule="auto"/>
              <w:ind w:left="115"/>
              <w:rPr>
                <w:rFonts w:hint="eastAsia" w:ascii="宋体" w:hAnsi="宋体" w:eastAsia="宋体" w:cs="宋体"/>
                <w:color w:val="auto"/>
              </w:rPr>
            </w:pPr>
            <w:r>
              <w:rPr>
                <w:rFonts w:hint="eastAsia" w:ascii="宋体" w:hAnsi="宋体" w:eastAsia="宋体" w:cs="宋体"/>
                <w:color w:val="auto"/>
                <w:spacing w:val="-3"/>
              </w:rPr>
              <w:t>竞争性磋商</w:t>
            </w:r>
          </w:p>
        </w:tc>
      </w:tr>
      <w:tr w14:paraId="21361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16933FCE">
            <w:pPr>
              <w:pStyle w:val="24"/>
              <w:spacing w:before="310" w:line="183" w:lineRule="auto"/>
              <w:ind w:left="206"/>
              <w:rPr>
                <w:rFonts w:hint="eastAsia" w:ascii="宋体" w:hAnsi="宋体" w:eastAsia="宋体" w:cs="宋体"/>
                <w:color w:val="auto"/>
              </w:rPr>
            </w:pPr>
            <w:r>
              <w:rPr>
                <w:rFonts w:hint="eastAsia" w:ascii="宋体" w:hAnsi="宋体" w:eastAsia="宋体" w:cs="宋体"/>
                <w:color w:val="auto"/>
              </w:rPr>
              <w:t>6</w:t>
            </w:r>
          </w:p>
        </w:tc>
        <w:tc>
          <w:tcPr>
            <w:tcW w:w="1374" w:type="dxa"/>
            <w:vAlign w:val="top"/>
          </w:tcPr>
          <w:p w14:paraId="7AEC7F2C">
            <w:pPr>
              <w:pStyle w:val="24"/>
              <w:spacing w:before="37" w:line="468" w:lineRule="exact"/>
              <w:ind w:left="131"/>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预算金额</w:t>
            </w:r>
          </w:p>
        </w:tc>
        <w:tc>
          <w:tcPr>
            <w:tcW w:w="8130" w:type="dxa"/>
            <w:vAlign w:val="top"/>
          </w:tcPr>
          <w:p w14:paraId="5F428849">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10" w:lineRule="atLeast"/>
              <w:ind w:left="0" w:right="0" w:firstLine="420"/>
              <w:rPr>
                <w:rFonts w:hint="eastAsia" w:cs="宋体"/>
                <w:color w:val="auto"/>
                <w:spacing w:val="-1"/>
                <w:lang w:val="en-US" w:eastAsia="zh-CN"/>
              </w:rPr>
            </w:pPr>
            <w:r>
              <w:rPr>
                <w:rFonts w:hint="default" w:ascii="Arial" w:hAnsi="Arial" w:eastAsia="宋体" w:cs="Arial"/>
                <w:color w:val="auto"/>
                <w:spacing w:val="-1"/>
              </w:rPr>
              <w:t>¥</w:t>
            </w:r>
            <w:r>
              <w:rPr>
                <w:rFonts w:hint="default" w:ascii="Arial" w:hAnsi="Arial" w:eastAsia="宋体" w:cs="Arial"/>
                <w:color w:val="auto"/>
                <w:spacing w:val="-1"/>
                <w:lang w:val="en-US" w:eastAsia="zh-CN"/>
              </w:rPr>
              <w:t>566300</w:t>
            </w:r>
            <w:r>
              <w:rPr>
                <w:rFonts w:hint="eastAsia" w:ascii="Arial" w:hAnsi="Arial" w:cs="Arial"/>
                <w:color w:val="auto"/>
                <w:spacing w:val="-1"/>
                <w:lang w:val="en-US" w:eastAsia="zh-CN"/>
              </w:rPr>
              <w:t>.</w:t>
            </w:r>
            <w:r>
              <w:rPr>
                <w:rFonts w:hint="default" w:ascii="Arial" w:hAnsi="Arial" w:eastAsia="宋体" w:cs="Arial"/>
                <w:color w:val="auto"/>
                <w:spacing w:val="-1"/>
                <w:lang w:val="en-US" w:eastAsia="zh-CN"/>
              </w:rPr>
              <w:t>00</w:t>
            </w:r>
            <w:r>
              <w:rPr>
                <w:rFonts w:hint="eastAsia" w:ascii="宋体" w:hAnsi="宋体" w:eastAsia="宋体" w:cs="宋体"/>
                <w:color w:val="auto"/>
                <w:spacing w:val="-1"/>
              </w:rPr>
              <w:t>元</w:t>
            </w:r>
            <w:r>
              <w:rPr>
                <w:rFonts w:hint="eastAsia" w:cs="宋体"/>
                <w:color w:val="auto"/>
                <w:spacing w:val="-1"/>
                <w:lang w:eastAsia="zh-CN"/>
              </w:rPr>
              <w:t>。</w:t>
            </w:r>
            <w:r>
              <w:rPr>
                <w:rFonts w:hint="eastAsia" w:cs="宋体"/>
                <w:color w:val="auto"/>
                <w:spacing w:val="-1"/>
                <w:lang w:val="en-US" w:eastAsia="zh-CN"/>
              </w:rPr>
              <w:t>其中：</w:t>
            </w:r>
          </w:p>
          <w:p w14:paraId="46155126">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10" w:lineRule="atLeast"/>
              <w:ind w:left="0" w:right="0" w:firstLine="420"/>
              <w:rPr>
                <w:rFonts w:hint="eastAsia" w:hAnsi="宋体" w:cs="宋体"/>
                <w:b/>
                <w:bCs/>
                <w:color w:val="auto"/>
                <w:szCs w:val="21"/>
                <w:lang w:val="en-US" w:eastAsia="zh-CN"/>
              </w:rPr>
            </w:pPr>
            <w:r>
              <w:rPr>
                <w:rFonts w:hint="eastAsia" w:ascii="宋体" w:hAnsi="宋体" w:eastAsia="宋体" w:cs="宋体"/>
                <w:b/>
                <w:bCs/>
                <w:color w:val="auto"/>
                <w:lang w:val="en-US" w:eastAsia="zh-CN"/>
              </w:rPr>
              <w:t>合同包1：最高限价：176200.00</w:t>
            </w:r>
            <w:r>
              <w:rPr>
                <w:rFonts w:hint="eastAsia" w:ascii="宋体" w:hAnsi="宋体" w:eastAsia="宋体" w:cs="宋体"/>
                <w:b/>
                <w:bCs/>
                <w:color w:val="auto"/>
                <w:szCs w:val="21"/>
                <w:lang w:val="en-US" w:eastAsia="zh-CN"/>
              </w:rPr>
              <w:t>元</w:t>
            </w:r>
            <w:r>
              <w:rPr>
                <w:rFonts w:hint="eastAsia" w:hAnsi="宋体" w:cs="宋体"/>
                <w:b/>
                <w:bCs/>
                <w:color w:val="auto"/>
                <w:szCs w:val="21"/>
                <w:lang w:val="en-US" w:eastAsia="zh-CN"/>
              </w:rPr>
              <w:t>；</w:t>
            </w:r>
          </w:p>
          <w:p w14:paraId="7A02AF60">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10" w:lineRule="atLeast"/>
              <w:ind w:left="0" w:right="0" w:firstLine="420"/>
              <w:rPr>
                <w:rFonts w:hint="eastAsia" w:ascii="宋体" w:hAnsi="宋体" w:eastAsia="宋体" w:cs="宋体"/>
                <w:b/>
                <w:bCs/>
                <w:color w:val="auto"/>
                <w:szCs w:val="21"/>
                <w:lang w:val="en-US" w:eastAsia="zh-CN"/>
              </w:rPr>
            </w:pPr>
            <w:r>
              <w:rPr>
                <w:rFonts w:hint="eastAsia" w:ascii="宋体" w:hAnsi="宋体" w:eastAsia="宋体" w:cs="宋体"/>
                <w:b/>
                <w:bCs/>
                <w:color w:val="auto"/>
                <w:lang w:val="en-US" w:eastAsia="zh-CN"/>
              </w:rPr>
              <w:t>合同包2：最高限价：173700.00</w:t>
            </w:r>
            <w:r>
              <w:rPr>
                <w:rFonts w:hint="eastAsia" w:ascii="宋体" w:hAnsi="宋体" w:eastAsia="宋体" w:cs="宋体"/>
                <w:b/>
                <w:bCs/>
                <w:color w:val="auto"/>
                <w:szCs w:val="21"/>
                <w:lang w:val="en-US" w:eastAsia="zh-CN"/>
              </w:rPr>
              <w:t>元；</w:t>
            </w:r>
          </w:p>
          <w:p w14:paraId="105AD541">
            <w:pPr>
              <w:pStyle w:val="24"/>
              <w:spacing w:before="37" w:line="220" w:lineRule="auto"/>
              <w:ind w:left="111" w:firstLine="241" w:firstLineChars="100"/>
              <w:rPr>
                <w:rFonts w:hint="default" w:ascii="宋体" w:hAnsi="宋体" w:eastAsia="宋体" w:cs="宋体"/>
                <w:color w:val="auto"/>
                <w:lang w:val="en-US" w:eastAsia="zh-CN"/>
              </w:rPr>
            </w:pPr>
            <w:r>
              <w:rPr>
                <w:rFonts w:hint="eastAsia" w:ascii="宋体" w:hAnsi="宋体" w:eastAsia="宋体" w:cs="宋体"/>
                <w:b/>
                <w:bCs/>
                <w:color w:val="auto"/>
                <w:lang w:val="en-US" w:eastAsia="zh-CN"/>
              </w:rPr>
              <w:t>合同包3：最高限价：216400.00</w:t>
            </w:r>
            <w:r>
              <w:rPr>
                <w:rFonts w:hint="eastAsia" w:ascii="宋体" w:hAnsi="宋体" w:eastAsia="宋体" w:cs="宋体"/>
                <w:b/>
                <w:bCs/>
                <w:color w:val="auto"/>
                <w:szCs w:val="21"/>
                <w:lang w:val="en-US" w:eastAsia="zh-CN"/>
              </w:rPr>
              <w:t>元。</w:t>
            </w:r>
          </w:p>
          <w:p w14:paraId="1852FB4B">
            <w:pPr>
              <w:pStyle w:val="24"/>
              <w:spacing w:before="181" w:line="218" w:lineRule="auto"/>
              <w:ind w:left="115"/>
              <w:rPr>
                <w:rFonts w:hint="eastAsia" w:ascii="宋体" w:hAnsi="宋体" w:eastAsia="宋体" w:cs="宋体"/>
                <w:color w:val="auto"/>
              </w:rPr>
            </w:pPr>
            <w:r>
              <w:rPr>
                <w:rFonts w:hint="eastAsia" w:ascii="宋体" w:hAnsi="宋体" w:eastAsia="宋体" w:cs="宋体"/>
                <w:color w:val="auto"/>
                <w:spacing w:val="-1"/>
              </w:rPr>
              <w:t>备注：磋商报价超过预算金额的，按照无效磋商处理。</w:t>
            </w:r>
          </w:p>
        </w:tc>
      </w:tr>
      <w:tr w14:paraId="08312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1418A8AB">
            <w:pPr>
              <w:pStyle w:val="24"/>
              <w:spacing w:before="311" w:line="182" w:lineRule="auto"/>
              <w:ind w:left="210"/>
              <w:rPr>
                <w:rFonts w:hint="eastAsia" w:ascii="宋体" w:hAnsi="宋体" w:eastAsia="宋体" w:cs="宋体"/>
                <w:color w:val="auto"/>
              </w:rPr>
            </w:pPr>
            <w:r>
              <w:rPr>
                <w:rFonts w:hint="eastAsia" w:ascii="宋体" w:hAnsi="宋体" w:eastAsia="宋体" w:cs="宋体"/>
                <w:color w:val="auto"/>
              </w:rPr>
              <w:t>7</w:t>
            </w:r>
          </w:p>
        </w:tc>
        <w:tc>
          <w:tcPr>
            <w:tcW w:w="1374" w:type="dxa"/>
            <w:vAlign w:val="top"/>
          </w:tcPr>
          <w:p w14:paraId="661641C5">
            <w:pPr>
              <w:pStyle w:val="24"/>
              <w:spacing w:before="39" w:line="465" w:lineRule="exact"/>
              <w:ind w:left="13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资金落</w:t>
            </w:r>
          </w:p>
          <w:p w14:paraId="4BC1938E">
            <w:pPr>
              <w:pStyle w:val="24"/>
              <w:spacing w:line="220" w:lineRule="auto"/>
              <w:ind w:left="134"/>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实情况</w:t>
            </w:r>
          </w:p>
        </w:tc>
        <w:tc>
          <w:tcPr>
            <w:tcW w:w="8130" w:type="dxa"/>
            <w:vAlign w:val="top"/>
          </w:tcPr>
          <w:p w14:paraId="4F63FD89">
            <w:pPr>
              <w:pStyle w:val="24"/>
              <w:spacing w:before="272" w:line="220" w:lineRule="auto"/>
              <w:ind w:left="138"/>
              <w:rPr>
                <w:rFonts w:hint="eastAsia" w:ascii="宋体" w:hAnsi="宋体" w:eastAsia="宋体" w:cs="宋体"/>
                <w:color w:val="auto"/>
              </w:rPr>
            </w:pPr>
            <w:r>
              <w:rPr>
                <w:rFonts w:hint="eastAsia" w:ascii="宋体" w:hAnsi="宋体" w:eastAsia="宋体" w:cs="宋体"/>
                <w:color w:val="auto"/>
                <w:spacing w:val="-12"/>
              </w:rPr>
              <w:t>已落实</w:t>
            </w:r>
          </w:p>
        </w:tc>
      </w:tr>
      <w:tr w14:paraId="3F1EB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4209EF89">
            <w:pPr>
              <w:pStyle w:val="24"/>
              <w:spacing w:before="310" w:line="183" w:lineRule="auto"/>
              <w:ind w:left="205"/>
              <w:rPr>
                <w:rFonts w:hint="eastAsia" w:ascii="宋体" w:hAnsi="宋体" w:eastAsia="宋体" w:cs="宋体"/>
                <w:color w:val="auto"/>
              </w:rPr>
            </w:pPr>
            <w:r>
              <w:rPr>
                <w:rFonts w:hint="eastAsia" w:ascii="宋体" w:hAnsi="宋体" w:eastAsia="宋体" w:cs="宋体"/>
                <w:color w:val="auto"/>
              </w:rPr>
              <w:t>8</w:t>
            </w:r>
          </w:p>
        </w:tc>
        <w:tc>
          <w:tcPr>
            <w:tcW w:w="1374" w:type="dxa"/>
            <w:vAlign w:val="top"/>
          </w:tcPr>
          <w:p w14:paraId="55DB8262">
            <w:pPr>
              <w:pStyle w:val="24"/>
              <w:spacing w:before="39" w:line="466"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磋商报价</w:t>
            </w:r>
          </w:p>
        </w:tc>
        <w:tc>
          <w:tcPr>
            <w:tcW w:w="8130" w:type="dxa"/>
            <w:vAlign w:val="top"/>
          </w:tcPr>
          <w:p w14:paraId="42050253">
            <w:pPr>
              <w:pStyle w:val="24"/>
              <w:spacing w:before="272" w:line="218" w:lineRule="auto"/>
              <w:ind w:left="110"/>
              <w:rPr>
                <w:rFonts w:hint="eastAsia" w:ascii="宋体" w:hAnsi="宋体" w:eastAsia="宋体" w:cs="宋体"/>
                <w:color w:val="auto"/>
              </w:rPr>
            </w:pPr>
            <w:r>
              <w:rPr>
                <w:rFonts w:hint="eastAsia" w:ascii="宋体" w:hAnsi="宋体" w:eastAsia="宋体" w:cs="宋体"/>
                <w:color w:val="auto"/>
                <w:spacing w:val="-1"/>
              </w:rPr>
              <w:t>报价包含完成本次投标项目所包含的一切相关费用</w:t>
            </w:r>
          </w:p>
        </w:tc>
      </w:tr>
      <w:tr w14:paraId="17CA2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510" w:type="dxa"/>
            <w:vAlign w:val="top"/>
          </w:tcPr>
          <w:p w14:paraId="494902F1">
            <w:pPr>
              <w:spacing w:line="463" w:lineRule="auto"/>
              <w:rPr>
                <w:rFonts w:hint="eastAsia" w:ascii="宋体" w:hAnsi="宋体" w:eastAsia="宋体" w:cs="宋体"/>
                <w:color w:val="auto"/>
                <w:sz w:val="21"/>
              </w:rPr>
            </w:pPr>
          </w:p>
          <w:p w14:paraId="78FE93E7">
            <w:pPr>
              <w:pStyle w:val="24"/>
              <w:spacing w:before="78" w:line="183" w:lineRule="auto"/>
              <w:ind w:left="205"/>
              <w:rPr>
                <w:rFonts w:hint="eastAsia" w:ascii="宋体" w:hAnsi="宋体" w:eastAsia="宋体" w:cs="宋体"/>
                <w:color w:val="auto"/>
              </w:rPr>
            </w:pPr>
            <w:r>
              <w:rPr>
                <w:rFonts w:hint="eastAsia" w:ascii="宋体" w:hAnsi="宋体" w:eastAsia="宋体" w:cs="宋体"/>
                <w:color w:val="auto"/>
              </w:rPr>
              <w:t>9</w:t>
            </w:r>
          </w:p>
        </w:tc>
        <w:tc>
          <w:tcPr>
            <w:tcW w:w="1374" w:type="dxa"/>
            <w:vAlign w:val="top"/>
          </w:tcPr>
          <w:p w14:paraId="6C9AFE3E">
            <w:pPr>
              <w:pStyle w:val="24"/>
              <w:spacing w:before="273" w:line="466" w:lineRule="exact"/>
              <w:ind w:left="132"/>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cs="宋体"/>
                <w:i w:val="0"/>
                <w:iCs w:val="0"/>
                <w:caps w:val="0"/>
                <w:snapToGrid w:val="0"/>
                <w:color w:val="auto"/>
                <w:spacing w:val="0"/>
                <w:kern w:val="0"/>
                <w:sz w:val="24"/>
                <w:szCs w:val="24"/>
                <w:shd w:val="clear" w:fill="FFFFFF"/>
                <w:vertAlign w:val="baseline"/>
                <w:lang w:val="en-US" w:eastAsia="zh-CN" w:bidi="ar-SA"/>
              </w:rPr>
              <w:t>投标响应文件</w:t>
            </w:r>
          </w:p>
        </w:tc>
        <w:tc>
          <w:tcPr>
            <w:tcW w:w="8130" w:type="dxa"/>
            <w:vAlign w:val="top"/>
          </w:tcPr>
          <w:p w14:paraId="4014FA4B">
            <w:pPr>
              <w:pageBreakBefore w:val="0"/>
              <w:numPr>
                <w:ilvl w:val="0"/>
                <w:numId w:val="1"/>
              </w:numPr>
              <w:kinsoku/>
              <w:wordWrap/>
              <w:overflowPunct/>
              <w:topLinePunct/>
              <w:autoSpaceDE/>
              <w:autoSpaceDN/>
              <w:bidi w:val="0"/>
              <w:adjustRightInd w:val="0"/>
              <w:snapToGrid w:val="0"/>
              <w:spacing w:before="120" w:line="288"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F2403C3">
            <w:pPr>
              <w:pStyle w:val="24"/>
              <w:spacing w:before="38" w:line="359" w:lineRule="auto"/>
              <w:ind w:left="112" w:right="108" w:firstLine="4"/>
              <w:jc w:val="both"/>
              <w:rPr>
                <w:rFonts w:hint="eastAsia" w:ascii="宋体" w:hAnsi="宋体" w:eastAsia="宋体" w:cs="宋体"/>
                <w:color w:val="auto"/>
              </w:rPr>
            </w:pPr>
            <w:r>
              <w:rPr>
                <w:rFonts w:hint="eastAsia" w:ascii="宋体" w:hAnsi="宋体" w:eastAsia="宋体" w:cs="宋体"/>
                <w:b w:val="0"/>
                <w:bCs w:val="0"/>
                <w:color w:val="auto"/>
                <w:szCs w:val="21"/>
                <w:highlight w:val="none"/>
              </w:rPr>
              <w:t>（2）</w:t>
            </w:r>
            <w:r>
              <w:rPr>
                <w:rFonts w:hint="eastAsia" w:ascii="宋体" w:hAnsi="宋体" w:eastAsia="宋体" w:cs="宋体"/>
                <w:b w:val="0"/>
                <w:bCs w:val="0"/>
                <w:color w:val="auto"/>
                <w:szCs w:val="21"/>
                <w:highlight w:val="none"/>
                <w:lang w:val="en-US" w:eastAsia="zh-CN"/>
              </w:rPr>
              <w:t>投标</w:t>
            </w:r>
            <w:r>
              <w:rPr>
                <w:rFonts w:hint="eastAsia" w:ascii="宋体" w:hAnsi="宋体" w:eastAsia="宋体" w:cs="宋体"/>
                <w:b w:val="0"/>
                <w:bCs w:val="0"/>
                <w:color w:val="auto"/>
                <w:szCs w:val="21"/>
                <w:highlight w:val="none"/>
              </w:rPr>
              <w:t>文件</w:t>
            </w:r>
            <w:r>
              <w:rPr>
                <w:rFonts w:hint="eastAsia" w:ascii="宋体" w:hAnsi="宋体" w:eastAsia="宋体" w:cs="宋体"/>
                <w:b w:val="0"/>
                <w:bCs w:val="0"/>
                <w:color w:val="auto"/>
                <w:szCs w:val="21"/>
                <w:highlight w:val="none"/>
                <w:lang w:val="en-US" w:eastAsia="zh-CN"/>
              </w:rPr>
              <w:t>上传截止时间  2025-6-16  9:30:00。</w:t>
            </w:r>
          </w:p>
        </w:tc>
      </w:tr>
      <w:tr w14:paraId="244A3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42FFD525">
            <w:pPr>
              <w:rPr>
                <w:rFonts w:hint="eastAsia" w:ascii="宋体" w:hAnsi="宋体" w:eastAsia="宋体" w:cs="宋体"/>
                <w:color w:val="auto"/>
              </w:rPr>
            </w:pPr>
          </w:p>
          <w:p w14:paraId="4AA863C5">
            <w:pPr>
              <w:rPr>
                <w:rFonts w:hint="eastAsia" w:ascii="宋体" w:hAnsi="宋体" w:eastAsia="宋体" w:cs="宋体"/>
                <w:color w:val="auto"/>
              </w:rPr>
            </w:pPr>
            <w:r>
              <w:rPr>
                <w:rFonts w:hint="eastAsia" w:ascii="宋体" w:hAnsi="宋体" w:eastAsia="宋体" w:cs="宋体"/>
                <w:color w:val="auto"/>
              </w:rPr>
              <w:t>10</w:t>
            </w:r>
          </w:p>
        </w:tc>
        <w:tc>
          <w:tcPr>
            <w:tcW w:w="1374" w:type="dxa"/>
            <w:vAlign w:val="top"/>
          </w:tcPr>
          <w:p w14:paraId="32690708">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供应商资质条件</w:t>
            </w:r>
          </w:p>
        </w:tc>
        <w:tc>
          <w:tcPr>
            <w:tcW w:w="8130" w:type="dxa"/>
            <w:vAlign w:val="top"/>
          </w:tcPr>
          <w:p w14:paraId="0ABCE44A">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（一）基本资格条件：符合《中华人民共和国政府采购法》第二十二条的规定。</w:t>
            </w:r>
          </w:p>
          <w:p w14:paraId="17298205">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（二）特定资格条件：</w:t>
            </w:r>
          </w:p>
          <w:p w14:paraId="2619533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（2）财务状况报告：提供202</w:t>
            </w:r>
            <w:r>
              <w:rPr>
                <w:rFonts w:hint="eastAsia" w:ascii="宋体" w:hAnsi="宋体" w:eastAsia="宋体" w:cs="宋体"/>
                <w:i w:val="0"/>
                <w:iCs w:val="0"/>
                <w:caps w:val="0"/>
                <w:color w:val="auto"/>
                <w:spacing w:val="0"/>
                <w:sz w:val="24"/>
                <w:szCs w:val="24"/>
                <w:shd w:val="clear" w:fill="FFFFFF"/>
                <w:lang w:val="en-US" w:eastAsia="zh-CN"/>
              </w:rPr>
              <w:t>4</w:t>
            </w:r>
            <w:r>
              <w:rPr>
                <w:rFonts w:hint="eastAsia" w:ascii="宋体" w:hAnsi="宋体" w:eastAsia="宋体" w:cs="宋体"/>
                <w:i w:val="0"/>
                <w:iCs w:val="0"/>
                <w:caps w:val="0"/>
                <w:color w:val="auto"/>
                <w:spacing w:val="0"/>
                <w:sz w:val="24"/>
                <w:szCs w:val="24"/>
                <w:shd w:val="clear" w:fill="FFFFFF"/>
              </w:rPr>
              <w:t>年度的完整的财务审计报告，成立时间至提交响应文件递交截止时间不足一年的，须提供其基本存款账户开户银行近三个月内出具的银行资信证明或自成立以来的财务报表；</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（3）税收缴纳证明：提供202</w:t>
            </w:r>
            <w:r>
              <w:rPr>
                <w:rFonts w:hint="eastAsia" w:ascii="宋体" w:hAnsi="宋体" w:eastAsia="宋体" w:cs="宋体"/>
                <w:i w:val="0"/>
                <w:iCs w:val="0"/>
                <w:caps w:val="0"/>
                <w:color w:val="auto"/>
                <w:spacing w:val="0"/>
                <w:sz w:val="24"/>
                <w:szCs w:val="24"/>
                <w:shd w:val="clear" w:fill="FFFFFF"/>
                <w:lang w:val="en-US" w:eastAsia="zh-CN"/>
              </w:rPr>
              <w:t>4</w:t>
            </w:r>
            <w:r>
              <w:rPr>
                <w:rFonts w:hint="eastAsia" w:ascii="宋体" w:hAnsi="宋体" w:eastAsia="宋体" w:cs="宋体"/>
                <w:i w:val="0"/>
                <w:iCs w:val="0"/>
                <w:caps w:val="0"/>
                <w:color w:val="auto"/>
                <w:spacing w:val="0"/>
                <w:sz w:val="24"/>
                <w:szCs w:val="24"/>
                <w:shd w:val="clear" w:fill="FFFFFF"/>
              </w:rPr>
              <w:t>年01月至今已缴纳的至少一个月的纳税证明（银行缴费凭证）或完税证明，依法免税的单位应提供相关证明材料；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（4）社会保障资金缴纳证明：提供202</w:t>
            </w:r>
            <w:r>
              <w:rPr>
                <w:rFonts w:hint="eastAsia" w:ascii="宋体" w:hAnsi="宋体" w:eastAsia="宋体" w:cs="宋体"/>
                <w:i w:val="0"/>
                <w:iCs w:val="0"/>
                <w:caps w:val="0"/>
                <w:color w:val="auto"/>
                <w:spacing w:val="0"/>
                <w:sz w:val="24"/>
                <w:szCs w:val="24"/>
                <w:shd w:val="clear" w:fill="FFFFFF"/>
                <w:lang w:val="en-US" w:eastAsia="zh-CN"/>
              </w:rPr>
              <w:t>4</w:t>
            </w:r>
            <w:r>
              <w:rPr>
                <w:rFonts w:hint="eastAsia" w:ascii="宋体" w:hAnsi="宋体" w:eastAsia="宋体" w:cs="宋体"/>
                <w:i w:val="0"/>
                <w:iCs w:val="0"/>
                <w:caps w:val="0"/>
                <w:color w:val="auto"/>
                <w:spacing w:val="0"/>
                <w:sz w:val="24"/>
                <w:szCs w:val="24"/>
                <w:shd w:val="clear" w:fill="FFFFFF"/>
              </w:rPr>
              <w:t>年01月至今已缴纳的至少一个月的社会保障资金银行缴费单据或社保机构开具的社会保险参保缴费情况证明，依法不需要缴纳社会保障资金的单位应提供相关证明材料；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（5）参加政府采购活动前三年内，在经营活动中没有重大违法记录的书面声明；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（6）提供具有履行合同所必需的设备和专业技术能力的证明资料或承诺书；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需提供“信用中国”网站(www.creditchina.gov.cn)、中国政府采购网(www.ccgp.gov.cn)等网页截图及信用中国报告加盖投标人公章（鲜章）为准（截图日期应在本项目所属投标有效期内）；</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（8）</w:t>
            </w:r>
            <w:r>
              <w:rPr>
                <w:rFonts w:hint="eastAsia" w:ascii="宋体" w:hAnsi="宋体" w:eastAsia="宋体" w:cs="宋体"/>
                <w:b/>
                <w:bCs/>
                <w:i w:val="0"/>
                <w:iCs w:val="0"/>
                <w:caps w:val="0"/>
                <w:color w:val="auto"/>
                <w:spacing w:val="0"/>
                <w:sz w:val="24"/>
                <w:szCs w:val="24"/>
                <w:shd w:val="clear" w:fill="FFFFFF"/>
                <w:lang w:val="en-US" w:eastAsia="zh-CN"/>
              </w:rPr>
              <w:t>投标人</w:t>
            </w:r>
            <w:r>
              <w:rPr>
                <w:rFonts w:hint="eastAsia" w:ascii="宋体" w:hAnsi="宋体" w:eastAsia="宋体" w:cs="宋体"/>
                <w:b/>
                <w:bCs/>
                <w:i w:val="0"/>
                <w:iCs w:val="0"/>
                <w:caps w:val="0"/>
                <w:color w:val="auto"/>
                <w:spacing w:val="0"/>
                <w:sz w:val="24"/>
                <w:szCs w:val="24"/>
                <w:shd w:val="clear" w:fill="FFFFFF"/>
              </w:rPr>
              <w:t>须具备市政公用工程监理乙级及以上资质，并在人员、设备、资金等方面具备相应的监理能力；</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（9）</w:t>
            </w:r>
            <w:r>
              <w:rPr>
                <w:rFonts w:hint="eastAsia" w:ascii="宋体" w:hAnsi="宋体" w:eastAsia="宋体" w:cs="宋体"/>
                <w:b/>
                <w:bCs/>
                <w:i w:val="0"/>
                <w:iCs w:val="0"/>
                <w:caps w:val="0"/>
                <w:color w:val="auto"/>
                <w:spacing w:val="0"/>
                <w:sz w:val="24"/>
                <w:szCs w:val="24"/>
                <w:shd w:val="clear" w:fill="FFFFFF"/>
              </w:rPr>
              <w:t>拟派往本项目的总监理工程师须具备市政公用工程专业国家注册监理工程师资格，且未担任其它在建工程的总监理工程师（</w:t>
            </w:r>
            <w:r>
              <w:rPr>
                <w:rFonts w:hint="eastAsia" w:hAnsi="宋体" w:cs="宋体"/>
                <w:b/>
                <w:bCs/>
                <w:i w:val="0"/>
                <w:iCs w:val="0"/>
                <w:caps w:val="0"/>
                <w:color w:val="auto"/>
                <w:spacing w:val="0"/>
                <w:sz w:val="24"/>
                <w:szCs w:val="24"/>
                <w:shd w:val="clear" w:fill="FFFFFF"/>
                <w:lang w:eastAsia="zh-CN"/>
              </w:rPr>
              <w:t>项目负责人无在建工程承诺书</w:t>
            </w:r>
            <w:r>
              <w:rPr>
                <w:rFonts w:hint="eastAsia" w:ascii="宋体" w:hAnsi="宋体" w:eastAsia="宋体" w:cs="宋体"/>
                <w:b/>
                <w:bCs/>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备注：（1）本项目不接受联合体投标、不允许分包、转包，单位负责人为同一人或者存在直接控股、管理关系的不同投标人，不得参加同一合同项下的政府采购活动；（2）事业单位法人参与投标可不提供财务状况报告和社会保障资金缴纳证明及税收缴纳证明；（3）本项目专门面向</w:t>
            </w:r>
            <w:r>
              <w:rPr>
                <w:rFonts w:hint="eastAsia" w:ascii="宋体" w:hAnsi="宋体" w:eastAsia="宋体" w:cs="宋体"/>
                <w:i w:val="0"/>
                <w:iCs w:val="0"/>
                <w:caps w:val="0"/>
                <w:color w:val="auto"/>
                <w:spacing w:val="0"/>
                <w:sz w:val="24"/>
                <w:szCs w:val="24"/>
                <w:shd w:val="clear" w:fill="FFFFFF"/>
                <w:lang w:eastAsia="zh-CN"/>
              </w:rPr>
              <w:t>小微</w:t>
            </w:r>
            <w:r>
              <w:rPr>
                <w:rFonts w:hint="eastAsia" w:ascii="宋体" w:hAnsi="宋体" w:eastAsia="宋体" w:cs="宋体"/>
                <w:i w:val="0"/>
                <w:iCs w:val="0"/>
                <w:caps w:val="0"/>
                <w:color w:val="auto"/>
                <w:spacing w:val="0"/>
                <w:sz w:val="24"/>
                <w:szCs w:val="24"/>
                <w:shd w:val="clear" w:fill="FFFFFF"/>
              </w:rPr>
              <w:t>企业采购，投标人为小型、微型企业的，需提供《</w:t>
            </w:r>
            <w:r>
              <w:rPr>
                <w:rFonts w:hint="eastAsia" w:ascii="宋体" w:hAnsi="宋体" w:eastAsia="宋体" w:cs="宋体"/>
                <w:i w:val="0"/>
                <w:iCs w:val="0"/>
                <w:caps w:val="0"/>
                <w:color w:val="auto"/>
                <w:spacing w:val="0"/>
                <w:sz w:val="24"/>
                <w:szCs w:val="24"/>
                <w:shd w:val="clear" w:fill="FFFFFF"/>
                <w:lang w:eastAsia="zh-CN"/>
              </w:rPr>
              <w:t>小微</w:t>
            </w:r>
            <w:r>
              <w:rPr>
                <w:rFonts w:hint="eastAsia" w:ascii="宋体" w:hAnsi="宋体" w:eastAsia="宋体" w:cs="宋体"/>
                <w:i w:val="0"/>
                <w:iCs w:val="0"/>
                <w:caps w:val="0"/>
                <w:color w:val="auto"/>
                <w:spacing w:val="0"/>
                <w:sz w:val="24"/>
                <w:szCs w:val="24"/>
                <w:shd w:val="clear" w:fill="FFFFFF"/>
              </w:rPr>
              <w:t>企业声明函》。</w:t>
            </w:r>
          </w:p>
        </w:tc>
      </w:tr>
      <w:tr w14:paraId="5ABD9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DAE343A">
            <w:pPr>
              <w:spacing w:line="460" w:lineRule="auto"/>
              <w:rPr>
                <w:rFonts w:hint="eastAsia" w:ascii="宋体" w:hAnsi="宋体" w:eastAsia="宋体" w:cs="宋体"/>
                <w:color w:val="auto"/>
                <w:sz w:val="21"/>
              </w:rPr>
            </w:pPr>
          </w:p>
          <w:p w14:paraId="66BB3A08">
            <w:pPr>
              <w:pStyle w:val="24"/>
              <w:spacing w:before="78" w:line="184" w:lineRule="auto"/>
              <w:ind w:left="162" w:leftChars="0"/>
              <w:rPr>
                <w:rFonts w:hint="eastAsia" w:ascii="宋体" w:hAnsi="宋体" w:eastAsia="宋体" w:cs="宋体"/>
                <w:color w:val="auto"/>
              </w:rPr>
            </w:pPr>
            <w:r>
              <w:rPr>
                <w:rFonts w:hint="eastAsia" w:ascii="宋体" w:hAnsi="宋体" w:eastAsia="宋体" w:cs="宋体"/>
                <w:color w:val="auto"/>
                <w:spacing w:val="-14"/>
              </w:rPr>
              <w:t>11</w:t>
            </w:r>
          </w:p>
        </w:tc>
        <w:tc>
          <w:tcPr>
            <w:tcW w:w="1374" w:type="dxa"/>
            <w:vAlign w:val="top"/>
          </w:tcPr>
          <w:p w14:paraId="2EBE8C55">
            <w:pPr>
              <w:pStyle w:val="24"/>
              <w:spacing w:before="271"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磋商有</w:t>
            </w:r>
          </w:p>
          <w:p w14:paraId="2BBEECE2">
            <w:pPr>
              <w:pStyle w:val="24"/>
              <w:spacing w:line="220" w:lineRule="auto"/>
              <w:ind w:left="25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pacing w:val="-8"/>
              </w:rPr>
              <w:t>效期</w:t>
            </w:r>
          </w:p>
        </w:tc>
        <w:tc>
          <w:tcPr>
            <w:tcW w:w="8130" w:type="dxa"/>
            <w:vAlign w:val="top"/>
          </w:tcPr>
          <w:p w14:paraId="4EA05484">
            <w:pPr>
              <w:pStyle w:val="24"/>
              <w:spacing w:before="39" w:line="358" w:lineRule="auto"/>
              <w:ind w:left="128" w:right="108" w:hanging="17"/>
              <w:jc w:val="both"/>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color w:val="auto"/>
                <w:spacing w:val="-1"/>
              </w:rPr>
              <w:t>磋商响应文件从磋商截止日起，磋商有效期为</w:t>
            </w:r>
            <w:r>
              <w:rPr>
                <w:rFonts w:hint="eastAsia" w:ascii="宋体" w:hAnsi="宋体" w:eastAsia="宋体" w:cs="宋体"/>
                <w:color w:val="auto"/>
                <w:spacing w:val="-49"/>
              </w:rPr>
              <w:t xml:space="preserve"> </w:t>
            </w:r>
            <w:r>
              <w:rPr>
                <w:rFonts w:hint="eastAsia" w:ascii="宋体" w:hAnsi="宋体" w:eastAsia="宋体" w:cs="宋体"/>
                <w:color w:val="auto"/>
                <w:spacing w:val="-1"/>
              </w:rPr>
              <w:t>90</w:t>
            </w:r>
            <w:r>
              <w:rPr>
                <w:rFonts w:hint="eastAsia" w:ascii="宋体" w:hAnsi="宋体" w:eastAsia="宋体" w:cs="宋体"/>
                <w:color w:val="auto"/>
                <w:spacing w:val="-46"/>
              </w:rPr>
              <w:t xml:space="preserve"> </w:t>
            </w:r>
            <w:r>
              <w:rPr>
                <w:rFonts w:hint="eastAsia" w:ascii="宋体" w:hAnsi="宋体" w:eastAsia="宋体" w:cs="宋体"/>
                <w:color w:val="auto"/>
                <w:spacing w:val="-1"/>
              </w:rPr>
              <w:t>天，磋商有效期短于此规定期</w:t>
            </w:r>
            <w:r>
              <w:rPr>
                <w:rFonts w:hint="eastAsia" w:ascii="宋体" w:hAnsi="宋体" w:eastAsia="宋体" w:cs="宋体"/>
                <w:color w:val="auto"/>
                <w:spacing w:val="-3"/>
              </w:rPr>
              <w:t>限的响应文件，视为无效响应文件。成交供</w:t>
            </w:r>
            <w:r>
              <w:rPr>
                <w:rFonts w:hint="eastAsia" w:ascii="宋体" w:hAnsi="宋体" w:eastAsia="宋体" w:cs="宋体"/>
                <w:color w:val="auto"/>
                <w:spacing w:val="-4"/>
              </w:rPr>
              <w:t>应商的响应文件有效期延长至合同执行完毕。</w:t>
            </w:r>
          </w:p>
        </w:tc>
      </w:tr>
      <w:tr w14:paraId="36699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127002E9">
            <w:pPr>
              <w:pStyle w:val="24"/>
              <w:spacing w:before="78" w:line="184" w:lineRule="auto"/>
              <w:ind w:left="162" w:leftChars="0"/>
              <w:rPr>
                <w:rFonts w:hint="default" w:ascii="宋体" w:hAnsi="宋体" w:eastAsia="宋体" w:cs="宋体"/>
                <w:color w:val="auto"/>
                <w:spacing w:val="-14"/>
                <w:lang w:val="en-US" w:eastAsia="zh-CN"/>
              </w:rPr>
            </w:pPr>
            <w:r>
              <w:rPr>
                <w:rFonts w:hint="eastAsia" w:cs="宋体"/>
                <w:color w:val="auto"/>
                <w:spacing w:val="-14"/>
                <w:lang w:val="en-US" w:eastAsia="zh-CN"/>
              </w:rPr>
              <w:t>12</w:t>
            </w:r>
          </w:p>
        </w:tc>
        <w:tc>
          <w:tcPr>
            <w:tcW w:w="1374" w:type="dxa"/>
            <w:vAlign w:val="top"/>
          </w:tcPr>
          <w:p w14:paraId="212D8F1B">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竞争性磋商响应文件递交截止时间、磋商时间</w:t>
            </w:r>
            <w:r>
              <w:rPr>
                <w:rFonts w:hint="eastAsia" w:ascii="宋体" w:hAnsi="宋体" w:eastAsia="宋体" w:cs="宋体"/>
                <w:i w:val="0"/>
                <w:iCs w:val="0"/>
                <w:caps w:val="0"/>
                <w:color w:val="auto"/>
                <w:spacing w:val="0"/>
                <w:sz w:val="24"/>
                <w:szCs w:val="24"/>
                <w:shd w:val="clear" w:fill="FFFFFF"/>
                <w:vertAlign w:val="baseline"/>
                <w:lang w:val="en-US" w:eastAsia="zh-CN"/>
              </w:rPr>
              <w:t>及</w:t>
            </w:r>
            <w:r>
              <w:rPr>
                <w:rFonts w:hint="eastAsia" w:ascii="宋体" w:hAnsi="宋体" w:eastAsia="宋体" w:cs="宋体"/>
                <w:i w:val="0"/>
                <w:iCs w:val="0"/>
                <w:caps w:val="0"/>
                <w:color w:val="auto"/>
                <w:spacing w:val="0"/>
                <w:sz w:val="24"/>
                <w:szCs w:val="24"/>
                <w:shd w:val="clear" w:fill="FFFFFF"/>
                <w:vertAlign w:val="baseline"/>
              </w:rPr>
              <w:t>地点</w:t>
            </w:r>
          </w:p>
        </w:tc>
        <w:tc>
          <w:tcPr>
            <w:tcW w:w="8130" w:type="dxa"/>
            <w:vAlign w:val="top"/>
          </w:tcPr>
          <w:p w14:paraId="489E4EB9">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竞争性磋商响应文件递交截止时间及开标时间和地点：</w:t>
            </w:r>
          </w:p>
          <w:p w14:paraId="1AE3D304">
            <w:pPr>
              <w:spacing w:line="360" w:lineRule="auto"/>
              <w:rPr>
                <w:rFonts w:hint="default"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16</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上</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9:30</w:t>
            </w:r>
          </w:p>
          <w:p w14:paraId="0A468AF0">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磋商时间：202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16</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上</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9:30</w:t>
            </w:r>
          </w:p>
          <w:p w14:paraId="25A38BA4">
            <w:pPr>
              <w:spacing w:line="360" w:lineRule="auto"/>
              <w:jc w:val="left"/>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rPr>
              <w:t>磋商地点：</w:t>
            </w:r>
            <w:r>
              <w:rPr>
                <w:rFonts w:hint="eastAsia" w:ascii="宋体" w:hAnsi="宋体" w:eastAsia="宋体" w:cs="宋体"/>
                <w:b w:val="0"/>
                <w:bCs w:val="0"/>
                <w:color w:val="auto"/>
                <w:kern w:val="0"/>
                <w:sz w:val="24"/>
                <w:szCs w:val="24"/>
                <w:lang w:val="en-US" w:eastAsia="zh-CN" w:bidi="ar-SA"/>
              </w:rPr>
              <w:t>陕西省榆林市公共资源交易中心（榆林市民大厦十楼）不见面开标</w:t>
            </w:r>
          </w:p>
          <w:p w14:paraId="754BDFA8">
            <w:pPr>
              <w:spacing w:line="360" w:lineRule="auto"/>
              <w:jc w:val="center"/>
              <w:rPr>
                <w:rFonts w:hint="eastAsia" w:ascii="宋体" w:hAnsi="宋体" w:eastAsia="宋体" w:cs="宋体"/>
                <w:i w:val="0"/>
                <w:iCs w:val="0"/>
                <w:caps w:val="0"/>
                <w:color w:val="auto"/>
                <w:spacing w:val="0"/>
                <w:sz w:val="24"/>
                <w:szCs w:val="24"/>
                <w:shd w:val="clear" w:fill="FFFFFF"/>
                <w:vertAlign w:val="baseline"/>
                <w:lang w:eastAsia="zh-CN"/>
              </w:rPr>
            </w:pPr>
          </w:p>
        </w:tc>
      </w:tr>
      <w:tr w14:paraId="65E20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8922F1F">
            <w:pPr>
              <w:pStyle w:val="24"/>
              <w:spacing w:before="78" w:line="184" w:lineRule="auto"/>
              <w:ind w:left="162" w:leftChars="0"/>
              <w:rPr>
                <w:rFonts w:hint="default" w:ascii="宋体" w:hAnsi="宋体" w:eastAsia="宋体" w:cs="宋体"/>
                <w:color w:val="auto"/>
                <w:spacing w:val="-14"/>
                <w:lang w:val="en-US" w:eastAsia="zh-CN"/>
              </w:rPr>
            </w:pPr>
            <w:r>
              <w:rPr>
                <w:rFonts w:hint="eastAsia" w:ascii="宋体" w:hAnsi="宋体" w:eastAsia="宋体" w:cs="宋体"/>
                <w:color w:val="auto"/>
                <w:spacing w:val="-14"/>
                <w:lang w:val="en-US" w:eastAsia="zh-CN"/>
              </w:rPr>
              <w:t>13</w:t>
            </w:r>
          </w:p>
        </w:tc>
        <w:tc>
          <w:tcPr>
            <w:tcW w:w="1374" w:type="dxa"/>
            <w:vAlign w:val="top"/>
          </w:tcPr>
          <w:p w14:paraId="4C608875">
            <w:pPr>
              <w:pStyle w:val="24"/>
              <w:spacing w:before="1" w:line="360" w:lineRule="auto"/>
              <w:ind w:left="249" w:leftChars="0"/>
              <w:rPr>
                <w:rFonts w:hint="eastAsia" w:ascii="宋体" w:hAnsi="宋体" w:eastAsia="宋体" w:cs="宋体"/>
                <w:color w:val="auto"/>
                <w:spacing w:val="-5"/>
                <w:sz w:val="24"/>
                <w:szCs w:val="24"/>
              </w:rPr>
            </w:pPr>
            <w:r>
              <w:rPr>
                <w:rFonts w:hint="eastAsia" w:ascii="宋体" w:hAnsi="宋体" w:eastAsia="宋体" w:cs="宋体"/>
                <w:i w:val="0"/>
                <w:iCs w:val="0"/>
                <w:caps w:val="0"/>
                <w:color w:val="auto"/>
                <w:spacing w:val="0"/>
                <w:sz w:val="24"/>
                <w:szCs w:val="24"/>
                <w:shd w:val="clear" w:fill="FFFFFF"/>
                <w:vertAlign w:val="baseline"/>
              </w:rPr>
              <w:t>竞争性磋商</w:t>
            </w:r>
            <w:r>
              <w:rPr>
                <w:rFonts w:hint="eastAsia" w:ascii="宋体" w:hAnsi="宋体" w:cs="宋体"/>
                <w:color w:val="auto"/>
                <w:sz w:val="24"/>
                <w:szCs w:val="24"/>
                <w:lang w:val="en-US" w:eastAsia="zh-CN"/>
              </w:rPr>
              <w:t>响应</w:t>
            </w:r>
            <w:r>
              <w:rPr>
                <w:rFonts w:hint="eastAsia" w:ascii="宋体" w:hAnsi="宋体" w:cs="宋体"/>
                <w:color w:val="auto"/>
                <w:sz w:val="24"/>
                <w:szCs w:val="24"/>
              </w:rPr>
              <w:t>文件</w:t>
            </w:r>
            <w:r>
              <w:rPr>
                <w:rFonts w:hint="eastAsia" w:ascii="宋体" w:hAnsi="宋体" w:cs="宋体"/>
                <w:color w:val="auto"/>
                <w:sz w:val="24"/>
                <w:szCs w:val="24"/>
                <w:lang w:val="en-US" w:eastAsia="zh-CN"/>
              </w:rPr>
              <w:t>递交方式、</w:t>
            </w:r>
            <w:r>
              <w:rPr>
                <w:rFonts w:hint="eastAsia" w:ascii="宋体" w:hAnsi="宋体" w:cs="宋体"/>
                <w:color w:val="auto"/>
                <w:sz w:val="24"/>
                <w:szCs w:val="24"/>
              </w:rPr>
              <w:t>地点</w:t>
            </w:r>
          </w:p>
        </w:tc>
        <w:tc>
          <w:tcPr>
            <w:tcW w:w="8130" w:type="dxa"/>
            <w:vAlign w:val="top"/>
          </w:tcPr>
          <w:p w14:paraId="2977FB32">
            <w:pPr>
              <w:pageBreakBefore w:val="0"/>
              <w:numPr>
                <w:ilvl w:val="0"/>
                <w:numId w:val="0"/>
              </w:numPr>
              <w:kinsoku/>
              <w:wordWrap/>
              <w:overflowPunct/>
              <w:topLinePunct/>
              <w:autoSpaceDE/>
              <w:autoSpaceDN/>
              <w:bidi w:val="0"/>
              <w:adjustRightInd w:val="0"/>
              <w:snapToGrid w:val="0"/>
              <w:spacing w:before="120" w:line="288" w:lineRule="auto"/>
              <w:ind w:leftChars="0"/>
              <w:rPr>
                <w:rFonts w:hint="eastAsia" w:ascii="宋体" w:hAnsi="宋体" w:eastAsia="宋体" w:cs="宋体"/>
                <w:color w:val="auto"/>
                <w:spacing w:val="-6"/>
                <w:sz w:val="24"/>
                <w:szCs w:val="24"/>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8694442">
            <w:pPr>
              <w:pStyle w:val="24"/>
              <w:spacing w:before="38" w:line="359" w:lineRule="auto"/>
              <w:ind w:right="108"/>
              <w:jc w:val="both"/>
              <w:rPr>
                <w:rFonts w:hint="eastAsia" w:ascii="宋体" w:hAnsi="宋体" w:eastAsia="宋体" w:cs="宋体"/>
                <w:color w:val="auto"/>
                <w:spacing w:val="-2"/>
                <w:sz w:val="24"/>
                <w:szCs w:val="24"/>
              </w:rPr>
            </w:pPr>
            <w:r>
              <w:rPr>
                <w:rFonts w:hint="eastAsia" w:ascii="宋体" w:hAnsi="宋体" w:eastAsia="宋体" w:cs="宋体"/>
                <w:color w:val="auto"/>
                <w:spacing w:val="-6"/>
                <w:sz w:val="24"/>
                <w:lang w:val="en-US" w:eastAsia="zh-CN"/>
              </w:rPr>
              <w:t>2.</w:t>
            </w:r>
            <w:r>
              <w:rPr>
                <w:rFonts w:hint="eastAsia" w:ascii="宋体" w:hAnsi="宋体" w:eastAsia="宋体" w:cs="宋体"/>
                <w:color w:val="auto"/>
                <w:spacing w:val="-6"/>
                <w:sz w:val="24"/>
              </w:rPr>
              <w:t>投标</w:t>
            </w:r>
            <w:r>
              <w:rPr>
                <w:rFonts w:hint="eastAsia" w:ascii="宋体" w:hAnsi="宋体" w:eastAsia="宋体" w:cs="宋体"/>
                <w:color w:val="auto"/>
                <w:spacing w:val="-6"/>
                <w:sz w:val="24"/>
                <w:lang w:val="en-US" w:eastAsia="zh-CN"/>
              </w:rPr>
              <w:t>人</w:t>
            </w:r>
            <w:r>
              <w:rPr>
                <w:rFonts w:hint="eastAsia" w:ascii="宋体" w:hAnsi="宋体" w:eastAsia="宋体" w:cs="宋体"/>
                <w:color w:val="auto"/>
                <w:spacing w:val="-6"/>
                <w:sz w:val="24"/>
              </w:rPr>
              <w:t>无需提交纸质</w:t>
            </w:r>
            <w:r>
              <w:rPr>
                <w:rFonts w:hint="eastAsia" w:ascii="宋体" w:hAnsi="宋体" w:eastAsia="宋体" w:cs="宋体"/>
                <w:color w:val="auto"/>
                <w:spacing w:val="-6"/>
                <w:sz w:val="24"/>
                <w:lang w:val="en-US" w:eastAsia="zh-CN"/>
              </w:rPr>
              <w:t>投标</w:t>
            </w:r>
            <w:r>
              <w:rPr>
                <w:rFonts w:hint="eastAsia" w:ascii="宋体" w:hAnsi="宋体" w:eastAsia="宋体" w:cs="宋体"/>
                <w:color w:val="auto"/>
                <w:spacing w:val="-6"/>
                <w:sz w:val="24"/>
              </w:rPr>
              <w:t>文件，待采购结果公告后，由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商补交一正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tc>
      </w:tr>
      <w:tr w14:paraId="555B9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662C9BD6">
            <w:pPr>
              <w:spacing w:line="308" w:lineRule="auto"/>
              <w:rPr>
                <w:rFonts w:hint="eastAsia" w:ascii="宋体" w:hAnsi="宋体" w:eastAsia="宋体" w:cs="宋体"/>
                <w:color w:val="auto"/>
                <w:sz w:val="21"/>
              </w:rPr>
            </w:pPr>
          </w:p>
          <w:p w14:paraId="04577843">
            <w:pPr>
              <w:spacing w:line="308" w:lineRule="auto"/>
              <w:rPr>
                <w:rFonts w:hint="eastAsia" w:ascii="宋体" w:hAnsi="宋体" w:eastAsia="宋体" w:cs="宋体"/>
                <w:color w:val="auto"/>
                <w:sz w:val="21"/>
              </w:rPr>
            </w:pPr>
          </w:p>
          <w:p w14:paraId="5BFBF993">
            <w:pPr>
              <w:spacing w:line="308" w:lineRule="auto"/>
              <w:rPr>
                <w:rFonts w:hint="eastAsia" w:ascii="宋体" w:hAnsi="宋体" w:eastAsia="宋体" w:cs="宋体"/>
                <w:color w:val="auto"/>
                <w:sz w:val="21"/>
              </w:rPr>
            </w:pPr>
          </w:p>
          <w:p w14:paraId="2DEB514F">
            <w:pPr>
              <w:pStyle w:val="24"/>
              <w:spacing w:before="78" w:line="184" w:lineRule="auto"/>
              <w:ind w:left="162" w:leftChars="0"/>
              <w:rPr>
                <w:rFonts w:hint="eastAsia" w:eastAsia="宋体" w:cs="宋体"/>
                <w:color w:val="auto"/>
                <w:spacing w:val="-14"/>
                <w:lang w:val="en-US"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4</w:t>
            </w:r>
          </w:p>
        </w:tc>
        <w:tc>
          <w:tcPr>
            <w:tcW w:w="1374" w:type="dxa"/>
            <w:vAlign w:val="top"/>
          </w:tcPr>
          <w:p w14:paraId="0E942A0F">
            <w:pPr>
              <w:pStyle w:val="24"/>
              <w:spacing w:before="78" w:line="466" w:lineRule="exact"/>
              <w:rPr>
                <w:rFonts w:hint="eastAsia" w:ascii="宋体" w:hAnsi="宋体" w:eastAsia="宋体" w:cs="宋体"/>
                <w:color w:val="auto"/>
              </w:rPr>
            </w:pPr>
            <w:r>
              <w:rPr>
                <w:rFonts w:hint="eastAsia" w:ascii="宋体" w:hAnsi="宋体" w:eastAsia="宋体" w:cs="宋体"/>
                <w:color w:val="auto"/>
                <w:spacing w:val="-3"/>
                <w:position w:val="17"/>
              </w:rPr>
              <w:t>磋商保</w:t>
            </w:r>
          </w:p>
          <w:p w14:paraId="2E9C41FB">
            <w:pPr>
              <w:pStyle w:val="24"/>
              <w:spacing w:before="1" w:line="225" w:lineRule="auto"/>
              <w:ind w:left="249" w:leftChars="0"/>
              <w:rPr>
                <w:rFonts w:hint="eastAsia"/>
                <w:color w:val="auto"/>
              </w:rPr>
            </w:pPr>
            <w:r>
              <w:rPr>
                <w:rFonts w:hint="eastAsia" w:ascii="宋体" w:hAnsi="宋体" w:eastAsia="宋体" w:cs="宋体"/>
                <w:color w:val="auto"/>
                <w:spacing w:val="-5"/>
              </w:rPr>
              <w:t>证金</w:t>
            </w:r>
          </w:p>
        </w:tc>
        <w:tc>
          <w:tcPr>
            <w:tcW w:w="8130" w:type="dxa"/>
            <w:vAlign w:val="top"/>
          </w:tcPr>
          <w:p w14:paraId="16140621">
            <w:pPr>
              <w:pStyle w:val="24"/>
              <w:spacing w:before="38" w:line="359" w:lineRule="auto"/>
              <w:ind w:left="100" w:right="108" w:firstLine="491"/>
              <w:jc w:val="both"/>
              <w:rPr>
                <w:rFonts w:hint="eastAsia"/>
                <w:color w:val="auto"/>
              </w:rPr>
            </w:pPr>
            <w:r>
              <w:rPr>
                <w:rFonts w:hint="eastAsia" w:ascii="宋体" w:hAnsi="宋体" w:eastAsia="宋体" w:cs="宋体"/>
                <w:color w:val="auto"/>
                <w:spacing w:val="-2"/>
              </w:rPr>
              <w:t>根据榆林市财政局下发的榆政财采发【2023】8</w:t>
            </w:r>
            <w:r>
              <w:rPr>
                <w:rFonts w:hint="eastAsia" w:ascii="宋体" w:hAnsi="宋体" w:eastAsia="宋体" w:cs="宋体"/>
                <w:color w:val="auto"/>
                <w:spacing w:val="-34"/>
              </w:rPr>
              <w:t xml:space="preserve"> </w:t>
            </w:r>
            <w:r>
              <w:rPr>
                <w:rFonts w:hint="eastAsia" w:ascii="宋体" w:hAnsi="宋体" w:eastAsia="宋体" w:cs="宋体"/>
                <w:color w:val="auto"/>
                <w:spacing w:val="-2"/>
              </w:rPr>
              <w:t>号文件规定，各投标人采用</w:t>
            </w:r>
            <w:r>
              <w:rPr>
                <w:rFonts w:hint="eastAsia" w:ascii="宋体" w:hAnsi="宋体" w:eastAsia="宋体" w:cs="宋体"/>
                <w:color w:val="auto"/>
              </w:rPr>
              <w:t xml:space="preserve"> </w:t>
            </w:r>
            <w:r>
              <w:rPr>
                <w:rFonts w:hint="eastAsia" w:ascii="宋体" w:hAnsi="宋体" w:eastAsia="宋体" w:cs="宋体"/>
                <w:color w:val="auto"/>
                <w:spacing w:val="-5"/>
              </w:rPr>
              <w:t>“投标信用承诺书</w:t>
            </w:r>
            <w:r>
              <w:rPr>
                <w:rFonts w:hint="eastAsia" w:ascii="宋体" w:hAnsi="宋体" w:eastAsia="宋体" w:cs="宋体"/>
                <w:color w:val="auto"/>
                <w:spacing w:val="-70"/>
              </w:rPr>
              <w:t xml:space="preserve"> </w:t>
            </w:r>
            <w:r>
              <w:rPr>
                <w:rFonts w:hint="eastAsia" w:ascii="宋体" w:hAnsi="宋体" w:eastAsia="宋体" w:cs="宋体"/>
                <w:color w:val="auto"/>
                <w:spacing w:val="-5"/>
              </w:rPr>
              <w:t>”代替保证金。投标人须将“投标信用承诺书</w:t>
            </w:r>
            <w:r>
              <w:rPr>
                <w:rFonts w:hint="eastAsia" w:ascii="宋体" w:hAnsi="宋体" w:eastAsia="宋体" w:cs="宋体"/>
                <w:color w:val="auto"/>
                <w:spacing w:val="-88"/>
              </w:rPr>
              <w:t xml:space="preserve"> </w:t>
            </w:r>
            <w:r>
              <w:rPr>
                <w:rFonts w:hint="eastAsia" w:ascii="宋体" w:hAnsi="宋体" w:eastAsia="宋体" w:cs="宋体"/>
                <w:color w:val="auto"/>
                <w:spacing w:val="-5"/>
              </w:rPr>
              <w:t>”按要求签字盖</w:t>
            </w:r>
            <w:r>
              <w:rPr>
                <w:rFonts w:hint="eastAsia" w:ascii="宋体" w:hAnsi="宋体" w:eastAsia="宋体" w:cs="宋体"/>
                <w:color w:val="auto"/>
              </w:rPr>
              <w:t xml:space="preserve"> </w:t>
            </w:r>
            <w:r>
              <w:rPr>
                <w:rFonts w:hint="eastAsia" w:ascii="宋体" w:hAnsi="宋体" w:eastAsia="宋体" w:cs="宋体"/>
                <w:color w:val="auto"/>
                <w:spacing w:val="-3"/>
              </w:rPr>
              <w:t>章后上传至信用中国（陕西榆林）进行承诺公示，将公示后的截图附在</w:t>
            </w:r>
            <w:r>
              <w:rPr>
                <w:rFonts w:hint="eastAsia" w:ascii="宋体" w:hAnsi="宋体" w:eastAsia="宋体" w:cs="宋体"/>
                <w:color w:val="auto"/>
                <w:spacing w:val="-3"/>
                <w:lang w:eastAsia="zh-CN"/>
              </w:rPr>
              <w:t>投标响应文件</w:t>
            </w:r>
            <w:r>
              <w:rPr>
                <w:rFonts w:hint="eastAsia" w:ascii="宋体" w:hAnsi="宋体" w:eastAsia="宋体" w:cs="宋体"/>
                <w:color w:val="auto"/>
                <w:spacing w:val="12"/>
              </w:rPr>
              <w:t xml:space="preserve"> </w:t>
            </w:r>
            <w:r>
              <w:rPr>
                <w:rFonts w:hint="eastAsia" w:ascii="宋体" w:hAnsi="宋体" w:eastAsia="宋体" w:cs="宋体"/>
                <w:color w:val="auto"/>
                <w:spacing w:val="-3"/>
              </w:rPr>
              <w:t>中（截图须体现项目名称，承诺公示日期为从</w:t>
            </w:r>
            <w:r>
              <w:rPr>
                <w:rFonts w:hint="eastAsia" w:ascii="宋体" w:hAnsi="宋体" w:eastAsia="宋体" w:cs="宋体"/>
                <w:color w:val="auto"/>
                <w:spacing w:val="-3"/>
                <w:lang w:eastAsia="zh-CN"/>
              </w:rPr>
              <w:t>竞争性磋商文件</w:t>
            </w:r>
            <w:r>
              <w:rPr>
                <w:rFonts w:hint="eastAsia" w:ascii="宋体" w:hAnsi="宋体" w:eastAsia="宋体" w:cs="宋体"/>
                <w:color w:val="auto"/>
                <w:spacing w:val="-3"/>
              </w:rPr>
              <w:t>获取之日起至投标截止日</w:t>
            </w:r>
            <w:r>
              <w:rPr>
                <w:rFonts w:hint="eastAsia" w:ascii="宋体" w:hAnsi="宋体" w:eastAsia="宋体" w:cs="宋体"/>
                <w:color w:val="auto"/>
                <w:spacing w:val="-1"/>
              </w:rPr>
              <w:t>前）。（格式详见</w:t>
            </w:r>
            <w:r>
              <w:rPr>
                <w:rFonts w:hint="eastAsia" w:ascii="宋体" w:hAnsi="宋体" w:eastAsia="宋体" w:cs="宋体"/>
                <w:color w:val="auto"/>
                <w:spacing w:val="-1"/>
                <w:lang w:eastAsia="zh-CN"/>
              </w:rPr>
              <w:t>竞争性磋商文件</w:t>
            </w:r>
            <w:r>
              <w:rPr>
                <w:rFonts w:hint="eastAsia" w:ascii="宋体" w:hAnsi="宋体" w:eastAsia="宋体" w:cs="宋体"/>
                <w:color w:val="auto"/>
                <w:spacing w:val="-1"/>
              </w:rPr>
              <w:t>第九部分附件）</w:t>
            </w:r>
          </w:p>
        </w:tc>
      </w:tr>
      <w:tr w14:paraId="2BFA5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510" w:type="dxa"/>
            <w:vAlign w:val="top"/>
          </w:tcPr>
          <w:p w14:paraId="48BD5526">
            <w:pPr>
              <w:pStyle w:val="24"/>
              <w:spacing w:before="309"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5</w:t>
            </w:r>
          </w:p>
        </w:tc>
        <w:tc>
          <w:tcPr>
            <w:tcW w:w="1374" w:type="dxa"/>
            <w:vAlign w:val="top"/>
          </w:tcPr>
          <w:p w14:paraId="45FEEF3C">
            <w:pPr>
              <w:pStyle w:val="24"/>
              <w:spacing w:before="39" w:line="228" w:lineRule="auto"/>
              <w:ind w:left="129" w:leftChars="0" w:right="122" w:rightChars="0" w:firstLine="3" w:firstLineChars="0"/>
              <w:jc w:val="both"/>
              <w:rPr>
                <w:rFonts w:hint="eastAsia" w:ascii="宋体" w:hAnsi="宋体" w:eastAsia="宋体" w:cs="宋体"/>
                <w:color w:val="auto"/>
                <w:spacing w:val="-5"/>
              </w:rPr>
            </w:pPr>
            <w:r>
              <w:rPr>
                <w:rFonts w:hint="eastAsia" w:ascii="宋体" w:hAnsi="宋体" w:eastAsia="宋体" w:cs="宋体"/>
                <w:color w:val="auto"/>
                <w:spacing w:val="-5"/>
              </w:rPr>
              <w:t>是否接</w:t>
            </w:r>
            <w:r>
              <w:rPr>
                <w:rFonts w:hint="eastAsia" w:ascii="宋体" w:hAnsi="宋体" w:eastAsia="宋体" w:cs="宋体"/>
                <w:color w:val="auto"/>
                <w:spacing w:val="-4"/>
              </w:rPr>
              <w:t>受联合体投标</w:t>
            </w:r>
          </w:p>
        </w:tc>
        <w:tc>
          <w:tcPr>
            <w:tcW w:w="8130" w:type="dxa"/>
            <w:vAlign w:val="top"/>
          </w:tcPr>
          <w:p w14:paraId="7570717C">
            <w:pPr>
              <w:pStyle w:val="24"/>
              <w:spacing w:before="272" w:line="221" w:lineRule="auto"/>
              <w:ind w:left="116" w:leftChars="0"/>
              <w:rPr>
                <w:rFonts w:hint="eastAsia" w:ascii="宋体" w:hAnsi="宋体" w:eastAsia="宋体" w:cs="宋体"/>
                <w:color w:val="auto"/>
                <w:spacing w:val="-1"/>
              </w:rPr>
            </w:pPr>
            <w:r>
              <w:rPr>
                <w:rFonts w:hint="eastAsia" w:ascii="宋体" w:hAnsi="宋体" w:eastAsia="宋体" w:cs="宋体"/>
                <w:color w:val="auto"/>
                <w:spacing w:val="-5"/>
              </w:rPr>
              <w:t>不接受</w:t>
            </w:r>
          </w:p>
        </w:tc>
      </w:tr>
      <w:tr w14:paraId="32FE2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37780D">
            <w:pPr>
              <w:pStyle w:val="24"/>
              <w:spacing w:before="195"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6</w:t>
            </w:r>
          </w:p>
        </w:tc>
        <w:tc>
          <w:tcPr>
            <w:tcW w:w="1374" w:type="dxa"/>
            <w:vAlign w:val="top"/>
          </w:tcPr>
          <w:p w14:paraId="56EB555B">
            <w:pPr>
              <w:pStyle w:val="24"/>
              <w:spacing w:before="159" w:line="220" w:lineRule="auto"/>
              <w:ind w:left="252" w:leftChars="0"/>
              <w:rPr>
                <w:rFonts w:hint="eastAsia" w:ascii="宋体" w:hAnsi="宋体" w:eastAsia="宋体" w:cs="宋体"/>
                <w:color w:val="auto"/>
                <w:spacing w:val="-5"/>
              </w:rPr>
            </w:pPr>
            <w:r>
              <w:rPr>
                <w:rFonts w:hint="eastAsia" w:cs="宋体"/>
                <w:color w:val="auto"/>
                <w:spacing w:val="-7"/>
                <w:lang w:val="en-US" w:eastAsia="zh-CN"/>
              </w:rPr>
              <w:t>服务</w:t>
            </w:r>
            <w:r>
              <w:rPr>
                <w:rFonts w:hint="eastAsia" w:ascii="宋体" w:hAnsi="宋体" w:eastAsia="宋体" w:cs="宋体"/>
                <w:color w:val="auto"/>
                <w:spacing w:val="-7"/>
              </w:rPr>
              <w:t>期</w:t>
            </w:r>
          </w:p>
        </w:tc>
        <w:tc>
          <w:tcPr>
            <w:tcW w:w="8130" w:type="dxa"/>
            <w:vAlign w:val="top"/>
          </w:tcPr>
          <w:p w14:paraId="3BEBDB59">
            <w:pPr>
              <w:pStyle w:val="24"/>
              <w:spacing w:before="159" w:line="220" w:lineRule="auto"/>
              <w:ind w:left="113" w:leftChars="0"/>
              <w:rPr>
                <w:rFonts w:hint="default" w:ascii="宋体" w:hAnsi="宋体" w:eastAsia="宋体" w:cs="宋体"/>
                <w:color w:val="auto"/>
                <w:spacing w:val="-5"/>
                <w:lang w:val="en-US"/>
              </w:rPr>
            </w:pPr>
            <w:r>
              <w:rPr>
                <w:rFonts w:hint="eastAsia" w:cs="宋体"/>
                <w:color w:val="auto"/>
                <w:spacing w:val="-3"/>
                <w:lang w:val="en-US" w:eastAsia="zh-CN"/>
              </w:rPr>
              <w:t>整个施工期</w:t>
            </w:r>
          </w:p>
        </w:tc>
      </w:tr>
      <w:tr w14:paraId="21243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640C56C">
            <w:pPr>
              <w:pStyle w:val="24"/>
              <w:spacing w:before="195" w:line="184" w:lineRule="auto"/>
              <w:ind w:left="162" w:leftChars="0"/>
              <w:rPr>
                <w:rFonts w:hint="default" w:ascii="宋体" w:hAnsi="宋体" w:eastAsia="宋体" w:cs="宋体"/>
                <w:color w:val="auto"/>
                <w:spacing w:val="-14"/>
                <w:lang w:val="en-US" w:eastAsia="zh-CN"/>
              </w:rPr>
            </w:pPr>
            <w:r>
              <w:rPr>
                <w:rFonts w:hint="eastAsia" w:ascii="宋体" w:hAnsi="宋体" w:eastAsia="宋体" w:cs="宋体"/>
                <w:color w:val="auto"/>
                <w:spacing w:val="-14"/>
                <w:lang w:val="en-US" w:eastAsia="zh-CN"/>
              </w:rPr>
              <w:t>17</w:t>
            </w:r>
          </w:p>
        </w:tc>
        <w:tc>
          <w:tcPr>
            <w:tcW w:w="1374" w:type="dxa"/>
            <w:vAlign w:val="top"/>
          </w:tcPr>
          <w:p w14:paraId="25E3F46D">
            <w:pPr>
              <w:pStyle w:val="24"/>
              <w:spacing w:before="159" w:line="220" w:lineRule="auto"/>
              <w:ind w:left="130" w:leftChars="0"/>
              <w:rPr>
                <w:rFonts w:hint="eastAsia" w:ascii="宋体" w:hAnsi="宋体" w:eastAsia="宋体" w:cs="宋体"/>
                <w:color w:val="auto"/>
                <w:spacing w:val="-7"/>
              </w:rPr>
            </w:pPr>
            <w:r>
              <w:rPr>
                <w:rFonts w:hint="eastAsia" w:ascii="宋体" w:hAnsi="宋体" w:eastAsia="宋体" w:cs="宋体"/>
                <w:color w:val="auto"/>
                <w:spacing w:val="-4"/>
              </w:rPr>
              <w:t>质保期</w:t>
            </w:r>
          </w:p>
        </w:tc>
        <w:tc>
          <w:tcPr>
            <w:tcW w:w="8130" w:type="dxa"/>
            <w:vAlign w:val="top"/>
          </w:tcPr>
          <w:p w14:paraId="2225E35E">
            <w:pPr>
              <w:pStyle w:val="24"/>
              <w:spacing w:before="160" w:line="219" w:lineRule="auto"/>
              <w:ind w:left="111" w:leftChars="0"/>
              <w:rPr>
                <w:rFonts w:hint="eastAsia" w:ascii="宋体" w:hAnsi="宋体" w:eastAsia="宋体" w:cs="宋体"/>
                <w:color w:val="auto"/>
                <w:spacing w:val="-3"/>
                <w:lang w:val="en-US" w:eastAsia="zh-CN"/>
              </w:rPr>
            </w:pPr>
            <w:r>
              <w:rPr>
                <w:rFonts w:hint="eastAsia" w:ascii="宋体" w:hAnsi="宋体" w:eastAsia="宋体" w:cs="宋体"/>
                <w:color w:val="auto"/>
                <w:spacing w:val="-6"/>
              </w:rPr>
              <w:t>验收合格后</w:t>
            </w:r>
            <w:r>
              <w:rPr>
                <w:rFonts w:hint="eastAsia" w:ascii="宋体" w:hAnsi="宋体" w:eastAsia="宋体" w:cs="宋体"/>
                <w:color w:val="auto"/>
                <w:spacing w:val="-28"/>
              </w:rPr>
              <w:t xml:space="preserve"> </w:t>
            </w:r>
            <w:r>
              <w:rPr>
                <w:rFonts w:hint="eastAsia" w:ascii="宋体" w:hAnsi="宋体" w:eastAsia="宋体" w:cs="宋体"/>
                <w:color w:val="auto"/>
                <w:spacing w:val="-6"/>
              </w:rPr>
              <w:t>1</w:t>
            </w:r>
            <w:r>
              <w:rPr>
                <w:rFonts w:hint="eastAsia" w:ascii="宋体" w:hAnsi="宋体" w:eastAsia="宋体" w:cs="宋体"/>
                <w:color w:val="auto"/>
                <w:spacing w:val="-50"/>
              </w:rPr>
              <w:t xml:space="preserve"> </w:t>
            </w:r>
            <w:r>
              <w:rPr>
                <w:rFonts w:hint="eastAsia" w:ascii="宋体" w:hAnsi="宋体" w:eastAsia="宋体" w:cs="宋体"/>
                <w:color w:val="auto"/>
                <w:spacing w:val="-6"/>
              </w:rPr>
              <w:t>年</w:t>
            </w:r>
          </w:p>
        </w:tc>
      </w:tr>
      <w:tr w14:paraId="6971D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77422567">
            <w:pPr>
              <w:pStyle w:val="24"/>
              <w:spacing w:before="195" w:line="184" w:lineRule="auto"/>
              <w:ind w:left="162" w:leftChars="0"/>
              <w:rPr>
                <w:rFonts w:hint="default" w:ascii="宋体" w:hAnsi="宋体" w:eastAsia="宋体" w:cs="宋体"/>
                <w:color w:val="auto"/>
                <w:spacing w:val="-14"/>
                <w:lang w:val="en-US" w:eastAsia="zh-CN"/>
              </w:rPr>
            </w:pPr>
            <w:r>
              <w:rPr>
                <w:rFonts w:hint="eastAsia" w:ascii="宋体" w:hAnsi="宋体" w:eastAsia="宋体" w:cs="宋体"/>
                <w:color w:val="auto"/>
                <w:spacing w:val="-14"/>
                <w:lang w:val="en-US" w:eastAsia="zh-CN"/>
              </w:rPr>
              <w:t>18</w:t>
            </w:r>
          </w:p>
        </w:tc>
        <w:tc>
          <w:tcPr>
            <w:tcW w:w="1374" w:type="dxa"/>
            <w:vAlign w:val="top"/>
          </w:tcPr>
          <w:p w14:paraId="5F98F15F">
            <w:pPr>
              <w:pStyle w:val="24"/>
              <w:spacing w:before="160" w:line="220" w:lineRule="auto"/>
              <w:ind w:left="132"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工程质</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量</w:t>
            </w:r>
          </w:p>
        </w:tc>
        <w:tc>
          <w:tcPr>
            <w:tcW w:w="8130" w:type="dxa"/>
            <w:vAlign w:val="top"/>
          </w:tcPr>
          <w:p w14:paraId="00858143">
            <w:pPr>
              <w:pStyle w:val="24"/>
              <w:spacing w:before="160" w:line="219" w:lineRule="auto"/>
              <w:ind w:left="113" w:leftChars="0"/>
              <w:rPr>
                <w:rFonts w:hint="eastAsia" w:ascii="宋体" w:hAnsi="宋体" w:eastAsia="宋体" w:cs="宋体"/>
                <w:color w:val="auto"/>
                <w:spacing w:val="-3"/>
                <w:lang w:val="en-US" w:eastAsia="zh-CN"/>
              </w:rPr>
            </w:pPr>
            <w:r>
              <w:rPr>
                <w:rFonts w:hint="eastAsia" w:ascii="宋体" w:hAnsi="宋体" w:eastAsia="宋体" w:cs="宋体"/>
                <w:color w:val="auto"/>
                <w:lang w:val="en-US" w:eastAsia="zh-CN"/>
              </w:rPr>
              <w:t>合格</w:t>
            </w:r>
          </w:p>
        </w:tc>
      </w:tr>
      <w:tr w14:paraId="3CFF9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24997A85">
            <w:pPr>
              <w:pStyle w:val="24"/>
              <w:spacing w:before="195" w:line="184" w:lineRule="auto"/>
              <w:ind w:left="162" w:leftChars="0"/>
              <w:rPr>
                <w:rFonts w:hint="default" w:ascii="宋体" w:hAnsi="宋体" w:eastAsia="宋体" w:cs="宋体"/>
                <w:color w:val="auto"/>
                <w:spacing w:val="-14"/>
                <w:lang w:val="en-US" w:eastAsia="zh-CN"/>
              </w:rPr>
            </w:pPr>
            <w:r>
              <w:rPr>
                <w:rFonts w:hint="eastAsia" w:ascii="宋体" w:hAnsi="宋体" w:eastAsia="宋体" w:cs="宋体"/>
                <w:color w:val="auto"/>
                <w:spacing w:val="-14"/>
                <w:lang w:val="en-US" w:eastAsia="zh-CN"/>
              </w:rPr>
              <w:t>19</w:t>
            </w:r>
          </w:p>
        </w:tc>
        <w:tc>
          <w:tcPr>
            <w:tcW w:w="1374" w:type="dxa"/>
            <w:vAlign w:val="top"/>
          </w:tcPr>
          <w:p w14:paraId="18CE267F">
            <w:pPr>
              <w:pStyle w:val="24"/>
              <w:spacing w:before="37" w:line="466" w:lineRule="exact"/>
              <w:ind w:left="12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付款方式</w:t>
            </w:r>
          </w:p>
        </w:tc>
        <w:tc>
          <w:tcPr>
            <w:tcW w:w="8130" w:type="dxa"/>
            <w:vAlign w:val="top"/>
          </w:tcPr>
          <w:p w14:paraId="500FCD87">
            <w:pPr>
              <w:pStyle w:val="24"/>
              <w:spacing w:before="270" w:line="218" w:lineRule="auto"/>
              <w:ind w:left="113" w:leftChars="0"/>
              <w:rPr>
                <w:rFonts w:hint="eastAsia" w:ascii="宋体" w:hAnsi="宋体" w:eastAsia="宋体" w:cs="宋体"/>
                <w:color w:val="auto"/>
                <w:spacing w:val="-6"/>
                <w:lang w:eastAsia="zh-CN"/>
              </w:rPr>
            </w:pPr>
            <w:r>
              <w:rPr>
                <w:rFonts w:hint="eastAsia" w:ascii="宋体" w:hAnsi="宋体" w:eastAsia="宋体" w:cs="宋体"/>
                <w:color w:val="auto"/>
                <w:spacing w:val="-1"/>
              </w:rPr>
              <w:t>合同</w:t>
            </w:r>
            <w:r>
              <w:rPr>
                <w:rFonts w:hint="eastAsia" w:cs="宋体"/>
                <w:color w:val="auto"/>
                <w:spacing w:val="-1"/>
                <w:lang w:val="en-US" w:eastAsia="zh-CN"/>
              </w:rPr>
              <w:t>另行约定。</w:t>
            </w:r>
          </w:p>
        </w:tc>
      </w:tr>
      <w:tr w14:paraId="68A2D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D280C3C">
            <w:pPr>
              <w:pStyle w:val="24"/>
              <w:spacing w:before="195" w:line="184" w:lineRule="auto"/>
              <w:ind w:left="162" w:leftChars="0"/>
              <w:rPr>
                <w:rFonts w:hint="default" w:ascii="宋体" w:hAnsi="宋体" w:eastAsia="宋体" w:cs="宋体"/>
                <w:color w:val="auto"/>
                <w:spacing w:val="-14"/>
                <w:lang w:val="en-US" w:eastAsia="zh-CN"/>
              </w:rPr>
            </w:pPr>
            <w:r>
              <w:rPr>
                <w:rFonts w:hint="eastAsia" w:ascii="宋体" w:hAnsi="宋体" w:eastAsia="宋体" w:cs="宋体"/>
                <w:color w:val="auto"/>
                <w:spacing w:val="-14"/>
                <w:lang w:val="en-US" w:eastAsia="zh-CN"/>
              </w:rPr>
              <w:t>20</w:t>
            </w:r>
          </w:p>
        </w:tc>
        <w:tc>
          <w:tcPr>
            <w:tcW w:w="1374" w:type="dxa"/>
            <w:vAlign w:val="top"/>
          </w:tcPr>
          <w:p w14:paraId="058704F8">
            <w:pPr>
              <w:pStyle w:val="24"/>
              <w:spacing w:before="37" w:line="466" w:lineRule="exact"/>
              <w:ind w:left="129"/>
              <w:rPr>
                <w:rFonts w:hint="default"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项目地点</w:t>
            </w:r>
          </w:p>
        </w:tc>
        <w:tc>
          <w:tcPr>
            <w:tcW w:w="8130" w:type="dxa"/>
            <w:vAlign w:val="top"/>
          </w:tcPr>
          <w:p w14:paraId="2437A19B">
            <w:pPr>
              <w:pStyle w:val="24"/>
              <w:spacing w:before="270" w:line="218" w:lineRule="auto"/>
              <w:ind w:left="11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cs="宋体"/>
                <w:color w:val="auto"/>
                <w:lang w:val="en-US" w:eastAsia="zh-CN"/>
              </w:rPr>
              <w:t>榆阳区</w:t>
            </w:r>
          </w:p>
        </w:tc>
      </w:tr>
      <w:tr w14:paraId="754E0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10" w:type="dxa"/>
            <w:vAlign w:val="top"/>
          </w:tcPr>
          <w:p w14:paraId="729286D3">
            <w:pPr>
              <w:pStyle w:val="24"/>
              <w:spacing w:before="195" w:line="184" w:lineRule="auto"/>
              <w:ind w:left="162" w:leftChars="0"/>
              <w:rPr>
                <w:rFonts w:hint="default" w:ascii="宋体" w:hAnsi="宋体" w:eastAsia="宋体" w:cs="宋体"/>
                <w:color w:val="auto"/>
                <w:spacing w:val="-14"/>
                <w:lang w:val="en-US" w:eastAsia="zh-CN"/>
              </w:rPr>
            </w:pPr>
            <w:r>
              <w:rPr>
                <w:rFonts w:hint="eastAsia" w:ascii="宋体" w:hAnsi="宋体" w:eastAsia="宋体" w:cs="宋体"/>
                <w:color w:val="auto"/>
                <w:spacing w:val="-14"/>
                <w:lang w:val="en-US" w:eastAsia="zh-CN"/>
              </w:rPr>
              <w:t>21</w:t>
            </w:r>
          </w:p>
        </w:tc>
        <w:tc>
          <w:tcPr>
            <w:tcW w:w="1374" w:type="dxa"/>
            <w:vAlign w:val="top"/>
          </w:tcPr>
          <w:p w14:paraId="3F5A05C0">
            <w:pPr>
              <w:pStyle w:val="24"/>
              <w:spacing w:before="37" w:line="465"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评审方法</w:t>
            </w:r>
          </w:p>
        </w:tc>
        <w:tc>
          <w:tcPr>
            <w:tcW w:w="8130" w:type="dxa"/>
            <w:vAlign w:val="top"/>
          </w:tcPr>
          <w:p w14:paraId="1A64A778">
            <w:pPr>
              <w:pStyle w:val="24"/>
              <w:spacing w:before="210" w:line="220" w:lineRule="auto"/>
              <w:ind w:left="16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综合评分法</w:t>
            </w:r>
          </w:p>
        </w:tc>
      </w:tr>
      <w:tr w14:paraId="3FFAB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510" w:type="dxa"/>
            <w:vAlign w:val="top"/>
          </w:tcPr>
          <w:p w14:paraId="3DCF087E">
            <w:pPr>
              <w:pStyle w:val="24"/>
              <w:spacing w:before="195" w:line="184" w:lineRule="auto"/>
              <w:ind w:left="162" w:leftChars="0"/>
              <w:rPr>
                <w:rFonts w:hint="default" w:ascii="宋体" w:hAnsi="宋体" w:eastAsia="宋体" w:cs="宋体"/>
                <w:color w:val="auto"/>
                <w:spacing w:val="-14"/>
                <w:lang w:val="en-US" w:eastAsia="zh-CN"/>
              </w:rPr>
            </w:pPr>
            <w:r>
              <w:rPr>
                <w:rFonts w:hint="eastAsia" w:ascii="宋体" w:hAnsi="宋体" w:eastAsia="宋体" w:cs="宋体"/>
                <w:color w:val="auto"/>
                <w:spacing w:val="-14"/>
                <w:lang w:val="en-US" w:eastAsia="zh-CN"/>
              </w:rPr>
              <w:t>22</w:t>
            </w:r>
          </w:p>
        </w:tc>
        <w:tc>
          <w:tcPr>
            <w:tcW w:w="1374" w:type="dxa"/>
            <w:vAlign w:val="top"/>
          </w:tcPr>
          <w:p w14:paraId="7F609EEB">
            <w:pPr>
              <w:pStyle w:val="24"/>
              <w:spacing w:before="37" w:line="466" w:lineRule="exact"/>
              <w:ind w:left="13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合同签订</w:t>
            </w:r>
          </w:p>
        </w:tc>
        <w:tc>
          <w:tcPr>
            <w:tcW w:w="8130" w:type="dxa"/>
            <w:vAlign w:val="top"/>
          </w:tcPr>
          <w:p w14:paraId="780818B3">
            <w:pPr>
              <w:pStyle w:val="24"/>
              <w:spacing w:before="209" w:line="219" w:lineRule="auto"/>
              <w:ind w:left="16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成交供应商与采购人签订合同。</w:t>
            </w:r>
          </w:p>
        </w:tc>
      </w:tr>
      <w:tr w14:paraId="1DE5B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F06D3AF">
            <w:pPr>
              <w:pStyle w:val="24"/>
              <w:spacing w:before="195" w:line="184" w:lineRule="auto"/>
              <w:ind w:left="162" w:leftChars="0"/>
              <w:rPr>
                <w:rFonts w:hint="default" w:ascii="宋体" w:hAnsi="宋体" w:eastAsia="宋体" w:cs="宋体"/>
                <w:color w:val="auto"/>
                <w:spacing w:val="-14"/>
                <w:lang w:val="en-US" w:eastAsia="zh-CN"/>
              </w:rPr>
            </w:pPr>
            <w:r>
              <w:rPr>
                <w:rFonts w:hint="eastAsia" w:ascii="宋体" w:hAnsi="宋体" w:eastAsia="宋体" w:cs="宋体"/>
                <w:color w:val="auto"/>
                <w:spacing w:val="-14"/>
                <w:lang w:val="en-US" w:eastAsia="zh-CN"/>
              </w:rPr>
              <w:t>23</w:t>
            </w:r>
          </w:p>
        </w:tc>
        <w:tc>
          <w:tcPr>
            <w:tcW w:w="1374" w:type="dxa"/>
            <w:vAlign w:val="top"/>
          </w:tcPr>
          <w:p w14:paraId="399E36FB">
            <w:pPr>
              <w:pStyle w:val="24"/>
              <w:spacing w:before="36" w:line="220" w:lineRule="auto"/>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是否退还竞争性磋商响应文件</w:t>
            </w:r>
          </w:p>
        </w:tc>
        <w:tc>
          <w:tcPr>
            <w:tcW w:w="8130" w:type="dxa"/>
            <w:vAlign w:val="top"/>
          </w:tcPr>
          <w:p w14:paraId="47310A21">
            <w:pPr>
              <w:spacing w:line="295"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C8F9394">
            <w:pPr>
              <w:pStyle w:val="24"/>
              <w:spacing w:before="78" w:line="22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否</w:t>
            </w:r>
          </w:p>
        </w:tc>
      </w:tr>
      <w:tr w14:paraId="669E2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12FB0D30">
            <w:pPr>
              <w:pStyle w:val="24"/>
              <w:spacing w:before="195" w:line="184" w:lineRule="auto"/>
              <w:ind w:left="162" w:leftChars="0"/>
              <w:rPr>
                <w:rFonts w:hint="default" w:ascii="宋体" w:hAnsi="宋体" w:eastAsia="宋体" w:cs="宋体"/>
                <w:color w:val="auto"/>
                <w:spacing w:val="-14"/>
                <w:lang w:val="en-US" w:eastAsia="zh-CN"/>
              </w:rPr>
            </w:pPr>
            <w:r>
              <w:rPr>
                <w:rFonts w:hint="eastAsia" w:ascii="宋体" w:hAnsi="宋体" w:eastAsia="宋体" w:cs="宋体"/>
                <w:color w:val="auto"/>
                <w:spacing w:val="-14"/>
                <w:lang w:val="en-US" w:eastAsia="zh-CN"/>
              </w:rPr>
              <w:t>24</w:t>
            </w:r>
          </w:p>
        </w:tc>
        <w:tc>
          <w:tcPr>
            <w:tcW w:w="1374" w:type="dxa"/>
            <w:vAlign w:val="top"/>
          </w:tcPr>
          <w:p w14:paraId="492DB3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BF9D79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澄清修改</w:t>
            </w:r>
          </w:p>
        </w:tc>
        <w:tc>
          <w:tcPr>
            <w:tcW w:w="8130" w:type="dxa"/>
            <w:vAlign w:val="top"/>
          </w:tcPr>
          <w:p w14:paraId="43A1F163">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澄清或者修改应当在提交首次响应文件截止之日 5 天前，以书面形式通知所有领 取竞争性磋商文件的供应商，不足 5 天的，应当顺延提交首次响应文件的截止日期。</w:t>
            </w:r>
          </w:p>
        </w:tc>
      </w:tr>
      <w:tr w14:paraId="66A49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510" w:type="dxa"/>
            <w:vAlign w:val="top"/>
          </w:tcPr>
          <w:p w14:paraId="07028E87">
            <w:pPr>
              <w:pStyle w:val="24"/>
              <w:spacing w:before="195" w:line="184" w:lineRule="auto"/>
              <w:ind w:left="162" w:leftChars="0"/>
              <w:rPr>
                <w:rFonts w:hint="default" w:ascii="宋体" w:hAnsi="宋体" w:eastAsia="宋体" w:cs="宋体"/>
                <w:color w:val="auto"/>
                <w:spacing w:val="-14"/>
                <w:lang w:val="en-US" w:eastAsia="zh-CN"/>
              </w:rPr>
            </w:pPr>
            <w:r>
              <w:rPr>
                <w:rFonts w:hint="eastAsia" w:ascii="宋体" w:hAnsi="宋体" w:eastAsia="宋体" w:cs="宋体"/>
                <w:color w:val="auto"/>
                <w:spacing w:val="-14"/>
                <w:lang w:val="en-US" w:eastAsia="zh-CN"/>
              </w:rPr>
              <w:t>25</w:t>
            </w:r>
          </w:p>
        </w:tc>
        <w:tc>
          <w:tcPr>
            <w:tcW w:w="1374" w:type="dxa"/>
            <w:vAlign w:val="top"/>
          </w:tcPr>
          <w:p w14:paraId="30716C3D">
            <w:pPr>
              <w:pStyle w:val="24"/>
              <w:spacing w:before="75" w:line="230" w:lineRule="auto"/>
              <w:ind w:left="372" w:leftChars="0" w:right="122" w:rightChars="0" w:hanging="240" w:firstLine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投标偏离</w:t>
            </w:r>
          </w:p>
        </w:tc>
        <w:tc>
          <w:tcPr>
            <w:tcW w:w="8130" w:type="dxa"/>
            <w:vAlign w:val="top"/>
          </w:tcPr>
          <w:p w14:paraId="68203ACC">
            <w:pPr>
              <w:pStyle w:val="24"/>
              <w:spacing w:before="155" w:line="219" w:lineRule="auto"/>
              <w:ind w:left="11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投标响应文件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中存在对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竞争性磋商文件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的实质性负偏离的，视为无效投标。</w:t>
            </w:r>
          </w:p>
        </w:tc>
      </w:tr>
      <w:tr w14:paraId="71B02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440F3B3">
            <w:pPr>
              <w:pStyle w:val="24"/>
              <w:spacing w:before="195" w:line="184" w:lineRule="auto"/>
              <w:ind w:left="162" w:leftChars="0"/>
              <w:rPr>
                <w:rFonts w:hint="default" w:ascii="宋体" w:hAnsi="宋体" w:eastAsia="宋体" w:cs="宋体"/>
                <w:color w:val="auto"/>
                <w:spacing w:val="-14"/>
                <w:lang w:val="en-US" w:eastAsia="zh-CN"/>
              </w:rPr>
            </w:pPr>
            <w:r>
              <w:rPr>
                <w:rFonts w:hint="eastAsia" w:ascii="宋体" w:hAnsi="宋体" w:eastAsia="宋体" w:cs="宋体"/>
                <w:color w:val="auto"/>
                <w:spacing w:val="-14"/>
                <w:lang w:val="en-US" w:eastAsia="zh-CN"/>
              </w:rPr>
              <w:t>26</w:t>
            </w:r>
          </w:p>
        </w:tc>
        <w:tc>
          <w:tcPr>
            <w:tcW w:w="1374" w:type="dxa"/>
            <w:vAlign w:val="top"/>
          </w:tcPr>
          <w:p w14:paraId="2411ABDB">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04359C6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DF8ED6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13ABBB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32EA8CD">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26EC50A6">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8913C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tc>
        <w:tc>
          <w:tcPr>
            <w:tcW w:w="8130" w:type="dxa"/>
            <w:vAlign w:val="top"/>
          </w:tcPr>
          <w:p w14:paraId="03849BC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p w14:paraId="64C464F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30810" cy="151765"/>
                  <wp:effectExtent l="0" t="0" r="2540" b="635"/>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52"/>
                          <a:stretch>
                            <a:fillRect/>
                          </a:stretch>
                        </pic:blipFill>
                        <pic:spPr>
                          <a:xfrm>
                            <a:off x="0" y="0"/>
                            <a:ext cx="130911" cy="152247"/>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专门面向</w:t>
            </w:r>
            <w:r>
              <w:rPr>
                <w:rFonts w:hint="eastAsia" w:ascii="宋体" w:hAnsi="宋体" w:eastAsia="宋体" w:cs="宋体"/>
                <w:i w:val="0"/>
                <w:iCs w:val="0"/>
                <w:caps w:val="0"/>
                <w:color w:val="auto"/>
                <w:spacing w:val="0"/>
                <w:sz w:val="24"/>
                <w:szCs w:val="24"/>
                <w:shd w:val="clear" w:fill="FFFFFF"/>
                <w:lang w:eastAsia="zh-CN"/>
              </w:rPr>
              <w:t>小微</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企业采购项目</w:t>
            </w:r>
          </w:p>
          <w:p w14:paraId="04346B0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本项目专门面向</w:t>
            </w:r>
            <w:r>
              <w:rPr>
                <w:rFonts w:hint="eastAsia" w:ascii="宋体" w:hAnsi="宋体" w:eastAsia="宋体" w:cs="宋体"/>
                <w:i w:val="0"/>
                <w:iCs w:val="0"/>
                <w:caps w:val="0"/>
                <w:color w:val="auto"/>
                <w:spacing w:val="0"/>
                <w:sz w:val="24"/>
                <w:szCs w:val="24"/>
                <w:shd w:val="clear" w:fill="FFFFFF"/>
                <w:lang w:eastAsia="zh-CN"/>
              </w:rPr>
              <w:t>小微</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企业采购，故不再执行价格评审优惠；</w:t>
            </w:r>
          </w:p>
          <w:p w14:paraId="5E9C2344">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□非专门面向</w:t>
            </w:r>
            <w:r>
              <w:rPr>
                <w:rFonts w:hint="eastAsia" w:ascii="宋体" w:hAnsi="宋体" w:eastAsia="宋体" w:cs="宋体"/>
                <w:i w:val="0"/>
                <w:iCs w:val="0"/>
                <w:caps w:val="0"/>
                <w:color w:val="auto"/>
                <w:spacing w:val="0"/>
                <w:sz w:val="24"/>
                <w:szCs w:val="24"/>
                <w:shd w:val="clear" w:fill="FFFFFF"/>
                <w:lang w:eastAsia="zh-CN"/>
              </w:rPr>
              <w:t>小微</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企业采购项目（价格扣除）：</w:t>
            </w:r>
          </w:p>
          <w:p w14:paraId="5CB2E5F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对小型和微型企业产品的价格给与 10%~20%的扣除，用扣除后的价格参与评审。</w:t>
            </w:r>
          </w:p>
          <w:p w14:paraId="324CDAB1">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项目的扣除比例为：小微企业扣除 20%。</w:t>
            </w:r>
          </w:p>
          <w:p w14:paraId="41BB319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22555" cy="111760"/>
                  <wp:effectExtent l="0" t="0" r="10795" b="2540"/>
                  <wp:docPr id="7" name="IM 4"/>
                  <wp:cNvGraphicFramePr/>
                  <a:graphic xmlns:a="http://schemas.openxmlformats.org/drawingml/2006/main">
                    <a:graphicData uri="http://schemas.openxmlformats.org/drawingml/2006/picture">
                      <pic:pic xmlns:pic="http://schemas.openxmlformats.org/drawingml/2006/picture">
                        <pic:nvPicPr>
                          <pic:cNvPr id="7" name="IM 4"/>
                          <pic:cNvPicPr/>
                        </pic:nvPicPr>
                        <pic:blipFill>
                          <a:blip r:embed="rId53"/>
                          <a:stretch>
                            <a:fillRect/>
                          </a:stretch>
                        </pic:blipFill>
                        <pic:spPr>
                          <a:xfrm>
                            <a:off x="0" y="0"/>
                            <a:ext cx="122986" cy="111861"/>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项目接收联合体投标的，若小型和微型企业的协议合同金额占到联合体协议合 同金额 30%以上的，可给予联合体 4%-6%的扣除，用扣除后的价格参与评审。项目的扣除比例为：6%。</w:t>
            </w:r>
          </w:p>
          <w:p w14:paraId="54FFE566">
            <w:pPr>
              <w:spacing w:line="360" w:lineRule="auto"/>
              <w:rPr>
                <w:rFonts w:hint="default"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b/>
                <w:bCs/>
                <w:color w:val="auto"/>
                <w:sz w:val="24"/>
                <w:szCs w:val="24"/>
              </w:rPr>
              <w:t>采购标的对应的中小企业划分标准所属行业：</w:t>
            </w:r>
            <w:r>
              <w:rPr>
                <w:rFonts w:hint="eastAsia" w:ascii="宋体" w:hAnsi="宋体" w:eastAsia="宋体" w:cs="宋体"/>
                <w:b/>
                <w:bCs/>
                <w:color w:val="auto"/>
                <w:sz w:val="24"/>
                <w:szCs w:val="24"/>
                <w:lang w:val="en-US" w:eastAsia="zh-CN"/>
              </w:rPr>
              <w:t>其他未列明行业</w:t>
            </w:r>
          </w:p>
        </w:tc>
      </w:tr>
      <w:tr w14:paraId="3612F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0193EA">
            <w:pPr>
              <w:pStyle w:val="24"/>
              <w:spacing w:before="195" w:line="184" w:lineRule="auto"/>
              <w:ind w:left="162" w:leftChars="0"/>
              <w:rPr>
                <w:rFonts w:hint="default" w:ascii="宋体" w:hAnsi="宋体" w:eastAsia="宋体" w:cs="宋体"/>
                <w:color w:val="auto"/>
                <w:spacing w:val="-14"/>
                <w:lang w:val="en-US" w:eastAsia="zh-CN"/>
              </w:rPr>
            </w:pPr>
            <w:r>
              <w:rPr>
                <w:rFonts w:hint="eastAsia" w:ascii="宋体" w:hAnsi="宋体" w:eastAsia="宋体" w:cs="宋体"/>
                <w:color w:val="auto"/>
                <w:spacing w:val="-14"/>
                <w:lang w:val="en-US" w:eastAsia="zh-CN"/>
              </w:rPr>
              <w:t>27</w:t>
            </w:r>
          </w:p>
        </w:tc>
        <w:tc>
          <w:tcPr>
            <w:tcW w:w="1374" w:type="dxa"/>
            <w:vAlign w:val="top"/>
          </w:tcPr>
          <w:p w14:paraId="7AC86DB5">
            <w:pPr>
              <w:spacing w:line="360" w:lineRule="auto"/>
              <w:rPr>
                <w:rFonts w:hint="default"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行业划分标准</w:t>
            </w:r>
          </w:p>
        </w:tc>
        <w:tc>
          <w:tcPr>
            <w:tcW w:w="8130" w:type="dxa"/>
            <w:vAlign w:val="top"/>
          </w:tcPr>
          <w:p w14:paraId="53D7CBF5">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5F1828C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C6A515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A29209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D18D43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2059E77">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B3B57FF">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1699BA8">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499D3E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19BFDA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A5278D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3A1D85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3C3CB9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DCFE13C">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CDB6F1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3ED0BC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tc>
      </w:tr>
      <w:tr w14:paraId="2A156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4D4D7DC9">
            <w:pPr>
              <w:pStyle w:val="24"/>
              <w:spacing w:before="195" w:line="184" w:lineRule="auto"/>
              <w:ind w:left="162" w:leftChars="0"/>
              <w:rPr>
                <w:rFonts w:hint="default" w:ascii="宋体" w:hAnsi="宋体" w:eastAsia="宋体" w:cs="宋体"/>
                <w:color w:val="auto"/>
                <w:spacing w:val="-14"/>
                <w:lang w:val="en-US" w:eastAsia="zh-CN"/>
              </w:rPr>
            </w:pPr>
            <w:r>
              <w:rPr>
                <w:rFonts w:hint="eastAsia" w:ascii="宋体" w:hAnsi="宋体" w:eastAsia="宋体" w:cs="宋体"/>
                <w:color w:val="auto"/>
                <w:spacing w:val="-14"/>
                <w:lang w:val="en-US" w:eastAsia="zh-CN"/>
              </w:rPr>
              <w:t>28</w:t>
            </w:r>
          </w:p>
        </w:tc>
        <w:tc>
          <w:tcPr>
            <w:tcW w:w="1374" w:type="dxa"/>
            <w:vAlign w:val="top"/>
          </w:tcPr>
          <w:p w14:paraId="3DD8960C">
            <w:pPr>
              <w:pStyle w:val="24"/>
              <w:spacing w:before="78" w:line="219" w:lineRule="auto"/>
              <w:rPr>
                <w:rFonts w:hint="eastAsia" w:ascii="宋体" w:hAnsi="宋体" w:eastAsia="宋体" w:cs="宋体"/>
                <w:color w:val="auto"/>
              </w:rPr>
            </w:pPr>
            <w:r>
              <w:rPr>
                <w:rFonts w:hint="eastAsia" w:ascii="宋体" w:hAnsi="宋体" w:eastAsia="宋体" w:cs="宋体"/>
                <w:color w:val="auto"/>
                <w:spacing w:val="-4"/>
              </w:rPr>
              <w:t>支持监</w:t>
            </w:r>
          </w:p>
          <w:p w14:paraId="4BEEFA5B">
            <w:pPr>
              <w:pStyle w:val="24"/>
              <w:spacing w:before="24" w:line="220" w:lineRule="auto"/>
              <w:ind w:left="130"/>
              <w:rPr>
                <w:rFonts w:hint="eastAsia" w:ascii="宋体" w:hAnsi="宋体" w:eastAsia="宋体" w:cs="宋体"/>
                <w:color w:val="auto"/>
              </w:rPr>
            </w:pPr>
            <w:r>
              <w:rPr>
                <w:rFonts w:hint="eastAsia" w:ascii="宋体" w:hAnsi="宋体" w:eastAsia="宋体" w:cs="宋体"/>
                <w:color w:val="auto"/>
                <w:spacing w:val="-4"/>
              </w:rPr>
              <w:t>狱企业</w:t>
            </w:r>
          </w:p>
          <w:p w14:paraId="7A604B2B">
            <w:pPr>
              <w:pStyle w:val="24"/>
              <w:spacing w:before="25" w:line="220" w:lineRule="auto"/>
              <w:ind w:left="25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color w:val="auto"/>
                <w:spacing w:val="-7"/>
              </w:rPr>
              <w:t>发展</w:t>
            </w:r>
          </w:p>
        </w:tc>
        <w:tc>
          <w:tcPr>
            <w:tcW w:w="8130" w:type="dxa"/>
            <w:vAlign w:val="top"/>
          </w:tcPr>
          <w:p w14:paraId="56329022">
            <w:pPr>
              <w:pStyle w:val="24"/>
              <w:spacing w:before="78" w:line="220" w:lineRule="auto"/>
              <w:rPr>
                <w:rFonts w:hint="eastAsia" w:ascii="宋体" w:hAnsi="宋体" w:eastAsia="宋体" w:cs="宋体"/>
                <w:color w:val="auto"/>
              </w:rPr>
            </w:pPr>
            <w:r>
              <w:rPr>
                <w:rFonts w:hint="eastAsia" w:ascii="宋体" w:hAnsi="宋体" w:eastAsia="宋体" w:cs="宋体"/>
                <w:color w:val="auto"/>
                <w:spacing w:val="-3"/>
              </w:rPr>
              <w:t>□专门面向监狱企业采购项目</w:t>
            </w:r>
          </w:p>
          <w:p w14:paraId="7F3B1F33">
            <w:pPr>
              <w:pStyle w:val="24"/>
              <w:spacing w:before="178" w:line="217" w:lineRule="auto"/>
              <w:rPr>
                <w:rFonts w:hint="eastAsia" w:ascii="宋体" w:hAnsi="宋体" w:eastAsia="宋体" w:cs="宋体"/>
                <w:color w:val="auto"/>
                <w:sz w:val="24"/>
                <w:szCs w:val="24"/>
              </w:rPr>
            </w:pPr>
            <w:r>
              <w:rPr>
                <w:rFonts w:hint="eastAsia" w:ascii="宋体" w:hAnsi="宋体" w:eastAsia="宋体" w:cs="宋体"/>
                <w:color w:val="auto"/>
                <w:position w:val="-3"/>
              </w:rPr>
              <w:drawing>
                <wp:inline distT="0" distB="0" distL="0" distR="0">
                  <wp:extent cx="130810" cy="151765"/>
                  <wp:effectExtent l="0" t="0" r="2540" b="635"/>
                  <wp:docPr id="11" name="IM 6"/>
                  <wp:cNvGraphicFramePr/>
                  <a:graphic xmlns:a="http://schemas.openxmlformats.org/drawingml/2006/main">
                    <a:graphicData uri="http://schemas.openxmlformats.org/drawingml/2006/picture">
                      <pic:pic xmlns:pic="http://schemas.openxmlformats.org/drawingml/2006/picture">
                        <pic:nvPicPr>
                          <pic:cNvPr id="11" name="IM 6"/>
                          <pic:cNvPicPr/>
                        </pic:nvPicPr>
                        <pic:blipFill>
                          <a:blip r:embed="rId54"/>
                          <a:stretch>
                            <a:fillRect/>
                          </a:stretch>
                        </pic:blipFill>
                        <pic:spPr>
                          <a:xfrm>
                            <a:off x="0" y="0"/>
                            <a:ext cx="130911" cy="152247"/>
                          </a:xfrm>
                          <a:prstGeom prst="rect">
                            <a:avLst/>
                          </a:prstGeom>
                        </pic:spPr>
                      </pic:pic>
                    </a:graphicData>
                  </a:graphic>
                </wp:inline>
              </w:drawing>
            </w:r>
            <w:r>
              <w:rPr>
                <w:rFonts w:hint="eastAsia" w:ascii="宋体" w:hAnsi="宋体" w:eastAsia="宋体" w:cs="宋体"/>
                <w:color w:val="auto"/>
                <w:spacing w:val="-1"/>
              </w:rPr>
              <w:t>非专门面向监狱企业采购项目（价格扣除</w:t>
            </w:r>
            <w:r>
              <w:rPr>
                <w:rFonts w:hint="eastAsia" w:ascii="宋体" w:hAnsi="宋体" w:eastAsia="宋体" w:cs="宋体"/>
                <w:color w:val="auto"/>
                <w:spacing w:val="13"/>
              </w:rPr>
              <w:t>）：</w:t>
            </w:r>
            <w:r>
              <w:rPr>
                <w:rFonts w:hint="eastAsia" w:ascii="宋体" w:hAnsi="宋体" w:eastAsia="宋体" w:cs="宋体"/>
                <w:color w:val="auto"/>
                <w:spacing w:val="-1"/>
              </w:rPr>
              <w:t>监狱企业视同小微企业</w:t>
            </w:r>
          </w:p>
        </w:tc>
      </w:tr>
      <w:tr w14:paraId="5C0B7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C112109">
            <w:pPr>
              <w:pStyle w:val="24"/>
              <w:spacing w:before="195" w:line="184" w:lineRule="auto"/>
              <w:ind w:left="162" w:leftChars="0"/>
              <w:rPr>
                <w:rFonts w:hint="default" w:ascii="宋体" w:hAnsi="宋体" w:eastAsia="宋体" w:cs="宋体"/>
                <w:color w:val="auto"/>
                <w:spacing w:val="-14"/>
                <w:lang w:val="en-US" w:eastAsia="zh-CN"/>
              </w:rPr>
            </w:pPr>
            <w:r>
              <w:rPr>
                <w:rFonts w:hint="eastAsia" w:ascii="宋体" w:hAnsi="宋体" w:eastAsia="宋体" w:cs="宋体"/>
                <w:color w:val="auto"/>
                <w:spacing w:val="-14"/>
                <w:lang w:val="en-US" w:eastAsia="zh-CN"/>
              </w:rPr>
              <w:t>29</w:t>
            </w:r>
          </w:p>
        </w:tc>
        <w:tc>
          <w:tcPr>
            <w:tcW w:w="1374" w:type="dxa"/>
            <w:vAlign w:val="top"/>
          </w:tcPr>
          <w:p w14:paraId="00A8EBC7">
            <w:pPr>
              <w:spacing w:line="245" w:lineRule="auto"/>
              <w:rPr>
                <w:rFonts w:hint="eastAsia" w:ascii="宋体" w:hAnsi="宋体" w:eastAsia="宋体" w:cs="宋体"/>
                <w:color w:val="auto"/>
                <w:sz w:val="21"/>
              </w:rPr>
            </w:pPr>
          </w:p>
          <w:p w14:paraId="60CC3797">
            <w:pPr>
              <w:spacing w:line="245" w:lineRule="auto"/>
              <w:rPr>
                <w:rFonts w:hint="eastAsia" w:ascii="宋体" w:hAnsi="宋体" w:eastAsia="宋体" w:cs="宋体"/>
                <w:color w:val="auto"/>
                <w:sz w:val="21"/>
              </w:rPr>
            </w:pPr>
          </w:p>
          <w:p w14:paraId="3B51A74C">
            <w:pPr>
              <w:spacing w:line="245" w:lineRule="auto"/>
              <w:rPr>
                <w:rFonts w:hint="eastAsia" w:ascii="宋体" w:hAnsi="宋体" w:eastAsia="宋体" w:cs="宋体"/>
                <w:color w:val="auto"/>
                <w:sz w:val="21"/>
              </w:rPr>
            </w:pPr>
          </w:p>
          <w:p w14:paraId="5A626DE5">
            <w:pPr>
              <w:spacing w:line="245" w:lineRule="auto"/>
              <w:rPr>
                <w:rFonts w:hint="eastAsia" w:ascii="宋体" w:hAnsi="宋体" w:eastAsia="宋体" w:cs="宋体"/>
                <w:color w:val="auto"/>
                <w:sz w:val="21"/>
              </w:rPr>
            </w:pPr>
          </w:p>
          <w:p w14:paraId="5F824998">
            <w:pPr>
              <w:spacing w:line="245" w:lineRule="auto"/>
              <w:rPr>
                <w:rFonts w:hint="eastAsia" w:ascii="宋体" w:hAnsi="宋体" w:eastAsia="宋体" w:cs="宋体"/>
                <w:color w:val="auto"/>
                <w:sz w:val="21"/>
              </w:rPr>
            </w:pPr>
          </w:p>
          <w:p w14:paraId="376DBF64">
            <w:pPr>
              <w:spacing w:line="245" w:lineRule="auto"/>
              <w:rPr>
                <w:rFonts w:hint="eastAsia" w:ascii="宋体" w:hAnsi="宋体" w:eastAsia="宋体" w:cs="宋体"/>
                <w:color w:val="auto"/>
                <w:sz w:val="21"/>
              </w:rPr>
            </w:pPr>
          </w:p>
          <w:p w14:paraId="3B75FBA3">
            <w:pPr>
              <w:spacing w:line="245" w:lineRule="auto"/>
              <w:rPr>
                <w:rFonts w:hint="eastAsia" w:ascii="宋体" w:hAnsi="宋体" w:eastAsia="宋体" w:cs="宋体"/>
                <w:color w:val="auto"/>
                <w:sz w:val="21"/>
              </w:rPr>
            </w:pPr>
          </w:p>
          <w:p w14:paraId="0DC60099">
            <w:pPr>
              <w:spacing w:line="245" w:lineRule="auto"/>
              <w:rPr>
                <w:rFonts w:hint="eastAsia" w:ascii="宋体" w:hAnsi="宋体" w:eastAsia="宋体" w:cs="宋体"/>
                <w:color w:val="auto"/>
                <w:sz w:val="21"/>
              </w:rPr>
            </w:pPr>
          </w:p>
          <w:p w14:paraId="640728BD">
            <w:pPr>
              <w:spacing w:line="245" w:lineRule="auto"/>
              <w:rPr>
                <w:rFonts w:hint="eastAsia" w:ascii="宋体" w:hAnsi="宋体" w:eastAsia="宋体" w:cs="宋体"/>
                <w:color w:val="auto"/>
                <w:sz w:val="21"/>
              </w:rPr>
            </w:pPr>
          </w:p>
          <w:p w14:paraId="1DBF3A82">
            <w:pPr>
              <w:spacing w:line="245" w:lineRule="auto"/>
              <w:rPr>
                <w:rFonts w:hint="eastAsia" w:ascii="宋体" w:hAnsi="宋体" w:eastAsia="宋体" w:cs="宋体"/>
                <w:color w:val="auto"/>
                <w:sz w:val="21"/>
              </w:rPr>
            </w:pPr>
          </w:p>
          <w:p w14:paraId="53ABC890">
            <w:pPr>
              <w:spacing w:line="245" w:lineRule="auto"/>
              <w:rPr>
                <w:rFonts w:hint="eastAsia" w:ascii="宋体" w:hAnsi="宋体" w:eastAsia="宋体" w:cs="宋体"/>
                <w:color w:val="auto"/>
                <w:sz w:val="21"/>
              </w:rPr>
            </w:pPr>
          </w:p>
          <w:p w14:paraId="5ADDB9E2">
            <w:pPr>
              <w:spacing w:line="245" w:lineRule="auto"/>
              <w:rPr>
                <w:rFonts w:hint="eastAsia" w:ascii="宋体" w:hAnsi="宋体" w:eastAsia="宋体" w:cs="宋体"/>
                <w:color w:val="auto"/>
                <w:sz w:val="21"/>
              </w:rPr>
            </w:pPr>
          </w:p>
          <w:p w14:paraId="3856F955">
            <w:pPr>
              <w:spacing w:line="245" w:lineRule="auto"/>
              <w:rPr>
                <w:rFonts w:hint="eastAsia" w:ascii="宋体" w:hAnsi="宋体" w:eastAsia="宋体" w:cs="宋体"/>
                <w:color w:val="auto"/>
                <w:sz w:val="21"/>
              </w:rPr>
            </w:pPr>
          </w:p>
          <w:p w14:paraId="498806F1">
            <w:pPr>
              <w:pStyle w:val="24"/>
              <w:spacing w:before="78" w:line="220" w:lineRule="auto"/>
              <w:ind w:left="250"/>
              <w:rPr>
                <w:rFonts w:hint="eastAsia" w:ascii="宋体" w:hAnsi="宋体" w:eastAsia="宋体" w:cs="宋体"/>
                <w:color w:val="auto"/>
              </w:rPr>
            </w:pPr>
            <w:r>
              <w:rPr>
                <w:rFonts w:hint="eastAsia" w:ascii="宋体" w:hAnsi="宋体" w:eastAsia="宋体" w:cs="宋体"/>
                <w:color w:val="auto"/>
                <w:spacing w:val="-6"/>
              </w:rPr>
              <w:t>招标</w:t>
            </w:r>
          </w:p>
          <w:p w14:paraId="655D2003">
            <w:pPr>
              <w:pStyle w:val="24"/>
              <w:spacing w:before="134" w:line="219" w:lineRule="auto"/>
              <w:ind w:left="128"/>
              <w:rPr>
                <w:rFonts w:hint="eastAsia" w:ascii="宋体" w:hAnsi="宋体" w:eastAsia="宋体" w:cs="宋体"/>
                <w:color w:val="auto"/>
              </w:rPr>
            </w:pPr>
            <w:r>
              <w:rPr>
                <w:rFonts w:hint="eastAsia" w:ascii="宋体" w:hAnsi="宋体" w:eastAsia="宋体" w:cs="宋体"/>
                <w:color w:val="auto"/>
                <w:spacing w:val="-3"/>
              </w:rPr>
              <w:t>代理服</w:t>
            </w:r>
          </w:p>
          <w:p w14:paraId="5BB5903B">
            <w:pPr>
              <w:pStyle w:val="24"/>
              <w:spacing w:before="135" w:line="219" w:lineRule="auto"/>
              <w:ind w:left="251" w:leftChars="0"/>
              <w:rPr>
                <w:rFonts w:hint="eastAsia" w:ascii="宋体" w:hAnsi="宋体" w:eastAsia="宋体" w:cs="宋体"/>
                <w:color w:val="auto"/>
                <w:spacing w:val="-7"/>
              </w:rPr>
            </w:pPr>
            <w:r>
              <w:rPr>
                <w:rFonts w:hint="eastAsia" w:ascii="宋体" w:hAnsi="宋体" w:eastAsia="宋体" w:cs="宋体"/>
                <w:color w:val="auto"/>
                <w:spacing w:val="-6"/>
              </w:rPr>
              <w:t>务费</w:t>
            </w:r>
          </w:p>
        </w:tc>
        <w:tc>
          <w:tcPr>
            <w:tcW w:w="8130" w:type="dxa"/>
            <w:vAlign w:val="top"/>
          </w:tcPr>
          <w:p w14:paraId="1CE26C0E">
            <w:pPr>
              <w:pStyle w:val="24"/>
              <w:spacing w:before="38" w:line="358" w:lineRule="auto"/>
              <w:ind w:left="113" w:right="108" w:firstLine="41"/>
              <w:rPr>
                <w:rFonts w:hint="eastAsia" w:ascii="宋体" w:hAnsi="宋体" w:eastAsia="宋体" w:cs="宋体"/>
                <w:color w:val="auto"/>
              </w:rPr>
            </w:pPr>
            <w:r>
              <w:rPr>
                <w:rFonts w:hint="eastAsia" w:ascii="宋体" w:hAnsi="宋体" w:eastAsia="宋体" w:cs="宋体"/>
                <w:color w:val="auto"/>
                <w:spacing w:val="-1"/>
              </w:rPr>
              <w:t>(1)招标代理服务费的收取参见国家计委颁布的《招标代理服务收费管理暂行办</w:t>
            </w:r>
            <w:r>
              <w:rPr>
                <w:rFonts w:hint="eastAsia" w:ascii="宋体" w:hAnsi="宋体" w:eastAsia="宋体" w:cs="宋体"/>
                <w:color w:val="auto"/>
                <w:spacing w:val="-3"/>
              </w:rPr>
              <w:t>法》（计价格[2002]1980</w:t>
            </w:r>
            <w:r>
              <w:rPr>
                <w:rFonts w:hint="eastAsia" w:ascii="宋体" w:hAnsi="宋体" w:eastAsia="宋体" w:cs="宋体"/>
                <w:color w:val="auto"/>
                <w:spacing w:val="-45"/>
              </w:rPr>
              <w:t xml:space="preserve"> </w:t>
            </w:r>
            <w:r>
              <w:rPr>
                <w:rFonts w:hint="eastAsia" w:ascii="宋体" w:hAnsi="宋体" w:eastAsia="宋体" w:cs="宋体"/>
                <w:color w:val="auto"/>
                <w:spacing w:val="-3"/>
              </w:rPr>
              <w:t>号）和（发改办价格[2011]534</w:t>
            </w:r>
            <w:r>
              <w:rPr>
                <w:rFonts w:hint="eastAsia" w:ascii="宋体" w:hAnsi="宋体" w:eastAsia="宋体" w:cs="宋体"/>
                <w:color w:val="auto"/>
                <w:spacing w:val="-44"/>
              </w:rPr>
              <w:t xml:space="preserve"> </w:t>
            </w:r>
            <w:r>
              <w:rPr>
                <w:rFonts w:hint="eastAsia" w:ascii="宋体" w:hAnsi="宋体" w:eastAsia="宋体" w:cs="宋体"/>
                <w:color w:val="auto"/>
                <w:spacing w:val="-3"/>
              </w:rPr>
              <w:t>号）中规定的</w:t>
            </w:r>
            <w:r>
              <w:rPr>
                <w:rFonts w:hint="eastAsia" w:ascii="宋体" w:hAnsi="宋体" w:eastAsia="宋体" w:cs="宋体"/>
                <w:color w:val="auto"/>
                <w:spacing w:val="-4"/>
              </w:rPr>
              <w:t>差额定律</w:t>
            </w:r>
            <w:r>
              <w:rPr>
                <w:rFonts w:hint="eastAsia" w:ascii="宋体" w:hAnsi="宋体" w:eastAsia="宋体" w:cs="宋体"/>
                <w:color w:val="auto"/>
                <w:spacing w:val="-2"/>
              </w:rPr>
              <w:t>累进法计算,向</w:t>
            </w:r>
            <w:r>
              <w:rPr>
                <w:rFonts w:hint="eastAsia" w:cs="宋体"/>
                <w:color w:val="auto"/>
                <w:spacing w:val="-2"/>
                <w:lang w:val="en-US" w:eastAsia="zh-CN"/>
              </w:rPr>
              <w:t>采购人</w:t>
            </w:r>
            <w:r>
              <w:rPr>
                <w:rFonts w:hint="eastAsia" w:ascii="宋体" w:hAnsi="宋体" w:eastAsia="宋体" w:cs="宋体"/>
                <w:color w:val="auto"/>
                <w:spacing w:val="-2"/>
              </w:rPr>
              <w:t>收取。</w:t>
            </w:r>
          </w:p>
          <w:p w14:paraId="63B9D4BD">
            <w:pPr>
              <w:pStyle w:val="24"/>
              <w:spacing w:before="38" w:line="358" w:lineRule="auto"/>
              <w:ind w:left="113" w:right="108" w:firstLine="41"/>
              <w:rPr>
                <w:rFonts w:hint="eastAsia" w:ascii="宋体" w:hAnsi="宋体" w:eastAsia="宋体" w:cs="宋体"/>
                <w:color w:val="auto"/>
                <w:spacing w:val="-1"/>
              </w:rPr>
            </w:pPr>
            <w:r>
              <w:rPr>
                <w:rFonts w:hint="eastAsia" w:ascii="宋体" w:hAnsi="宋体" w:eastAsia="宋体" w:cs="宋体"/>
                <w:color w:val="auto"/>
                <w:spacing w:val="-1"/>
              </w:rPr>
              <w:t>(2)支付方式：</w:t>
            </w:r>
            <w:r>
              <w:rPr>
                <w:rFonts w:hint="eastAsia" w:cs="宋体"/>
                <w:color w:val="auto"/>
                <w:spacing w:val="-2"/>
                <w:lang w:val="en-US" w:eastAsia="zh-CN"/>
              </w:rPr>
              <w:t>采购人</w:t>
            </w:r>
            <w:r>
              <w:rPr>
                <w:rFonts w:hint="eastAsia" w:ascii="宋体" w:hAnsi="宋体" w:eastAsia="宋体" w:cs="宋体"/>
                <w:color w:val="auto"/>
                <w:spacing w:val="-1"/>
              </w:rPr>
              <w:t>向</w:t>
            </w:r>
            <w:r>
              <w:rPr>
                <w:rFonts w:hint="eastAsia" w:ascii="宋体" w:hAnsi="宋体" w:eastAsia="宋体" w:cs="宋体"/>
                <w:color w:val="auto"/>
                <w:spacing w:val="-1"/>
                <w:lang w:val="en-US" w:eastAsia="zh-CN"/>
              </w:rPr>
              <w:t>代理机构</w:t>
            </w:r>
            <w:r>
              <w:rPr>
                <w:rFonts w:hint="eastAsia" w:ascii="宋体" w:hAnsi="宋体" w:eastAsia="宋体" w:cs="宋体"/>
                <w:color w:val="auto"/>
                <w:spacing w:val="-1"/>
              </w:rPr>
              <w:t>交纳本项目采购代理服务费。</w:t>
            </w:r>
          </w:p>
          <w:p w14:paraId="46E8283C">
            <w:pPr>
              <w:pStyle w:val="24"/>
              <w:spacing w:before="181" w:line="219" w:lineRule="auto"/>
              <w:ind w:left="124"/>
              <w:rPr>
                <w:rFonts w:hint="eastAsia" w:ascii="宋体" w:hAnsi="宋体" w:eastAsia="宋体" w:cs="宋体"/>
                <w:color w:val="auto"/>
              </w:rPr>
            </w:pPr>
            <w:r>
              <w:rPr>
                <w:rFonts w:hint="eastAsia" w:ascii="宋体" w:hAnsi="宋体" w:eastAsia="宋体" w:cs="宋体"/>
                <w:color w:val="auto"/>
                <w:spacing w:val="-1"/>
              </w:rPr>
              <w:t>（3）采购代理服务费按差额定率累进法计算：</w:t>
            </w:r>
          </w:p>
          <w:p w14:paraId="190B735E">
            <w:pPr>
              <w:spacing w:line="148" w:lineRule="exact"/>
              <w:rPr>
                <w:rFonts w:hint="eastAsia" w:ascii="宋体" w:hAnsi="宋体" w:eastAsia="宋体" w:cs="宋体"/>
                <w:color w:val="auto"/>
              </w:rPr>
            </w:pPr>
          </w:p>
          <w:tbl>
            <w:tblPr>
              <w:tblStyle w:val="23"/>
              <w:tblW w:w="6156" w:type="dxa"/>
              <w:tblInd w:w="11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2"/>
              <w:gridCol w:w="1213"/>
              <w:gridCol w:w="1443"/>
              <w:gridCol w:w="1448"/>
            </w:tblGrid>
            <w:tr w14:paraId="46521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2052" w:type="dxa"/>
                  <w:vAlign w:val="top"/>
                </w:tcPr>
                <w:p w14:paraId="20B0BB72">
                  <w:pPr>
                    <w:pStyle w:val="24"/>
                    <w:spacing w:before="40" w:line="466" w:lineRule="exact"/>
                    <w:ind w:left="117"/>
                    <w:rPr>
                      <w:rFonts w:hint="eastAsia" w:ascii="宋体" w:hAnsi="宋体" w:eastAsia="宋体" w:cs="宋体"/>
                      <w:color w:val="auto"/>
                    </w:rPr>
                  </w:pPr>
                  <w:r>
                    <w:rPr>
                      <w:rFonts w:hint="eastAsia" w:ascii="宋体" w:hAnsi="宋体" w:eastAsia="宋体" w:cs="宋体"/>
                      <w:color w:val="auto"/>
                      <w:spacing w:val="17"/>
                      <w:position w:val="17"/>
                    </w:rPr>
                    <w:t>服务类型/费率/</w:t>
                  </w:r>
                </w:p>
                <w:p w14:paraId="218EEDA5">
                  <w:pPr>
                    <w:pStyle w:val="24"/>
                    <w:spacing w:line="219" w:lineRule="auto"/>
                    <w:ind w:right="19"/>
                    <w:jc w:val="right"/>
                    <w:rPr>
                      <w:rFonts w:hint="eastAsia" w:ascii="宋体" w:hAnsi="宋体" w:eastAsia="宋体" w:cs="宋体"/>
                      <w:color w:val="auto"/>
                    </w:rPr>
                  </w:pPr>
                  <w:r>
                    <w:rPr>
                      <w:rFonts w:hint="eastAsia" w:ascii="宋体" w:hAnsi="宋体" w:eastAsia="宋体" w:cs="宋体"/>
                      <w:color w:val="auto"/>
                      <w:spacing w:val="-4"/>
                    </w:rPr>
                    <w:t>中标金额（万元）</w:t>
                  </w:r>
                </w:p>
              </w:tc>
              <w:tc>
                <w:tcPr>
                  <w:tcW w:w="1213" w:type="dxa"/>
                  <w:vAlign w:val="top"/>
                </w:tcPr>
                <w:p w14:paraId="33CD42AB">
                  <w:pPr>
                    <w:pStyle w:val="24"/>
                    <w:spacing w:before="273" w:line="219" w:lineRule="auto"/>
                    <w:ind w:left="120"/>
                    <w:rPr>
                      <w:rFonts w:hint="eastAsia" w:ascii="宋体" w:hAnsi="宋体" w:eastAsia="宋体" w:cs="宋体"/>
                      <w:color w:val="auto"/>
                    </w:rPr>
                  </w:pPr>
                  <w:r>
                    <w:rPr>
                      <w:rFonts w:hint="eastAsia" w:ascii="宋体" w:hAnsi="宋体" w:eastAsia="宋体" w:cs="宋体"/>
                      <w:color w:val="auto"/>
                      <w:spacing w:val="-4"/>
                    </w:rPr>
                    <w:t>货物招标</w:t>
                  </w:r>
                </w:p>
              </w:tc>
              <w:tc>
                <w:tcPr>
                  <w:tcW w:w="1443" w:type="dxa"/>
                  <w:vAlign w:val="top"/>
                </w:tcPr>
                <w:p w14:paraId="6E75953B">
                  <w:pPr>
                    <w:pStyle w:val="24"/>
                    <w:spacing w:before="274" w:line="219" w:lineRule="auto"/>
                    <w:ind w:left="116"/>
                    <w:rPr>
                      <w:rFonts w:hint="eastAsia" w:ascii="宋体" w:hAnsi="宋体" w:eastAsia="宋体" w:cs="宋体"/>
                      <w:color w:val="auto"/>
                    </w:rPr>
                  </w:pPr>
                  <w:r>
                    <w:rPr>
                      <w:rFonts w:hint="eastAsia" w:ascii="宋体" w:hAnsi="宋体" w:eastAsia="宋体" w:cs="宋体"/>
                      <w:color w:val="auto"/>
                      <w:spacing w:val="-3"/>
                    </w:rPr>
                    <w:t>服务招标</w:t>
                  </w:r>
                </w:p>
              </w:tc>
              <w:tc>
                <w:tcPr>
                  <w:tcW w:w="1448" w:type="dxa"/>
                  <w:vAlign w:val="top"/>
                </w:tcPr>
                <w:p w14:paraId="42DAE427">
                  <w:pPr>
                    <w:pStyle w:val="24"/>
                    <w:spacing w:before="273" w:line="220" w:lineRule="auto"/>
                    <w:ind w:left="118"/>
                    <w:rPr>
                      <w:rFonts w:hint="eastAsia" w:ascii="宋体" w:hAnsi="宋体" w:eastAsia="宋体" w:cs="宋体"/>
                      <w:color w:val="auto"/>
                    </w:rPr>
                  </w:pPr>
                  <w:r>
                    <w:rPr>
                      <w:rFonts w:hint="eastAsia" w:ascii="宋体" w:hAnsi="宋体" w:eastAsia="宋体" w:cs="宋体"/>
                      <w:color w:val="auto"/>
                      <w:spacing w:val="-4"/>
                    </w:rPr>
                    <w:t>工程招标</w:t>
                  </w:r>
                </w:p>
              </w:tc>
            </w:tr>
            <w:tr w14:paraId="2D52E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5D95C1E0">
                  <w:pPr>
                    <w:pStyle w:val="24"/>
                    <w:spacing w:before="35" w:line="221" w:lineRule="auto"/>
                    <w:ind w:left="134"/>
                    <w:rPr>
                      <w:rFonts w:hint="eastAsia" w:ascii="宋体" w:hAnsi="宋体" w:eastAsia="宋体" w:cs="宋体"/>
                      <w:color w:val="auto"/>
                    </w:rPr>
                  </w:pPr>
                  <w:r>
                    <w:rPr>
                      <w:rFonts w:hint="eastAsia" w:ascii="宋体" w:hAnsi="宋体" w:eastAsia="宋体" w:cs="宋体"/>
                      <w:color w:val="auto"/>
                      <w:spacing w:val="-13"/>
                    </w:rPr>
                    <w:t>100</w:t>
                  </w:r>
                  <w:r>
                    <w:rPr>
                      <w:rFonts w:hint="eastAsia" w:ascii="宋体" w:hAnsi="宋体" w:eastAsia="宋体" w:cs="宋体"/>
                      <w:color w:val="auto"/>
                      <w:spacing w:val="-24"/>
                    </w:rPr>
                    <w:t xml:space="preserve"> </w:t>
                  </w:r>
                  <w:r>
                    <w:rPr>
                      <w:rFonts w:hint="eastAsia" w:ascii="宋体" w:hAnsi="宋体" w:eastAsia="宋体" w:cs="宋体"/>
                      <w:color w:val="auto"/>
                      <w:spacing w:val="-13"/>
                    </w:rPr>
                    <w:t>以下</w:t>
                  </w:r>
                </w:p>
              </w:tc>
              <w:tc>
                <w:tcPr>
                  <w:tcW w:w="1213" w:type="dxa"/>
                  <w:vAlign w:val="top"/>
                </w:tcPr>
                <w:p w14:paraId="65184A8C">
                  <w:pPr>
                    <w:pStyle w:val="24"/>
                    <w:spacing w:before="35" w:line="239" w:lineRule="auto"/>
                    <w:ind w:left="132"/>
                    <w:rPr>
                      <w:rFonts w:hint="eastAsia" w:ascii="宋体" w:hAnsi="宋体" w:eastAsia="宋体" w:cs="宋体"/>
                      <w:color w:val="auto"/>
                    </w:rPr>
                  </w:pPr>
                  <w:r>
                    <w:rPr>
                      <w:rFonts w:hint="eastAsia" w:ascii="宋体" w:hAnsi="宋体" w:eastAsia="宋体" w:cs="宋体"/>
                      <w:color w:val="auto"/>
                      <w:spacing w:val="-7"/>
                    </w:rPr>
                    <w:t>1.5%</w:t>
                  </w:r>
                </w:p>
              </w:tc>
              <w:tc>
                <w:tcPr>
                  <w:tcW w:w="1443" w:type="dxa"/>
                  <w:vAlign w:val="top"/>
                </w:tcPr>
                <w:p w14:paraId="0B39CB09">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1.5%</w:t>
                  </w:r>
                </w:p>
              </w:tc>
              <w:tc>
                <w:tcPr>
                  <w:tcW w:w="1448" w:type="dxa"/>
                  <w:vAlign w:val="top"/>
                </w:tcPr>
                <w:p w14:paraId="71984AD1">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1.0%</w:t>
                  </w:r>
                </w:p>
              </w:tc>
            </w:tr>
            <w:tr w14:paraId="3F083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00FD4E08">
                  <w:pPr>
                    <w:pStyle w:val="24"/>
                    <w:spacing w:before="74" w:line="184" w:lineRule="auto"/>
                    <w:ind w:left="134"/>
                    <w:rPr>
                      <w:rFonts w:hint="eastAsia" w:ascii="宋体" w:hAnsi="宋体" w:eastAsia="宋体" w:cs="宋体"/>
                      <w:color w:val="auto"/>
                    </w:rPr>
                  </w:pPr>
                  <w:r>
                    <w:rPr>
                      <w:rFonts w:hint="eastAsia" w:ascii="宋体" w:hAnsi="宋体" w:eastAsia="宋体" w:cs="宋体"/>
                      <w:color w:val="auto"/>
                      <w:spacing w:val="-4"/>
                    </w:rPr>
                    <w:t>100-500</w:t>
                  </w:r>
                </w:p>
              </w:tc>
              <w:tc>
                <w:tcPr>
                  <w:tcW w:w="1213" w:type="dxa"/>
                  <w:vAlign w:val="top"/>
                </w:tcPr>
                <w:p w14:paraId="643281B2">
                  <w:pPr>
                    <w:pStyle w:val="24"/>
                    <w:spacing w:before="37" w:line="239" w:lineRule="auto"/>
                    <w:ind w:left="132"/>
                    <w:rPr>
                      <w:rFonts w:hint="eastAsia" w:ascii="宋体" w:hAnsi="宋体" w:eastAsia="宋体" w:cs="宋体"/>
                      <w:color w:val="auto"/>
                    </w:rPr>
                  </w:pPr>
                  <w:r>
                    <w:rPr>
                      <w:rFonts w:hint="eastAsia" w:ascii="宋体" w:hAnsi="宋体" w:eastAsia="宋体" w:cs="宋体"/>
                      <w:color w:val="auto"/>
                      <w:spacing w:val="-7"/>
                    </w:rPr>
                    <w:t>1.1%</w:t>
                  </w:r>
                </w:p>
              </w:tc>
              <w:tc>
                <w:tcPr>
                  <w:tcW w:w="1443" w:type="dxa"/>
                  <w:vAlign w:val="top"/>
                </w:tcPr>
                <w:p w14:paraId="35EAB049">
                  <w:pPr>
                    <w:pStyle w:val="24"/>
                    <w:spacing w:before="37" w:line="239" w:lineRule="auto"/>
                    <w:ind w:left="118"/>
                    <w:rPr>
                      <w:rFonts w:hint="eastAsia" w:ascii="宋体" w:hAnsi="宋体" w:eastAsia="宋体" w:cs="宋体"/>
                      <w:color w:val="auto"/>
                    </w:rPr>
                  </w:pPr>
                  <w:r>
                    <w:rPr>
                      <w:rFonts w:hint="eastAsia" w:ascii="宋体" w:hAnsi="宋体" w:eastAsia="宋体" w:cs="宋体"/>
                      <w:color w:val="auto"/>
                      <w:spacing w:val="-3"/>
                    </w:rPr>
                    <w:t>0.8%</w:t>
                  </w:r>
                </w:p>
              </w:tc>
              <w:tc>
                <w:tcPr>
                  <w:tcW w:w="1448" w:type="dxa"/>
                  <w:vAlign w:val="top"/>
                </w:tcPr>
                <w:p w14:paraId="08093F77">
                  <w:pPr>
                    <w:pStyle w:val="24"/>
                    <w:spacing w:before="37" w:line="239" w:lineRule="auto"/>
                    <w:ind w:left="117"/>
                    <w:rPr>
                      <w:rFonts w:hint="eastAsia" w:ascii="宋体" w:hAnsi="宋体" w:eastAsia="宋体" w:cs="宋体"/>
                      <w:color w:val="auto"/>
                    </w:rPr>
                  </w:pPr>
                  <w:r>
                    <w:rPr>
                      <w:rFonts w:hint="eastAsia" w:ascii="宋体" w:hAnsi="宋体" w:eastAsia="宋体" w:cs="宋体"/>
                      <w:color w:val="auto"/>
                      <w:spacing w:val="-3"/>
                    </w:rPr>
                    <w:t>0.7%</w:t>
                  </w:r>
                </w:p>
              </w:tc>
            </w:tr>
            <w:tr w14:paraId="76291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4A213BC2">
                  <w:pPr>
                    <w:pStyle w:val="24"/>
                    <w:spacing w:before="73" w:line="184" w:lineRule="auto"/>
                    <w:ind w:left="121"/>
                    <w:rPr>
                      <w:rFonts w:hint="eastAsia" w:ascii="宋体" w:hAnsi="宋体" w:eastAsia="宋体" w:cs="宋体"/>
                      <w:color w:val="auto"/>
                    </w:rPr>
                  </w:pPr>
                  <w:r>
                    <w:rPr>
                      <w:rFonts w:hint="eastAsia" w:ascii="宋体" w:hAnsi="宋体" w:eastAsia="宋体" w:cs="宋体"/>
                      <w:color w:val="auto"/>
                      <w:spacing w:val="-2"/>
                    </w:rPr>
                    <w:t>500-1000</w:t>
                  </w:r>
                </w:p>
              </w:tc>
              <w:tc>
                <w:tcPr>
                  <w:tcW w:w="1213" w:type="dxa"/>
                  <w:vAlign w:val="top"/>
                </w:tcPr>
                <w:p w14:paraId="35525673">
                  <w:pPr>
                    <w:pStyle w:val="24"/>
                    <w:spacing w:before="36" w:line="239" w:lineRule="auto"/>
                    <w:ind w:left="116"/>
                    <w:rPr>
                      <w:rFonts w:hint="eastAsia" w:ascii="宋体" w:hAnsi="宋体" w:eastAsia="宋体" w:cs="宋体"/>
                      <w:color w:val="auto"/>
                    </w:rPr>
                  </w:pPr>
                  <w:r>
                    <w:rPr>
                      <w:rFonts w:hint="eastAsia" w:ascii="宋体" w:hAnsi="宋体" w:eastAsia="宋体" w:cs="宋体"/>
                      <w:color w:val="auto"/>
                      <w:spacing w:val="-3"/>
                    </w:rPr>
                    <w:t>0.8%</w:t>
                  </w:r>
                </w:p>
              </w:tc>
              <w:tc>
                <w:tcPr>
                  <w:tcW w:w="1443" w:type="dxa"/>
                  <w:vAlign w:val="top"/>
                </w:tcPr>
                <w:p w14:paraId="466F48BD">
                  <w:pPr>
                    <w:pStyle w:val="24"/>
                    <w:spacing w:before="36" w:line="239" w:lineRule="auto"/>
                    <w:ind w:left="118"/>
                    <w:rPr>
                      <w:rFonts w:hint="eastAsia" w:ascii="宋体" w:hAnsi="宋体" w:eastAsia="宋体" w:cs="宋体"/>
                      <w:color w:val="auto"/>
                    </w:rPr>
                  </w:pPr>
                  <w:r>
                    <w:rPr>
                      <w:rFonts w:hint="eastAsia" w:ascii="宋体" w:hAnsi="宋体" w:eastAsia="宋体" w:cs="宋体"/>
                      <w:color w:val="auto"/>
                      <w:spacing w:val="-3"/>
                    </w:rPr>
                    <w:t>0.45%</w:t>
                  </w:r>
                </w:p>
              </w:tc>
              <w:tc>
                <w:tcPr>
                  <w:tcW w:w="1448" w:type="dxa"/>
                  <w:vAlign w:val="top"/>
                </w:tcPr>
                <w:p w14:paraId="6CB0E7EB">
                  <w:pPr>
                    <w:pStyle w:val="24"/>
                    <w:spacing w:before="36" w:line="239" w:lineRule="auto"/>
                    <w:ind w:left="117"/>
                    <w:rPr>
                      <w:rFonts w:hint="eastAsia" w:ascii="宋体" w:hAnsi="宋体" w:eastAsia="宋体" w:cs="宋体"/>
                      <w:color w:val="auto"/>
                    </w:rPr>
                  </w:pPr>
                  <w:r>
                    <w:rPr>
                      <w:rFonts w:hint="eastAsia" w:ascii="宋体" w:hAnsi="宋体" w:eastAsia="宋体" w:cs="宋体"/>
                      <w:color w:val="auto"/>
                      <w:spacing w:val="-3"/>
                    </w:rPr>
                    <w:t>0.55%</w:t>
                  </w:r>
                </w:p>
              </w:tc>
            </w:tr>
            <w:tr w14:paraId="276DF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052" w:type="dxa"/>
                  <w:vAlign w:val="top"/>
                </w:tcPr>
                <w:p w14:paraId="393C3D16">
                  <w:pPr>
                    <w:pStyle w:val="24"/>
                    <w:spacing w:before="75" w:line="184" w:lineRule="auto"/>
                    <w:ind w:left="134"/>
                    <w:rPr>
                      <w:rFonts w:hint="eastAsia" w:ascii="宋体" w:hAnsi="宋体" w:eastAsia="宋体" w:cs="宋体"/>
                      <w:color w:val="auto"/>
                    </w:rPr>
                  </w:pPr>
                  <w:r>
                    <w:rPr>
                      <w:rFonts w:hint="eastAsia" w:ascii="宋体" w:hAnsi="宋体" w:eastAsia="宋体" w:cs="宋体"/>
                      <w:color w:val="auto"/>
                      <w:spacing w:val="-4"/>
                    </w:rPr>
                    <w:t>1000-5000</w:t>
                  </w:r>
                </w:p>
              </w:tc>
              <w:tc>
                <w:tcPr>
                  <w:tcW w:w="1213" w:type="dxa"/>
                  <w:vAlign w:val="top"/>
                </w:tcPr>
                <w:p w14:paraId="2F11908E">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0.5%</w:t>
                  </w:r>
                </w:p>
              </w:tc>
              <w:tc>
                <w:tcPr>
                  <w:tcW w:w="1443" w:type="dxa"/>
                  <w:vAlign w:val="top"/>
                </w:tcPr>
                <w:p w14:paraId="0FE7B8F2">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0.25%</w:t>
                  </w:r>
                </w:p>
              </w:tc>
              <w:tc>
                <w:tcPr>
                  <w:tcW w:w="1448" w:type="dxa"/>
                  <w:vAlign w:val="top"/>
                </w:tcPr>
                <w:p w14:paraId="461844F1">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0.35%</w:t>
                  </w:r>
                </w:p>
              </w:tc>
            </w:tr>
            <w:tr w14:paraId="48829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6DDA7BB4">
                  <w:pPr>
                    <w:pStyle w:val="24"/>
                    <w:spacing w:before="75" w:line="184" w:lineRule="auto"/>
                    <w:ind w:left="121"/>
                    <w:rPr>
                      <w:rFonts w:hint="eastAsia" w:ascii="宋体" w:hAnsi="宋体" w:eastAsia="宋体" w:cs="宋体"/>
                      <w:color w:val="auto"/>
                    </w:rPr>
                  </w:pPr>
                  <w:r>
                    <w:rPr>
                      <w:rFonts w:hint="eastAsia" w:ascii="宋体" w:hAnsi="宋体" w:eastAsia="宋体" w:cs="宋体"/>
                      <w:color w:val="auto"/>
                      <w:spacing w:val="-2"/>
                    </w:rPr>
                    <w:t>5000-10000</w:t>
                  </w:r>
                </w:p>
              </w:tc>
              <w:tc>
                <w:tcPr>
                  <w:tcW w:w="1213" w:type="dxa"/>
                  <w:vAlign w:val="top"/>
                </w:tcPr>
                <w:p w14:paraId="5B78880C">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0.25%</w:t>
                  </w:r>
                </w:p>
              </w:tc>
              <w:tc>
                <w:tcPr>
                  <w:tcW w:w="1443" w:type="dxa"/>
                  <w:vAlign w:val="top"/>
                </w:tcPr>
                <w:p w14:paraId="72EDA7DD">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0.1%</w:t>
                  </w:r>
                </w:p>
              </w:tc>
              <w:tc>
                <w:tcPr>
                  <w:tcW w:w="1448" w:type="dxa"/>
                  <w:vAlign w:val="top"/>
                </w:tcPr>
                <w:p w14:paraId="7555FE97">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0.2%</w:t>
                  </w:r>
                </w:p>
              </w:tc>
            </w:tr>
            <w:tr w14:paraId="4CDC5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15E82BC1">
                  <w:pPr>
                    <w:pStyle w:val="24"/>
                    <w:spacing w:before="77" w:line="184" w:lineRule="auto"/>
                    <w:ind w:left="134"/>
                    <w:rPr>
                      <w:rFonts w:hint="eastAsia" w:ascii="宋体" w:hAnsi="宋体" w:eastAsia="宋体" w:cs="宋体"/>
                      <w:color w:val="auto"/>
                    </w:rPr>
                  </w:pPr>
                  <w:r>
                    <w:rPr>
                      <w:rFonts w:hint="eastAsia" w:ascii="宋体" w:hAnsi="宋体" w:eastAsia="宋体" w:cs="宋体"/>
                      <w:color w:val="auto"/>
                      <w:spacing w:val="-3"/>
                    </w:rPr>
                    <w:t>10000-100000</w:t>
                  </w:r>
                </w:p>
              </w:tc>
              <w:tc>
                <w:tcPr>
                  <w:tcW w:w="1213" w:type="dxa"/>
                  <w:vAlign w:val="top"/>
                </w:tcPr>
                <w:p w14:paraId="41E7A5C5">
                  <w:pPr>
                    <w:pStyle w:val="24"/>
                    <w:spacing w:before="40" w:line="239" w:lineRule="auto"/>
                    <w:ind w:left="116"/>
                    <w:rPr>
                      <w:rFonts w:hint="eastAsia" w:ascii="宋体" w:hAnsi="宋体" w:eastAsia="宋体" w:cs="宋体"/>
                      <w:color w:val="auto"/>
                    </w:rPr>
                  </w:pPr>
                  <w:r>
                    <w:rPr>
                      <w:rFonts w:hint="eastAsia" w:ascii="宋体" w:hAnsi="宋体" w:eastAsia="宋体" w:cs="宋体"/>
                      <w:color w:val="auto"/>
                      <w:spacing w:val="-3"/>
                    </w:rPr>
                    <w:t>0.05%</w:t>
                  </w:r>
                </w:p>
              </w:tc>
              <w:tc>
                <w:tcPr>
                  <w:tcW w:w="1443" w:type="dxa"/>
                  <w:vAlign w:val="top"/>
                </w:tcPr>
                <w:p w14:paraId="32DEFB72">
                  <w:pPr>
                    <w:pStyle w:val="24"/>
                    <w:spacing w:before="40" w:line="239" w:lineRule="auto"/>
                    <w:ind w:left="118"/>
                    <w:rPr>
                      <w:rFonts w:hint="eastAsia" w:ascii="宋体" w:hAnsi="宋体" w:eastAsia="宋体" w:cs="宋体"/>
                      <w:color w:val="auto"/>
                    </w:rPr>
                  </w:pPr>
                  <w:r>
                    <w:rPr>
                      <w:rFonts w:hint="eastAsia" w:ascii="宋体" w:hAnsi="宋体" w:eastAsia="宋体" w:cs="宋体"/>
                      <w:color w:val="auto"/>
                      <w:spacing w:val="-3"/>
                    </w:rPr>
                    <w:t>0.05%</w:t>
                  </w:r>
                </w:p>
              </w:tc>
              <w:tc>
                <w:tcPr>
                  <w:tcW w:w="1448" w:type="dxa"/>
                  <w:vAlign w:val="top"/>
                </w:tcPr>
                <w:p w14:paraId="1F04AA59">
                  <w:pPr>
                    <w:pStyle w:val="24"/>
                    <w:spacing w:before="40" w:line="239" w:lineRule="auto"/>
                    <w:ind w:left="117"/>
                    <w:rPr>
                      <w:rFonts w:hint="eastAsia" w:ascii="宋体" w:hAnsi="宋体" w:eastAsia="宋体" w:cs="宋体"/>
                      <w:color w:val="auto"/>
                    </w:rPr>
                  </w:pPr>
                  <w:r>
                    <w:rPr>
                      <w:rFonts w:hint="eastAsia" w:ascii="宋体" w:hAnsi="宋体" w:eastAsia="宋体" w:cs="宋体"/>
                      <w:color w:val="auto"/>
                      <w:spacing w:val="-3"/>
                    </w:rPr>
                    <w:t>0.05%</w:t>
                  </w:r>
                </w:p>
              </w:tc>
            </w:tr>
            <w:tr w14:paraId="40F1E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052" w:type="dxa"/>
                  <w:vAlign w:val="top"/>
                </w:tcPr>
                <w:p w14:paraId="3FD3419E">
                  <w:pPr>
                    <w:pStyle w:val="24"/>
                    <w:spacing w:before="40" w:line="222" w:lineRule="auto"/>
                    <w:ind w:left="134"/>
                    <w:rPr>
                      <w:rFonts w:hint="eastAsia" w:ascii="宋体" w:hAnsi="宋体" w:eastAsia="宋体" w:cs="宋体"/>
                      <w:color w:val="auto"/>
                    </w:rPr>
                  </w:pPr>
                  <w:r>
                    <w:rPr>
                      <w:rFonts w:hint="eastAsia" w:ascii="宋体" w:hAnsi="宋体" w:eastAsia="宋体" w:cs="宋体"/>
                      <w:color w:val="auto"/>
                      <w:spacing w:val="-8"/>
                    </w:rPr>
                    <w:t>1000000</w:t>
                  </w:r>
                  <w:r>
                    <w:rPr>
                      <w:rFonts w:hint="eastAsia" w:ascii="宋体" w:hAnsi="宋体" w:eastAsia="宋体" w:cs="宋体"/>
                      <w:color w:val="auto"/>
                      <w:spacing w:val="-17"/>
                    </w:rPr>
                    <w:t xml:space="preserve"> </w:t>
                  </w:r>
                  <w:r>
                    <w:rPr>
                      <w:rFonts w:hint="eastAsia" w:ascii="宋体" w:hAnsi="宋体" w:eastAsia="宋体" w:cs="宋体"/>
                      <w:color w:val="auto"/>
                      <w:spacing w:val="-8"/>
                    </w:rPr>
                    <w:t>以上</w:t>
                  </w:r>
                </w:p>
              </w:tc>
              <w:tc>
                <w:tcPr>
                  <w:tcW w:w="1213" w:type="dxa"/>
                  <w:vAlign w:val="top"/>
                </w:tcPr>
                <w:p w14:paraId="26E4271B">
                  <w:pPr>
                    <w:pStyle w:val="24"/>
                    <w:spacing w:before="39" w:line="239" w:lineRule="auto"/>
                    <w:ind w:left="116"/>
                    <w:rPr>
                      <w:rFonts w:hint="eastAsia" w:ascii="宋体" w:hAnsi="宋体" w:eastAsia="宋体" w:cs="宋体"/>
                      <w:color w:val="auto"/>
                    </w:rPr>
                  </w:pPr>
                  <w:r>
                    <w:rPr>
                      <w:rFonts w:hint="eastAsia" w:ascii="宋体" w:hAnsi="宋体" w:eastAsia="宋体" w:cs="宋体"/>
                      <w:color w:val="auto"/>
                      <w:spacing w:val="-3"/>
                    </w:rPr>
                    <w:t>0.01%</w:t>
                  </w:r>
                </w:p>
              </w:tc>
              <w:tc>
                <w:tcPr>
                  <w:tcW w:w="1443" w:type="dxa"/>
                  <w:vAlign w:val="top"/>
                </w:tcPr>
                <w:p w14:paraId="57A8AFEC">
                  <w:pPr>
                    <w:pStyle w:val="24"/>
                    <w:spacing w:before="39" w:line="239" w:lineRule="auto"/>
                    <w:ind w:left="118"/>
                    <w:rPr>
                      <w:rFonts w:hint="eastAsia" w:ascii="宋体" w:hAnsi="宋体" w:eastAsia="宋体" w:cs="宋体"/>
                      <w:color w:val="auto"/>
                    </w:rPr>
                  </w:pPr>
                  <w:r>
                    <w:rPr>
                      <w:rFonts w:hint="eastAsia" w:ascii="宋体" w:hAnsi="宋体" w:eastAsia="宋体" w:cs="宋体"/>
                      <w:color w:val="auto"/>
                      <w:spacing w:val="-3"/>
                    </w:rPr>
                    <w:t>0.01%</w:t>
                  </w:r>
                </w:p>
              </w:tc>
              <w:tc>
                <w:tcPr>
                  <w:tcW w:w="1448" w:type="dxa"/>
                  <w:vAlign w:val="top"/>
                </w:tcPr>
                <w:p w14:paraId="579FC826">
                  <w:pPr>
                    <w:pStyle w:val="24"/>
                    <w:spacing w:before="39" w:line="239" w:lineRule="auto"/>
                    <w:ind w:left="117"/>
                    <w:rPr>
                      <w:rFonts w:hint="eastAsia" w:ascii="宋体" w:hAnsi="宋体" w:eastAsia="宋体" w:cs="宋体"/>
                      <w:color w:val="auto"/>
                    </w:rPr>
                  </w:pPr>
                  <w:r>
                    <w:rPr>
                      <w:rFonts w:hint="eastAsia" w:ascii="宋体" w:hAnsi="宋体" w:eastAsia="宋体" w:cs="宋体"/>
                      <w:color w:val="auto"/>
                      <w:spacing w:val="-3"/>
                    </w:rPr>
                    <w:t>0.01%</w:t>
                  </w:r>
                </w:p>
              </w:tc>
            </w:tr>
          </w:tbl>
          <w:p w14:paraId="574E5A46">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1"/>
              </w:rPr>
              <w:t>例如：某工程招标项目成交金额为</w:t>
            </w:r>
            <w:r>
              <w:rPr>
                <w:rFonts w:hint="eastAsia" w:ascii="宋体" w:hAnsi="宋体" w:eastAsia="宋体" w:cs="宋体"/>
                <w:color w:val="auto"/>
                <w:spacing w:val="-49"/>
              </w:rPr>
              <w:t xml:space="preserve"> </w:t>
            </w:r>
            <w:r>
              <w:rPr>
                <w:rFonts w:hint="eastAsia" w:ascii="宋体" w:hAnsi="宋体" w:eastAsia="宋体" w:cs="宋体"/>
                <w:color w:val="auto"/>
                <w:spacing w:val="-1"/>
              </w:rPr>
              <w:t>678.2</w:t>
            </w:r>
            <w:r>
              <w:rPr>
                <w:rFonts w:hint="eastAsia" w:ascii="宋体" w:hAnsi="宋体" w:eastAsia="宋体" w:cs="宋体"/>
                <w:color w:val="auto"/>
                <w:spacing w:val="-45"/>
              </w:rPr>
              <w:t xml:space="preserve"> </w:t>
            </w:r>
            <w:r>
              <w:rPr>
                <w:rFonts w:hint="eastAsia" w:ascii="宋体" w:hAnsi="宋体" w:eastAsia="宋体" w:cs="宋体"/>
                <w:color w:val="auto"/>
                <w:spacing w:val="-1"/>
              </w:rPr>
              <w:t>万元，采购代理服务费计算如</w:t>
            </w:r>
            <w:r>
              <w:rPr>
                <w:rFonts w:hint="eastAsia" w:ascii="宋体" w:hAnsi="宋体" w:eastAsia="宋体" w:cs="宋体"/>
                <w:color w:val="auto"/>
                <w:spacing w:val="-2"/>
              </w:rPr>
              <w:t>下：</w:t>
            </w:r>
          </w:p>
          <w:p w14:paraId="4D19BA8A">
            <w:pPr>
              <w:pStyle w:val="24"/>
              <w:spacing w:before="41" w:line="465" w:lineRule="exact"/>
              <w:ind w:left="129"/>
              <w:rPr>
                <w:rFonts w:hint="eastAsia" w:ascii="宋体" w:hAnsi="宋体" w:eastAsia="宋体" w:cs="宋体"/>
                <w:color w:val="auto"/>
              </w:rPr>
            </w:pPr>
            <w:r>
              <w:rPr>
                <w:rFonts w:hint="eastAsia" w:ascii="宋体" w:hAnsi="宋体" w:eastAsia="宋体" w:cs="宋体"/>
                <w:color w:val="auto"/>
                <w:spacing w:val="-4"/>
                <w:position w:val="17"/>
              </w:rPr>
              <w:t>100</w:t>
            </w:r>
            <w:r>
              <w:rPr>
                <w:rFonts w:hint="eastAsia" w:ascii="宋体" w:hAnsi="宋体" w:eastAsia="宋体" w:cs="宋体"/>
                <w:color w:val="auto"/>
                <w:spacing w:val="-36"/>
                <w:position w:val="17"/>
              </w:rPr>
              <w:t xml:space="preserve"> </w:t>
            </w:r>
            <w:r>
              <w:rPr>
                <w:rFonts w:hint="eastAsia" w:ascii="宋体" w:hAnsi="宋体" w:eastAsia="宋体" w:cs="宋体"/>
                <w:color w:val="auto"/>
                <w:spacing w:val="-4"/>
                <w:position w:val="17"/>
              </w:rPr>
              <w:t>万元*1.0%=1.00</w:t>
            </w:r>
            <w:r>
              <w:rPr>
                <w:rFonts w:hint="eastAsia" w:ascii="宋体" w:hAnsi="宋体" w:eastAsia="宋体" w:cs="宋体"/>
                <w:color w:val="auto"/>
                <w:spacing w:val="-45"/>
                <w:position w:val="17"/>
              </w:rPr>
              <w:t xml:space="preserve"> </w:t>
            </w:r>
            <w:r>
              <w:rPr>
                <w:rFonts w:hint="eastAsia" w:ascii="宋体" w:hAnsi="宋体" w:eastAsia="宋体" w:cs="宋体"/>
                <w:color w:val="auto"/>
                <w:spacing w:val="-4"/>
                <w:position w:val="17"/>
              </w:rPr>
              <w:t>万元</w:t>
            </w:r>
          </w:p>
          <w:p w14:paraId="3E9C79B7">
            <w:pPr>
              <w:pStyle w:val="24"/>
              <w:spacing w:line="220" w:lineRule="auto"/>
              <w:ind w:left="153"/>
              <w:rPr>
                <w:rFonts w:hint="eastAsia" w:ascii="宋体" w:hAnsi="宋体" w:eastAsia="宋体" w:cs="宋体"/>
                <w:color w:val="auto"/>
              </w:rPr>
            </w:pPr>
            <w:r>
              <w:rPr>
                <w:rFonts w:hint="eastAsia" w:ascii="宋体" w:hAnsi="宋体" w:eastAsia="宋体" w:cs="宋体"/>
                <w:color w:val="auto"/>
                <w:spacing w:val="-4"/>
              </w:rPr>
              <w:t>(500-100)*0.7%=2.80</w:t>
            </w:r>
            <w:r>
              <w:rPr>
                <w:rFonts w:hint="eastAsia" w:ascii="宋体" w:hAnsi="宋体" w:eastAsia="宋体" w:cs="宋体"/>
                <w:color w:val="auto"/>
                <w:spacing w:val="-29"/>
              </w:rPr>
              <w:t xml:space="preserve"> </w:t>
            </w:r>
            <w:r>
              <w:rPr>
                <w:rFonts w:hint="eastAsia" w:ascii="宋体" w:hAnsi="宋体" w:eastAsia="宋体" w:cs="宋体"/>
                <w:color w:val="auto"/>
                <w:spacing w:val="-4"/>
              </w:rPr>
              <w:t>万元</w:t>
            </w:r>
          </w:p>
          <w:p w14:paraId="539E8A90">
            <w:pPr>
              <w:pStyle w:val="24"/>
              <w:spacing w:before="182" w:line="220" w:lineRule="auto"/>
              <w:ind w:left="153"/>
              <w:rPr>
                <w:rFonts w:hint="eastAsia" w:ascii="宋体" w:hAnsi="宋体" w:eastAsia="宋体" w:cs="宋体"/>
                <w:color w:val="auto"/>
              </w:rPr>
            </w:pPr>
            <w:r>
              <w:rPr>
                <w:rFonts w:hint="eastAsia" w:ascii="宋体" w:hAnsi="宋体" w:eastAsia="宋体" w:cs="宋体"/>
                <w:color w:val="auto"/>
                <w:spacing w:val="-3"/>
              </w:rPr>
              <w:t>(678.2-500)*0.55%=0.9801</w:t>
            </w:r>
            <w:r>
              <w:rPr>
                <w:rFonts w:hint="eastAsia" w:ascii="宋体" w:hAnsi="宋体" w:eastAsia="宋体" w:cs="宋体"/>
                <w:color w:val="auto"/>
                <w:spacing w:val="-35"/>
              </w:rPr>
              <w:t xml:space="preserve"> </w:t>
            </w:r>
            <w:r>
              <w:rPr>
                <w:rFonts w:hint="eastAsia" w:ascii="宋体" w:hAnsi="宋体" w:eastAsia="宋体" w:cs="宋体"/>
                <w:color w:val="auto"/>
                <w:spacing w:val="-3"/>
              </w:rPr>
              <w:t>万元</w:t>
            </w:r>
          </w:p>
          <w:p w14:paraId="7CAD4A27">
            <w:pPr>
              <w:pStyle w:val="24"/>
              <w:spacing w:before="179" w:line="562" w:lineRule="exact"/>
              <w:ind w:left="111"/>
              <w:rPr>
                <w:rFonts w:hint="eastAsia" w:ascii="宋体" w:hAnsi="宋体" w:eastAsia="宋体" w:cs="宋体"/>
                <w:color w:val="auto"/>
              </w:rPr>
            </w:pPr>
            <w:r>
              <w:rPr>
                <w:rFonts w:hint="eastAsia" w:ascii="宋体" w:hAnsi="宋体" w:eastAsia="宋体" w:cs="宋体"/>
                <w:color w:val="auto"/>
                <w:spacing w:val="-1"/>
                <w:position w:val="24"/>
              </w:rPr>
              <w:t>服务费=1.00+2.80+0.9801=4.7801</w:t>
            </w:r>
            <w:r>
              <w:rPr>
                <w:rFonts w:hint="eastAsia" w:ascii="宋体" w:hAnsi="宋体" w:eastAsia="宋体" w:cs="宋体"/>
                <w:color w:val="auto"/>
                <w:spacing w:val="-41"/>
                <w:position w:val="24"/>
              </w:rPr>
              <w:t xml:space="preserve"> </w:t>
            </w:r>
            <w:r>
              <w:rPr>
                <w:rFonts w:hint="eastAsia" w:ascii="宋体" w:hAnsi="宋体" w:eastAsia="宋体" w:cs="宋体"/>
                <w:color w:val="auto"/>
                <w:spacing w:val="-1"/>
                <w:position w:val="24"/>
              </w:rPr>
              <w:t>万元。</w:t>
            </w:r>
          </w:p>
          <w:p w14:paraId="66AF56CB">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2"/>
              </w:rPr>
              <w:t>（4）本项目项目属性：</w:t>
            </w:r>
            <w:r>
              <w:rPr>
                <w:rFonts w:hint="eastAsia" w:cs="宋体"/>
                <w:color w:val="auto"/>
                <w:spacing w:val="-2"/>
                <w:lang w:val="en-US" w:eastAsia="zh-CN"/>
              </w:rPr>
              <w:t>服务</w:t>
            </w:r>
            <w:r>
              <w:rPr>
                <w:rFonts w:hint="eastAsia" w:ascii="宋体" w:hAnsi="宋体" w:eastAsia="宋体" w:cs="宋体"/>
                <w:color w:val="auto"/>
                <w:spacing w:val="-2"/>
              </w:rPr>
              <w:t>招标。</w:t>
            </w:r>
          </w:p>
        </w:tc>
      </w:tr>
      <w:tr w14:paraId="71C8B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4" w:hRule="atLeast"/>
        </w:trPr>
        <w:tc>
          <w:tcPr>
            <w:tcW w:w="510" w:type="dxa"/>
            <w:vAlign w:val="top"/>
          </w:tcPr>
          <w:p w14:paraId="354C7E38">
            <w:pPr>
              <w:pStyle w:val="24"/>
              <w:spacing w:before="195" w:line="184" w:lineRule="auto"/>
              <w:ind w:left="162" w:leftChars="0"/>
              <w:rPr>
                <w:rFonts w:hint="default" w:ascii="宋体" w:hAnsi="宋体" w:eastAsia="宋体" w:cs="宋体"/>
                <w:color w:val="auto"/>
                <w:spacing w:val="-14"/>
                <w:lang w:val="en-US" w:eastAsia="zh-CN"/>
              </w:rPr>
            </w:pPr>
            <w:r>
              <w:rPr>
                <w:rFonts w:hint="eastAsia" w:ascii="宋体" w:hAnsi="宋体" w:eastAsia="宋体" w:cs="宋体"/>
                <w:color w:val="auto"/>
                <w:spacing w:val="-14"/>
                <w:lang w:val="en-US" w:eastAsia="zh-CN"/>
              </w:rPr>
              <w:t>30</w:t>
            </w:r>
          </w:p>
        </w:tc>
        <w:tc>
          <w:tcPr>
            <w:tcW w:w="1374" w:type="dxa"/>
            <w:vAlign w:val="top"/>
          </w:tcPr>
          <w:p w14:paraId="55DB00E1">
            <w:pPr>
              <w:pStyle w:val="24"/>
              <w:spacing w:before="135" w:line="240" w:lineRule="auto"/>
              <w:jc w:val="center"/>
              <w:rPr>
                <w:rFonts w:hint="eastAsia" w:ascii="宋体" w:hAnsi="宋体" w:eastAsia="宋体" w:cs="宋体"/>
                <w:color w:val="auto"/>
                <w:spacing w:val="-6"/>
              </w:rPr>
            </w:pPr>
            <w:r>
              <w:rPr>
                <w:rFonts w:hint="eastAsia" w:ascii="宋体" w:hAnsi="宋体" w:eastAsia="宋体" w:cs="宋体"/>
                <w:color w:val="auto"/>
                <w:spacing w:val="-11"/>
              </w:rPr>
              <w:t>中小企</w:t>
            </w:r>
            <w:r>
              <w:rPr>
                <w:rFonts w:hint="eastAsia" w:ascii="宋体" w:hAnsi="宋体" w:eastAsia="宋体" w:cs="宋体"/>
                <w:color w:val="auto"/>
                <w:spacing w:val="-3"/>
              </w:rPr>
              <w:t>业融资</w:t>
            </w:r>
          </w:p>
        </w:tc>
        <w:tc>
          <w:tcPr>
            <w:tcW w:w="8130" w:type="dxa"/>
            <w:vAlign w:val="top"/>
          </w:tcPr>
          <w:p w14:paraId="159BA09D">
            <w:pPr>
              <w:spacing w:line="24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国办《关于促进中小企业健康发展的指导意见》、财政部</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工信部《政府采购促进中小企业发展</w:t>
            </w:r>
            <w:r>
              <w:rPr>
                <w:rFonts w:hint="eastAsia" w:ascii="宋体" w:hAnsi="宋体" w:eastAsia="宋体" w:cs="宋体"/>
                <w:b w:val="0"/>
                <w:bCs w:val="0"/>
                <w:color w:val="auto"/>
                <w:sz w:val="24"/>
                <w:szCs w:val="24"/>
                <w:lang w:val="en-US" w:eastAsia="zh-CN"/>
              </w:rPr>
              <w:t>管理</w:t>
            </w:r>
            <w:r>
              <w:rPr>
                <w:rFonts w:hint="eastAsia" w:ascii="宋体" w:hAnsi="宋体" w:eastAsia="宋体" w:cs="宋体"/>
                <w:b w:val="0"/>
                <w:bCs w:val="0"/>
                <w:color w:val="auto"/>
                <w:sz w:val="24"/>
                <w:szCs w:val="24"/>
              </w:rPr>
              <w:t>办法》（财库〔20</w:t>
            </w:r>
            <w:r>
              <w:rPr>
                <w:rFonts w:hint="eastAsia" w:ascii="宋体" w:hAnsi="宋体" w:eastAsia="宋体" w:cs="宋体"/>
                <w:b w:val="0"/>
                <w:bCs w:val="0"/>
                <w:color w:val="auto"/>
                <w:sz w:val="24"/>
                <w:szCs w:val="24"/>
                <w:lang w:val="en-US" w:eastAsia="zh-CN"/>
              </w:rPr>
              <w:t>20</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46</w:t>
            </w:r>
            <w:r>
              <w:rPr>
                <w:rFonts w:hint="eastAsia" w:ascii="宋体" w:hAnsi="宋体" w:eastAsia="宋体" w:cs="宋体"/>
                <w:b w:val="0"/>
                <w:bCs w:val="0"/>
                <w:color w:val="auto"/>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《陕西省财政厅 中国人民银行西安分行关于深入推进政府采购信用融资业务的通知》</w:t>
            </w:r>
            <w:r>
              <w:rPr>
                <w:rFonts w:hint="eastAsia" w:ascii="宋体" w:hAnsi="宋体" w:eastAsia="宋体" w:cs="宋体"/>
                <w:b w:val="0"/>
                <w:bCs w:val="0"/>
                <w:color w:val="auto"/>
                <w:sz w:val="24"/>
                <w:szCs w:val="24"/>
              </w:rPr>
              <w:t>（陕财办采〔202</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〕5号）等有关规定，按照</w:t>
            </w:r>
            <w:r>
              <w:rPr>
                <w:rFonts w:hint="eastAsia" w:ascii="宋体" w:hAnsi="宋体" w:eastAsia="宋体" w:cs="宋体"/>
                <w:b w:val="0"/>
                <w:bCs w:val="0"/>
                <w:color w:val="auto"/>
                <w:sz w:val="24"/>
                <w:szCs w:val="24"/>
                <w:lang w:val="en-US" w:eastAsia="zh-CN"/>
              </w:rPr>
              <w:t>政府</w:t>
            </w:r>
            <w:r>
              <w:rPr>
                <w:rFonts w:hint="eastAsia" w:ascii="宋体" w:hAnsi="宋体" w:eastAsia="宋体" w:cs="宋体"/>
                <w:b w:val="0"/>
                <w:bCs w:val="0"/>
                <w:color w:val="auto"/>
                <w:sz w:val="24"/>
                <w:szCs w:val="24"/>
              </w:rPr>
              <w:t>引导、</w:t>
            </w:r>
            <w:r>
              <w:rPr>
                <w:rFonts w:hint="eastAsia" w:ascii="宋体" w:hAnsi="宋体" w:eastAsia="宋体" w:cs="宋体"/>
                <w:b w:val="0"/>
                <w:bCs w:val="0"/>
                <w:color w:val="auto"/>
                <w:sz w:val="24"/>
                <w:szCs w:val="24"/>
                <w:lang w:val="en-US" w:eastAsia="zh-CN"/>
              </w:rPr>
              <w:t>市场运作、银企</w:t>
            </w:r>
            <w:r>
              <w:rPr>
                <w:rFonts w:hint="eastAsia" w:ascii="宋体" w:hAnsi="宋体" w:eastAsia="宋体" w:cs="宋体"/>
                <w:b w:val="0"/>
                <w:bCs w:val="0"/>
                <w:color w:val="auto"/>
                <w:sz w:val="24"/>
                <w:szCs w:val="24"/>
              </w:rPr>
              <w:t>自愿、风险自担的原则，中标（成交）供应商可根据自身资金需求，登录陕西省政府采购信用融资平台</w:t>
            </w:r>
            <w:r>
              <w:rPr>
                <w:rFonts w:hint="eastAsia" w:ascii="宋体" w:hAnsi="宋体" w:eastAsia="宋体" w:cs="宋体"/>
                <w:b w:val="0"/>
                <w:bCs w:val="0"/>
                <w:color w:val="auto"/>
                <w:spacing w:val="-6"/>
                <w:sz w:val="24"/>
                <w:szCs w:val="24"/>
              </w:rPr>
              <w:t>（http://www.ccgp-shaanxi.gov.cn/zcdservice/zcd/shanxi/）</w:t>
            </w:r>
            <w:r>
              <w:rPr>
                <w:rFonts w:hint="eastAsia" w:ascii="宋体" w:hAnsi="宋体" w:eastAsia="宋体" w:cs="宋体"/>
                <w:b w:val="0"/>
                <w:bCs w:val="0"/>
                <w:color w:val="auto"/>
                <w:sz w:val="24"/>
                <w:szCs w:val="24"/>
                <w:lang w:val="en-US" w:eastAsia="zh-CN"/>
              </w:rPr>
              <w:t>或中征平台（https://www.crcrfsp.com）</w:t>
            </w:r>
            <w:r>
              <w:rPr>
                <w:rFonts w:hint="eastAsia" w:ascii="宋体" w:hAnsi="宋体" w:eastAsia="宋体" w:cs="宋体"/>
                <w:b w:val="0"/>
                <w:bCs w:val="0"/>
                <w:color w:val="auto"/>
                <w:sz w:val="24"/>
                <w:szCs w:val="24"/>
              </w:rPr>
              <w:t>在线申请，依法参加政府采购信用融资活动。</w:t>
            </w:r>
          </w:p>
          <w:tbl>
            <w:tblPr>
              <w:tblStyle w:val="19"/>
              <w:tblpPr w:leftFromText="180" w:rightFromText="180" w:vertAnchor="page" w:horzAnchor="page" w:tblpXSpec="center" w:tblpY="4100"/>
              <w:tblOverlap w:val="never"/>
              <w:tblW w:w="77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0"/>
              <w:gridCol w:w="850"/>
              <w:gridCol w:w="859"/>
              <w:gridCol w:w="888"/>
              <w:gridCol w:w="898"/>
              <w:gridCol w:w="1120"/>
              <w:gridCol w:w="888"/>
              <w:gridCol w:w="1656"/>
            </w:tblGrid>
            <w:tr w14:paraId="0C442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60" w:type="dxa"/>
                  <w:tcBorders>
                    <w:top w:val="nil"/>
                    <w:left w:val="nil"/>
                    <w:bottom w:val="nil"/>
                    <w:right w:val="nil"/>
                  </w:tcBorders>
                  <w:noWrap/>
                  <w:vAlign w:val="center"/>
                </w:tcPr>
                <w:p w14:paraId="4CE386C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p>
              </w:tc>
              <w:tc>
                <w:tcPr>
                  <w:tcW w:w="7159" w:type="dxa"/>
                  <w:gridSpan w:val="7"/>
                  <w:tcBorders>
                    <w:top w:val="nil"/>
                    <w:left w:val="nil"/>
                    <w:bottom w:val="nil"/>
                    <w:right w:val="nil"/>
                  </w:tcBorders>
                  <w:noWrap/>
                  <w:vAlign w:val="center"/>
                </w:tcPr>
                <w:p w14:paraId="046918A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榆林市“政采贷”业务办理银行联系表</w:t>
                  </w:r>
                </w:p>
              </w:tc>
            </w:tr>
            <w:tr w14:paraId="4313B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746B70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序号</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960DE4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银行名称</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4130425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产品名称</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57C76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贷款额度</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31012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贷款期限</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4213C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贷款利率</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5A8C1B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办理时效</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1F371DA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联系人</w:t>
                  </w:r>
                </w:p>
              </w:tc>
            </w:tr>
            <w:tr w14:paraId="380FA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54DB1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39E8031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长安银行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305526E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A538C9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DA3A31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43732E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32A1C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14:paraId="0009F4C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魏  众15109123951</w:t>
                  </w:r>
                </w:p>
              </w:tc>
            </w:tr>
            <w:tr w14:paraId="2F234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086EF3A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F691EA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中信银行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9A97A7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554E6E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4AC1913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8CBEEB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E458CA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6AE828C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李  靖15509125117</w:t>
                  </w:r>
                </w:p>
              </w:tc>
            </w:tr>
            <w:tr w14:paraId="26B15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E18C29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288B0A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光大银行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95E2B4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876A52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033E6C9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DB4D32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9A3C48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46546FC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刘  波18809125468</w:t>
                  </w:r>
                </w:p>
              </w:tc>
            </w:tr>
            <w:tr w14:paraId="0CBFE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727209C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2B2FA5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交通银行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AB1A65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秦政贷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002F1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5FDBD48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418F50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184A0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02620C6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张  飞15291296886</w:t>
                  </w:r>
                </w:p>
              </w:tc>
            </w:tr>
            <w:tr w14:paraId="14E9A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A45FA2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0388DF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中国银行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652E9D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6E777F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30ADA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34FD59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0DF3F9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14:paraId="4A6BD54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李  浩18691230007</w:t>
                  </w:r>
                </w:p>
              </w:tc>
            </w:tr>
            <w:tr w14:paraId="5FC4B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E79192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F2AC1E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招商银行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B4971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CB3DFE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484855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2ADE03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585B9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54F82C2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马  烨15596100007</w:t>
                  </w:r>
                </w:p>
              </w:tc>
            </w:tr>
            <w:tr w14:paraId="4ACB0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32F06F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7</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5A2B25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浦发银行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6D0553D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BBA191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6E94F4B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C3E1D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val="en-US"/>
                    </w:rPr>
                  </w:pPr>
                  <w:r>
                    <w:rPr>
                      <w:rFonts w:hint="eastAsia" w:ascii="宋体" w:hAnsi="宋体" w:eastAsia="宋体" w:cs="宋体"/>
                      <w:b w:val="0"/>
                      <w:bCs w:val="0"/>
                      <w:i w:val="0"/>
                      <w:iCs w:val="0"/>
                      <w:color w:val="auto"/>
                      <w:kern w:val="0"/>
                      <w:sz w:val="21"/>
                      <w:szCs w:val="21"/>
                      <w:u w:val="none"/>
                      <w:lang w:val="en-US" w:eastAsia="zh-CN" w:bidi="ar"/>
                    </w:rPr>
                    <w:t>3.8%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3C1F8C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5103A5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朱  君15629169158</w:t>
                  </w:r>
                </w:p>
              </w:tc>
            </w:tr>
            <w:tr w14:paraId="1C7F9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C1A09A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8</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576EAA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农商银行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90643D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E82231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7F3B44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1-2年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10FC64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3.45%-5.8%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3C5793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792DED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王  璐15529875056</w:t>
                  </w:r>
                </w:p>
              </w:tc>
            </w:tr>
            <w:tr w14:paraId="500D7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235890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9</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5B19000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农业银行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FB520D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CD4F6C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8802F1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3FE89F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3.45%-3.85%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D9118D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25CED35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杨  尧13325409313</w:t>
                  </w:r>
                </w:p>
              </w:tc>
            </w:tr>
            <w:tr w14:paraId="1B074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70174FF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B2E55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民生银行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C24064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EC75F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7127D17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75FBB7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1612A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78F07B0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郝双双15991225850</w:t>
                  </w:r>
                </w:p>
              </w:tc>
            </w:tr>
          </w:tbl>
          <w:p w14:paraId="06C99816">
            <w:pPr>
              <w:pStyle w:val="24"/>
              <w:spacing w:before="35" w:line="240" w:lineRule="auto"/>
              <w:ind w:left="112" w:leftChars="0"/>
              <w:jc w:val="left"/>
              <w:rPr>
                <w:rFonts w:hint="eastAsia" w:ascii="宋体" w:hAnsi="宋体" w:eastAsia="宋体" w:cs="宋体"/>
                <w:color w:val="auto"/>
                <w:spacing w:val="-2"/>
              </w:rPr>
            </w:pPr>
            <w:r>
              <w:rPr>
                <w:rFonts w:hint="eastAsia" w:ascii="宋体" w:hAnsi="宋体" w:eastAsia="宋体" w:cs="宋体"/>
                <w:b w:val="0"/>
                <w:bCs w:val="0"/>
                <w:i w:val="0"/>
                <w:iCs w:val="0"/>
                <w:color w:val="auto"/>
                <w:kern w:val="0"/>
                <w:sz w:val="24"/>
                <w:szCs w:val="24"/>
                <w:u w:val="none"/>
                <w:lang w:val="en-US" w:eastAsia="zh-CN" w:bidi="ar"/>
              </w:rPr>
              <w:t>备注：银行排名不分先后。如产品额度、期限、利率等内容发生改变，以银行解释为准。</w:t>
            </w:r>
          </w:p>
        </w:tc>
      </w:tr>
      <w:tr w14:paraId="0D609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1D683EE">
            <w:pPr>
              <w:pStyle w:val="24"/>
              <w:spacing w:before="195" w:line="184" w:lineRule="auto"/>
              <w:ind w:left="162" w:leftChars="0"/>
              <w:rPr>
                <w:rFonts w:hint="default" w:ascii="宋体" w:hAnsi="宋体" w:eastAsia="宋体" w:cs="宋体"/>
                <w:color w:val="auto"/>
                <w:spacing w:val="-14"/>
                <w:lang w:val="en-US" w:eastAsia="zh-CN"/>
              </w:rPr>
            </w:pPr>
            <w:r>
              <w:rPr>
                <w:rFonts w:hint="eastAsia" w:cs="宋体"/>
                <w:color w:val="auto"/>
                <w:spacing w:val="-14"/>
                <w:lang w:val="en-US" w:eastAsia="zh-CN"/>
              </w:rPr>
              <w:t>31</w:t>
            </w:r>
          </w:p>
        </w:tc>
        <w:tc>
          <w:tcPr>
            <w:tcW w:w="1374" w:type="dxa"/>
            <w:vAlign w:val="center"/>
          </w:tcPr>
          <w:p w14:paraId="7F98048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Cs w:val="21"/>
              </w:rPr>
              <w:t>特别提示</w:t>
            </w:r>
          </w:p>
        </w:tc>
        <w:tc>
          <w:tcPr>
            <w:tcW w:w="8130" w:type="dxa"/>
            <w:vAlign w:val="center"/>
          </w:tcPr>
          <w:p w14:paraId="022C3939">
            <w:pPr>
              <w:pStyle w:val="27"/>
              <w:spacing w:before="30" w:line="362" w:lineRule="auto"/>
              <w:ind w:left="107" w:right="8"/>
              <w:rPr>
                <w:rFonts w:hint="eastAsia" w:ascii="宋体" w:hAnsi="宋体" w:eastAsia="宋体" w:cs="宋体"/>
                <w:color w:val="auto"/>
                <w:sz w:val="24"/>
              </w:rPr>
            </w:pPr>
            <w:r>
              <w:rPr>
                <w:rFonts w:hint="eastAsia" w:ascii="宋体" w:hAnsi="宋体" w:eastAsia="宋体" w:cs="宋体"/>
                <w:color w:val="auto"/>
                <w:sz w:val="24"/>
              </w:rPr>
              <w:t>该项目将采取“不见面”开标的形式，</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无须到达开标现场， 即可在网上直接参与开标活动。相关注意事项如下：</w:t>
            </w:r>
          </w:p>
          <w:p w14:paraId="18C2E93D">
            <w:pPr>
              <w:pStyle w:val="27"/>
              <w:spacing w:before="2" w:line="364" w:lineRule="auto"/>
              <w:ind w:left="107" w:right="96"/>
              <w:rPr>
                <w:rFonts w:hint="eastAsia" w:ascii="宋体" w:hAnsi="宋体" w:eastAsia="宋体" w:cs="宋体"/>
                <w:color w:val="auto"/>
                <w:sz w:val="24"/>
              </w:rPr>
            </w:pPr>
            <w:r>
              <w:rPr>
                <w:rFonts w:hint="eastAsia" w:ascii="宋体" w:hAnsi="宋体" w:eastAsia="宋体" w:cs="宋体"/>
                <w:color w:val="auto"/>
                <w:sz w:val="24"/>
              </w:rPr>
              <w:t>1、开标当日，请各</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在开标截止时间前至少提前半小时登录“不见面”开标系统登录方式有以下几种：</w:t>
            </w:r>
          </w:p>
          <w:p w14:paraId="28D28C69">
            <w:pPr>
              <w:pStyle w:val="27"/>
              <w:numPr>
                <w:ilvl w:val="0"/>
                <w:numId w:val="2"/>
              </w:numPr>
              <w:tabs>
                <w:tab w:val="left" w:pos="469"/>
              </w:tabs>
              <w:spacing w:before="0" w:after="0" w:line="364" w:lineRule="auto"/>
              <w:ind w:left="107" w:right="128" w:firstLine="0"/>
              <w:jc w:val="left"/>
              <w:rPr>
                <w:rFonts w:hint="eastAsia" w:ascii="宋体" w:hAnsi="宋体" w:eastAsia="宋体" w:cs="宋体"/>
                <w:color w:val="auto"/>
                <w:sz w:val="24"/>
              </w:rPr>
            </w:pPr>
            <w:r>
              <w:rPr>
                <w:rFonts w:hint="eastAsia" w:ascii="宋体" w:hAnsi="宋体" w:eastAsia="宋体" w:cs="宋体"/>
                <w:color w:val="auto"/>
                <w:sz w:val="24"/>
              </w:rPr>
              <w:t>IE 浏 览 器 输 入 网 址 ： http://111.20.184.126:8081/BidOpeningHallCS/bidhall/defau lt/login；</w:t>
            </w:r>
          </w:p>
          <w:p w14:paraId="6181B811">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在【全国公共资源交易平台（陕西省·榆林市）</w:t>
            </w:r>
            <w:r>
              <w:rPr>
                <w:rFonts w:hint="eastAsia" w:ascii="宋体" w:hAnsi="宋体" w:eastAsia="宋体" w:cs="宋体"/>
                <w:color w:val="auto"/>
                <w:spacing w:val="-2"/>
                <w:sz w:val="24"/>
              </w:rPr>
              <w:t>】网站首页点</w:t>
            </w:r>
            <w:r>
              <w:rPr>
                <w:rFonts w:hint="eastAsia" w:ascii="宋体" w:hAnsi="宋体" w:eastAsia="宋体" w:cs="宋体"/>
                <w:color w:val="auto"/>
                <w:sz w:val="24"/>
              </w:rPr>
              <w:t>击不见面开标模块进入；</w:t>
            </w:r>
          </w:p>
          <w:p w14:paraId="0B93165A">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w:t>
            </w:r>
            <w:r>
              <w:rPr>
                <w:rFonts w:hint="eastAsia" w:ascii="宋体" w:hAnsi="宋体" w:eastAsia="宋体" w:cs="宋体"/>
                <w:color w:val="auto"/>
                <w:spacing w:val="-2"/>
                <w:sz w:val="24"/>
              </w:rPr>
              <w:t>】网站首页点击不见面</w:t>
            </w:r>
            <w:r>
              <w:rPr>
                <w:rFonts w:hint="eastAsia" w:ascii="宋体" w:hAnsi="宋体" w:eastAsia="宋体" w:cs="宋体"/>
                <w:color w:val="auto"/>
                <w:sz w:val="24"/>
              </w:rPr>
              <w:t>开标模块选择榆林市进入。</w:t>
            </w:r>
          </w:p>
          <w:p w14:paraId="05D6386A">
            <w:pPr>
              <w:pStyle w:val="27"/>
              <w:spacing w:line="306" w:lineRule="exact"/>
              <w:ind w:left="107"/>
              <w:rPr>
                <w:rFonts w:hint="eastAsia" w:ascii="宋体" w:hAnsi="宋体" w:eastAsia="宋体" w:cs="宋体"/>
                <w:b/>
                <w:color w:val="auto"/>
                <w:sz w:val="24"/>
              </w:rPr>
            </w:pPr>
            <w:r>
              <w:rPr>
                <w:rFonts w:hint="eastAsia" w:ascii="宋体" w:hAnsi="宋体" w:eastAsia="宋体" w:cs="宋体"/>
                <w:b/>
                <w:color w:val="auto"/>
                <w:sz w:val="24"/>
              </w:rPr>
              <w:t>注：登录不见面开标系统请选择 IE11 浏览器</w:t>
            </w:r>
          </w:p>
          <w:p w14:paraId="73EAF6F5">
            <w:pPr>
              <w:pStyle w:val="27"/>
              <w:spacing w:before="158" w:line="364" w:lineRule="auto"/>
              <w:ind w:left="107" w:right="80"/>
              <w:jc w:val="both"/>
              <w:rPr>
                <w:rFonts w:hint="eastAsia" w:ascii="宋体" w:hAnsi="宋体" w:eastAsia="宋体" w:cs="宋体"/>
                <w:color w:val="auto"/>
                <w:sz w:val="24"/>
              </w:rPr>
            </w:pPr>
            <w:r>
              <w:rPr>
                <w:rFonts w:hint="eastAsia" w:ascii="宋体" w:hAnsi="宋体" w:eastAsia="宋体" w:cs="宋体"/>
                <w:color w:val="auto"/>
                <w:sz w:val="24"/>
              </w:rPr>
              <w:t>2、</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应按要求及时签到</w:t>
            </w:r>
            <w:r>
              <w:rPr>
                <w:rFonts w:hint="eastAsia" w:ascii="宋体" w:hAnsi="宋体" w:eastAsia="宋体" w:cs="宋体"/>
                <w:b/>
                <w:color w:val="auto"/>
                <w:sz w:val="24"/>
              </w:rPr>
              <w:t>（</w:t>
            </w:r>
            <w:r>
              <w:rPr>
                <w:rFonts w:hint="eastAsia" w:ascii="宋体" w:hAnsi="宋体" w:eastAsia="宋体" w:cs="宋体"/>
                <w:b/>
                <w:color w:val="auto"/>
                <w:spacing w:val="-4"/>
                <w:sz w:val="24"/>
              </w:rPr>
              <w:t xml:space="preserve">签到时间为投标截止时间前 </w:t>
            </w:r>
            <w:r>
              <w:rPr>
                <w:rFonts w:hint="eastAsia" w:ascii="宋体" w:hAnsi="宋体" w:eastAsia="宋体" w:cs="宋体"/>
                <w:b/>
                <w:color w:val="auto"/>
                <w:sz w:val="24"/>
              </w:rPr>
              <w:t>1</w:t>
            </w:r>
            <w:r>
              <w:rPr>
                <w:rFonts w:hint="eastAsia" w:ascii="宋体" w:hAnsi="宋体" w:eastAsia="宋体" w:cs="宋体"/>
                <w:b/>
                <w:color w:val="auto"/>
                <w:spacing w:val="-17"/>
                <w:sz w:val="24"/>
              </w:rPr>
              <w:t xml:space="preserve"> 小时</w:t>
            </w:r>
            <w:r>
              <w:rPr>
                <w:rFonts w:hint="eastAsia" w:ascii="宋体" w:hAnsi="宋体" w:eastAsia="宋体" w:cs="宋体"/>
                <w:b/>
                <w:color w:val="auto"/>
                <w:spacing w:val="-7"/>
                <w:sz w:val="24"/>
              </w:rPr>
              <w:t>内，如果未签到将视为放弃投标资格</w:t>
            </w:r>
            <w:r>
              <w:rPr>
                <w:rFonts w:hint="eastAsia" w:ascii="宋体" w:hAnsi="宋体" w:eastAsia="宋体" w:cs="宋体"/>
                <w:b/>
                <w:color w:val="auto"/>
                <w:spacing w:val="-26"/>
                <w:sz w:val="24"/>
              </w:rPr>
              <w:t>）</w:t>
            </w:r>
            <w:r>
              <w:rPr>
                <w:rFonts w:hint="eastAsia" w:ascii="宋体" w:hAnsi="宋体" w:eastAsia="宋体" w:cs="宋体"/>
                <w:color w:val="auto"/>
                <w:spacing w:val="-8"/>
                <w:sz w:val="24"/>
              </w:rPr>
              <w:t>，评审过程中，评标委员会</w:t>
            </w:r>
            <w:r>
              <w:rPr>
                <w:rFonts w:hint="eastAsia" w:ascii="宋体" w:hAnsi="宋体" w:eastAsia="宋体" w:cs="宋体"/>
                <w:color w:val="auto"/>
                <w:spacing w:val="-5"/>
                <w:sz w:val="24"/>
              </w:rPr>
              <w:t>可能会就某些问题要求</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进行在线澄清，请</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保持在线直到评审结束；</w:t>
            </w:r>
          </w:p>
          <w:p w14:paraId="0C92852D">
            <w:pPr>
              <w:pStyle w:val="27"/>
              <w:spacing w:line="362" w:lineRule="auto"/>
              <w:ind w:left="107" w:right="96"/>
              <w:rPr>
                <w:rFonts w:hint="eastAsia" w:ascii="宋体" w:hAnsi="宋体" w:eastAsia="宋体" w:cs="宋体"/>
                <w:color w:val="auto"/>
                <w:sz w:val="24"/>
              </w:rPr>
            </w:pPr>
            <w:r>
              <w:rPr>
                <w:rFonts w:hint="eastAsia" w:ascii="宋体" w:hAnsi="宋体" w:eastAsia="宋体" w:cs="宋体"/>
                <w:color w:val="auto"/>
                <w:sz w:val="24"/>
              </w:rPr>
              <w:t>3、</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无需提交纸质投标文件，待采购结果公告后，</w:t>
            </w:r>
            <w:r>
              <w:rPr>
                <w:rFonts w:hint="eastAsia" w:ascii="宋体" w:hAnsi="宋体" w:eastAsia="宋体" w:cs="宋体"/>
                <w:color w:val="auto"/>
                <w:spacing w:val="-6"/>
                <w:sz w:val="24"/>
              </w:rPr>
              <w:t>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p w14:paraId="7A83EF37">
            <w:pPr>
              <w:pStyle w:val="27"/>
              <w:spacing w:before="2" w:line="364" w:lineRule="auto"/>
              <w:ind w:left="107" w:right="70"/>
              <w:jc w:val="both"/>
              <w:rPr>
                <w:rFonts w:hint="eastAsia" w:ascii="宋体" w:hAnsi="宋体" w:eastAsia="宋体" w:cs="宋体"/>
                <w:b/>
                <w:color w:val="auto"/>
                <w:sz w:val="24"/>
              </w:rPr>
            </w:pPr>
            <w:r>
              <w:rPr>
                <w:rFonts w:hint="eastAsia" w:ascii="宋体" w:hAnsi="宋体" w:eastAsia="宋体" w:cs="宋体"/>
                <w:color w:val="auto"/>
                <w:sz w:val="24"/>
              </w:rPr>
              <w:t>4、开标过程中，</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在收到工作人员“开始解密”指令后，请</w:t>
            </w:r>
            <w:r>
              <w:rPr>
                <w:rFonts w:hint="eastAsia" w:ascii="宋体" w:hAnsi="宋体" w:eastAsia="宋体" w:cs="宋体"/>
                <w:color w:val="auto"/>
                <w:spacing w:val="-12"/>
                <w:sz w:val="24"/>
              </w:rPr>
              <w:t xml:space="preserve">及时使用 </w:t>
            </w:r>
            <w:r>
              <w:rPr>
                <w:rFonts w:hint="eastAsia" w:ascii="宋体" w:hAnsi="宋体" w:eastAsia="宋体" w:cs="宋体"/>
                <w:color w:val="auto"/>
                <w:sz w:val="24"/>
              </w:rPr>
              <w:t>CA</w:t>
            </w:r>
            <w:r>
              <w:rPr>
                <w:rFonts w:hint="eastAsia" w:ascii="宋体" w:hAnsi="宋体" w:eastAsia="宋体" w:cs="宋体"/>
                <w:color w:val="auto"/>
                <w:spacing w:val="-17"/>
                <w:sz w:val="24"/>
              </w:rPr>
              <w:t xml:space="preserve"> 对电子投标文件进行解密。解密时所用 </w:t>
            </w:r>
            <w:r>
              <w:rPr>
                <w:rFonts w:hint="eastAsia" w:ascii="宋体" w:hAnsi="宋体" w:eastAsia="宋体" w:cs="宋体"/>
                <w:color w:val="auto"/>
                <w:sz w:val="24"/>
              </w:rPr>
              <w:t>CA</w:t>
            </w:r>
            <w:r>
              <w:rPr>
                <w:rFonts w:hint="eastAsia" w:ascii="宋体" w:hAnsi="宋体" w:eastAsia="宋体" w:cs="宋体"/>
                <w:color w:val="auto"/>
                <w:spacing w:val="-10"/>
                <w:sz w:val="24"/>
              </w:rPr>
              <w:t xml:space="preserve"> 应与加密投</w:t>
            </w:r>
            <w:r>
              <w:rPr>
                <w:rFonts w:hint="eastAsia" w:ascii="宋体" w:hAnsi="宋体" w:eastAsia="宋体" w:cs="宋体"/>
                <w:color w:val="auto"/>
                <w:spacing w:val="-4"/>
                <w:sz w:val="24"/>
              </w:rPr>
              <w:t xml:space="preserve">标文件时所用 </w:t>
            </w:r>
            <w:r>
              <w:rPr>
                <w:rFonts w:hint="eastAsia" w:ascii="宋体" w:hAnsi="宋体" w:eastAsia="宋体" w:cs="宋体"/>
                <w:color w:val="auto"/>
                <w:sz w:val="24"/>
              </w:rPr>
              <w:t>CA</w:t>
            </w:r>
            <w:r>
              <w:rPr>
                <w:rFonts w:hint="eastAsia" w:ascii="宋体" w:hAnsi="宋体" w:eastAsia="宋体" w:cs="宋体"/>
                <w:color w:val="auto"/>
                <w:spacing w:val="-9"/>
                <w:sz w:val="24"/>
              </w:rPr>
              <w:t xml:space="preserve"> 相同；</w:t>
            </w:r>
            <w:r>
              <w:rPr>
                <w:rFonts w:hint="eastAsia" w:ascii="宋体" w:hAnsi="宋体" w:eastAsia="宋体" w:cs="宋体"/>
                <w:b/>
                <w:color w:val="auto"/>
                <w:spacing w:val="2"/>
                <w:sz w:val="24"/>
              </w:rPr>
              <w:t xml:space="preserve">注：竞谈、磋商招标方式解密时间为 </w:t>
            </w:r>
            <w:r>
              <w:rPr>
                <w:rFonts w:hint="eastAsia" w:ascii="宋体" w:hAnsi="宋体" w:eastAsia="宋体" w:cs="宋体"/>
                <w:b/>
                <w:color w:val="auto"/>
                <w:sz w:val="24"/>
              </w:rPr>
              <w:t xml:space="preserve">30 </w:t>
            </w:r>
            <w:r>
              <w:rPr>
                <w:rFonts w:hint="eastAsia" w:ascii="宋体" w:hAnsi="宋体" w:eastAsia="宋体" w:cs="宋体"/>
                <w:b/>
                <w:color w:val="auto"/>
                <w:spacing w:val="-5"/>
                <w:sz w:val="24"/>
              </w:rPr>
              <w:t xml:space="preserve">分钟，公开招标解密时间为 </w:t>
            </w:r>
            <w:r>
              <w:rPr>
                <w:rFonts w:hint="eastAsia" w:ascii="宋体" w:hAnsi="宋体" w:eastAsia="宋体" w:cs="宋体"/>
                <w:b/>
                <w:color w:val="auto"/>
                <w:sz w:val="24"/>
              </w:rPr>
              <w:t>60</w:t>
            </w:r>
            <w:r>
              <w:rPr>
                <w:rFonts w:hint="eastAsia" w:ascii="宋体" w:hAnsi="宋体" w:eastAsia="宋体" w:cs="宋体"/>
                <w:b/>
                <w:color w:val="auto"/>
                <w:spacing w:val="-8"/>
                <w:sz w:val="24"/>
              </w:rPr>
              <w:t xml:space="preserve"> 分钟，在解密时间内供应商全部解密完成后，可提前进入开标下一阶段。</w:t>
            </w:r>
          </w:p>
          <w:p w14:paraId="42BCB5D9">
            <w:pPr>
              <w:pStyle w:val="27"/>
              <w:spacing w:line="306" w:lineRule="exact"/>
              <w:ind w:left="107"/>
              <w:rPr>
                <w:rFonts w:hint="eastAsia" w:ascii="宋体" w:hAnsi="宋体" w:eastAsia="宋体" w:cs="宋体"/>
                <w:color w:val="auto"/>
                <w:sz w:val="24"/>
              </w:rPr>
            </w:pPr>
            <w:r>
              <w:rPr>
                <w:rFonts w:hint="eastAsia" w:ascii="宋体" w:hAnsi="宋体" w:eastAsia="宋体" w:cs="宋体"/>
                <w:color w:val="auto"/>
                <w:sz w:val="24"/>
              </w:rPr>
              <w:t>5、相关技术问题，请咨询软件开发商：</w:t>
            </w:r>
          </w:p>
          <w:p w14:paraId="5A27F163">
            <w:pPr>
              <w:pageBreakBefore w:val="0"/>
              <w:kinsoku/>
              <w:wordWrap/>
              <w:overflowPunct/>
              <w:topLinePunct/>
              <w:autoSpaceDE/>
              <w:autoSpaceDN/>
              <w:bidi w:val="0"/>
              <w:adjustRightInd w:val="0"/>
              <w:snapToGrid w:val="0"/>
              <w:spacing w:before="120" w:line="288" w:lineRule="auto"/>
              <w:rPr>
                <w:rFonts w:hint="eastAsia" w:ascii="宋体" w:hAnsi="宋体" w:eastAsia="宋体" w:cs="宋体"/>
                <w:color w:val="auto"/>
                <w:sz w:val="24"/>
              </w:rPr>
            </w:pPr>
            <w:r>
              <w:rPr>
                <w:rFonts w:hint="eastAsia" w:ascii="宋体" w:hAnsi="宋体" w:eastAsia="宋体" w:cs="宋体"/>
                <w:color w:val="auto"/>
                <w:sz w:val="24"/>
              </w:rPr>
              <w:t>（1）技术支持热线：400-998-0000/400-928-00956、</w:t>
            </w:r>
          </w:p>
          <w:p w14:paraId="1032DDDA">
            <w:pPr>
              <w:pageBreakBefore w:val="0"/>
              <w:kinsoku/>
              <w:wordWrap/>
              <w:overflowPunct/>
              <w:topLinePunct/>
              <w:autoSpaceDE/>
              <w:autoSpaceDN/>
              <w:bidi w:val="0"/>
              <w:adjustRightInd w:val="0"/>
              <w:snapToGrid w:val="0"/>
              <w:spacing w:before="120" w:line="288" w:lineRule="auto"/>
              <w:ind w:firstLine="240" w:firstLineChars="100"/>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lang w:val="en-US" w:eastAsia="zh-CN"/>
              </w:rPr>
              <w:t>6、</w:t>
            </w:r>
            <w:r>
              <w:rPr>
                <w:rFonts w:hint="eastAsia" w:ascii="宋体" w:hAnsi="宋体" w:eastAsia="宋体" w:cs="宋体"/>
                <w:color w:val="auto"/>
                <w:sz w:val="24"/>
              </w:rPr>
              <w:t>榆林不见面开标系统操作手册下载方式：登录【全国公共资源易平台（陕西省·榆林市）】网站首页选择【服务指南】-【下载</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"http://yl.sxggzyjy.cn/BigFileUpLoadStorage/temp/2021-12-10/2583610f-1c5d-49b2-a314-0c1c4faeec6a/%E6%A6%86%E6%9E%97%E4%B8%8D%E8%A7%81%E9%9D%A2%E5%BC%80%E6%A0%87%E5%A4%A7%E5%8E%85%E6%93%8D%E4%BD%9C%E6%89%8B%E5%86%8C%EF%BC%88%E6%8A%95%E6%A0%87%E4%BA%BA%EF%BC%89.docx" \h </w:instrText>
            </w:r>
            <w:r>
              <w:rPr>
                <w:rFonts w:hint="eastAsia" w:ascii="宋体" w:hAnsi="宋体" w:eastAsia="宋体" w:cs="宋体"/>
                <w:color w:val="auto"/>
              </w:rPr>
              <w:fldChar w:fldCharType="separate"/>
            </w:r>
            <w:r>
              <w:rPr>
                <w:rFonts w:hint="eastAsia" w:ascii="宋体" w:hAnsi="宋体" w:eastAsia="宋体" w:cs="宋体"/>
                <w:color w:val="auto"/>
                <w:sz w:val="24"/>
              </w:rPr>
              <w:t>区】-点击【榆林不见面开标系统操作手册（投标人）</w:t>
            </w:r>
            <w:r>
              <w:rPr>
                <w:rFonts w:hint="eastAsia" w:ascii="宋体" w:hAnsi="宋体" w:eastAsia="宋体" w:cs="宋体"/>
                <w:color w:val="auto"/>
                <w:sz w:val="24"/>
              </w:rPr>
              <w:fldChar w:fldCharType="end"/>
            </w:r>
            <w:r>
              <w:rPr>
                <w:rFonts w:hint="eastAsia" w:ascii="宋体" w:hAnsi="宋体" w:eastAsia="宋体" w:cs="宋体"/>
                <w:color w:val="auto"/>
                <w:sz w:val="24"/>
              </w:rPr>
              <w:t>】进行下载</w:t>
            </w:r>
            <w:r>
              <w:rPr>
                <w:rFonts w:hint="eastAsia" w:ascii="宋体" w:hAnsi="宋体" w:eastAsia="宋体" w:cs="宋体"/>
                <w:color w:val="auto"/>
                <w:sz w:val="24"/>
                <w:lang w:eastAsia="zh-CN"/>
              </w:rPr>
              <w:t>。</w:t>
            </w:r>
          </w:p>
        </w:tc>
      </w:tr>
      <w:tr w14:paraId="2DFF2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5A4C3D1">
            <w:pPr>
              <w:pStyle w:val="24"/>
              <w:spacing w:before="195" w:line="184" w:lineRule="auto"/>
              <w:ind w:left="162" w:leftChars="0"/>
              <w:rPr>
                <w:rFonts w:hint="default" w:ascii="宋体" w:hAnsi="宋体" w:eastAsia="宋体" w:cs="宋体"/>
                <w:color w:val="auto"/>
                <w:spacing w:val="-14"/>
                <w:lang w:val="en-US" w:eastAsia="zh-CN"/>
              </w:rPr>
            </w:pPr>
            <w:r>
              <w:rPr>
                <w:rFonts w:hint="eastAsia" w:ascii="宋体" w:hAnsi="宋体" w:eastAsia="宋体" w:cs="宋体"/>
                <w:color w:val="auto"/>
                <w:spacing w:val="-14"/>
                <w:lang w:val="en-US" w:eastAsia="zh-CN"/>
              </w:rPr>
              <w:t>3</w:t>
            </w:r>
            <w:r>
              <w:rPr>
                <w:rFonts w:hint="eastAsia" w:cs="宋体"/>
                <w:color w:val="auto"/>
                <w:spacing w:val="-14"/>
                <w:lang w:val="en-US" w:eastAsia="zh-CN"/>
              </w:rPr>
              <w:t>2</w:t>
            </w:r>
          </w:p>
        </w:tc>
        <w:tc>
          <w:tcPr>
            <w:tcW w:w="1374" w:type="dxa"/>
            <w:vAlign w:val="top"/>
          </w:tcPr>
          <w:p w14:paraId="483A47AD">
            <w:pPr>
              <w:pStyle w:val="24"/>
              <w:spacing w:before="135" w:line="240" w:lineRule="auto"/>
              <w:jc w:val="center"/>
              <w:rPr>
                <w:rFonts w:hint="eastAsia" w:ascii="宋体" w:hAnsi="宋体" w:eastAsia="宋体" w:cs="宋体"/>
                <w:color w:val="auto"/>
                <w:spacing w:val="-11"/>
              </w:rPr>
            </w:pPr>
            <w:r>
              <w:rPr>
                <w:rFonts w:hint="eastAsia" w:ascii="宋体" w:hAnsi="宋体" w:eastAsia="宋体" w:cs="宋体"/>
                <w:b/>
                <w:bCs/>
                <w:color w:val="auto"/>
                <w:sz w:val="24"/>
                <w:szCs w:val="24"/>
                <w:lang w:val="en-US" w:eastAsia="zh-CN"/>
              </w:rPr>
              <w:t>信用中国（陕西榆林）自主上报信用承诺书</w:t>
            </w:r>
          </w:p>
        </w:tc>
        <w:tc>
          <w:tcPr>
            <w:tcW w:w="8130" w:type="dxa"/>
            <w:vAlign w:val="top"/>
          </w:tcPr>
          <w:p w14:paraId="524402B3">
            <w:pPr>
              <w:spacing w:line="360" w:lineRule="auto"/>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所有供应商按照《榆林市公共资源交易中心关于公共资源交易信用承诺网上公示的通知》（榆交易函〔2021〕19号）文件要求，于投标文件递交截止时间前自主申报针对本项目的信用承诺，具体操作流程详见随同竞争性磋商文件一起的附件。各供应商注册、登录后根据承诺事项选择相应的模板填写《信用承诺书》，并载明承诺事由，榆林市政府采购工程类/货物类/服务类项目供应商信用承诺书、投标人、投标人委托代理人员的承诺事由为“项目名称及项目编号”。上传的承诺附件内容格式与竞争性磋商文件提供的信用承诺书格式一致，上传的投标人、投标人委托代理人员的信用承诺书附件需将网页截图附在投标响应文中，未按要求承诺及上传相应的承诺附件一律视为未承诺，按无效投标处理。</w:t>
            </w:r>
          </w:p>
          <w:p w14:paraId="1A98D1F2">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自主上报信用承诺书具体事项如下：</w:t>
            </w:r>
          </w:p>
          <w:p w14:paraId="5E2ACC58">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承诺事项名称：选择《榆林市政府采购工程类/货物类/服务类项目供应商信用承诺书》；承诺事由：填写项目名称及项目编号；承诺附件：按竞争性磋商文件给定的格式填写，需上传至承诺附件；受理部门为榆林市财政局采购科；承诺有效期为1年。</w:t>
            </w:r>
          </w:p>
          <w:p w14:paraId="7DC17678">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承诺事项名称：选择《投标人信用承诺》；承诺事由：填写项目名称及项目编号；承诺附件：按竞争性磋商文件给定的格式填写，需上传至承诺附件；受理部门为榆林市公共资源交易中心；承诺有效期不少于90天。</w:t>
            </w:r>
          </w:p>
          <w:p w14:paraId="79DC6F61">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承诺事项名称：《投标人委托代理人员信用承诺书》；承诺事由：填写项目名称及项目编号；承诺附件：按竞争性磋商文件给定的格式填写，需上传至承诺附件；受理部门为榆林市公共资源交易中心；承诺有效期不少于90天。</w:t>
            </w:r>
          </w:p>
          <w:p w14:paraId="721185C7">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承诺事项名称：《投标信用承诺书》；选择《投标保证金信用承诺》；承诺事由：填写项目名称及项目编号；承诺附件：按竞争性磋商文件给定的格式填写，需上传至承诺附件；受理部门为榆林市公共资源交易中心；承诺有效期不少于90天。</w:t>
            </w:r>
          </w:p>
          <w:p w14:paraId="5491839E">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注：①法人直接参与投标无须上报《投标人委托代理人员信用承诺书》和提供授权委托人信用承诺；</w:t>
            </w:r>
          </w:p>
          <w:p w14:paraId="0B270874">
            <w:pPr>
              <w:pStyle w:val="24"/>
              <w:spacing w:before="35" w:line="240" w:lineRule="auto"/>
              <w:ind w:left="112" w:leftChars="0"/>
              <w:jc w:val="left"/>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color w:val="auto"/>
                <w:sz w:val="24"/>
                <w:szCs w:val="24"/>
                <w:lang w:val="en-US" w:eastAsia="zh-CN"/>
              </w:rPr>
              <w:t>②不见面开标开始后采购代理机构将通过平台进行核实查验，未按上述要求在“信用中国（陕西榆林）”网站进行上报将否决投标。</w:t>
            </w:r>
          </w:p>
        </w:tc>
      </w:tr>
      <w:tr w14:paraId="074A7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1C0BA085">
            <w:pPr>
              <w:pStyle w:val="24"/>
              <w:spacing w:before="195" w:line="184" w:lineRule="auto"/>
              <w:ind w:left="162" w:leftChars="0"/>
              <w:rPr>
                <w:rFonts w:hint="default" w:ascii="宋体" w:hAnsi="宋体" w:eastAsia="宋体" w:cs="宋体"/>
                <w:color w:val="auto"/>
                <w:spacing w:val="-14"/>
                <w:lang w:val="en-US" w:eastAsia="zh-CN"/>
              </w:rPr>
            </w:pPr>
            <w:r>
              <w:rPr>
                <w:rFonts w:hint="eastAsia" w:cs="宋体"/>
                <w:color w:val="auto"/>
                <w:spacing w:val="-14"/>
                <w:lang w:val="en-US" w:eastAsia="zh-CN"/>
              </w:rPr>
              <w:t>33</w:t>
            </w:r>
          </w:p>
        </w:tc>
        <w:tc>
          <w:tcPr>
            <w:tcW w:w="1374" w:type="dxa"/>
            <w:vAlign w:val="top"/>
          </w:tcPr>
          <w:p w14:paraId="54BB10DC">
            <w:pPr>
              <w:pStyle w:val="24"/>
              <w:spacing w:before="135" w:line="240" w:lineRule="auto"/>
              <w:jc w:val="center"/>
              <w:rPr>
                <w:rFonts w:hint="default" w:ascii="宋体" w:hAnsi="宋体" w:eastAsia="宋体" w:cs="宋体"/>
                <w:b/>
                <w:bCs/>
                <w:color w:val="auto"/>
                <w:sz w:val="24"/>
                <w:szCs w:val="24"/>
                <w:lang w:val="en-US" w:eastAsia="zh-CN"/>
              </w:rPr>
            </w:pPr>
            <w:r>
              <w:rPr>
                <w:rFonts w:hint="eastAsia" w:cs="宋体"/>
                <w:b/>
                <w:bCs/>
                <w:color w:val="auto"/>
                <w:sz w:val="24"/>
                <w:szCs w:val="24"/>
                <w:lang w:val="en-US" w:eastAsia="zh-CN"/>
              </w:rPr>
              <w:t>磋商说明</w:t>
            </w:r>
          </w:p>
        </w:tc>
        <w:tc>
          <w:tcPr>
            <w:tcW w:w="8130" w:type="dxa"/>
            <w:vAlign w:val="top"/>
          </w:tcPr>
          <w:p w14:paraId="1D67075B">
            <w:pPr>
              <w:pStyle w:val="24"/>
              <w:spacing w:before="35" w:line="240" w:lineRule="auto"/>
              <w:ind w:left="112" w:leftChars="0"/>
              <w:jc w:val="left"/>
              <w:rPr>
                <w:rFonts w:hint="default"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磋商环节采用腾讯视频会议方式进行，请提前下载腾讯视频会议APP,开标当日公布会议号码入会等候磋商。投标代表人入会以后将名称修改为标段及单位简称。</w:t>
            </w:r>
          </w:p>
        </w:tc>
      </w:tr>
      <w:tr w14:paraId="307FC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0014" w:type="dxa"/>
            <w:gridSpan w:val="3"/>
            <w:vAlign w:val="top"/>
          </w:tcPr>
          <w:p w14:paraId="6658B54A">
            <w:pPr>
              <w:pStyle w:val="24"/>
              <w:spacing w:before="38" w:line="240" w:lineRule="auto"/>
              <w:ind w:left="119"/>
              <w:rPr>
                <w:rFonts w:hint="eastAsia" w:ascii="宋体" w:hAnsi="宋体" w:eastAsia="宋体" w:cs="宋体"/>
                <w:color w:val="auto"/>
                <w:spacing w:val="-2"/>
                <w:position w:val="17"/>
                <w14:textOutline w14:w="4358" w14:cap="sq" w14:cmpd="sng">
                  <w14:solidFill>
                    <w14:srgbClr w14:val="000000"/>
                  </w14:solidFill>
                  <w14:prstDash w14:val="solid"/>
                  <w14:bevel/>
                </w14:textOutline>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本表是对供应商须知的提示、补充和修改，如有矛盾，应以本表为准。如本表未说明的，以</w:t>
            </w:r>
          </w:p>
          <w:p w14:paraId="292C7E77">
            <w:pPr>
              <w:pStyle w:val="24"/>
              <w:spacing w:before="38" w:line="240" w:lineRule="auto"/>
              <w:ind w:left="119"/>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竞争性磋商文件内容为准。</w:t>
            </w:r>
          </w:p>
        </w:tc>
      </w:tr>
    </w:tbl>
    <w:p w14:paraId="44CDB68C">
      <w:pPr>
        <w:pStyle w:val="2"/>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0703793F">
      <w:pPr>
        <w:pStyle w:val="2"/>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3A2C9D7C">
      <w:pP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28CBC608">
      <w:pPr>
        <w:pStyle w:val="22"/>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13521E0F">
      <w:pPr>
        <w:pStyle w:val="22"/>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179836D9">
      <w:pPr>
        <w:pStyle w:val="22"/>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5B9194BF">
      <w:pPr>
        <w:pStyle w:val="2"/>
        <w:spacing w:before="71" w:line="224" w:lineRule="auto"/>
        <w:ind w:left="3144"/>
        <w:outlineLvl w:val="1"/>
        <w:rPr>
          <w:rFonts w:hint="eastAsia" w:ascii="宋体" w:hAnsi="宋体" w:eastAsia="宋体" w:cs="宋体"/>
          <w:color w:val="auto"/>
          <w:sz w:val="35"/>
          <w:szCs w:val="35"/>
        </w:rPr>
      </w:pPr>
      <w: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t>（二）供应商须知</w:t>
      </w:r>
    </w:p>
    <w:p w14:paraId="4738DC7F">
      <w:pPr>
        <w:pStyle w:val="2"/>
        <w:spacing w:before="140" w:line="225" w:lineRule="auto"/>
        <w:ind w:left="4380"/>
        <w:outlineLvl w:val="2"/>
        <w:rPr>
          <w:rFonts w:hint="eastAsia" w:ascii="宋体" w:hAnsi="宋体" w:eastAsia="宋体" w:cs="宋体"/>
          <w:color w:val="auto"/>
          <w:sz w:val="35"/>
          <w:szCs w:val="35"/>
        </w:rPr>
      </w:pPr>
      <w:r>
        <w:rPr>
          <w:rFonts w:hint="eastAsia" w:ascii="宋体" w:hAnsi="宋体" w:eastAsia="宋体" w:cs="宋体"/>
          <w:color w:val="auto"/>
          <w:sz w:val="35"/>
          <w:szCs w:val="35"/>
          <w14:textOutline w14:w="6537" w14:cap="sq" w14:cmpd="sng">
            <w14:solidFill>
              <w14:srgbClr w14:val="000000"/>
            </w14:solidFill>
            <w14:prstDash w14:val="solid"/>
            <w14:bevel/>
          </w14:textOutline>
        </w:rPr>
        <w:t>A</w:t>
      </w:r>
      <w:r>
        <w:rPr>
          <w:rFonts w:hint="eastAsia" w:ascii="宋体" w:hAnsi="宋体" w:eastAsia="宋体" w:cs="宋体"/>
          <w:color w:val="auto"/>
          <w:spacing w:val="31"/>
          <w:sz w:val="35"/>
          <w:szCs w:val="35"/>
        </w:rPr>
        <w:t xml:space="preserve"> </w:t>
      </w:r>
      <w:r>
        <w:rPr>
          <w:rFonts w:hint="eastAsia" w:ascii="宋体" w:hAnsi="宋体" w:eastAsia="宋体" w:cs="宋体"/>
          <w:color w:val="auto"/>
          <w:sz w:val="35"/>
          <w:szCs w:val="35"/>
          <w14:textOutline w14:w="6537" w14:cap="sq" w14:cmpd="sng">
            <w14:solidFill>
              <w14:srgbClr w14:val="000000"/>
            </w14:solidFill>
            <w14:prstDash w14:val="solid"/>
            <w14:bevel/>
          </w14:textOutline>
        </w:rPr>
        <w:t>总则</w:t>
      </w:r>
    </w:p>
    <w:p w14:paraId="35EA94E8">
      <w:pPr>
        <w:pStyle w:val="2"/>
        <w:spacing w:before="310" w:line="220" w:lineRule="auto"/>
        <w:ind w:left="22"/>
        <w:outlineLvl w:val="3"/>
        <w:rPr>
          <w:rFonts w:hint="eastAsia" w:ascii="宋体" w:hAnsi="宋体" w:eastAsia="宋体" w:cs="宋体"/>
          <w:color w:val="auto"/>
          <w:sz w:val="28"/>
          <w:szCs w:val="28"/>
        </w:rPr>
      </w:pPr>
      <w:r>
        <w:rPr>
          <w:rFonts w:hint="eastAsia" w:ascii="宋体" w:hAnsi="宋体" w:eastAsia="宋体" w:cs="宋体"/>
          <w:color w:val="auto"/>
          <w:spacing w:val="-7"/>
          <w:sz w:val="28"/>
          <w:szCs w:val="28"/>
          <w14:textOutline w14:w="5103" w14:cap="sq" w14:cmpd="sng">
            <w14:solidFill>
              <w14:srgbClr w14:val="000000"/>
            </w14:solidFill>
            <w14:prstDash w14:val="solid"/>
            <w14:bevel/>
          </w14:textOutline>
        </w:rPr>
        <w:t>1、说明</w:t>
      </w:r>
    </w:p>
    <w:p w14:paraId="0B12DF63">
      <w:pPr>
        <w:pStyle w:val="2"/>
        <w:spacing w:before="313" w:line="218" w:lineRule="auto"/>
        <w:jc w:val="center"/>
        <w:rPr>
          <w:rFonts w:hint="eastAsia" w:ascii="宋体" w:hAnsi="宋体" w:eastAsia="宋体" w:cs="宋体"/>
          <w:color w:val="auto"/>
          <w:sz w:val="24"/>
          <w:szCs w:val="24"/>
        </w:rPr>
      </w:pPr>
      <w:r>
        <w:rPr>
          <w:rFonts w:hint="eastAsia" w:ascii="宋体" w:hAnsi="宋体" w:eastAsia="宋体" w:cs="宋体"/>
          <w:color w:val="auto"/>
          <w:spacing w:val="-3"/>
          <w:sz w:val="24"/>
          <w:szCs w:val="24"/>
        </w:rPr>
        <w:t>1.1</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3"/>
          <w:sz w:val="24"/>
          <w:szCs w:val="24"/>
        </w:rPr>
        <w:t>本竞争性磋商文件仅适用于本竞争性磋商公告中所叙述货物、工程及服务</w:t>
      </w:r>
      <w:r>
        <w:rPr>
          <w:rFonts w:hint="eastAsia" w:ascii="宋体" w:hAnsi="宋体" w:eastAsia="宋体" w:cs="宋体"/>
          <w:color w:val="auto"/>
          <w:spacing w:val="-4"/>
          <w:sz w:val="24"/>
          <w:szCs w:val="24"/>
        </w:rPr>
        <w:t>采购。</w:t>
      </w:r>
    </w:p>
    <w:p w14:paraId="10788062">
      <w:pPr>
        <w:pStyle w:val="2"/>
        <w:spacing w:before="182" w:line="360" w:lineRule="auto"/>
        <w:ind w:right="82" w:firstLine="496"/>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本次采购属政府采购，采购人，采购代理机构、供应商、磋商小组的相关行为</w:t>
      </w:r>
      <w:r>
        <w:rPr>
          <w:rFonts w:hint="eastAsia" w:ascii="宋体" w:hAnsi="宋体" w:eastAsia="宋体" w:cs="宋体"/>
          <w:color w:val="auto"/>
          <w:sz w:val="24"/>
          <w:szCs w:val="24"/>
        </w:rPr>
        <w:t>均受《中华人民共和国政府采购法》、财政部规章及政府采购项目所在地有关法规、规</w:t>
      </w:r>
      <w:r>
        <w:rPr>
          <w:rFonts w:hint="eastAsia" w:ascii="宋体" w:hAnsi="宋体" w:eastAsia="宋体" w:cs="宋体"/>
          <w:color w:val="auto"/>
          <w:spacing w:val="-1"/>
          <w:sz w:val="24"/>
          <w:szCs w:val="24"/>
        </w:rPr>
        <w:t>章的约束</w:t>
      </w:r>
      <w:r>
        <w:rPr>
          <w:rFonts w:hint="eastAsia" w:cs="宋体"/>
          <w:color w:val="auto"/>
          <w:spacing w:val="-1"/>
          <w:sz w:val="24"/>
          <w:szCs w:val="24"/>
          <w:lang w:eastAsia="zh-CN"/>
        </w:rPr>
        <w:t>，</w:t>
      </w:r>
      <w:r>
        <w:rPr>
          <w:rFonts w:hint="eastAsia" w:ascii="宋体" w:hAnsi="宋体" w:eastAsia="宋体" w:cs="宋体"/>
          <w:color w:val="auto"/>
          <w:spacing w:val="-1"/>
          <w:sz w:val="24"/>
          <w:szCs w:val="24"/>
        </w:rPr>
        <w:t>其权利受到上述法律法规的保护。</w:t>
      </w:r>
    </w:p>
    <w:p w14:paraId="7B6B2F3E">
      <w:pPr>
        <w:pStyle w:val="2"/>
        <w:spacing w:before="181" w:line="219" w:lineRule="auto"/>
        <w:ind w:left="497"/>
        <w:rPr>
          <w:rFonts w:hint="eastAsia" w:ascii="宋体" w:hAnsi="宋体" w:eastAsia="宋体" w:cs="宋体"/>
          <w:color w:val="auto"/>
          <w:sz w:val="24"/>
          <w:szCs w:val="24"/>
        </w:rPr>
      </w:pPr>
      <w:r>
        <w:rPr>
          <w:rFonts w:hint="eastAsia" w:ascii="宋体" w:hAnsi="宋体" w:eastAsia="宋体" w:cs="宋体"/>
          <w:color w:val="auto"/>
          <w:spacing w:val="-2"/>
          <w:sz w:val="24"/>
          <w:szCs w:val="24"/>
        </w:rPr>
        <w:t>1.3 本次招标采用竞争性磋商的方式。</w:t>
      </w:r>
    </w:p>
    <w:p w14:paraId="0BA54A16">
      <w:pPr>
        <w:pStyle w:val="2"/>
        <w:spacing w:before="183" w:line="219" w:lineRule="auto"/>
        <w:ind w:left="497"/>
        <w:rPr>
          <w:rFonts w:hint="eastAsia" w:ascii="宋体" w:hAnsi="宋体" w:eastAsia="宋体" w:cs="宋体"/>
          <w:color w:val="auto"/>
          <w:sz w:val="24"/>
          <w:szCs w:val="24"/>
        </w:rPr>
      </w:pPr>
      <w:r>
        <w:rPr>
          <w:rFonts w:hint="eastAsia" w:ascii="宋体" w:hAnsi="宋体" w:eastAsia="宋体" w:cs="宋体"/>
          <w:color w:val="auto"/>
          <w:spacing w:val="-1"/>
          <w:sz w:val="24"/>
          <w:szCs w:val="24"/>
        </w:rPr>
        <w:t>1.4</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本磋商文件的解释权属于</w:t>
      </w:r>
      <w:r>
        <w:rPr>
          <w:rFonts w:hint="eastAsia" w:ascii="宋体" w:hAnsi="宋体" w:eastAsia="宋体" w:cs="宋体"/>
          <w:color w:val="auto"/>
          <w:spacing w:val="-1"/>
          <w:sz w:val="24"/>
          <w:szCs w:val="24"/>
          <w:lang w:eastAsia="zh-CN"/>
        </w:rPr>
        <w:t>榆林市正源恒项目管理有限公司</w:t>
      </w:r>
      <w:r>
        <w:rPr>
          <w:rFonts w:hint="eastAsia" w:ascii="宋体" w:hAnsi="宋体" w:eastAsia="宋体" w:cs="宋体"/>
          <w:color w:val="auto"/>
          <w:spacing w:val="-2"/>
          <w:sz w:val="24"/>
          <w:szCs w:val="24"/>
        </w:rPr>
        <w:t>所有。</w:t>
      </w:r>
    </w:p>
    <w:p w14:paraId="5143F5AB">
      <w:pPr>
        <w:pStyle w:val="2"/>
        <w:spacing w:before="313" w:line="219" w:lineRule="auto"/>
        <w:ind w:left="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2、合格的供应商</w:t>
      </w:r>
    </w:p>
    <w:p w14:paraId="17466AE9">
      <w:pPr>
        <w:pStyle w:val="2"/>
        <w:spacing w:before="314" w:line="219" w:lineRule="auto"/>
        <w:ind w:left="2"/>
        <w:rPr>
          <w:rFonts w:hint="eastAsia" w:ascii="宋体" w:hAnsi="宋体" w:eastAsia="宋体" w:cs="宋体"/>
          <w:color w:val="auto"/>
          <w:sz w:val="24"/>
          <w:szCs w:val="24"/>
        </w:rPr>
      </w:pPr>
      <w:r>
        <w:rPr>
          <w:rFonts w:hint="eastAsia" w:ascii="宋体" w:hAnsi="宋体" w:eastAsia="宋体" w:cs="宋体"/>
          <w:color w:val="auto"/>
          <w:sz w:val="24"/>
          <w:szCs w:val="24"/>
        </w:rPr>
        <w:t>2.1 合格的供应商：满足下列资格条件且有能</w:t>
      </w:r>
      <w:r>
        <w:rPr>
          <w:rFonts w:hint="eastAsia" w:ascii="宋体" w:hAnsi="宋体" w:eastAsia="宋体" w:cs="宋体"/>
          <w:color w:val="auto"/>
          <w:spacing w:val="-1"/>
          <w:sz w:val="24"/>
          <w:szCs w:val="24"/>
        </w:rPr>
        <w:t>力提供项目所需服务的供应商。</w:t>
      </w:r>
    </w:p>
    <w:p w14:paraId="294442FC">
      <w:pPr>
        <w:pStyle w:val="2"/>
        <w:spacing w:before="184" w:line="219" w:lineRule="auto"/>
        <w:ind w:left="2"/>
        <w:rPr>
          <w:rFonts w:hint="eastAsia" w:ascii="宋体" w:hAnsi="宋体" w:eastAsia="宋体" w:cs="宋体"/>
          <w:color w:val="auto"/>
          <w:sz w:val="24"/>
          <w:szCs w:val="24"/>
        </w:rPr>
      </w:pPr>
      <w:r>
        <w:rPr>
          <w:rFonts w:hint="eastAsia" w:ascii="宋体" w:hAnsi="宋体" w:eastAsia="宋体" w:cs="宋体"/>
          <w:color w:val="auto"/>
          <w:spacing w:val="-5"/>
          <w:sz w:val="24"/>
          <w:szCs w:val="24"/>
        </w:rPr>
        <w:t>2.2</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5"/>
          <w:sz w:val="24"/>
          <w:szCs w:val="24"/>
        </w:rPr>
        <w:t>资格条件</w:t>
      </w:r>
    </w:p>
    <w:p w14:paraId="2184EBFC">
      <w:pPr>
        <w:pStyle w:val="2"/>
        <w:spacing w:before="181" w:line="289" w:lineRule="auto"/>
        <w:ind w:right="82" w:firstLine="2"/>
        <w:rPr>
          <w:rFonts w:hint="eastAsia" w:ascii="宋体" w:hAnsi="宋体" w:eastAsia="宋体" w:cs="宋体"/>
          <w:color w:val="auto"/>
          <w:sz w:val="24"/>
          <w:szCs w:val="24"/>
        </w:rPr>
      </w:pPr>
      <w:r>
        <w:rPr>
          <w:rFonts w:hint="eastAsia" w:ascii="宋体" w:hAnsi="宋体" w:eastAsia="宋体" w:cs="宋体"/>
          <w:color w:val="auto"/>
          <w:spacing w:val="1"/>
          <w:sz w:val="24"/>
          <w:szCs w:val="24"/>
        </w:rPr>
        <w:t>2.2.1</w:t>
      </w:r>
      <w:r>
        <w:rPr>
          <w:rFonts w:hint="eastAsia" w:ascii="宋体" w:hAnsi="宋体" w:eastAsia="宋体" w:cs="宋体"/>
          <w:color w:val="auto"/>
          <w:spacing w:val="-35"/>
          <w:sz w:val="24"/>
          <w:szCs w:val="24"/>
        </w:rPr>
        <w:t xml:space="preserve"> </w:t>
      </w:r>
      <w:r>
        <w:rPr>
          <w:rFonts w:hint="eastAsia" w:ascii="宋体" w:hAnsi="宋体" w:eastAsia="宋体" w:cs="宋体"/>
          <w:color w:val="auto"/>
          <w:spacing w:val="1"/>
          <w:sz w:val="24"/>
          <w:szCs w:val="24"/>
        </w:rPr>
        <w:t>供应商应当符合《中华人民共和国政府采购法》第二十二条第一款规定的投标人</w:t>
      </w:r>
      <w:r>
        <w:rPr>
          <w:rFonts w:hint="eastAsia" w:ascii="宋体" w:hAnsi="宋体" w:eastAsia="宋体" w:cs="宋体"/>
          <w:color w:val="auto"/>
          <w:spacing w:val="-1"/>
          <w:sz w:val="24"/>
          <w:szCs w:val="24"/>
        </w:rPr>
        <w:t>基本资格条件；以及竞争性磋商文件规定的供应商特定资格条件。</w:t>
      </w:r>
    </w:p>
    <w:p w14:paraId="08541B22">
      <w:pPr>
        <w:pStyle w:val="2"/>
        <w:spacing w:before="182" w:line="289" w:lineRule="auto"/>
        <w:ind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供应商必须从</w:t>
      </w:r>
      <w:r>
        <w:rPr>
          <w:rFonts w:hint="eastAsia" w:cs="宋体"/>
          <w:color w:val="auto"/>
          <w:spacing w:val="1"/>
          <w:sz w:val="24"/>
          <w:szCs w:val="24"/>
          <w:lang w:val="en-US" w:eastAsia="zh-CN"/>
        </w:rPr>
        <w:t>采购代理机构</w:t>
      </w:r>
      <w:r>
        <w:rPr>
          <w:rFonts w:hint="eastAsia" w:ascii="宋体" w:hAnsi="宋体" w:eastAsia="宋体" w:cs="宋体"/>
          <w:color w:val="auto"/>
          <w:spacing w:val="1"/>
          <w:sz w:val="24"/>
          <w:szCs w:val="24"/>
        </w:rPr>
        <w:t>获取竞争性磋商文件，供应商自行转让或复</w:t>
      </w:r>
      <w:r>
        <w:rPr>
          <w:rFonts w:hint="eastAsia" w:ascii="宋体" w:hAnsi="宋体" w:eastAsia="宋体" w:cs="宋体"/>
          <w:color w:val="auto"/>
          <w:spacing w:val="-1"/>
          <w:sz w:val="24"/>
          <w:szCs w:val="24"/>
        </w:rPr>
        <w:t>制的竞争性磋商文件视为无效文件，此文件仅作为本次磋商使用。</w:t>
      </w:r>
    </w:p>
    <w:p w14:paraId="3E0DF710">
      <w:pPr>
        <w:pStyle w:val="2"/>
        <w:spacing w:before="183" w:line="289" w:lineRule="auto"/>
        <w:ind w:left="1" w:right="82"/>
        <w:rPr>
          <w:rFonts w:hint="eastAsia" w:ascii="宋体" w:hAnsi="宋体" w:eastAsia="宋体" w:cs="宋体"/>
          <w:color w:val="auto"/>
          <w:sz w:val="24"/>
          <w:szCs w:val="24"/>
        </w:rPr>
      </w:pPr>
      <w:r>
        <w:rPr>
          <w:rFonts w:hint="eastAsia" w:ascii="宋体" w:hAnsi="宋体" w:eastAsia="宋体" w:cs="宋体"/>
          <w:color w:val="auto"/>
          <w:spacing w:val="1"/>
          <w:sz w:val="24"/>
          <w:szCs w:val="24"/>
        </w:rPr>
        <w:t>2.4</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法定代表人或者负责人为同一人或者存在控股、管理关系的两个以上供应商，不得</w:t>
      </w:r>
      <w:r>
        <w:rPr>
          <w:rFonts w:hint="eastAsia" w:ascii="宋体" w:hAnsi="宋体" w:eastAsia="宋体" w:cs="宋体"/>
          <w:color w:val="auto"/>
          <w:spacing w:val="-1"/>
          <w:sz w:val="24"/>
          <w:szCs w:val="24"/>
        </w:rPr>
        <w:t>参加同一政府采购项目投标。</w:t>
      </w:r>
    </w:p>
    <w:p w14:paraId="05851F32">
      <w:pPr>
        <w:pStyle w:val="2"/>
        <w:spacing w:before="181"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2.5</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是否接受联合体投标：见投标人须知</w:t>
      </w:r>
      <w:r>
        <w:rPr>
          <w:rFonts w:hint="eastAsia" w:ascii="宋体" w:hAnsi="宋体" w:eastAsia="宋体" w:cs="宋体"/>
          <w:color w:val="auto"/>
          <w:spacing w:val="-2"/>
          <w:sz w:val="24"/>
          <w:szCs w:val="24"/>
        </w:rPr>
        <w:t>前附表。</w:t>
      </w:r>
    </w:p>
    <w:p w14:paraId="7054EC0F">
      <w:pPr>
        <w:pStyle w:val="2"/>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2.6</w:t>
      </w:r>
      <w:r>
        <w:rPr>
          <w:rFonts w:hint="eastAsia" w:ascii="宋体" w:hAnsi="宋体" w:eastAsia="宋体" w:cs="宋体"/>
          <w:color w:val="auto"/>
          <w:spacing w:val="-37"/>
          <w:sz w:val="24"/>
          <w:szCs w:val="24"/>
        </w:rPr>
        <w:t xml:space="preserve"> </w:t>
      </w:r>
      <w:r>
        <w:rPr>
          <w:rFonts w:hint="eastAsia" w:ascii="宋体" w:hAnsi="宋体" w:eastAsia="宋体" w:cs="宋体"/>
          <w:color w:val="auto"/>
          <w:spacing w:val="-1"/>
          <w:sz w:val="24"/>
          <w:szCs w:val="24"/>
        </w:rPr>
        <w:t>供应商应参照《中华人民共和国政府采购法》及其它有关的中国法律和法规。</w:t>
      </w:r>
    </w:p>
    <w:p w14:paraId="6BFB5839">
      <w:pPr>
        <w:pStyle w:val="2"/>
        <w:spacing w:before="189" w:line="220" w:lineRule="auto"/>
        <w:ind w:left="7"/>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3、现场勘察</w:t>
      </w:r>
    </w:p>
    <w:p w14:paraId="32A62773">
      <w:pPr>
        <w:pStyle w:val="2"/>
        <w:keepNext w:val="0"/>
        <w:keepLines w:val="0"/>
        <w:pageBreakBefore w:val="0"/>
        <w:widowControl/>
        <w:kinsoku w:val="0"/>
        <w:wordWrap/>
        <w:overflowPunct/>
        <w:topLinePunct w:val="0"/>
        <w:autoSpaceDE w:val="0"/>
        <w:autoSpaceDN w:val="0"/>
        <w:bidi w:val="0"/>
        <w:adjustRightInd w:val="0"/>
        <w:snapToGrid w:val="0"/>
        <w:spacing w:before="205" w:line="360" w:lineRule="auto"/>
        <w:ind w:left="482"/>
        <w:textAlignment w:val="baseline"/>
        <w:outlineLvl w:val="2"/>
        <w:rPr>
          <w:rFonts w:hint="eastAsia" w:ascii="宋体" w:hAnsi="宋体" w:eastAsia="宋体" w:cs="宋体"/>
          <w:color w:val="auto"/>
          <w:sz w:val="24"/>
          <w:szCs w:val="24"/>
        </w:rPr>
      </w:pPr>
      <w:r>
        <w:rPr>
          <w:rFonts w:hint="eastAsia" w:ascii="宋体" w:hAnsi="宋体" w:eastAsia="宋体" w:cs="宋体"/>
          <w:color w:val="auto"/>
          <w:sz w:val="24"/>
          <w:szCs w:val="24"/>
        </w:rPr>
        <w:t>3.1</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各供应商在获取磋商文件后，</w:t>
      </w:r>
      <w:r>
        <w:rPr>
          <w:rFonts w:hint="eastAsia" w:ascii="宋体" w:hAnsi="宋体" w:eastAsia="宋体" w:cs="宋体"/>
          <w:color w:val="auto"/>
          <w:spacing w:val="-68"/>
          <w:sz w:val="24"/>
          <w:szCs w:val="24"/>
        </w:rPr>
        <w:t xml:space="preserve"> </w:t>
      </w:r>
      <w:r>
        <w:rPr>
          <w:rFonts w:hint="eastAsia" w:ascii="宋体" w:hAnsi="宋体" w:eastAsia="宋体" w:cs="宋体"/>
          <w:color w:val="auto"/>
          <w:sz w:val="24"/>
          <w:szCs w:val="24"/>
        </w:rPr>
        <w:t>自行勘察现场。采购人、采购代理机构不组</w:t>
      </w:r>
      <w:r>
        <w:rPr>
          <w:rFonts w:hint="eastAsia" w:ascii="宋体" w:hAnsi="宋体" w:eastAsia="宋体" w:cs="宋体"/>
          <w:color w:val="auto"/>
          <w:spacing w:val="-1"/>
          <w:sz w:val="24"/>
          <w:szCs w:val="24"/>
        </w:rPr>
        <w:t>织各</w:t>
      </w:r>
      <w:r>
        <w:rPr>
          <w:rFonts w:hint="eastAsia" w:ascii="宋体" w:hAnsi="宋体" w:eastAsia="宋体" w:cs="宋体"/>
          <w:color w:val="auto"/>
          <w:sz w:val="24"/>
          <w:szCs w:val="24"/>
        </w:rPr>
        <w:t>投标</w:t>
      </w:r>
    </w:p>
    <w:p w14:paraId="5B6F4AE5">
      <w:pPr>
        <w:pStyle w:val="2"/>
        <w:keepNext w:val="0"/>
        <w:keepLines w:val="0"/>
        <w:pageBreakBefore w:val="0"/>
        <w:widowControl/>
        <w:kinsoku w:val="0"/>
        <w:wordWrap/>
        <w:overflowPunct/>
        <w:topLinePunct w:val="0"/>
        <w:autoSpaceDE w:val="0"/>
        <w:autoSpaceDN w:val="0"/>
        <w:bidi w:val="0"/>
        <w:adjustRightInd w:val="0"/>
        <w:snapToGrid w:val="0"/>
        <w:spacing w:before="205" w:line="360" w:lineRule="auto"/>
        <w:textAlignment w:val="baseline"/>
        <w:outlineLvl w:val="2"/>
        <w:rPr>
          <w:rFonts w:hint="eastAsia" w:ascii="宋体" w:hAnsi="宋体" w:eastAsia="宋体" w:cs="宋体"/>
          <w:color w:val="auto"/>
          <w:sz w:val="21"/>
        </w:rPr>
      </w:pPr>
      <w:r>
        <w:rPr>
          <w:rFonts w:hint="eastAsia" w:ascii="宋体" w:hAnsi="宋体" w:eastAsia="宋体" w:cs="宋体"/>
          <w:color w:val="auto"/>
          <w:sz w:val="24"/>
          <w:szCs w:val="24"/>
        </w:rPr>
        <w:t>供应商进行现场勘查。若对磋商文件提出的疑问，尽快与采购人、采购代理机构负责人进行联系。凡因投标供应商对磋商文件阅读不深、理解不透、误解、疏漏、现场勘</w:t>
      </w:r>
      <w:r>
        <w:rPr>
          <w:rFonts w:hint="eastAsia" w:ascii="宋体" w:hAnsi="宋体" w:eastAsia="宋体" w:cs="宋体"/>
          <w:color w:val="auto"/>
          <w:spacing w:val="-1"/>
          <w:sz w:val="24"/>
          <w:szCs w:val="24"/>
        </w:rPr>
        <w:t>察不到位或因市场行情了解不清造成的后果和风险均由供应商自负。</w:t>
      </w:r>
    </w:p>
    <w:p w14:paraId="3313E7E2">
      <w:pPr>
        <w:pStyle w:val="2"/>
        <w:spacing w:before="91" w:line="221" w:lineRule="auto"/>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4、投标费用</w:t>
      </w:r>
    </w:p>
    <w:p w14:paraId="3C73DF31">
      <w:pPr>
        <w:pStyle w:val="2"/>
        <w:spacing w:before="47" w:line="466" w:lineRule="exact"/>
        <w:rPr>
          <w:rFonts w:hint="eastAsia" w:ascii="宋体" w:hAnsi="宋体" w:eastAsia="宋体" w:cs="宋体"/>
          <w:color w:val="auto"/>
          <w:sz w:val="24"/>
          <w:szCs w:val="24"/>
        </w:rPr>
      </w:pPr>
      <w:r>
        <w:rPr>
          <w:rFonts w:hint="eastAsia" w:ascii="宋体" w:hAnsi="宋体" w:eastAsia="宋体" w:cs="宋体"/>
          <w:b w:val="0"/>
          <w:bCs w:val="0"/>
          <w:snapToGrid w:val="0"/>
          <w:color w:val="auto"/>
          <w:kern w:val="0"/>
          <w:sz w:val="24"/>
          <w:szCs w:val="24"/>
          <w:lang w:val="en-US" w:eastAsia="zh-CN" w:bidi="ar-SA"/>
        </w:rPr>
        <w:t>4.1 投标供应商应自行承担其编制投标响应文件、递交投标响应文件、参加开标、进行标书澄清等投标过程所涉及的一切费用，不管投标结果如何，采购人对上述费用不付任</w:t>
      </w:r>
      <w:r>
        <w:rPr>
          <w:rFonts w:hint="eastAsia" w:ascii="宋体" w:hAnsi="宋体" w:eastAsia="宋体" w:cs="宋体"/>
          <w:color w:val="auto"/>
          <w:spacing w:val="-4"/>
          <w:sz w:val="24"/>
          <w:szCs w:val="24"/>
        </w:rPr>
        <w:t>何责任。</w:t>
      </w:r>
    </w:p>
    <w:p w14:paraId="19BF9189">
      <w:pPr>
        <w:pStyle w:val="2"/>
        <w:spacing w:before="186" w:line="220" w:lineRule="auto"/>
        <w:ind w:left="6"/>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5、磋商内容的合格性和合法性</w:t>
      </w:r>
    </w:p>
    <w:p w14:paraId="478B354F">
      <w:pPr>
        <w:pStyle w:val="2"/>
        <w:spacing w:before="205" w:line="468"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5.1</w:t>
      </w:r>
      <w:r>
        <w:rPr>
          <w:rFonts w:hint="eastAsia" w:ascii="宋体" w:hAnsi="宋体" w:eastAsia="宋体" w:cs="宋体"/>
          <w:color w:val="auto"/>
          <w:spacing w:val="-39"/>
          <w:position w:val="17"/>
          <w:sz w:val="24"/>
          <w:szCs w:val="24"/>
        </w:rPr>
        <w:t xml:space="preserve"> </w:t>
      </w:r>
      <w:r>
        <w:rPr>
          <w:rFonts w:hint="eastAsia" w:ascii="宋体" w:hAnsi="宋体" w:eastAsia="宋体" w:cs="宋体"/>
          <w:color w:val="auto"/>
          <w:spacing w:val="-1"/>
          <w:position w:val="17"/>
          <w:sz w:val="24"/>
          <w:szCs w:val="24"/>
        </w:rPr>
        <w:t>磋商内容应满足竞争性磋商文件的要求并应符合国家法律法规、行业管理部门</w:t>
      </w:r>
    </w:p>
    <w:p w14:paraId="55486C43">
      <w:pPr>
        <w:pStyle w:val="2"/>
        <w:spacing w:line="220"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要求的其他强制性标准。</w:t>
      </w:r>
    </w:p>
    <w:p w14:paraId="3CDC119B">
      <w:pPr>
        <w:pStyle w:val="2"/>
        <w:spacing w:before="187" w:line="220" w:lineRule="auto"/>
        <w:ind w:left="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6、竞争性磋商响应文件内容的真实性</w:t>
      </w:r>
    </w:p>
    <w:p w14:paraId="30E4A465">
      <w:pPr>
        <w:pStyle w:val="2"/>
        <w:spacing w:before="203" w:line="359" w:lineRule="auto"/>
        <w:ind w:left="4" w:firstLine="476"/>
        <w:jc w:val="both"/>
        <w:rPr>
          <w:rFonts w:hint="eastAsia" w:ascii="宋体" w:hAnsi="宋体" w:eastAsia="宋体" w:cs="宋体"/>
          <w:color w:val="auto"/>
          <w:sz w:val="24"/>
          <w:szCs w:val="24"/>
        </w:rPr>
      </w:pPr>
      <w:r>
        <w:rPr>
          <w:rFonts w:hint="eastAsia" w:ascii="宋体" w:hAnsi="宋体" w:eastAsia="宋体" w:cs="宋体"/>
          <w:color w:val="auto"/>
          <w:spacing w:val="-3"/>
          <w:sz w:val="24"/>
          <w:szCs w:val="24"/>
        </w:rPr>
        <w:t>6.1</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3"/>
          <w:sz w:val="24"/>
          <w:szCs w:val="24"/>
        </w:rPr>
        <w:t>供应商应保证其竞争性磋商响应文件中所提供的所有磋商资料、信息</w:t>
      </w:r>
      <w:r>
        <w:rPr>
          <w:rFonts w:hint="eastAsia" w:ascii="宋体" w:hAnsi="宋体" w:eastAsia="宋体" w:cs="宋体"/>
          <w:color w:val="auto"/>
          <w:spacing w:val="-4"/>
          <w:sz w:val="24"/>
          <w:szCs w:val="24"/>
        </w:rPr>
        <w:t>是真实的，</w:t>
      </w:r>
      <w:r>
        <w:rPr>
          <w:rFonts w:hint="eastAsia" w:ascii="宋体" w:hAnsi="宋体" w:eastAsia="宋体" w:cs="宋体"/>
          <w:color w:val="auto"/>
          <w:sz w:val="24"/>
          <w:szCs w:val="24"/>
        </w:rPr>
        <w:t>并且来源于合法的渠道。因竞争性磋商响应文件中所提供的磋商资料、信息不真实或者</w:t>
      </w:r>
    </w:p>
    <w:p w14:paraId="0B2D640C">
      <w:pPr>
        <w:pStyle w:val="2"/>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其来源不合法而导致的所有法律责任，由供应商自行承担。</w:t>
      </w:r>
    </w:p>
    <w:p w14:paraId="48CCBF4F">
      <w:pPr>
        <w:pStyle w:val="2"/>
        <w:spacing w:before="189" w:line="220" w:lineRule="auto"/>
        <w:ind w:left="7"/>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7、磋商过程的监督和管理</w:t>
      </w:r>
    </w:p>
    <w:p w14:paraId="0C992004">
      <w:pPr>
        <w:pStyle w:val="2"/>
        <w:spacing w:before="203" w:line="359" w:lineRule="auto"/>
        <w:ind w:left="4" w:firstLine="476"/>
        <w:jc w:val="both"/>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7.1 同级人民政府财政部门及有关部门依法履行对竞争性磋商过程的监督管理职责。</w:t>
      </w:r>
    </w:p>
    <w:p w14:paraId="45E80208">
      <w:pPr>
        <w:pStyle w:val="2"/>
        <w:spacing w:before="308" w:line="221" w:lineRule="auto"/>
        <w:ind w:left="1"/>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8、保密</w:t>
      </w:r>
    </w:p>
    <w:p w14:paraId="6131A57A">
      <w:pPr>
        <w:pStyle w:val="2"/>
        <w:spacing w:before="313"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8.1</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参与招标活动的各方应对竞争性磋商文件和竞争性磋商响应文件中的商业和技</w:t>
      </w:r>
    </w:p>
    <w:p w14:paraId="5C4E503E">
      <w:pPr>
        <w:pStyle w:val="2"/>
        <w:spacing w:before="184"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术等秘密保密，违者应对由此造成的后果承担法律责任。</w:t>
      </w:r>
    </w:p>
    <w:p w14:paraId="560468F4">
      <w:pPr>
        <w:pStyle w:val="2"/>
        <w:spacing w:before="297" w:line="225" w:lineRule="auto"/>
        <w:ind w:left="3480"/>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B</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竞争性磋商文件</w:t>
      </w:r>
    </w:p>
    <w:p w14:paraId="77810052">
      <w:pPr>
        <w:pStyle w:val="2"/>
        <w:spacing w:before="264" w:line="220" w:lineRule="auto"/>
        <w:ind w:left="1"/>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9、竞争性磋商文件的组成</w:t>
      </w:r>
    </w:p>
    <w:p w14:paraId="1DD46C3E">
      <w:pPr>
        <w:pStyle w:val="2"/>
        <w:keepNext w:val="0"/>
        <w:keepLines w:val="0"/>
        <w:pageBreakBefore w:val="0"/>
        <w:widowControl/>
        <w:kinsoku w:val="0"/>
        <w:wordWrap/>
        <w:overflowPunct/>
        <w:topLinePunct w:val="0"/>
        <w:autoSpaceDE w:val="0"/>
        <w:autoSpaceDN w:val="0"/>
        <w:bidi w:val="0"/>
        <w:adjustRightInd w:val="0"/>
        <w:snapToGrid w:val="0"/>
        <w:spacing w:before="206" w:line="360" w:lineRule="auto"/>
        <w:textAlignment w:val="baseline"/>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9.1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竞争性磋商文件包括以下内容：</w:t>
      </w:r>
    </w:p>
    <w:p w14:paraId="055130C6">
      <w:pPr>
        <w:pStyle w:val="2"/>
        <w:keepNext w:val="0"/>
        <w:keepLines w:val="0"/>
        <w:pageBreakBefore w:val="0"/>
        <w:widowControl/>
        <w:kinsoku w:val="0"/>
        <w:wordWrap/>
        <w:overflowPunct/>
        <w:topLinePunct w:val="0"/>
        <w:autoSpaceDE w:val="0"/>
        <w:autoSpaceDN w:val="0"/>
        <w:bidi w:val="0"/>
        <w:adjustRightInd w:val="0"/>
        <w:snapToGrid w:val="0"/>
        <w:spacing w:before="14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spacing w:val="9"/>
          <w:position w:val="5"/>
          <w:sz w:val="24"/>
          <w:szCs w:val="24"/>
        </w:rPr>
        <w:t>（1）</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 </w:instrText>
      </w:r>
      <w:r>
        <w:rPr>
          <w:rFonts w:hint="eastAsia" w:ascii="宋体" w:hAnsi="宋体" w:eastAsia="宋体" w:cs="宋体"/>
          <w:color w:val="auto"/>
        </w:rPr>
        <w:fldChar w:fldCharType="separate"/>
      </w:r>
      <w:r>
        <w:rPr>
          <w:rFonts w:hint="eastAsia" w:ascii="宋体" w:hAnsi="宋体" w:eastAsia="宋体" w:cs="宋体"/>
          <w:color w:val="auto"/>
          <w:spacing w:val="9"/>
          <w:position w:val="5"/>
          <w:sz w:val="24"/>
          <w:szCs w:val="24"/>
        </w:rPr>
        <w:t>竞争性磋商公告</w:t>
      </w:r>
      <w:r>
        <w:rPr>
          <w:rFonts w:hint="eastAsia" w:ascii="宋体" w:hAnsi="宋体" w:eastAsia="宋体" w:cs="宋体"/>
          <w:color w:val="auto"/>
          <w:spacing w:val="9"/>
          <w:position w:val="5"/>
          <w:sz w:val="24"/>
          <w:szCs w:val="24"/>
        </w:rPr>
        <w:fldChar w:fldCharType="end"/>
      </w:r>
    </w:p>
    <w:p w14:paraId="12911DCE">
      <w:pPr>
        <w:pStyle w:val="2"/>
        <w:keepNext w:val="0"/>
        <w:keepLines w:val="0"/>
        <w:pageBreakBefore w:val="0"/>
        <w:widowControl/>
        <w:kinsoku w:val="0"/>
        <w:wordWrap/>
        <w:overflowPunct/>
        <w:topLinePunct w:val="0"/>
        <w:autoSpaceDE w:val="0"/>
        <w:autoSpaceDN w:val="0"/>
        <w:bidi w:val="0"/>
        <w:adjustRightInd w:val="0"/>
        <w:snapToGrid w:val="0"/>
        <w:spacing w:before="3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 供应商须知前附表及供应商须知</w:t>
      </w:r>
      <w:r>
        <w:rPr>
          <w:rFonts w:hint="eastAsia" w:ascii="宋体" w:hAnsi="宋体" w:eastAsia="宋体" w:cs="宋体"/>
          <w:color w:val="auto"/>
          <w:spacing w:val="-2"/>
          <w:position w:val="17"/>
          <w:sz w:val="24"/>
          <w:szCs w:val="24"/>
        </w:rPr>
        <w:fldChar w:fldCharType="end"/>
      </w:r>
    </w:p>
    <w:p w14:paraId="23831D50">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"bookmark10"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（3）  评标方法</w:t>
      </w:r>
      <w:r>
        <w:rPr>
          <w:rFonts w:hint="eastAsia" w:ascii="宋体" w:hAnsi="宋体" w:eastAsia="宋体" w:cs="宋体"/>
          <w:color w:val="auto"/>
          <w:spacing w:val="-3"/>
          <w:sz w:val="24"/>
          <w:szCs w:val="24"/>
        </w:rPr>
        <w:fldChar w:fldCharType="end"/>
      </w:r>
    </w:p>
    <w:p w14:paraId="6D321A95">
      <w:pPr>
        <w:pStyle w:val="2"/>
        <w:keepNext w:val="0"/>
        <w:keepLines w:val="0"/>
        <w:pageBreakBefore w:val="0"/>
        <w:widowControl/>
        <w:kinsoku w:val="0"/>
        <w:wordWrap/>
        <w:overflowPunct/>
        <w:topLinePunct w:val="0"/>
        <w:autoSpaceDE w:val="0"/>
        <w:autoSpaceDN w:val="0"/>
        <w:bidi w:val="0"/>
        <w:adjustRightInd w:val="0"/>
        <w:snapToGrid w:val="0"/>
        <w:spacing w:before="227"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"bookmark11" </w:instrText>
      </w:r>
      <w:r>
        <w:rPr>
          <w:rFonts w:hint="eastAsia" w:ascii="宋体" w:hAnsi="宋体" w:eastAsia="宋体" w:cs="宋体"/>
          <w:color w:val="auto"/>
        </w:rPr>
        <w:fldChar w:fldCharType="separate"/>
      </w:r>
      <w:r>
        <w:rPr>
          <w:rFonts w:hint="eastAsia" w:ascii="宋体" w:hAnsi="宋体" w:eastAsia="宋体" w:cs="宋体"/>
          <w:color w:val="auto"/>
          <w:spacing w:val="-5"/>
          <w:sz w:val="24"/>
          <w:szCs w:val="24"/>
        </w:rPr>
        <w:t>（4）</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5"/>
          <w:sz w:val="24"/>
          <w:szCs w:val="24"/>
        </w:rPr>
        <w:t>商务要求</w:t>
      </w:r>
      <w:r>
        <w:rPr>
          <w:rFonts w:hint="eastAsia" w:ascii="宋体" w:hAnsi="宋体" w:eastAsia="宋体" w:cs="宋体"/>
          <w:color w:val="auto"/>
          <w:spacing w:val="-5"/>
          <w:sz w:val="24"/>
          <w:szCs w:val="24"/>
        </w:rPr>
        <w:fldChar w:fldCharType="end"/>
      </w:r>
    </w:p>
    <w:p w14:paraId="1FF3B75A">
      <w:pPr>
        <w:pStyle w:val="2"/>
        <w:keepNext w:val="0"/>
        <w:keepLines w:val="0"/>
        <w:pageBreakBefore w:val="0"/>
        <w:widowControl/>
        <w:kinsoku w:val="0"/>
        <w:wordWrap/>
        <w:overflowPunct/>
        <w:topLinePunct w:val="0"/>
        <w:autoSpaceDE w:val="0"/>
        <w:autoSpaceDN w:val="0"/>
        <w:bidi w:val="0"/>
        <w:adjustRightInd w:val="0"/>
        <w:snapToGrid w:val="0"/>
        <w:spacing w:before="22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（5）  政府采购合同（参考格式）</w:t>
      </w:r>
      <w:r>
        <w:rPr>
          <w:rFonts w:hint="eastAsia" w:ascii="宋体" w:hAnsi="宋体" w:eastAsia="宋体" w:cs="宋体"/>
          <w:color w:val="auto"/>
          <w:spacing w:val="-2"/>
          <w:position w:val="17"/>
          <w:sz w:val="24"/>
          <w:szCs w:val="24"/>
        </w:rPr>
        <w:fldChar w:fldCharType="end"/>
      </w:r>
    </w:p>
    <w:p w14:paraId="0DB2F231">
      <w:pPr>
        <w:pStyle w:val="2"/>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"bookmark13"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 xml:space="preserve">（6）  </w:t>
      </w:r>
      <w:r>
        <w:rPr>
          <w:rFonts w:hint="eastAsia" w:cs="宋体"/>
          <w:color w:val="auto"/>
          <w:spacing w:val="-3"/>
          <w:sz w:val="24"/>
          <w:szCs w:val="24"/>
          <w:lang w:eastAsia="zh-CN"/>
        </w:rPr>
        <w:t>采购内容</w:t>
      </w:r>
      <w:r>
        <w:rPr>
          <w:rFonts w:hint="eastAsia" w:ascii="宋体" w:hAnsi="宋体" w:eastAsia="宋体" w:cs="宋体"/>
          <w:color w:val="auto"/>
          <w:spacing w:val="-3"/>
          <w:sz w:val="24"/>
          <w:szCs w:val="24"/>
        </w:rPr>
        <w:fldChar w:fldCharType="end"/>
      </w:r>
    </w:p>
    <w:p w14:paraId="424710B5">
      <w:pPr>
        <w:pStyle w:val="2"/>
        <w:keepNext w:val="0"/>
        <w:keepLines w:val="0"/>
        <w:pageBreakBefore w:val="0"/>
        <w:widowControl/>
        <w:kinsoku w:val="0"/>
        <w:wordWrap/>
        <w:overflowPunct/>
        <w:topLinePunct w:val="0"/>
        <w:autoSpaceDE w:val="0"/>
        <w:autoSpaceDN w:val="0"/>
        <w:bidi w:val="0"/>
        <w:adjustRightInd w:val="0"/>
        <w:snapToGrid w:val="0"/>
        <w:spacing w:before="224"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"bookmark14"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（7）  竞争性磋商响应文件格式</w:t>
      </w:r>
      <w:r>
        <w:rPr>
          <w:rFonts w:hint="eastAsia" w:ascii="宋体" w:hAnsi="宋体" w:eastAsia="宋体" w:cs="宋体"/>
          <w:color w:val="auto"/>
          <w:spacing w:val="-2"/>
          <w:position w:val="17"/>
          <w:sz w:val="24"/>
          <w:szCs w:val="24"/>
        </w:rPr>
        <w:fldChar w:fldCharType="end"/>
      </w:r>
    </w:p>
    <w:p w14:paraId="1E1A62D5">
      <w:pPr>
        <w:pStyle w:val="2"/>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pacing w:val="-10"/>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 xml:space="preserve">（8） </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10"/>
          <w:sz w:val="24"/>
          <w:szCs w:val="24"/>
        </w:rPr>
        <w:t>附件</w:t>
      </w:r>
    </w:p>
    <w:p w14:paraId="172C04EF">
      <w:pPr>
        <w:pStyle w:val="2"/>
        <w:numPr>
          <w:ilvl w:val="0"/>
          <w:numId w:val="0"/>
        </w:numPr>
        <w:spacing w:before="47" w:line="219" w:lineRule="auto"/>
        <w:rPr>
          <w:rFonts w:hint="eastAsia" w:ascii="宋体" w:hAnsi="宋体" w:eastAsia="宋体" w:cs="宋体"/>
          <w:color w:val="auto"/>
          <w:spacing w:val="-2"/>
          <w:sz w:val="24"/>
          <w:szCs w:val="24"/>
        </w:rPr>
      </w:pPr>
    </w:p>
    <w:p w14:paraId="4D270706">
      <w:pPr>
        <w:pStyle w:val="2"/>
        <w:numPr>
          <w:ilvl w:val="0"/>
          <w:numId w:val="0"/>
        </w:numPr>
        <w:spacing w:before="47"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9.2   除</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9.1</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2"/>
          <w:sz w:val="24"/>
          <w:szCs w:val="24"/>
        </w:rPr>
        <w:t>内容外，采购代理机构以书面形式发出的对竞争性磋商文件的澄清</w:t>
      </w:r>
    </w:p>
    <w:p w14:paraId="7ACACAA3">
      <w:pPr>
        <w:pStyle w:val="2"/>
        <w:spacing w:before="182" w:line="359" w:lineRule="auto"/>
        <w:ind w:left="2" w:right="82" w:firstLine="1"/>
        <w:rPr>
          <w:rFonts w:hint="eastAsia" w:ascii="宋体" w:hAnsi="宋体" w:eastAsia="宋体" w:cs="宋体"/>
          <w:color w:val="auto"/>
          <w:spacing w:val="5"/>
          <w:sz w:val="24"/>
          <w:szCs w:val="24"/>
        </w:rPr>
      </w:pPr>
      <w:r>
        <w:rPr>
          <w:rFonts w:hint="eastAsia" w:ascii="宋体" w:hAnsi="宋体" w:eastAsia="宋体" w:cs="宋体"/>
          <w:color w:val="auto"/>
          <w:sz w:val="24"/>
          <w:szCs w:val="24"/>
        </w:rPr>
        <w:t>或修改内容，均为竞争性磋商文件的组成部分，对采购代理机构和供应商起约束作用。</w:t>
      </w:r>
      <w:r>
        <w:rPr>
          <w:rFonts w:hint="eastAsia" w:ascii="宋体" w:hAnsi="宋体" w:eastAsia="宋体" w:cs="宋体"/>
          <w:color w:val="auto"/>
          <w:spacing w:val="5"/>
          <w:sz w:val="24"/>
          <w:szCs w:val="24"/>
        </w:rPr>
        <w:t xml:space="preserve"> </w:t>
      </w:r>
    </w:p>
    <w:p w14:paraId="7F529A0A">
      <w:pPr>
        <w:pStyle w:val="2"/>
        <w:spacing w:before="182" w:line="359" w:lineRule="auto"/>
        <w:ind w:left="2"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9.3</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采购项目需要落实的政府采购政策：国务院财政部门会同有关部门制定的采购需求</w:t>
      </w:r>
      <w:r>
        <w:rPr>
          <w:rFonts w:hint="eastAsia" w:ascii="宋体" w:hAnsi="宋体" w:eastAsia="宋体" w:cs="宋体"/>
          <w:color w:val="auto"/>
          <w:sz w:val="24"/>
          <w:szCs w:val="24"/>
        </w:rPr>
        <w:t xml:space="preserve"> 标准、预留采购份额、价格评审优惠、优先采购等措施，实现节约能源、保护环境、扶</w:t>
      </w:r>
    </w:p>
    <w:p w14:paraId="72FF5AD7">
      <w:pPr>
        <w:pStyle w:val="2"/>
        <w:spacing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持不发达地区和少数民族地区、促进中小企</w:t>
      </w:r>
      <w:r>
        <w:rPr>
          <w:rFonts w:hint="eastAsia" w:ascii="宋体" w:hAnsi="宋体" w:eastAsia="宋体" w:cs="宋体"/>
          <w:color w:val="auto"/>
          <w:spacing w:val="-1"/>
          <w:sz w:val="24"/>
          <w:szCs w:val="24"/>
        </w:rPr>
        <w:t>业发展等目标的政府采购政策。</w:t>
      </w:r>
    </w:p>
    <w:p w14:paraId="36A348C6">
      <w:pPr>
        <w:pStyle w:val="2"/>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z w:val="24"/>
          <w:szCs w:val="24"/>
        </w:rPr>
        <w:t>9.3.1</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根据《政府采购促进中小企业发展管理办法》</w:t>
      </w:r>
      <w:r>
        <w:rPr>
          <w:rFonts w:hint="eastAsia" w:ascii="宋体" w:hAnsi="宋体" w:eastAsia="宋体" w:cs="宋体"/>
          <w:color w:val="auto"/>
          <w:spacing w:val="-1"/>
          <w:sz w:val="24"/>
          <w:szCs w:val="24"/>
        </w:rPr>
        <w:t>（财库〔2020〕46</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z w:val="24"/>
          <w:szCs w:val="24"/>
        </w:rPr>
        <w:t>）；</w:t>
      </w:r>
    </w:p>
    <w:p w14:paraId="275F08C7">
      <w:pPr>
        <w:pStyle w:val="2"/>
        <w:spacing w:before="183" w:line="466" w:lineRule="exact"/>
        <w:ind w:left="422"/>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9.3.2</w:t>
      </w:r>
      <w:r>
        <w:rPr>
          <w:rFonts w:hint="eastAsia" w:ascii="宋体" w:hAnsi="宋体" w:eastAsia="宋体" w:cs="宋体"/>
          <w:color w:val="auto"/>
          <w:spacing w:val="-50"/>
          <w:position w:val="17"/>
          <w:sz w:val="24"/>
          <w:szCs w:val="24"/>
        </w:rPr>
        <w:t xml:space="preserve"> </w:t>
      </w:r>
      <w:r>
        <w:rPr>
          <w:rFonts w:hint="eastAsia" w:ascii="宋体" w:hAnsi="宋体" w:eastAsia="宋体" w:cs="宋体"/>
          <w:color w:val="auto"/>
          <w:spacing w:val="-3"/>
          <w:position w:val="17"/>
          <w:sz w:val="24"/>
          <w:szCs w:val="24"/>
        </w:rPr>
        <w:t>根据《陕西省财政厅关于进一步加大政府采购支持中小企业力度的通知</w:t>
      </w:r>
      <w:r>
        <w:rPr>
          <w:rFonts w:hint="eastAsia" w:ascii="宋体" w:hAnsi="宋体" w:eastAsia="宋体" w:cs="宋体"/>
          <w:color w:val="auto"/>
          <w:spacing w:val="-4"/>
          <w:position w:val="17"/>
          <w:sz w:val="24"/>
          <w:szCs w:val="24"/>
        </w:rPr>
        <w:t>》（陕</w:t>
      </w:r>
    </w:p>
    <w:p w14:paraId="66451DF9">
      <w:pPr>
        <w:pStyle w:val="2"/>
        <w:spacing w:before="1" w:line="218" w:lineRule="auto"/>
        <w:ind w:left="2"/>
        <w:rPr>
          <w:rFonts w:hint="eastAsia" w:ascii="宋体" w:hAnsi="宋体" w:eastAsia="宋体" w:cs="宋体"/>
          <w:color w:val="auto"/>
          <w:sz w:val="24"/>
          <w:szCs w:val="24"/>
        </w:rPr>
      </w:pPr>
      <w:r>
        <w:rPr>
          <w:rFonts w:hint="eastAsia" w:ascii="宋体" w:hAnsi="宋体" w:eastAsia="宋体" w:cs="宋体"/>
          <w:color w:val="auto"/>
          <w:spacing w:val="-3"/>
          <w:sz w:val="24"/>
          <w:szCs w:val="24"/>
        </w:rPr>
        <w:t>财办采〔2022〕5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号</w:t>
      </w:r>
      <w:r>
        <w:rPr>
          <w:rFonts w:hint="eastAsia" w:ascii="宋体" w:hAnsi="宋体" w:eastAsia="宋体" w:cs="宋体"/>
          <w:color w:val="auto"/>
          <w:spacing w:val="3"/>
          <w:sz w:val="24"/>
          <w:szCs w:val="24"/>
        </w:rPr>
        <w:t>）；</w:t>
      </w:r>
    </w:p>
    <w:p w14:paraId="05F4AD12">
      <w:pPr>
        <w:pStyle w:val="2"/>
        <w:spacing w:before="304" w:line="465" w:lineRule="exact"/>
        <w:ind w:left="482"/>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9.3.3</w:t>
      </w:r>
      <w:r>
        <w:rPr>
          <w:rFonts w:hint="eastAsia" w:ascii="宋体" w:hAnsi="宋体" w:eastAsia="宋体" w:cs="宋体"/>
          <w:color w:val="auto"/>
          <w:spacing w:val="-35"/>
          <w:position w:val="17"/>
          <w:sz w:val="24"/>
          <w:szCs w:val="24"/>
        </w:rPr>
        <w:t xml:space="preserve"> </w:t>
      </w:r>
      <w:r>
        <w:rPr>
          <w:rFonts w:hint="eastAsia" w:ascii="宋体" w:hAnsi="宋体" w:eastAsia="宋体" w:cs="宋体"/>
          <w:color w:val="auto"/>
          <w:spacing w:val="-5"/>
          <w:position w:val="17"/>
          <w:sz w:val="24"/>
          <w:szCs w:val="24"/>
        </w:rPr>
        <w:t>根据《榆林市财政局关于进一步加大政府采购支持中小企业力度的通知》（榆</w:t>
      </w:r>
    </w:p>
    <w:p w14:paraId="63F836A2">
      <w:pPr>
        <w:pStyle w:val="2"/>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政财采发〔2022〕10</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z w:val="24"/>
          <w:szCs w:val="24"/>
        </w:rPr>
        <w:t>）；</w:t>
      </w:r>
    </w:p>
    <w:p w14:paraId="69538308">
      <w:pPr>
        <w:pStyle w:val="2"/>
        <w:spacing w:before="184" w:line="465"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9.3.4《财政部司法部关于政府采购支持监狱企业发展</w:t>
      </w:r>
      <w:r>
        <w:rPr>
          <w:rFonts w:hint="eastAsia" w:ascii="宋体" w:hAnsi="宋体" w:eastAsia="宋体" w:cs="宋体"/>
          <w:color w:val="auto"/>
          <w:spacing w:val="-1"/>
          <w:position w:val="17"/>
          <w:sz w:val="24"/>
          <w:szCs w:val="24"/>
        </w:rPr>
        <w:t>有关问题的通知》--财库</w:t>
      </w:r>
    </w:p>
    <w:p w14:paraId="233876E6">
      <w:pPr>
        <w:pStyle w:val="2"/>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[2014]68</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4637B140">
      <w:pPr>
        <w:pStyle w:val="2"/>
        <w:spacing w:before="181" w:line="466"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9.3.5《国务院办公厅关于建立政府强制采购节能产</w:t>
      </w:r>
      <w:r>
        <w:rPr>
          <w:rFonts w:hint="eastAsia" w:ascii="宋体" w:hAnsi="宋体" w:eastAsia="宋体" w:cs="宋体"/>
          <w:color w:val="auto"/>
          <w:spacing w:val="-1"/>
          <w:position w:val="17"/>
          <w:sz w:val="24"/>
          <w:szCs w:val="24"/>
        </w:rPr>
        <w:t>品制度的通知》--国办发</w:t>
      </w:r>
    </w:p>
    <w:p w14:paraId="4285B6F0">
      <w:pPr>
        <w:pStyle w:val="2"/>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[2007]51</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0846B337">
      <w:pPr>
        <w:pStyle w:val="2"/>
        <w:spacing w:before="180" w:line="219" w:lineRule="auto"/>
        <w:ind w:left="422"/>
        <w:rPr>
          <w:rFonts w:hint="eastAsia" w:ascii="宋体" w:hAnsi="宋体" w:eastAsia="宋体" w:cs="宋体"/>
          <w:color w:val="auto"/>
          <w:sz w:val="24"/>
          <w:szCs w:val="24"/>
        </w:rPr>
      </w:pPr>
      <w:r>
        <w:rPr>
          <w:rFonts w:hint="eastAsia" w:ascii="宋体" w:hAnsi="宋体" w:eastAsia="宋体" w:cs="宋体"/>
          <w:color w:val="auto"/>
          <w:spacing w:val="-1"/>
          <w:sz w:val="24"/>
          <w:szCs w:val="24"/>
        </w:rPr>
        <w:t>9.3.6《节能产品政府采购实施意见》--（财库[2004]185</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3"/>
          <w:sz w:val="24"/>
          <w:szCs w:val="24"/>
        </w:rPr>
        <w:t>）；</w:t>
      </w:r>
    </w:p>
    <w:p w14:paraId="517BD4A1">
      <w:pPr>
        <w:pStyle w:val="2"/>
        <w:spacing w:before="185" w:line="358" w:lineRule="auto"/>
        <w:ind w:right="80" w:firstLine="421"/>
        <w:rPr>
          <w:rFonts w:hint="eastAsia" w:ascii="宋体" w:hAnsi="宋体" w:eastAsia="宋体" w:cs="宋体"/>
          <w:color w:val="auto"/>
          <w:sz w:val="24"/>
          <w:szCs w:val="24"/>
        </w:rPr>
      </w:pPr>
      <w:r>
        <w:rPr>
          <w:rFonts w:hint="eastAsia" w:ascii="宋体" w:hAnsi="宋体" w:eastAsia="宋体" w:cs="宋体"/>
          <w:color w:val="auto"/>
          <w:spacing w:val="-3"/>
          <w:sz w:val="24"/>
          <w:szCs w:val="24"/>
        </w:rPr>
        <w:t>9.3.7《环境标志产品政府采购实施的意见》--财库[2006]90</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3"/>
          <w:sz w:val="24"/>
          <w:szCs w:val="24"/>
        </w:rPr>
        <w:t>号，投标人所投产品应</w:t>
      </w:r>
      <w:r>
        <w:rPr>
          <w:rFonts w:hint="eastAsia" w:ascii="宋体" w:hAnsi="宋体" w:eastAsia="宋体" w:cs="宋体"/>
          <w:color w:val="auto"/>
          <w:sz w:val="24"/>
          <w:szCs w:val="24"/>
        </w:rPr>
        <w:t xml:space="preserve"> 优先选择财政部、国家发展改革委公布的环境标志产品政府采购</w:t>
      </w:r>
      <w:r>
        <w:rPr>
          <w:rFonts w:hint="eastAsia" w:ascii="宋体" w:hAnsi="宋体" w:eastAsia="宋体" w:cs="宋体"/>
          <w:color w:val="auto"/>
          <w:spacing w:val="-1"/>
          <w:sz w:val="24"/>
          <w:szCs w:val="24"/>
        </w:rPr>
        <w:t>清单目录内的产品（须</w:t>
      </w:r>
    </w:p>
    <w:p w14:paraId="0B808B70">
      <w:pPr>
        <w:pStyle w:val="2"/>
        <w:spacing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提供节能、环保认证证书复印件加盖公章</w:t>
      </w:r>
      <w:r>
        <w:rPr>
          <w:rFonts w:hint="eastAsia" w:ascii="宋体" w:hAnsi="宋体" w:eastAsia="宋体" w:cs="宋体"/>
          <w:color w:val="auto"/>
          <w:spacing w:val="3"/>
          <w:sz w:val="24"/>
          <w:szCs w:val="24"/>
        </w:rPr>
        <w:t>）；</w:t>
      </w:r>
    </w:p>
    <w:p w14:paraId="53B3704E">
      <w:pPr>
        <w:pStyle w:val="2"/>
        <w:spacing w:before="184" w:line="466" w:lineRule="exact"/>
        <w:ind w:right="41"/>
        <w:jc w:val="center"/>
        <w:rPr>
          <w:rFonts w:hint="eastAsia" w:ascii="宋体" w:hAnsi="宋体" w:eastAsia="宋体" w:cs="宋体"/>
          <w:color w:val="auto"/>
          <w:sz w:val="24"/>
          <w:szCs w:val="24"/>
        </w:rPr>
      </w:pPr>
      <w:r>
        <w:rPr>
          <w:rFonts w:hint="eastAsia" w:ascii="宋体" w:hAnsi="宋体" w:eastAsia="宋体" w:cs="宋体"/>
          <w:color w:val="auto"/>
          <w:position w:val="17"/>
          <w:sz w:val="24"/>
          <w:szCs w:val="24"/>
        </w:rPr>
        <w:t>9.3.8《财政部民政部中国残疾人联合会关于促进残疾人</w:t>
      </w:r>
      <w:r>
        <w:rPr>
          <w:rFonts w:hint="eastAsia" w:ascii="宋体" w:hAnsi="宋体" w:eastAsia="宋体" w:cs="宋体"/>
          <w:color w:val="auto"/>
          <w:spacing w:val="-1"/>
          <w:position w:val="17"/>
          <w:sz w:val="24"/>
          <w:szCs w:val="24"/>
        </w:rPr>
        <w:t>就业政府采购政策的通知》</w:t>
      </w:r>
    </w:p>
    <w:p w14:paraId="5AD0746C">
      <w:pPr>
        <w:pStyle w:val="2"/>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--（财库〔2017〕141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pacing w:val="3"/>
          <w:sz w:val="24"/>
          <w:szCs w:val="24"/>
        </w:rPr>
        <w:t>）；</w:t>
      </w:r>
    </w:p>
    <w:p w14:paraId="0D79A449">
      <w:pPr>
        <w:pStyle w:val="2"/>
        <w:spacing w:before="183"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9.3.9《政府采购贫困地区农副产品实施方案》--（财库〔2019〕41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5"/>
          <w:sz w:val="24"/>
          <w:szCs w:val="24"/>
        </w:rPr>
        <w:t>）；</w:t>
      </w:r>
    </w:p>
    <w:p w14:paraId="696489E3">
      <w:pPr>
        <w:pStyle w:val="2"/>
        <w:spacing w:before="303" w:line="466" w:lineRule="exact"/>
        <w:jc w:val="center"/>
        <w:rPr>
          <w:rFonts w:hint="eastAsia" w:ascii="宋体" w:hAnsi="宋体" w:eastAsia="宋体" w:cs="宋体"/>
          <w:color w:val="auto"/>
          <w:sz w:val="24"/>
          <w:szCs w:val="24"/>
        </w:rPr>
      </w:pPr>
      <w:r>
        <w:rPr>
          <w:rFonts w:hint="eastAsia" w:ascii="宋体" w:hAnsi="宋体" w:eastAsia="宋体" w:cs="宋体"/>
          <w:color w:val="auto"/>
          <w:spacing w:val="-9"/>
          <w:position w:val="17"/>
          <w:sz w:val="24"/>
          <w:szCs w:val="24"/>
        </w:rPr>
        <w:t>9.3.10《关于在政府采购活动中查询及使用信用记录有关问题的通知》（</w:t>
      </w:r>
      <w:r>
        <w:rPr>
          <w:rFonts w:hint="eastAsia" w:ascii="宋体" w:hAnsi="宋体" w:eastAsia="宋体" w:cs="宋体"/>
          <w:color w:val="auto"/>
          <w:spacing w:val="-10"/>
          <w:position w:val="17"/>
          <w:sz w:val="24"/>
          <w:szCs w:val="24"/>
        </w:rPr>
        <w:t>财库〔2016〕</w:t>
      </w:r>
    </w:p>
    <w:p w14:paraId="39F7BC5B">
      <w:pPr>
        <w:pStyle w:val="2"/>
        <w:spacing w:before="1" w:line="220" w:lineRule="auto"/>
        <w:ind w:left="19"/>
        <w:rPr>
          <w:rFonts w:hint="eastAsia" w:ascii="宋体" w:hAnsi="宋体" w:eastAsia="宋体" w:cs="宋体"/>
          <w:color w:val="auto"/>
          <w:sz w:val="24"/>
          <w:szCs w:val="24"/>
        </w:rPr>
      </w:pPr>
      <w:r>
        <w:rPr>
          <w:rFonts w:hint="eastAsia" w:ascii="宋体" w:hAnsi="宋体" w:eastAsia="宋体" w:cs="宋体"/>
          <w:color w:val="auto"/>
          <w:spacing w:val="-11"/>
          <w:sz w:val="24"/>
          <w:szCs w:val="24"/>
        </w:rPr>
        <w:t>125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1"/>
          <w:sz w:val="24"/>
          <w:szCs w:val="24"/>
        </w:rPr>
        <w:t>号</w:t>
      </w:r>
      <w:r>
        <w:rPr>
          <w:rFonts w:hint="eastAsia" w:ascii="宋体" w:hAnsi="宋体" w:eastAsia="宋体" w:cs="宋体"/>
          <w:color w:val="auto"/>
          <w:sz w:val="24"/>
          <w:szCs w:val="24"/>
        </w:rPr>
        <w:t>）；</w:t>
      </w:r>
    </w:p>
    <w:p w14:paraId="0A1B3BE5">
      <w:pPr>
        <w:pStyle w:val="2"/>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9.3.11《关于开展政府采购信用担保试点工作的通知》（财库【2011】124</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号）。</w:t>
      </w:r>
    </w:p>
    <w:p w14:paraId="0A4A8E85">
      <w:pPr>
        <w:pStyle w:val="2"/>
        <w:spacing w:before="301" w:line="359" w:lineRule="auto"/>
        <w:ind w:firstLine="481"/>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9.3.12</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为了进一步推动金融支持政策更好适应市场主体的需要，扎实落实国务院</w:t>
      </w:r>
      <w:r>
        <w:rPr>
          <w:rFonts w:hint="eastAsia" w:ascii="宋体" w:hAnsi="宋体" w:eastAsia="宋体" w:cs="宋体"/>
          <w:color w:val="auto"/>
          <w:spacing w:val="-3"/>
          <w:sz w:val="24"/>
          <w:szCs w:val="24"/>
        </w:rPr>
        <w:t xml:space="preserve">关 </w:t>
      </w:r>
      <w:r>
        <w:rPr>
          <w:rFonts w:hint="eastAsia" w:ascii="宋体" w:hAnsi="宋体" w:eastAsia="宋体" w:cs="宋体"/>
          <w:color w:val="auto"/>
          <w:sz w:val="24"/>
          <w:szCs w:val="24"/>
        </w:rPr>
        <w:t>于支持中小企业发展的政策措施，积极发挥政府采购政策功能，有效缓</w:t>
      </w:r>
      <w:r>
        <w:rPr>
          <w:rFonts w:hint="eastAsia" w:ascii="宋体" w:hAnsi="宋体" w:eastAsia="宋体" w:cs="宋体"/>
          <w:color w:val="auto"/>
          <w:spacing w:val="-1"/>
          <w:sz w:val="24"/>
          <w:szCs w:val="24"/>
        </w:rPr>
        <w:t xml:space="preserve">解中小企业融资 </w:t>
      </w:r>
      <w:r>
        <w:rPr>
          <w:rFonts w:hint="eastAsia" w:ascii="宋体" w:hAnsi="宋体" w:eastAsia="宋体" w:cs="宋体"/>
          <w:color w:val="auto"/>
          <w:spacing w:val="-4"/>
          <w:sz w:val="24"/>
          <w:szCs w:val="24"/>
        </w:rPr>
        <w:t>难、融资贵问题，根据中办、国办《关于促进中小企业健康发展的指导意见》、财政部、</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
          <w:sz w:val="24"/>
          <w:szCs w:val="24"/>
        </w:rPr>
        <w:t>工信部《政府采购促进中小企业发展管理办</w:t>
      </w:r>
      <w:r>
        <w:rPr>
          <w:rFonts w:hint="eastAsia" w:ascii="宋体" w:hAnsi="宋体" w:eastAsia="宋体" w:cs="宋体"/>
          <w:color w:val="auto"/>
          <w:spacing w:val="-2"/>
          <w:sz w:val="24"/>
          <w:szCs w:val="24"/>
        </w:rPr>
        <w:t>法》（财库〔2020〕46</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号）、《陕西省中小企业政府采购信用融资办法》（陕财办采[2018]23</w:t>
      </w:r>
      <w:r>
        <w:rPr>
          <w:rFonts w:hint="eastAsia" w:ascii="宋体" w:hAnsi="宋体" w:eastAsia="宋体" w:cs="宋体"/>
          <w:color w:val="auto"/>
          <w:spacing w:val="-29"/>
          <w:sz w:val="24"/>
          <w:szCs w:val="24"/>
        </w:rPr>
        <w:t xml:space="preserve"> </w:t>
      </w:r>
      <w:r>
        <w:rPr>
          <w:rFonts w:hint="eastAsia" w:ascii="宋体" w:hAnsi="宋体" w:eastAsia="宋体" w:cs="宋体"/>
          <w:color w:val="auto"/>
          <w:spacing w:val="-2"/>
          <w:sz w:val="24"/>
          <w:szCs w:val="24"/>
        </w:rPr>
        <w:t>号）、《陕西省财政厅关于加快推进我省中小企业政府采购信用融资工作的通知》（陕财办采[2020]15</w:t>
      </w:r>
      <w:r>
        <w:rPr>
          <w:rFonts w:hint="eastAsia" w:ascii="宋体" w:hAnsi="宋体" w:eastAsia="宋体" w:cs="宋体"/>
          <w:color w:val="auto"/>
          <w:spacing w:val="-27"/>
          <w:sz w:val="24"/>
          <w:szCs w:val="24"/>
        </w:rPr>
        <w:t xml:space="preserve"> </w:t>
      </w:r>
      <w:r>
        <w:rPr>
          <w:rFonts w:hint="eastAsia" w:ascii="宋体" w:hAnsi="宋体" w:eastAsia="宋体" w:cs="宋体"/>
          <w:color w:val="auto"/>
          <w:spacing w:val="-2"/>
          <w:sz w:val="24"/>
          <w:szCs w:val="24"/>
        </w:rPr>
        <w:t>号）等有关规定，按</w:t>
      </w:r>
      <w:r>
        <w:rPr>
          <w:rFonts w:hint="eastAsia" w:ascii="宋体" w:hAnsi="宋体" w:eastAsia="宋体" w:cs="宋体"/>
          <w:color w:val="auto"/>
          <w:sz w:val="24"/>
          <w:szCs w:val="24"/>
        </w:rPr>
        <w:t xml:space="preserve"> 照市场主导、财政引导、银企自愿、风险自担的原则，中标（成交）供应商可根据自身</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资  金  需</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求</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1"/>
          <w:sz w:val="24"/>
          <w:szCs w:val="24"/>
        </w:rPr>
        <w:t>，</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登</w:t>
      </w:r>
      <w:r>
        <w:rPr>
          <w:rFonts w:hint="eastAsia" w:ascii="宋体" w:hAnsi="宋体" w:eastAsia="宋体" w:cs="宋体"/>
          <w:color w:val="auto"/>
          <w:spacing w:val="120"/>
          <w:sz w:val="24"/>
          <w:szCs w:val="24"/>
        </w:rPr>
        <w:t xml:space="preserve"> </w:t>
      </w:r>
      <w:r>
        <w:rPr>
          <w:rFonts w:hint="eastAsia" w:ascii="宋体" w:hAnsi="宋体" w:eastAsia="宋体" w:cs="宋体"/>
          <w:color w:val="auto"/>
          <w:spacing w:val="-11"/>
          <w:sz w:val="24"/>
          <w:szCs w:val="24"/>
        </w:rPr>
        <w:t>录</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11"/>
          <w:sz w:val="24"/>
          <w:szCs w:val="24"/>
        </w:rPr>
        <w:t>陕</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1"/>
          <w:sz w:val="24"/>
          <w:szCs w:val="24"/>
        </w:rPr>
        <w:t>西</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省</w:t>
      </w:r>
      <w:r>
        <w:rPr>
          <w:rFonts w:hint="eastAsia" w:ascii="宋体" w:hAnsi="宋体" w:eastAsia="宋体" w:cs="宋体"/>
          <w:color w:val="auto"/>
          <w:spacing w:val="118"/>
          <w:sz w:val="24"/>
          <w:szCs w:val="24"/>
        </w:rPr>
        <w:t xml:space="preserve"> </w:t>
      </w:r>
      <w:r>
        <w:rPr>
          <w:rFonts w:hint="eastAsia" w:ascii="宋体" w:hAnsi="宋体" w:eastAsia="宋体" w:cs="宋体"/>
          <w:color w:val="auto"/>
          <w:spacing w:val="-11"/>
          <w:sz w:val="24"/>
          <w:szCs w:val="24"/>
        </w:rPr>
        <w:t>政</w:t>
      </w:r>
      <w:r>
        <w:rPr>
          <w:rFonts w:hint="eastAsia" w:ascii="宋体" w:hAnsi="宋体" w:eastAsia="宋体" w:cs="宋体"/>
          <w:color w:val="auto"/>
          <w:spacing w:val="116"/>
          <w:sz w:val="24"/>
          <w:szCs w:val="24"/>
        </w:rPr>
        <w:t xml:space="preserve"> </w:t>
      </w:r>
      <w:r>
        <w:rPr>
          <w:rFonts w:hint="eastAsia" w:ascii="宋体" w:hAnsi="宋体" w:eastAsia="宋体" w:cs="宋体"/>
          <w:color w:val="auto"/>
          <w:spacing w:val="-11"/>
          <w:sz w:val="24"/>
          <w:szCs w:val="24"/>
        </w:rPr>
        <w:t>府</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1"/>
          <w:sz w:val="24"/>
          <w:szCs w:val="24"/>
        </w:rPr>
        <w:t>采  购</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2"/>
          <w:sz w:val="24"/>
          <w:szCs w:val="24"/>
        </w:rPr>
        <w:t>信</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2"/>
          <w:sz w:val="24"/>
          <w:szCs w:val="24"/>
        </w:rPr>
        <w:t>用</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2"/>
          <w:sz w:val="24"/>
          <w:szCs w:val="24"/>
        </w:rPr>
        <w:t>融</w:t>
      </w:r>
      <w:r>
        <w:rPr>
          <w:rFonts w:hint="eastAsia" w:ascii="宋体" w:hAnsi="宋体" w:eastAsia="宋体" w:cs="宋体"/>
          <w:color w:val="auto"/>
          <w:spacing w:val="4"/>
          <w:sz w:val="24"/>
          <w:szCs w:val="24"/>
        </w:rPr>
        <w:t xml:space="preserve">  </w:t>
      </w:r>
      <w:r>
        <w:rPr>
          <w:rFonts w:hint="eastAsia" w:ascii="宋体" w:hAnsi="宋体" w:eastAsia="宋体" w:cs="宋体"/>
          <w:color w:val="auto"/>
          <w:spacing w:val="-12"/>
          <w:sz w:val="24"/>
          <w:szCs w:val="24"/>
        </w:rPr>
        <w:t>资</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2"/>
          <w:sz w:val="24"/>
          <w:szCs w:val="24"/>
        </w:rPr>
        <w:t>平</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2"/>
          <w:sz w:val="24"/>
          <w:szCs w:val="24"/>
        </w:rPr>
        <w:t>台</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w:t>
      </w:r>
      <w:r>
        <w:rPr>
          <w:rFonts w:hint="eastAsia" w:ascii="宋体" w:hAnsi="宋体" w:eastAsia="宋体" w:cs="宋体"/>
          <w:color w:val="auto"/>
          <w:position w:val="1"/>
          <w:sz w:val="24"/>
          <w:szCs w:val="24"/>
        </w:rPr>
        <w:drawing>
          <wp:inline distT="0" distB="0" distL="0" distR="0">
            <wp:extent cx="190500" cy="1428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5"/>
                    <a:stretch>
                      <a:fillRect/>
                    </a:stretch>
                  </pic:blipFill>
                  <pic:spPr>
                    <a:xfrm>
                      <a:off x="0" y="0"/>
                      <a:ext cx="190500" cy="143256"/>
                    </a:xfrm>
                    <a:prstGeom prst="rect">
                      <a:avLst/>
                    </a:prstGeom>
                  </pic:spPr>
                </pic:pic>
              </a:graphicData>
            </a:graphic>
          </wp:inline>
        </w:drawing>
      </w:r>
      <w:r>
        <w:rPr>
          <w:rFonts w:hint="eastAsia" w:ascii="宋体" w:hAnsi="宋体" w:eastAsia="宋体" w:cs="宋体"/>
          <w:color w:val="auto"/>
          <w:sz w:val="24"/>
          <w:szCs w:val="24"/>
        </w:rPr>
        <w:t>http</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www</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ccgp</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shaanxi</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gov</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cn</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zcdservice</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zcd</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shanxi</w:t>
      </w:r>
      <w:r>
        <w:rPr>
          <w:rFonts w:hint="eastAsia" w:ascii="宋体" w:hAnsi="宋体" w:eastAsia="宋体" w:cs="宋体"/>
          <w:color w:val="auto"/>
          <w:spacing w:val="3"/>
          <w:sz w:val="24"/>
          <w:szCs w:val="24"/>
        </w:rPr>
        <w:t>/）在线申请，依</w:t>
      </w:r>
      <w:r>
        <w:rPr>
          <w:rFonts w:hint="eastAsia" w:ascii="宋体" w:hAnsi="宋体" w:eastAsia="宋体" w:cs="宋体"/>
          <w:color w:val="auto"/>
          <w:spacing w:val="2"/>
          <w:sz w:val="24"/>
          <w:szCs w:val="24"/>
        </w:rPr>
        <w:t>法参</w:t>
      </w:r>
      <w:r>
        <w:rPr>
          <w:rFonts w:hint="eastAsia" w:ascii="宋体" w:hAnsi="宋体" w:eastAsia="宋体" w:cs="宋体"/>
          <w:color w:val="auto"/>
          <w:spacing w:val="-1"/>
          <w:sz w:val="24"/>
          <w:szCs w:val="24"/>
        </w:rPr>
        <w:t>加政府采购信用融资活动。</w:t>
      </w:r>
    </w:p>
    <w:p w14:paraId="4632BFA7">
      <w:pPr>
        <w:pStyle w:val="2"/>
        <w:spacing w:before="181" w:line="359" w:lineRule="auto"/>
        <w:ind w:left="3" w:right="2" w:firstLine="522"/>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目前的合作银行有：北京银行、中国建设银行、中信银行、中国平安银行、中</w:t>
      </w:r>
      <w:r>
        <w:rPr>
          <w:rFonts w:hint="eastAsia" w:ascii="宋体" w:hAnsi="宋体" w:eastAsia="宋体" w:cs="宋体"/>
          <w:color w:val="auto"/>
          <w:spacing w:val="-2"/>
          <w:sz w:val="24"/>
          <w:szCs w:val="24"/>
        </w:rPr>
        <w:t>国光</w:t>
      </w:r>
      <w:r>
        <w:rPr>
          <w:rFonts w:hint="eastAsia" w:ascii="宋体" w:hAnsi="宋体" w:eastAsia="宋体" w:cs="宋体"/>
          <w:color w:val="auto"/>
          <w:sz w:val="24"/>
          <w:szCs w:val="24"/>
        </w:rPr>
        <w:t>大银行、浦发银行、兴业银行、中国工商银行、秦农银行、浙商银行、中国银行、西安</w:t>
      </w:r>
      <w:r>
        <w:rPr>
          <w:rFonts w:hint="eastAsia" w:ascii="宋体" w:hAnsi="宋体" w:eastAsia="宋体" w:cs="宋体"/>
          <w:color w:val="auto"/>
          <w:spacing w:val="-1"/>
          <w:sz w:val="24"/>
          <w:szCs w:val="24"/>
        </w:rPr>
        <w:t>银行、中国农业银行、</w:t>
      </w:r>
      <w:r>
        <w:rPr>
          <w:rFonts w:hint="eastAsia" w:cs="宋体"/>
          <w:color w:val="auto"/>
          <w:spacing w:val="-1"/>
          <w:sz w:val="24"/>
          <w:szCs w:val="24"/>
          <w:lang w:val="en-US" w:eastAsia="zh-CN"/>
        </w:rPr>
        <w:t>长安银行、</w:t>
      </w:r>
      <w:r>
        <w:rPr>
          <w:rFonts w:hint="eastAsia" w:ascii="宋体" w:hAnsi="宋体" w:eastAsia="宋体" w:cs="宋体"/>
          <w:color w:val="auto"/>
          <w:spacing w:val="-1"/>
          <w:sz w:val="24"/>
          <w:szCs w:val="24"/>
        </w:rPr>
        <w:t>中国邮政储蓄银行（排名不分先后）。</w:t>
      </w:r>
    </w:p>
    <w:p w14:paraId="611D85D3">
      <w:pPr>
        <w:pStyle w:val="2"/>
        <w:spacing w:before="188"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10、竞争性磋商文件的澄清</w:t>
      </w:r>
    </w:p>
    <w:p w14:paraId="67F37BF9">
      <w:pPr>
        <w:pStyle w:val="2"/>
        <w:spacing w:before="205" w:line="359" w:lineRule="auto"/>
        <w:ind w:firstLine="480"/>
        <w:jc w:val="both"/>
        <w:rPr>
          <w:rFonts w:hint="eastAsia" w:ascii="宋体" w:hAnsi="宋体" w:eastAsia="宋体" w:cs="宋体"/>
          <w:color w:val="auto"/>
          <w:sz w:val="24"/>
          <w:szCs w:val="24"/>
        </w:rPr>
      </w:pPr>
      <w:r>
        <w:rPr>
          <w:rFonts w:hint="eastAsia" w:ascii="宋体" w:hAnsi="宋体" w:eastAsia="宋体" w:cs="宋体"/>
          <w:color w:val="auto"/>
          <w:sz w:val="24"/>
          <w:szCs w:val="24"/>
        </w:rPr>
        <w:t>采购代理机构可对已发出的磋商文件进行必要的澄清或者修改，澄清或者修改的内</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容可能影响响应文件编制的，澄清或修改的内容应以书面形式在提交首次响应文件截止</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2"/>
          <w:sz w:val="24"/>
          <w:szCs w:val="24"/>
        </w:rPr>
        <w:t>时间至少五日前通知所有获取磋商文件的供应商；不足</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rPr>
        <w:t>5 日的，顺延提交首次响应文件</w:t>
      </w:r>
      <w:r>
        <w:rPr>
          <w:rFonts w:hint="eastAsia" w:ascii="宋体" w:hAnsi="宋体" w:eastAsia="宋体" w:cs="宋体"/>
          <w:color w:val="auto"/>
          <w:sz w:val="24"/>
          <w:szCs w:val="24"/>
        </w:rPr>
        <w:t xml:space="preserve"> 截止时间。在规定的时间内供应商对采购活动文件无异议的，视为供应商完全响应竞争</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性磋商文件并接受采购活动文件中约定的主要条款。在规定时间后提出的质疑，采购人或采购代理机构不予答复。否则，因此所带来的</w:t>
      </w:r>
      <w:r>
        <w:rPr>
          <w:rFonts w:hint="eastAsia" w:ascii="宋体" w:hAnsi="宋体" w:eastAsia="宋体" w:cs="宋体"/>
          <w:color w:val="auto"/>
          <w:spacing w:val="-1"/>
          <w:sz w:val="24"/>
          <w:szCs w:val="24"/>
        </w:rPr>
        <w:t>一切不利后果由各供应商自负。</w:t>
      </w:r>
    </w:p>
    <w:p w14:paraId="1EBBF0CF">
      <w:pPr>
        <w:pStyle w:val="2"/>
        <w:spacing w:before="189"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11、竞争性磋商文件的修改</w:t>
      </w:r>
    </w:p>
    <w:p w14:paraId="0277641A">
      <w:pPr>
        <w:pStyle w:val="2"/>
        <w:spacing w:before="206" w:line="465" w:lineRule="exact"/>
        <w:jc w:val="right"/>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11.1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在采购活动截止前的任何时候，无论出于何种原因，采购代理机构可以对竞争</w:t>
      </w:r>
    </w:p>
    <w:p w14:paraId="4B1D9C1E">
      <w:pPr>
        <w:pStyle w:val="2"/>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性磋商文件进行修改，也可以在解答各供应商提出的澄</w:t>
      </w:r>
      <w:r>
        <w:rPr>
          <w:rFonts w:hint="eastAsia" w:ascii="宋体" w:hAnsi="宋体" w:eastAsia="宋体" w:cs="宋体"/>
          <w:color w:val="auto"/>
          <w:spacing w:val="-1"/>
          <w:sz w:val="24"/>
          <w:szCs w:val="24"/>
        </w:rPr>
        <w:t>清问题时，修改采购活动文件。</w:t>
      </w:r>
    </w:p>
    <w:p w14:paraId="25031478">
      <w:pPr>
        <w:pStyle w:val="2"/>
        <w:spacing w:before="184" w:line="359" w:lineRule="auto"/>
        <w:ind w:left="3" w:firstLine="494"/>
        <w:rPr>
          <w:rFonts w:hint="eastAsia" w:ascii="宋体" w:hAnsi="宋体" w:eastAsia="宋体" w:cs="宋体"/>
          <w:color w:val="auto"/>
          <w:sz w:val="24"/>
          <w:szCs w:val="24"/>
        </w:rPr>
      </w:pPr>
      <w:r>
        <w:rPr>
          <w:rFonts w:hint="eastAsia" w:ascii="宋体" w:hAnsi="宋体" w:eastAsia="宋体" w:cs="宋体"/>
          <w:color w:val="auto"/>
          <w:spacing w:val="-2"/>
          <w:sz w:val="24"/>
          <w:szCs w:val="24"/>
        </w:rPr>
        <w:t>11.2</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竞争性磋商文件的修改以书面形式通知领取采购活动文件的各供应商，</w:t>
      </w:r>
      <w:r>
        <w:rPr>
          <w:rFonts w:hint="eastAsia" w:ascii="宋体" w:hAnsi="宋体" w:eastAsia="宋体" w:cs="宋体"/>
          <w:color w:val="auto"/>
          <w:spacing w:val="-3"/>
          <w:sz w:val="24"/>
          <w:szCs w:val="24"/>
        </w:rPr>
        <w:t>并作为</w:t>
      </w:r>
      <w:r>
        <w:rPr>
          <w:rFonts w:hint="eastAsia" w:ascii="宋体" w:hAnsi="宋体" w:eastAsia="宋体" w:cs="宋体"/>
          <w:color w:val="auto"/>
          <w:sz w:val="24"/>
          <w:szCs w:val="24"/>
        </w:rPr>
        <w:t>竞争性磋商文件的补充，与其具有同等法律效力并具有约束力；供应商在收到该通知后</w:t>
      </w:r>
    </w:p>
    <w:p w14:paraId="4BBE102D">
      <w:pPr>
        <w:pStyle w:val="2"/>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应立即以传真、电子邮件等有效形式予以确认。</w:t>
      </w:r>
    </w:p>
    <w:p w14:paraId="039B9A31">
      <w:pPr>
        <w:pStyle w:val="2"/>
        <w:spacing w:before="184" w:line="358" w:lineRule="auto"/>
        <w:ind w:firstLine="497"/>
        <w:rPr>
          <w:rFonts w:hint="eastAsia" w:ascii="宋体" w:hAnsi="宋体" w:eastAsia="宋体" w:cs="宋体"/>
          <w:color w:val="auto"/>
          <w:sz w:val="24"/>
          <w:szCs w:val="24"/>
        </w:rPr>
      </w:pPr>
      <w:r>
        <w:rPr>
          <w:rFonts w:hint="eastAsia" w:ascii="宋体" w:hAnsi="宋体" w:eastAsia="宋体" w:cs="宋体"/>
          <w:color w:val="auto"/>
          <w:spacing w:val="-2"/>
          <w:sz w:val="24"/>
          <w:szCs w:val="24"/>
        </w:rPr>
        <w:t>11.3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为使供应商在准备响应文件时，有充分的时间对采购活动文件的修改进</w:t>
      </w:r>
      <w:r>
        <w:rPr>
          <w:rFonts w:hint="eastAsia" w:ascii="宋体" w:hAnsi="宋体" w:eastAsia="宋体" w:cs="宋体"/>
          <w:color w:val="auto"/>
          <w:spacing w:val="-3"/>
          <w:sz w:val="24"/>
          <w:szCs w:val="24"/>
        </w:rPr>
        <w:t>行研究</w:t>
      </w:r>
      <w:r>
        <w:rPr>
          <w:rFonts w:hint="eastAsia" w:ascii="宋体" w:hAnsi="宋体" w:eastAsia="宋体" w:cs="宋体"/>
          <w:color w:val="auto"/>
          <w:sz w:val="24"/>
          <w:szCs w:val="24"/>
        </w:rPr>
        <w:t>考虑，采购人可自行决定，酌情推迟响应文件截止日期，并以书面形式通知所有已获取</w:t>
      </w:r>
    </w:p>
    <w:p w14:paraId="69CB385D">
      <w:pPr>
        <w:pStyle w:val="2"/>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竞争性磋商文件的供应商。</w:t>
      </w:r>
    </w:p>
    <w:p w14:paraId="152B1AEC">
      <w:pPr>
        <w:pStyle w:val="2"/>
        <w:spacing w:before="301" w:line="225" w:lineRule="auto"/>
        <w:ind w:left="2582"/>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C</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竞争性磋商响应文件的编制</w:t>
      </w:r>
    </w:p>
    <w:p w14:paraId="3DD27578">
      <w:pPr>
        <w:pStyle w:val="2"/>
        <w:spacing w:before="261" w:line="219"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12、磋商语言和磋商货币</w:t>
      </w:r>
    </w:p>
    <w:p w14:paraId="4D1C259D">
      <w:pPr>
        <w:pStyle w:val="2"/>
        <w:spacing w:before="207" w:line="219" w:lineRule="auto"/>
        <w:ind w:right="2"/>
        <w:jc w:val="center"/>
        <w:outlineLvl w:val="2"/>
        <w:rPr>
          <w:rFonts w:hint="eastAsia" w:ascii="宋体" w:hAnsi="宋体" w:eastAsia="宋体" w:cs="宋体"/>
          <w:color w:val="auto"/>
          <w:sz w:val="24"/>
          <w:szCs w:val="24"/>
        </w:rPr>
      </w:pPr>
      <w:r>
        <w:rPr>
          <w:rFonts w:hint="eastAsia" w:ascii="宋体" w:hAnsi="宋体" w:eastAsia="宋体" w:cs="宋体"/>
          <w:color w:val="auto"/>
          <w:sz w:val="24"/>
          <w:szCs w:val="24"/>
        </w:rPr>
        <w:t>12.1供应商提交的竞争性磋商响应文件以及供应商与采购代理</w:t>
      </w:r>
      <w:r>
        <w:rPr>
          <w:rFonts w:hint="eastAsia" w:ascii="宋体" w:hAnsi="宋体" w:eastAsia="宋体" w:cs="宋体"/>
          <w:color w:val="auto"/>
          <w:spacing w:val="-1"/>
          <w:sz w:val="24"/>
          <w:szCs w:val="24"/>
        </w:rPr>
        <w:t>机构就有关磋商的所</w:t>
      </w:r>
    </w:p>
    <w:p w14:paraId="01205FDF">
      <w:pPr>
        <w:pStyle w:val="2"/>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有来往函电均应使用中文。</w:t>
      </w:r>
    </w:p>
    <w:p w14:paraId="3D7B9833">
      <w:pPr>
        <w:pStyle w:val="2"/>
        <w:spacing w:before="56" w:line="220" w:lineRule="auto"/>
        <w:ind w:firstLine="476" w:firstLineChars="2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12.2</w:t>
      </w:r>
      <w:r>
        <w:rPr>
          <w:rFonts w:hint="eastAsia" w:cs="宋体"/>
          <w:color w:val="auto"/>
          <w:spacing w:val="-1"/>
          <w:sz w:val="24"/>
          <w:szCs w:val="24"/>
          <w:lang w:val="en-US" w:eastAsia="zh-CN"/>
        </w:rPr>
        <w:t xml:space="preserve"> </w:t>
      </w:r>
      <w:r>
        <w:rPr>
          <w:rFonts w:hint="eastAsia" w:ascii="宋体" w:hAnsi="宋体" w:eastAsia="宋体" w:cs="宋体"/>
          <w:color w:val="auto"/>
          <w:spacing w:val="-1"/>
          <w:sz w:val="24"/>
          <w:szCs w:val="24"/>
        </w:rPr>
        <w:t>磋商应以人民币报价。任何包含非人民币报价的磋商将按无效磋商处理。</w:t>
      </w:r>
    </w:p>
    <w:p w14:paraId="53B30D80">
      <w:pPr>
        <w:pStyle w:val="2"/>
        <w:spacing w:before="56"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13、竞争性磋商响应文件的组成</w:t>
      </w:r>
    </w:p>
    <w:p w14:paraId="3BD7A375">
      <w:pPr>
        <w:pStyle w:val="2"/>
        <w:spacing w:before="203" w:line="468" w:lineRule="exact"/>
        <w:ind w:left="25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13.1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供应商编写的竞争性磋商响应文件应包括“第七章竞争</w:t>
      </w:r>
      <w:r>
        <w:rPr>
          <w:rFonts w:hint="eastAsia" w:ascii="宋体" w:hAnsi="宋体" w:eastAsia="宋体" w:cs="宋体"/>
          <w:color w:val="auto"/>
          <w:spacing w:val="-3"/>
          <w:position w:val="17"/>
          <w:sz w:val="24"/>
          <w:szCs w:val="24"/>
        </w:rPr>
        <w:t>性磋商响应文件格式</w:t>
      </w:r>
      <w:r>
        <w:rPr>
          <w:rFonts w:hint="eastAsia" w:ascii="宋体" w:hAnsi="宋体" w:eastAsia="宋体" w:cs="宋体"/>
          <w:color w:val="auto"/>
          <w:spacing w:val="-88"/>
          <w:position w:val="17"/>
          <w:sz w:val="24"/>
          <w:szCs w:val="24"/>
        </w:rPr>
        <w:t xml:space="preserve"> </w:t>
      </w:r>
      <w:r>
        <w:rPr>
          <w:rFonts w:hint="eastAsia" w:ascii="宋体" w:hAnsi="宋体" w:eastAsia="宋体" w:cs="宋体"/>
          <w:color w:val="auto"/>
          <w:spacing w:val="-3"/>
          <w:position w:val="17"/>
          <w:sz w:val="24"/>
          <w:szCs w:val="24"/>
        </w:rPr>
        <w:t>”的</w:t>
      </w:r>
    </w:p>
    <w:p w14:paraId="23FD2ABD">
      <w:pPr>
        <w:pStyle w:val="2"/>
        <w:spacing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所有内容，具体见竞争性磋商响应文件格式；</w:t>
      </w:r>
    </w:p>
    <w:p w14:paraId="3AD22E3C">
      <w:pPr>
        <w:pStyle w:val="2"/>
        <w:spacing w:before="180" w:line="468" w:lineRule="exact"/>
        <w:ind w:left="25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13.2 供应商的所有资格证明文件均应当为合法、有效文件，否则将被</w:t>
      </w:r>
      <w:r>
        <w:rPr>
          <w:rFonts w:hint="eastAsia" w:ascii="宋体" w:hAnsi="宋体" w:eastAsia="宋体" w:cs="宋体"/>
          <w:color w:val="auto"/>
          <w:spacing w:val="-4"/>
          <w:position w:val="17"/>
          <w:sz w:val="24"/>
          <w:szCs w:val="24"/>
        </w:rPr>
        <w:t>视为该文件未递</w:t>
      </w:r>
    </w:p>
    <w:p w14:paraId="6B90CB62">
      <w:pPr>
        <w:pStyle w:val="2"/>
        <w:spacing w:before="1" w:line="220" w:lineRule="auto"/>
        <w:ind w:left="5"/>
        <w:rPr>
          <w:rFonts w:hint="eastAsia" w:ascii="宋体" w:hAnsi="宋体" w:eastAsia="宋体" w:cs="宋体"/>
          <w:color w:val="auto"/>
          <w:sz w:val="24"/>
          <w:szCs w:val="24"/>
        </w:rPr>
      </w:pPr>
      <w:r>
        <w:rPr>
          <w:rFonts w:hint="eastAsia" w:ascii="宋体" w:hAnsi="宋体" w:eastAsia="宋体" w:cs="宋体"/>
          <w:color w:val="auto"/>
          <w:spacing w:val="-8"/>
          <w:sz w:val="24"/>
          <w:szCs w:val="24"/>
        </w:rPr>
        <w:t>交。</w:t>
      </w:r>
    </w:p>
    <w:p w14:paraId="109B7CF1">
      <w:pPr>
        <w:pStyle w:val="2"/>
        <w:spacing w:before="180" w:line="219" w:lineRule="auto"/>
        <w:ind w:left="258"/>
        <w:rPr>
          <w:rFonts w:hint="eastAsia" w:ascii="宋体" w:hAnsi="宋体" w:eastAsia="宋体" w:cs="宋体"/>
          <w:color w:val="auto"/>
          <w:sz w:val="24"/>
          <w:szCs w:val="24"/>
        </w:rPr>
      </w:pPr>
      <w:r>
        <w:rPr>
          <w:rFonts w:hint="eastAsia" w:ascii="宋体" w:hAnsi="宋体" w:eastAsia="宋体" w:cs="宋体"/>
          <w:color w:val="auto"/>
          <w:spacing w:val="-1"/>
          <w:sz w:val="24"/>
          <w:szCs w:val="24"/>
        </w:rPr>
        <w:t>13.3 上述文件应当按照竞争性磋商文件规定的格式填写、签署和盖章。</w:t>
      </w:r>
    </w:p>
    <w:p w14:paraId="56B2CE57">
      <w:pPr>
        <w:spacing w:line="374" w:lineRule="auto"/>
        <w:rPr>
          <w:rFonts w:hint="eastAsia" w:ascii="宋体" w:hAnsi="宋体" w:eastAsia="宋体" w:cs="宋体"/>
          <w:color w:val="auto"/>
          <w:sz w:val="21"/>
        </w:rPr>
      </w:pPr>
    </w:p>
    <w:p w14:paraId="1B790FE5">
      <w:pPr>
        <w:pStyle w:val="2"/>
        <w:spacing w:before="91" w:line="220"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14、竞争性磋商响应文件格式</w:t>
      </w:r>
    </w:p>
    <w:p w14:paraId="7B73695E">
      <w:pPr>
        <w:pStyle w:val="2"/>
        <w:spacing w:before="313" w:line="468" w:lineRule="exact"/>
        <w:ind w:left="49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14.1 竞争性磋商响应文件包括本须知第</w:t>
      </w:r>
      <w:r>
        <w:rPr>
          <w:rFonts w:hint="eastAsia" w:ascii="宋体" w:hAnsi="宋体" w:eastAsia="宋体" w:cs="宋体"/>
          <w:color w:val="auto"/>
          <w:spacing w:val="-22"/>
          <w:position w:val="17"/>
          <w:sz w:val="24"/>
          <w:szCs w:val="24"/>
        </w:rPr>
        <w:t xml:space="preserve"> </w:t>
      </w:r>
      <w:r>
        <w:rPr>
          <w:rFonts w:hint="eastAsia" w:ascii="宋体" w:hAnsi="宋体" w:eastAsia="宋体" w:cs="宋体"/>
          <w:color w:val="auto"/>
          <w:spacing w:val="-2"/>
          <w:position w:val="17"/>
          <w:sz w:val="24"/>
          <w:szCs w:val="24"/>
        </w:rPr>
        <w:t>10</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条中规定的内容，供应商提交的竞争性</w:t>
      </w:r>
    </w:p>
    <w:p w14:paraId="29B49992">
      <w:pPr>
        <w:pStyle w:val="2"/>
        <w:spacing w:before="1" w:line="218" w:lineRule="auto"/>
        <w:rPr>
          <w:rFonts w:hint="eastAsia" w:ascii="宋体" w:hAnsi="宋体" w:eastAsia="宋体" w:cs="宋体"/>
          <w:color w:val="auto"/>
          <w:sz w:val="24"/>
          <w:szCs w:val="24"/>
        </w:rPr>
      </w:pPr>
      <w:r>
        <w:rPr>
          <w:rFonts w:hint="eastAsia" w:ascii="宋体" w:hAnsi="宋体" w:eastAsia="宋体" w:cs="宋体"/>
          <w:color w:val="auto"/>
          <w:sz w:val="24"/>
          <w:szCs w:val="24"/>
        </w:rPr>
        <w:t>磋商响应文件应当使用竞争性磋商文件所提供的竞争性磋</w:t>
      </w:r>
      <w:r>
        <w:rPr>
          <w:rFonts w:hint="eastAsia" w:ascii="宋体" w:hAnsi="宋体" w:eastAsia="宋体" w:cs="宋体"/>
          <w:color w:val="auto"/>
          <w:spacing w:val="-1"/>
          <w:sz w:val="24"/>
          <w:szCs w:val="24"/>
        </w:rPr>
        <w:t>商响应文件全部格式。</w:t>
      </w:r>
    </w:p>
    <w:p w14:paraId="18E9F9C9">
      <w:pPr>
        <w:spacing w:line="371" w:lineRule="auto"/>
        <w:rPr>
          <w:rFonts w:hint="eastAsia" w:ascii="宋体" w:hAnsi="宋体" w:eastAsia="宋体" w:cs="宋体"/>
          <w:color w:val="auto"/>
          <w:sz w:val="21"/>
        </w:rPr>
      </w:pPr>
    </w:p>
    <w:p w14:paraId="3E437E5B">
      <w:pPr>
        <w:pStyle w:val="2"/>
        <w:spacing w:before="91" w:line="219"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15、磋商报价</w:t>
      </w:r>
    </w:p>
    <w:p w14:paraId="42619368">
      <w:pPr>
        <w:pStyle w:val="2"/>
        <w:spacing w:before="318" w:line="218" w:lineRule="auto"/>
        <w:ind w:left="18"/>
        <w:rPr>
          <w:rFonts w:hint="eastAsia" w:ascii="宋体" w:hAnsi="宋体" w:eastAsia="宋体" w:cs="宋体"/>
          <w:color w:val="auto"/>
          <w:sz w:val="24"/>
          <w:szCs w:val="24"/>
        </w:rPr>
      </w:pPr>
      <w:r>
        <w:rPr>
          <w:rFonts w:hint="eastAsia" w:ascii="宋体" w:hAnsi="宋体" w:eastAsia="宋体" w:cs="宋体"/>
          <w:color w:val="auto"/>
          <w:spacing w:val="-2"/>
          <w:sz w:val="24"/>
          <w:szCs w:val="24"/>
        </w:rPr>
        <w:t>15.1 所有磋商均以人民币报价。</w:t>
      </w:r>
    </w:p>
    <w:p w14:paraId="1A52E256">
      <w:pPr>
        <w:pStyle w:val="2"/>
        <w:spacing w:before="183" w:line="289" w:lineRule="auto"/>
        <w:ind w:left="2" w:right="101" w:firstLine="15"/>
        <w:rPr>
          <w:rFonts w:hint="eastAsia" w:ascii="宋体" w:hAnsi="宋体" w:eastAsia="宋体" w:cs="宋体"/>
          <w:color w:val="auto"/>
          <w:sz w:val="24"/>
          <w:szCs w:val="24"/>
        </w:rPr>
      </w:pPr>
      <w:r>
        <w:rPr>
          <w:rFonts w:hint="eastAsia" w:ascii="宋体" w:hAnsi="宋体" w:eastAsia="宋体" w:cs="宋体"/>
          <w:color w:val="auto"/>
          <w:spacing w:val="4"/>
          <w:sz w:val="24"/>
          <w:szCs w:val="24"/>
        </w:rPr>
        <w:t>15.2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4"/>
          <w:sz w:val="24"/>
          <w:szCs w:val="24"/>
        </w:rPr>
        <w:t>供应商依据竞争性磋商文件提供的货物及服务要求等资料并自行考虑风险因素计</w:t>
      </w:r>
      <w:r>
        <w:rPr>
          <w:rFonts w:hint="eastAsia" w:ascii="宋体" w:hAnsi="宋体" w:eastAsia="宋体" w:cs="宋体"/>
          <w:color w:val="auto"/>
          <w:sz w:val="24"/>
          <w:szCs w:val="24"/>
        </w:rPr>
        <w:t xml:space="preserve"> 算磋商报价，一旦成交，磋商报价将不会因国家政策调整</w:t>
      </w:r>
      <w:r>
        <w:rPr>
          <w:rFonts w:hint="eastAsia" w:ascii="宋体" w:hAnsi="宋体" w:eastAsia="宋体" w:cs="宋体"/>
          <w:color w:val="auto"/>
          <w:spacing w:val="-1"/>
          <w:sz w:val="24"/>
          <w:szCs w:val="24"/>
        </w:rPr>
        <w:t>及市场变化因素而得到调整。</w:t>
      </w:r>
    </w:p>
    <w:p w14:paraId="10EBBBAC">
      <w:pPr>
        <w:pStyle w:val="2"/>
        <w:spacing w:before="181"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15.3 供应商应对所列的所有货物、服务进行响应，不得将采购内容拆开磋商。</w:t>
      </w:r>
    </w:p>
    <w:p w14:paraId="605942DC">
      <w:pPr>
        <w:pStyle w:val="2"/>
        <w:spacing w:before="184"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15.4</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采购人只接受供应商提供的唯一磋商响应方案，不接受备</w:t>
      </w:r>
      <w:r>
        <w:rPr>
          <w:rFonts w:hint="eastAsia" w:ascii="宋体" w:hAnsi="宋体" w:eastAsia="宋体" w:cs="宋体"/>
          <w:color w:val="auto"/>
          <w:spacing w:val="-2"/>
          <w:sz w:val="24"/>
          <w:szCs w:val="24"/>
        </w:rPr>
        <w:t>选方案。</w:t>
      </w:r>
    </w:p>
    <w:p w14:paraId="30C0910E">
      <w:pPr>
        <w:pStyle w:val="2"/>
        <w:spacing w:before="182" w:line="289" w:lineRule="auto"/>
        <w:ind w:right="99" w:firstLine="18"/>
        <w:rPr>
          <w:rFonts w:hint="eastAsia" w:ascii="宋体" w:hAnsi="宋体" w:eastAsia="宋体" w:cs="宋体"/>
          <w:color w:val="auto"/>
          <w:sz w:val="24"/>
          <w:szCs w:val="24"/>
        </w:rPr>
      </w:pPr>
      <w:r>
        <w:rPr>
          <w:rFonts w:hint="eastAsia" w:ascii="宋体" w:hAnsi="宋体" w:eastAsia="宋体" w:cs="宋体"/>
          <w:color w:val="auto"/>
          <w:spacing w:val="-3"/>
          <w:sz w:val="24"/>
          <w:szCs w:val="24"/>
        </w:rPr>
        <w:t>15.5 凡因供应商对竞争性磋商文件阅读不深、理解不透、误解、疏漏、或因市</w:t>
      </w:r>
      <w:r>
        <w:rPr>
          <w:rFonts w:hint="eastAsia" w:ascii="宋体" w:hAnsi="宋体" w:eastAsia="宋体" w:cs="宋体"/>
          <w:color w:val="auto"/>
          <w:spacing w:val="-4"/>
          <w:sz w:val="24"/>
          <w:szCs w:val="24"/>
        </w:rPr>
        <w:t>场行情了</w:t>
      </w:r>
      <w:r>
        <w:rPr>
          <w:rFonts w:hint="eastAsia" w:ascii="宋体" w:hAnsi="宋体" w:eastAsia="宋体" w:cs="宋体"/>
          <w:color w:val="auto"/>
          <w:spacing w:val="-1"/>
          <w:sz w:val="24"/>
          <w:szCs w:val="24"/>
        </w:rPr>
        <w:t>解不清造成的后果和风险均由各供应商自负。</w:t>
      </w:r>
    </w:p>
    <w:p w14:paraId="5C84C0E7">
      <w:pPr>
        <w:spacing w:line="374" w:lineRule="auto"/>
        <w:rPr>
          <w:rFonts w:hint="eastAsia" w:ascii="宋体" w:hAnsi="宋体" w:eastAsia="宋体" w:cs="宋体"/>
          <w:color w:val="auto"/>
          <w:sz w:val="21"/>
        </w:rPr>
      </w:pPr>
    </w:p>
    <w:p w14:paraId="10C6A649">
      <w:pPr>
        <w:pStyle w:val="2"/>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16、磋商有效期</w:t>
      </w:r>
    </w:p>
    <w:p w14:paraId="7D83CE06">
      <w:pPr>
        <w:pStyle w:val="2"/>
        <w:spacing w:before="312" w:line="468" w:lineRule="exact"/>
        <w:ind w:left="1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16.1 磋商有效期见本须知前附表所规定的期限，在此期限内，凡符合本竞争性</w:t>
      </w:r>
      <w:r>
        <w:rPr>
          <w:rFonts w:hint="eastAsia" w:ascii="宋体" w:hAnsi="宋体" w:eastAsia="宋体" w:cs="宋体"/>
          <w:color w:val="auto"/>
          <w:spacing w:val="-4"/>
          <w:position w:val="17"/>
          <w:sz w:val="24"/>
          <w:szCs w:val="24"/>
        </w:rPr>
        <w:t>磋商文件</w:t>
      </w:r>
    </w:p>
    <w:p w14:paraId="5A84A7B9">
      <w:pPr>
        <w:pStyle w:val="2"/>
        <w:spacing w:before="1"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要求的竞争性磋商响应文件均保持有效。</w:t>
      </w:r>
    </w:p>
    <w:p w14:paraId="5CE0D763">
      <w:pPr>
        <w:pStyle w:val="2"/>
        <w:spacing w:before="180" w:line="219" w:lineRule="auto"/>
        <w:ind w:left="18"/>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16.2 在特殊情况下，采购人在原定磋商有效期内，可以根据需要以书面形式向</w:t>
      </w:r>
      <w:r>
        <w:rPr>
          <w:rFonts w:hint="eastAsia" w:ascii="宋体" w:hAnsi="宋体" w:eastAsia="宋体" w:cs="宋体"/>
          <w:color w:val="auto"/>
          <w:spacing w:val="-4"/>
          <w:sz w:val="24"/>
          <w:szCs w:val="24"/>
        </w:rPr>
        <w:t>供应商提</w:t>
      </w:r>
    </w:p>
    <w:p w14:paraId="773F680B">
      <w:pPr>
        <w:pStyle w:val="2"/>
        <w:spacing w:before="183" w:line="219" w:lineRule="auto"/>
        <w:ind w:left="21"/>
        <w:rPr>
          <w:rFonts w:hint="eastAsia" w:ascii="宋体" w:hAnsi="宋体" w:eastAsia="宋体" w:cs="宋体"/>
          <w:color w:val="auto"/>
          <w:sz w:val="24"/>
          <w:szCs w:val="24"/>
        </w:rPr>
      </w:pPr>
      <w:r>
        <w:rPr>
          <w:rFonts w:hint="eastAsia" w:ascii="宋体" w:hAnsi="宋体" w:eastAsia="宋体" w:cs="宋体"/>
          <w:color w:val="auto"/>
          <w:spacing w:val="-3"/>
          <w:sz w:val="24"/>
          <w:szCs w:val="24"/>
        </w:rPr>
        <w:t>出延长磋商有效期的要求，对此要求供应商须在</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3"/>
          <w:sz w:val="24"/>
          <w:szCs w:val="24"/>
        </w:rPr>
        <w:t>2 日内以书面形式予以答复。</w:t>
      </w:r>
    </w:p>
    <w:p w14:paraId="52FB0B31">
      <w:pPr>
        <w:spacing w:line="374" w:lineRule="auto"/>
        <w:rPr>
          <w:rFonts w:hint="eastAsia" w:ascii="宋体" w:hAnsi="宋体" w:eastAsia="宋体" w:cs="宋体"/>
          <w:color w:val="auto"/>
          <w:sz w:val="21"/>
        </w:rPr>
      </w:pPr>
    </w:p>
    <w:p w14:paraId="5D206EC2">
      <w:pPr>
        <w:pStyle w:val="2"/>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17、磋商保证金</w:t>
      </w:r>
    </w:p>
    <w:p w14:paraId="09642A1F">
      <w:pPr>
        <w:pStyle w:val="2"/>
        <w:keepNext w:val="0"/>
        <w:keepLines w:val="0"/>
        <w:pageBreakBefore w:val="0"/>
        <w:widowControl/>
        <w:kinsoku w:val="0"/>
        <w:wordWrap/>
        <w:overflowPunct/>
        <w:topLinePunct w:val="0"/>
        <w:autoSpaceDE w:val="0"/>
        <w:autoSpaceDN w:val="0"/>
        <w:bidi w:val="0"/>
        <w:adjustRightInd w:val="0"/>
        <w:snapToGrid w:val="0"/>
        <w:spacing w:before="313" w:line="360" w:lineRule="auto"/>
        <w:ind w:left="498"/>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17.1 根据榆林市财政局下发的榆政财采发【2023】8 号文件规定实行信用承诺代替保证金。投标人可签署“投标信用承诺书 ”代替保证金。</w:t>
      </w:r>
    </w:p>
    <w:p w14:paraId="7149A51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17.2 投标人须将“投标信用承诺书 ”按要求签字盖章后上传至信用中国（陕西榆林）进行公示，将公示后的截图附在投标响应文件中（截图须体现项目名称），格式详见竞争性磋商文件格式。</w:t>
      </w:r>
    </w:p>
    <w:p w14:paraId="1822E8B0">
      <w:pPr>
        <w:spacing w:line="373" w:lineRule="auto"/>
        <w:rPr>
          <w:rFonts w:hint="eastAsia" w:ascii="宋体" w:hAnsi="宋体" w:eastAsia="宋体" w:cs="宋体"/>
          <w:color w:val="auto"/>
          <w:sz w:val="21"/>
        </w:rPr>
      </w:pPr>
    </w:p>
    <w:p w14:paraId="1DEF3737">
      <w:pPr>
        <w:pStyle w:val="2"/>
        <w:spacing w:before="91" w:line="221"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18、</w:t>
      </w:r>
      <w:r>
        <w:rPr>
          <w:rFonts w:hint="eastAsia" w:ascii="宋体" w:hAnsi="宋体" w:eastAsia="宋体" w:cs="宋体"/>
          <w:color w:val="auto"/>
          <w:spacing w:val="-3"/>
          <w:sz w:val="28"/>
          <w:szCs w:val="28"/>
        </w:rPr>
        <w:t xml:space="preserve"> </w:t>
      </w: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备选磋商方案</w:t>
      </w:r>
    </w:p>
    <w:p w14:paraId="4EB16168">
      <w:pPr>
        <w:pStyle w:val="2"/>
        <w:spacing w:before="312" w:line="219" w:lineRule="auto"/>
        <w:ind w:left="499"/>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18.1</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除磋商须知前附表另有规定外，供应商不得递交备选磋商方案。</w:t>
      </w:r>
    </w:p>
    <w:p w14:paraId="58E4ED88">
      <w:pPr>
        <w:spacing w:line="376" w:lineRule="auto"/>
        <w:rPr>
          <w:rFonts w:hint="eastAsia" w:ascii="宋体" w:hAnsi="宋体" w:eastAsia="宋体" w:cs="宋体"/>
          <w:color w:val="auto"/>
          <w:sz w:val="21"/>
        </w:rPr>
      </w:pPr>
    </w:p>
    <w:p w14:paraId="4B89218A">
      <w:pPr>
        <w:pStyle w:val="2"/>
        <w:spacing w:before="92" w:line="220"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19、竞争性磋商响应文件的份数和签署</w:t>
      </w:r>
    </w:p>
    <w:p w14:paraId="4ADE66E6">
      <w:pPr>
        <w:pStyle w:val="2"/>
        <w:spacing w:before="182" w:line="288" w:lineRule="auto"/>
        <w:ind w:left="4" w:right="82" w:firstLine="493"/>
        <w:rPr>
          <w:color w:val="auto"/>
          <w:sz w:val="24"/>
          <w:szCs w:val="24"/>
        </w:rPr>
      </w:pPr>
      <w:r>
        <w:rPr>
          <w:rFonts w:hint="eastAsia" w:ascii="宋体" w:hAnsi="宋体" w:eastAsia="宋体" w:cs="宋体"/>
          <w:color w:val="auto"/>
          <w:spacing w:val="-1"/>
          <w:sz w:val="24"/>
          <w:szCs w:val="24"/>
        </w:rPr>
        <w:t>19.1</w:t>
      </w:r>
      <w:r>
        <w:rPr>
          <w:color w:val="auto"/>
          <w:spacing w:val="2"/>
          <w:sz w:val="24"/>
          <w:szCs w:val="24"/>
        </w:rPr>
        <w:t>本项目采用电子化投标的方式。投标人须使</w:t>
      </w:r>
      <w:r>
        <w:rPr>
          <w:color w:val="auto"/>
          <w:spacing w:val="1"/>
          <w:sz w:val="24"/>
          <w:szCs w:val="24"/>
        </w:rPr>
        <w:t>用数字认证证书对电子化响应文件进</w:t>
      </w:r>
      <w:r>
        <w:rPr>
          <w:color w:val="auto"/>
          <w:sz w:val="24"/>
          <w:szCs w:val="24"/>
        </w:rPr>
        <w:t xml:space="preserve"> </w:t>
      </w:r>
      <w:r>
        <w:rPr>
          <w:color w:val="auto"/>
          <w:spacing w:val="-1"/>
          <w:sz w:val="24"/>
          <w:szCs w:val="24"/>
        </w:rPr>
        <w:t>行签章、加密、递交及开标时解密等相关招投标事宜。</w:t>
      </w:r>
    </w:p>
    <w:p w14:paraId="321E2C10">
      <w:pPr>
        <w:pStyle w:val="2"/>
        <w:spacing w:before="179" w:line="219" w:lineRule="auto"/>
        <w:ind w:left="498"/>
        <w:rPr>
          <w:color w:val="auto"/>
          <w:sz w:val="24"/>
          <w:szCs w:val="24"/>
        </w:rPr>
      </w:pPr>
      <w:r>
        <w:rPr>
          <w:rFonts w:hint="eastAsia"/>
          <w:color w:val="auto"/>
          <w:spacing w:val="-2"/>
          <w:sz w:val="24"/>
          <w:szCs w:val="24"/>
          <w:lang w:val="en-US" w:eastAsia="zh-CN"/>
        </w:rPr>
        <w:t>19.2</w:t>
      </w:r>
      <w:r>
        <w:rPr>
          <w:color w:val="auto"/>
          <w:spacing w:val="-13"/>
          <w:sz w:val="24"/>
          <w:szCs w:val="24"/>
        </w:rPr>
        <w:t xml:space="preserve"> </w:t>
      </w:r>
      <w:r>
        <w:rPr>
          <w:color w:val="auto"/>
          <w:spacing w:val="-2"/>
          <w:sz w:val="24"/>
          <w:szCs w:val="24"/>
        </w:rPr>
        <w:t>电子磋商文件下载。供应商登录全国公共资源交易平台（陕西省） 网站〖首</w:t>
      </w:r>
    </w:p>
    <w:p w14:paraId="73EA04DB">
      <w:pPr>
        <w:pStyle w:val="2"/>
        <w:spacing w:before="183" w:line="289" w:lineRule="auto"/>
        <w:ind w:left="17" w:right="82" w:hanging="11"/>
        <w:rPr>
          <w:color w:val="auto"/>
          <w:sz w:val="24"/>
          <w:szCs w:val="24"/>
        </w:rPr>
      </w:pPr>
      <w:r>
        <w:rPr>
          <w:color w:val="auto"/>
          <w:spacing w:val="-6"/>
          <w:sz w:val="24"/>
          <w:szCs w:val="24"/>
        </w:rPr>
        <w:t>页</w:t>
      </w:r>
      <w:r>
        <w:rPr>
          <w:color w:val="auto"/>
          <w:spacing w:val="-25"/>
          <w:sz w:val="24"/>
          <w:szCs w:val="24"/>
        </w:rPr>
        <w:t xml:space="preserve"> </w:t>
      </w:r>
      <w:r>
        <w:rPr>
          <w:color w:val="auto"/>
          <w:spacing w:val="-6"/>
          <w:sz w:val="24"/>
          <w:szCs w:val="24"/>
        </w:rPr>
        <w:t>·</w:t>
      </w:r>
      <w:r>
        <w:rPr>
          <w:color w:val="auto"/>
          <w:spacing w:val="-94"/>
          <w:sz w:val="24"/>
          <w:szCs w:val="24"/>
        </w:rPr>
        <w:t xml:space="preserve"> </w:t>
      </w:r>
      <w:r>
        <w:rPr>
          <w:color w:val="auto"/>
          <w:spacing w:val="-6"/>
          <w:sz w:val="24"/>
          <w:szCs w:val="24"/>
        </w:rPr>
        <w:t>〉电子交易平台</w:t>
      </w:r>
      <w:r>
        <w:rPr>
          <w:color w:val="auto"/>
          <w:spacing w:val="-28"/>
          <w:sz w:val="24"/>
          <w:szCs w:val="24"/>
        </w:rPr>
        <w:t xml:space="preserve"> </w:t>
      </w:r>
      <w:r>
        <w:rPr>
          <w:color w:val="auto"/>
          <w:spacing w:val="-6"/>
          <w:sz w:val="24"/>
          <w:szCs w:val="24"/>
        </w:rPr>
        <w:t>·</w:t>
      </w:r>
      <w:r>
        <w:rPr>
          <w:color w:val="auto"/>
          <w:spacing w:val="-92"/>
          <w:sz w:val="24"/>
          <w:szCs w:val="24"/>
        </w:rPr>
        <w:t xml:space="preserve"> </w:t>
      </w:r>
      <w:r>
        <w:rPr>
          <w:color w:val="auto"/>
          <w:spacing w:val="-6"/>
          <w:sz w:val="24"/>
          <w:szCs w:val="24"/>
        </w:rPr>
        <w:t>〉企业端〗后，选择项目点击 “我要投标</w:t>
      </w:r>
      <w:r>
        <w:rPr>
          <w:color w:val="auto"/>
          <w:spacing w:val="-85"/>
          <w:sz w:val="24"/>
          <w:szCs w:val="24"/>
        </w:rPr>
        <w:t xml:space="preserve"> </w:t>
      </w:r>
      <w:r>
        <w:rPr>
          <w:color w:val="auto"/>
          <w:spacing w:val="-6"/>
          <w:sz w:val="24"/>
          <w:szCs w:val="24"/>
        </w:rPr>
        <w:t>”，</w:t>
      </w:r>
      <w:r>
        <w:rPr>
          <w:color w:val="auto"/>
          <w:spacing w:val="-7"/>
          <w:sz w:val="24"/>
          <w:szCs w:val="24"/>
        </w:rPr>
        <w:t>参与投标活动。然后</w:t>
      </w:r>
      <w:r>
        <w:rPr>
          <w:color w:val="auto"/>
          <w:sz w:val="24"/>
          <w:szCs w:val="24"/>
        </w:rPr>
        <w:t xml:space="preserve"> </w:t>
      </w:r>
      <w:r>
        <w:rPr>
          <w:color w:val="auto"/>
          <w:spacing w:val="-2"/>
          <w:sz w:val="24"/>
          <w:szCs w:val="24"/>
        </w:rPr>
        <w:t>即可在〖我的项目〗中点击“项目流程&gt;交易文件下载</w:t>
      </w:r>
      <w:r>
        <w:rPr>
          <w:color w:val="auto"/>
          <w:spacing w:val="-81"/>
          <w:sz w:val="24"/>
          <w:szCs w:val="24"/>
        </w:rPr>
        <w:t xml:space="preserve"> </w:t>
      </w:r>
      <w:r>
        <w:rPr>
          <w:color w:val="auto"/>
          <w:spacing w:val="-2"/>
          <w:sz w:val="24"/>
          <w:szCs w:val="24"/>
        </w:rPr>
        <w:t>”下载电子磋商文件。</w:t>
      </w:r>
    </w:p>
    <w:p w14:paraId="4E5031F8">
      <w:pPr>
        <w:pStyle w:val="2"/>
        <w:spacing w:before="182" w:line="289" w:lineRule="auto"/>
        <w:ind w:left="12" w:right="80" w:firstLine="486"/>
        <w:rPr>
          <w:color w:val="auto"/>
          <w:sz w:val="24"/>
          <w:szCs w:val="24"/>
        </w:rPr>
      </w:pPr>
      <w:r>
        <w:rPr>
          <w:rFonts w:hint="eastAsia"/>
          <w:color w:val="auto"/>
          <w:spacing w:val="-1"/>
          <w:sz w:val="24"/>
          <w:szCs w:val="24"/>
          <w:lang w:val="en-US" w:eastAsia="zh-CN"/>
        </w:rPr>
        <w:t>19.3</w:t>
      </w:r>
      <w:r>
        <w:rPr>
          <w:color w:val="auto"/>
          <w:spacing w:val="56"/>
          <w:sz w:val="24"/>
          <w:szCs w:val="24"/>
        </w:rPr>
        <w:t xml:space="preserve"> </w:t>
      </w:r>
      <w:r>
        <w:rPr>
          <w:color w:val="auto"/>
          <w:spacing w:val="-1"/>
          <w:sz w:val="24"/>
          <w:szCs w:val="24"/>
        </w:rPr>
        <w:t>电子磋商文件需要使用专用软件打开、浏览。供应商可在全国公共资源交易平台</w:t>
      </w:r>
      <w:r>
        <w:rPr>
          <w:color w:val="auto"/>
          <w:sz w:val="24"/>
          <w:szCs w:val="24"/>
        </w:rPr>
        <w:t xml:space="preserve"> </w:t>
      </w:r>
      <w:r>
        <w:rPr>
          <w:color w:val="auto"/>
          <w:spacing w:val="-7"/>
          <w:sz w:val="24"/>
          <w:szCs w:val="24"/>
        </w:rPr>
        <w:t>（陕西省）网站〖首页</w:t>
      </w:r>
      <w:r>
        <w:rPr>
          <w:color w:val="auto"/>
          <w:spacing w:val="-26"/>
          <w:sz w:val="24"/>
          <w:szCs w:val="24"/>
        </w:rPr>
        <w:t xml:space="preserve"> </w:t>
      </w:r>
      <w:r>
        <w:rPr>
          <w:color w:val="auto"/>
          <w:spacing w:val="-7"/>
          <w:sz w:val="24"/>
          <w:szCs w:val="24"/>
        </w:rPr>
        <w:t>·〉服务指南</w:t>
      </w:r>
      <w:r>
        <w:rPr>
          <w:color w:val="auto"/>
          <w:spacing w:val="-28"/>
          <w:sz w:val="24"/>
          <w:szCs w:val="24"/>
        </w:rPr>
        <w:t xml:space="preserve"> </w:t>
      </w:r>
      <w:r>
        <w:rPr>
          <w:color w:val="auto"/>
          <w:spacing w:val="-7"/>
          <w:sz w:val="24"/>
          <w:szCs w:val="24"/>
        </w:rPr>
        <w:t>·〉下载专区〗免费下载“陕西省公共资源交易</w:t>
      </w:r>
      <w:r>
        <w:rPr>
          <w:color w:val="auto"/>
          <w:spacing w:val="-8"/>
          <w:sz w:val="24"/>
          <w:szCs w:val="24"/>
        </w:rPr>
        <w:t>平台政</w:t>
      </w:r>
    </w:p>
    <w:p w14:paraId="56B418DB">
      <w:pPr>
        <w:pStyle w:val="2"/>
        <w:spacing w:before="183" w:line="350" w:lineRule="auto"/>
        <w:jc w:val="both"/>
        <w:rPr>
          <w:color w:val="auto"/>
          <w:sz w:val="24"/>
          <w:szCs w:val="24"/>
        </w:rPr>
      </w:pPr>
      <w:r>
        <w:rPr>
          <w:color w:val="auto"/>
          <w:spacing w:val="1"/>
          <w:sz w:val="24"/>
          <w:szCs w:val="24"/>
        </w:rPr>
        <w:t>府采购电子标书制作工具(V</w:t>
      </w:r>
      <w:r>
        <w:rPr>
          <w:color w:val="auto"/>
        </w:rPr>
        <w:fldChar w:fldCharType="begin"/>
      </w:r>
      <w:r>
        <w:rPr>
          <w:color w:val="auto"/>
        </w:rPr>
        <w:instrText xml:space="preserve"> HYPERLINK "8.0.0.36" </w:instrText>
      </w:r>
      <w:r>
        <w:rPr>
          <w:color w:val="auto"/>
        </w:rPr>
        <w:fldChar w:fldCharType="separate"/>
      </w:r>
      <w:r>
        <w:rPr>
          <w:color w:val="auto"/>
          <w:spacing w:val="1"/>
          <w:sz w:val="24"/>
          <w:szCs w:val="24"/>
        </w:rPr>
        <w:t>8.0.0.36</w:t>
      </w:r>
      <w:r>
        <w:rPr>
          <w:color w:val="auto"/>
          <w:spacing w:val="1"/>
          <w:sz w:val="24"/>
          <w:szCs w:val="24"/>
        </w:rPr>
        <w:fldChar w:fldCharType="end"/>
      </w:r>
      <w:r>
        <w:rPr>
          <w:color w:val="auto"/>
          <w:spacing w:val="1"/>
          <w:sz w:val="24"/>
          <w:szCs w:val="24"/>
        </w:rPr>
        <w:t>)”，并升级至最新版本，</w:t>
      </w:r>
      <w:r>
        <w:rPr>
          <w:color w:val="auto"/>
          <w:sz w:val="24"/>
          <w:szCs w:val="24"/>
        </w:rPr>
        <w:t xml:space="preserve">使用该客户端可以打开电子 </w:t>
      </w:r>
      <w:r>
        <w:rPr>
          <w:color w:val="auto"/>
          <w:spacing w:val="-4"/>
          <w:sz w:val="24"/>
          <w:szCs w:val="24"/>
        </w:rPr>
        <w:t>磋商响应文件。软件操作手册详见全国公共资源交易平</w:t>
      </w:r>
      <w:r>
        <w:rPr>
          <w:color w:val="auto"/>
          <w:spacing w:val="-5"/>
          <w:sz w:val="24"/>
          <w:szCs w:val="24"/>
        </w:rPr>
        <w:t>台（陕西省）网站〖首页</w:t>
      </w:r>
      <w:r>
        <w:rPr>
          <w:color w:val="auto"/>
          <w:spacing w:val="-28"/>
          <w:sz w:val="24"/>
          <w:szCs w:val="24"/>
        </w:rPr>
        <w:t xml:space="preserve"> </w:t>
      </w:r>
      <w:r>
        <w:rPr>
          <w:color w:val="auto"/>
          <w:spacing w:val="-5"/>
          <w:sz w:val="24"/>
          <w:szCs w:val="24"/>
        </w:rPr>
        <w:t>·〉服务指</w:t>
      </w:r>
      <w:r>
        <w:rPr>
          <w:color w:val="auto"/>
          <w:sz w:val="24"/>
          <w:szCs w:val="24"/>
        </w:rPr>
        <w:t xml:space="preserve"> </w:t>
      </w:r>
      <w:r>
        <w:rPr>
          <w:color w:val="auto"/>
          <w:spacing w:val="-8"/>
          <w:sz w:val="24"/>
          <w:szCs w:val="24"/>
        </w:rPr>
        <w:t>南</w:t>
      </w:r>
      <w:r>
        <w:rPr>
          <w:color w:val="auto"/>
          <w:spacing w:val="-28"/>
          <w:sz w:val="24"/>
          <w:szCs w:val="24"/>
        </w:rPr>
        <w:t xml:space="preserve"> </w:t>
      </w:r>
      <w:r>
        <w:rPr>
          <w:color w:val="auto"/>
          <w:spacing w:val="-8"/>
          <w:sz w:val="24"/>
          <w:szCs w:val="24"/>
        </w:rPr>
        <w:t>·〉下载专区〗中的《陕西省公共资源交易（政府采购类）响应文件制作</w:t>
      </w:r>
      <w:r>
        <w:rPr>
          <w:color w:val="auto"/>
          <w:spacing w:val="-9"/>
          <w:sz w:val="24"/>
          <w:szCs w:val="24"/>
        </w:rPr>
        <w:t>软件操作手册》。</w:t>
      </w:r>
    </w:p>
    <w:p w14:paraId="7E2C4737">
      <w:pPr>
        <w:pStyle w:val="2"/>
        <w:spacing w:before="34" w:line="347" w:lineRule="auto"/>
        <w:ind w:left="2" w:right="80" w:firstLine="495"/>
        <w:rPr>
          <w:color w:val="auto"/>
          <w:sz w:val="24"/>
          <w:szCs w:val="24"/>
        </w:rPr>
      </w:pPr>
      <w:r>
        <w:rPr>
          <w:rFonts w:hint="eastAsia"/>
          <w:color w:val="auto"/>
          <w:sz w:val="24"/>
          <w:szCs w:val="24"/>
          <w:lang w:val="en-US" w:eastAsia="zh-CN"/>
        </w:rPr>
        <w:t>19.4</w:t>
      </w:r>
      <w:r>
        <w:rPr>
          <w:color w:val="auto"/>
          <w:sz w:val="24"/>
          <w:szCs w:val="24"/>
        </w:rPr>
        <w:t xml:space="preserve"> 制作电子磋商响应文件。电子磋商响应文件同样需要使用上述软件进行编制。在</w:t>
      </w:r>
      <w:r>
        <w:rPr>
          <w:color w:val="auto"/>
          <w:spacing w:val="17"/>
          <w:sz w:val="24"/>
          <w:szCs w:val="24"/>
        </w:rPr>
        <w:t xml:space="preserve"> </w:t>
      </w:r>
      <w:r>
        <w:rPr>
          <w:color w:val="auto"/>
          <w:sz w:val="24"/>
          <w:szCs w:val="24"/>
        </w:rPr>
        <w:t>编制过程中，如有技术性问题，请先翻阅操</w:t>
      </w:r>
      <w:r>
        <w:rPr>
          <w:color w:val="auto"/>
          <w:spacing w:val="-1"/>
          <w:sz w:val="24"/>
          <w:szCs w:val="24"/>
        </w:rPr>
        <w:t>作手册，或致电软件开发商。</w:t>
      </w:r>
    </w:p>
    <w:p w14:paraId="64770FBC">
      <w:pPr>
        <w:pStyle w:val="2"/>
        <w:spacing w:before="35" w:line="219" w:lineRule="auto"/>
        <w:ind w:left="481"/>
        <w:rPr>
          <w:rFonts w:hint="eastAsia" w:ascii="宋体" w:hAnsi="宋体" w:eastAsia="宋体" w:cs="宋体"/>
          <w:color w:val="auto"/>
          <w:sz w:val="24"/>
          <w:szCs w:val="24"/>
        </w:rPr>
      </w:pPr>
      <w:r>
        <w:rPr>
          <w:color w:val="auto"/>
          <w:spacing w:val="-1"/>
          <w:sz w:val="24"/>
          <w:szCs w:val="24"/>
        </w:rPr>
        <w:t>技术支持热线：4009280095、4009980000</w:t>
      </w:r>
    </w:p>
    <w:p w14:paraId="377A8A1E">
      <w:pPr>
        <w:pStyle w:val="2"/>
        <w:spacing w:before="181" w:line="468" w:lineRule="exact"/>
        <w:ind w:left="499"/>
        <w:rPr>
          <w:rFonts w:hint="eastAsia" w:ascii="宋体" w:hAnsi="宋体" w:eastAsia="宋体" w:cs="宋体"/>
          <w:color w:val="auto"/>
          <w:sz w:val="24"/>
          <w:szCs w:val="24"/>
        </w:rPr>
      </w:pPr>
      <w:r>
        <w:rPr>
          <w:rFonts w:hint="eastAsia" w:ascii="宋体" w:hAnsi="宋体" w:eastAsia="宋体" w:cs="宋体"/>
          <w:color w:val="auto"/>
          <w:position w:val="17"/>
          <w:sz w:val="24"/>
          <w:szCs w:val="24"/>
        </w:rPr>
        <w:t>19.</w:t>
      </w:r>
      <w:r>
        <w:rPr>
          <w:rFonts w:hint="eastAsia" w:cs="宋体"/>
          <w:color w:val="auto"/>
          <w:position w:val="17"/>
          <w:sz w:val="24"/>
          <w:szCs w:val="24"/>
          <w:lang w:val="en-US" w:eastAsia="zh-CN"/>
        </w:rPr>
        <w:t>5</w:t>
      </w:r>
      <w:r>
        <w:rPr>
          <w:rFonts w:hint="eastAsia" w:ascii="宋体" w:hAnsi="宋体" w:eastAsia="宋体" w:cs="宋体"/>
          <w:color w:val="auto"/>
          <w:position w:val="17"/>
          <w:sz w:val="24"/>
          <w:szCs w:val="24"/>
        </w:rPr>
        <w:t xml:space="preserve">  除投标人对错处作必要修改外，</w:t>
      </w:r>
      <w:r>
        <w:rPr>
          <w:rFonts w:hint="eastAsia" w:cs="宋体"/>
          <w:color w:val="auto"/>
          <w:position w:val="17"/>
          <w:sz w:val="24"/>
          <w:szCs w:val="24"/>
          <w:lang w:eastAsia="zh-CN"/>
        </w:rPr>
        <w:t>投标响应文件</w:t>
      </w:r>
      <w:r>
        <w:rPr>
          <w:rFonts w:hint="eastAsia" w:ascii="宋体" w:hAnsi="宋体" w:eastAsia="宋体" w:cs="宋体"/>
          <w:color w:val="auto"/>
          <w:position w:val="17"/>
          <w:sz w:val="24"/>
          <w:szCs w:val="24"/>
        </w:rPr>
        <w:t>中不许有加行、涂</w:t>
      </w:r>
      <w:r>
        <w:rPr>
          <w:rFonts w:hint="eastAsia" w:ascii="宋体" w:hAnsi="宋体" w:eastAsia="宋体" w:cs="宋体"/>
          <w:color w:val="auto"/>
          <w:spacing w:val="-1"/>
          <w:position w:val="17"/>
          <w:sz w:val="24"/>
          <w:szCs w:val="24"/>
        </w:rPr>
        <w:t>抹或改写。若有</w:t>
      </w:r>
    </w:p>
    <w:p w14:paraId="60B993AF">
      <w:pPr>
        <w:pStyle w:val="2"/>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修改须由授权代表或法定代表人在修改处签字。</w:t>
      </w:r>
    </w:p>
    <w:p w14:paraId="2CB01138">
      <w:pPr>
        <w:pStyle w:val="2"/>
        <w:spacing w:line="218" w:lineRule="auto"/>
        <w:ind w:left="6"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position w:val="17"/>
          <w:sz w:val="24"/>
          <w:szCs w:val="24"/>
        </w:rPr>
        <w:t>19.</w:t>
      </w:r>
      <w:r>
        <w:rPr>
          <w:rFonts w:hint="eastAsia" w:cs="宋体"/>
          <w:color w:val="auto"/>
          <w:position w:val="17"/>
          <w:sz w:val="24"/>
          <w:szCs w:val="24"/>
          <w:lang w:val="en-US" w:eastAsia="zh-CN"/>
        </w:rPr>
        <w:t>6</w:t>
      </w:r>
      <w:r>
        <w:rPr>
          <w:rFonts w:hint="eastAsia" w:ascii="宋体" w:hAnsi="宋体" w:eastAsia="宋体" w:cs="宋体"/>
          <w:color w:val="auto"/>
          <w:position w:val="17"/>
          <w:sz w:val="24"/>
          <w:szCs w:val="24"/>
        </w:rPr>
        <w:t xml:space="preserve">  投标人名称应填写全称，</w:t>
      </w:r>
      <w:r>
        <w:rPr>
          <w:rFonts w:hint="eastAsia" w:cs="宋体"/>
          <w:color w:val="auto"/>
          <w:position w:val="17"/>
          <w:sz w:val="24"/>
          <w:szCs w:val="24"/>
          <w:lang w:eastAsia="zh-CN"/>
        </w:rPr>
        <w:t>投标响应文件</w:t>
      </w:r>
      <w:r>
        <w:rPr>
          <w:rFonts w:hint="eastAsia" w:ascii="宋体" w:hAnsi="宋体" w:eastAsia="宋体" w:cs="宋体"/>
          <w:color w:val="auto"/>
          <w:position w:val="17"/>
          <w:sz w:val="24"/>
          <w:szCs w:val="24"/>
        </w:rPr>
        <w:t>必须逐页加盖投</w:t>
      </w:r>
      <w:r>
        <w:rPr>
          <w:rFonts w:hint="eastAsia" w:ascii="宋体" w:hAnsi="宋体" w:eastAsia="宋体" w:cs="宋体"/>
          <w:color w:val="auto"/>
          <w:spacing w:val="-1"/>
          <w:position w:val="17"/>
          <w:sz w:val="24"/>
          <w:szCs w:val="24"/>
        </w:rPr>
        <w:t>标人公章</w:t>
      </w:r>
      <w:r>
        <w:rPr>
          <w:rFonts w:hint="eastAsia" w:cs="宋体"/>
          <w:color w:val="auto"/>
          <w:spacing w:val="-1"/>
          <w:position w:val="17"/>
          <w:sz w:val="24"/>
          <w:szCs w:val="24"/>
          <w:lang w:eastAsia="zh-CN"/>
        </w:rPr>
        <w:t>。</w:t>
      </w:r>
    </w:p>
    <w:p w14:paraId="5C6B7E63">
      <w:pPr>
        <w:pStyle w:val="2"/>
        <w:spacing w:before="184"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cs="宋体"/>
          <w:color w:val="auto"/>
          <w:spacing w:val="-1"/>
          <w:sz w:val="24"/>
          <w:szCs w:val="24"/>
          <w:lang w:val="en-US" w:eastAsia="zh-CN"/>
        </w:rPr>
        <w:t>7</w:t>
      </w:r>
      <w:r>
        <w:rPr>
          <w:rFonts w:hint="eastAsia" w:ascii="宋体" w:hAnsi="宋体" w:eastAsia="宋体" w:cs="宋体"/>
          <w:color w:val="auto"/>
          <w:spacing w:val="-1"/>
          <w:sz w:val="24"/>
          <w:szCs w:val="24"/>
        </w:rPr>
        <w:t xml:space="preserve">  采购人拒绝接受以电报、电话、传真、电子邮件形式的投标。</w:t>
      </w:r>
    </w:p>
    <w:p w14:paraId="4E0CE511">
      <w:pPr>
        <w:pStyle w:val="2"/>
        <w:spacing w:before="182"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cs="宋体"/>
          <w:color w:val="auto"/>
          <w:spacing w:val="-1"/>
          <w:sz w:val="24"/>
          <w:szCs w:val="24"/>
          <w:lang w:val="en-US" w:eastAsia="zh-CN"/>
        </w:rPr>
        <w:t>8</w:t>
      </w:r>
      <w:r>
        <w:rPr>
          <w:rFonts w:hint="eastAsia" w:ascii="宋体" w:hAnsi="宋体" w:eastAsia="宋体" w:cs="宋体"/>
          <w:color w:val="auto"/>
          <w:spacing w:val="-1"/>
          <w:sz w:val="24"/>
          <w:szCs w:val="24"/>
        </w:rPr>
        <w:t xml:space="preserve">  未按上述要求编制及签署的</w:t>
      </w:r>
      <w:r>
        <w:rPr>
          <w:rFonts w:hint="eastAsia" w:cs="宋体"/>
          <w:color w:val="auto"/>
          <w:spacing w:val="-1"/>
          <w:sz w:val="24"/>
          <w:szCs w:val="24"/>
          <w:lang w:eastAsia="zh-CN"/>
        </w:rPr>
        <w:t>投标响应文件</w:t>
      </w:r>
      <w:r>
        <w:rPr>
          <w:rFonts w:hint="eastAsia" w:ascii="宋体" w:hAnsi="宋体" w:eastAsia="宋体" w:cs="宋体"/>
          <w:color w:val="auto"/>
          <w:spacing w:val="-1"/>
          <w:sz w:val="24"/>
          <w:szCs w:val="24"/>
        </w:rPr>
        <w:t>视为无效</w:t>
      </w:r>
      <w:r>
        <w:rPr>
          <w:rFonts w:hint="eastAsia" w:cs="宋体"/>
          <w:color w:val="auto"/>
          <w:spacing w:val="-1"/>
          <w:sz w:val="24"/>
          <w:szCs w:val="24"/>
          <w:lang w:eastAsia="zh-CN"/>
        </w:rPr>
        <w:t>投标响应文件</w:t>
      </w:r>
      <w:r>
        <w:rPr>
          <w:rFonts w:hint="eastAsia" w:ascii="宋体" w:hAnsi="宋体" w:eastAsia="宋体" w:cs="宋体"/>
          <w:color w:val="auto"/>
          <w:spacing w:val="-1"/>
          <w:sz w:val="24"/>
          <w:szCs w:val="24"/>
        </w:rPr>
        <w:t>。</w:t>
      </w:r>
    </w:p>
    <w:p w14:paraId="61218947">
      <w:pPr>
        <w:pStyle w:val="2"/>
        <w:spacing w:before="297" w:line="225" w:lineRule="auto"/>
        <w:ind w:left="2579"/>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D</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竞争性磋商响应文件的提交</w:t>
      </w:r>
    </w:p>
    <w:p w14:paraId="7723C431">
      <w:pPr>
        <w:spacing w:line="450" w:lineRule="auto"/>
        <w:rPr>
          <w:rFonts w:hint="eastAsia" w:ascii="宋体" w:hAnsi="宋体" w:eastAsia="宋体" w:cs="宋体"/>
          <w:color w:val="auto"/>
          <w:sz w:val="21"/>
        </w:rPr>
      </w:pPr>
    </w:p>
    <w:p w14:paraId="57097350">
      <w:pPr>
        <w:pStyle w:val="2"/>
        <w:spacing w:before="92" w:line="220" w:lineRule="auto"/>
        <w:ind w:left="6"/>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20、</w:t>
      </w:r>
      <w:r>
        <w:rPr>
          <w:rFonts w:hint="eastAsia" w:cs="宋体"/>
          <w:color w:val="auto"/>
          <w:spacing w:val="-1"/>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的递交</w:t>
      </w:r>
    </w:p>
    <w:p w14:paraId="44988025">
      <w:pPr>
        <w:pStyle w:val="2"/>
        <w:spacing w:before="183" w:line="219" w:lineRule="auto"/>
        <w:ind w:left="498"/>
        <w:rPr>
          <w:color w:val="auto"/>
          <w:sz w:val="24"/>
          <w:szCs w:val="24"/>
        </w:rPr>
      </w:pPr>
      <w:r>
        <w:rPr>
          <w:rFonts w:hint="eastAsia"/>
          <w:color w:val="auto"/>
          <w:spacing w:val="-1"/>
          <w:sz w:val="24"/>
          <w:szCs w:val="24"/>
          <w:lang w:val="en-US" w:eastAsia="zh-CN"/>
        </w:rPr>
        <w:t>20</w:t>
      </w:r>
      <w:r>
        <w:rPr>
          <w:color w:val="auto"/>
          <w:spacing w:val="-1"/>
          <w:sz w:val="24"/>
          <w:szCs w:val="24"/>
        </w:rPr>
        <w:t>.1 无论供应商成交与否，其竞争性磋商响应文件恕不退还。</w:t>
      </w:r>
    </w:p>
    <w:p w14:paraId="527E735B">
      <w:pPr>
        <w:pStyle w:val="2"/>
        <w:spacing w:before="184" w:line="350" w:lineRule="auto"/>
        <w:ind w:left="5" w:right="125" w:firstLine="492"/>
        <w:jc w:val="both"/>
        <w:rPr>
          <w:color w:val="auto"/>
          <w:sz w:val="24"/>
          <w:szCs w:val="24"/>
        </w:rPr>
      </w:pPr>
      <w:r>
        <w:rPr>
          <w:rFonts w:hint="eastAsia"/>
          <w:color w:val="auto"/>
          <w:spacing w:val="-2"/>
          <w:sz w:val="24"/>
          <w:szCs w:val="24"/>
          <w:lang w:val="en-US" w:eastAsia="zh-CN"/>
        </w:rPr>
        <w:t>20</w:t>
      </w:r>
      <w:r>
        <w:rPr>
          <w:color w:val="auto"/>
          <w:spacing w:val="-2"/>
          <w:sz w:val="24"/>
          <w:szCs w:val="24"/>
        </w:rPr>
        <w:t>.2</w:t>
      </w:r>
      <w:r>
        <w:rPr>
          <w:color w:val="auto"/>
          <w:spacing w:val="-11"/>
          <w:sz w:val="24"/>
          <w:szCs w:val="24"/>
        </w:rPr>
        <w:t xml:space="preserve"> </w:t>
      </w:r>
      <w:r>
        <w:rPr>
          <w:color w:val="auto"/>
          <w:spacing w:val="-2"/>
          <w:sz w:val="24"/>
          <w:szCs w:val="24"/>
        </w:rPr>
        <w:t>电子响应文件可于提交响应文件截止时间前任意时段登录全国公共资源交易平台</w:t>
      </w:r>
      <w:r>
        <w:rPr>
          <w:color w:val="auto"/>
          <w:sz w:val="24"/>
          <w:szCs w:val="24"/>
        </w:rPr>
        <w:t xml:space="preserve"> </w:t>
      </w:r>
      <w:r>
        <w:rPr>
          <w:color w:val="auto"/>
          <w:spacing w:val="-2"/>
          <w:sz w:val="24"/>
          <w:szCs w:val="24"/>
        </w:rPr>
        <w:t>（陕西省）网站“</w:t>
      </w:r>
      <w:r>
        <w:rPr>
          <w:color w:val="auto"/>
          <w:spacing w:val="-83"/>
          <w:sz w:val="24"/>
          <w:szCs w:val="24"/>
        </w:rPr>
        <w:t xml:space="preserve"> </w:t>
      </w:r>
      <w:r>
        <w:rPr>
          <w:color w:val="auto"/>
          <w:spacing w:val="-2"/>
          <w:sz w:val="24"/>
          <w:szCs w:val="24"/>
        </w:rPr>
        <w:t>电子交易平台&gt;企业端</w:t>
      </w:r>
      <w:r>
        <w:rPr>
          <w:color w:val="auto"/>
          <w:spacing w:val="-88"/>
          <w:sz w:val="24"/>
          <w:szCs w:val="24"/>
        </w:rPr>
        <w:t xml:space="preserve"> </w:t>
      </w:r>
      <w:r>
        <w:rPr>
          <w:color w:val="auto"/>
          <w:spacing w:val="-2"/>
          <w:sz w:val="24"/>
          <w:szCs w:val="24"/>
        </w:rPr>
        <w:t>”进行提交，逾期系统将拒绝接收。提</w:t>
      </w:r>
      <w:r>
        <w:rPr>
          <w:color w:val="auto"/>
          <w:spacing w:val="-3"/>
          <w:sz w:val="24"/>
          <w:szCs w:val="24"/>
        </w:rPr>
        <w:t>交时，供应</w:t>
      </w:r>
      <w:r>
        <w:rPr>
          <w:color w:val="auto"/>
          <w:sz w:val="24"/>
          <w:szCs w:val="24"/>
        </w:rPr>
        <w:t xml:space="preserve"> </w:t>
      </w:r>
      <w:r>
        <w:rPr>
          <w:color w:val="auto"/>
          <w:spacing w:val="-1"/>
          <w:sz w:val="24"/>
          <w:szCs w:val="24"/>
        </w:rPr>
        <w:t>商应登录全国公共资源交易中心平台（陕西省</w:t>
      </w:r>
      <w:r>
        <w:rPr>
          <w:color w:val="auto"/>
          <w:spacing w:val="8"/>
          <w:sz w:val="24"/>
          <w:szCs w:val="24"/>
        </w:rPr>
        <w:t>），</w:t>
      </w:r>
      <w:r>
        <w:rPr>
          <w:color w:val="auto"/>
          <w:spacing w:val="-1"/>
          <w:sz w:val="24"/>
          <w:szCs w:val="24"/>
        </w:rPr>
        <w:t>选择“首页&gt;电子交易平台&gt;</w:t>
      </w:r>
    </w:p>
    <w:p w14:paraId="0D9C0424">
      <w:pPr>
        <w:pStyle w:val="2"/>
        <w:spacing w:before="35" w:line="346" w:lineRule="auto"/>
        <w:ind w:left="12" w:right="605" w:hanging="8"/>
        <w:rPr>
          <w:color w:val="auto"/>
          <w:sz w:val="24"/>
          <w:szCs w:val="24"/>
        </w:rPr>
      </w:pPr>
      <w:r>
        <w:rPr>
          <w:color w:val="auto"/>
          <w:spacing w:val="-3"/>
          <w:sz w:val="24"/>
          <w:szCs w:val="24"/>
        </w:rPr>
        <w:t>企业端&gt;我的项目</w:t>
      </w:r>
      <w:r>
        <w:rPr>
          <w:color w:val="auto"/>
          <w:spacing w:val="-85"/>
          <w:sz w:val="24"/>
          <w:szCs w:val="24"/>
        </w:rPr>
        <w:t xml:space="preserve"> </w:t>
      </w:r>
      <w:r>
        <w:rPr>
          <w:color w:val="auto"/>
          <w:spacing w:val="-3"/>
          <w:sz w:val="24"/>
          <w:szCs w:val="24"/>
        </w:rPr>
        <w:t>”，点击“项目流程</w:t>
      </w:r>
      <w:r>
        <w:rPr>
          <w:color w:val="auto"/>
          <w:spacing w:val="-88"/>
          <w:sz w:val="24"/>
          <w:szCs w:val="24"/>
        </w:rPr>
        <w:t xml:space="preserve"> </w:t>
      </w:r>
      <w:r>
        <w:rPr>
          <w:color w:val="auto"/>
          <w:spacing w:val="-3"/>
          <w:sz w:val="24"/>
          <w:szCs w:val="24"/>
        </w:rPr>
        <w:t>”，在打开的“项目管理</w:t>
      </w:r>
      <w:r>
        <w:rPr>
          <w:color w:val="auto"/>
          <w:spacing w:val="-88"/>
          <w:sz w:val="24"/>
          <w:szCs w:val="24"/>
        </w:rPr>
        <w:t xml:space="preserve"> </w:t>
      </w:r>
      <w:r>
        <w:rPr>
          <w:color w:val="auto"/>
          <w:spacing w:val="-3"/>
          <w:sz w:val="24"/>
          <w:szCs w:val="24"/>
        </w:rPr>
        <w:t>”对话框中选择“上传</w:t>
      </w:r>
      <w:r>
        <w:rPr>
          <w:color w:val="auto"/>
          <w:sz w:val="24"/>
          <w:szCs w:val="24"/>
        </w:rPr>
        <w:t xml:space="preserve"> </w:t>
      </w:r>
      <w:r>
        <w:rPr>
          <w:color w:val="auto"/>
          <w:spacing w:val="-2"/>
          <w:sz w:val="24"/>
          <w:szCs w:val="24"/>
        </w:rPr>
        <w:t>响应文件</w:t>
      </w:r>
      <w:r>
        <w:rPr>
          <w:color w:val="auto"/>
          <w:spacing w:val="-73"/>
          <w:sz w:val="24"/>
          <w:szCs w:val="24"/>
        </w:rPr>
        <w:t xml:space="preserve"> </w:t>
      </w:r>
      <w:r>
        <w:rPr>
          <w:color w:val="auto"/>
          <w:spacing w:val="-2"/>
          <w:sz w:val="24"/>
          <w:szCs w:val="24"/>
        </w:rPr>
        <w:t>”，上传加密的电子响应文件。上传成功后，电子化平台将予以记录。</w:t>
      </w:r>
    </w:p>
    <w:p w14:paraId="01432577">
      <w:pPr>
        <w:pStyle w:val="2"/>
        <w:spacing w:before="32" w:line="313" w:lineRule="auto"/>
        <w:ind w:right="80" w:firstLine="498"/>
        <w:rPr>
          <w:color w:val="auto"/>
          <w:sz w:val="24"/>
          <w:szCs w:val="24"/>
        </w:rPr>
      </w:pPr>
      <w:r>
        <w:rPr>
          <w:rFonts w:hint="eastAsia"/>
          <w:color w:val="auto"/>
          <w:sz w:val="24"/>
          <w:szCs w:val="24"/>
          <w:lang w:val="en-US" w:eastAsia="zh-CN"/>
        </w:rPr>
        <w:t>20</w:t>
      </w:r>
      <w:r>
        <w:rPr>
          <w:color w:val="auto"/>
          <w:sz w:val="24"/>
          <w:szCs w:val="24"/>
        </w:rPr>
        <w:t>.3 采购人或采购代理机构有权按本须知的规定，通过修改竞争性磋商文件延长磋商</w:t>
      </w:r>
      <w:r>
        <w:rPr>
          <w:color w:val="auto"/>
          <w:spacing w:val="17"/>
          <w:sz w:val="24"/>
          <w:szCs w:val="24"/>
        </w:rPr>
        <w:t xml:space="preserve"> </w:t>
      </w:r>
      <w:r>
        <w:rPr>
          <w:color w:val="auto"/>
          <w:spacing w:val="-2"/>
          <w:sz w:val="24"/>
          <w:szCs w:val="24"/>
        </w:rPr>
        <w:t>截止时间。在此情况下，采购人和供应商受磋商截止时间制约的所有权利和义务均</w:t>
      </w:r>
      <w:r>
        <w:rPr>
          <w:color w:val="auto"/>
          <w:spacing w:val="-3"/>
          <w:sz w:val="24"/>
          <w:szCs w:val="24"/>
        </w:rPr>
        <w:t>应当延长</w:t>
      </w:r>
      <w:r>
        <w:rPr>
          <w:color w:val="auto"/>
          <w:sz w:val="24"/>
          <w:szCs w:val="24"/>
        </w:rPr>
        <w:t xml:space="preserve"> </w:t>
      </w:r>
      <w:r>
        <w:rPr>
          <w:color w:val="auto"/>
          <w:spacing w:val="-2"/>
          <w:sz w:val="24"/>
          <w:szCs w:val="24"/>
        </w:rPr>
        <w:t>至新的截止期。</w:t>
      </w:r>
    </w:p>
    <w:p w14:paraId="7F63614E">
      <w:pPr>
        <w:pStyle w:val="2"/>
        <w:spacing w:before="181" w:line="289" w:lineRule="auto"/>
        <w:ind w:left="20" w:right="80" w:firstLine="478"/>
        <w:rPr>
          <w:color w:val="auto"/>
          <w:sz w:val="24"/>
          <w:szCs w:val="24"/>
        </w:rPr>
      </w:pPr>
      <w:r>
        <w:rPr>
          <w:rFonts w:hint="eastAsia"/>
          <w:color w:val="auto"/>
          <w:sz w:val="24"/>
          <w:szCs w:val="24"/>
          <w:lang w:val="en-US" w:eastAsia="zh-CN"/>
        </w:rPr>
        <w:t>20</w:t>
      </w:r>
      <w:r>
        <w:rPr>
          <w:color w:val="auto"/>
          <w:sz w:val="24"/>
          <w:szCs w:val="24"/>
        </w:rPr>
        <w:t>.4 采购人及采购代理机构将拒绝接收竞争性磋商文件规定的磋商截止时间之后递交</w:t>
      </w:r>
      <w:r>
        <w:rPr>
          <w:color w:val="auto"/>
          <w:spacing w:val="17"/>
          <w:sz w:val="24"/>
          <w:szCs w:val="24"/>
        </w:rPr>
        <w:t xml:space="preserve"> </w:t>
      </w:r>
      <w:r>
        <w:rPr>
          <w:color w:val="auto"/>
          <w:spacing w:val="-3"/>
          <w:sz w:val="24"/>
          <w:szCs w:val="24"/>
        </w:rPr>
        <w:t>的任何竞争性磋商响应文件。</w:t>
      </w:r>
    </w:p>
    <w:p w14:paraId="7F692FEA">
      <w:pPr>
        <w:spacing w:line="368" w:lineRule="auto"/>
        <w:rPr>
          <w:rFonts w:hint="eastAsia" w:ascii="宋体" w:hAnsi="宋体" w:eastAsia="宋体" w:cs="宋体"/>
          <w:color w:val="auto"/>
          <w:sz w:val="21"/>
        </w:rPr>
      </w:pPr>
    </w:p>
    <w:p w14:paraId="3A597F42">
      <w:pPr>
        <w:pStyle w:val="2"/>
        <w:spacing w:before="100" w:line="225" w:lineRule="auto"/>
        <w:ind w:left="8"/>
        <w:outlineLvl w:val="3"/>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21、竞争性磋商响应文件的修改与撤回</w:t>
      </w:r>
    </w:p>
    <w:p w14:paraId="4BEE0F01">
      <w:pPr>
        <w:spacing w:line="471" w:lineRule="auto"/>
        <w:rPr>
          <w:rFonts w:hint="eastAsia" w:ascii="宋体" w:hAnsi="宋体" w:eastAsia="宋体" w:cs="宋体"/>
          <w:color w:val="auto"/>
          <w:sz w:val="21"/>
        </w:rPr>
      </w:pPr>
    </w:p>
    <w:p w14:paraId="7B483D80">
      <w:pPr>
        <w:pStyle w:val="2"/>
        <w:spacing w:before="79" w:line="359" w:lineRule="auto"/>
        <w:ind w:firstLine="483"/>
        <w:rPr>
          <w:rFonts w:hint="eastAsia" w:ascii="宋体" w:hAnsi="宋体" w:eastAsia="宋体" w:cs="宋体"/>
          <w:color w:val="auto"/>
          <w:sz w:val="24"/>
          <w:szCs w:val="24"/>
        </w:rPr>
      </w:pPr>
      <w:r>
        <w:rPr>
          <w:rFonts w:hint="eastAsia" w:ascii="宋体" w:hAnsi="宋体" w:eastAsia="宋体" w:cs="宋体"/>
          <w:color w:val="auto"/>
          <w:spacing w:val="-3"/>
          <w:sz w:val="24"/>
          <w:szCs w:val="24"/>
        </w:rPr>
        <w:t>21.1 供应商在磋商截止时间前，可以对所递交的磋商响应文件进行补充、修改或者</w:t>
      </w:r>
      <w:r>
        <w:rPr>
          <w:rFonts w:hint="eastAsia" w:ascii="宋体" w:hAnsi="宋体" w:eastAsia="宋体" w:cs="宋体"/>
          <w:color w:val="auto"/>
          <w:sz w:val="24"/>
          <w:szCs w:val="24"/>
        </w:rPr>
        <w:t>撤回</w:t>
      </w:r>
      <w:r>
        <w:rPr>
          <w:rFonts w:hint="eastAsia" w:cs="宋体"/>
          <w:color w:val="auto"/>
          <w:sz w:val="24"/>
          <w:szCs w:val="24"/>
          <w:lang w:eastAsia="zh-CN"/>
        </w:rPr>
        <w:t>，</w:t>
      </w:r>
      <w:r>
        <w:rPr>
          <w:rFonts w:hint="eastAsia" w:ascii="宋体" w:hAnsi="宋体" w:eastAsia="宋体" w:cs="宋体"/>
          <w:color w:val="auto"/>
          <w:sz w:val="24"/>
          <w:szCs w:val="24"/>
        </w:rPr>
        <w:t>并书面通知采购代理机构。补充、修改的内容应当按竞争性磋商文件要求签署、</w:t>
      </w:r>
      <w:r>
        <w:rPr>
          <w:rFonts w:hint="eastAsia" w:ascii="宋体" w:hAnsi="宋体" w:eastAsia="宋体" w:cs="宋体"/>
          <w:color w:val="auto"/>
          <w:spacing w:val="-1"/>
          <w:sz w:val="24"/>
          <w:szCs w:val="24"/>
        </w:rPr>
        <w:t>盖章，并作为竞争性磋商响应文件的组成部分。</w:t>
      </w:r>
    </w:p>
    <w:p w14:paraId="0777D324">
      <w:pPr>
        <w:pStyle w:val="2"/>
        <w:spacing w:before="183" w:line="359" w:lineRule="auto"/>
        <w:ind w:left="1" w:firstLine="482"/>
        <w:rPr>
          <w:rFonts w:hint="eastAsia" w:ascii="宋体" w:hAnsi="宋体" w:eastAsia="宋体" w:cs="宋体"/>
          <w:color w:val="auto"/>
          <w:sz w:val="24"/>
          <w:szCs w:val="24"/>
        </w:rPr>
      </w:pPr>
      <w:r>
        <w:rPr>
          <w:rFonts w:hint="eastAsia" w:ascii="宋体" w:hAnsi="宋体" w:eastAsia="宋体" w:cs="宋体"/>
          <w:color w:val="auto"/>
          <w:spacing w:val="-2"/>
          <w:sz w:val="24"/>
          <w:szCs w:val="24"/>
        </w:rPr>
        <w:t>21.2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当修改的内容影响</w:t>
      </w:r>
      <w:r>
        <w:rPr>
          <w:rFonts w:hint="eastAsia" w:cs="宋体"/>
          <w:color w:val="auto"/>
          <w:spacing w:val="-2"/>
          <w:sz w:val="24"/>
          <w:szCs w:val="24"/>
          <w:lang w:eastAsia="zh-CN"/>
        </w:rPr>
        <w:t>投标响应文件</w:t>
      </w:r>
      <w:r>
        <w:rPr>
          <w:rFonts w:hint="eastAsia" w:ascii="宋体" w:hAnsi="宋体" w:eastAsia="宋体" w:cs="宋体"/>
          <w:color w:val="auto"/>
          <w:spacing w:val="-2"/>
          <w:sz w:val="24"/>
          <w:szCs w:val="24"/>
        </w:rPr>
        <w:t>编制时，将</w:t>
      </w:r>
      <w:r>
        <w:rPr>
          <w:rFonts w:hint="eastAsia" w:cs="宋体"/>
          <w:color w:val="auto"/>
          <w:spacing w:val="-2"/>
          <w:sz w:val="24"/>
          <w:szCs w:val="24"/>
          <w:lang w:val="en-US" w:eastAsia="zh-CN"/>
        </w:rPr>
        <w:t>书面通知供应商</w:t>
      </w:r>
      <w:r>
        <w:rPr>
          <w:rFonts w:hint="eastAsia" w:ascii="宋体" w:hAnsi="宋体" w:eastAsia="宋体" w:cs="宋体"/>
          <w:color w:val="auto"/>
          <w:spacing w:val="-1"/>
          <w:sz w:val="24"/>
          <w:szCs w:val="24"/>
        </w:rPr>
        <w:t>最新发布的答疑文件，并使用该文件重</w:t>
      </w:r>
      <w:r>
        <w:rPr>
          <w:rFonts w:hint="eastAsia" w:ascii="宋体" w:hAnsi="宋体" w:eastAsia="宋体" w:cs="宋体"/>
          <w:color w:val="auto"/>
          <w:sz w:val="24"/>
          <w:szCs w:val="24"/>
        </w:rPr>
        <w:t>新编制</w:t>
      </w:r>
      <w:r>
        <w:rPr>
          <w:rFonts w:hint="eastAsia" w:cs="宋体"/>
          <w:color w:val="auto"/>
          <w:sz w:val="24"/>
          <w:szCs w:val="24"/>
          <w:lang w:eastAsia="zh-CN"/>
        </w:rPr>
        <w:t>投标响应文件</w:t>
      </w:r>
      <w:r>
        <w:rPr>
          <w:rFonts w:hint="eastAsia" w:ascii="宋体" w:hAnsi="宋体" w:eastAsia="宋体" w:cs="宋体"/>
          <w:color w:val="auto"/>
          <w:sz w:val="24"/>
          <w:szCs w:val="24"/>
        </w:rPr>
        <w:t>，使用旧版</w:t>
      </w:r>
      <w:r>
        <w:rPr>
          <w:rFonts w:hint="eastAsia" w:cs="宋体"/>
          <w:color w:val="auto"/>
          <w:sz w:val="24"/>
          <w:szCs w:val="24"/>
          <w:lang w:eastAsia="zh-CN"/>
        </w:rPr>
        <w:t>竞争性磋商文件</w:t>
      </w:r>
      <w:r>
        <w:rPr>
          <w:rFonts w:hint="eastAsia" w:ascii="宋体" w:hAnsi="宋体" w:eastAsia="宋体" w:cs="宋体"/>
          <w:color w:val="auto"/>
          <w:sz w:val="24"/>
          <w:szCs w:val="24"/>
        </w:rPr>
        <w:t>或旧版答疑文件制作的</w:t>
      </w:r>
      <w:r>
        <w:rPr>
          <w:rFonts w:hint="eastAsia" w:cs="宋体"/>
          <w:color w:val="auto"/>
          <w:sz w:val="24"/>
          <w:szCs w:val="24"/>
          <w:lang w:eastAsia="zh-CN"/>
        </w:rPr>
        <w:t>投标响应文件</w:t>
      </w:r>
      <w:r>
        <w:rPr>
          <w:rFonts w:hint="eastAsia" w:ascii="宋体" w:hAnsi="宋体" w:eastAsia="宋体" w:cs="宋体"/>
          <w:color w:val="auto"/>
          <w:sz w:val="24"/>
          <w:szCs w:val="24"/>
        </w:rPr>
        <w:t>，按无效响应文件</w:t>
      </w:r>
      <w:r>
        <w:rPr>
          <w:rFonts w:hint="eastAsia" w:ascii="宋体" w:hAnsi="宋体" w:eastAsia="宋体" w:cs="宋体"/>
          <w:color w:val="auto"/>
          <w:spacing w:val="-5"/>
          <w:sz w:val="24"/>
          <w:szCs w:val="24"/>
        </w:rPr>
        <w:t>处理。</w:t>
      </w:r>
    </w:p>
    <w:p w14:paraId="73AEE81C">
      <w:pPr>
        <w:pStyle w:val="2"/>
        <w:spacing w:before="175" w:line="219" w:lineRule="auto"/>
        <w:ind w:left="484"/>
        <w:rPr>
          <w:rFonts w:hint="eastAsia" w:ascii="宋体" w:hAnsi="宋体" w:eastAsia="宋体" w:cs="宋体"/>
          <w:color w:val="auto"/>
          <w:sz w:val="24"/>
          <w:szCs w:val="24"/>
        </w:rPr>
      </w:pPr>
      <w:r>
        <w:rPr>
          <w:rFonts w:hint="eastAsia" w:ascii="宋体" w:hAnsi="宋体" w:eastAsia="宋体" w:cs="宋体"/>
          <w:color w:val="auto"/>
          <w:sz w:val="24"/>
          <w:szCs w:val="24"/>
        </w:rPr>
        <w:t>21.3 磋商截止时间后，供应商不得对其竞</w:t>
      </w:r>
      <w:r>
        <w:rPr>
          <w:rFonts w:hint="eastAsia" w:ascii="宋体" w:hAnsi="宋体" w:eastAsia="宋体" w:cs="宋体"/>
          <w:color w:val="auto"/>
          <w:spacing w:val="-1"/>
          <w:sz w:val="24"/>
          <w:szCs w:val="24"/>
        </w:rPr>
        <w:t>争性磋商响应文件做任何修改。</w:t>
      </w:r>
    </w:p>
    <w:p w14:paraId="77D6AB6C">
      <w:pPr>
        <w:pStyle w:val="2"/>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21.4 从磋商截止期至供应商在磋商响应函格式中确定的磋商有效期之间，供应商不</w:t>
      </w:r>
    </w:p>
    <w:p w14:paraId="14EDB2A3">
      <w:pPr>
        <w:pStyle w:val="2"/>
        <w:spacing w:before="1" w:line="219" w:lineRule="auto"/>
        <w:ind w:left="2"/>
        <w:rPr>
          <w:rFonts w:hint="eastAsia" w:ascii="宋体" w:hAnsi="宋体" w:eastAsia="宋体" w:cs="宋体"/>
          <w:color w:val="auto"/>
          <w:sz w:val="24"/>
          <w:szCs w:val="24"/>
        </w:rPr>
      </w:pPr>
      <w:r>
        <w:rPr>
          <w:rFonts w:hint="eastAsia" w:ascii="宋体" w:hAnsi="宋体" w:eastAsia="宋体" w:cs="宋体"/>
          <w:color w:val="auto"/>
          <w:spacing w:val="-2"/>
          <w:sz w:val="24"/>
          <w:szCs w:val="24"/>
        </w:rPr>
        <w:t>得撤销其磋商。</w:t>
      </w:r>
    </w:p>
    <w:p w14:paraId="09C5094B">
      <w:pPr>
        <w:pStyle w:val="2"/>
        <w:spacing w:before="298" w:line="225" w:lineRule="auto"/>
        <w:ind w:left="3847"/>
        <w:outlineLvl w:val="2"/>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E</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磋商与评标</w:t>
      </w:r>
    </w:p>
    <w:p w14:paraId="47B4FA09">
      <w:pPr>
        <w:pStyle w:val="2"/>
        <w:spacing w:before="311" w:line="219" w:lineRule="auto"/>
        <w:ind w:left="6"/>
        <w:outlineLvl w:val="3"/>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22、竞争性磋商会议时间和地点</w:t>
      </w:r>
    </w:p>
    <w:p w14:paraId="57EC77FE">
      <w:pPr>
        <w:pStyle w:val="2"/>
        <w:spacing w:before="31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22.1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采购代理机构在规定的磋商截止时间（磋商时间）和供应商须知前附表规定组</w:t>
      </w:r>
    </w:p>
    <w:p w14:paraId="15534411">
      <w:pPr>
        <w:pStyle w:val="2"/>
        <w:spacing w:before="181" w:line="219"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织竞争性磋商，磋商时所有供应商代表自愿参加。</w:t>
      </w:r>
    </w:p>
    <w:p w14:paraId="354E7EF8">
      <w:pPr>
        <w:pStyle w:val="2"/>
        <w:spacing w:before="183" w:line="219" w:lineRule="auto"/>
        <w:ind w:left="484"/>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22.2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采购代理机构将做磋商记录，存档备查。</w:t>
      </w:r>
    </w:p>
    <w:p w14:paraId="0D8BAA2B">
      <w:pPr>
        <w:pStyle w:val="2"/>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23、磋商程序</w:t>
      </w:r>
    </w:p>
    <w:p w14:paraId="0BE04E3D">
      <w:pPr>
        <w:pStyle w:val="2"/>
        <w:keepNext w:val="0"/>
        <w:keepLines w:val="0"/>
        <w:pageBreakBefore w:val="0"/>
        <w:widowControl/>
        <w:kinsoku w:val="0"/>
        <w:wordWrap/>
        <w:overflowPunct/>
        <w:topLinePunct w:val="0"/>
        <w:autoSpaceDE w:val="0"/>
        <w:autoSpaceDN w:val="0"/>
        <w:bidi w:val="0"/>
        <w:adjustRightInd w:val="0"/>
        <w:snapToGrid w:val="0"/>
        <w:spacing w:before="47" w:line="360" w:lineRule="auto"/>
        <w:ind w:left="6" w:firstLine="500"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5"/>
          <w:sz w:val="24"/>
          <w:szCs w:val="24"/>
        </w:rPr>
        <w:t>23.1</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5"/>
          <w:sz w:val="24"/>
          <w:szCs w:val="24"/>
        </w:rPr>
        <w:t>采购代理机构按竞争性磋商公告中规定的时间</w:t>
      </w:r>
      <w:r>
        <w:rPr>
          <w:rFonts w:hint="eastAsia" w:ascii="宋体" w:hAnsi="宋体" w:eastAsia="宋体" w:cs="宋体"/>
          <w:color w:val="auto"/>
          <w:spacing w:val="4"/>
          <w:sz w:val="24"/>
          <w:szCs w:val="24"/>
        </w:rPr>
        <w:t>和地点接受供应商递交的竞争</w:t>
      </w:r>
      <w:r>
        <w:rPr>
          <w:rFonts w:hint="eastAsia" w:ascii="宋体" w:hAnsi="宋体" w:eastAsia="宋体" w:cs="宋体"/>
          <w:color w:val="auto"/>
          <w:spacing w:val="-1"/>
          <w:sz w:val="24"/>
          <w:szCs w:val="24"/>
        </w:rPr>
        <w:t>性磋商响应文件。供应商应派代表</w:t>
      </w:r>
      <w:r>
        <w:rPr>
          <w:rFonts w:hint="eastAsia" w:cs="宋体"/>
          <w:color w:val="auto"/>
          <w:spacing w:val="-1"/>
          <w:sz w:val="24"/>
          <w:szCs w:val="24"/>
          <w:lang w:val="en-US" w:eastAsia="zh-CN"/>
        </w:rPr>
        <w:t>参与开标会议</w:t>
      </w:r>
      <w:r>
        <w:rPr>
          <w:rFonts w:hint="eastAsia" w:ascii="宋体" w:hAnsi="宋体" w:eastAsia="宋体" w:cs="宋体"/>
          <w:color w:val="auto"/>
          <w:spacing w:val="-1"/>
          <w:sz w:val="24"/>
          <w:szCs w:val="24"/>
        </w:rPr>
        <w:t>。</w:t>
      </w:r>
    </w:p>
    <w:p w14:paraId="7BEAFEDE">
      <w:pPr>
        <w:pStyle w:val="2"/>
        <w:spacing w:before="181" w:line="466" w:lineRule="exact"/>
        <w:ind w:right="20"/>
        <w:jc w:val="center"/>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23.2</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1"/>
          <w:position w:val="17"/>
          <w:sz w:val="24"/>
          <w:szCs w:val="24"/>
        </w:rPr>
        <w:t>磋商时，由监标人与各投标供应商代表检查竞争性磋商响应文件的密封情况，</w:t>
      </w:r>
    </w:p>
    <w:p w14:paraId="1C116265">
      <w:pPr>
        <w:pStyle w:val="2"/>
        <w:spacing w:line="218" w:lineRule="auto"/>
        <w:ind w:left="3"/>
        <w:rPr>
          <w:rFonts w:hint="eastAsia" w:ascii="宋体" w:hAnsi="宋体" w:eastAsia="宋体" w:cs="宋体"/>
          <w:color w:val="auto"/>
          <w:sz w:val="24"/>
          <w:szCs w:val="24"/>
        </w:rPr>
      </w:pPr>
      <w:r>
        <w:rPr>
          <w:rFonts w:hint="eastAsia" w:ascii="宋体" w:hAnsi="宋体" w:eastAsia="宋体" w:cs="宋体"/>
          <w:color w:val="auto"/>
          <w:spacing w:val="-1"/>
          <w:sz w:val="24"/>
          <w:szCs w:val="24"/>
        </w:rPr>
        <w:t>经确认无误后由采购代理机构工作人员当众开启标书。</w:t>
      </w:r>
    </w:p>
    <w:p w14:paraId="3993F711">
      <w:pPr>
        <w:pStyle w:val="2"/>
        <w:spacing w:before="183" w:line="218" w:lineRule="auto"/>
        <w:jc w:val="center"/>
        <w:rPr>
          <w:rFonts w:hint="eastAsia" w:ascii="宋体" w:hAnsi="宋体" w:eastAsia="宋体" w:cs="宋体"/>
          <w:color w:val="auto"/>
          <w:sz w:val="24"/>
          <w:szCs w:val="24"/>
        </w:rPr>
      </w:pPr>
      <w:r>
        <w:rPr>
          <w:rFonts w:hint="eastAsia" w:ascii="宋体" w:hAnsi="宋体" w:eastAsia="宋体" w:cs="宋体"/>
          <w:color w:val="auto"/>
          <w:spacing w:val="-1"/>
          <w:sz w:val="24"/>
          <w:szCs w:val="24"/>
        </w:rPr>
        <w:t>23.3 采购代理机构将对供应商名称、磋商报价等</w:t>
      </w:r>
      <w:r>
        <w:rPr>
          <w:rFonts w:hint="eastAsia" w:ascii="宋体" w:hAnsi="宋体" w:eastAsia="宋体" w:cs="宋体"/>
          <w:color w:val="auto"/>
          <w:spacing w:val="-2"/>
          <w:sz w:val="24"/>
          <w:szCs w:val="24"/>
        </w:rPr>
        <w:t>进行记录，并由监标人核对签字。</w:t>
      </w:r>
    </w:p>
    <w:p w14:paraId="7BFC7620">
      <w:pPr>
        <w:pStyle w:val="2"/>
        <w:spacing w:before="184" w:line="466" w:lineRule="exact"/>
        <w:ind w:left="484"/>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23.4 初步评审</w:t>
      </w:r>
      <w:r>
        <w:rPr>
          <w:rFonts w:hint="eastAsia" w:ascii="宋体" w:hAnsi="宋体" w:eastAsia="宋体" w:cs="宋体"/>
          <w:color w:val="auto"/>
          <w:spacing w:val="-18"/>
          <w:position w:val="17"/>
          <w:sz w:val="24"/>
          <w:szCs w:val="24"/>
        </w:rPr>
        <w:t>：（</w:t>
      </w:r>
      <w:r>
        <w:rPr>
          <w:rFonts w:hint="eastAsia" w:ascii="宋体" w:hAnsi="宋体" w:eastAsia="宋体" w:cs="宋体"/>
          <w:color w:val="auto"/>
          <w:spacing w:val="1"/>
          <w:position w:val="17"/>
          <w:sz w:val="24"/>
          <w:szCs w:val="24"/>
        </w:rPr>
        <w:t>1）磋商小组对依法对供应</w:t>
      </w:r>
      <w:r>
        <w:rPr>
          <w:rFonts w:hint="eastAsia" w:ascii="宋体" w:hAnsi="宋体" w:eastAsia="宋体" w:cs="宋体"/>
          <w:color w:val="auto"/>
          <w:position w:val="17"/>
          <w:sz w:val="24"/>
          <w:szCs w:val="24"/>
        </w:rPr>
        <w:t>商的资格证明文件进行审查，不符合</w:t>
      </w:r>
    </w:p>
    <w:p w14:paraId="6F219244">
      <w:pPr>
        <w:pStyle w:val="2"/>
        <w:spacing w:line="219"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竞争性磋商文件要求的按无效磋商响应处理，不得进入</w:t>
      </w:r>
      <w:r>
        <w:rPr>
          <w:rFonts w:hint="eastAsia" w:ascii="宋体" w:hAnsi="宋体" w:eastAsia="宋体" w:cs="宋体"/>
          <w:color w:val="auto"/>
          <w:spacing w:val="-1"/>
          <w:sz w:val="24"/>
          <w:szCs w:val="24"/>
        </w:rPr>
        <w:t>后续评审，签字确认检查结果；</w:t>
      </w:r>
    </w:p>
    <w:p w14:paraId="38AE9EC8">
      <w:pPr>
        <w:pStyle w:val="2"/>
        <w:spacing w:before="303" w:line="466" w:lineRule="exact"/>
        <w:ind w:right="58"/>
        <w:jc w:val="right"/>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（2）磋商小组对</w:t>
      </w:r>
      <w:r>
        <w:rPr>
          <w:rFonts w:hint="eastAsia" w:cs="宋体"/>
          <w:color w:val="auto"/>
          <w:spacing w:val="-3"/>
          <w:position w:val="17"/>
          <w:sz w:val="24"/>
          <w:szCs w:val="24"/>
          <w:lang w:eastAsia="zh-CN"/>
        </w:rPr>
        <w:t>投标响应文件</w:t>
      </w:r>
      <w:r>
        <w:rPr>
          <w:rFonts w:hint="eastAsia" w:ascii="宋体" w:hAnsi="宋体" w:eastAsia="宋体" w:cs="宋体"/>
          <w:color w:val="auto"/>
          <w:spacing w:val="-3"/>
          <w:position w:val="17"/>
          <w:sz w:val="24"/>
          <w:szCs w:val="24"/>
        </w:rPr>
        <w:t>进行符合性审查，不符合竞争性磋</w:t>
      </w:r>
      <w:r>
        <w:rPr>
          <w:rFonts w:hint="eastAsia" w:ascii="宋体" w:hAnsi="宋体" w:eastAsia="宋体" w:cs="宋体"/>
          <w:color w:val="auto"/>
          <w:spacing w:val="-4"/>
          <w:position w:val="17"/>
          <w:sz w:val="24"/>
          <w:szCs w:val="24"/>
        </w:rPr>
        <w:t>商文件要求的按无效磋</w:t>
      </w:r>
    </w:p>
    <w:p w14:paraId="4A680CC5">
      <w:pPr>
        <w:pStyle w:val="2"/>
        <w:spacing w:line="219" w:lineRule="auto"/>
        <w:ind w:left="6"/>
        <w:rPr>
          <w:rFonts w:hint="eastAsia" w:ascii="宋体" w:hAnsi="宋体" w:eastAsia="宋体" w:cs="宋体"/>
          <w:color w:val="auto"/>
          <w:sz w:val="24"/>
          <w:szCs w:val="24"/>
        </w:rPr>
      </w:pPr>
      <w:r>
        <w:rPr>
          <w:rFonts w:hint="eastAsia" w:ascii="宋体" w:hAnsi="宋体" w:eastAsia="宋体" w:cs="宋体"/>
          <w:color w:val="auto"/>
          <w:spacing w:val="-1"/>
          <w:sz w:val="24"/>
          <w:szCs w:val="24"/>
        </w:rPr>
        <w:t>商响应处理，不得进入后续评分，签字确认检查结果。</w:t>
      </w:r>
    </w:p>
    <w:p w14:paraId="67903E53">
      <w:pPr>
        <w:pStyle w:val="2"/>
        <w:spacing w:before="183" w:line="466" w:lineRule="exact"/>
        <w:ind w:right="20"/>
        <w:jc w:val="center"/>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23.5</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1"/>
          <w:position w:val="17"/>
          <w:sz w:val="24"/>
          <w:szCs w:val="24"/>
        </w:rPr>
        <w:t>相应文件澄清：初步评审时，磋商小组可以要求供应商对文件中含义不明确、</w:t>
      </w:r>
    </w:p>
    <w:p w14:paraId="6F3F18E0">
      <w:pPr>
        <w:pStyle w:val="2"/>
        <w:spacing w:line="219" w:lineRule="auto"/>
        <w:ind w:left="25"/>
        <w:rPr>
          <w:rFonts w:hint="eastAsia" w:ascii="宋体" w:hAnsi="宋体" w:eastAsia="宋体" w:cs="宋体"/>
          <w:color w:val="auto"/>
          <w:sz w:val="24"/>
          <w:szCs w:val="24"/>
        </w:rPr>
      </w:pPr>
      <w:r>
        <w:rPr>
          <w:rFonts w:hint="eastAsia" w:ascii="宋体" w:hAnsi="宋体" w:eastAsia="宋体" w:cs="宋体"/>
          <w:color w:val="auto"/>
          <w:spacing w:val="-1"/>
          <w:sz w:val="24"/>
          <w:szCs w:val="24"/>
        </w:rPr>
        <w:t>同类问题表述不一致、文字和计算错误等内容作出必要</w:t>
      </w:r>
      <w:r>
        <w:rPr>
          <w:rFonts w:hint="eastAsia" w:ascii="宋体" w:hAnsi="宋体" w:eastAsia="宋体" w:cs="宋体"/>
          <w:color w:val="auto"/>
          <w:spacing w:val="-2"/>
          <w:sz w:val="24"/>
          <w:szCs w:val="24"/>
        </w:rPr>
        <w:t>澄清说明。</w:t>
      </w:r>
    </w:p>
    <w:p w14:paraId="001E4DA1">
      <w:pPr>
        <w:pStyle w:val="2"/>
        <w:spacing w:before="182" w:line="359" w:lineRule="auto"/>
        <w:ind w:left="2" w:right="58" w:firstLine="481"/>
        <w:rPr>
          <w:rFonts w:hint="eastAsia" w:ascii="宋体" w:hAnsi="宋体" w:eastAsia="宋体" w:cs="宋体"/>
          <w:color w:val="auto"/>
          <w:sz w:val="24"/>
          <w:szCs w:val="24"/>
        </w:rPr>
      </w:pPr>
      <w:r>
        <w:rPr>
          <w:rFonts w:hint="eastAsia" w:ascii="宋体" w:hAnsi="宋体" w:eastAsia="宋体" w:cs="宋体"/>
          <w:color w:val="auto"/>
          <w:spacing w:val="-2"/>
          <w:sz w:val="24"/>
          <w:szCs w:val="24"/>
        </w:rPr>
        <w:t>23.6</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召开磋商会议：磋商小组与供应商分别进行磋商，磋商文件能够详细列明采购</w:t>
      </w:r>
      <w:r>
        <w:rPr>
          <w:rFonts w:hint="eastAsia" w:ascii="宋体" w:hAnsi="宋体" w:eastAsia="宋体" w:cs="宋体"/>
          <w:color w:val="auto"/>
          <w:sz w:val="24"/>
          <w:szCs w:val="24"/>
        </w:rPr>
        <w:t xml:space="preserve"> 标的技术、服务要求的，磋商结束后，供应商在规定时间内提交最后报价。磋商文件不</w:t>
      </w:r>
      <w:r>
        <w:rPr>
          <w:rFonts w:hint="eastAsia" w:ascii="宋体" w:hAnsi="宋体" w:eastAsia="宋体" w:cs="宋体"/>
          <w:color w:val="auto"/>
          <w:spacing w:val="7"/>
          <w:sz w:val="24"/>
          <w:szCs w:val="24"/>
        </w:rPr>
        <w:t xml:space="preserve"> </w:t>
      </w:r>
      <w:r>
        <w:rPr>
          <w:rFonts w:hint="eastAsia" w:ascii="宋体" w:hAnsi="宋体" w:eastAsia="宋体" w:cs="宋体"/>
          <w:color w:val="auto"/>
          <w:sz w:val="24"/>
          <w:szCs w:val="24"/>
        </w:rPr>
        <w:t>能详细列明采购标的技术、服务要求及合同条款，实质性变动作为磋商文件的有效组成</w:t>
      </w:r>
    </w:p>
    <w:p w14:paraId="24DD012B">
      <w:pPr>
        <w:pStyle w:val="2"/>
        <w:spacing w:before="1"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部分，供应商应按照磋商文件的变动情况和磋</w:t>
      </w:r>
      <w:r>
        <w:rPr>
          <w:rFonts w:hint="eastAsia" w:ascii="宋体" w:hAnsi="宋体" w:eastAsia="宋体" w:cs="宋体"/>
          <w:color w:val="auto"/>
          <w:spacing w:val="-1"/>
          <w:sz w:val="24"/>
          <w:szCs w:val="24"/>
        </w:rPr>
        <w:t>商小组要求重新提交响应文件。</w:t>
      </w:r>
    </w:p>
    <w:p w14:paraId="5252FEF2">
      <w:pPr>
        <w:pStyle w:val="2"/>
        <w:spacing w:before="304" w:line="468" w:lineRule="exact"/>
        <w:ind w:right="58"/>
        <w:jc w:val="center"/>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23.7</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综合评分：磋商小组按照磋商文件规定的评审标准进行打分，最后汇总每个供</w:t>
      </w:r>
    </w:p>
    <w:p w14:paraId="5259E443">
      <w:pPr>
        <w:pStyle w:val="2"/>
        <w:spacing w:before="1" w:line="217"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应商各项评分，不得去掉最后报价中的最高报价和最低报价。</w:t>
      </w:r>
    </w:p>
    <w:p w14:paraId="5A02BE91">
      <w:pPr>
        <w:pStyle w:val="2"/>
        <w:spacing w:before="182" w:line="359" w:lineRule="auto"/>
        <w:ind w:right="58" w:firstLine="484"/>
        <w:rPr>
          <w:rFonts w:hint="eastAsia" w:ascii="宋体" w:hAnsi="宋体" w:eastAsia="宋体" w:cs="宋体"/>
          <w:color w:val="auto"/>
          <w:sz w:val="24"/>
          <w:szCs w:val="24"/>
        </w:rPr>
      </w:pPr>
      <w:r>
        <w:rPr>
          <w:rFonts w:hint="eastAsia" w:ascii="宋体" w:hAnsi="宋体" w:eastAsia="宋体" w:cs="宋体"/>
          <w:color w:val="auto"/>
          <w:spacing w:val="-2"/>
          <w:sz w:val="24"/>
          <w:szCs w:val="24"/>
        </w:rPr>
        <w:t>23.8</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采购人确定供应商：在评审结束后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个工作日内，采购代理机构</w:t>
      </w:r>
      <w:r>
        <w:rPr>
          <w:rFonts w:hint="eastAsia" w:ascii="宋体" w:hAnsi="宋体" w:eastAsia="宋体" w:cs="宋体"/>
          <w:color w:val="auto"/>
          <w:spacing w:val="-3"/>
          <w:sz w:val="24"/>
          <w:szCs w:val="24"/>
        </w:rPr>
        <w:t>将评审报告报</w:t>
      </w:r>
      <w:r>
        <w:rPr>
          <w:rFonts w:hint="eastAsia" w:ascii="宋体" w:hAnsi="宋体" w:eastAsia="宋体" w:cs="宋体"/>
          <w:color w:val="auto"/>
          <w:sz w:val="24"/>
          <w:szCs w:val="24"/>
        </w:rPr>
        <w:t xml:space="preserve"> 送采购人确认，采购人在收到评审报告后</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5</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个工作日内，</w:t>
      </w:r>
      <w:r>
        <w:rPr>
          <w:rFonts w:hint="eastAsia" w:ascii="宋体" w:hAnsi="宋体" w:eastAsia="宋体" w:cs="宋体"/>
          <w:color w:val="auto"/>
          <w:spacing w:val="-1"/>
          <w:sz w:val="24"/>
          <w:szCs w:val="24"/>
        </w:rPr>
        <w:t>从候选供应商中按照排序由高</w:t>
      </w:r>
    </w:p>
    <w:p w14:paraId="16A73071">
      <w:pPr>
        <w:pStyle w:val="2"/>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到低原则确定成交供应商，也可以书面授权磋商小组直接确定成交供应商。</w:t>
      </w:r>
    </w:p>
    <w:p w14:paraId="63D409D1">
      <w:pPr>
        <w:pStyle w:val="2"/>
        <w:spacing w:before="301" w:line="360" w:lineRule="auto"/>
        <w:ind w:left="21" w:right="58" w:firstLine="463"/>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23.9</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发布成交公告：在成交供应商确定后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w:t>
      </w:r>
      <w:r>
        <w:rPr>
          <w:rFonts w:hint="eastAsia" w:ascii="宋体" w:hAnsi="宋体" w:eastAsia="宋体" w:cs="宋体"/>
          <w:color w:val="auto"/>
          <w:spacing w:val="-3"/>
          <w:sz w:val="24"/>
          <w:szCs w:val="24"/>
        </w:rPr>
        <w:t>在省级以上财政部门指定</w:t>
      </w:r>
      <w:r>
        <w:rPr>
          <w:rFonts w:hint="eastAsia" w:ascii="宋体" w:hAnsi="宋体" w:eastAsia="宋体" w:cs="宋体"/>
          <w:color w:val="auto"/>
          <w:sz w:val="24"/>
          <w:szCs w:val="24"/>
        </w:rPr>
        <w:t xml:space="preserve"> 的政府采购信息发布媒体上发布成交公告及磋商文件，同时向</w:t>
      </w:r>
      <w:r>
        <w:rPr>
          <w:rFonts w:hint="eastAsia" w:ascii="宋体" w:hAnsi="宋体" w:eastAsia="宋体" w:cs="宋体"/>
          <w:color w:val="auto"/>
          <w:spacing w:val="-1"/>
          <w:sz w:val="24"/>
          <w:szCs w:val="24"/>
        </w:rPr>
        <w:t>成交供应商发出成交通知</w:t>
      </w:r>
    </w:p>
    <w:p w14:paraId="41B5D09D">
      <w:pPr>
        <w:pStyle w:val="2"/>
        <w:spacing w:before="1" w:line="218" w:lineRule="auto"/>
        <w:ind w:left="6"/>
        <w:rPr>
          <w:rFonts w:hint="eastAsia" w:ascii="宋体" w:hAnsi="宋体" w:eastAsia="宋体" w:cs="宋体"/>
          <w:color w:val="auto"/>
          <w:sz w:val="24"/>
          <w:szCs w:val="24"/>
        </w:rPr>
      </w:pPr>
      <w:r>
        <w:rPr>
          <w:rFonts w:hint="eastAsia" w:ascii="宋体" w:hAnsi="宋体" w:eastAsia="宋体" w:cs="宋体"/>
          <w:color w:val="auto"/>
          <w:spacing w:val="-8"/>
          <w:sz w:val="24"/>
          <w:szCs w:val="24"/>
        </w:rPr>
        <w:t>书。</w:t>
      </w:r>
    </w:p>
    <w:p w14:paraId="1A43F79C">
      <w:pPr>
        <w:pStyle w:val="2"/>
        <w:spacing w:before="181" w:line="219" w:lineRule="auto"/>
        <w:ind w:left="484"/>
        <w:rPr>
          <w:rFonts w:hint="eastAsia" w:ascii="宋体" w:hAnsi="宋体" w:eastAsia="宋体" w:cs="宋体"/>
          <w:color w:val="auto"/>
          <w:sz w:val="24"/>
          <w:szCs w:val="24"/>
        </w:rPr>
      </w:pPr>
      <w:r>
        <w:rPr>
          <w:rFonts w:hint="eastAsia" w:ascii="宋体" w:hAnsi="宋体" w:eastAsia="宋体" w:cs="宋体"/>
          <w:color w:val="auto"/>
          <w:spacing w:val="-1"/>
          <w:sz w:val="24"/>
          <w:szCs w:val="24"/>
        </w:rPr>
        <w:t>23.10</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有效供应商不足三家的，按照相关法律、法规及有关规定执行。</w:t>
      </w:r>
    </w:p>
    <w:p w14:paraId="2A93D8D0">
      <w:pPr>
        <w:pStyle w:val="2"/>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24、评审组织及评审原则</w:t>
      </w:r>
    </w:p>
    <w:p w14:paraId="728B70B3">
      <w:pPr>
        <w:pStyle w:val="2"/>
        <w:spacing w:before="202" w:line="220" w:lineRule="auto"/>
        <w:ind w:left="484"/>
        <w:rPr>
          <w:rFonts w:hint="eastAsia" w:ascii="宋体" w:hAnsi="宋体" w:eastAsia="宋体" w:cs="宋体"/>
          <w:color w:val="auto"/>
          <w:sz w:val="24"/>
          <w:szCs w:val="24"/>
        </w:rPr>
      </w:pP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24.1</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磋商小组</w:t>
      </w:r>
    </w:p>
    <w:p w14:paraId="5CBB7C0A">
      <w:pPr>
        <w:pStyle w:val="2"/>
        <w:spacing w:before="184" w:line="359" w:lineRule="auto"/>
        <w:ind w:right="58" w:firstLine="482"/>
        <w:jc w:val="both"/>
        <w:rPr>
          <w:rFonts w:hint="eastAsia" w:ascii="宋体" w:hAnsi="宋体" w:eastAsia="宋体" w:cs="宋体"/>
          <w:color w:val="auto"/>
          <w:sz w:val="24"/>
          <w:szCs w:val="24"/>
        </w:rPr>
      </w:pPr>
      <w:r>
        <w:rPr>
          <w:rFonts w:hint="eastAsia" w:ascii="宋体" w:hAnsi="宋体" w:eastAsia="宋体" w:cs="宋体"/>
          <w:color w:val="auto"/>
          <w:spacing w:val="-4"/>
          <w:sz w:val="24"/>
          <w:szCs w:val="24"/>
        </w:rPr>
        <w:t>按照《中华人民共和国政府采购法》、中华人民共和国财政部第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87</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4"/>
          <w:sz w:val="24"/>
          <w:szCs w:val="24"/>
        </w:rPr>
        <w:t>号部长令--《政</w:t>
      </w:r>
      <w:r>
        <w:rPr>
          <w:rFonts w:hint="eastAsia" w:ascii="宋体" w:hAnsi="宋体" w:eastAsia="宋体" w:cs="宋体"/>
          <w:color w:val="auto"/>
          <w:sz w:val="24"/>
          <w:szCs w:val="24"/>
        </w:rPr>
        <w:t xml:space="preserve"> 府采购货物和服务招标投标管理办法》和关于印发《政府采购竞争性磋商采购方式管理</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1"/>
          <w:sz w:val="24"/>
          <w:szCs w:val="24"/>
        </w:rPr>
        <w:t>暂行办法》的通知财库【2014】214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号，依法组建磋商小组。磋商小组由采购人</w:t>
      </w:r>
      <w:r>
        <w:rPr>
          <w:rFonts w:hint="eastAsia" w:ascii="宋体" w:hAnsi="宋体" w:eastAsia="宋体" w:cs="宋体"/>
          <w:snapToGrid/>
          <w:color w:val="auto"/>
          <w:kern w:val="2"/>
          <w:sz w:val="24"/>
          <w:szCs w:val="20"/>
          <w:lang w:val="en-US" w:eastAsia="zh-CN" w:bidi="ar-SA"/>
        </w:rPr>
        <w:t>代表和评审专家，3 人以上的单数人数组成，评审专家不得少于成员总数的 2/3，磋商小组专家成员在陕西省政府采购网专家抽取管理系统中随机抽取。磋商小组按照竞争性磋商文件</w:t>
      </w:r>
      <w:r>
        <w:rPr>
          <w:rFonts w:hint="eastAsia" w:ascii="宋体" w:hAnsi="宋体" w:eastAsia="宋体" w:cs="宋体"/>
          <w:color w:val="auto"/>
          <w:spacing w:val="-1"/>
          <w:sz w:val="24"/>
          <w:szCs w:val="24"/>
        </w:rPr>
        <w:t>规定的评审方法独立进行评审工作。</w:t>
      </w:r>
    </w:p>
    <w:p w14:paraId="4776AE67">
      <w:pPr>
        <w:pStyle w:val="2"/>
        <w:spacing w:before="179"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z w:val="24"/>
          <w:szCs w:val="24"/>
        </w:rPr>
        <w:t>24.1.1 磋商小组成员有下列情形之一的，应</w:t>
      </w:r>
      <w:r>
        <w:rPr>
          <w:rFonts w:hint="eastAsia" w:ascii="宋体" w:hAnsi="宋体" w:eastAsia="宋体" w:cs="宋体"/>
          <w:color w:val="auto"/>
          <w:spacing w:val="-1"/>
          <w:sz w:val="24"/>
          <w:szCs w:val="24"/>
        </w:rPr>
        <w:t>当回避，已经进入的应当更换：</w:t>
      </w:r>
    </w:p>
    <w:p w14:paraId="6C41F8FC">
      <w:pPr>
        <w:pStyle w:val="2"/>
        <w:spacing w:before="181"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"24.1.1.1"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24.1.1.1</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采购人或供应商的主要负责人的近亲属；</w:t>
      </w:r>
    </w:p>
    <w:p w14:paraId="4FAC75A7">
      <w:pPr>
        <w:pStyle w:val="2"/>
        <w:spacing w:before="184"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"24.1.1.2"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24.1.1.2</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项目主管部门或者行政监督部门的人员；</w:t>
      </w:r>
    </w:p>
    <w:p w14:paraId="5065DCB4">
      <w:pPr>
        <w:pStyle w:val="2"/>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"24.1.1.3"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24.1.1.3</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与供应商有经济利益关系，可能影响对投标公正评审的；</w:t>
      </w:r>
    </w:p>
    <w:p w14:paraId="4A116A1A">
      <w:pPr>
        <w:pStyle w:val="2"/>
        <w:spacing w:before="18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"24.1.1.4"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24.1.1.4</w:t>
      </w:r>
      <w:r>
        <w:rPr>
          <w:rFonts w:hint="eastAsia" w:ascii="宋体" w:hAnsi="宋体" w:eastAsia="宋体" w:cs="宋体"/>
          <w:color w:val="auto"/>
          <w:spacing w:val="-3"/>
          <w:sz w:val="24"/>
          <w:szCs w:val="24"/>
        </w:rPr>
        <w:fldChar w:fldCharType="end"/>
      </w:r>
      <w:r>
        <w:rPr>
          <w:rFonts w:hint="eastAsia" w:ascii="宋体" w:hAnsi="宋体" w:eastAsia="宋体" w:cs="宋体"/>
          <w:color w:val="auto"/>
          <w:spacing w:val="-3"/>
          <w:sz w:val="24"/>
          <w:szCs w:val="24"/>
        </w:rPr>
        <w:t xml:space="preserve"> 曾因在招标、评审以及其他与采购投标有关活动中从事违法行为而受过</w:t>
      </w:r>
    </w:p>
    <w:p w14:paraId="58B7D3A9">
      <w:pPr>
        <w:pStyle w:val="2"/>
        <w:spacing w:before="181" w:line="220"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行政处罚或刑事处罚的。</w:t>
      </w:r>
    </w:p>
    <w:p w14:paraId="09549C9C">
      <w:pPr>
        <w:pStyle w:val="2"/>
        <w:spacing w:before="182"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磋商小组成员的名单在成交结果确定前应当保密。</w:t>
      </w:r>
    </w:p>
    <w:p w14:paraId="003BE975">
      <w:pPr>
        <w:pStyle w:val="2"/>
        <w:spacing w:before="179"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24.1.3</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2"/>
          <w:sz w:val="24"/>
          <w:szCs w:val="24"/>
        </w:rPr>
        <w:t>评标采用保密方式进行。</w:t>
      </w:r>
    </w:p>
    <w:p w14:paraId="74A4BA70">
      <w:pPr>
        <w:pStyle w:val="2"/>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24.2</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评审原则</w:t>
      </w:r>
    </w:p>
    <w:p w14:paraId="3471AAC5">
      <w:pPr>
        <w:pStyle w:val="2"/>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24.2.1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评审活动遵循公平、公正、科学和择优的原则。</w:t>
      </w:r>
    </w:p>
    <w:p w14:paraId="243354DF">
      <w:pPr>
        <w:pStyle w:val="2"/>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24.3</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评审</w:t>
      </w:r>
    </w:p>
    <w:p w14:paraId="062A52C9">
      <w:pPr>
        <w:pStyle w:val="2"/>
        <w:spacing w:before="179" w:line="468" w:lineRule="exact"/>
        <w:ind w:firstLine="472" w:firstLineChars="200"/>
        <w:jc w:val="both"/>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24.3.1</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竞争性磋商文件和竞争性磋商响应文件是评审的依据。在评审中，不得改</w:t>
      </w:r>
    </w:p>
    <w:p w14:paraId="4600677C">
      <w:pPr>
        <w:pStyle w:val="2"/>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变竞争性磋商文件中规定的评审标准、方法和成交条件。</w:t>
      </w:r>
    </w:p>
    <w:p w14:paraId="45D551F2">
      <w:pPr>
        <w:pStyle w:val="2"/>
        <w:spacing w:before="182" w:line="359" w:lineRule="auto"/>
        <w:ind w:left="1" w:firstLine="480"/>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24.3.2</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在评审期间，对竞争性磋商响应文件中含义不明确、同类问题表述不一致或</w:t>
      </w:r>
      <w:r>
        <w:rPr>
          <w:rFonts w:hint="eastAsia" w:ascii="宋体" w:hAnsi="宋体" w:eastAsia="宋体" w:cs="宋体"/>
          <w:color w:val="auto"/>
          <w:sz w:val="24"/>
          <w:szCs w:val="24"/>
        </w:rPr>
        <w:t xml:space="preserve"> 者有明显文字和计算错误的内容，磋商小组可以（由磋商小组专家签字）要求供应商作</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出必要的澄清、说明或者纠正。供应商的澄清、说明或者补正不得超出竞争性磋商响应</w:t>
      </w:r>
    </w:p>
    <w:p w14:paraId="2001B089">
      <w:pPr>
        <w:pStyle w:val="2"/>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文件的范围或者改变竞争性磋商响应文件的实质性内容。</w:t>
      </w:r>
    </w:p>
    <w:p w14:paraId="5181F2AC">
      <w:pPr>
        <w:pStyle w:val="2"/>
        <w:spacing w:before="180" w:line="219" w:lineRule="auto"/>
        <w:jc w:val="center"/>
        <w:rPr>
          <w:rFonts w:hint="eastAsia" w:ascii="宋体" w:hAnsi="宋体" w:eastAsia="宋体" w:cs="宋体"/>
          <w:color w:val="auto"/>
          <w:sz w:val="24"/>
          <w:szCs w:val="24"/>
        </w:rPr>
      </w:pPr>
      <w:r>
        <w:rPr>
          <w:rFonts w:hint="eastAsia" w:ascii="宋体" w:hAnsi="宋体" w:eastAsia="宋体" w:cs="宋体"/>
          <w:color w:val="auto"/>
          <w:spacing w:val="-2"/>
          <w:sz w:val="24"/>
          <w:szCs w:val="24"/>
        </w:rPr>
        <w:t>24.3.3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如果供应商在澄清规定期限内，未能答复或拒绝答复磋商小组提出的澄清要</w:t>
      </w:r>
    </w:p>
    <w:p w14:paraId="275811C0">
      <w:pPr>
        <w:pStyle w:val="2"/>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求，将由磋商小组根据其竞争性磋商响应文件按最大风险进行评审。</w:t>
      </w:r>
    </w:p>
    <w:p w14:paraId="7B9B42B8">
      <w:pPr>
        <w:pStyle w:val="2"/>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24.3.4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竞争性磋商响应文件的符合性检查</w:t>
      </w:r>
    </w:p>
    <w:p w14:paraId="05C19D27">
      <w:pPr>
        <w:pStyle w:val="2"/>
        <w:spacing w:before="180" w:line="468" w:lineRule="exact"/>
        <w:ind w:firstLine="620" w:firstLineChars="200"/>
        <w:jc w:val="both"/>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24.3.4.1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磋商小组将审查竞争性磋商响应文件是否完整、磋商保证金是否合格、</w:t>
      </w:r>
    </w:p>
    <w:p w14:paraId="15A5B54B">
      <w:pPr>
        <w:pStyle w:val="2"/>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有无计算上的错误等。</w:t>
      </w:r>
    </w:p>
    <w:p w14:paraId="373D88D3">
      <w:pPr>
        <w:pStyle w:val="2"/>
        <w:spacing w:before="182" w:line="359" w:lineRule="auto"/>
        <w:ind w:left="1" w:firstLine="720"/>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"24.3.4.2"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24.3.4.2</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计算错误将按以下方法更正：若单价计算的结果与总价不一致，以单价</w:t>
      </w:r>
      <w:r>
        <w:rPr>
          <w:rFonts w:hint="eastAsia" w:ascii="宋体" w:hAnsi="宋体" w:eastAsia="宋体" w:cs="宋体"/>
          <w:color w:val="auto"/>
          <w:sz w:val="24"/>
          <w:szCs w:val="24"/>
        </w:rPr>
        <w:t xml:space="preserve"> 为准修改总价；若用文字表示的数值与用数字表示的数值不一致，以文字表示的数值为</w:t>
      </w:r>
      <w:r>
        <w:rPr>
          <w:rFonts w:hint="eastAsia" w:ascii="宋体" w:hAnsi="宋体" w:eastAsia="宋体" w:cs="宋体"/>
          <w:color w:val="auto"/>
          <w:spacing w:val="-1"/>
          <w:sz w:val="24"/>
          <w:szCs w:val="24"/>
        </w:rPr>
        <w:t>准。如果“磋商报价一览表</w:t>
      </w:r>
      <w:r>
        <w:rPr>
          <w:rFonts w:hint="eastAsia" w:ascii="宋体" w:hAnsi="宋体" w:eastAsia="宋体" w:cs="宋体"/>
          <w:color w:val="auto"/>
          <w:spacing w:val="-76"/>
          <w:sz w:val="24"/>
          <w:szCs w:val="24"/>
        </w:rPr>
        <w:t xml:space="preserve"> </w:t>
      </w:r>
      <w:r>
        <w:rPr>
          <w:rFonts w:hint="eastAsia" w:ascii="宋体" w:hAnsi="宋体" w:eastAsia="宋体" w:cs="宋体"/>
          <w:color w:val="auto"/>
          <w:spacing w:val="-1"/>
          <w:sz w:val="24"/>
          <w:szCs w:val="24"/>
        </w:rPr>
        <w:t>”中的总价与磋商的其他文件中的总价不一致，以“磋商报价一览表</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”中的总价为准。如果供应商不接受对其错误的更正，</w:t>
      </w:r>
      <w:r>
        <w:rPr>
          <w:rFonts w:hint="eastAsia" w:ascii="宋体" w:hAnsi="宋体" w:eastAsia="宋体" w:cs="宋体"/>
          <w:color w:val="auto"/>
          <w:spacing w:val="-2"/>
          <w:sz w:val="24"/>
          <w:szCs w:val="24"/>
        </w:rPr>
        <w:t>其磋商将被拒绝。</w:t>
      </w:r>
    </w:p>
    <w:p w14:paraId="58B197A5">
      <w:pPr>
        <w:pStyle w:val="2"/>
        <w:spacing w:before="182" w:line="468" w:lineRule="exact"/>
        <w:jc w:val="center"/>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"24.3.4.3" </w:instrText>
      </w:r>
      <w:r>
        <w:rPr>
          <w:rFonts w:hint="eastAsia" w:ascii="宋体" w:hAnsi="宋体" w:eastAsia="宋体" w:cs="宋体"/>
          <w:color w:val="auto"/>
        </w:rPr>
        <w:fldChar w:fldCharType="separate"/>
      </w:r>
      <w:r>
        <w:rPr>
          <w:rFonts w:hint="eastAsia" w:ascii="宋体" w:hAnsi="宋体" w:eastAsia="宋体" w:cs="宋体"/>
          <w:color w:val="auto"/>
          <w:spacing w:val="5"/>
          <w:position w:val="17"/>
          <w:sz w:val="24"/>
          <w:szCs w:val="24"/>
        </w:rPr>
        <w:t>24.3.4.3</w:t>
      </w:r>
      <w:r>
        <w:rPr>
          <w:rFonts w:hint="eastAsia" w:ascii="宋体" w:hAnsi="宋体" w:eastAsia="宋体" w:cs="宋体"/>
          <w:color w:val="auto"/>
          <w:spacing w:val="5"/>
          <w:position w:val="17"/>
          <w:sz w:val="24"/>
          <w:szCs w:val="24"/>
        </w:rPr>
        <w:fldChar w:fldCharType="end"/>
      </w:r>
      <w:r>
        <w:rPr>
          <w:rFonts w:hint="eastAsia" w:ascii="宋体" w:hAnsi="宋体" w:eastAsia="宋体" w:cs="宋体"/>
          <w:color w:val="auto"/>
          <w:spacing w:val="-44"/>
          <w:position w:val="17"/>
          <w:sz w:val="24"/>
          <w:szCs w:val="24"/>
        </w:rPr>
        <w:t xml:space="preserve"> </w:t>
      </w:r>
      <w:r>
        <w:rPr>
          <w:rFonts w:hint="eastAsia" w:ascii="宋体" w:hAnsi="宋体" w:eastAsia="宋体" w:cs="宋体"/>
          <w:color w:val="auto"/>
          <w:spacing w:val="5"/>
          <w:position w:val="17"/>
          <w:sz w:val="24"/>
          <w:szCs w:val="24"/>
        </w:rPr>
        <w:t>对于竞争性磋商响应文件中</w:t>
      </w:r>
      <w:r>
        <w:rPr>
          <w:rFonts w:hint="eastAsia" w:ascii="宋体" w:hAnsi="宋体" w:eastAsia="宋体" w:cs="宋体"/>
          <w:color w:val="auto"/>
          <w:spacing w:val="4"/>
          <w:position w:val="17"/>
          <w:sz w:val="24"/>
          <w:szCs w:val="24"/>
        </w:rPr>
        <w:t>明显的标点符号错误或不构成实质性偏差</w:t>
      </w:r>
    </w:p>
    <w:p w14:paraId="7F891E3D">
      <w:pPr>
        <w:pStyle w:val="2"/>
        <w:spacing w:before="48" w:line="359" w:lineRule="auto"/>
        <w:ind w:right="99" w:firstLine="722"/>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的不正规、不一致或不规则，招标方可以接受。</w:t>
      </w:r>
    </w:p>
    <w:p w14:paraId="5E3BB1CD">
      <w:pPr>
        <w:pStyle w:val="2"/>
        <w:spacing w:before="48" w:line="359" w:lineRule="auto"/>
        <w:ind w:right="99" w:firstLine="72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"24.3.4.4"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24.3.4.4</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在详细评审之前，根据本须知第</w:t>
      </w:r>
      <w:r>
        <w:rPr>
          <w:rFonts w:hint="eastAsia" w:ascii="宋体" w:hAnsi="宋体" w:eastAsia="宋体" w:cs="宋体"/>
          <w:color w:val="auto"/>
          <w:spacing w:val="-43"/>
          <w:sz w:val="24"/>
          <w:szCs w:val="24"/>
        </w:rPr>
        <w:t xml:space="preserve"> </w:t>
      </w:r>
      <w:r>
        <w:rPr>
          <w:rFonts w:hint="eastAsia" w:ascii="宋体" w:hAnsi="宋体" w:eastAsia="宋体" w:cs="宋体"/>
          <w:color w:val="auto"/>
          <w:spacing w:val="1"/>
          <w:sz w:val="24"/>
          <w:szCs w:val="24"/>
        </w:rPr>
        <w:t>24.3</w:t>
      </w:r>
      <w:r>
        <w:rPr>
          <w:rFonts w:hint="eastAsia" w:ascii="宋体" w:hAnsi="宋体" w:eastAsia="宋体" w:cs="宋体"/>
          <w:color w:val="auto"/>
          <w:sz w:val="24"/>
          <w:szCs w:val="24"/>
        </w:rPr>
        <w:t>.4.5</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条的规定，磋商小组要审查每份竞争性磋商响应文件是否实质上响应了竞争性磋商文件的要求。实质上响应的磋商应该是与竞争性磋商文件要求的全部条款、条件和规格参数相符，完全响应，不得负偏离。对关键条文的偏离、保留或反对将被认为是实质上的偏离。磋商小组决定磋商的响</w:t>
      </w:r>
      <w:r>
        <w:rPr>
          <w:rFonts w:hint="eastAsia" w:ascii="宋体" w:hAnsi="宋体" w:eastAsia="宋体" w:cs="宋体"/>
          <w:color w:val="auto"/>
          <w:spacing w:val="-1"/>
          <w:sz w:val="24"/>
          <w:szCs w:val="24"/>
        </w:rPr>
        <w:t>应性只根据磋商响应文件本身的内容，而不寻求外部的证据。</w:t>
      </w:r>
    </w:p>
    <w:p w14:paraId="3E848689">
      <w:pPr>
        <w:pStyle w:val="2"/>
        <w:spacing w:before="181" w:line="359" w:lineRule="auto"/>
        <w:ind w:left="5" w:right="99" w:firstLine="71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24.3.4.5</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实质上没有响应竞争性磋商文件要求的磋商将被按无效投标处理。供应</w:t>
      </w:r>
      <w:r>
        <w:rPr>
          <w:rFonts w:hint="eastAsia" w:ascii="宋体" w:hAnsi="宋体" w:eastAsia="宋体" w:cs="宋体"/>
          <w:color w:val="auto"/>
          <w:sz w:val="24"/>
          <w:szCs w:val="24"/>
        </w:rPr>
        <w:t xml:space="preserve"> 商不得通过修正或撤销不合要求的偏离从而使其磋商成为实质性响应的磋商。</w:t>
      </w:r>
      <w:r>
        <w:rPr>
          <w:rFonts w:hint="eastAsia" w:ascii="宋体" w:hAnsi="宋体" w:eastAsia="宋体" w:cs="宋体"/>
          <w:color w:val="auto"/>
          <w:sz w:val="24"/>
          <w:szCs w:val="24"/>
          <w14:textOutline w14:w="4358" w14:cap="sq" w14:cmpd="sng">
            <w14:solidFill>
              <w14:srgbClr w14:val="000000"/>
            </w14:solidFill>
            <w14:prstDash w14:val="solid"/>
            <w14:bevel/>
          </w14:textOutline>
        </w:rPr>
        <w:t>如发现下列情况之一的，其磋商将构成实质性响应，按无效磋商处理，内容如下（但不限于</w:t>
      </w:r>
      <w:r>
        <w:rPr>
          <w:rFonts w:hint="eastAsia" w:ascii="宋体" w:hAnsi="宋体" w:eastAsia="宋体" w:cs="宋体"/>
          <w:color w:val="auto"/>
          <w:spacing w:val="9"/>
          <w:sz w:val="24"/>
          <w:szCs w:val="24"/>
          <w14:textOutline w14:w="4358" w14:cap="sq" w14:cmpd="sng">
            <w14:solidFill>
              <w14:srgbClr w14:val="000000"/>
            </w14:solidFill>
            <w14:prstDash w14:val="solid"/>
            <w14:bevel/>
          </w14:textOutline>
        </w:rPr>
        <w:t>）：</w:t>
      </w:r>
    </w:p>
    <w:p w14:paraId="696692CD">
      <w:pPr>
        <w:pStyle w:val="2"/>
        <w:spacing w:before="183" w:line="465" w:lineRule="exact"/>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24.3.4.5.1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1"/>
          <w:position w:val="17"/>
          <w:sz w:val="24"/>
          <w:szCs w:val="24"/>
          <w14:textOutline w14:w="4358" w14:cap="sq" w14:cmpd="sng">
            <w14:solidFill>
              <w14:srgbClr w14:val="000000"/>
            </w14:solidFill>
            <w14:prstDash w14:val="solid"/>
            <w14:bevel/>
          </w14:textOutline>
        </w:rPr>
        <w:t>磋商响应函：</w:t>
      </w:r>
      <w:r>
        <w:rPr>
          <w:rFonts w:hint="eastAsia" w:ascii="宋体" w:hAnsi="宋体" w:eastAsia="宋体" w:cs="宋体"/>
          <w:color w:val="auto"/>
          <w:spacing w:val="-1"/>
          <w:position w:val="17"/>
          <w:sz w:val="24"/>
          <w:szCs w:val="24"/>
        </w:rPr>
        <w:t>加盖投</w:t>
      </w:r>
      <w:r>
        <w:rPr>
          <w:rFonts w:hint="eastAsia" w:ascii="宋体" w:hAnsi="宋体" w:eastAsia="宋体" w:cs="宋体"/>
          <w:color w:val="auto"/>
          <w:spacing w:val="-2"/>
          <w:position w:val="17"/>
          <w:sz w:val="24"/>
          <w:szCs w:val="24"/>
        </w:rPr>
        <w:t>标人公章，且经法定代表人或其授权代表签字或</w:t>
      </w:r>
    </w:p>
    <w:p w14:paraId="28CE9B22">
      <w:pPr>
        <w:pStyle w:val="2"/>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盖章的；</w:t>
      </w:r>
    </w:p>
    <w:p w14:paraId="369CCDDE">
      <w:pPr>
        <w:pStyle w:val="2"/>
        <w:spacing w:before="184" w:line="465" w:lineRule="exact"/>
        <w:jc w:val="both"/>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24.3.4.5.2</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5"/>
          <w:position w:val="17"/>
          <w:sz w:val="24"/>
          <w:szCs w:val="24"/>
          <w14:textOutline w14:w="4358" w14:cap="sq" w14:cmpd="sng">
            <w14:solidFill>
              <w14:srgbClr w14:val="000000"/>
            </w14:solidFill>
            <w14:prstDash w14:val="solid"/>
            <w14:bevel/>
          </w14:textOutline>
        </w:rPr>
        <w:t>法定代表人授权书：</w:t>
      </w:r>
      <w:r>
        <w:rPr>
          <w:rFonts w:hint="eastAsia" w:cs="宋体"/>
          <w:color w:val="auto"/>
          <w:spacing w:val="-5"/>
          <w:position w:val="17"/>
          <w:sz w:val="24"/>
          <w:szCs w:val="24"/>
          <w:lang w:eastAsia="zh-CN"/>
        </w:rPr>
        <w:t>投标响应文件</w:t>
      </w:r>
      <w:r>
        <w:rPr>
          <w:rFonts w:hint="eastAsia" w:ascii="宋体" w:hAnsi="宋体" w:eastAsia="宋体" w:cs="宋体"/>
          <w:color w:val="auto"/>
          <w:spacing w:val="-5"/>
          <w:position w:val="17"/>
          <w:sz w:val="24"/>
          <w:szCs w:val="24"/>
        </w:rPr>
        <w:t>法定代表人授权书（法人直接投标除外）</w:t>
      </w:r>
    </w:p>
    <w:p w14:paraId="5A517B9E">
      <w:pPr>
        <w:pStyle w:val="2"/>
        <w:spacing w:before="1" w:line="219" w:lineRule="auto"/>
        <w:ind w:left="20"/>
        <w:rPr>
          <w:rFonts w:hint="eastAsia" w:ascii="宋体" w:hAnsi="宋体" w:eastAsia="宋体" w:cs="宋体"/>
          <w:color w:val="auto"/>
          <w:sz w:val="24"/>
          <w:szCs w:val="24"/>
        </w:rPr>
      </w:pPr>
      <w:r>
        <w:rPr>
          <w:rFonts w:hint="eastAsia" w:ascii="宋体" w:hAnsi="宋体" w:eastAsia="宋体" w:cs="宋体"/>
          <w:color w:val="auto"/>
          <w:spacing w:val="-2"/>
          <w:sz w:val="24"/>
          <w:szCs w:val="24"/>
        </w:rPr>
        <w:t>的合法性或有效性符合</w:t>
      </w:r>
      <w:r>
        <w:rPr>
          <w:rFonts w:hint="eastAsia" w:cs="宋体"/>
          <w:color w:val="auto"/>
          <w:spacing w:val="-2"/>
          <w:sz w:val="24"/>
          <w:szCs w:val="24"/>
          <w:lang w:eastAsia="zh-CN"/>
        </w:rPr>
        <w:t>竞争性磋商文件</w:t>
      </w:r>
      <w:r>
        <w:rPr>
          <w:rFonts w:hint="eastAsia" w:ascii="宋体" w:hAnsi="宋体" w:eastAsia="宋体" w:cs="宋体"/>
          <w:color w:val="auto"/>
          <w:spacing w:val="-2"/>
          <w:sz w:val="24"/>
          <w:szCs w:val="24"/>
        </w:rPr>
        <w:t>规定的；</w:t>
      </w:r>
    </w:p>
    <w:p w14:paraId="25260CB1">
      <w:pPr>
        <w:pStyle w:val="2"/>
        <w:spacing w:before="182" w:line="219" w:lineRule="auto"/>
        <w:rPr>
          <w:rFonts w:hint="eastAsia" w:ascii="宋体" w:hAnsi="宋体" w:eastAsia="宋体" w:cs="宋体"/>
          <w:color w:val="auto"/>
          <w:spacing w:val="-1"/>
          <w:sz w:val="24"/>
          <w:szCs w:val="24"/>
        </w:rPr>
      </w:pPr>
      <w:r>
        <w:rPr>
          <w:rFonts w:hint="eastAsia" w:ascii="宋体" w:hAnsi="宋体" w:eastAsia="宋体" w:cs="宋体"/>
          <w:color w:val="auto"/>
          <w:sz w:val="24"/>
          <w:szCs w:val="24"/>
        </w:rPr>
        <w:t>24.3.4.5.3</w:t>
      </w:r>
      <w:r>
        <w:rPr>
          <w:rFonts w:hint="eastAsia" w:ascii="宋体" w:hAnsi="宋体" w:eastAsia="宋体" w:cs="宋体"/>
          <w:color w:val="auto"/>
          <w:spacing w:val="-48"/>
          <w:sz w:val="24"/>
          <w:szCs w:val="24"/>
        </w:rPr>
        <w:t xml:space="preserve"> </w:t>
      </w:r>
      <w:r>
        <w:rPr>
          <w:rFonts w:hint="eastAsia" w:cs="宋体"/>
          <w:color w:val="auto"/>
          <w:sz w:val="24"/>
          <w:szCs w:val="24"/>
          <w:lang w:eastAsia="zh-CN"/>
          <w14:textOutline w14:w="4358" w14:cap="sq" w14:cmpd="sng">
            <w14:solidFill>
              <w14:srgbClr w14:val="000000"/>
            </w14:solidFill>
            <w14:prstDash w14:val="solid"/>
            <w14:bevel/>
          </w14:textOutline>
        </w:rPr>
        <w:t>投标响应文件</w:t>
      </w:r>
      <w:r>
        <w:rPr>
          <w:rFonts w:hint="eastAsia" w:ascii="宋体" w:hAnsi="宋体" w:eastAsia="宋体" w:cs="宋体"/>
          <w:color w:val="auto"/>
          <w:sz w:val="24"/>
          <w:szCs w:val="24"/>
          <w14:textOutline w14:w="4358" w14:cap="sq" w14:cmpd="sng">
            <w14:solidFill>
              <w14:srgbClr w14:val="000000"/>
            </w14:solidFill>
            <w14:prstDash w14:val="solid"/>
            <w14:bevel/>
          </w14:textOutline>
        </w:rPr>
        <w:t>签署、盖章：</w:t>
      </w:r>
      <w:r>
        <w:rPr>
          <w:rFonts w:hint="eastAsia" w:ascii="宋体" w:hAnsi="宋体" w:eastAsia="宋体" w:cs="宋体"/>
          <w:color w:val="auto"/>
          <w:sz w:val="24"/>
          <w:szCs w:val="24"/>
        </w:rPr>
        <w:t>签署、盖</w:t>
      </w:r>
      <w:r>
        <w:rPr>
          <w:rFonts w:hint="eastAsia" w:ascii="宋体" w:hAnsi="宋体" w:eastAsia="宋体" w:cs="宋体"/>
          <w:color w:val="auto"/>
          <w:spacing w:val="-1"/>
          <w:sz w:val="24"/>
          <w:szCs w:val="24"/>
        </w:rPr>
        <w:t>章均符合</w:t>
      </w:r>
      <w:r>
        <w:rPr>
          <w:rFonts w:hint="eastAsia" w:cs="宋体"/>
          <w:color w:val="auto"/>
          <w:spacing w:val="-1"/>
          <w:sz w:val="24"/>
          <w:szCs w:val="24"/>
          <w:lang w:eastAsia="zh-CN"/>
        </w:rPr>
        <w:t>竞争性磋商文件</w:t>
      </w:r>
      <w:r>
        <w:rPr>
          <w:rFonts w:hint="eastAsia" w:ascii="宋体" w:hAnsi="宋体" w:eastAsia="宋体" w:cs="宋体"/>
          <w:color w:val="auto"/>
          <w:spacing w:val="-1"/>
          <w:sz w:val="24"/>
          <w:szCs w:val="24"/>
        </w:rPr>
        <w:t>要求，</w:t>
      </w:r>
    </w:p>
    <w:p w14:paraId="16C22D80">
      <w:pPr>
        <w:pStyle w:val="2"/>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且无遗漏。</w:t>
      </w:r>
    </w:p>
    <w:p w14:paraId="294D0265">
      <w:pPr>
        <w:pStyle w:val="2"/>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24.3.4.5.4</w:t>
      </w:r>
      <w:r>
        <w:rPr>
          <w:rFonts w:hint="eastAsia" w:ascii="宋体" w:hAnsi="宋体" w:eastAsia="宋体" w:cs="宋体"/>
          <w:color w:val="auto"/>
          <w:spacing w:val="-33"/>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投标有效期：</w:t>
      </w:r>
      <w:r>
        <w:rPr>
          <w:rFonts w:hint="eastAsia" w:ascii="宋体" w:hAnsi="宋体" w:eastAsia="宋体" w:cs="宋体"/>
          <w:color w:val="auto"/>
          <w:spacing w:val="-1"/>
          <w:sz w:val="24"/>
          <w:szCs w:val="24"/>
        </w:rPr>
        <w:t>有投标有效期且有效期达到</w:t>
      </w:r>
      <w:r>
        <w:rPr>
          <w:rFonts w:hint="eastAsia" w:cs="宋体"/>
          <w:color w:val="auto"/>
          <w:spacing w:val="-1"/>
          <w:sz w:val="24"/>
          <w:szCs w:val="24"/>
          <w:lang w:eastAsia="zh-CN"/>
        </w:rPr>
        <w:t>竞争性磋商文件</w:t>
      </w:r>
      <w:r>
        <w:rPr>
          <w:rFonts w:hint="eastAsia" w:ascii="宋体" w:hAnsi="宋体" w:eastAsia="宋体" w:cs="宋体"/>
          <w:color w:val="auto"/>
          <w:spacing w:val="-1"/>
          <w:sz w:val="24"/>
          <w:szCs w:val="24"/>
        </w:rPr>
        <w:t>要求的；</w:t>
      </w:r>
    </w:p>
    <w:p w14:paraId="5989AA99">
      <w:pPr>
        <w:pStyle w:val="2"/>
        <w:spacing w:before="182" w:line="219" w:lineRule="auto"/>
        <w:jc w:val="both"/>
        <w:rPr>
          <w:rFonts w:hint="eastAsia" w:ascii="宋体" w:hAnsi="宋体" w:eastAsia="宋体" w:cs="宋体"/>
          <w:color w:val="auto"/>
          <w:sz w:val="24"/>
          <w:szCs w:val="24"/>
        </w:rPr>
      </w:pPr>
      <w:r>
        <w:rPr>
          <w:rFonts w:hint="eastAsia" w:ascii="宋体" w:hAnsi="宋体" w:eastAsia="宋体" w:cs="宋体"/>
          <w:color w:val="auto"/>
          <w:spacing w:val="-5"/>
          <w:sz w:val="24"/>
          <w:szCs w:val="24"/>
        </w:rPr>
        <w:t>24.3.4.5.5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5"/>
          <w:sz w:val="24"/>
          <w:szCs w:val="24"/>
          <w14:textOutline w14:w="4358" w14:cap="sq" w14:cmpd="sng">
            <w14:solidFill>
              <w14:srgbClr w14:val="000000"/>
            </w14:solidFill>
            <w14:prstDash w14:val="solid"/>
            <w14:bevel/>
          </w14:textOutline>
        </w:rPr>
        <w:t>虚假材料：</w:t>
      </w:r>
      <w:r>
        <w:rPr>
          <w:rFonts w:hint="eastAsia" w:ascii="宋体" w:hAnsi="宋体" w:eastAsia="宋体" w:cs="宋体"/>
          <w:color w:val="auto"/>
          <w:spacing w:val="-5"/>
          <w:sz w:val="24"/>
          <w:szCs w:val="24"/>
        </w:rPr>
        <w:t>未提供虚假资质、虚假证明（包括</w:t>
      </w:r>
      <w:r>
        <w:rPr>
          <w:rFonts w:hint="eastAsia" w:ascii="宋体" w:hAnsi="宋体" w:eastAsia="宋体" w:cs="宋体"/>
          <w:color w:val="auto"/>
          <w:spacing w:val="-6"/>
          <w:sz w:val="24"/>
          <w:szCs w:val="24"/>
        </w:rPr>
        <w:t>第三方提供的虚假证明）、</w:t>
      </w:r>
    </w:p>
    <w:p w14:paraId="127B79BE">
      <w:pPr>
        <w:pStyle w:val="2"/>
        <w:spacing w:before="184" w:line="219" w:lineRule="auto"/>
        <w:ind w:left="21"/>
        <w:rPr>
          <w:rFonts w:hint="eastAsia" w:ascii="宋体" w:hAnsi="宋体" w:eastAsia="宋体" w:cs="宋体"/>
          <w:color w:val="auto"/>
          <w:sz w:val="24"/>
          <w:szCs w:val="24"/>
        </w:rPr>
      </w:pPr>
      <w:r>
        <w:rPr>
          <w:rFonts w:hint="eastAsia" w:ascii="宋体" w:hAnsi="宋体" w:eastAsia="宋体" w:cs="宋体"/>
          <w:color w:val="auto"/>
          <w:spacing w:val="-4"/>
          <w:sz w:val="24"/>
          <w:szCs w:val="24"/>
        </w:rPr>
        <w:t>出现虚假应答的；</w:t>
      </w:r>
    </w:p>
    <w:p w14:paraId="5EB62992">
      <w:pPr>
        <w:pStyle w:val="2"/>
        <w:spacing w:before="180" w:line="359" w:lineRule="auto"/>
        <w:ind w:left="1" w:right="99" w:firstLine="1"/>
        <w:rPr>
          <w:rFonts w:hint="eastAsia" w:cs="宋体"/>
          <w:color w:val="auto"/>
          <w:sz w:val="24"/>
          <w:szCs w:val="24"/>
          <w:lang w:eastAsia="zh-CN"/>
        </w:rPr>
      </w:pPr>
      <w:r>
        <w:rPr>
          <w:rFonts w:hint="eastAsia" w:ascii="宋体" w:hAnsi="宋体" w:eastAsia="宋体" w:cs="宋体"/>
          <w:color w:val="auto"/>
          <w:spacing w:val="11"/>
          <w:sz w:val="24"/>
          <w:szCs w:val="24"/>
        </w:rPr>
        <w:t>24.3.4.5.6</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实质性条款响应</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w:t>
      </w:r>
      <w:r>
        <w:rPr>
          <w:rFonts w:hint="eastAsia" w:ascii="宋体" w:hAnsi="宋体" w:eastAsia="宋体" w:cs="宋体"/>
          <w:color w:val="auto"/>
          <w:spacing w:val="11"/>
          <w:sz w:val="24"/>
          <w:szCs w:val="24"/>
        </w:rPr>
        <w:t>投标人技术响应符合</w:t>
      </w:r>
      <w:r>
        <w:rPr>
          <w:rFonts w:hint="eastAsia" w:cs="宋体"/>
          <w:color w:val="auto"/>
          <w:spacing w:val="11"/>
          <w:sz w:val="24"/>
          <w:szCs w:val="24"/>
          <w:lang w:eastAsia="zh-CN"/>
        </w:rPr>
        <w:t>竞争性磋商文件</w:t>
      </w:r>
      <w:r>
        <w:rPr>
          <w:rFonts w:hint="eastAsia" w:ascii="宋体" w:hAnsi="宋体" w:eastAsia="宋体" w:cs="宋体"/>
          <w:color w:val="auto"/>
          <w:spacing w:val="11"/>
          <w:sz w:val="24"/>
          <w:szCs w:val="24"/>
        </w:rPr>
        <w:t>要求且未出现重大</w:t>
      </w:r>
      <w:r>
        <w:rPr>
          <w:rFonts w:hint="eastAsia" w:ascii="宋体" w:hAnsi="宋体" w:eastAsia="宋体" w:cs="宋体"/>
          <w:color w:val="auto"/>
          <w:spacing w:val="10"/>
          <w:sz w:val="24"/>
          <w:szCs w:val="24"/>
        </w:rPr>
        <w:t>偏离</w:t>
      </w:r>
      <w:r>
        <w:rPr>
          <w:rFonts w:hint="eastAsia" w:cs="宋体"/>
          <w:color w:val="auto"/>
          <w:sz w:val="24"/>
          <w:szCs w:val="24"/>
          <w:lang w:eastAsia="zh-CN"/>
        </w:rPr>
        <w:t>；</w:t>
      </w:r>
    </w:p>
    <w:p w14:paraId="05E4105B">
      <w:pPr>
        <w:pStyle w:val="2"/>
        <w:spacing w:before="180" w:line="359" w:lineRule="auto"/>
        <w:ind w:left="1" w:right="99"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24.3.4.5.7</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投标保证金：</w:t>
      </w:r>
      <w:r>
        <w:rPr>
          <w:rFonts w:hint="eastAsia" w:ascii="宋体" w:hAnsi="宋体" w:eastAsia="宋体" w:cs="宋体"/>
          <w:color w:val="auto"/>
          <w:spacing w:val="-1"/>
          <w:sz w:val="24"/>
          <w:szCs w:val="24"/>
        </w:rPr>
        <w:t>本项目采用信用承</w:t>
      </w:r>
      <w:r>
        <w:rPr>
          <w:rFonts w:hint="eastAsia" w:ascii="宋体" w:hAnsi="宋体" w:eastAsia="宋体" w:cs="宋体"/>
          <w:color w:val="auto"/>
          <w:spacing w:val="-2"/>
          <w:sz w:val="24"/>
          <w:szCs w:val="24"/>
        </w:rPr>
        <w:t>诺书代替投标保证金，提供信用中国陕西榆</w:t>
      </w:r>
      <w:r>
        <w:rPr>
          <w:rFonts w:hint="eastAsia" w:ascii="宋体" w:hAnsi="宋体" w:eastAsia="宋体" w:cs="宋体"/>
          <w:color w:val="auto"/>
          <w:sz w:val="24"/>
          <w:szCs w:val="24"/>
        </w:rPr>
        <w:t>林承诺网页截图（截图须体现项目名称，承诺公示日期为从</w:t>
      </w:r>
      <w:r>
        <w:rPr>
          <w:rFonts w:hint="eastAsia" w:cs="宋体"/>
          <w:color w:val="auto"/>
          <w:sz w:val="24"/>
          <w:szCs w:val="24"/>
          <w:lang w:eastAsia="zh-CN"/>
        </w:rPr>
        <w:t>竞争性磋商文件</w:t>
      </w:r>
      <w:r>
        <w:rPr>
          <w:rFonts w:hint="eastAsia" w:ascii="宋体" w:hAnsi="宋体" w:eastAsia="宋体" w:cs="宋体"/>
          <w:color w:val="auto"/>
          <w:sz w:val="24"/>
          <w:szCs w:val="24"/>
        </w:rPr>
        <w:t>获取之日起至投标</w:t>
      </w:r>
      <w:r>
        <w:rPr>
          <w:rFonts w:hint="eastAsia" w:ascii="宋体" w:hAnsi="宋体" w:eastAsia="宋体" w:cs="宋体"/>
          <w:color w:val="auto"/>
          <w:spacing w:val="-3"/>
          <w:sz w:val="24"/>
          <w:szCs w:val="24"/>
        </w:rPr>
        <w:t>截止日前</w:t>
      </w:r>
      <w:r>
        <w:rPr>
          <w:rFonts w:hint="eastAsia" w:ascii="宋体" w:hAnsi="宋体" w:eastAsia="宋体" w:cs="宋体"/>
          <w:color w:val="auto"/>
          <w:spacing w:val="1"/>
          <w:sz w:val="24"/>
          <w:szCs w:val="24"/>
        </w:rPr>
        <w:t>）；</w:t>
      </w:r>
    </w:p>
    <w:p w14:paraId="6241E89B">
      <w:pPr>
        <w:pStyle w:val="2"/>
        <w:spacing w:before="182" w:line="359" w:lineRule="auto"/>
        <w:ind w:right="99"/>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24.3.4.5.8</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投标报价：</w:t>
      </w:r>
      <w:r>
        <w:rPr>
          <w:rFonts w:hint="eastAsia" w:ascii="宋体" w:hAnsi="宋体" w:eastAsia="宋体" w:cs="宋体"/>
          <w:color w:val="auto"/>
          <w:spacing w:val="-2"/>
          <w:sz w:val="24"/>
          <w:szCs w:val="24"/>
        </w:rPr>
        <w:t>投标报价符合唯一性要求；开标一览表填写符合要求；报价</w:t>
      </w:r>
      <w:r>
        <w:rPr>
          <w:rFonts w:hint="eastAsia" w:ascii="宋体" w:hAnsi="宋体" w:eastAsia="宋体" w:cs="宋体"/>
          <w:color w:val="auto"/>
          <w:sz w:val="24"/>
          <w:szCs w:val="24"/>
        </w:rPr>
        <w:t xml:space="preserve"> 货币符合</w:t>
      </w:r>
      <w:r>
        <w:rPr>
          <w:rFonts w:hint="eastAsia" w:cs="宋体"/>
          <w:color w:val="auto"/>
          <w:sz w:val="24"/>
          <w:szCs w:val="24"/>
          <w:lang w:eastAsia="zh-CN"/>
        </w:rPr>
        <w:t>竞争性磋商文件</w:t>
      </w:r>
      <w:r>
        <w:rPr>
          <w:rFonts w:hint="eastAsia" w:ascii="宋体" w:hAnsi="宋体" w:eastAsia="宋体" w:cs="宋体"/>
          <w:color w:val="auto"/>
          <w:sz w:val="24"/>
          <w:szCs w:val="24"/>
        </w:rPr>
        <w:t>要求；未超出采购预算或</w:t>
      </w:r>
      <w:r>
        <w:rPr>
          <w:rFonts w:hint="eastAsia" w:cs="宋体"/>
          <w:color w:val="auto"/>
          <w:sz w:val="24"/>
          <w:szCs w:val="24"/>
          <w:lang w:eastAsia="zh-CN"/>
        </w:rPr>
        <w:t>竞争性磋商文件</w:t>
      </w:r>
      <w:r>
        <w:rPr>
          <w:rFonts w:hint="eastAsia" w:ascii="宋体" w:hAnsi="宋体" w:eastAsia="宋体" w:cs="宋体"/>
          <w:color w:val="auto"/>
          <w:sz w:val="24"/>
          <w:szCs w:val="24"/>
        </w:rPr>
        <w:t>规定的最高限价，未低于成</w:t>
      </w:r>
      <w:r>
        <w:rPr>
          <w:rFonts w:hint="eastAsia" w:ascii="宋体" w:hAnsi="宋体" w:eastAsia="宋体" w:cs="宋体"/>
          <w:color w:val="auto"/>
          <w:spacing w:val="-1"/>
          <w:sz w:val="24"/>
          <w:szCs w:val="24"/>
        </w:rPr>
        <w:t>本，未</w:t>
      </w:r>
      <w:r>
        <w:rPr>
          <w:rFonts w:hint="eastAsia" w:ascii="宋体" w:hAnsi="宋体" w:eastAsia="宋体" w:cs="宋体"/>
          <w:color w:val="auto"/>
          <w:spacing w:val="-2"/>
          <w:sz w:val="24"/>
          <w:szCs w:val="24"/>
        </w:rPr>
        <w:t>形成不正当竞争；</w:t>
      </w:r>
    </w:p>
    <w:p w14:paraId="09DD670C">
      <w:pPr>
        <w:pStyle w:val="2"/>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24.3.4.5.9</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商务响应：</w:t>
      </w:r>
      <w:r>
        <w:rPr>
          <w:rFonts w:hint="eastAsia" w:cs="宋体"/>
          <w:color w:val="auto"/>
          <w:spacing w:val="-1"/>
          <w:sz w:val="24"/>
          <w:szCs w:val="24"/>
          <w:lang w:eastAsia="zh-CN"/>
        </w:rPr>
        <w:t>投标响应文件</w:t>
      </w:r>
      <w:r>
        <w:rPr>
          <w:rFonts w:hint="eastAsia" w:ascii="宋体" w:hAnsi="宋体" w:eastAsia="宋体" w:cs="宋体"/>
          <w:color w:val="auto"/>
          <w:spacing w:val="-1"/>
          <w:sz w:val="24"/>
          <w:szCs w:val="24"/>
        </w:rPr>
        <w:t>在商务响应方面未附加采购单位难以接受的条件；</w:t>
      </w:r>
    </w:p>
    <w:p w14:paraId="69DB4475">
      <w:pPr>
        <w:pStyle w:val="2"/>
        <w:spacing w:before="182" w:line="359" w:lineRule="auto"/>
        <w:ind w:right="5"/>
        <w:jc w:val="both"/>
        <w:rPr>
          <w:rFonts w:hint="eastAsia" w:ascii="宋体" w:hAnsi="宋体" w:eastAsia="宋体" w:cs="宋体"/>
          <w:color w:val="auto"/>
          <w:sz w:val="24"/>
          <w:szCs w:val="24"/>
        </w:rPr>
      </w:pPr>
      <w:r>
        <w:rPr>
          <w:rFonts w:hint="eastAsia" w:ascii="宋体" w:hAnsi="宋体" w:eastAsia="宋体" w:cs="宋体"/>
          <w:color w:val="auto"/>
          <w:sz w:val="24"/>
          <w:szCs w:val="24"/>
        </w:rPr>
        <w:t>24.3.4.5.10</w:t>
      </w:r>
      <w:r>
        <w:rPr>
          <w:rFonts w:hint="eastAsia" w:ascii="宋体" w:hAnsi="宋体" w:eastAsia="宋体" w:cs="宋体"/>
          <w:color w:val="auto"/>
          <w:spacing w:val="-49"/>
          <w:sz w:val="24"/>
          <w:szCs w:val="24"/>
        </w:rPr>
        <w:t xml:space="preserve"> </w:t>
      </w:r>
      <w:r>
        <w:rPr>
          <w:rFonts w:hint="eastAsia" w:ascii="宋体" w:hAnsi="宋体" w:eastAsia="宋体" w:cs="宋体"/>
          <w:color w:val="auto"/>
          <w:sz w:val="24"/>
          <w:szCs w:val="24"/>
          <w14:textOutline w14:w="4358" w14:cap="sq" w14:cmpd="sng">
            <w14:solidFill>
              <w14:srgbClr w14:val="000000"/>
            </w14:solidFill>
            <w14:prstDash w14:val="solid"/>
            <w14:bevel/>
          </w14:textOutline>
        </w:rPr>
        <w:t>其他：</w:t>
      </w:r>
      <w:r>
        <w:rPr>
          <w:rFonts w:hint="eastAsia" w:ascii="宋体" w:hAnsi="宋体" w:eastAsia="宋体" w:cs="宋体"/>
          <w:color w:val="auto"/>
          <w:sz w:val="24"/>
          <w:szCs w:val="24"/>
        </w:rPr>
        <w:t>完全理解并</w:t>
      </w:r>
      <w:r>
        <w:rPr>
          <w:rFonts w:hint="eastAsia" w:ascii="宋体" w:hAnsi="宋体" w:eastAsia="宋体" w:cs="宋体"/>
          <w:color w:val="auto"/>
          <w:spacing w:val="-1"/>
          <w:sz w:val="24"/>
          <w:szCs w:val="24"/>
        </w:rPr>
        <w:t>接受法律法规和</w:t>
      </w:r>
      <w:r>
        <w:rPr>
          <w:rFonts w:hint="eastAsia" w:cs="宋体"/>
          <w:color w:val="auto"/>
          <w:spacing w:val="-1"/>
          <w:sz w:val="24"/>
          <w:szCs w:val="24"/>
          <w:lang w:eastAsia="zh-CN"/>
        </w:rPr>
        <w:t>竞争性磋商文件</w:t>
      </w:r>
      <w:r>
        <w:rPr>
          <w:rFonts w:hint="eastAsia" w:ascii="宋体" w:hAnsi="宋体" w:eastAsia="宋体" w:cs="宋体"/>
          <w:color w:val="auto"/>
          <w:spacing w:val="-1"/>
          <w:sz w:val="24"/>
          <w:szCs w:val="24"/>
        </w:rPr>
        <w:t>对供应商的各项须知、规</w:t>
      </w:r>
      <w:r>
        <w:rPr>
          <w:rFonts w:hint="eastAsia" w:ascii="宋体" w:hAnsi="宋体" w:eastAsia="宋体" w:cs="宋体"/>
          <w:color w:val="auto"/>
          <w:spacing w:val="2"/>
          <w:sz w:val="24"/>
          <w:szCs w:val="24"/>
        </w:rPr>
        <w:t>约要求和责任义务，没有出现法律法规或</w:t>
      </w:r>
      <w:r>
        <w:rPr>
          <w:rFonts w:hint="eastAsia" w:cs="宋体"/>
          <w:color w:val="auto"/>
          <w:spacing w:val="2"/>
          <w:sz w:val="24"/>
          <w:szCs w:val="24"/>
          <w:lang w:eastAsia="zh-CN"/>
        </w:rPr>
        <w:t>竞争性磋商文件</w:t>
      </w:r>
      <w:r>
        <w:rPr>
          <w:rFonts w:hint="eastAsia" w:ascii="宋体" w:hAnsi="宋体" w:eastAsia="宋体" w:cs="宋体"/>
          <w:color w:val="auto"/>
          <w:spacing w:val="2"/>
          <w:sz w:val="24"/>
          <w:szCs w:val="24"/>
        </w:rPr>
        <w:t>明确规定的其</w:t>
      </w:r>
      <w:r>
        <w:rPr>
          <w:rFonts w:hint="eastAsia" w:ascii="宋体" w:hAnsi="宋体" w:eastAsia="宋体" w:cs="宋体"/>
          <w:color w:val="auto"/>
          <w:spacing w:val="1"/>
          <w:sz w:val="24"/>
          <w:szCs w:val="24"/>
        </w:rPr>
        <w:t>他被视为“无效投标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w:t>
      </w:r>
      <w:r>
        <w:rPr>
          <w:rFonts w:hint="eastAsia" w:ascii="宋体" w:hAnsi="宋体" w:eastAsia="宋体" w:cs="宋体"/>
          <w:color w:val="auto"/>
          <w:spacing w:val="-8"/>
          <w:sz w:val="24"/>
          <w:szCs w:val="24"/>
        </w:rPr>
        <w:t>的情形。</w:t>
      </w:r>
    </w:p>
    <w:p w14:paraId="17E55757">
      <w:pPr>
        <w:pStyle w:val="2"/>
        <w:spacing w:before="182" w:line="219" w:lineRule="auto"/>
        <w:ind w:firstLine="236" w:firstLineChars="100"/>
        <w:rPr>
          <w:rFonts w:hint="eastAsia" w:ascii="宋体" w:hAnsi="宋体" w:eastAsia="宋体" w:cs="宋体"/>
          <w:color w:val="auto"/>
          <w:sz w:val="24"/>
          <w:szCs w:val="24"/>
        </w:rPr>
      </w:pPr>
      <w:r>
        <w:rPr>
          <w:rFonts w:hint="eastAsia" w:ascii="宋体" w:hAnsi="宋体" w:eastAsia="宋体" w:cs="宋体"/>
          <w:color w:val="auto"/>
          <w:spacing w:val="-2"/>
          <w:sz w:val="24"/>
          <w:szCs w:val="24"/>
        </w:rPr>
        <w:t>24.3.5</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竞争性磋商响应文件的详细评审</w:t>
      </w:r>
    </w:p>
    <w:p w14:paraId="75679A16">
      <w:pPr>
        <w:pStyle w:val="2"/>
        <w:spacing w:before="181" w:line="468" w:lineRule="exact"/>
        <w:ind w:left="723"/>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"24.3.5.1"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24.3.5.1</w:t>
      </w:r>
      <w:r>
        <w:rPr>
          <w:rFonts w:hint="eastAsia" w:ascii="宋体" w:hAnsi="宋体" w:eastAsia="宋体" w:cs="宋体"/>
          <w:color w:val="auto"/>
          <w:position w:val="17"/>
          <w:sz w:val="24"/>
          <w:szCs w:val="24"/>
        </w:rPr>
        <w:fldChar w:fldCharType="end"/>
      </w:r>
      <w:r>
        <w:rPr>
          <w:rFonts w:hint="eastAsia" w:ascii="宋体" w:hAnsi="宋体" w:eastAsia="宋体" w:cs="宋体"/>
          <w:color w:val="auto"/>
          <w:position w:val="17"/>
          <w:sz w:val="24"/>
          <w:szCs w:val="24"/>
        </w:rPr>
        <w:t xml:space="preserve"> 磋商小组将按照本须知第</w:t>
      </w:r>
      <w:r>
        <w:rPr>
          <w:rFonts w:hint="eastAsia" w:ascii="宋体" w:hAnsi="宋体" w:eastAsia="宋体" w:cs="宋体"/>
          <w:color w:val="auto"/>
          <w:spacing w:val="-45"/>
          <w:position w:val="17"/>
          <w:sz w:val="24"/>
          <w:szCs w:val="24"/>
        </w:rPr>
        <w:t xml:space="preserve"> </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w:t>
      </w:r>
      <w:r>
        <w:rPr>
          <w:rFonts w:hint="eastAsia" w:ascii="宋体" w:hAnsi="宋体" w:eastAsia="宋体" w:cs="宋体"/>
          <w:color w:val="auto"/>
          <w:spacing w:val="-1"/>
          <w:position w:val="17"/>
          <w:sz w:val="24"/>
          <w:szCs w:val="24"/>
        </w:rPr>
        <w:t>4.5</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条规定，只对确定为实质性响应竞</w:t>
      </w:r>
    </w:p>
    <w:p w14:paraId="7E9003F2">
      <w:pPr>
        <w:pStyle w:val="2"/>
        <w:spacing w:before="48" w:line="219" w:lineRule="auto"/>
        <w:ind w:left="487"/>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争性磋商文件要求的磋商响应文件进行详细评审。</w:t>
      </w:r>
    </w:p>
    <w:p w14:paraId="1BDAEFEC">
      <w:pPr>
        <w:pStyle w:val="2"/>
        <w:spacing w:before="48" w:line="219" w:lineRule="auto"/>
        <w:ind w:left="487"/>
        <w:rPr>
          <w:rFonts w:hint="eastAsia" w:ascii="宋体" w:hAnsi="宋体" w:eastAsia="宋体" w:cs="宋体"/>
          <w:color w:val="auto"/>
          <w:sz w:val="24"/>
          <w:szCs w:val="24"/>
        </w:rPr>
      </w:pPr>
      <w:r>
        <w:rPr>
          <w:rFonts w:hint="eastAsia" w:ascii="宋体" w:hAnsi="宋体" w:eastAsia="宋体" w:cs="宋体"/>
          <w:color w:val="auto"/>
          <w:spacing w:val="-2"/>
          <w:sz w:val="24"/>
          <w:szCs w:val="24"/>
        </w:rPr>
        <w:t>24.3.6</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2"/>
          <w:sz w:val="24"/>
          <w:szCs w:val="24"/>
        </w:rPr>
        <w:t>成交候选人的确定</w:t>
      </w:r>
    </w:p>
    <w:p w14:paraId="4F23445F">
      <w:pPr>
        <w:pStyle w:val="2"/>
        <w:spacing w:before="180" w:line="466"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24.3.6.1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磋商小组依据本磋商文件“评标</w:t>
      </w:r>
      <w:r>
        <w:rPr>
          <w:rFonts w:hint="eastAsia" w:ascii="宋体" w:hAnsi="宋体" w:eastAsia="宋体" w:cs="宋体"/>
          <w:color w:val="auto"/>
          <w:spacing w:val="-3"/>
          <w:position w:val="17"/>
          <w:sz w:val="24"/>
          <w:szCs w:val="24"/>
        </w:rPr>
        <w:t>方法</w:t>
      </w:r>
      <w:r>
        <w:rPr>
          <w:rFonts w:hint="eastAsia" w:ascii="宋体" w:hAnsi="宋体" w:eastAsia="宋体" w:cs="宋体"/>
          <w:color w:val="auto"/>
          <w:spacing w:val="-89"/>
          <w:position w:val="17"/>
          <w:sz w:val="24"/>
          <w:szCs w:val="24"/>
        </w:rPr>
        <w:t xml:space="preserve"> </w:t>
      </w:r>
      <w:r>
        <w:rPr>
          <w:rFonts w:hint="eastAsia" w:ascii="宋体" w:hAnsi="宋体" w:eastAsia="宋体" w:cs="宋体"/>
          <w:color w:val="auto"/>
          <w:spacing w:val="-3"/>
          <w:position w:val="17"/>
          <w:sz w:val="24"/>
          <w:szCs w:val="24"/>
        </w:rPr>
        <w:t>”，对竞争性磋商响应文件进行评</w:t>
      </w:r>
    </w:p>
    <w:p w14:paraId="16680141">
      <w:pPr>
        <w:pStyle w:val="2"/>
        <w:spacing w:before="1" w:line="217" w:lineRule="auto"/>
        <w:ind w:left="16"/>
        <w:rPr>
          <w:rFonts w:hint="eastAsia" w:ascii="宋体" w:hAnsi="宋体" w:eastAsia="宋体" w:cs="宋体"/>
          <w:color w:val="auto"/>
          <w:sz w:val="24"/>
          <w:szCs w:val="24"/>
        </w:rPr>
      </w:pPr>
      <w:r>
        <w:rPr>
          <w:rFonts w:hint="eastAsia" w:ascii="宋体" w:hAnsi="宋体" w:eastAsia="宋体" w:cs="宋体"/>
          <w:color w:val="auto"/>
          <w:spacing w:val="-2"/>
          <w:sz w:val="24"/>
          <w:szCs w:val="24"/>
        </w:rPr>
        <w:t>审和比较，向采购人提交书面评标报告，并推荐</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名供应商为成交候选人。</w:t>
      </w:r>
    </w:p>
    <w:p w14:paraId="53B153C2">
      <w:pPr>
        <w:pStyle w:val="2"/>
        <w:spacing w:before="184"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"24.3.6.2"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24.3.6.2</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采购人根据磋商小组提交的评标报告和推荐的成交候选人确定成交供</w:t>
      </w:r>
    </w:p>
    <w:p w14:paraId="08AD91AB">
      <w:pPr>
        <w:pStyle w:val="2"/>
        <w:spacing w:line="220" w:lineRule="auto"/>
        <w:ind w:left="4"/>
        <w:rPr>
          <w:rFonts w:hint="eastAsia" w:ascii="宋体" w:hAnsi="宋体" w:eastAsia="宋体" w:cs="宋体"/>
          <w:color w:val="auto"/>
          <w:sz w:val="24"/>
          <w:szCs w:val="24"/>
        </w:rPr>
      </w:pPr>
      <w:r>
        <w:rPr>
          <w:rFonts w:hint="eastAsia" w:ascii="宋体" w:hAnsi="宋体" w:eastAsia="宋体" w:cs="宋体"/>
          <w:color w:val="auto"/>
          <w:spacing w:val="-4"/>
          <w:sz w:val="24"/>
          <w:szCs w:val="24"/>
        </w:rPr>
        <w:t>应商。</w:t>
      </w:r>
    </w:p>
    <w:p w14:paraId="4480D0ED">
      <w:pPr>
        <w:pStyle w:val="2"/>
        <w:spacing w:before="179"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"24.3.6.3"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24.3.6.3</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磋商小组经评审，认为有效供应商不足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3"/>
          <w:position w:val="17"/>
          <w:sz w:val="24"/>
          <w:szCs w:val="24"/>
        </w:rPr>
        <w:t>3</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3"/>
          <w:position w:val="17"/>
          <w:sz w:val="24"/>
          <w:szCs w:val="24"/>
        </w:rPr>
        <w:t>家的，可以否决本</w:t>
      </w:r>
      <w:r>
        <w:rPr>
          <w:rFonts w:hint="eastAsia" w:ascii="宋体" w:hAnsi="宋体" w:eastAsia="宋体" w:cs="宋体"/>
          <w:color w:val="auto"/>
          <w:spacing w:val="-4"/>
          <w:position w:val="17"/>
          <w:sz w:val="24"/>
          <w:szCs w:val="24"/>
        </w:rPr>
        <w:t>次磋商、投</w:t>
      </w:r>
    </w:p>
    <w:p w14:paraId="335301A3">
      <w:pPr>
        <w:pStyle w:val="2"/>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标。所有磋商被否决后，招标人应当依法重新招标。</w:t>
      </w:r>
    </w:p>
    <w:p w14:paraId="48E037DD">
      <w:pPr>
        <w:pStyle w:val="2"/>
        <w:spacing w:before="182" w:line="468" w:lineRule="exact"/>
        <w:ind w:left="60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"24.3.6.4" </w:instrText>
      </w:r>
      <w:r>
        <w:rPr>
          <w:rFonts w:hint="eastAsia" w:ascii="宋体" w:hAnsi="宋体" w:eastAsia="宋体" w:cs="宋体"/>
          <w:color w:val="auto"/>
        </w:rPr>
        <w:fldChar w:fldCharType="separate"/>
      </w:r>
      <w:r>
        <w:rPr>
          <w:rFonts w:hint="eastAsia" w:ascii="宋体" w:hAnsi="宋体" w:eastAsia="宋体" w:cs="宋体"/>
          <w:color w:val="auto"/>
          <w:spacing w:val="-1"/>
          <w:position w:val="17"/>
          <w:sz w:val="24"/>
          <w:szCs w:val="24"/>
        </w:rPr>
        <w:t>24.3.6.4</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1"/>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家时</w:t>
      </w:r>
      <w:r>
        <w:rPr>
          <w:rFonts w:hint="eastAsia" w:ascii="宋体" w:hAnsi="宋体" w:eastAsia="宋体" w:cs="宋体"/>
          <w:color w:val="auto"/>
          <w:spacing w:val="-2"/>
          <w:position w:val="17"/>
          <w:sz w:val="24"/>
          <w:szCs w:val="24"/>
        </w:rPr>
        <w:t>，可以继续进行磋商的情形：</w:t>
      </w:r>
    </w:p>
    <w:p w14:paraId="0C674DE8">
      <w:pPr>
        <w:pStyle w:val="2"/>
        <w:spacing w:line="218" w:lineRule="auto"/>
        <w:ind w:left="375"/>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7ACA2533">
      <w:pPr>
        <w:pStyle w:val="2"/>
        <w:spacing w:before="181" w:line="219" w:lineRule="auto"/>
        <w:ind w:left="375"/>
        <w:outlineLvl w:val="1"/>
        <w:rPr>
          <w:rFonts w:hint="eastAsia" w:ascii="宋体" w:hAnsi="宋体" w:eastAsia="宋体" w:cs="宋体"/>
          <w:color w:val="auto"/>
          <w:sz w:val="24"/>
          <w:szCs w:val="24"/>
        </w:rPr>
      </w:pPr>
      <w:r>
        <w:rPr>
          <w:rFonts w:hint="eastAsia" w:ascii="宋体" w:hAnsi="宋体" w:eastAsia="宋体" w:cs="宋体"/>
          <w:color w:val="auto"/>
          <w:spacing w:val="-1"/>
          <w:sz w:val="24"/>
          <w:szCs w:val="24"/>
        </w:rPr>
        <w:t>（二）政府购买服务项目（含政府和社会资本项目）。</w:t>
      </w:r>
    </w:p>
    <w:p w14:paraId="6434154B">
      <w:pPr>
        <w:spacing w:line="500" w:lineRule="exact"/>
        <w:rPr>
          <w:rFonts w:hint="eastAsia" w:ascii="宋体" w:hAnsi="宋体" w:eastAsia="宋体" w:cs="宋体"/>
          <w:b/>
          <w:color w:val="FF0000"/>
          <w:sz w:val="28"/>
          <w:szCs w:val="28"/>
        </w:rPr>
      </w:pPr>
      <w:r>
        <w:rPr>
          <w:rFonts w:hint="eastAsia" w:ascii="宋体" w:hAnsi="宋体" w:eastAsia="宋体" w:cs="宋体"/>
          <w:b/>
          <w:color w:val="000000"/>
          <w:sz w:val="28"/>
          <w:szCs w:val="28"/>
        </w:rPr>
        <w:t>2</w:t>
      </w:r>
      <w:r>
        <w:rPr>
          <w:rFonts w:hint="eastAsia" w:ascii="宋体" w:hAnsi="宋体" w:eastAsia="宋体" w:cs="宋体"/>
          <w:b/>
          <w:color w:val="000000"/>
          <w:sz w:val="28"/>
          <w:szCs w:val="28"/>
          <w:lang w:val="en-US" w:eastAsia="zh-CN"/>
        </w:rPr>
        <w:t>4.4</w:t>
      </w:r>
      <w:r>
        <w:rPr>
          <w:rFonts w:hint="eastAsia" w:ascii="宋体" w:hAnsi="宋体" w:eastAsia="宋体" w:cs="宋体"/>
          <w:b/>
          <w:color w:val="000000"/>
          <w:sz w:val="28"/>
          <w:szCs w:val="28"/>
        </w:rPr>
        <w:t>.有下列情形之一的，视为投标人串通投标，其投标无效：</w:t>
      </w:r>
    </w:p>
    <w:p w14:paraId="2A5667EA">
      <w:pPr>
        <w:spacing w:line="500" w:lineRule="exact"/>
        <w:ind w:firstLine="560"/>
        <w:rPr>
          <w:rFonts w:hint="eastAsia" w:ascii="宋体" w:hAnsi="宋体" w:eastAsia="宋体" w:cs="宋体"/>
          <w:b/>
          <w:color w:val="FF0000"/>
          <w:sz w:val="24"/>
          <w:szCs w:val="24"/>
        </w:rPr>
      </w:pPr>
      <w:r>
        <w:rPr>
          <w:rFonts w:hint="eastAsia" w:ascii="宋体" w:hAnsi="宋体" w:eastAsia="宋体" w:cs="宋体"/>
          <w:sz w:val="24"/>
          <w:szCs w:val="24"/>
        </w:rPr>
        <w:t>（一）不同投标人的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由同一单位或者个人编制；</w:t>
      </w:r>
    </w:p>
    <w:p w14:paraId="1B4F9C12">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（二）不同投标人委托同一单位或者个人办理投标事宜；</w:t>
      </w:r>
    </w:p>
    <w:p w14:paraId="71ACEE77">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（三）不同投标人的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载明的项目管理成员或者联系人员为同一人；</w:t>
      </w:r>
    </w:p>
    <w:p w14:paraId="7C485AF3">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（四）不同投标人的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异常一致或者投标报价呈规律性差异；</w:t>
      </w:r>
    </w:p>
    <w:p w14:paraId="330BE3E7">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（五）不同投标人的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相互混装；</w:t>
      </w:r>
    </w:p>
    <w:p w14:paraId="61BA1FA6">
      <w:pPr>
        <w:spacing w:line="500" w:lineRule="exact"/>
        <w:ind w:firstLine="560"/>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pPr>
      <w:r>
        <w:rPr>
          <w:rFonts w:hint="eastAsia" w:ascii="宋体" w:hAnsi="宋体" w:eastAsia="宋体" w:cs="宋体"/>
          <w:sz w:val="24"/>
          <w:szCs w:val="24"/>
        </w:rPr>
        <w:t>（六）法律规定的其他串标情形。</w:t>
      </w:r>
    </w:p>
    <w:p w14:paraId="2722D4D0">
      <w:pPr>
        <w:pStyle w:val="2"/>
        <w:spacing w:before="189"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25、评审过程的保密</w:t>
      </w:r>
    </w:p>
    <w:p w14:paraId="798E9DA4">
      <w:pPr>
        <w:pStyle w:val="2"/>
        <w:spacing w:before="20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磋商后，直至授予成交人合同为止，凡属于对竞</w:t>
      </w:r>
      <w:r>
        <w:rPr>
          <w:rFonts w:hint="eastAsia" w:ascii="宋体" w:hAnsi="宋体" w:eastAsia="宋体" w:cs="宋体"/>
          <w:color w:val="auto"/>
          <w:spacing w:val="-2"/>
          <w:sz w:val="24"/>
          <w:szCs w:val="24"/>
        </w:rPr>
        <w:t>争性磋商响应文件的审查、补</w:t>
      </w:r>
    </w:p>
    <w:p w14:paraId="2E350172">
      <w:pPr>
        <w:pStyle w:val="2"/>
        <w:spacing w:before="182"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遗、评价和比较的有关资料以及成交人候选人的推</w:t>
      </w:r>
      <w:r>
        <w:rPr>
          <w:rFonts w:hint="eastAsia" w:ascii="宋体" w:hAnsi="宋体" w:eastAsia="宋体" w:cs="宋体"/>
          <w:color w:val="auto"/>
          <w:spacing w:val="-1"/>
          <w:sz w:val="24"/>
          <w:szCs w:val="24"/>
        </w:rPr>
        <w:t>荐情况等均严格保密。</w:t>
      </w:r>
    </w:p>
    <w:p w14:paraId="5B1AC777">
      <w:pPr>
        <w:pStyle w:val="2"/>
        <w:spacing w:before="18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在竞争性磋商响应文件的评审、成交人候选人推</w:t>
      </w:r>
      <w:r>
        <w:rPr>
          <w:rFonts w:hint="eastAsia" w:ascii="宋体" w:hAnsi="宋体" w:eastAsia="宋体" w:cs="宋体"/>
          <w:color w:val="auto"/>
          <w:spacing w:val="-2"/>
          <w:sz w:val="24"/>
          <w:szCs w:val="24"/>
        </w:rPr>
        <w:t>荐以及授予合同的过程中，供</w:t>
      </w:r>
    </w:p>
    <w:p w14:paraId="62981BF8">
      <w:pPr>
        <w:pStyle w:val="2"/>
        <w:spacing w:before="181" w:line="468"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应商向采购人和磋商小组施加影响的任何行为，都将会导致其磋商被拒绝直至取消其成</w:t>
      </w:r>
    </w:p>
    <w:p w14:paraId="7A9EE6C2">
      <w:pPr>
        <w:pStyle w:val="2"/>
        <w:spacing w:before="1" w:line="219" w:lineRule="auto"/>
        <w:ind w:left="9"/>
        <w:rPr>
          <w:rFonts w:hint="eastAsia" w:ascii="宋体" w:hAnsi="宋体" w:eastAsia="宋体" w:cs="宋体"/>
          <w:color w:val="auto"/>
          <w:sz w:val="24"/>
          <w:szCs w:val="24"/>
        </w:rPr>
      </w:pPr>
      <w:r>
        <w:rPr>
          <w:rFonts w:hint="eastAsia" w:ascii="宋体" w:hAnsi="宋体" w:eastAsia="宋体" w:cs="宋体"/>
          <w:color w:val="auto"/>
          <w:spacing w:val="-4"/>
          <w:sz w:val="24"/>
          <w:szCs w:val="24"/>
        </w:rPr>
        <w:t>交资格。</w:t>
      </w:r>
    </w:p>
    <w:p w14:paraId="07CDBC2C">
      <w:pPr>
        <w:pStyle w:val="2"/>
        <w:spacing w:before="180"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25.3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成交人确定后，采购人不对未成交人就评审过程以及未能成交原因作出任何解</w:t>
      </w:r>
    </w:p>
    <w:p w14:paraId="6484D878">
      <w:pPr>
        <w:pStyle w:val="2"/>
        <w:spacing w:before="183" w:line="219"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释。未成交人不得向磋商小组组成人员或其他有关人员索问评</w:t>
      </w:r>
      <w:r>
        <w:rPr>
          <w:rFonts w:hint="eastAsia" w:ascii="宋体" w:hAnsi="宋体" w:eastAsia="宋体" w:cs="宋体"/>
          <w:color w:val="auto"/>
          <w:spacing w:val="-1"/>
          <w:sz w:val="24"/>
          <w:szCs w:val="24"/>
        </w:rPr>
        <w:t>审过程的情况和材料。</w:t>
      </w:r>
    </w:p>
    <w:p w14:paraId="058F54BC">
      <w:pPr>
        <w:pStyle w:val="2"/>
        <w:spacing w:before="186"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26、评审方法</w:t>
      </w:r>
    </w:p>
    <w:p w14:paraId="6EAF3647">
      <w:pPr>
        <w:pStyle w:val="2"/>
        <w:spacing w:before="206" w:line="359" w:lineRule="auto"/>
        <w:ind w:firstLine="487"/>
        <w:rPr>
          <w:rFonts w:hint="eastAsia" w:ascii="宋体" w:hAnsi="宋体" w:eastAsia="宋体" w:cs="宋体"/>
          <w:color w:val="auto"/>
          <w:sz w:val="24"/>
          <w:szCs w:val="24"/>
        </w:rPr>
      </w:pPr>
      <w:r>
        <w:rPr>
          <w:rFonts w:hint="eastAsia" w:ascii="宋体" w:hAnsi="宋体" w:eastAsia="宋体" w:cs="宋体"/>
          <w:color w:val="auto"/>
          <w:spacing w:val="-3"/>
          <w:sz w:val="24"/>
          <w:szCs w:val="24"/>
        </w:rPr>
        <w:t>26.1</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3"/>
          <w:sz w:val="24"/>
          <w:szCs w:val="24"/>
        </w:rPr>
        <w:t>按照中华人民共和国财政部第</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87</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3"/>
          <w:sz w:val="24"/>
          <w:szCs w:val="24"/>
        </w:rPr>
        <w:t>号部长令--《政</w:t>
      </w:r>
      <w:r>
        <w:rPr>
          <w:rFonts w:hint="eastAsia" w:ascii="宋体" w:hAnsi="宋体" w:eastAsia="宋体" w:cs="宋体"/>
          <w:color w:val="auto"/>
          <w:spacing w:val="-4"/>
          <w:sz w:val="24"/>
          <w:szCs w:val="24"/>
        </w:rPr>
        <w:t>府采购货物和服务招标投标管</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理办法》、关于印发《政府采购竞争性磋商采购方式管理暂行办法》的通知财库【2014】</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1"/>
          <w:sz w:val="24"/>
          <w:szCs w:val="24"/>
        </w:rPr>
        <w:t>214</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号，本次评审采用综合评分法，即在全部满足竞争性磋商文件实质性要求前提下，</w:t>
      </w:r>
      <w:r>
        <w:rPr>
          <w:rFonts w:hint="eastAsia" w:ascii="宋体" w:hAnsi="宋体" w:eastAsia="宋体" w:cs="宋体"/>
          <w:color w:val="auto"/>
          <w:spacing w:val="-4"/>
          <w:sz w:val="24"/>
          <w:szCs w:val="24"/>
        </w:rPr>
        <w:t>磋商小组应当根据综合评分情况，按照评审得分高低顺序推存一至三名成交候选供应商。</w:t>
      </w:r>
    </w:p>
    <w:p w14:paraId="07381D71">
      <w:pPr>
        <w:pStyle w:val="2"/>
        <w:spacing w:before="187"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27、评审程序</w:t>
      </w:r>
    </w:p>
    <w:p w14:paraId="3FCC34EC">
      <w:pPr>
        <w:pStyle w:val="2"/>
        <w:spacing w:before="206" w:line="359" w:lineRule="auto"/>
        <w:ind w:left="3" w:right="113" w:firstLine="483"/>
        <w:jc w:val="both"/>
        <w:rPr>
          <w:rFonts w:hint="eastAsia" w:ascii="宋体" w:hAnsi="宋体" w:eastAsia="宋体" w:cs="宋体"/>
          <w:color w:val="auto"/>
          <w:spacing w:val="-3"/>
          <w:sz w:val="24"/>
          <w:szCs w:val="24"/>
        </w:rPr>
      </w:pPr>
      <w:r>
        <w:rPr>
          <w:rFonts w:hint="eastAsia" w:ascii="宋体" w:hAnsi="宋体" w:eastAsia="宋体" w:cs="宋体"/>
          <w:color w:val="auto"/>
          <w:spacing w:val="-2"/>
          <w:sz w:val="24"/>
          <w:szCs w:val="24"/>
        </w:rPr>
        <w:t>27.1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按照竞争性磋商响应文件初审、澄清有关问题、分别磋商、符合二次报价条件</w:t>
      </w:r>
      <w:r>
        <w:rPr>
          <w:rFonts w:hint="eastAsia" w:ascii="宋体" w:hAnsi="宋体" w:eastAsia="宋体" w:cs="宋体"/>
          <w:color w:val="auto"/>
          <w:sz w:val="24"/>
          <w:szCs w:val="24"/>
        </w:rPr>
        <w:t xml:space="preserve"> 的供应商进行二次报价（所有报价在公示前均不公开宣布）、比较与评审、推荐成交候</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选供应商名单的工作程序进行评审。在上一步评审中被认定为无效磋商者，不进入下一</w:t>
      </w:r>
      <w:r>
        <w:rPr>
          <w:rFonts w:hint="eastAsia" w:ascii="宋体" w:hAnsi="宋体" w:eastAsia="宋体" w:cs="宋体"/>
          <w:color w:val="auto"/>
          <w:spacing w:val="-3"/>
          <w:sz w:val="24"/>
          <w:szCs w:val="24"/>
        </w:rPr>
        <w:t>步的评审</w:t>
      </w:r>
      <w:r>
        <w:rPr>
          <w:rFonts w:hint="eastAsia" w:cs="宋体"/>
          <w:color w:val="auto"/>
          <w:spacing w:val="-3"/>
          <w:sz w:val="24"/>
          <w:szCs w:val="24"/>
          <w:lang w:eastAsia="zh-CN"/>
        </w:rPr>
        <w:t>。</w:t>
      </w:r>
    </w:p>
    <w:p w14:paraId="065F35B9">
      <w:pPr>
        <w:pStyle w:val="2"/>
        <w:spacing w:before="206" w:line="359" w:lineRule="auto"/>
        <w:ind w:left="3" w:right="113" w:firstLine="483"/>
        <w:jc w:val="both"/>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28、质疑提出与答复</w:t>
      </w:r>
    </w:p>
    <w:p w14:paraId="39050F86">
      <w:pPr>
        <w:spacing w:line="283" w:lineRule="auto"/>
        <w:rPr>
          <w:rFonts w:hint="eastAsia" w:ascii="宋体" w:hAnsi="宋体" w:eastAsia="宋体" w:cs="宋体"/>
          <w:color w:val="auto"/>
          <w:sz w:val="21"/>
        </w:rPr>
      </w:pPr>
    </w:p>
    <w:p w14:paraId="02ABDDA4">
      <w:pPr>
        <w:pStyle w:val="2"/>
        <w:spacing w:before="78" w:line="499" w:lineRule="exact"/>
        <w:ind w:left="360"/>
        <w:rPr>
          <w:rFonts w:hint="eastAsia" w:ascii="宋体" w:hAnsi="宋体" w:eastAsia="宋体" w:cs="宋体"/>
          <w:color w:val="auto"/>
          <w:sz w:val="24"/>
          <w:szCs w:val="24"/>
        </w:rPr>
      </w:pPr>
      <w:r>
        <w:rPr>
          <w:rFonts w:hint="eastAsia" w:ascii="宋体" w:hAnsi="宋体" w:eastAsia="宋体" w:cs="宋体"/>
          <w:color w:val="auto"/>
          <w:spacing w:val="-3"/>
          <w:position w:val="19"/>
          <w:sz w:val="24"/>
          <w:szCs w:val="24"/>
        </w:rPr>
        <w:t>供应商如果认为采购程序、采购过程或中标结果使自身的合法权益受到损害，可以在</w:t>
      </w:r>
    </w:p>
    <w:p w14:paraId="26D23ED0">
      <w:pPr>
        <w:pStyle w:val="2"/>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知道或者应知其权益受到损害之日起</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个工作日内，以书面形式向采购代理机构提</w:t>
      </w:r>
      <w:r>
        <w:rPr>
          <w:rFonts w:hint="eastAsia" w:ascii="宋体" w:hAnsi="宋体" w:eastAsia="宋体" w:cs="宋体"/>
          <w:color w:val="auto"/>
          <w:spacing w:val="-2"/>
          <w:sz w:val="24"/>
          <w:szCs w:val="24"/>
        </w:rPr>
        <w:t>出。</w:t>
      </w:r>
    </w:p>
    <w:p w14:paraId="428470DF">
      <w:pPr>
        <w:pStyle w:val="2"/>
        <w:spacing w:before="214" w:line="385"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28.1</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供应商提出质疑应当提交质疑函和必要的证明材料，并按财政部《质疑函范本》</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给定的格式进行填写，范本下载详见【财政部国库司（gks.mof.gov.cn）】网站〖首页•〉</w:t>
      </w:r>
      <w:r>
        <w:rPr>
          <w:rFonts w:hint="eastAsia" w:ascii="宋体" w:hAnsi="宋体" w:eastAsia="宋体" w:cs="宋体"/>
          <w:color w:val="auto"/>
          <w:spacing w:val="-1"/>
          <w:sz w:val="24"/>
          <w:szCs w:val="24"/>
        </w:rPr>
        <w:t>政府采购管理〗栏目中的《政府采购供应商质疑函范本》。</w:t>
      </w:r>
    </w:p>
    <w:p w14:paraId="0E804321">
      <w:pPr>
        <w:pStyle w:val="2"/>
        <w:spacing w:before="214" w:line="219" w:lineRule="auto"/>
        <w:ind w:left="366"/>
        <w:rPr>
          <w:rFonts w:hint="eastAsia" w:ascii="宋体" w:hAnsi="宋体" w:eastAsia="宋体" w:cs="宋体"/>
          <w:color w:val="auto"/>
          <w:sz w:val="24"/>
          <w:szCs w:val="24"/>
        </w:rPr>
      </w:pPr>
      <w:r>
        <w:rPr>
          <w:rFonts w:hint="eastAsia" w:ascii="宋体" w:hAnsi="宋体" w:eastAsia="宋体" w:cs="宋体"/>
          <w:color w:val="auto"/>
          <w:spacing w:val="-1"/>
          <w:sz w:val="24"/>
          <w:szCs w:val="24"/>
        </w:rPr>
        <w:t>《政府采购供应商质疑函范本》链接地址：</w:t>
      </w:r>
    </w:p>
    <w:p w14:paraId="27A2E007">
      <w:pPr>
        <w:pStyle w:val="2"/>
        <w:spacing w:before="218" w:line="213" w:lineRule="auto"/>
        <w:ind w:left="35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"http://www.mof.gov.cn/gp/xxgkml/gks/201802/t20180201_2804587.htm" </w:instrText>
      </w:r>
      <w:r>
        <w:rPr>
          <w:rFonts w:hint="eastAsia" w:ascii="宋体" w:hAnsi="宋体" w:eastAsia="宋体" w:cs="宋体"/>
          <w:color w:val="auto"/>
        </w:rPr>
        <w:fldChar w:fldCharType="separate"/>
      </w:r>
      <w:r>
        <w:rPr>
          <w:rFonts w:hint="eastAsia" w:ascii="宋体" w:hAnsi="宋体" w:eastAsia="宋体" w:cs="宋体"/>
          <w:color w:val="auto"/>
          <w:sz w:val="24"/>
          <w:szCs w:val="24"/>
        </w:rPr>
        <w:t>http://www.mof.gov.cn/gp/xxgkml/gks/201802/t20180201_280</w:t>
      </w:r>
      <w:r>
        <w:rPr>
          <w:rFonts w:hint="eastAsia" w:ascii="宋体" w:hAnsi="宋体" w:eastAsia="宋体" w:cs="宋体"/>
          <w:color w:val="auto"/>
          <w:spacing w:val="-1"/>
          <w:sz w:val="24"/>
          <w:szCs w:val="24"/>
        </w:rPr>
        <w:t>4587.htm</w:t>
      </w:r>
      <w:r>
        <w:rPr>
          <w:rFonts w:hint="eastAsia" w:ascii="宋体" w:hAnsi="宋体" w:eastAsia="宋体" w:cs="宋体"/>
          <w:color w:val="auto"/>
          <w:spacing w:val="-1"/>
          <w:sz w:val="24"/>
          <w:szCs w:val="24"/>
        </w:rPr>
        <w:fldChar w:fldCharType="end"/>
      </w:r>
    </w:p>
    <w:p w14:paraId="079FAA1D">
      <w:pPr>
        <w:pStyle w:val="2"/>
        <w:spacing w:before="221" w:line="385" w:lineRule="auto"/>
        <w:ind w:right="127"/>
        <w:rPr>
          <w:rFonts w:hint="eastAsia" w:ascii="宋体" w:hAnsi="宋体" w:eastAsia="宋体" w:cs="宋体"/>
          <w:color w:val="auto"/>
          <w:sz w:val="24"/>
          <w:szCs w:val="24"/>
        </w:rPr>
      </w:pPr>
      <w:r>
        <w:rPr>
          <w:rFonts w:hint="eastAsia" w:ascii="宋体" w:hAnsi="宋体" w:eastAsia="宋体" w:cs="宋体"/>
          <w:color w:val="auto"/>
          <w:spacing w:val="-1"/>
          <w:sz w:val="24"/>
          <w:szCs w:val="24"/>
        </w:rPr>
        <w:t>28.2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质疑人为自然人的，应当由本人签字；质疑人为法人或者其他组织的，应当由</w:t>
      </w:r>
      <w:r>
        <w:rPr>
          <w:rFonts w:hint="eastAsia" w:ascii="宋体" w:hAnsi="宋体" w:eastAsia="宋体" w:cs="宋体"/>
          <w:color w:val="auto"/>
          <w:sz w:val="24"/>
          <w:szCs w:val="24"/>
        </w:rPr>
        <w:t xml:space="preserve"> 法定代表人、主要负责人，或者其授权代表签字或者盖章，</w:t>
      </w:r>
      <w:r>
        <w:rPr>
          <w:rFonts w:hint="eastAsia" w:ascii="宋体" w:hAnsi="宋体" w:eastAsia="宋体" w:cs="宋体"/>
          <w:color w:val="auto"/>
          <w:spacing w:val="-1"/>
          <w:sz w:val="24"/>
          <w:szCs w:val="24"/>
        </w:rPr>
        <w:t>并加盖公章。授权代表办理</w:t>
      </w:r>
      <w:r>
        <w:rPr>
          <w:rFonts w:hint="eastAsia" w:ascii="宋体" w:hAnsi="宋体" w:eastAsia="宋体" w:cs="宋体"/>
          <w:color w:val="auto"/>
          <w:sz w:val="24"/>
          <w:szCs w:val="24"/>
        </w:rPr>
        <w:t>质疑事项时</w:t>
      </w:r>
      <w:r>
        <w:rPr>
          <w:rFonts w:hint="eastAsia" w:cs="宋体"/>
          <w:color w:val="auto"/>
          <w:sz w:val="24"/>
          <w:szCs w:val="24"/>
          <w:lang w:eastAsia="zh-CN"/>
        </w:rPr>
        <w:t>，</w:t>
      </w:r>
      <w:r>
        <w:rPr>
          <w:rFonts w:hint="eastAsia" w:ascii="宋体" w:hAnsi="宋体" w:eastAsia="宋体" w:cs="宋体"/>
          <w:color w:val="auto"/>
          <w:sz w:val="24"/>
          <w:szCs w:val="24"/>
        </w:rPr>
        <w:t>除提交质疑函外，还应当提交授权委托书及授</w:t>
      </w:r>
      <w:r>
        <w:rPr>
          <w:rFonts w:hint="eastAsia" w:ascii="宋体" w:hAnsi="宋体" w:eastAsia="宋体" w:cs="宋体"/>
          <w:color w:val="auto"/>
          <w:spacing w:val="-1"/>
          <w:sz w:val="24"/>
          <w:szCs w:val="24"/>
        </w:rPr>
        <w:t>权代表的有效身份证明，授权委托书应当载明委托代理的具体权限和事项。</w:t>
      </w:r>
    </w:p>
    <w:p w14:paraId="0E97F6E1">
      <w:pPr>
        <w:pStyle w:val="2"/>
        <w:spacing w:before="216" w:line="219" w:lineRule="auto"/>
        <w:ind w:left="363"/>
        <w:rPr>
          <w:rFonts w:hint="eastAsia" w:ascii="宋体" w:hAnsi="宋体" w:eastAsia="宋体" w:cs="宋体"/>
          <w:color w:val="auto"/>
          <w:sz w:val="24"/>
          <w:szCs w:val="24"/>
        </w:rPr>
      </w:pPr>
      <w:r>
        <w:rPr>
          <w:rFonts w:hint="eastAsia" w:ascii="宋体" w:hAnsi="宋体" w:eastAsia="宋体" w:cs="宋体"/>
          <w:color w:val="auto"/>
          <w:spacing w:val="-2"/>
          <w:sz w:val="24"/>
          <w:szCs w:val="24"/>
        </w:rPr>
        <w:t>28.2.1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质疑函应当包括下列内容：</w:t>
      </w:r>
    </w:p>
    <w:p w14:paraId="57B7CB4B">
      <w:pPr>
        <w:pStyle w:val="2"/>
        <w:spacing w:before="217"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（1）投标人的姓名或者名称、地址、邮编、联系人及联系电话；</w:t>
      </w:r>
    </w:p>
    <w:p w14:paraId="1E879D13">
      <w:pPr>
        <w:pStyle w:val="2"/>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（2）质疑项目的名称、编号；</w:t>
      </w:r>
    </w:p>
    <w:p w14:paraId="2E7F2947">
      <w:pPr>
        <w:pStyle w:val="2"/>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（3）具体、明确的质疑事项和与质疑事项相关的请求；</w:t>
      </w:r>
    </w:p>
    <w:p w14:paraId="273A995D">
      <w:pPr>
        <w:pStyle w:val="2"/>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3"/>
          <w:sz w:val="24"/>
          <w:szCs w:val="24"/>
        </w:rPr>
        <w:t>（4）事实依据；</w:t>
      </w:r>
    </w:p>
    <w:p w14:paraId="6D508B3B">
      <w:pPr>
        <w:pStyle w:val="2"/>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（5）必要的法律依据；</w:t>
      </w:r>
    </w:p>
    <w:p w14:paraId="31E8EB93">
      <w:pPr>
        <w:pStyle w:val="2"/>
        <w:spacing w:before="215" w:line="220"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（6）提出质疑的日期。</w:t>
      </w:r>
    </w:p>
    <w:p w14:paraId="13AEAEC6">
      <w:pPr>
        <w:pStyle w:val="2"/>
        <w:spacing w:before="216" w:line="384" w:lineRule="auto"/>
        <w:ind w:left="3" w:right="127" w:firstLine="360"/>
        <w:rPr>
          <w:rFonts w:hint="eastAsia" w:ascii="宋体" w:hAnsi="宋体" w:eastAsia="宋体" w:cs="宋体"/>
          <w:color w:val="auto"/>
          <w:sz w:val="24"/>
          <w:szCs w:val="24"/>
        </w:rPr>
      </w:pPr>
      <w:r>
        <w:rPr>
          <w:rFonts w:hint="eastAsia" w:ascii="宋体" w:hAnsi="宋体" w:eastAsia="宋体" w:cs="宋体"/>
          <w:color w:val="auto"/>
          <w:spacing w:val="-1"/>
          <w:sz w:val="24"/>
          <w:szCs w:val="24"/>
        </w:rPr>
        <w:t>28.3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在法定质疑期内，针对同一采购程序环节的质疑应当一次性提出。采购代理机</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构或采购人将在收到书面质疑后</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个工作日内做出答复，并以书面形式通知质疑人和其</w:t>
      </w:r>
      <w:r>
        <w:rPr>
          <w:rFonts w:hint="eastAsia" w:ascii="宋体" w:hAnsi="宋体" w:eastAsia="宋体" w:cs="宋体"/>
          <w:color w:val="auto"/>
          <w:spacing w:val="-2"/>
          <w:sz w:val="24"/>
          <w:szCs w:val="24"/>
        </w:rPr>
        <w:t>他有关供应商。</w:t>
      </w:r>
    </w:p>
    <w:p w14:paraId="316FCE37">
      <w:pPr>
        <w:pStyle w:val="2"/>
        <w:spacing w:before="217"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28.4</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有下列情形之一的，属于无效质疑，采购代理机构和采购人不予受理：</w:t>
      </w:r>
    </w:p>
    <w:p w14:paraId="750E4D32">
      <w:pPr>
        <w:pStyle w:val="2"/>
        <w:spacing w:before="214"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（1）质疑人不是参与本次政府采购项目的供应商或潜在供应商；</w:t>
      </w:r>
    </w:p>
    <w:p w14:paraId="53CDEB2A">
      <w:pPr>
        <w:pStyle w:val="2"/>
        <w:spacing w:before="215"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（2）质疑人与质疑事项不存在利害关系的；</w:t>
      </w:r>
    </w:p>
    <w:p w14:paraId="04582B65">
      <w:pPr>
        <w:pStyle w:val="2"/>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（3）未在法定期限内提出质疑的；</w:t>
      </w:r>
    </w:p>
    <w:p w14:paraId="529B0B68">
      <w:pPr>
        <w:pStyle w:val="2"/>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（4）质疑未以书面形式提出，或质疑函主要内容构成不完整的，或缺乏必要的证明</w:t>
      </w:r>
    </w:p>
    <w:p w14:paraId="26FAB46B">
      <w:pPr>
        <w:pStyle w:val="2"/>
        <w:spacing w:line="218" w:lineRule="auto"/>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材料及证明材料不完整的；</w:t>
      </w:r>
    </w:p>
    <w:p w14:paraId="65499E89">
      <w:pPr>
        <w:pStyle w:val="2"/>
        <w:spacing w:before="216" w:line="219" w:lineRule="auto"/>
        <w:ind w:left="372"/>
        <w:rPr>
          <w:rFonts w:hint="eastAsia" w:ascii="宋体" w:hAnsi="宋体" w:eastAsia="宋体" w:cs="宋体"/>
          <w:color w:val="auto"/>
          <w:sz w:val="24"/>
          <w:szCs w:val="24"/>
        </w:rPr>
      </w:pPr>
      <w:r>
        <w:rPr>
          <w:rFonts w:hint="eastAsia" w:ascii="宋体" w:hAnsi="宋体" w:eastAsia="宋体" w:cs="宋体"/>
          <w:snapToGrid/>
          <w:color w:val="auto"/>
          <w:kern w:val="2"/>
          <w:sz w:val="24"/>
          <w:szCs w:val="20"/>
          <w:lang w:val="en-US" w:eastAsia="zh-CN" w:bidi="ar-SA"/>
        </w:rPr>
        <w:t>（5）质疑函没有合法有效的签字、盖</w:t>
      </w:r>
      <w:r>
        <w:rPr>
          <w:rFonts w:hint="eastAsia" w:ascii="宋体" w:hAnsi="宋体" w:eastAsia="宋体" w:cs="宋体"/>
          <w:color w:val="auto"/>
          <w:spacing w:val="-1"/>
          <w:sz w:val="24"/>
          <w:szCs w:val="24"/>
        </w:rPr>
        <w:t>章或授权的；</w:t>
      </w:r>
    </w:p>
    <w:p w14:paraId="2FBB3EE2">
      <w:pPr>
        <w:pStyle w:val="2"/>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（6）以非法手段取得证据、材料的；</w:t>
      </w:r>
    </w:p>
    <w:p w14:paraId="7822078F">
      <w:pPr>
        <w:pStyle w:val="2"/>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（7）质疑答复后，同一质疑人就同一事项再次提出质疑的；</w:t>
      </w:r>
    </w:p>
    <w:p w14:paraId="4EF5C7AF">
      <w:pPr>
        <w:pStyle w:val="2"/>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（8）不符合法律、法规、规章和政府采购监管机构规定的其他条件的。</w:t>
      </w:r>
    </w:p>
    <w:p w14:paraId="309691BB">
      <w:pPr>
        <w:pStyle w:val="2"/>
        <w:spacing w:before="215" w:line="385" w:lineRule="auto"/>
        <w:ind w:right="80" w:firstLine="363"/>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28.5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质疑人对采购代理机构或采购人的答复不满意，以及采购代理机构或采购</w:t>
      </w:r>
      <w:r>
        <w:rPr>
          <w:rFonts w:hint="eastAsia" w:ascii="宋体" w:hAnsi="宋体" w:eastAsia="宋体" w:cs="宋体"/>
          <w:color w:val="auto"/>
          <w:spacing w:val="-2"/>
          <w:sz w:val="24"/>
          <w:szCs w:val="24"/>
        </w:rPr>
        <w:t xml:space="preserve">人未 </w:t>
      </w:r>
      <w:r>
        <w:rPr>
          <w:rFonts w:hint="eastAsia" w:ascii="宋体" w:hAnsi="宋体" w:eastAsia="宋体" w:cs="宋体"/>
          <w:color w:val="auto"/>
          <w:spacing w:val="-4"/>
          <w:sz w:val="24"/>
          <w:szCs w:val="24"/>
        </w:rPr>
        <w:t>在规定时间内做出答复的，可以在答复期满后</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4"/>
          <w:sz w:val="24"/>
          <w:szCs w:val="24"/>
        </w:rPr>
        <w:t>15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4"/>
          <w:sz w:val="24"/>
          <w:szCs w:val="24"/>
        </w:rPr>
        <w:t>个工作日内向政府采购监管机构提出投</w:t>
      </w:r>
    </w:p>
    <w:p w14:paraId="24885FB9">
      <w:pPr>
        <w:pStyle w:val="2"/>
        <w:spacing w:line="220" w:lineRule="auto"/>
        <w:rPr>
          <w:rFonts w:hint="eastAsia" w:ascii="宋体" w:hAnsi="宋体" w:eastAsia="宋体" w:cs="宋体"/>
          <w:color w:val="auto"/>
          <w:sz w:val="24"/>
          <w:szCs w:val="24"/>
        </w:rPr>
      </w:pPr>
      <w:r>
        <w:rPr>
          <w:rFonts w:hint="eastAsia" w:ascii="宋体" w:hAnsi="宋体" w:eastAsia="宋体" w:cs="宋体"/>
          <w:color w:val="auto"/>
          <w:spacing w:val="-5"/>
          <w:sz w:val="24"/>
          <w:szCs w:val="24"/>
        </w:rPr>
        <w:t>诉。</w:t>
      </w:r>
    </w:p>
    <w:p w14:paraId="3A0C9C02">
      <w:pPr>
        <w:pStyle w:val="2"/>
        <w:spacing w:before="213"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供应商投诉的事项不得超出已质疑事项的范围。</w:t>
      </w:r>
    </w:p>
    <w:p w14:paraId="62594551">
      <w:pPr>
        <w:pStyle w:val="2"/>
        <w:spacing w:before="214"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28.7</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对捏造事实、提供虚假材料进行质疑、投诉的行为予以严肃处理：</w:t>
      </w:r>
    </w:p>
    <w:p w14:paraId="1029007F">
      <w:pPr>
        <w:pStyle w:val="2"/>
        <w:spacing w:before="220" w:line="384" w:lineRule="auto"/>
        <w:ind w:firstLine="362"/>
        <w:rPr>
          <w:rFonts w:hint="eastAsia" w:ascii="宋体" w:hAnsi="宋体" w:eastAsia="宋体" w:cs="宋体"/>
          <w:color w:val="auto"/>
          <w:sz w:val="24"/>
          <w:szCs w:val="24"/>
        </w:rPr>
      </w:pPr>
      <w:r>
        <w:rPr>
          <w:rFonts w:hint="eastAsia" w:ascii="宋体" w:hAnsi="宋体" w:eastAsia="宋体" w:cs="宋体"/>
          <w:color w:val="auto"/>
          <w:spacing w:val="-3"/>
          <w:sz w:val="24"/>
          <w:szCs w:val="24"/>
        </w:rPr>
        <w:t>依据《中华人民共和国政府采购法》及其实施条</w:t>
      </w:r>
      <w:r>
        <w:rPr>
          <w:rFonts w:hint="eastAsia" w:ascii="宋体" w:hAnsi="宋体" w:eastAsia="宋体" w:cs="宋体"/>
          <w:color w:val="auto"/>
          <w:spacing w:val="-4"/>
          <w:sz w:val="24"/>
          <w:szCs w:val="24"/>
        </w:rPr>
        <w:t xml:space="preserve">例、《政府采购质疑和投诉办法》等 </w:t>
      </w:r>
      <w:r>
        <w:rPr>
          <w:rFonts w:hint="eastAsia" w:ascii="宋体" w:hAnsi="宋体" w:eastAsia="宋体" w:cs="宋体"/>
          <w:color w:val="auto"/>
          <w:sz w:val="24"/>
          <w:szCs w:val="24"/>
        </w:rPr>
        <w:t>法律法规文件的规定，供应商质疑、投诉应当有明确的请求和必</w:t>
      </w:r>
      <w:r>
        <w:rPr>
          <w:rFonts w:hint="eastAsia" w:ascii="宋体" w:hAnsi="宋体" w:eastAsia="宋体" w:cs="宋体"/>
          <w:color w:val="auto"/>
          <w:spacing w:val="-1"/>
          <w:sz w:val="24"/>
          <w:szCs w:val="24"/>
        </w:rPr>
        <w:t>要的证明材料。投诉人</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在全国范围内十二个月内三次以上投诉查无实据的，由财政部门列入不良行为记录名单。</w:t>
      </w:r>
      <w:r>
        <w:rPr>
          <w:rFonts w:hint="eastAsia" w:ascii="宋体" w:hAnsi="宋体" w:eastAsia="宋体" w:cs="宋体"/>
          <w:color w:val="auto"/>
          <w:spacing w:val="8"/>
          <w:sz w:val="24"/>
          <w:szCs w:val="24"/>
        </w:rPr>
        <w:t xml:space="preserve"> </w:t>
      </w:r>
      <w:r>
        <w:rPr>
          <w:rFonts w:hint="eastAsia" w:ascii="宋体" w:hAnsi="宋体" w:eastAsia="宋体" w:cs="宋体"/>
          <w:color w:val="auto"/>
          <w:sz w:val="24"/>
          <w:szCs w:val="24"/>
        </w:rPr>
        <w:t>对于捏造事实、提供虚假材料或者以非法手段取得证明材料进行</w:t>
      </w:r>
      <w:r>
        <w:rPr>
          <w:rFonts w:hint="eastAsia" w:ascii="宋体" w:hAnsi="宋体" w:eastAsia="宋体" w:cs="宋体"/>
          <w:color w:val="auto"/>
          <w:spacing w:val="-1"/>
          <w:sz w:val="24"/>
          <w:szCs w:val="24"/>
        </w:rPr>
        <w:t>投诉的，财政部门应当</w:t>
      </w:r>
    </w:p>
    <w:p w14:paraId="54FCCE73">
      <w:pPr>
        <w:pStyle w:val="2"/>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予以驳回，并将其列入不良行为记录名单，禁止其一至三年内参加政府采购活动。</w:t>
      </w:r>
    </w:p>
    <w:p w14:paraId="42FF039E">
      <w:pPr>
        <w:pStyle w:val="2"/>
        <w:spacing w:before="215" w:line="218"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28.8</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对捏造事实诬告陷害他人、诽谤他人的法律适用：</w:t>
      </w:r>
    </w:p>
    <w:p w14:paraId="6947EF64">
      <w:pPr>
        <w:pStyle w:val="2"/>
        <w:spacing w:before="218" w:line="384" w:lineRule="auto"/>
        <w:ind w:left="2" w:right="80" w:firstLine="364"/>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243</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条【诬告陷害罪】捏造事实诬告陷害他人，意图使他</w:t>
      </w:r>
      <w:r>
        <w:rPr>
          <w:rFonts w:hint="eastAsia" w:ascii="宋体" w:hAnsi="宋体" w:eastAsia="宋体" w:cs="宋体"/>
          <w:color w:val="auto"/>
          <w:sz w:val="24"/>
          <w:szCs w:val="24"/>
        </w:rPr>
        <w:t xml:space="preserve"> 人受刑事追究，情节严重的，处三年以下有期徒刑、拘役</w:t>
      </w:r>
      <w:r>
        <w:rPr>
          <w:rFonts w:hint="eastAsia" w:ascii="宋体" w:hAnsi="宋体" w:eastAsia="宋体" w:cs="宋体"/>
          <w:color w:val="auto"/>
          <w:spacing w:val="-1"/>
          <w:sz w:val="24"/>
          <w:szCs w:val="24"/>
        </w:rPr>
        <w:t>或者管制；造成严重后果的，</w:t>
      </w:r>
    </w:p>
    <w:p w14:paraId="4D1029E3">
      <w:pPr>
        <w:pStyle w:val="2"/>
        <w:spacing w:line="219" w:lineRule="auto"/>
        <w:ind w:left="5"/>
        <w:rPr>
          <w:rFonts w:hint="eastAsia" w:ascii="宋体" w:hAnsi="宋体" w:eastAsia="宋体" w:cs="宋体"/>
          <w:color w:val="auto"/>
          <w:sz w:val="24"/>
          <w:szCs w:val="24"/>
        </w:rPr>
      </w:pPr>
      <w:r>
        <w:rPr>
          <w:rFonts w:hint="eastAsia" w:ascii="宋体" w:hAnsi="宋体" w:eastAsia="宋体" w:cs="宋体"/>
          <w:color w:val="auto"/>
          <w:spacing w:val="-2"/>
          <w:sz w:val="24"/>
          <w:szCs w:val="24"/>
        </w:rPr>
        <w:t>处三年以上十年以下有期徒刑。</w:t>
      </w:r>
    </w:p>
    <w:p w14:paraId="1D08C881">
      <w:pPr>
        <w:pStyle w:val="2"/>
        <w:spacing w:before="217" w:line="384" w:lineRule="auto"/>
        <w:ind w:right="80" w:firstLine="365"/>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条【侮辱罪、诽谤罪】以暴力或者其他方法公然侮辱</w:t>
      </w:r>
      <w:r>
        <w:rPr>
          <w:rFonts w:hint="eastAsia" w:ascii="宋体" w:hAnsi="宋体" w:eastAsia="宋体" w:cs="宋体"/>
          <w:color w:val="auto"/>
          <w:sz w:val="24"/>
          <w:szCs w:val="24"/>
        </w:rPr>
        <w:t xml:space="preserve"> 他人或者捏造事实诽谤他人，情节严重的，处三年以下有期徒</w:t>
      </w:r>
      <w:r>
        <w:rPr>
          <w:rFonts w:hint="eastAsia" w:ascii="宋体" w:hAnsi="宋体" w:eastAsia="宋体" w:cs="宋体"/>
          <w:color w:val="auto"/>
          <w:spacing w:val="-1"/>
          <w:sz w:val="24"/>
          <w:szCs w:val="24"/>
        </w:rPr>
        <w:t>刑、拘役、管制或者剥夺</w:t>
      </w:r>
    </w:p>
    <w:p w14:paraId="5E9D8DC0">
      <w:pPr>
        <w:pStyle w:val="2"/>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政治权利。</w:t>
      </w:r>
    </w:p>
    <w:p w14:paraId="0A1B8053">
      <w:pPr>
        <w:pStyle w:val="2"/>
        <w:spacing w:before="217" w:line="499" w:lineRule="exact"/>
        <w:ind w:left="363"/>
        <w:rPr>
          <w:rFonts w:hint="eastAsia" w:ascii="宋体" w:hAnsi="宋体" w:eastAsia="宋体" w:cs="宋体"/>
          <w:color w:val="auto"/>
          <w:sz w:val="24"/>
          <w:szCs w:val="24"/>
          <w:lang w:eastAsia="zh-CN"/>
        </w:rPr>
      </w:pPr>
      <w:r>
        <w:rPr>
          <w:rFonts w:hint="eastAsia" w:ascii="宋体" w:hAnsi="宋体" w:eastAsia="宋体" w:cs="宋体"/>
          <w:color w:val="auto"/>
          <w:spacing w:val="-3"/>
          <w:position w:val="19"/>
          <w:sz w:val="24"/>
          <w:szCs w:val="24"/>
        </w:rPr>
        <w:t>28.9</w:t>
      </w:r>
      <w:r>
        <w:rPr>
          <w:rFonts w:hint="eastAsia" w:ascii="宋体" w:hAnsi="宋体" w:eastAsia="宋体" w:cs="宋体"/>
          <w:color w:val="auto"/>
          <w:spacing w:val="-50"/>
          <w:position w:val="19"/>
          <w:sz w:val="24"/>
          <w:szCs w:val="24"/>
        </w:rPr>
        <w:t xml:space="preserve"> </w:t>
      </w:r>
      <w:r>
        <w:rPr>
          <w:rFonts w:hint="eastAsia" w:ascii="宋体" w:hAnsi="宋体" w:eastAsia="宋体" w:cs="宋体"/>
          <w:color w:val="auto"/>
          <w:spacing w:val="-3"/>
          <w:position w:val="19"/>
          <w:sz w:val="24"/>
          <w:szCs w:val="24"/>
        </w:rPr>
        <w:t>质疑函递交地址：</w:t>
      </w:r>
      <w:r>
        <w:rPr>
          <w:rFonts w:hint="eastAsia" w:ascii="宋体" w:hAnsi="宋体" w:eastAsia="宋体" w:cs="宋体"/>
          <w:color w:val="auto"/>
          <w:spacing w:val="-3"/>
          <w:position w:val="19"/>
          <w:sz w:val="24"/>
          <w:szCs w:val="24"/>
          <w:lang w:eastAsia="zh-CN"/>
        </w:rPr>
        <w:t>陕西省榆林市富康路塞上景苑2号楼2单元102室</w:t>
      </w:r>
    </w:p>
    <w:p w14:paraId="4AB83C5A">
      <w:pPr>
        <w:pStyle w:val="2"/>
        <w:spacing w:line="219" w:lineRule="auto"/>
        <w:ind w:left="361"/>
        <w:rPr>
          <w:rFonts w:hint="eastAsia" w:ascii="宋体" w:hAnsi="宋体" w:eastAsia="宋体" w:cs="宋体"/>
          <w:color w:val="auto"/>
          <w:sz w:val="24"/>
          <w:szCs w:val="24"/>
        </w:rPr>
      </w:pPr>
      <w:r>
        <w:rPr>
          <w:rFonts w:hint="eastAsia" w:ascii="宋体" w:hAnsi="宋体" w:eastAsia="宋体" w:cs="宋体"/>
          <w:color w:val="auto"/>
          <w:spacing w:val="-1"/>
          <w:sz w:val="24"/>
          <w:szCs w:val="24"/>
        </w:rPr>
        <w:t>联系人：</w:t>
      </w:r>
      <w:r>
        <w:rPr>
          <w:rFonts w:hint="eastAsia" w:ascii="宋体" w:hAnsi="宋体" w:eastAsia="宋体" w:cs="宋体"/>
          <w:color w:val="auto"/>
          <w:spacing w:val="-1"/>
          <w:sz w:val="24"/>
          <w:szCs w:val="24"/>
          <w:lang w:eastAsia="zh-CN"/>
        </w:rPr>
        <w:t>榆林市正源恒项目管理有限公司</w:t>
      </w:r>
      <w:r>
        <w:rPr>
          <w:rFonts w:hint="eastAsia" w:ascii="宋体" w:hAnsi="宋体" w:eastAsia="宋体" w:cs="宋体"/>
          <w:color w:val="auto"/>
          <w:spacing w:val="-1"/>
          <w:sz w:val="24"/>
          <w:szCs w:val="24"/>
        </w:rPr>
        <w:t>（业务部）</w:t>
      </w:r>
    </w:p>
    <w:p w14:paraId="2B799440">
      <w:pPr>
        <w:pStyle w:val="2"/>
        <w:spacing w:before="72" w:line="226" w:lineRule="auto"/>
        <w:ind w:firstLine="476" w:firstLineChars="200"/>
        <w:outlineLvl w:val="2"/>
        <w:rPr>
          <w:rFonts w:hint="eastAsia" w:cs="宋体"/>
          <w:color w:val="auto"/>
          <w:spacing w:val="-1"/>
          <w:sz w:val="24"/>
          <w:szCs w:val="24"/>
          <w:lang w:val="en-US" w:eastAsia="zh-CN"/>
        </w:rPr>
      </w:pPr>
      <w:r>
        <w:rPr>
          <w:rFonts w:hint="eastAsia" w:ascii="宋体" w:hAnsi="宋体" w:eastAsia="宋体" w:cs="宋体"/>
          <w:color w:val="auto"/>
          <w:spacing w:val="-1"/>
          <w:sz w:val="24"/>
          <w:szCs w:val="24"/>
        </w:rPr>
        <w:t>联系方式：</w:t>
      </w:r>
      <w:r>
        <w:rPr>
          <w:rFonts w:hint="eastAsia" w:cs="宋体"/>
          <w:color w:val="auto"/>
          <w:spacing w:val="-1"/>
          <w:sz w:val="24"/>
          <w:szCs w:val="24"/>
          <w:lang w:val="en-US" w:eastAsia="zh-CN"/>
        </w:rPr>
        <w:t>15591220311</w:t>
      </w:r>
    </w:p>
    <w:p w14:paraId="79CE34B4">
      <w:pPr>
        <w:pStyle w:val="2"/>
        <w:spacing w:before="72" w:line="226" w:lineRule="auto"/>
        <w:ind w:left="4025"/>
        <w:outlineLvl w:val="2"/>
        <w:rPr>
          <w:rFonts w:hint="eastAsia" w:cs="宋体"/>
          <w:color w:val="auto"/>
          <w:spacing w:val="-1"/>
          <w:sz w:val="24"/>
          <w:szCs w:val="24"/>
          <w:lang w:val="en-US" w:eastAsia="zh-CN"/>
        </w:rPr>
      </w:pPr>
    </w:p>
    <w:p w14:paraId="0725FF70">
      <w:pPr>
        <w:pStyle w:val="2"/>
        <w:spacing w:before="72" w:line="226" w:lineRule="auto"/>
        <w:ind w:left="4025"/>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F</w:t>
      </w:r>
      <w:r>
        <w:rPr>
          <w:rFonts w:hint="eastAsia" w:ascii="宋体" w:hAnsi="宋体" w:eastAsia="宋体" w:cs="宋体"/>
          <w:color w:val="auto"/>
          <w:spacing w:val="22"/>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合同授予</w:t>
      </w:r>
    </w:p>
    <w:p w14:paraId="1B230486">
      <w:pPr>
        <w:pStyle w:val="2"/>
        <w:spacing w:before="258" w:line="221" w:lineRule="auto"/>
        <w:ind w:left="4"/>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29、合同授予标准</w:t>
      </w:r>
    </w:p>
    <w:p w14:paraId="7DD35637">
      <w:pPr>
        <w:pStyle w:val="2"/>
        <w:spacing w:before="203" w:line="219" w:lineRule="auto"/>
        <w:ind w:left="481"/>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29.1 本磋商项目合同将授予按本须知第</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24.3.6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条所确定的成交供应商。</w:t>
      </w:r>
    </w:p>
    <w:p w14:paraId="18580358">
      <w:pPr>
        <w:pStyle w:val="2"/>
        <w:spacing w:before="189"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30、成交通知书</w:t>
      </w:r>
    </w:p>
    <w:p w14:paraId="194054E0">
      <w:pPr>
        <w:pStyle w:val="2"/>
        <w:spacing w:before="206"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30.1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个工作日内，在省级以上财政部门指</w:t>
      </w:r>
      <w:r>
        <w:rPr>
          <w:rFonts w:hint="eastAsia" w:ascii="宋体" w:hAnsi="宋体" w:eastAsia="宋体" w:cs="宋体"/>
          <w:color w:val="auto"/>
          <w:spacing w:val="-3"/>
          <w:sz w:val="24"/>
          <w:szCs w:val="24"/>
        </w:rPr>
        <w:t>定的政府采购信息</w:t>
      </w:r>
    </w:p>
    <w:p w14:paraId="3CC69457">
      <w:pPr>
        <w:pStyle w:val="2"/>
        <w:spacing w:before="181"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发布媒体上发布成交公告及磋商文件，同时向成交供应商发出成交通知书。</w:t>
      </w:r>
    </w:p>
    <w:p w14:paraId="576F5FCE">
      <w:pPr>
        <w:pStyle w:val="2"/>
        <w:spacing w:before="184" w:line="219" w:lineRule="auto"/>
        <w:ind w:left="483"/>
        <w:rPr>
          <w:rFonts w:hint="eastAsia" w:ascii="宋体" w:hAnsi="宋体" w:eastAsia="宋体" w:cs="宋体"/>
          <w:color w:val="auto"/>
          <w:sz w:val="24"/>
          <w:szCs w:val="24"/>
        </w:rPr>
      </w:pPr>
      <w:r>
        <w:rPr>
          <w:rFonts w:hint="eastAsia" w:ascii="宋体" w:hAnsi="宋体" w:eastAsia="宋体" w:cs="宋体"/>
          <w:color w:val="auto"/>
          <w:spacing w:val="-1"/>
          <w:sz w:val="24"/>
          <w:szCs w:val="24"/>
        </w:rPr>
        <w:t>30.2</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成交通知书作为签订合同的依据，并成为合同的一个组成部分。</w:t>
      </w:r>
    </w:p>
    <w:p w14:paraId="004BCA3B">
      <w:pPr>
        <w:pStyle w:val="2"/>
        <w:spacing w:before="151" w:line="222"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31、签订合同</w:t>
      </w:r>
    </w:p>
    <w:p w14:paraId="56692E7F">
      <w:pPr>
        <w:pStyle w:val="2"/>
        <w:spacing w:before="203" w:line="360" w:lineRule="auto"/>
        <w:ind w:right="63" w:firstLine="482"/>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31.1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采购人和成交供应商应当自成交通知书发出之日起</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10 日内，根据竞争性磋商</w:t>
      </w:r>
      <w:r>
        <w:rPr>
          <w:rFonts w:hint="eastAsia" w:ascii="宋体" w:hAnsi="宋体" w:eastAsia="宋体" w:cs="宋体"/>
          <w:color w:val="auto"/>
          <w:sz w:val="24"/>
          <w:szCs w:val="24"/>
        </w:rPr>
        <w:t xml:space="preserve"> 文件和成交供应商的竞争性磋商响应文件订立书面合同，采购人和成交供应商不得再行</w:t>
      </w:r>
    </w:p>
    <w:p w14:paraId="74762B0E">
      <w:pPr>
        <w:pStyle w:val="2"/>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订立背离合同实质性内容的其他协议。</w:t>
      </w:r>
    </w:p>
    <w:p w14:paraId="08CEA73F">
      <w:pPr>
        <w:pStyle w:val="2"/>
        <w:spacing w:before="180"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31.2</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成交供应商无正当理由拒签合同的，采购人取消其成交资格；</w:t>
      </w:r>
    </w:p>
    <w:p w14:paraId="507393DD">
      <w:pPr>
        <w:pStyle w:val="2"/>
        <w:spacing w:before="181"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31.3 发出成交通知书后，采购人无正当理由拒签合同的，给成交人造成损失的，应</w:t>
      </w:r>
    </w:p>
    <w:p w14:paraId="4768F7BC">
      <w:pPr>
        <w:pStyle w:val="2"/>
        <w:spacing w:before="184" w:line="219" w:lineRule="auto"/>
        <w:ind w:left="14"/>
        <w:rPr>
          <w:rFonts w:hint="eastAsia" w:ascii="宋体" w:hAnsi="宋体" w:eastAsia="宋体" w:cs="宋体"/>
          <w:color w:val="auto"/>
          <w:sz w:val="24"/>
          <w:szCs w:val="24"/>
        </w:rPr>
      </w:pPr>
      <w:r>
        <w:rPr>
          <w:rFonts w:hint="eastAsia" w:ascii="宋体" w:hAnsi="宋体" w:eastAsia="宋体" w:cs="宋体"/>
          <w:color w:val="auto"/>
          <w:spacing w:val="-5"/>
          <w:sz w:val="24"/>
          <w:szCs w:val="24"/>
        </w:rPr>
        <w:t>当赔偿损失。</w:t>
      </w:r>
    </w:p>
    <w:p w14:paraId="2027863F">
      <w:pPr>
        <w:pStyle w:val="2"/>
        <w:spacing w:before="183" w:line="466"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31.4</w:t>
      </w:r>
      <w:r>
        <w:rPr>
          <w:rFonts w:hint="eastAsia" w:ascii="宋体" w:hAnsi="宋体" w:eastAsia="宋体" w:cs="宋体"/>
          <w:color w:val="auto"/>
          <w:spacing w:val="-40"/>
          <w:position w:val="17"/>
          <w:sz w:val="24"/>
          <w:szCs w:val="24"/>
        </w:rPr>
        <w:t xml:space="preserve"> </w:t>
      </w:r>
      <w:r>
        <w:rPr>
          <w:rFonts w:hint="eastAsia" w:ascii="宋体" w:hAnsi="宋体" w:eastAsia="宋体" w:cs="宋体"/>
          <w:color w:val="auto"/>
          <w:spacing w:val="-1"/>
          <w:position w:val="17"/>
          <w:sz w:val="24"/>
          <w:szCs w:val="24"/>
        </w:rPr>
        <w:t>成交供应商应当按照合同约定履行义务，完成成交项目，不得将成交项目</w:t>
      </w:r>
    </w:p>
    <w:p w14:paraId="44127854">
      <w:pPr>
        <w:pStyle w:val="2"/>
        <w:spacing w:line="220"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转让（转包）给他人。</w:t>
      </w:r>
    </w:p>
    <w:p w14:paraId="72A7DA5E">
      <w:pPr>
        <w:pStyle w:val="2"/>
        <w:spacing w:before="297" w:line="224" w:lineRule="auto"/>
        <w:ind w:left="4026"/>
        <w:outlineLvl w:val="2"/>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G</w:t>
      </w:r>
      <w:r>
        <w:rPr>
          <w:rFonts w:hint="eastAsia" w:ascii="宋体" w:hAnsi="宋体" w:eastAsia="宋体" w:cs="宋体"/>
          <w:color w:val="auto"/>
          <w:spacing w:val="26"/>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重新采购</w:t>
      </w:r>
    </w:p>
    <w:p w14:paraId="40C7F834">
      <w:pPr>
        <w:pStyle w:val="2"/>
        <w:spacing w:before="265"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32、重新采购</w:t>
      </w:r>
    </w:p>
    <w:p w14:paraId="2D4A57D6">
      <w:pPr>
        <w:pStyle w:val="2"/>
        <w:spacing w:before="207" w:line="468" w:lineRule="exact"/>
        <w:jc w:val="right"/>
        <w:rPr>
          <w:rFonts w:hint="eastAsia" w:ascii="宋体" w:hAnsi="宋体" w:eastAsia="宋体" w:cs="宋体"/>
          <w:color w:val="auto"/>
          <w:sz w:val="24"/>
          <w:szCs w:val="24"/>
        </w:rPr>
      </w:pPr>
      <w:r>
        <w:rPr>
          <w:rFonts w:hint="eastAsia" w:ascii="宋体" w:hAnsi="宋体" w:eastAsia="宋体" w:cs="宋体"/>
          <w:color w:val="auto"/>
          <w:spacing w:val="-6"/>
          <w:position w:val="17"/>
          <w:sz w:val="24"/>
          <w:szCs w:val="24"/>
        </w:rPr>
        <w:t>32.1</w:t>
      </w:r>
      <w:r>
        <w:rPr>
          <w:rFonts w:hint="eastAsia" w:ascii="宋体" w:hAnsi="宋体" w:eastAsia="宋体" w:cs="宋体"/>
          <w:color w:val="auto"/>
          <w:spacing w:val="-52"/>
          <w:position w:val="17"/>
          <w:sz w:val="24"/>
          <w:szCs w:val="24"/>
        </w:rPr>
        <w:t xml:space="preserve"> </w:t>
      </w:r>
      <w:r>
        <w:rPr>
          <w:rFonts w:hint="eastAsia" w:ascii="宋体" w:hAnsi="宋体" w:eastAsia="宋体" w:cs="宋体"/>
          <w:color w:val="auto"/>
          <w:spacing w:val="-6"/>
          <w:position w:val="17"/>
          <w:sz w:val="24"/>
          <w:szCs w:val="24"/>
        </w:rPr>
        <w:t>磋商开始后，出现下列情形之一的，采购代理机构将终止竞争性</w:t>
      </w:r>
      <w:r>
        <w:rPr>
          <w:rFonts w:hint="eastAsia" w:ascii="宋体" w:hAnsi="宋体" w:eastAsia="宋体" w:cs="宋体"/>
          <w:color w:val="auto"/>
          <w:spacing w:val="-7"/>
          <w:position w:val="17"/>
          <w:sz w:val="24"/>
          <w:szCs w:val="24"/>
        </w:rPr>
        <w:t>磋商采购活动，</w:t>
      </w:r>
    </w:p>
    <w:p w14:paraId="7253AC4E">
      <w:pPr>
        <w:pStyle w:val="2"/>
        <w:spacing w:before="1" w:line="217"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发布项目终止公告并说明原因，重新开展采购活动：</w:t>
      </w:r>
    </w:p>
    <w:p w14:paraId="0DD375D4">
      <w:pPr>
        <w:pStyle w:val="2"/>
        <w:spacing w:before="182" w:line="466" w:lineRule="exact"/>
        <w:ind w:left="130"/>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（一）因情况变化，不再符合规定的竞争性磋商采购方式适用情形的；</w:t>
      </w:r>
    </w:p>
    <w:p w14:paraId="741D827C">
      <w:pPr>
        <w:pStyle w:val="2"/>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（二）出现影响采购公正的违法、违规行为的；</w:t>
      </w:r>
    </w:p>
    <w:p w14:paraId="6167514A">
      <w:pPr>
        <w:pStyle w:val="2"/>
        <w:spacing w:before="183" w:line="468" w:lineRule="exact"/>
        <w:ind w:left="130"/>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（三）在采购过程中符合要求的供应商不足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2"/>
          <w:position w:val="17"/>
          <w:sz w:val="24"/>
          <w:szCs w:val="24"/>
        </w:rPr>
        <w:t>3</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家的 ；</w:t>
      </w:r>
    </w:p>
    <w:p w14:paraId="7A7B444C">
      <w:pPr>
        <w:pStyle w:val="2"/>
        <w:spacing w:before="2" w:line="217" w:lineRule="auto"/>
        <w:ind w:left="130"/>
        <w:rPr>
          <w:rFonts w:hint="eastAsia" w:ascii="宋体" w:hAnsi="宋体" w:eastAsia="宋体" w:cs="宋体"/>
          <w:color w:val="auto"/>
          <w:sz w:val="24"/>
          <w:szCs w:val="24"/>
        </w:rPr>
      </w:pPr>
      <w:r>
        <w:rPr>
          <w:rFonts w:hint="eastAsia" w:ascii="宋体" w:hAnsi="宋体" w:eastAsia="宋体" w:cs="宋体"/>
          <w:color w:val="auto"/>
          <w:spacing w:val="-3"/>
          <w:sz w:val="24"/>
          <w:szCs w:val="24"/>
        </w:rPr>
        <w:t>（四）报价未超过采购预算的供应商不足</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3"/>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3"/>
          <w:sz w:val="24"/>
          <w:szCs w:val="24"/>
        </w:rPr>
        <w:t>家的。</w:t>
      </w:r>
    </w:p>
    <w:p w14:paraId="664AF0E2">
      <w:pPr>
        <w:pStyle w:val="2"/>
        <w:spacing w:before="182" w:line="468" w:lineRule="exact"/>
        <w:ind w:left="603"/>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32.2</w:t>
      </w:r>
      <w:r>
        <w:rPr>
          <w:rFonts w:hint="eastAsia" w:ascii="宋体" w:hAnsi="宋体" w:eastAsia="宋体" w:cs="宋体"/>
          <w:color w:val="auto"/>
          <w:spacing w:val="-37"/>
          <w:position w:val="17"/>
          <w:sz w:val="24"/>
          <w:szCs w:val="24"/>
        </w:rPr>
        <w:t xml:space="preserve"> </w:t>
      </w:r>
      <w:r>
        <w:rPr>
          <w:rFonts w:hint="eastAsia" w:ascii="宋体" w:hAnsi="宋体" w:eastAsia="宋体" w:cs="宋体"/>
          <w:color w:val="auto"/>
          <w:spacing w:val="-2"/>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家时，可以继续进行磋商的情形：</w:t>
      </w:r>
    </w:p>
    <w:p w14:paraId="084CBDC4">
      <w:pPr>
        <w:pStyle w:val="2"/>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527572FF">
      <w:pPr>
        <w:pStyle w:val="2"/>
        <w:spacing w:before="71" w:line="225" w:lineRule="auto"/>
        <w:ind w:firstLine="238" w:firstLineChars="1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（二）政府购买服务项目（含政府和社会资本项目）。</w:t>
      </w:r>
    </w:p>
    <w:p w14:paraId="38F0C78E">
      <w:pPr>
        <w:pStyle w:val="2"/>
        <w:spacing w:before="71" w:line="225" w:lineRule="auto"/>
        <w:ind w:left="3842"/>
        <w:outlineLvl w:val="2"/>
        <w:rPr>
          <w:rFonts w:hint="eastAsia" w:ascii="宋体" w:hAnsi="宋体" w:eastAsia="宋体" w:cs="宋体"/>
          <w:color w:val="auto"/>
          <w:spacing w:val="-1"/>
          <w:sz w:val="24"/>
          <w:szCs w:val="24"/>
        </w:rPr>
      </w:pPr>
    </w:p>
    <w:p w14:paraId="197AD24F">
      <w:pPr>
        <w:pStyle w:val="2"/>
        <w:spacing w:before="71" w:line="225" w:lineRule="auto"/>
        <w:ind w:left="3842"/>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H</w:t>
      </w:r>
      <w:r>
        <w:rPr>
          <w:rFonts w:hint="eastAsia" w:ascii="宋体" w:hAnsi="宋体" w:eastAsia="宋体" w:cs="宋体"/>
          <w:color w:val="auto"/>
          <w:spacing w:val="31"/>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纪律和监督</w:t>
      </w:r>
    </w:p>
    <w:p w14:paraId="2A6BC541">
      <w:pPr>
        <w:pStyle w:val="2"/>
        <w:spacing w:before="261"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33、对采购人的纪律要求</w:t>
      </w:r>
    </w:p>
    <w:p w14:paraId="71DA781C">
      <w:pPr>
        <w:pStyle w:val="2"/>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采购人不得泄漏招标投标活动中应当保密的情况和资料，不得与供应商串通损害国</w:t>
      </w:r>
    </w:p>
    <w:p w14:paraId="3EBDFB7D">
      <w:pPr>
        <w:pStyle w:val="2"/>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家利益、社会公共利益或者他人合法权益。</w:t>
      </w:r>
    </w:p>
    <w:p w14:paraId="2066ECE6">
      <w:pPr>
        <w:pStyle w:val="2"/>
        <w:spacing w:before="187"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34、对供应商的纪律要求</w:t>
      </w:r>
    </w:p>
    <w:p w14:paraId="48DA4BA8">
      <w:pPr>
        <w:pStyle w:val="2"/>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供应商不得相互串通磋商或者与采购人串通磋商，不得向采购人或者磋商小组成员</w:t>
      </w:r>
    </w:p>
    <w:p w14:paraId="6A74CAE9">
      <w:pPr>
        <w:pStyle w:val="2"/>
        <w:spacing w:before="183" w:line="466"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行贿谋取成交，不得以他人名义磋商或者以其他方式弄虚作假骗取成交；供应商不得以</w:t>
      </w:r>
    </w:p>
    <w:p w14:paraId="17A938C0">
      <w:pPr>
        <w:pStyle w:val="2"/>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任何方式干扰、影响评审工作。</w:t>
      </w:r>
    </w:p>
    <w:p w14:paraId="207C19EA">
      <w:pPr>
        <w:pStyle w:val="2"/>
        <w:spacing w:before="189"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35、对磋商小组成员的纪律要求</w:t>
      </w:r>
    </w:p>
    <w:p w14:paraId="16B652C8">
      <w:pPr>
        <w:pStyle w:val="2"/>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磋商小组成员不得收受他人的财物或者其他好处，不得向他人透漏对竞争性磋商响</w:t>
      </w:r>
    </w:p>
    <w:p w14:paraId="6657BDB1">
      <w:pPr>
        <w:pStyle w:val="2"/>
        <w:spacing w:before="181" w:line="359" w:lineRule="auto"/>
        <w:ind w:left="22" w:right="82" w:hanging="22"/>
        <w:jc w:val="both"/>
        <w:rPr>
          <w:rFonts w:hint="eastAsia" w:ascii="宋体" w:hAnsi="宋体" w:eastAsia="宋体" w:cs="宋体"/>
          <w:color w:val="auto"/>
          <w:sz w:val="24"/>
          <w:szCs w:val="24"/>
        </w:rPr>
      </w:pPr>
      <w:r>
        <w:rPr>
          <w:rFonts w:hint="eastAsia" w:ascii="宋体" w:hAnsi="宋体" w:eastAsia="宋体" w:cs="宋体"/>
          <w:color w:val="auto"/>
          <w:sz w:val="24"/>
          <w:szCs w:val="24"/>
        </w:rPr>
        <w:t>应文件的评审和比较、成交人候选人的推荐情况以及评审有关的其他情况。在评审活动</w:t>
      </w:r>
      <w:r>
        <w:rPr>
          <w:rFonts w:hint="eastAsia" w:ascii="宋体" w:hAnsi="宋体" w:eastAsia="宋体" w:cs="宋体"/>
          <w:color w:val="auto"/>
          <w:spacing w:val="-1"/>
          <w:sz w:val="24"/>
          <w:szCs w:val="24"/>
        </w:rPr>
        <w:t>中，磋商小组成员不得擅离职守，影响评审程序正常进行，不得使用</w:t>
      </w:r>
      <w:r>
        <w:rPr>
          <w:rFonts w:hint="eastAsia" w:ascii="宋体" w:hAnsi="宋体" w:eastAsia="宋体" w:cs="宋体"/>
          <w:color w:val="auto"/>
          <w:spacing w:val="-2"/>
          <w:sz w:val="24"/>
          <w:szCs w:val="24"/>
        </w:rPr>
        <w:t>“评审办法</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2"/>
          <w:sz w:val="24"/>
          <w:szCs w:val="24"/>
        </w:rPr>
        <w:t>”没有</w:t>
      </w:r>
    </w:p>
    <w:p w14:paraId="0833C33B">
      <w:pPr>
        <w:pStyle w:val="2"/>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规定的评审因素和标准进行评审。</w:t>
      </w:r>
    </w:p>
    <w:p w14:paraId="3BE6B8A0">
      <w:pPr>
        <w:pStyle w:val="2"/>
        <w:spacing w:before="188"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36、对与评审活动有关的工作人员的纪律要求</w:t>
      </w:r>
    </w:p>
    <w:p w14:paraId="53D19847">
      <w:pPr>
        <w:pStyle w:val="2"/>
        <w:spacing w:before="206" w:line="219" w:lineRule="auto"/>
        <w:ind w:left="485"/>
        <w:outlineLvl w:val="2"/>
        <w:rPr>
          <w:rFonts w:hint="eastAsia" w:ascii="宋体" w:hAnsi="宋体" w:eastAsia="宋体" w:cs="宋体"/>
          <w:color w:val="auto"/>
          <w:sz w:val="24"/>
          <w:szCs w:val="24"/>
        </w:rPr>
      </w:pPr>
      <w:r>
        <w:rPr>
          <w:rFonts w:hint="eastAsia" w:ascii="宋体" w:hAnsi="宋体" w:eastAsia="宋体" w:cs="宋体"/>
          <w:color w:val="auto"/>
          <w:sz w:val="24"/>
          <w:szCs w:val="24"/>
        </w:rPr>
        <w:t>与评审活动有关的工作人员不得收受他人的财物或者其他好处，不得向他人透漏对</w:t>
      </w:r>
    </w:p>
    <w:p w14:paraId="20E8C16C">
      <w:pPr>
        <w:pStyle w:val="2"/>
        <w:spacing w:before="181" w:line="468" w:lineRule="exact"/>
        <w:jc w:val="right"/>
        <w:rPr>
          <w:rFonts w:hint="eastAsia" w:ascii="宋体" w:hAnsi="宋体" w:eastAsia="宋体" w:cs="宋体"/>
          <w:color w:val="auto"/>
          <w:sz w:val="24"/>
          <w:szCs w:val="24"/>
        </w:rPr>
      </w:pPr>
      <w:r>
        <w:rPr>
          <w:rFonts w:hint="eastAsia" w:ascii="宋体" w:hAnsi="宋体" w:eastAsia="宋体" w:cs="宋体"/>
          <w:color w:val="auto"/>
          <w:spacing w:val="-4"/>
          <w:position w:val="17"/>
          <w:sz w:val="24"/>
          <w:szCs w:val="24"/>
        </w:rPr>
        <w:t>竞争性磋商响应文件的评审和比较、成交人候选人的推荐情况以及评审有关的其他情况。</w:t>
      </w:r>
    </w:p>
    <w:p w14:paraId="764F9DB1">
      <w:pPr>
        <w:pStyle w:val="2"/>
        <w:spacing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在评审活动中，与评审活动有关的工作人员不得擅离职守，影</w:t>
      </w:r>
      <w:r>
        <w:rPr>
          <w:rFonts w:hint="eastAsia" w:ascii="宋体" w:hAnsi="宋体" w:eastAsia="宋体" w:cs="宋体"/>
          <w:color w:val="auto"/>
          <w:spacing w:val="-1"/>
          <w:sz w:val="24"/>
          <w:szCs w:val="24"/>
        </w:rPr>
        <w:t>响评审程序正常进行。</w:t>
      </w:r>
    </w:p>
    <w:p w14:paraId="788585AF">
      <w:pPr>
        <w:pStyle w:val="2"/>
        <w:spacing w:before="186" w:line="221"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37、投诉</w:t>
      </w:r>
    </w:p>
    <w:p w14:paraId="2EC3D5E1">
      <w:pPr>
        <w:pStyle w:val="2"/>
        <w:spacing w:before="204"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供应商和其他利害关系人认为本次招标活动违反法律、法规和规章规定的，有权向</w:t>
      </w:r>
    </w:p>
    <w:p w14:paraId="748A61C8">
      <w:pPr>
        <w:pStyle w:val="2"/>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有关行政监督部门投诉。</w:t>
      </w:r>
    </w:p>
    <w:p w14:paraId="42AD17AF">
      <w:pPr>
        <w:pStyle w:val="2"/>
        <w:spacing w:before="200" w:line="223" w:lineRule="auto"/>
        <w:ind w:left="3671"/>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pPr>
    </w:p>
    <w:p w14:paraId="30D6D6FE">
      <w:pPr>
        <w:pStyle w:val="2"/>
        <w:spacing w:before="200" w:line="223" w:lineRule="auto"/>
        <w:ind w:left="3671"/>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J</w:t>
      </w:r>
      <w:r>
        <w:rPr>
          <w:rFonts w:hint="eastAsia" w:ascii="宋体" w:hAnsi="宋体" w:eastAsia="宋体" w:cs="宋体"/>
          <w:color w:val="auto"/>
          <w:spacing w:val="23"/>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其它事项</w:t>
      </w:r>
    </w:p>
    <w:p w14:paraId="691CAE1E">
      <w:pPr>
        <w:spacing w:line="308" w:lineRule="auto"/>
        <w:rPr>
          <w:rFonts w:hint="eastAsia" w:ascii="宋体" w:hAnsi="宋体" w:eastAsia="宋体" w:cs="宋体"/>
          <w:color w:val="auto"/>
          <w:sz w:val="21"/>
        </w:rPr>
      </w:pPr>
    </w:p>
    <w:p w14:paraId="2C07E9FC">
      <w:pPr>
        <w:pStyle w:val="2"/>
        <w:spacing w:before="79" w:line="359" w:lineRule="auto"/>
        <w:ind w:left="6" w:right="80" w:firstLine="479"/>
        <w:jc w:val="both"/>
        <w:rPr>
          <w:rFonts w:hint="eastAsia" w:ascii="宋体" w:hAnsi="宋体" w:eastAsia="宋体" w:cs="宋体"/>
          <w:color w:val="auto"/>
          <w:sz w:val="24"/>
          <w:szCs w:val="24"/>
        </w:rPr>
      </w:pPr>
      <w:r>
        <w:rPr>
          <w:rFonts w:hint="eastAsia" w:ascii="宋体" w:hAnsi="宋体" w:eastAsia="宋体" w:cs="宋体"/>
          <w:color w:val="auto"/>
          <w:sz w:val="24"/>
          <w:szCs w:val="24"/>
        </w:rPr>
        <w:t>38、成交供应商确定后，成交供应商无正当理由拖延或拒签合同的，或未能按照规</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定的时间提供履约担保，采购人有权取消其成交资格，并按评审顺序重新确定成交供应</w:t>
      </w:r>
    </w:p>
    <w:p w14:paraId="09BA2428">
      <w:pPr>
        <w:pStyle w:val="2"/>
        <w:spacing w:line="218" w:lineRule="auto"/>
        <w:jc w:val="right"/>
        <w:rPr>
          <w:rFonts w:hint="eastAsia" w:ascii="宋体" w:hAnsi="宋体" w:eastAsia="宋体" w:cs="宋体"/>
          <w:color w:val="auto"/>
          <w:sz w:val="24"/>
          <w:szCs w:val="24"/>
        </w:rPr>
      </w:pPr>
      <w:r>
        <w:rPr>
          <w:rFonts w:hint="eastAsia" w:ascii="宋体" w:hAnsi="宋体" w:eastAsia="宋体" w:cs="宋体"/>
          <w:color w:val="auto"/>
          <w:spacing w:val="-4"/>
          <w:sz w:val="24"/>
          <w:szCs w:val="24"/>
        </w:rPr>
        <w:t>商。同时报请监督机构予以通报，禁止其进入政府采购市场，并依法承担相应法律责任。</w:t>
      </w:r>
    </w:p>
    <w:p w14:paraId="4E313A6B">
      <w:pPr>
        <w:pStyle w:val="2"/>
        <w:spacing w:before="182" w:line="468" w:lineRule="exact"/>
        <w:ind w:left="485"/>
        <w:rPr>
          <w:rFonts w:hint="eastAsia" w:ascii="宋体" w:hAnsi="宋体" w:eastAsia="宋体" w:cs="宋体"/>
          <w:color w:val="auto"/>
          <w:sz w:val="24"/>
          <w:szCs w:val="24"/>
        </w:rPr>
      </w:pPr>
      <w:r>
        <w:rPr>
          <w:rFonts w:hint="eastAsia" w:ascii="宋体" w:hAnsi="宋体" w:eastAsia="宋体" w:cs="宋体"/>
          <w:color w:val="auto"/>
          <w:position w:val="17"/>
          <w:sz w:val="24"/>
          <w:szCs w:val="24"/>
        </w:rPr>
        <w:t>39、其他未尽事宜，按照《中华人民共和国政府采购法》、《中华人民共和国政府</w:t>
      </w:r>
    </w:p>
    <w:p w14:paraId="73DC162B">
      <w:pPr>
        <w:pStyle w:val="2"/>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采购法实施条例》等法律法规的有关条款执行。</w:t>
      </w:r>
    </w:p>
    <w:p w14:paraId="785228CA">
      <w:pPr>
        <w:spacing w:line="218" w:lineRule="auto"/>
        <w:rPr>
          <w:rFonts w:hint="eastAsia" w:ascii="宋体" w:hAnsi="宋体" w:eastAsia="宋体" w:cs="宋体"/>
          <w:color w:val="auto"/>
          <w:sz w:val="24"/>
          <w:szCs w:val="24"/>
        </w:rPr>
        <w:sectPr>
          <w:footerReference r:id="rId6" w:type="default"/>
          <w:pgSz w:w="11906" w:h="16839"/>
          <w:pgMar w:top="1361" w:right="1304" w:bottom="1361" w:left="1304" w:header="0" w:footer="1220" w:gutter="0"/>
          <w:pgNumType w:fmt="decimal" w:start="1"/>
          <w:cols w:space="0" w:num="1"/>
          <w:rtlGutter w:val="0"/>
          <w:docGrid w:linePitch="0" w:charSpace="0"/>
        </w:sectPr>
      </w:pPr>
    </w:p>
    <w:p w14:paraId="07FE6379">
      <w:pPr>
        <w:pStyle w:val="2"/>
        <w:spacing w:before="71" w:line="224" w:lineRule="auto"/>
        <w:ind w:left="2735"/>
        <w:outlineLvl w:val="0"/>
        <w:rPr>
          <w:rFonts w:hint="eastAsia" w:ascii="宋体" w:hAnsi="宋体" w:eastAsia="宋体" w:cs="宋体"/>
          <w:color w:val="auto"/>
          <w:sz w:val="35"/>
          <w:szCs w:val="35"/>
        </w:rPr>
      </w:pPr>
      <w:bookmarkStart w:id="6" w:name="bookmark3"/>
      <w:bookmarkEnd w:id="6"/>
      <w:bookmarkStart w:id="7" w:name="bookmark10"/>
      <w:bookmarkEnd w:id="7"/>
      <w:bookmarkStart w:id="8" w:name="_Toc15998"/>
      <w:bookmarkStart w:id="9" w:name="_Toc21395"/>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第三章</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评标方法</w:t>
      </w:r>
      <w:bookmarkEnd w:id="8"/>
      <w:bookmarkEnd w:id="9"/>
    </w:p>
    <w:p w14:paraId="1AD4867F">
      <w:pPr>
        <w:spacing w:line="301" w:lineRule="auto"/>
        <w:rPr>
          <w:rFonts w:hint="eastAsia" w:ascii="宋体" w:hAnsi="宋体" w:eastAsia="宋体" w:cs="宋体"/>
          <w:color w:val="auto"/>
          <w:sz w:val="21"/>
        </w:rPr>
      </w:pPr>
    </w:p>
    <w:p w14:paraId="12F11334">
      <w:pPr>
        <w:pStyle w:val="2"/>
        <w:spacing w:before="91" w:line="221" w:lineRule="auto"/>
        <w:ind w:left="29"/>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一、评审方法</w:t>
      </w:r>
    </w:p>
    <w:p w14:paraId="262D51D3">
      <w:pPr>
        <w:pStyle w:val="2"/>
        <w:spacing w:before="153" w:line="219" w:lineRule="auto"/>
        <w:ind w:firstLine="468" w:firstLineChars="200"/>
        <w:rPr>
          <w:rFonts w:hint="eastAsia" w:ascii="宋体" w:hAnsi="宋体" w:eastAsia="宋体" w:cs="宋体"/>
          <w:color w:val="auto"/>
          <w:sz w:val="24"/>
          <w:szCs w:val="24"/>
        </w:rPr>
      </w:pPr>
      <w:r>
        <w:rPr>
          <w:rFonts w:hint="eastAsia" w:ascii="宋体" w:hAnsi="宋体" w:eastAsia="宋体" w:cs="宋体"/>
          <w:color w:val="auto"/>
          <w:spacing w:val="-3"/>
          <w:sz w:val="24"/>
          <w:szCs w:val="24"/>
        </w:rPr>
        <w:t>1、本项目采用</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综合评分</w:t>
      </w:r>
      <w:r>
        <w:rPr>
          <w:rFonts w:hint="eastAsia" w:ascii="宋体" w:hAnsi="宋体" w:eastAsia="宋体" w:cs="宋体"/>
          <w:color w:val="auto"/>
          <w:spacing w:val="-3"/>
          <w:sz w:val="24"/>
          <w:szCs w:val="24"/>
        </w:rPr>
        <w:t>法进行评审，总分为</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92"/>
          <w:sz w:val="24"/>
          <w:szCs w:val="24"/>
          <w:u w:val="single" w:color="auto"/>
        </w:rPr>
        <w:t xml:space="preserve"> </w:t>
      </w:r>
      <w:r>
        <w:rPr>
          <w:rFonts w:hint="eastAsia" w:ascii="宋体" w:hAnsi="宋体" w:eastAsia="宋体" w:cs="宋体"/>
          <w:color w:val="auto"/>
          <w:spacing w:val="-3"/>
          <w:sz w:val="24"/>
          <w:szCs w:val="24"/>
          <w:u w:val="single" w:color="auto"/>
        </w:rPr>
        <w:t>100</w:t>
      </w:r>
      <w:r>
        <w:rPr>
          <w:rFonts w:hint="eastAsia" w:ascii="宋体" w:hAnsi="宋体" w:eastAsia="宋体" w:cs="宋体"/>
          <w:color w:val="auto"/>
          <w:spacing w:val="-48"/>
          <w:sz w:val="24"/>
          <w:szCs w:val="24"/>
          <w:u w:val="single" w:color="auto"/>
        </w:rPr>
        <w:t xml:space="preserve"> </w:t>
      </w:r>
      <w:r>
        <w:rPr>
          <w:rFonts w:hint="eastAsia" w:ascii="宋体" w:hAnsi="宋体" w:eastAsia="宋体" w:cs="宋体"/>
          <w:color w:val="auto"/>
          <w:spacing w:val="-3"/>
          <w:sz w:val="24"/>
          <w:szCs w:val="24"/>
        </w:rPr>
        <w:t>分。</w:t>
      </w:r>
    </w:p>
    <w:p w14:paraId="71667D6A">
      <w:pPr>
        <w:pStyle w:val="2"/>
        <w:spacing w:before="183" w:line="466" w:lineRule="exact"/>
        <w:ind w:right="61" w:firstLine="476" w:firstLineChars="200"/>
        <w:jc w:val="both"/>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2、磋商小组依法对供应商的资格证明文件进行审查，不符合竞争性磋商</w:t>
      </w:r>
    </w:p>
    <w:p w14:paraId="1AA86293">
      <w:pPr>
        <w:pStyle w:val="2"/>
        <w:spacing w:line="219" w:lineRule="auto"/>
        <w:ind w:left="303"/>
        <w:rPr>
          <w:rFonts w:hint="eastAsia" w:ascii="宋体" w:hAnsi="宋体" w:eastAsia="宋体" w:cs="宋体"/>
          <w:color w:val="auto"/>
          <w:sz w:val="24"/>
          <w:szCs w:val="24"/>
        </w:rPr>
      </w:pPr>
      <w:r>
        <w:rPr>
          <w:rFonts w:hint="eastAsia" w:ascii="宋体" w:hAnsi="宋体" w:eastAsia="宋体" w:cs="宋体"/>
          <w:color w:val="auto"/>
          <w:sz w:val="24"/>
          <w:szCs w:val="24"/>
        </w:rPr>
        <w:t>文件要求的按无效磋商响应处理，不得进入后</w:t>
      </w:r>
      <w:r>
        <w:rPr>
          <w:rFonts w:hint="eastAsia" w:ascii="宋体" w:hAnsi="宋体" w:eastAsia="宋体" w:cs="宋体"/>
          <w:color w:val="auto"/>
          <w:spacing w:val="-1"/>
          <w:sz w:val="24"/>
          <w:szCs w:val="24"/>
        </w:rPr>
        <w:t>续评审，签字确认检查结果；</w:t>
      </w:r>
    </w:p>
    <w:p w14:paraId="22E21012">
      <w:pPr>
        <w:pStyle w:val="2"/>
        <w:spacing w:before="178" w:line="360" w:lineRule="auto"/>
        <w:ind w:left="300" w:right="169"/>
        <w:rPr>
          <w:rFonts w:hint="eastAsia" w:ascii="宋体" w:hAnsi="宋体" w:eastAsia="宋体" w:cs="宋体"/>
          <w:color w:val="auto"/>
          <w:sz w:val="24"/>
          <w:szCs w:val="24"/>
        </w:rPr>
      </w:pPr>
      <w:r>
        <w:rPr>
          <w:rFonts w:hint="eastAsia" w:ascii="宋体" w:hAnsi="宋体" w:eastAsia="宋体" w:cs="宋体"/>
          <w:color w:val="auto"/>
          <w:sz w:val="24"/>
          <w:szCs w:val="24"/>
        </w:rPr>
        <w:t>磋商小组对</w:t>
      </w:r>
      <w:r>
        <w:rPr>
          <w:rFonts w:hint="eastAsia" w:cs="宋体"/>
          <w:color w:val="auto"/>
          <w:sz w:val="24"/>
          <w:szCs w:val="24"/>
          <w:lang w:eastAsia="zh-CN"/>
        </w:rPr>
        <w:t>投标响应文件</w:t>
      </w:r>
      <w:r>
        <w:rPr>
          <w:rFonts w:hint="eastAsia" w:ascii="宋体" w:hAnsi="宋体" w:eastAsia="宋体" w:cs="宋体"/>
          <w:color w:val="auto"/>
          <w:sz w:val="24"/>
          <w:szCs w:val="24"/>
        </w:rPr>
        <w:t>进行符合性审查，不符合竞争性</w:t>
      </w:r>
      <w:r>
        <w:rPr>
          <w:rFonts w:hint="eastAsia" w:ascii="宋体" w:hAnsi="宋体" w:eastAsia="宋体" w:cs="宋体"/>
          <w:color w:val="auto"/>
          <w:spacing w:val="-1"/>
          <w:sz w:val="24"/>
          <w:szCs w:val="24"/>
        </w:rPr>
        <w:t>磋商文件要求的按无效</w:t>
      </w:r>
      <w:r>
        <w:rPr>
          <w:rFonts w:hint="eastAsia" w:ascii="宋体" w:hAnsi="宋体" w:eastAsia="宋体" w:cs="宋体"/>
          <w:color w:val="auto"/>
          <w:sz w:val="24"/>
          <w:szCs w:val="24"/>
        </w:rPr>
        <w:t>磋商响应处理，不得进入后续评分，签字确认检查结</w:t>
      </w:r>
      <w:r>
        <w:rPr>
          <w:rFonts w:hint="eastAsia" w:ascii="宋体" w:hAnsi="宋体" w:eastAsia="宋体" w:cs="宋体"/>
          <w:color w:val="auto"/>
          <w:spacing w:val="-1"/>
          <w:sz w:val="24"/>
          <w:szCs w:val="24"/>
        </w:rPr>
        <w:t>果。通过资格和符合审</w:t>
      </w:r>
      <w:r>
        <w:rPr>
          <w:rFonts w:hint="eastAsia" w:ascii="宋体" w:hAnsi="宋体" w:eastAsia="宋体" w:cs="宋体"/>
          <w:color w:val="auto"/>
          <w:sz w:val="24"/>
          <w:szCs w:val="24"/>
        </w:rPr>
        <w:t>查的供应商进行二次报价（所有报价在公示前均不公</w:t>
      </w:r>
      <w:r>
        <w:rPr>
          <w:rFonts w:hint="eastAsia" w:ascii="宋体" w:hAnsi="宋体" w:eastAsia="宋体" w:cs="宋体"/>
          <w:color w:val="auto"/>
          <w:spacing w:val="-1"/>
          <w:sz w:val="24"/>
          <w:szCs w:val="24"/>
        </w:rPr>
        <w:t>开宣布）、综合比较与</w:t>
      </w:r>
      <w:r>
        <w:rPr>
          <w:rFonts w:hint="eastAsia" w:ascii="宋体" w:hAnsi="宋体" w:eastAsia="宋体" w:cs="宋体"/>
          <w:color w:val="auto"/>
          <w:sz w:val="24"/>
          <w:szCs w:val="24"/>
        </w:rPr>
        <w:t>评价、推荐成交候选供应商名单的工作程序进行评审</w:t>
      </w:r>
      <w:r>
        <w:rPr>
          <w:rFonts w:hint="eastAsia" w:ascii="宋体" w:hAnsi="宋体" w:eastAsia="宋体" w:cs="宋体"/>
          <w:color w:val="auto"/>
          <w:spacing w:val="-1"/>
          <w:sz w:val="24"/>
          <w:szCs w:val="24"/>
        </w:rPr>
        <w:t>。在上一步评审中被认定为无效磋商者，不进入下一步的评审。</w:t>
      </w:r>
    </w:p>
    <w:p w14:paraId="4F8AC352">
      <w:pPr>
        <w:pStyle w:val="2"/>
        <w:spacing w:before="181" w:line="219"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3、评审分值：</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详见评审表</w:t>
      </w:r>
    </w:p>
    <w:p w14:paraId="5BEA4141">
      <w:pPr>
        <w:pStyle w:val="2"/>
        <w:keepNext w:val="0"/>
        <w:keepLines w:val="0"/>
        <w:pageBreakBefore w:val="0"/>
        <w:widowControl/>
        <w:kinsoku w:val="0"/>
        <w:wordWrap/>
        <w:overflowPunct/>
        <w:topLinePunct w:val="0"/>
        <w:autoSpaceDE w:val="0"/>
        <w:autoSpaceDN w:val="0"/>
        <w:bidi w:val="0"/>
        <w:adjustRightInd w:val="0"/>
        <w:snapToGrid w:val="0"/>
        <w:spacing w:before="183" w:line="360" w:lineRule="auto"/>
        <w:ind w:right="64" w:firstLine="488"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4、竞争性磋商文件打分表要求提供的证明资料需在</w:t>
      </w:r>
      <w:r>
        <w:rPr>
          <w:rFonts w:hint="eastAsia" w:cs="宋体"/>
          <w:color w:val="auto"/>
          <w:spacing w:val="2"/>
          <w:position w:val="17"/>
          <w:sz w:val="24"/>
          <w:szCs w:val="24"/>
          <w:lang w:eastAsia="zh-CN"/>
        </w:rPr>
        <w:t>投标响应文件</w:t>
      </w:r>
      <w:r>
        <w:rPr>
          <w:rFonts w:hint="eastAsia" w:ascii="宋体" w:hAnsi="宋体" w:eastAsia="宋体" w:cs="宋体"/>
          <w:color w:val="auto"/>
          <w:spacing w:val="2"/>
          <w:position w:val="17"/>
          <w:sz w:val="24"/>
          <w:szCs w:val="24"/>
        </w:rPr>
        <w:t>中附响应复</w:t>
      </w:r>
    </w:p>
    <w:p w14:paraId="01E79D99">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42"/>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印件或扫描件，以备磋商小组成员审查。</w:t>
      </w:r>
    </w:p>
    <w:p w14:paraId="2A6C928F">
      <w:pPr>
        <w:pStyle w:val="2"/>
        <w:spacing w:before="184" w:line="219" w:lineRule="auto"/>
        <w:ind w:left="556"/>
        <w:rPr>
          <w:rFonts w:hint="eastAsia" w:ascii="宋体" w:hAnsi="宋体" w:eastAsia="宋体" w:cs="宋体"/>
          <w:color w:val="auto"/>
          <w:sz w:val="24"/>
          <w:szCs w:val="24"/>
        </w:rPr>
      </w:pPr>
      <w:r>
        <w:rPr>
          <w:rFonts w:hint="eastAsia" w:ascii="宋体" w:hAnsi="宋体" w:eastAsia="宋体" w:cs="宋体"/>
          <w:color w:val="auto"/>
          <w:spacing w:val="-3"/>
          <w:sz w:val="24"/>
          <w:szCs w:val="24"/>
        </w:rPr>
        <w:t>5、特殊情况：</w:t>
      </w:r>
    </w:p>
    <w:p w14:paraId="16BFA1E6">
      <w:pPr>
        <w:pStyle w:val="2"/>
        <w:spacing w:before="182" w:line="359" w:lineRule="auto"/>
        <w:ind w:left="24" w:firstLine="496"/>
        <w:rPr>
          <w:rFonts w:hint="eastAsia" w:ascii="宋体" w:hAnsi="宋体" w:eastAsia="宋体" w:cs="宋体"/>
          <w:color w:val="auto"/>
          <w:sz w:val="24"/>
          <w:szCs w:val="24"/>
        </w:rPr>
      </w:pPr>
      <w:r>
        <w:rPr>
          <w:rFonts w:hint="eastAsia" w:ascii="宋体" w:hAnsi="宋体" w:eastAsia="宋体" w:cs="宋体"/>
          <w:color w:val="auto"/>
          <w:spacing w:val="-5"/>
          <w:sz w:val="24"/>
          <w:szCs w:val="24"/>
        </w:rPr>
        <w:t>1）磋商小组认为投标人的报价明显低于其他通过符</w:t>
      </w:r>
      <w:r>
        <w:rPr>
          <w:rFonts w:hint="eastAsia" w:ascii="宋体" w:hAnsi="宋体" w:eastAsia="宋体" w:cs="宋体"/>
          <w:color w:val="auto"/>
          <w:spacing w:val="-6"/>
          <w:sz w:val="24"/>
          <w:szCs w:val="24"/>
        </w:rPr>
        <w:t>合性审查投标人的报价，</w:t>
      </w:r>
      <w:r>
        <w:rPr>
          <w:rFonts w:hint="eastAsia" w:ascii="宋体" w:hAnsi="宋体" w:eastAsia="宋体" w:cs="宋体"/>
          <w:color w:val="auto"/>
          <w:spacing w:val="-3"/>
          <w:sz w:val="24"/>
          <w:szCs w:val="24"/>
        </w:rPr>
        <w:t>有可能影响服务质量或者不能诚信履约的，应当要求其在评标现场合理的时间内提供书面说明，必要时提交相关证明材料；投标人不能证明其报价合理性的，磋</w:t>
      </w:r>
      <w:r>
        <w:rPr>
          <w:rFonts w:hint="eastAsia" w:ascii="宋体" w:hAnsi="宋体" w:eastAsia="宋体" w:cs="宋体"/>
          <w:color w:val="auto"/>
          <w:spacing w:val="-1"/>
          <w:sz w:val="24"/>
          <w:szCs w:val="24"/>
        </w:rPr>
        <w:t>商小组成员应当将其作为无效投标处理。</w:t>
      </w:r>
    </w:p>
    <w:p w14:paraId="65CFD3D4">
      <w:pPr>
        <w:pStyle w:val="2"/>
        <w:spacing w:before="180" w:line="218" w:lineRule="auto"/>
        <w:ind w:left="506"/>
        <w:rPr>
          <w:rFonts w:hint="eastAsia" w:ascii="宋体" w:hAnsi="宋体" w:eastAsia="宋体" w:cs="宋体"/>
          <w:color w:val="auto"/>
          <w:sz w:val="24"/>
          <w:szCs w:val="24"/>
        </w:rPr>
      </w:pPr>
      <w:r>
        <w:rPr>
          <w:rFonts w:hint="eastAsia" w:ascii="宋体" w:hAnsi="宋体" w:eastAsia="宋体" w:cs="宋体"/>
          <w:color w:val="auto"/>
          <w:spacing w:val="-1"/>
          <w:sz w:val="24"/>
          <w:szCs w:val="24"/>
        </w:rPr>
        <w:t>2）得分相同的，按投标报价由低到高顺序排列。</w:t>
      </w:r>
    </w:p>
    <w:p w14:paraId="7D08749E">
      <w:pPr>
        <w:pStyle w:val="2"/>
        <w:spacing w:before="185" w:line="218"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3）得分且投标报价相同的，比较技术得分，此技术得分高者排在前。</w:t>
      </w:r>
    </w:p>
    <w:p w14:paraId="739FC85E">
      <w:pPr>
        <w:pStyle w:val="2"/>
        <w:spacing w:before="182" w:line="359" w:lineRule="auto"/>
        <w:ind w:left="24" w:firstLine="496"/>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4）磋商小组评分超出评分标准范围的、各磋商小组对客观评审得分不一致的和磋商小组认定评分畸高畸低的，磋商小组应当当场修改。</w:t>
      </w:r>
    </w:p>
    <w:p w14:paraId="48101C7B">
      <w:pPr>
        <w:pStyle w:val="2"/>
        <w:spacing w:before="180" w:line="220" w:lineRule="auto"/>
        <w:ind w:left="490"/>
        <w:rPr>
          <w:rFonts w:hint="eastAsia" w:ascii="宋体" w:hAnsi="宋体" w:eastAsia="宋体" w:cs="宋体"/>
          <w:color w:val="auto"/>
          <w:sz w:val="24"/>
          <w:szCs w:val="24"/>
        </w:rPr>
      </w:pPr>
      <w:r>
        <w:rPr>
          <w:rFonts w:hint="eastAsia" w:ascii="宋体" w:hAnsi="宋体" w:eastAsia="宋体" w:cs="宋体"/>
          <w:color w:val="auto"/>
          <w:spacing w:val="-3"/>
          <w:sz w:val="24"/>
          <w:szCs w:val="24"/>
        </w:rPr>
        <w:t>6、定标</w:t>
      </w:r>
    </w:p>
    <w:p w14:paraId="52F5D497">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24" w:right="152" w:firstLine="544"/>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1）最终得分=取其磋商小组成员的平均分；按得分由高到低顺序排列，推</w:t>
      </w:r>
      <w:r>
        <w:rPr>
          <w:rFonts w:hint="eastAsia" w:ascii="宋体" w:hAnsi="宋体" w:eastAsia="宋体" w:cs="宋体"/>
          <w:color w:val="auto"/>
          <w:sz w:val="24"/>
          <w:szCs w:val="24"/>
        </w:rPr>
        <w:t>荐</w:t>
      </w:r>
      <w:r>
        <w:rPr>
          <w:rFonts w:hint="eastAsia" w:ascii="宋体" w:hAnsi="宋体" w:eastAsia="宋体" w:cs="宋体"/>
          <w:color w:val="auto"/>
          <w:spacing w:val="-29"/>
          <w:sz w:val="24"/>
          <w:szCs w:val="24"/>
        </w:rPr>
        <w:t xml:space="preserve"> </w:t>
      </w:r>
      <w:r>
        <w:rPr>
          <w:rFonts w:hint="eastAsia" w:ascii="宋体" w:hAnsi="宋体" w:eastAsia="宋体" w:cs="宋体"/>
          <w:color w:val="auto"/>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z w:val="24"/>
          <w:szCs w:val="24"/>
        </w:rPr>
        <w:t>名成交候选供应商，并编制评审报告，评标结果由全体磋商小组成员</w:t>
      </w:r>
      <w:r>
        <w:rPr>
          <w:rFonts w:hint="eastAsia" w:ascii="宋体" w:hAnsi="宋体" w:eastAsia="宋体" w:cs="宋体"/>
          <w:color w:val="auto"/>
          <w:spacing w:val="-2"/>
          <w:sz w:val="24"/>
          <w:szCs w:val="24"/>
        </w:rPr>
        <w:t>签字确认。</w:t>
      </w:r>
    </w:p>
    <w:p w14:paraId="367755FE">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21" w:right="29" w:firstLine="364"/>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2）符合①市场竞争不充分的科研项目，以及需要扶持的科技</w:t>
      </w:r>
      <w:r>
        <w:rPr>
          <w:rFonts w:hint="eastAsia" w:ascii="宋体" w:hAnsi="宋体" w:eastAsia="宋体" w:cs="宋体"/>
          <w:color w:val="auto"/>
          <w:spacing w:val="-3"/>
          <w:sz w:val="24"/>
          <w:szCs w:val="24"/>
        </w:rPr>
        <w:t>成果转化项目；</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②政府购买服务项目（含政府和社会资本项目）的情形，可以推荐</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家成交候选</w:t>
      </w:r>
      <w:r>
        <w:rPr>
          <w:rFonts w:hint="eastAsia" w:ascii="宋体" w:hAnsi="宋体" w:eastAsia="宋体" w:cs="宋体"/>
          <w:color w:val="auto"/>
          <w:spacing w:val="-3"/>
          <w:sz w:val="24"/>
          <w:szCs w:val="24"/>
        </w:rPr>
        <w:t>供应商。</w:t>
      </w:r>
    </w:p>
    <w:p w14:paraId="47B82A00">
      <w:pPr>
        <w:spacing w:line="218" w:lineRule="auto"/>
        <w:rPr>
          <w:rFonts w:hint="eastAsia" w:ascii="宋体" w:hAnsi="宋体" w:eastAsia="宋体" w:cs="宋体"/>
          <w:color w:val="auto"/>
          <w:sz w:val="24"/>
          <w:szCs w:val="24"/>
        </w:rPr>
        <w:sectPr>
          <w:footerReference r:id="rId7" w:type="default"/>
          <w:pgSz w:w="11906" w:h="16839"/>
          <w:pgMar w:top="1361" w:right="1304" w:bottom="1361" w:left="1304" w:header="0" w:footer="1220" w:gutter="0"/>
          <w:pgNumType w:fmt="decimal"/>
          <w:cols w:space="0" w:num="1"/>
          <w:rtlGutter w:val="0"/>
          <w:docGrid w:linePitch="0" w:charSpace="0"/>
        </w:sectPr>
      </w:pPr>
    </w:p>
    <w:p w14:paraId="055F89B4">
      <w:pPr>
        <w:pStyle w:val="2"/>
        <w:spacing w:before="47" w:line="468" w:lineRule="exact"/>
        <w:ind w:left="508"/>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3）采购人根据评标报告中推荐的成交候选人排列顺序确定成交供应商，以成交复函通知采购代理机构。</w:t>
      </w:r>
    </w:p>
    <w:p w14:paraId="2BC28E71">
      <w:pPr>
        <w:pStyle w:val="2"/>
        <w:spacing w:before="55" w:line="221" w:lineRule="auto"/>
        <w:ind w:left="766"/>
        <w:outlineLvl w:val="1"/>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pPr>
    </w:p>
    <w:p w14:paraId="3BE71957">
      <w:pPr>
        <w:pStyle w:val="2"/>
        <w:spacing w:before="55" w:line="221" w:lineRule="auto"/>
        <w:ind w:left="766"/>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二、评审程序</w:t>
      </w:r>
    </w:p>
    <w:p w14:paraId="0B048778">
      <w:pPr>
        <w:pStyle w:val="2"/>
        <w:spacing w:before="289" w:line="220" w:lineRule="auto"/>
        <w:ind w:left="782"/>
        <w:rPr>
          <w:rFonts w:hint="eastAsia" w:ascii="宋体" w:hAnsi="宋体" w:eastAsia="宋体" w:cs="宋体"/>
          <w:color w:val="auto"/>
          <w:sz w:val="28"/>
          <w:szCs w:val="28"/>
        </w:rPr>
      </w:pPr>
      <w:r>
        <w:rPr>
          <w:rFonts w:hint="eastAsia" w:ascii="宋体" w:hAnsi="宋体" w:eastAsia="宋体" w:cs="宋体"/>
          <w:color w:val="auto"/>
          <w:spacing w:val="-5"/>
          <w:sz w:val="28"/>
          <w:szCs w:val="28"/>
          <w14:textOutline w14:w="5103" w14:cap="sq" w14:cmpd="sng">
            <w14:solidFill>
              <w14:srgbClr w14:val="000000"/>
            </w14:solidFill>
            <w14:prstDash w14:val="solid"/>
            <w14:bevel/>
          </w14:textOutline>
        </w:rPr>
        <w:t>1、初步评审</w:t>
      </w:r>
    </w:p>
    <w:p w14:paraId="18388E14">
      <w:pPr>
        <w:pStyle w:val="2"/>
        <w:spacing w:before="290" w:line="220" w:lineRule="auto"/>
        <w:ind w:left="782"/>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1）资格性审查</w:t>
      </w:r>
    </w:p>
    <w:p w14:paraId="7FE09F1F">
      <w:pPr>
        <w:spacing w:line="117" w:lineRule="exact"/>
        <w:rPr>
          <w:rFonts w:hint="eastAsia" w:ascii="宋体" w:hAnsi="宋体" w:eastAsia="宋体" w:cs="宋体"/>
          <w:color w:val="auto"/>
        </w:rPr>
      </w:pPr>
    </w:p>
    <w:p w14:paraId="29630D0E">
      <w:pPr>
        <w:spacing w:line="173" w:lineRule="exact"/>
        <w:rPr>
          <w:rFonts w:hint="eastAsia" w:ascii="宋体" w:hAnsi="宋体" w:eastAsia="宋体" w:cs="宋体"/>
          <w:color w:val="auto"/>
          <w:sz w:val="15"/>
        </w:rPr>
      </w:pPr>
    </w:p>
    <w:p w14:paraId="42B75B18">
      <w:pPr>
        <w:pStyle w:val="2"/>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ind w:left="0" w:leftChars="0" w:firstLine="41" w:firstLineChars="0"/>
        <w:textAlignment w:val="baseline"/>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（2）财务状况报告：提供202</w:t>
      </w:r>
      <w:r>
        <w:rPr>
          <w:rFonts w:hint="eastAsia" w:ascii="宋体" w:hAnsi="宋体" w:eastAsia="宋体" w:cs="宋体"/>
          <w:i w:val="0"/>
          <w:iCs w:val="0"/>
          <w:caps w:val="0"/>
          <w:color w:val="auto"/>
          <w:spacing w:val="0"/>
          <w:sz w:val="24"/>
          <w:szCs w:val="24"/>
          <w:shd w:val="clear" w:fill="FFFFFF"/>
          <w:lang w:val="en-US" w:eastAsia="zh-CN"/>
        </w:rPr>
        <w:t>4</w:t>
      </w:r>
      <w:r>
        <w:rPr>
          <w:rFonts w:hint="eastAsia" w:ascii="宋体" w:hAnsi="宋体" w:eastAsia="宋体" w:cs="宋体"/>
          <w:i w:val="0"/>
          <w:iCs w:val="0"/>
          <w:caps w:val="0"/>
          <w:color w:val="auto"/>
          <w:spacing w:val="0"/>
          <w:sz w:val="24"/>
          <w:szCs w:val="24"/>
          <w:shd w:val="clear" w:fill="FFFFFF"/>
        </w:rPr>
        <w:t>年度的完整的财务审计报告，成立时间至提交响应文件递交截止时间不足一年的，须提供其基本存款账户开户银行近三个月内出具的银行资信证明或自成立以来的财务报表；</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（3）税收缴纳证明：提供202</w:t>
      </w:r>
      <w:r>
        <w:rPr>
          <w:rFonts w:hint="eastAsia" w:ascii="宋体" w:hAnsi="宋体" w:eastAsia="宋体" w:cs="宋体"/>
          <w:i w:val="0"/>
          <w:iCs w:val="0"/>
          <w:caps w:val="0"/>
          <w:color w:val="auto"/>
          <w:spacing w:val="0"/>
          <w:sz w:val="24"/>
          <w:szCs w:val="24"/>
          <w:shd w:val="clear" w:fill="FFFFFF"/>
          <w:lang w:val="en-US" w:eastAsia="zh-CN"/>
        </w:rPr>
        <w:t>4</w:t>
      </w:r>
      <w:r>
        <w:rPr>
          <w:rFonts w:hint="eastAsia" w:ascii="宋体" w:hAnsi="宋体" w:eastAsia="宋体" w:cs="宋体"/>
          <w:i w:val="0"/>
          <w:iCs w:val="0"/>
          <w:caps w:val="0"/>
          <w:color w:val="auto"/>
          <w:spacing w:val="0"/>
          <w:sz w:val="24"/>
          <w:szCs w:val="24"/>
          <w:shd w:val="clear" w:fill="FFFFFF"/>
        </w:rPr>
        <w:t>年01月至今已缴纳的至少一个月的纳税证明（银行缴费凭证）或完税证明，依法免税的单位应提供相关证明材料；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（4）社会保障资金缴纳证明：提供202</w:t>
      </w:r>
      <w:r>
        <w:rPr>
          <w:rFonts w:hint="eastAsia" w:ascii="宋体" w:hAnsi="宋体" w:eastAsia="宋体" w:cs="宋体"/>
          <w:i w:val="0"/>
          <w:iCs w:val="0"/>
          <w:caps w:val="0"/>
          <w:color w:val="auto"/>
          <w:spacing w:val="0"/>
          <w:sz w:val="24"/>
          <w:szCs w:val="24"/>
          <w:shd w:val="clear" w:fill="FFFFFF"/>
          <w:lang w:val="en-US" w:eastAsia="zh-CN"/>
        </w:rPr>
        <w:t>4</w:t>
      </w:r>
      <w:r>
        <w:rPr>
          <w:rFonts w:hint="eastAsia" w:ascii="宋体" w:hAnsi="宋体" w:eastAsia="宋体" w:cs="宋体"/>
          <w:i w:val="0"/>
          <w:iCs w:val="0"/>
          <w:caps w:val="0"/>
          <w:color w:val="auto"/>
          <w:spacing w:val="0"/>
          <w:sz w:val="24"/>
          <w:szCs w:val="24"/>
          <w:shd w:val="clear" w:fill="FFFFFF"/>
        </w:rPr>
        <w:t>年01月至今已缴纳的至少一个月的社会保障资金银行缴费单据或社保机构开具的社会保险参保缴费情况证明，依法不需要缴纳社会保障资金的单位应提供相关证明材料；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（5）参加政府采购活动前三年内，在经营活动中没有重大违法记录的书面声明；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（6）提供具有履行合同所必需的设备和专业技术能力的证明资料或承诺书；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需提供“信用中国”网站(www.creditchina.gov.cn)、中国政府采购网(www.ccgp.gov.cn)等网页截图及信用中国报告加盖投标人公章（鲜章）为准（截图日期应在本项目所属投标有效期内）；</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（8）</w:t>
      </w:r>
      <w:r>
        <w:rPr>
          <w:rFonts w:hint="eastAsia" w:ascii="宋体" w:hAnsi="宋体" w:eastAsia="宋体" w:cs="宋体"/>
          <w:b/>
          <w:bCs/>
          <w:i w:val="0"/>
          <w:iCs w:val="0"/>
          <w:caps w:val="0"/>
          <w:color w:val="auto"/>
          <w:spacing w:val="0"/>
          <w:sz w:val="24"/>
          <w:szCs w:val="24"/>
          <w:shd w:val="clear" w:fill="FFFFFF"/>
          <w:lang w:val="en-US" w:eastAsia="zh-CN"/>
        </w:rPr>
        <w:t>投标人</w:t>
      </w:r>
      <w:r>
        <w:rPr>
          <w:rFonts w:hint="eastAsia" w:ascii="宋体" w:hAnsi="宋体" w:eastAsia="宋体" w:cs="宋体"/>
          <w:b/>
          <w:bCs/>
          <w:i w:val="0"/>
          <w:iCs w:val="0"/>
          <w:caps w:val="0"/>
          <w:color w:val="auto"/>
          <w:spacing w:val="0"/>
          <w:sz w:val="24"/>
          <w:szCs w:val="24"/>
          <w:shd w:val="clear" w:fill="FFFFFF"/>
        </w:rPr>
        <w:t>须具备市政公用工程监理乙级及以上资质，并在人员、设备、资金等方面具备相应的监理能力；</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（9）</w:t>
      </w:r>
      <w:r>
        <w:rPr>
          <w:rFonts w:hint="eastAsia" w:ascii="宋体" w:hAnsi="宋体" w:eastAsia="宋体" w:cs="宋体"/>
          <w:b/>
          <w:bCs/>
          <w:i w:val="0"/>
          <w:iCs w:val="0"/>
          <w:caps w:val="0"/>
          <w:color w:val="auto"/>
          <w:spacing w:val="0"/>
          <w:sz w:val="24"/>
          <w:szCs w:val="24"/>
          <w:shd w:val="clear" w:fill="FFFFFF"/>
        </w:rPr>
        <w:t>拟派往本项目的总监理工程师须具备市政公用工程专业国家注册监理工程师资格，且未担任其它在建工程的总监理工程师（</w:t>
      </w:r>
      <w:r>
        <w:rPr>
          <w:rFonts w:hint="eastAsia" w:hAnsi="宋体" w:cs="宋体"/>
          <w:b/>
          <w:bCs/>
          <w:i w:val="0"/>
          <w:iCs w:val="0"/>
          <w:caps w:val="0"/>
          <w:color w:val="auto"/>
          <w:spacing w:val="0"/>
          <w:sz w:val="24"/>
          <w:szCs w:val="24"/>
          <w:shd w:val="clear" w:fill="FFFFFF"/>
          <w:lang w:eastAsia="zh-CN"/>
        </w:rPr>
        <w:t>项目负责人无在建工程承诺书</w:t>
      </w:r>
      <w:r>
        <w:rPr>
          <w:rFonts w:hint="eastAsia" w:ascii="宋体" w:hAnsi="宋体" w:eastAsia="宋体" w:cs="宋体"/>
          <w:b/>
          <w:bCs/>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备注：（1）本项目不接受联合体投标、不允许分包、转包，单位负责人为同一人或者存在直接控股、管理关系的不同投标人，不得参加同一合同项下的政府采购活动；（2）事业单位法人参与投标可不提供财务状况报告和社会保障资金缴纳证明及税收缴纳证明；（3）本项目专门面向</w:t>
      </w:r>
      <w:r>
        <w:rPr>
          <w:rFonts w:hint="eastAsia" w:ascii="宋体" w:hAnsi="宋体" w:eastAsia="宋体" w:cs="宋体"/>
          <w:i w:val="0"/>
          <w:iCs w:val="0"/>
          <w:caps w:val="0"/>
          <w:color w:val="auto"/>
          <w:spacing w:val="0"/>
          <w:sz w:val="24"/>
          <w:szCs w:val="24"/>
          <w:shd w:val="clear" w:fill="FFFFFF"/>
          <w:lang w:eastAsia="zh-CN"/>
        </w:rPr>
        <w:t>小微</w:t>
      </w:r>
      <w:r>
        <w:rPr>
          <w:rFonts w:hint="eastAsia" w:ascii="宋体" w:hAnsi="宋体" w:eastAsia="宋体" w:cs="宋体"/>
          <w:i w:val="0"/>
          <w:iCs w:val="0"/>
          <w:caps w:val="0"/>
          <w:color w:val="auto"/>
          <w:spacing w:val="0"/>
          <w:sz w:val="24"/>
          <w:szCs w:val="24"/>
          <w:shd w:val="clear" w:fill="FFFFFF"/>
        </w:rPr>
        <w:t>企业采购，投标人为小型、微型企业的，需提供《</w:t>
      </w:r>
      <w:r>
        <w:rPr>
          <w:rFonts w:hint="eastAsia" w:ascii="宋体" w:hAnsi="宋体" w:eastAsia="宋体" w:cs="宋体"/>
          <w:i w:val="0"/>
          <w:iCs w:val="0"/>
          <w:caps w:val="0"/>
          <w:color w:val="auto"/>
          <w:spacing w:val="0"/>
          <w:sz w:val="24"/>
          <w:szCs w:val="24"/>
          <w:shd w:val="clear" w:fill="FFFFFF"/>
          <w:lang w:eastAsia="zh-CN"/>
        </w:rPr>
        <w:t>小微</w:t>
      </w:r>
      <w:r>
        <w:rPr>
          <w:rFonts w:hint="eastAsia" w:ascii="宋体" w:hAnsi="宋体" w:eastAsia="宋体" w:cs="宋体"/>
          <w:i w:val="0"/>
          <w:iCs w:val="0"/>
          <w:caps w:val="0"/>
          <w:color w:val="auto"/>
          <w:spacing w:val="0"/>
          <w:sz w:val="24"/>
          <w:szCs w:val="24"/>
          <w:shd w:val="clear" w:fill="FFFFFF"/>
        </w:rPr>
        <w:t>企业声明函》。</w:t>
      </w:r>
    </w:p>
    <w:p w14:paraId="3435A18A">
      <w:pPr>
        <w:pStyle w:val="2"/>
        <w:numPr>
          <w:ilvl w:val="0"/>
          <w:numId w:val="0"/>
        </w:numPr>
        <w:spacing w:before="170" w:line="220" w:lineRule="auto"/>
        <w:rPr>
          <w:rFonts w:hint="eastAsia" w:ascii="宋体" w:hAnsi="宋体" w:eastAsia="宋体" w:cs="宋体"/>
          <w:color w:val="auto"/>
          <w:sz w:val="28"/>
          <w:szCs w:val="28"/>
          <w14:textOutline w14:w="5103" w14:cap="sq" w14:cmpd="sng">
            <w14:solidFill>
              <w14:srgbClr w14:val="000000"/>
            </w14:solidFill>
            <w14:prstDash w14:val="solid"/>
            <w14:bevel/>
          </w14:textOutline>
        </w:rPr>
      </w:pPr>
    </w:p>
    <w:p w14:paraId="526F9B40">
      <w:pPr>
        <w:pStyle w:val="2"/>
        <w:numPr>
          <w:ilvl w:val="0"/>
          <w:numId w:val="0"/>
        </w:numPr>
        <w:spacing w:before="170" w:line="220" w:lineRule="auto"/>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w:t>
      </w:r>
      <w:r>
        <w:rPr>
          <w:rFonts w:hint="eastAsia" w:cs="宋体"/>
          <w:color w:val="auto"/>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z w:val="28"/>
          <w:szCs w:val="28"/>
          <w14:textOutline w14:w="5103" w14:cap="sq" w14:cmpd="sng">
            <w14:solidFill>
              <w14:srgbClr w14:val="000000"/>
            </w14:solidFill>
            <w14:prstDash w14:val="solid"/>
            <w14:bevel/>
          </w14:textOutline>
        </w:rPr>
        <w:t>有效性、完整性检查（符合性审查）</w:t>
      </w:r>
    </w:p>
    <w:p w14:paraId="45FD7A4C">
      <w:pPr>
        <w:pStyle w:val="2"/>
        <w:spacing w:before="155"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按照以下内容对</w:t>
      </w:r>
      <w:r>
        <w:rPr>
          <w:rFonts w:hint="eastAsia" w:cs="宋体"/>
          <w:color w:val="auto"/>
          <w:sz w:val="24"/>
          <w:szCs w:val="24"/>
          <w:lang w:eastAsia="zh-CN"/>
        </w:rPr>
        <w:t>投标响应文件</w:t>
      </w:r>
      <w:r>
        <w:rPr>
          <w:rFonts w:hint="eastAsia" w:ascii="宋体" w:hAnsi="宋体" w:eastAsia="宋体" w:cs="宋体"/>
          <w:color w:val="auto"/>
          <w:sz w:val="24"/>
          <w:szCs w:val="24"/>
        </w:rPr>
        <w:t>进行符合性审查，一项</w:t>
      </w:r>
      <w:r>
        <w:rPr>
          <w:rFonts w:hint="eastAsia" w:ascii="宋体" w:hAnsi="宋体" w:eastAsia="宋体" w:cs="宋体"/>
          <w:color w:val="auto"/>
          <w:spacing w:val="-1"/>
          <w:sz w:val="24"/>
          <w:szCs w:val="24"/>
        </w:rPr>
        <w:t>不合格其投标即为无效投标。</w:t>
      </w:r>
    </w:p>
    <w:p w14:paraId="309B4C9B">
      <w:pPr>
        <w:rPr>
          <w:rFonts w:hint="eastAsia" w:ascii="宋体" w:hAnsi="宋体" w:eastAsia="宋体" w:cs="宋体"/>
          <w:color w:val="auto"/>
          <w:sz w:val="21"/>
        </w:rPr>
      </w:pPr>
    </w:p>
    <w:p w14:paraId="4A31B20A">
      <w:pPr>
        <w:pStyle w:val="2"/>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1、符合性审查表</w:t>
      </w:r>
    </w:p>
    <w:tbl>
      <w:tblPr>
        <w:tblStyle w:val="19"/>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721"/>
        <w:gridCol w:w="5724"/>
      </w:tblGrid>
      <w:tr w14:paraId="6A5B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35A8F3BC">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序号</w:t>
            </w:r>
          </w:p>
        </w:tc>
        <w:tc>
          <w:tcPr>
            <w:tcW w:w="1472"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1AA27815">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符合性审查项</w:t>
            </w:r>
          </w:p>
        </w:tc>
        <w:tc>
          <w:tcPr>
            <w:tcW w:w="3096"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52D85DA1">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通过条件</w:t>
            </w:r>
          </w:p>
        </w:tc>
      </w:tr>
      <w:tr w14:paraId="1A4D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0A91525">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D6569F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响应文件项目名称、项目编号、标段（未划分标段的除外）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7F44119C">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响应文件中的项目名称、项目编号、标段与本项目完全一致，且无遗漏</w:t>
            </w:r>
            <w:r>
              <w:rPr>
                <w:rFonts w:hint="eastAsia" w:ascii="宋体" w:hAnsi="宋体" w:eastAsia="宋体" w:cs="宋体"/>
                <w:bCs/>
                <w:color w:val="auto"/>
                <w:kern w:val="0"/>
                <w:sz w:val="24"/>
                <w:szCs w:val="24"/>
                <w:lang w:eastAsia="zh-CN"/>
              </w:rPr>
              <w:t>。</w:t>
            </w:r>
          </w:p>
        </w:tc>
      </w:tr>
      <w:tr w14:paraId="1A65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A873897">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6461444F">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响应文件组成</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6E9B8775">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val="en-US" w:eastAsia="zh-CN"/>
              </w:rPr>
              <w:t>竞争性</w:t>
            </w:r>
            <w:r>
              <w:rPr>
                <w:rFonts w:hint="eastAsia" w:ascii="宋体" w:hAnsi="宋体" w:eastAsia="宋体" w:cs="宋体"/>
                <w:bCs/>
                <w:color w:val="auto"/>
                <w:kern w:val="0"/>
                <w:sz w:val="24"/>
                <w:szCs w:val="24"/>
              </w:rPr>
              <w:t>磋商响应文件格式”的要求</w:t>
            </w:r>
          </w:p>
        </w:tc>
      </w:tr>
      <w:tr w14:paraId="7758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A2889BF">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E86DDD5">
            <w:pPr>
              <w:spacing w:line="320" w:lineRule="exact"/>
              <w:ind w:left="0" w:leftChars="0" w:firstLine="0" w:firstLineChars="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响应文件签署、盖章</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5B9CE5C7">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签署、盖章符合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要求，且无遗漏。</w:t>
            </w:r>
          </w:p>
        </w:tc>
      </w:tr>
      <w:tr w14:paraId="618E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932A3CA">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4</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481557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响应文件有效期</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0027D136">
            <w:pPr>
              <w:spacing w:line="320" w:lineRule="exact"/>
              <w:rPr>
                <w:rFonts w:hint="eastAsia" w:ascii="宋体" w:hAnsi="宋体" w:eastAsia="宋体" w:cs="宋体"/>
                <w:color w:val="auto"/>
                <w:sz w:val="24"/>
                <w:szCs w:val="24"/>
              </w:rPr>
            </w:pPr>
            <w:r>
              <w:rPr>
                <w:rFonts w:hint="eastAsia" w:ascii="宋体" w:hAnsi="宋体" w:eastAsia="宋体" w:cs="宋体"/>
                <w:bCs/>
                <w:color w:val="auto"/>
                <w:kern w:val="0"/>
                <w:sz w:val="24"/>
                <w:szCs w:val="24"/>
              </w:rPr>
              <w:t>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的要求。</w:t>
            </w:r>
          </w:p>
        </w:tc>
      </w:tr>
      <w:tr w14:paraId="0F57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1B263486">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B1A9B8D">
            <w:pPr>
              <w:spacing w:line="320" w:lineRule="exact"/>
              <w:ind w:left="0" w:leftChars="0" w:firstLine="0" w:firstLineChars="0"/>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响应文件的语言及计量单位</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7882FAA">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eastAsia="zh-CN"/>
              </w:rPr>
              <w:t>竞争性磋商文件</w:t>
            </w:r>
            <w:r>
              <w:rPr>
                <w:rFonts w:hint="eastAsia" w:ascii="宋体" w:hAnsi="宋体" w:eastAsia="宋体" w:cs="宋体"/>
                <w:bCs/>
                <w:color w:val="auto"/>
                <w:kern w:val="0"/>
                <w:sz w:val="24"/>
                <w:szCs w:val="24"/>
              </w:rPr>
              <w:t>的要求。</w:t>
            </w:r>
          </w:p>
        </w:tc>
      </w:tr>
      <w:tr w14:paraId="6964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123F2AA">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6</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7D61AA4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11F082E1">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同时满足以下条款：</w:t>
            </w:r>
          </w:p>
          <w:p w14:paraId="1613EBA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报价符合唯一性要求；</w:t>
            </w:r>
          </w:p>
          <w:p w14:paraId="346A145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（2）第一次</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报价表填写符合要求；</w:t>
            </w:r>
          </w:p>
          <w:p w14:paraId="37AA9B89">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（3）报价货币符合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要求；</w:t>
            </w:r>
          </w:p>
          <w:p w14:paraId="463D94ED">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（4）未超出采购预算或</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规定的最高限价</w:t>
            </w:r>
            <w:r>
              <w:rPr>
                <w:rFonts w:hint="eastAsia" w:ascii="宋体" w:hAnsi="宋体" w:eastAsia="宋体" w:cs="宋体"/>
                <w:bCs/>
                <w:color w:val="auto"/>
                <w:kern w:val="0"/>
                <w:sz w:val="24"/>
                <w:szCs w:val="24"/>
                <w:lang w:eastAsia="zh-CN"/>
              </w:rPr>
              <w:t>。</w:t>
            </w:r>
          </w:p>
        </w:tc>
      </w:tr>
      <w:tr w14:paraId="6994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47E6B7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7</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C144C6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实质性条款响应</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CE0A1EA">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完全响应</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要求的各项技术/服务/商务实质性条款。</w:t>
            </w:r>
          </w:p>
        </w:tc>
      </w:tr>
      <w:tr w14:paraId="0248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57E29D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8</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937029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合同条款</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65B3E39">
            <w:pPr>
              <w:spacing w:line="32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tc>
      </w:tr>
      <w:tr w14:paraId="5614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6F643C5">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9</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F53E90D">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其他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BA6E72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完全理解并接受法律法规和</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对供应商的各项须知、规约要求和责任义务，没有出现法律法规或</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明确规定的其他被视为“无效响应”的情形。</w:t>
            </w:r>
          </w:p>
        </w:tc>
      </w:tr>
      <w:tr w14:paraId="78C0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2D65012">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10</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DAF4D1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响应方案</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3E55C4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供应商自行合理编制针对本项目的响应方案。未按要求编制的视为无效方案。</w:t>
            </w:r>
          </w:p>
        </w:tc>
      </w:tr>
    </w:tbl>
    <w:p w14:paraId="737C9950">
      <w:pPr>
        <w:rPr>
          <w:rFonts w:hint="eastAsia" w:ascii="宋体" w:hAnsi="宋体" w:eastAsia="宋体" w:cs="宋体"/>
          <w:color w:val="auto"/>
          <w:sz w:val="21"/>
          <w:szCs w:val="21"/>
        </w:rPr>
        <w:sectPr>
          <w:footerReference r:id="rId8" w:type="default"/>
          <w:pgSz w:w="11906" w:h="16839"/>
          <w:pgMar w:top="1361" w:right="1304" w:bottom="1361" w:left="1304" w:header="0" w:footer="1220" w:gutter="0"/>
          <w:pgNumType w:fmt="decimal"/>
          <w:cols w:space="0" w:num="1"/>
          <w:rtlGutter w:val="0"/>
          <w:docGrid w:linePitch="0" w:charSpace="0"/>
        </w:sectPr>
      </w:pPr>
    </w:p>
    <w:p w14:paraId="7EDA49FA">
      <w:pPr>
        <w:pStyle w:val="2"/>
        <w:spacing w:before="55" w:line="221" w:lineRule="auto"/>
        <w:ind w:left="804"/>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2、详细评审</w:t>
      </w:r>
    </w:p>
    <w:p w14:paraId="2EBC8B44">
      <w:pPr>
        <w:spacing w:before="3"/>
        <w:rPr>
          <w:rFonts w:hint="eastAsia" w:ascii="宋体" w:hAnsi="宋体" w:eastAsia="宋体" w:cs="宋体"/>
          <w:color w:val="auto"/>
        </w:rPr>
      </w:pPr>
    </w:p>
    <w:p w14:paraId="16354236">
      <w:pPr>
        <w:spacing w:before="2"/>
        <w:rPr>
          <w:rFonts w:hint="eastAsia" w:ascii="宋体" w:hAnsi="宋体" w:eastAsia="宋体" w:cs="宋体"/>
          <w:color w:val="auto"/>
        </w:rPr>
      </w:pPr>
    </w:p>
    <w:tbl>
      <w:tblPr>
        <w:tblStyle w:val="19"/>
        <w:tblW w:w="50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192"/>
        <w:gridCol w:w="1306"/>
        <w:gridCol w:w="6466"/>
      </w:tblGrid>
      <w:tr w14:paraId="4EE6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blHeader/>
        </w:trPr>
        <w:tc>
          <w:tcPr>
            <w:tcW w:w="373" w:type="pct"/>
            <w:vAlign w:val="center"/>
          </w:tcPr>
          <w:p w14:paraId="2661234C">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615" w:type="pct"/>
            <w:vAlign w:val="center"/>
          </w:tcPr>
          <w:p w14:paraId="011B1778">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评分因素</w:t>
            </w:r>
          </w:p>
        </w:tc>
        <w:tc>
          <w:tcPr>
            <w:tcW w:w="674" w:type="pct"/>
            <w:vAlign w:val="center"/>
          </w:tcPr>
          <w:p w14:paraId="0A83847B">
            <w:pPr>
              <w:keepNext w:val="0"/>
              <w:keepLines w:val="0"/>
              <w:pageBreakBefore w:val="0"/>
              <w:kinsoku/>
              <w:wordWrap/>
              <w:overflowPunct/>
              <w:topLinePunct w:val="0"/>
              <w:autoSpaceDE/>
              <w:autoSpaceDN/>
              <w:bidi w:val="0"/>
              <w:spacing w:line="360" w:lineRule="auto"/>
              <w:ind w:left="420" w:hanging="482" w:hanging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分值</w:t>
            </w:r>
          </w:p>
        </w:tc>
        <w:tc>
          <w:tcPr>
            <w:tcW w:w="3337" w:type="pct"/>
            <w:vAlign w:val="center"/>
          </w:tcPr>
          <w:p w14:paraId="3AB659EE">
            <w:pPr>
              <w:keepNext w:val="0"/>
              <w:keepLines w:val="0"/>
              <w:pageBreakBefore w:val="0"/>
              <w:kinsoku/>
              <w:wordWrap/>
              <w:overflowPunct/>
              <w:topLinePunct w:val="0"/>
              <w:autoSpaceDE/>
              <w:autoSpaceDN/>
              <w:bidi w:val="0"/>
              <w:spacing w:line="360" w:lineRule="auto"/>
              <w:ind w:left="420" w:hanging="482" w:hanging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评分标准</w:t>
            </w:r>
          </w:p>
        </w:tc>
      </w:tr>
      <w:tr w14:paraId="09F5F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trPr>
        <w:tc>
          <w:tcPr>
            <w:tcW w:w="373" w:type="pct"/>
            <w:vAlign w:val="center"/>
          </w:tcPr>
          <w:p w14:paraId="35374686">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15" w:type="pct"/>
            <w:vAlign w:val="center"/>
          </w:tcPr>
          <w:p w14:paraId="0E3EE3F2">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w:t>
            </w:r>
          </w:p>
          <w:p w14:paraId="69C87AF8">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（10分）</w:t>
            </w:r>
          </w:p>
        </w:tc>
        <w:tc>
          <w:tcPr>
            <w:tcW w:w="674" w:type="pct"/>
            <w:vAlign w:val="center"/>
          </w:tcPr>
          <w:p w14:paraId="7E148A2D">
            <w:pPr>
              <w:bidi w:val="0"/>
              <w:spacing w:line="240" w:lineRule="auto"/>
              <w:rPr>
                <w:rFonts w:hint="eastAsia"/>
                <w:color w:val="auto"/>
                <w:sz w:val="24"/>
                <w:szCs w:val="24"/>
              </w:rPr>
            </w:pPr>
            <w:r>
              <w:rPr>
                <w:rFonts w:hint="eastAsia"/>
                <w:color w:val="auto"/>
                <w:sz w:val="24"/>
                <w:szCs w:val="24"/>
                <w:lang w:val="en-US" w:eastAsia="zh-CN"/>
              </w:rPr>
              <w:t>报价（10分）</w:t>
            </w:r>
          </w:p>
        </w:tc>
        <w:tc>
          <w:tcPr>
            <w:tcW w:w="3337" w:type="pct"/>
            <w:vAlign w:val="center"/>
          </w:tcPr>
          <w:p w14:paraId="3170E405">
            <w:pPr>
              <w:bidi w:val="0"/>
              <w:spacing w:line="240" w:lineRule="auto"/>
              <w:rPr>
                <w:rFonts w:hint="eastAsia"/>
                <w:color w:val="auto"/>
                <w:sz w:val="24"/>
                <w:szCs w:val="24"/>
              </w:rPr>
            </w:pPr>
            <w:r>
              <w:rPr>
                <w:rFonts w:hint="eastAsia"/>
                <w:color w:val="auto"/>
                <w:sz w:val="24"/>
                <w:szCs w:val="24"/>
              </w:rPr>
              <w:t>价格分统一采用低价优先法计算，即满足采购文件要求且投标价格最低的投标报价为评标基准价，其价格分为满分。其他供应商的价格分统一按照下列公式计算：</w:t>
            </w:r>
          </w:p>
          <w:p w14:paraId="1D1AD3A8">
            <w:pPr>
              <w:bidi w:val="0"/>
              <w:spacing w:line="240" w:lineRule="auto"/>
              <w:rPr>
                <w:rFonts w:hint="eastAsia"/>
                <w:color w:val="auto"/>
                <w:sz w:val="24"/>
                <w:szCs w:val="24"/>
              </w:rPr>
            </w:pPr>
            <w:r>
              <w:rPr>
                <w:rFonts w:hint="eastAsia"/>
                <w:color w:val="auto"/>
                <w:sz w:val="24"/>
                <w:szCs w:val="24"/>
              </w:rPr>
              <w:t>价格分=(评标基准价／投标报价)×报价分值</w:t>
            </w:r>
          </w:p>
          <w:p w14:paraId="4CC01325">
            <w:pPr>
              <w:bidi w:val="0"/>
              <w:spacing w:line="240" w:lineRule="auto"/>
              <w:rPr>
                <w:rFonts w:hint="eastAsia"/>
                <w:color w:val="auto"/>
                <w:sz w:val="24"/>
                <w:szCs w:val="24"/>
              </w:rPr>
            </w:pPr>
            <w:r>
              <w:rPr>
                <w:rFonts w:hint="eastAsia"/>
                <w:color w:val="auto"/>
                <w:sz w:val="24"/>
                <w:szCs w:val="24"/>
              </w:rPr>
              <w:t>注：1、计算分数时四舍五入取小数点后两位；</w:t>
            </w:r>
          </w:p>
          <w:p w14:paraId="4AB01BA2">
            <w:pPr>
              <w:bidi w:val="0"/>
              <w:spacing w:line="240" w:lineRule="auto"/>
              <w:rPr>
                <w:rFonts w:hint="eastAsia"/>
                <w:color w:val="auto"/>
                <w:sz w:val="24"/>
                <w:szCs w:val="24"/>
              </w:rPr>
            </w:pPr>
            <w:r>
              <w:rPr>
                <w:rFonts w:hint="eastAsia"/>
                <w:color w:val="auto"/>
                <w:sz w:val="24"/>
                <w:szCs w:val="24"/>
              </w:rPr>
              <w:t>2、本项目专门面向</w:t>
            </w:r>
            <w:r>
              <w:rPr>
                <w:rFonts w:hint="eastAsia" w:ascii="宋体" w:hAnsi="宋体" w:eastAsia="宋体" w:cs="宋体"/>
                <w:i w:val="0"/>
                <w:iCs w:val="0"/>
                <w:caps w:val="0"/>
                <w:color w:val="auto"/>
                <w:spacing w:val="0"/>
                <w:sz w:val="24"/>
                <w:szCs w:val="24"/>
                <w:shd w:val="clear" w:fill="FFFFFF"/>
                <w:lang w:eastAsia="zh-CN"/>
              </w:rPr>
              <w:t>小微</w:t>
            </w:r>
            <w:r>
              <w:rPr>
                <w:rFonts w:hint="eastAsia"/>
                <w:color w:val="auto"/>
                <w:sz w:val="24"/>
                <w:szCs w:val="24"/>
              </w:rPr>
              <w:t>企业采购，满足要求的小微企业不再进行价格扣除。</w:t>
            </w:r>
          </w:p>
        </w:tc>
      </w:tr>
      <w:tr w14:paraId="0EBCE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373" w:type="pct"/>
            <w:vMerge w:val="restart"/>
            <w:vAlign w:val="center"/>
          </w:tcPr>
          <w:p w14:paraId="2A70E2F5">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615" w:type="pct"/>
            <w:vMerge w:val="restart"/>
            <w:vAlign w:val="center"/>
          </w:tcPr>
          <w:p w14:paraId="1D454683">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技术服务方案</w:t>
            </w:r>
          </w:p>
          <w:p w14:paraId="374F7509">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c>
          <w:tcPr>
            <w:tcW w:w="674" w:type="pct"/>
            <w:vAlign w:val="center"/>
          </w:tcPr>
          <w:p w14:paraId="36CDEF92">
            <w:pPr>
              <w:keepNext w:val="0"/>
              <w:keepLines w:val="0"/>
              <w:pageBreakBefore w:val="0"/>
              <w:widowControl/>
              <w:kinsoku/>
              <w:wordWrap/>
              <w:overflowPunct/>
              <w:topLinePunct w:val="0"/>
              <w:autoSpaceDE/>
              <w:autoSpaceDN/>
              <w:bidi w:val="0"/>
              <w:adjustRightInd w:val="0"/>
              <w:snapToGrid w:val="0"/>
              <w:spacing w:after="156" w:afterLines="50" w:line="24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质量控制</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分)</w:t>
            </w:r>
          </w:p>
        </w:tc>
        <w:tc>
          <w:tcPr>
            <w:tcW w:w="3337" w:type="pct"/>
            <w:vAlign w:val="center"/>
          </w:tcPr>
          <w:p w14:paraId="4D8141A3">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leftChars="0" w:right="0" w:rightChars="0" w:firstLine="0" w:firstLineChars="0"/>
              <w:jc w:val="left"/>
              <w:textAlignment w:val="center"/>
              <w:outlineLvl w:val="9"/>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质量控制：质量目标明确性、保证措施完善性、合理性、可行性。</w:t>
            </w:r>
          </w:p>
          <w:p w14:paraId="188899DC">
            <w:pPr>
              <w:pStyle w:val="26"/>
              <w:spacing w:line="240" w:lineRule="auto"/>
              <w:rPr>
                <w:rFonts w:hint="eastAsia" w:ascii="宋体" w:hAnsi="宋体" w:eastAsia="宋体" w:cs="宋体"/>
                <w:color w:val="auto"/>
                <w:sz w:val="24"/>
                <w:szCs w:val="24"/>
              </w:rPr>
            </w:pPr>
            <w:r>
              <w:rPr>
                <w:rFonts w:hint="eastAsia" w:asciiTheme="minorEastAsia" w:hAnsiTheme="minorEastAsia" w:eastAsiaTheme="minorEastAsia" w:cstheme="minorEastAsia"/>
                <w:b w:val="0"/>
                <w:bCs w:val="0"/>
                <w:i w:val="0"/>
                <w:caps w:val="0"/>
                <w:color w:val="auto"/>
                <w:spacing w:val="0"/>
                <w:kern w:val="0"/>
                <w:sz w:val="24"/>
                <w:szCs w:val="24"/>
                <w:lang w:val="en-US" w:eastAsia="zh-CN" w:bidi="ar"/>
              </w:rPr>
              <w:t>好（6-9）；良好（3-6）；一般（0-3）。</w:t>
            </w:r>
          </w:p>
        </w:tc>
      </w:tr>
      <w:tr w14:paraId="07F0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373" w:type="pct"/>
            <w:vMerge w:val="continue"/>
            <w:vAlign w:val="center"/>
          </w:tcPr>
          <w:p w14:paraId="3764435E">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p>
        </w:tc>
        <w:tc>
          <w:tcPr>
            <w:tcW w:w="615" w:type="pct"/>
            <w:vMerge w:val="continue"/>
            <w:vAlign w:val="center"/>
          </w:tcPr>
          <w:p w14:paraId="7312EDAD">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4"/>
                <w:szCs w:val="24"/>
                <w:highlight w:val="yellow"/>
              </w:rPr>
            </w:pPr>
          </w:p>
        </w:tc>
        <w:tc>
          <w:tcPr>
            <w:tcW w:w="674" w:type="pct"/>
            <w:vAlign w:val="center"/>
          </w:tcPr>
          <w:p w14:paraId="076B4D7B">
            <w:pPr>
              <w:keepNext w:val="0"/>
              <w:keepLines w:val="0"/>
              <w:pageBreakBefore w:val="0"/>
              <w:widowControl/>
              <w:kinsoku/>
              <w:wordWrap/>
              <w:overflowPunct/>
              <w:topLinePunct w:val="0"/>
              <w:autoSpaceDE/>
              <w:autoSpaceDN/>
              <w:bidi w:val="0"/>
              <w:adjustRightInd w:val="0"/>
              <w:snapToGrid w:val="0"/>
              <w:spacing w:after="156" w:afterLines="50" w:line="240" w:lineRule="auto"/>
              <w:jc w:val="center"/>
              <w:textAlignment w:val="auto"/>
              <w:rPr>
                <w:rFonts w:hint="eastAsia" w:ascii="宋体" w:hAnsi="宋体" w:eastAsia="宋体" w:cs="宋体"/>
                <w:color w:val="auto"/>
                <w:sz w:val="24"/>
                <w:szCs w:val="24"/>
              </w:rPr>
            </w:pPr>
            <w:r>
              <w:rPr>
                <w:rFonts w:hint="eastAsia" w:asciiTheme="minorEastAsia" w:hAnsiTheme="minorEastAsia" w:eastAsiaTheme="minorEastAsia" w:cstheme="minorEastAsia"/>
                <w:b w:val="0"/>
                <w:bCs w:val="0"/>
                <w:color w:val="auto"/>
                <w:sz w:val="24"/>
                <w:szCs w:val="24"/>
                <w:lang w:val="en-US" w:eastAsia="zh-CN"/>
              </w:rPr>
              <w:t>造价控制</w:t>
            </w:r>
          </w:p>
          <w:p w14:paraId="1E943FE9">
            <w:pPr>
              <w:keepNext w:val="0"/>
              <w:keepLines w:val="0"/>
              <w:pageBreakBefore w:val="0"/>
              <w:widowControl/>
              <w:kinsoku/>
              <w:wordWrap/>
              <w:overflowPunct/>
              <w:topLinePunct w:val="0"/>
              <w:autoSpaceDE/>
              <w:autoSpaceDN/>
              <w:bidi w:val="0"/>
              <w:adjustRightInd w:val="0"/>
              <w:snapToGrid w:val="0"/>
              <w:spacing w:after="156" w:afterLines="50" w:line="24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分)</w:t>
            </w:r>
          </w:p>
        </w:tc>
        <w:tc>
          <w:tcPr>
            <w:tcW w:w="3337" w:type="pct"/>
            <w:vAlign w:val="center"/>
          </w:tcPr>
          <w:p w14:paraId="45510610">
            <w:pPr>
              <w:keepNext w:val="0"/>
              <w:keepLines w:val="0"/>
              <w:widowControl/>
              <w:suppressLineNumbers w:val="0"/>
              <w:spacing w:line="240" w:lineRule="auto"/>
              <w:jc w:val="left"/>
              <w:outlineLvl w:val="9"/>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造价控制：造价控制措施完善性、合理性、可行性、造价风险分析和防索赔措施完整性。</w:t>
            </w:r>
          </w:p>
          <w:p w14:paraId="2A677001">
            <w:pPr>
              <w:pStyle w:val="26"/>
              <w:spacing w:line="240" w:lineRule="auto"/>
              <w:rPr>
                <w:rFonts w:hint="eastAsia" w:ascii="宋体" w:hAnsi="宋体" w:eastAsia="宋体" w:cs="宋体"/>
                <w:color w:val="auto"/>
                <w:sz w:val="24"/>
                <w:szCs w:val="24"/>
              </w:rPr>
            </w:pPr>
            <w:r>
              <w:rPr>
                <w:rFonts w:hint="eastAsia" w:asciiTheme="minorEastAsia" w:hAnsiTheme="minorEastAsia" w:eastAsiaTheme="minorEastAsia" w:cstheme="minorEastAsia"/>
                <w:b w:val="0"/>
                <w:bCs w:val="0"/>
                <w:i w:val="0"/>
                <w:caps w:val="0"/>
                <w:color w:val="auto"/>
                <w:spacing w:val="0"/>
                <w:kern w:val="0"/>
                <w:sz w:val="24"/>
                <w:szCs w:val="24"/>
                <w:lang w:val="en-US" w:eastAsia="zh-CN" w:bidi="ar"/>
              </w:rPr>
              <w:t>好（6-9）；良好（3-6）；一般（0-3）。</w:t>
            </w:r>
          </w:p>
        </w:tc>
      </w:tr>
      <w:tr w14:paraId="192D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373" w:type="pct"/>
            <w:vMerge w:val="continue"/>
            <w:vAlign w:val="center"/>
          </w:tcPr>
          <w:p w14:paraId="08827992">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p>
        </w:tc>
        <w:tc>
          <w:tcPr>
            <w:tcW w:w="615" w:type="pct"/>
            <w:vMerge w:val="continue"/>
            <w:vAlign w:val="center"/>
          </w:tcPr>
          <w:p w14:paraId="337267D7">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4"/>
                <w:szCs w:val="24"/>
                <w:highlight w:val="yellow"/>
              </w:rPr>
            </w:pPr>
          </w:p>
        </w:tc>
        <w:tc>
          <w:tcPr>
            <w:tcW w:w="674" w:type="pct"/>
            <w:vAlign w:val="center"/>
          </w:tcPr>
          <w:p w14:paraId="10953ECB">
            <w:pPr>
              <w:keepNext w:val="0"/>
              <w:keepLines w:val="0"/>
              <w:pageBreakBefore w:val="0"/>
              <w:widowControl/>
              <w:kinsoku/>
              <w:wordWrap/>
              <w:overflowPunct/>
              <w:topLinePunct w:val="0"/>
              <w:autoSpaceDE/>
              <w:autoSpaceDN/>
              <w:bidi w:val="0"/>
              <w:adjustRightInd w:val="0"/>
              <w:snapToGrid w:val="0"/>
              <w:spacing w:after="156" w:afterLines="50" w:line="240" w:lineRule="auto"/>
              <w:jc w:val="center"/>
              <w:textAlignment w:val="auto"/>
              <w:rPr>
                <w:rFonts w:hint="eastAsia" w:ascii="宋体" w:hAnsi="宋体" w:eastAsia="宋体" w:cs="宋体"/>
                <w:color w:val="auto"/>
                <w:sz w:val="24"/>
                <w:szCs w:val="24"/>
              </w:rPr>
            </w:pPr>
            <w:r>
              <w:rPr>
                <w:rFonts w:hint="eastAsia" w:asciiTheme="minorEastAsia" w:hAnsiTheme="minorEastAsia" w:eastAsiaTheme="minorEastAsia" w:cstheme="minorEastAsia"/>
                <w:b w:val="0"/>
                <w:bCs w:val="0"/>
                <w:i w:val="0"/>
                <w:caps w:val="0"/>
                <w:color w:val="auto"/>
                <w:spacing w:val="0"/>
                <w:kern w:val="0"/>
                <w:sz w:val="24"/>
                <w:szCs w:val="24"/>
                <w:lang w:val="en-US" w:eastAsia="zh-CN" w:bidi="ar"/>
              </w:rPr>
              <w:t>进度控制</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 xml:space="preserve"> 分)</w:t>
            </w:r>
          </w:p>
        </w:tc>
        <w:tc>
          <w:tcPr>
            <w:tcW w:w="3337" w:type="pct"/>
            <w:vAlign w:val="center"/>
          </w:tcPr>
          <w:p w14:paraId="65E92733">
            <w:pPr>
              <w:keepNext w:val="0"/>
              <w:keepLines w:val="0"/>
              <w:widowControl/>
              <w:suppressLineNumbers w:val="0"/>
              <w:spacing w:line="240" w:lineRule="auto"/>
              <w:jc w:val="left"/>
              <w:outlineLvl w:val="9"/>
              <w:rPr>
                <w:rFonts w:hint="eastAsia" w:asciiTheme="minorEastAsia" w:hAnsiTheme="minorEastAsia" w:eastAsiaTheme="minorEastAsia" w:cstheme="minorEastAsia"/>
                <w:b w:val="0"/>
                <w:bCs w:val="0"/>
                <w:color w:val="auto"/>
                <w:kern w:val="0"/>
                <w:sz w:val="24"/>
                <w:szCs w:val="24"/>
                <w:lang w:val="en-US" w:eastAsia="zh-CN" w:bidi="ar"/>
              </w:rPr>
            </w:pPr>
            <w:r>
              <w:rPr>
                <w:rFonts w:hint="eastAsia" w:asciiTheme="minorEastAsia" w:hAnsiTheme="minorEastAsia" w:eastAsiaTheme="minorEastAsia" w:cstheme="minorEastAsia"/>
                <w:b w:val="0"/>
                <w:bCs w:val="0"/>
                <w:i w:val="0"/>
                <w:caps w:val="0"/>
                <w:color w:val="auto"/>
                <w:spacing w:val="0"/>
                <w:kern w:val="0"/>
                <w:sz w:val="24"/>
                <w:szCs w:val="24"/>
                <w:lang w:val="en-US" w:eastAsia="zh-CN" w:bidi="ar"/>
              </w:rPr>
              <w:t>进度控制：</w:t>
            </w:r>
            <w:r>
              <w:rPr>
                <w:rFonts w:hint="eastAsia" w:asciiTheme="minorEastAsia" w:hAnsiTheme="minorEastAsia" w:eastAsiaTheme="minorEastAsia" w:cstheme="minorEastAsia"/>
                <w:b w:val="0"/>
                <w:bCs w:val="0"/>
                <w:color w:val="auto"/>
                <w:kern w:val="0"/>
                <w:sz w:val="24"/>
                <w:szCs w:val="24"/>
                <w:lang w:val="en-US" w:eastAsia="zh-CN" w:bidi="ar"/>
              </w:rPr>
              <w:t>工期目标明确、保证措施完善性、合理性、可行性。</w:t>
            </w:r>
          </w:p>
          <w:p w14:paraId="1281B681">
            <w:pPr>
              <w:keepNext w:val="0"/>
              <w:keepLines w:val="0"/>
              <w:widowControl/>
              <w:suppressLineNumbers w:val="0"/>
              <w:spacing w:line="240" w:lineRule="auto"/>
              <w:jc w:val="left"/>
              <w:outlineLvl w:val="9"/>
              <w:rPr>
                <w:rFonts w:hint="eastAsia" w:ascii="宋体" w:hAnsi="宋体" w:eastAsia="宋体" w:cs="宋体"/>
                <w:color w:val="auto"/>
                <w:sz w:val="24"/>
                <w:szCs w:val="24"/>
              </w:rPr>
            </w:pPr>
            <w:r>
              <w:rPr>
                <w:rFonts w:hint="eastAsia" w:asciiTheme="minorEastAsia" w:hAnsiTheme="minorEastAsia" w:eastAsiaTheme="minorEastAsia" w:cstheme="minorEastAsia"/>
                <w:b w:val="0"/>
                <w:bCs w:val="0"/>
                <w:i w:val="0"/>
                <w:caps w:val="0"/>
                <w:color w:val="auto"/>
                <w:spacing w:val="0"/>
                <w:kern w:val="0"/>
                <w:sz w:val="24"/>
                <w:szCs w:val="24"/>
                <w:lang w:val="en-US" w:eastAsia="zh-CN" w:bidi="ar"/>
              </w:rPr>
              <w:t>好（6-9）；良好（3-6）；一般（0-3）。</w:t>
            </w:r>
          </w:p>
        </w:tc>
      </w:tr>
      <w:tr w14:paraId="0620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373" w:type="pct"/>
            <w:vMerge w:val="continue"/>
            <w:vAlign w:val="center"/>
          </w:tcPr>
          <w:p w14:paraId="3BE077E0">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p>
        </w:tc>
        <w:tc>
          <w:tcPr>
            <w:tcW w:w="615" w:type="pct"/>
            <w:vMerge w:val="continue"/>
            <w:vAlign w:val="center"/>
          </w:tcPr>
          <w:p w14:paraId="75F7B5D2">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4"/>
                <w:szCs w:val="24"/>
                <w:highlight w:val="yellow"/>
              </w:rPr>
            </w:pPr>
          </w:p>
        </w:tc>
        <w:tc>
          <w:tcPr>
            <w:tcW w:w="674" w:type="pct"/>
            <w:vAlign w:val="center"/>
          </w:tcPr>
          <w:p w14:paraId="68D977C3">
            <w:pPr>
              <w:keepNext w:val="0"/>
              <w:keepLines w:val="0"/>
              <w:pageBreakBefore w:val="0"/>
              <w:widowControl/>
              <w:kinsoku/>
              <w:wordWrap/>
              <w:overflowPunct/>
              <w:topLinePunct w:val="0"/>
              <w:autoSpaceDE/>
              <w:autoSpaceDN/>
              <w:bidi w:val="0"/>
              <w:adjustRightInd w:val="0"/>
              <w:snapToGrid w:val="0"/>
              <w:spacing w:after="156" w:afterLines="50" w:line="240" w:lineRule="auto"/>
              <w:jc w:val="center"/>
              <w:textAlignment w:val="auto"/>
              <w:rPr>
                <w:rFonts w:hint="eastAsia" w:ascii="宋体" w:hAnsi="宋体" w:eastAsia="宋体" w:cs="宋体"/>
                <w:color w:val="auto"/>
                <w:sz w:val="24"/>
                <w:szCs w:val="24"/>
              </w:rPr>
            </w:pPr>
            <w:r>
              <w:rPr>
                <w:rFonts w:hint="eastAsia" w:asciiTheme="minorEastAsia" w:hAnsiTheme="minorEastAsia" w:eastAsiaTheme="minorEastAsia" w:cstheme="minorEastAsia"/>
                <w:b w:val="0"/>
                <w:bCs w:val="0"/>
                <w:i w:val="0"/>
                <w:caps w:val="0"/>
                <w:color w:val="auto"/>
                <w:spacing w:val="0"/>
                <w:kern w:val="0"/>
                <w:sz w:val="24"/>
                <w:szCs w:val="24"/>
                <w:lang w:val="en-US" w:eastAsia="zh-CN" w:bidi="ar"/>
              </w:rPr>
              <w:t>合同及信息管理</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分)</w:t>
            </w:r>
          </w:p>
        </w:tc>
        <w:tc>
          <w:tcPr>
            <w:tcW w:w="3337" w:type="pct"/>
            <w:vAlign w:val="center"/>
          </w:tcPr>
          <w:p w14:paraId="3C2F3037">
            <w:pPr>
              <w:keepNext w:val="0"/>
              <w:keepLines w:val="0"/>
              <w:widowControl/>
              <w:suppressLineNumbers w:val="0"/>
              <w:spacing w:line="240" w:lineRule="auto"/>
              <w:jc w:val="left"/>
              <w:outlineLvl w:val="9"/>
              <w:rPr>
                <w:rFonts w:hint="eastAsia" w:ascii="宋体" w:hAnsi="宋体" w:eastAsia="宋体" w:cs="宋体"/>
                <w:color w:val="auto"/>
                <w:sz w:val="24"/>
                <w:szCs w:val="24"/>
              </w:rPr>
            </w:pPr>
            <w:r>
              <w:rPr>
                <w:rFonts w:hint="eastAsia" w:asciiTheme="minorEastAsia" w:hAnsiTheme="minorEastAsia" w:eastAsiaTheme="minorEastAsia" w:cstheme="minorEastAsia"/>
                <w:b w:val="0"/>
                <w:bCs w:val="0"/>
                <w:i w:val="0"/>
                <w:caps w:val="0"/>
                <w:color w:val="auto"/>
                <w:spacing w:val="0"/>
                <w:kern w:val="0"/>
                <w:sz w:val="24"/>
                <w:szCs w:val="24"/>
                <w:lang w:val="en-US" w:eastAsia="zh-CN" w:bidi="ar"/>
              </w:rPr>
              <w:t>合同及信息管理：</w:t>
            </w:r>
            <w:r>
              <w:rPr>
                <w:rFonts w:hint="eastAsia" w:asciiTheme="minorEastAsia" w:hAnsiTheme="minorEastAsia" w:eastAsiaTheme="minorEastAsia" w:cstheme="minorEastAsia"/>
                <w:b w:val="0"/>
                <w:bCs w:val="0"/>
                <w:color w:val="auto"/>
                <w:kern w:val="0"/>
                <w:sz w:val="24"/>
                <w:szCs w:val="24"/>
                <w:lang w:val="en-US" w:eastAsia="zh-CN" w:bidi="ar"/>
              </w:rPr>
              <w:t>合同管理、监理档案管理、信息管理措施全面性、合理性。</w:t>
            </w:r>
            <w:r>
              <w:rPr>
                <w:rFonts w:hint="eastAsia" w:asciiTheme="minorEastAsia" w:hAnsiTheme="minorEastAsia" w:eastAsiaTheme="minorEastAsia" w:cstheme="minorEastAsia"/>
                <w:b w:val="0"/>
                <w:bCs w:val="0"/>
                <w:i w:val="0"/>
                <w:caps w:val="0"/>
                <w:color w:val="auto"/>
                <w:spacing w:val="0"/>
                <w:kern w:val="0"/>
                <w:sz w:val="24"/>
                <w:szCs w:val="24"/>
                <w:lang w:val="en-US" w:eastAsia="zh-CN" w:bidi="ar"/>
              </w:rPr>
              <w:t>好（6-9）；良好（3-6）；一般（0-3）。</w:t>
            </w:r>
          </w:p>
        </w:tc>
      </w:tr>
      <w:tr w14:paraId="2C1F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73" w:type="pct"/>
            <w:vMerge w:val="continue"/>
            <w:vAlign w:val="center"/>
          </w:tcPr>
          <w:p w14:paraId="07823431">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p>
        </w:tc>
        <w:tc>
          <w:tcPr>
            <w:tcW w:w="615" w:type="pct"/>
            <w:vMerge w:val="continue"/>
            <w:vAlign w:val="center"/>
          </w:tcPr>
          <w:p w14:paraId="78814D5F">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4"/>
                <w:szCs w:val="24"/>
                <w:highlight w:val="yellow"/>
              </w:rPr>
            </w:pPr>
          </w:p>
        </w:tc>
        <w:tc>
          <w:tcPr>
            <w:tcW w:w="674" w:type="pct"/>
            <w:vAlign w:val="center"/>
          </w:tcPr>
          <w:p w14:paraId="44CB5D58">
            <w:pPr>
              <w:keepNext w:val="0"/>
              <w:keepLines w:val="0"/>
              <w:pageBreakBefore w:val="0"/>
              <w:widowControl/>
              <w:kinsoku/>
              <w:wordWrap/>
              <w:overflowPunct/>
              <w:topLinePunct w:val="0"/>
              <w:autoSpaceDE/>
              <w:autoSpaceDN/>
              <w:bidi w:val="0"/>
              <w:adjustRightInd w:val="0"/>
              <w:snapToGrid w:val="0"/>
              <w:spacing w:after="156" w:afterLines="50" w:line="240" w:lineRule="auto"/>
              <w:jc w:val="center"/>
              <w:textAlignment w:val="auto"/>
              <w:rPr>
                <w:rFonts w:hint="eastAsia" w:ascii="宋体" w:hAnsi="宋体" w:eastAsia="宋体" w:cs="宋体"/>
                <w:color w:val="auto"/>
                <w:sz w:val="24"/>
                <w:szCs w:val="24"/>
              </w:rPr>
            </w:pPr>
            <w:r>
              <w:rPr>
                <w:rFonts w:hint="eastAsia" w:asciiTheme="minorEastAsia" w:hAnsiTheme="minorEastAsia" w:eastAsiaTheme="minorEastAsia" w:cstheme="minorEastAsia"/>
                <w:b w:val="0"/>
                <w:bCs w:val="0"/>
                <w:i w:val="0"/>
                <w:caps w:val="0"/>
                <w:color w:val="auto"/>
                <w:spacing w:val="0"/>
                <w:kern w:val="0"/>
                <w:sz w:val="24"/>
                <w:szCs w:val="24"/>
                <w:lang w:val="en-US" w:eastAsia="zh-CN" w:bidi="ar"/>
              </w:rPr>
              <w:t>组织协调</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 xml:space="preserve"> 分)</w:t>
            </w:r>
          </w:p>
        </w:tc>
        <w:tc>
          <w:tcPr>
            <w:tcW w:w="3337" w:type="pct"/>
            <w:vAlign w:val="center"/>
          </w:tcPr>
          <w:p w14:paraId="1CFB6F81">
            <w:pPr>
              <w:keepNext w:val="0"/>
              <w:keepLines w:val="0"/>
              <w:widowControl/>
              <w:suppressLineNumbers w:val="0"/>
              <w:spacing w:line="240" w:lineRule="auto"/>
              <w:jc w:val="left"/>
              <w:outlineLvl w:val="9"/>
              <w:rPr>
                <w:rFonts w:hint="eastAsia" w:asciiTheme="minorEastAsia" w:hAnsiTheme="minorEastAsia" w:eastAsiaTheme="minorEastAsia" w:cstheme="minorEastAsia"/>
                <w:b w:val="0"/>
                <w:bCs w:val="0"/>
                <w:color w:val="auto"/>
                <w:kern w:val="0"/>
                <w:sz w:val="24"/>
                <w:szCs w:val="24"/>
                <w:lang w:val="en-US" w:eastAsia="zh-CN" w:bidi="ar"/>
              </w:rPr>
            </w:pPr>
            <w:r>
              <w:rPr>
                <w:rFonts w:hint="eastAsia" w:asciiTheme="minorEastAsia" w:hAnsiTheme="minorEastAsia" w:eastAsiaTheme="minorEastAsia" w:cstheme="minorEastAsia"/>
                <w:b w:val="0"/>
                <w:bCs w:val="0"/>
                <w:i w:val="0"/>
                <w:caps w:val="0"/>
                <w:color w:val="auto"/>
                <w:spacing w:val="0"/>
                <w:kern w:val="0"/>
                <w:sz w:val="24"/>
                <w:szCs w:val="24"/>
                <w:lang w:val="en-US" w:eastAsia="zh-CN" w:bidi="ar"/>
              </w:rPr>
              <w:t>组织协调：</w:t>
            </w:r>
            <w:r>
              <w:rPr>
                <w:rFonts w:hint="eastAsia" w:asciiTheme="minorEastAsia" w:hAnsiTheme="minorEastAsia" w:eastAsiaTheme="minorEastAsia" w:cstheme="minorEastAsia"/>
                <w:b w:val="0"/>
                <w:bCs w:val="0"/>
                <w:color w:val="auto"/>
                <w:kern w:val="0"/>
                <w:sz w:val="24"/>
                <w:szCs w:val="24"/>
                <w:lang w:val="en-US" w:eastAsia="zh-CN" w:bidi="ar"/>
              </w:rPr>
              <w:t>矛盾分析及化解措施合理性、可行性、操作性。</w:t>
            </w:r>
          </w:p>
          <w:p w14:paraId="322B9FCB">
            <w:pPr>
              <w:keepNext w:val="0"/>
              <w:keepLines w:val="0"/>
              <w:widowControl/>
              <w:suppressLineNumbers w:val="0"/>
              <w:spacing w:line="240" w:lineRule="auto"/>
              <w:jc w:val="left"/>
              <w:outlineLvl w:val="9"/>
              <w:rPr>
                <w:rFonts w:hint="eastAsia" w:ascii="宋体" w:hAnsi="宋体" w:eastAsia="宋体" w:cs="宋体"/>
                <w:color w:val="auto"/>
                <w:sz w:val="24"/>
                <w:szCs w:val="24"/>
              </w:rPr>
            </w:pPr>
            <w:r>
              <w:rPr>
                <w:rFonts w:hint="eastAsia" w:asciiTheme="minorEastAsia" w:hAnsiTheme="minorEastAsia" w:eastAsiaTheme="minorEastAsia" w:cstheme="minorEastAsia"/>
                <w:b w:val="0"/>
                <w:bCs w:val="0"/>
                <w:i w:val="0"/>
                <w:caps w:val="0"/>
                <w:color w:val="auto"/>
                <w:spacing w:val="0"/>
                <w:kern w:val="0"/>
                <w:sz w:val="24"/>
                <w:szCs w:val="24"/>
                <w:lang w:val="en-US" w:eastAsia="zh-CN" w:bidi="ar"/>
              </w:rPr>
              <w:t>好（6-</w:t>
            </w:r>
            <w:r>
              <w:rPr>
                <w:rFonts w:hint="eastAsia" w:asciiTheme="minorEastAsia" w:hAnsiTheme="minorEastAsia" w:cstheme="minorEastAsia"/>
                <w:b w:val="0"/>
                <w:bCs w:val="0"/>
                <w:i w:val="0"/>
                <w:caps w:val="0"/>
                <w:color w:val="auto"/>
                <w:spacing w:val="0"/>
                <w:kern w:val="0"/>
                <w:sz w:val="24"/>
                <w:szCs w:val="24"/>
                <w:lang w:val="en-US" w:eastAsia="zh-CN" w:bidi="ar"/>
              </w:rPr>
              <w:t>10</w:t>
            </w:r>
            <w:r>
              <w:rPr>
                <w:rFonts w:hint="eastAsia" w:asciiTheme="minorEastAsia" w:hAnsiTheme="minorEastAsia" w:eastAsiaTheme="minorEastAsia" w:cstheme="minorEastAsia"/>
                <w:b w:val="0"/>
                <w:bCs w:val="0"/>
                <w:i w:val="0"/>
                <w:caps w:val="0"/>
                <w:color w:val="auto"/>
                <w:spacing w:val="0"/>
                <w:kern w:val="0"/>
                <w:sz w:val="24"/>
                <w:szCs w:val="24"/>
                <w:lang w:val="en-US" w:eastAsia="zh-CN" w:bidi="ar"/>
              </w:rPr>
              <w:t>）；良好（3-6）；一般（0-3）。</w:t>
            </w:r>
          </w:p>
        </w:tc>
      </w:tr>
      <w:tr w14:paraId="29CE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3" w:type="pct"/>
            <w:vMerge w:val="continue"/>
            <w:vAlign w:val="center"/>
          </w:tcPr>
          <w:p w14:paraId="42BA15C2">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p>
        </w:tc>
        <w:tc>
          <w:tcPr>
            <w:tcW w:w="615" w:type="pct"/>
            <w:vMerge w:val="continue"/>
            <w:vAlign w:val="center"/>
          </w:tcPr>
          <w:p w14:paraId="376B5597">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4"/>
                <w:szCs w:val="24"/>
                <w:highlight w:val="yellow"/>
              </w:rPr>
            </w:pPr>
          </w:p>
        </w:tc>
        <w:tc>
          <w:tcPr>
            <w:tcW w:w="674" w:type="pct"/>
            <w:vAlign w:val="center"/>
          </w:tcPr>
          <w:p w14:paraId="70892BDD">
            <w:pPr>
              <w:keepNext w:val="0"/>
              <w:keepLines w:val="0"/>
              <w:pageBreakBefore w:val="0"/>
              <w:widowControl/>
              <w:kinsoku/>
              <w:wordWrap/>
              <w:overflowPunct/>
              <w:topLinePunct w:val="0"/>
              <w:autoSpaceDE/>
              <w:autoSpaceDN/>
              <w:bidi w:val="0"/>
              <w:adjustRightInd w:val="0"/>
              <w:snapToGrid w:val="0"/>
              <w:spacing w:after="156" w:afterLines="50" w:line="240" w:lineRule="auto"/>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安全生产管理职责</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分)</w:t>
            </w:r>
          </w:p>
        </w:tc>
        <w:tc>
          <w:tcPr>
            <w:tcW w:w="3337" w:type="pct"/>
            <w:vAlign w:val="center"/>
          </w:tcPr>
          <w:p w14:paraId="20291DB1">
            <w:pPr>
              <w:keepNext w:val="0"/>
              <w:keepLines w:val="0"/>
              <w:widowControl/>
              <w:suppressLineNumbers w:val="0"/>
              <w:spacing w:line="240" w:lineRule="auto"/>
              <w:jc w:val="left"/>
              <w:outlineLvl w:val="9"/>
              <w:rPr>
                <w:rFonts w:hint="eastAsia" w:asciiTheme="minorEastAsia" w:hAnsiTheme="minorEastAsia" w:eastAsiaTheme="minorEastAsia" w:cstheme="minorEastAsia"/>
                <w:b w:val="0"/>
                <w:bCs w:val="0"/>
                <w:color w:val="auto"/>
                <w:kern w:val="0"/>
                <w:sz w:val="24"/>
                <w:szCs w:val="24"/>
                <w:lang w:val="en-US" w:eastAsia="zh-CN" w:bidi="ar"/>
              </w:rPr>
            </w:pPr>
            <w:r>
              <w:rPr>
                <w:rFonts w:hint="eastAsia" w:asciiTheme="minorEastAsia" w:hAnsiTheme="minorEastAsia" w:eastAsiaTheme="minorEastAsia" w:cstheme="minorEastAsia"/>
                <w:b w:val="0"/>
                <w:bCs w:val="0"/>
                <w:i w:val="0"/>
                <w:caps w:val="0"/>
                <w:color w:val="auto"/>
                <w:spacing w:val="0"/>
                <w:kern w:val="0"/>
                <w:sz w:val="24"/>
                <w:szCs w:val="24"/>
                <w:lang w:val="en-US" w:eastAsia="zh-CN" w:bidi="ar"/>
              </w:rPr>
              <w:t>安全生产管理职责：</w:t>
            </w:r>
            <w:r>
              <w:rPr>
                <w:rFonts w:hint="eastAsia" w:asciiTheme="minorEastAsia" w:hAnsiTheme="minorEastAsia" w:eastAsiaTheme="minorEastAsia" w:cstheme="minorEastAsia"/>
                <w:b w:val="0"/>
                <w:bCs w:val="0"/>
                <w:color w:val="auto"/>
                <w:kern w:val="0"/>
                <w:sz w:val="24"/>
                <w:szCs w:val="24"/>
                <w:lang w:val="en-US" w:eastAsia="zh-CN" w:bidi="ar"/>
              </w:rPr>
              <w:t>安全保证措施完善性、合理性、可行性、是否有专人负责检查。</w:t>
            </w:r>
          </w:p>
          <w:p w14:paraId="7ACDA685">
            <w:pPr>
              <w:keepNext w:val="0"/>
              <w:keepLines w:val="0"/>
              <w:widowControl/>
              <w:suppressLineNumbers w:val="0"/>
              <w:spacing w:line="240" w:lineRule="auto"/>
              <w:jc w:val="left"/>
              <w:outlineLvl w:val="9"/>
              <w:rPr>
                <w:rFonts w:hint="eastAsia" w:ascii="宋体" w:hAnsi="宋体" w:eastAsia="宋体" w:cs="宋体"/>
                <w:color w:val="auto"/>
                <w:sz w:val="24"/>
                <w:szCs w:val="24"/>
              </w:rPr>
            </w:pPr>
            <w:r>
              <w:rPr>
                <w:rFonts w:hint="eastAsia" w:asciiTheme="minorEastAsia" w:hAnsiTheme="minorEastAsia" w:eastAsiaTheme="minorEastAsia" w:cstheme="minorEastAsia"/>
                <w:b w:val="0"/>
                <w:bCs w:val="0"/>
                <w:i w:val="0"/>
                <w:caps w:val="0"/>
                <w:color w:val="auto"/>
                <w:spacing w:val="0"/>
                <w:kern w:val="0"/>
                <w:sz w:val="24"/>
                <w:szCs w:val="24"/>
                <w:lang w:val="en-US" w:eastAsia="zh-CN" w:bidi="ar"/>
              </w:rPr>
              <w:t>好（6-</w:t>
            </w:r>
            <w:r>
              <w:rPr>
                <w:rFonts w:hint="eastAsia" w:asciiTheme="minorEastAsia" w:hAnsiTheme="minorEastAsia" w:cstheme="minorEastAsia"/>
                <w:b w:val="0"/>
                <w:bCs w:val="0"/>
                <w:i w:val="0"/>
                <w:caps w:val="0"/>
                <w:color w:val="auto"/>
                <w:spacing w:val="0"/>
                <w:kern w:val="0"/>
                <w:sz w:val="24"/>
                <w:szCs w:val="24"/>
                <w:lang w:val="en-US" w:eastAsia="zh-CN" w:bidi="ar"/>
              </w:rPr>
              <w:t>10</w:t>
            </w:r>
            <w:r>
              <w:rPr>
                <w:rFonts w:hint="eastAsia" w:asciiTheme="minorEastAsia" w:hAnsiTheme="minorEastAsia" w:eastAsiaTheme="minorEastAsia" w:cstheme="minorEastAsia"/>
                <w:b w:val="0"/>
                <w:bCs w:val="0"/>
                <w:i w:val="0"/>
                <w:caps w:val="0"/>
                <w:color w:val="auto"/>
                <w:spacing w:val="0"/>
                <w:kern w:val="0"/>
                <w:sz w:val="24"/>
                <w:szCs w:val="24"/>
                <w:lang w:val="en-US" w:eastAsia="zh-CN" w:bidi="ar"/>
              </w:rPr>
              <w:t>）；良好（3-6）；一般（0-3）。</w:t>
            </w:r>
          </w:p>
        </w:tc>
      </w:tr>
      <w:tr w14:paraId="71FF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373" w:type="pct"/>
            <w:vMerge w:val="continue"/>
            <w:vAlign w:val="center"/>
          </w:tcPr>
          <w:p w14:paraId="502D13E3">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p>
        </w:tc>
        <w:tc>
          <w:tcPr>
            <w:tcW w:w="615" w:type="pct"/>
            <w:vMerge w:val="continue"/>
            <w:vAlign w:val="center"/>
          </w:tcPr>
          <w:p w14:paraId="012E602D">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4"/>
                <w:szCs w:val="24"/>
                <w:highlight w:val="yellow"/>
              </w:rPr>
            </w:pPr>
          </w:p>
        </w:tc>
        <w:tc>
          <w:tcPr>
            <w:tcW w:w="674" w:type="pct"/>
            <w:vAlign w:val="center"/>
          </w:tcPr>
          <w:p w14:paraId="381EF8BF">
            <w:pPr>
              <w:keepNext w:val="0"/>
              <w:keepLines w:val="0"/>
              <w:pageBreakBefore w:val="0"/>
              <w:widowControl/>
              <w:kinsoku/>
              <w:wordWrap/>
              <w:overflowPunct/>
              <w:topLinePunct w:val="0"/>
              <w:autoSpaceDE/>
              <w:autoSpaceDN/>
              <w:bidi w:val="0"/>
              <w:adjustRightInd w:val="0"/>
              <w:snapToGrid w:val="0"/>
              <w:spacing w:after="156" w:afterLines="50" w:line="240" w:lineRule="auto"/>
              <w:jc w:val="both"/>
              <w:textAlignment w:val="auto"/>
              <w:rPr>
                <w:rFonts w:hint="eastAsia" w:ascii="宋体" w:hAnsi="宋体" w:eastAsia="宋体" w:cs="宋体"/>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监理工作制度</w:t>
            </w:r>
            <w:r>
              <w:rPr>
                <w:rFonts w:hint="eastAsia" w:asciiTheme="minorEastAsia" w:hAnsiTheme="minorEastAsia" w:cstheme="minorEastAsia"/>
                <w:b w:val="0"/>
                <w:bCs w:val="0"/>
                <w:color w:val="auto"/>
                <w:sz w:val="24"/>
                <w:szCs w:val="24"/>
                <w:lang w:val="en-US" w:eastAsia="zh-CN"/>
              </w:rPr>
              <w:t>（9分）</w:t>
            </w:r>
          </w:p>
        </w:tc>
        <w:tc>
          <w:tcPr>
            <w:tcW w:w="3337" w:type="pct"/>
            <w:vAlign w:val="center"/>
          </w:tcPr>
          <w:p w14:paraId="7D041F0F">
            <w:pPr>
              <w:keepNext w:val="0"/>
              <w:keepLines w:val="0"/>
              <w:widowControl/>
              <w:suppressLineNumbers w:val="0"/>
              <w:spacing w:line="240" w:lineRule="auto"/>
              <w:jc w:val="left"/>
              <w:outlineLvl w:val="9"/>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监理工作制度：工作程序科学合理性、工作制度完整性。</w:t>
            </w:r>
          </w:p>
          <w:p w14:paraId="5F00B5DE">
            <w:pPr>
              <w:keepNext w:val="0"/>
              <w:keepLines w:val="0"/>
              <w:widowControl/>
              <w:suppressLineNumbers w:val="0"/>
              <w:spacing w:line="240" w:lineRule="auto"/>
              <w:jc w:val="left"/>
              <w:outlineLvl w:val="9"/>
              <w:rPr>
                <w:rFonts w:hint="eastAsia" w:asciiTheme="minorEastAsia" w:hAnsiTheme="minorEastAsia" w:eastAsiaTheme="minorEastAsia" w:cstheme="minorEastAsia"/>
                <w:b w:val="0"/>
                <w:bCs w:val="0"/>
                <w:i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caps w:val="0"/>
                <w:color w:val="auto"/>
                <w:spacing w:val="0"/>
                <w:kern w:val="0"/>
                <w:sz w:val="24"/>
                <w:szCs w:val="24"/>
                <w:lang w:val="en-US" w:eastAsia="zh-CN" w:bidi="ar"/>
              </w:rPr>
              <w:t>好（6-9）；良好（3-6）；一般（0-3）。</w:t>
            </w:r>
          </w:p>
        </w:tc>
      </w:tr>
      <w:tr w14:paraId="57D9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373" w:type="pct"/>
            <w:vMerge w:val="restart"/>
            <w:vAlign w:val="center"/>
          </w:tcPr>
          <w:p w14:paraId="7F959C05">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615" w:type="pct"/>
            <w:vMerge w:val="restart"/>
            <w:vAlign w:val="center"/>
          </w:tcPr>
          <w:p w14:paraId="7BB521D1">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w:t>
            </w:r>
          </w:p>
          <w:p w14:paraId="6444DE58">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能力</w:t>
            </w:r>
          </w:p>
          <w:p w14:paraId="7A0C3B82">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分）</w:t>
            </w:r>
          </w:p>
        </w:tc>
        <w:tc>
          <w:tcPr>
            <w:tcW w:w="674" w:type="pct"/>
            <w:vAlign w:val="center"/>
          </w:tcPr>
          <w:p w14:paraId="74CDFCCA">
            <w:pPr>
              <w:keepNext w:val="0"/>
              <w:keepLines w:val="0"/>
              <w:pageBreakBefore w:val="0"/>
              <w:widowControl/>
              <w:kinsoku/>
              <w:wordWrap/>
              <w:overflowPunct/>
              <w:topLinePunct w:val="0"/>
              <w:autoSpaceDE/>
              <w:autoSpaceDN/>
              <w:bidi w:val="0"/>
              <w:adjustRightInd w:val="0"/>
              <w:snapToGrid w:val="0"/>
              <w:spacing w:after="156" w:afterLines="5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人员配备</w:t>
            </w:r>
          </w:p>
          <w:p w14:paraId="28B7815B">
            <w:pPr>
              <w:keepNext w:val="0"/>
              <w:keepLines w:val="0"/>
              <w:pageBreakBefore w:val="0"/>
              <w:widowControl/>
              <w:kinsoku/>
              <w:wordWrap/>
              <w:overflowPunct/>
              <w:topLinePunct w:val="0"/>
              <w:autoSpaceDE/>
              <w:autoSpaceDN/>
              <w:bidi w:val="0"/>
              <w:adjustRightInd w:val="0"/>
              <w:snapToGrid w:val="0"/>
              <w:spacing w:after="156" w:afterLines="5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（9分）</w:t>
            </w:r>
          </w:p>
        </w:tc>
        <w:tc>
          <w:tcPr>
            <w:tcW w:w="3337" w:type="pct"/>
            <w:vAlign w:val="center"/>
          </w:tcPr>
          <w:p w14:paraId="6331E638">
            <w:pPr>
              <w:keepNext w:val="0"/>
              <w:keepLines w:val="0"/>
              <w:pageBreakBefore w:val="0"/>
              <w:widowControl/>
              <w:kinsoku/>
              <w:wordWrap/>
              <w:overflowPunct/>
              <w:topLinePunct w:val="0"/>
              <w:autoSpaceDE/>
              <w:autoSpaceDN/>
              <w:bidi w:val="0"/>
              <w:adjustRightInd w:val="0"/>
              <w:snapToGrid w:val="0"/>
              <w:spacing w:after="156" w:afterLines="5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招标人基本要求：岗位设置合理，配备市政监理专业人员，每配备1人得3分，满分9分。</w:t>
            </w:r>
          </w:p>
          <w:p w14:paraId="1135DEBA">
            <w:pPr>
              <w:keepNext w:val="0"/>
              <w:keepLines w:val="0"/>
              <w:pageBreakBefore w:val="0"/>
              <w:widowControl/>
              <w:kinsoku/>
              <w:wordWrap/>
              <w:overflowPunct/>
              <w:topLinePunct w:val="0"/>
              <w:autoSpaceDE/>
              <w:autoSpaceDN/>
              <w:bidi w:val="0"/>
              <w:adjustRightInd w:val="0"/>
              <w:snapToGrid w:val="0"/>
              <w:spacing w:after="156" w:afterLines="50" w:line="240" w:lineRule="auto"/>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评审依据：以响应文件中附监理证书或培训证书及身份证复印件为准。</w:t>
            </w:r>
          </w:p>
        </w:tc>
      </w:tr>
      <w:tr w14:paraId="6C50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trPr>
        <w:tc>
          <w:tcPr>
            <w:tcW w:w="373" w:type="pct"/>
            <w:vMerge w:val="continue"/>
            <w:vAlign w:val="center"/>
          </w:tcPr>
          <w:p w14:paraId="36F2D68B">
            <w:pPr>
              <w:keepNext w:val="0"/>
              <w:keepLines w:val="0"/>
              <w:pageBreakBefore w:val="0"/>
              <w:kinsoku/>
              <w:wordWrap/>
              <w:overflowPunct/>
              <w:topLinePunct w:val="0"/>
              <w:autoSpaceDE/>
              <w:autoSpaceDN/>
              <w:bidi w:val="0"/>
              <w:spacing w:line="360" w:lineRule="auto"/>
              <w:jc w:val="left"/>
              <w:textAlignment w:val="auto"/>
              <w:rPr>
                <w:rFonts w:hint="eastAsia" w:ascii="宋体" w:hAnsi="宋体" w:eastAsia="宋体" w:cs="宋体"/>
                <w:color w:val="auto"/>
                <w:sz w:val="24"/>
                <w:szCs w:val="24"/>
              </w:rPr>
            </w:pPr>
          </w:p>
        </w:tc>
        <w:tc>
          <w:tcPr>
            <w:tcW w:w="615" w:type="pct"/>
            <w:vMerge w:val="continue"/>
            <w:vAlign w:val="center"/>
          </w:tcPr>
          <w:p w14:paraId="51A3B4B4">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4"/>
                <w:szCs w:val="24"/>
                <w:highlight w:val="none"/>
              </w:rPr>
            </w:pPr>
          </w:p>
        </w:tc>
        <w:tc>
          <w:tcPr>
            <w:tcW w:w="674" w:type="pct"/>
            <w:vAlign w:val="center"/>
          </w:tcPr>
          <w:p w14:paraId="7C62A916">
            <w:pPr>
              <w:keepNext w:val="0"/>
              <w:keepLines w:val="0"/>
              <w:pageBreakBefore w:val="0"/>
              <w:widowControl/>
              <w:kinsoku/>
              <w:wordWrap/>
              <w:overflowPunct/>
              <w:topLinePunct w:val="0"/>
              <w:autoSpaceDE/>
              <w:autoSpaceDN/>
              <w:bidi w:val="0"/>
              <w:adjustRightInd w:val="0"/>
              <w:snapToGrid w:val="0"/>
              <w:spacing w:after="156" w:afterLines="50" w:line="240" w:lineRule="auto"/>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类似业绩（6分）</w:t>
            </w:r>
          </w:p>
        </w:tc>
        <w:tc>
          <w:tcPr>
            <w:tcW w:w="3337" w:type="pct"/>
            <w:vAlign w:val="center"/>
          </w:tcPr>
          <w:p w14:paraId="08362139">
            <w:pPr>
              <w:bidi w:val="0"/>
              <w:spacing w:line="240" w:lineRule="auto"/>
              <w:rPr>
                <w:rFonts w:hint="eastAsia"/>
                <w:color w:val="auto"/>
                <w:sz w:val="24"/>
                <w:szCs w:val="24"/>
                <w:lang w:val="en-US" w:eastAsia="zh-CN"/>
              </w:rPr>
            </w:pPr>
            <w:r>
              <w:rPr>
                <w:rFonts w:hint="eastAsia"/>
                <w:color w:val="auto"/>
                <w:sz w:val="24"/>
                <w:szCs w:val="24"/>
              </w:rPr>
              <w:t>供应商具有近年（</w:t>
            </w:r>
            <w:r>
              <w:rPr>
                <w:rFonts w:hint="eastAsia"/>
                <w:color w:val="auto"/>
                <w:sz w:val="24"/>
                <w:szCs w:val="24"/>
                <w:lang w:val="en-US" w:eastAsia="zh-CN"/>
              </w:rPr>
              <w:t>2019年1月1日至今，</w:t>
            </w:r>
            <w:r>
              <w:rPr>
                <w:rFonts w:hint="eastAsia"/>
                <w:color w:val="auto"/>
                <w:sz w:val="24"/>
                <w:szCs w:val="24"/>
              </w:rPr>
              <w:t>以合同签订期为准）具有</w:t>
            </w:r>
            <w:r>
              <w:rPr>
                <w:rFonts w:hint="eastAsia"/>
                <w:color w:val="auto"/>
                <w:sz w:val="24"/>
                <w:szCs w:val="24"/>
                <w:lang w:val="en-US" w:eastAsia="zh-CN"/>
              </w:rPr>
              <w:t>类似市政监理业绩</w:t>
            </w:r>
            <w:r>
              <w:rPr>
                <w:rFonts w:hint="eastAsia"/>
                <w:color w:val="auto"/>
                <w:sz w:val="24"/>
                <w:szCs w:val="24"/>
              </w:rPr>
              <w:t>，以</w:t>
            </w:r>
            <w:r>
              <w:rPr>
                <w:rFonts w:hint="eastAsia"/>
                <w:color w:val="auto"/>
                <w:sz w:val="24"/>
                <w:szCs w:val="24"/>
                <w:lang w:val="en-US" w:eastAsia="zh-CN"/>
              </w:rPr>
              <w:t>加盖公章的</w:t>
            </w:r>
            <w:r>
              <w:rPr>
                <w:rFonts w:hint="eastAsia"/>
                <w:color w:val="auto"/>
                <w:sz w:val="24"/>
                <w:szCs w:val="24"/>
              </w:rPr>
              <w:t>合同复印件为</w:t>
            </w:r>
            <w:r>
              <w:rPr>
                <w:rFonts w:hint="eastAsia"/>
                <w:color w:val="auto"/>
                <w:sz w:val="24"/>
                <w:szCs w:val="24"/>
                <w:lang w:val="en-US" w:eastAsia="zh-CN"/>
              </w:rPr>
              <w:t>准</w:t>
            </w:r>
            <w:r>
              <w:rPr>
                <w:rFonts w:hint="eastAsia"/>
                <w:color w:val="auto"/>
                <w:sz w:val="24"/>
                <w:szCs w:val="24"/>
              </w:rPr>
              <w:t>，</w:t>
            </w:r>
            <w:r>
              <w:rPr>
                <w:rFonts w:hint="eastAsia"/>
                <w:color w:val="auto"/>
                <w:sz w:val="24"/>
                <w:szCs w:val="24"/>
                <w:lang w:val="en-US" w:eastAsia="zh-CN"/>
              </w:rPr>
              <w:t>每有1项</w:t>
            </w:r>
            <w:r>
              <w:rPr>
                <w:rFonts w:hint="eastAsia"/>
                <w:color w:val="auto"/>
                <w:sz w:val="24"/>
                <w:szCs w:val="24"/>
              </w:rPr>
              <w:t>得</w:t>
            </w:r>
            <w:r>
              <w:rPr>
                <w:rFonts w:hint="eastAsia"/>
                <w:color w:val="auto"/>
                <w:sz w:val="24"/>
                <w:szCs w:val="24"/>
                <w:lang w:val="en-US" w:eastAsia="zh-CN"/>
              </w:rPr>
              <w:t>2</w:t>
            </w:r>
            <w:r>
              <w:rPr>
                <w:rFonts w:hint="eastAsia"/>
                <w:color w:val="auto"/>
                <w:sz w:val="24"/>
                <w:szCs w:val="24"/>
              </w:rPr>
              <w:t>分，最多得</w:t>
            </w:r>
            <w:r>
              <w:rPr>
                <w:rFonts w:hint="eastAsia"/>
                <w:color w:val="auto"/>
                <w:sz w:val="24"/>
                <w:szCs w:val="24"/>
                <w:lang w:val="en-US" w:eastAsia="zh-CN"/>
              </w:rPr>
              <w:t>6</w:t>
            </w:r>
            <w:r>
              <w:rPr>
                <w:rFonts w:hint="eastAsia"/>
                <w:color w:val="auto"/>
                <w:sz w:val="24"/>
                <w:szCs w:val="24"/>
              </w:rPr>
              <w:t>分，未提供的不计分</w:t>
            </w:r>
            <w:r>
              <w:rPr>
                <w:rFonts w:hint="eastAsia"/>
                <w:color w:val="auto"/>
                <w:sz w:val="24"/>
                <w:szCs w:val="24"/>
                <w:lang w:val="en-US" w:eastAsia="zh-CN"/>
              </w:rPr>
              <w:t>。</w:t>
            </w:r>
          </w:p>
          <w:p w14:paraId="5FF0A05C">
            <w:pPr>
              <w:bidi w:val="0"/>
              <w:spacing w:line="240" w:lineRule="auto"/>
              <w:rPr>
                <w:rFonts w:hint="default"/>
                <w:color w:val="auto"/>
                <w:sz w:val="24"/>
                <w:szCs w:val="24"/>
                <w:lang w:val="en-US" w:eastAsia="zh-CN"/>
              </w:rPr>
            </w:pPr>
            <w:r>
              <w:rPr>
                <w:rFonts w:hint="eastAsia"/>
                <w:color w:val="auto"/>
                <w:sz w:val="24"/>
                <w:szCs w:val="24"/>
                <w:lang w:val="en-US" w:eastAsia="zh-CN"/>
              </w:rPr>
              <w:t>评审依据：以响应文件中附加盖公章的</w:t>
            </w:r>
            <w:r>
              <w:rPr>
                <w:rFonts w:hint="eastAsia"/>
                <w:color w:val="auto"/>
                <w:sz w:val="24"/>
                <w:szCs w:val="24"/>
              </w:rPr>
              <w:t>合同复印件为</w:t>
            </w:r>
            <w:r>
              <w:rPr>
                <w:rFonts w:hint="eastAsia"/>
                <w:color w:val="auto"/>
                <w:sz w:val="24"/>
                <w:szCs w:val="24"/>
                <w:lang w:val="en-US" w:eastAsia="zh-CN"/>
              </w:rPr>
              <w:t>准。</w:t>
            </w:r>
          </w:p>
        </w:tc>
      </w:tr>
      <w:tr w14:paraId="34E6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trPr>
        <w:tc>
          <w:tcPr>
            <w:tcW w:w="373" w:type="pct"/>
            <w:vAlign w:val="center"/>
          </w:tcPr>
          <w:p w14:paraId="5997462A">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615" w:type="pct"/>
            <w:vAlign w:val="center"/>
          </w:tcPr>
          <w:p w14:paraId="03183AE3">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信用</w:t>
            </w:r>
            <w:r>
              <w:rPr>
                <w:rFonts w:hint="eastAsia" w:ascii="宋体" w:hAnsi="宋体" w:eastAsia="宋体" w:cs="宋体"/>
                <w:color w:val="auto"/>
                <w:sz w:val="24"/>
                <w:szCs w:val="24"/>
                <w:lang w:val="en-US" w:eastAsia="zh-CN"/>
              </w:rPr>
              <w:t>（10）</w:t>
            </w:r>
          </w:p>
        </w:tc>
        <w:tc>
          <w:tcPr>
            <w:tcW w:w="674" w:type="pct"/>
            <w:vAlign w:val="center"/>
          </w:tcPr>
          <w:p w14:paraId="680336B5">
            <w:pPr>
              <w:keepNext w:val="0"/>
              <w:keepLines w:val="0"/>
              <w:pageBreakBefore w:val="0"/>
              <w:widowControl/>
              <w:kinsoku/>
              <w:wordWrap/>
              <w:overflowPunct/>
              <w:topLinePunct w:val="0"/>
              <w:autoSpaceDE/>
              <w:autoSpaceDN/>
              <w:bidi w:val="0"/>
              <w:adjustRightInd w:val="0"/>
              <w:snapToGrid w:val="0"/>
              <w:spacing w:after="156" w:afterLines="5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信用标（10）</w:t>
            </w:r>
          </w:p>
        </w:tc>
        <w:tc>
          <w:tcPr>
            <w:tcW w:w="3337" w:type="pct"/>
            <w:vAlign w:val="center"/>
          </w:tcPr>
          <w:p w14:paraId="09D0D32B">
            <w:pPr>
              <w:keepNext w:val="0"/>
              <w:keepLines w:val="0"/>
              <w:pageBreakBefore w:val="0"/>
              <w:widowControl/>
              <w:kinsoku/>
              <w:wordWrap/>
              <w:overflowPunct/>
              <w:topLinePunct w:val="0"/>
              <w:autoSpaceDE/>
              <w:autoSpaceDN/>
              <w:bidi w:val="0"/>
              <w:adjustRightInd w:val="0"/>
              <w:snapToGrid w:val="0"/>
              <w:spacing w:after="156" w:afterLines="50" w:line="24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无不良信用记录得10分，被行政部门实施行政处罚但未限制其投标资格的，每条扣2分，扣完为止。（评审以投标文件中所附截图及信用信息报告为依据）</w:t>
            </w:r>
          </w:p>
        </w:tc>
      </w:tr>
    </w:tbl>
    <w:p w14:paraId="7CD9619F">
      <w:pPr>
        <w:rPr>
          <w:rFonts w:hint="eastAsia" w:ascii="宋体" w:hAnsi="宋体" w:eastAsia="宋体" w:cs="宋体"/>
          <w:color w:val="auto"/>
          <w:sz w:val="21"/>
        </w:rPr>
      </w:pPr>
    </w:p>
    <w:p w14:paraId="76733475">
      <w:pPr>
        <w:rPr>
          <w:rFonts w:hint="eastAsia" w:ascii="宋体" w:hAnsi="宋体" w:eastAsia="宋体" w:cs="宋体"/>
          <w:color w:val="auto"/>
          <w:sz w:val="21"/>
          <w:szCs w:val="21"/>
        </w:rPr>
        <w:sectPr>
          <w:footerReference r:id="rId9" w:type="default"/>
          <w:pgSz w:w="11906" w:h="16839"/>
          <w:pgMar w:top="1361" w:right="1304" w:bottom="1361" w:left="1304" w:header="0" w:footer="1220" w:gutter="0"/>
          <w:pgNumType w:fmt="decimal"/>
          <w:cols w:space="0" w:num="1"/>
          <w:rtlGutter w:val="0"/>
          <w:docGrid w:linePitch="0" w:charSpace="0"/>
        </w:sectPr>
      </w:pPr>
    </w:p>
    <w:p w14:paraId="0E19E7F8">
      <w:pPr>
        <w:pStyle w:val="2"/>
        <w:spacing w:before="71" w:line="224" w:lineRule="auto"/>
        <w:ind w:left="2735"/>
        <w:outlineLvl w:val="0"/>
        <w:rPr>
          <w:rFonts w:hint="eastAsia" w:ascii="宋体" w:hAnsi="宋体" w:eastAsia="宋体" w:cs="宋体"/>
          <w:color w:val="auto"/>
          <w:sz w:val="35"/>
          <w:szCs w:val="35"/>
        </w:rPr>
      </w:pPr>
      <w:bookmarkStart w:id="10" w:name="_Toc20535"/>
      <w:bookmarkStart w:id="11" w:name="_Toc755"/>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第四章</w:t>
      </w:r>
      <w:r>
        <w:rPr>
          <w:rFonts w:hint="eastAsia" w:ascii="宋体" w:hAnsi="宋体" w:eastAsia="宋体" w:cs="宋体"/>
          <w:color w:val="auto"/>
          <w:spacing w:val="19"/>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商务要求</w:t>
      </w:r>
      <w:bookmarkEnd w:id="10"/>
      <w:bookmarkEnd w:id="11"/>
    </w:p>
    <w:p w14:paraId="4DE1720C">
      <w:pPr>
        <w:spacing w:line="259" w:lineRule="auto"/>
        <w:rPr>
          <w:rFonts w:hint="eastAsia" w:ascii="宋体" w:hAnsi="宋体" w:eastAsia="宋体" w:cs="宋体"/>
          <w:color w:val="auto"/>
          <w:sz w:val="21"/>
        </w:rPr>
      </w:pPr>
    </w:p>
    <w:tbl>
      <w:tblPr>
        <w:tblStyle w:val="19"/>
        <w:tblW w:w="9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35"/>
        <w:gridCol w:w="1277"/>
        <w:gridCol w:w="7734"/>
      </w:tblGrid>
      <w:tr w14:paraId="07763A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935" w:type="dxa"/>
            <w:noWrap w:val="0"/>
            <w:vAlign w:val="center"/>
          </w:tcPr>
          <w:p w14:paraId="034FBE0F">
            <w:pPr>
              <w:pStyle w:val="13"/>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条款号</w:t>
            </w:r>
          </w:p>
        </w:tc>
        <w:tc>
          <w:tcPr>
            <w:tcW w:w="1277" w:type="dxa"/>
            <w:noWrap w:val="0"/>
            <w:vAlign w:val="center"/>
          </w:tcPr>
          <w:p w14:paraId="693CCE0C">
            <w:pPr>
              <w:pStyle w:val="13"/>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条款名称</w:t>
            </w:r>
          </w:p>
        </w:tc>
        <w:tc>
          <w:tcPr>
            <w:tcW w:w="7734" w:type="dxa"/>
            <w:noWrap w:val="0"/>
            <w:vAlign w:val="center"/>
          </w:tcPr>
          <w:p w14:paraId="4612A43A">
            <w:pPr>
              <w:pStyle w:val="13"/>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内      容</w:t>
            </w:r>
          </w:p>
        </w:tc>
      </w:tr>
      <w:tr w14:paraId="1C5F3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0E2F571">
            <w:pPr>
              <w:pStyle w:val="13"/>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277" w:type="dxa"/>
            <w:noWrap w:val="0"/>
            <w:vAlign w:val="center"/>
          </w:tcPr>
          <w:p w14:paraId="2CDBF61F">
            <w:pPr>
              <w:pStyle w:val="13"/>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项目概述</w:t>
            </w:r>
          </w:p>
        </w:tc>
        <w:tc>
          <w:tcPr>
            <w:tcW w:w="7734" w:type="dxa"/>
            <w:noWrap w:val="0"/>
            <w:vAlign w:val="center"/>
          </w:tcPr>
          <w:p w14:paraId="6EF0A1E3">
            <w:pPr>
              <w:pStyle w:val="13"/>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采购人名称：</w:t>
            </w:r>
            <w:r>
              <w:rPr>
                <w:rFonts w:hint="eastAsia" w:ascii="宋体" w:hAnsi="宋体" w:eastAsia="宋体" w:cs="宋体"/>
                <w:b w:val="0"/>
                <w:bCs w:val="0"/>
                <w:color w:val="auto"/>
                <w:kern w:val="0"/>
                <w:sz w:val="24"/>
                <w:szCs w:val="24"/>
                <w:lang w:val="en-US" w:eastAsia="zh-CN" w:bidi="ar-SA"/>
              </w:rPr>
              <w:t>榆林市榆阳区农业农村局</w:t>
            </w:r>
          </w:p>
          <w:p w14:paraId="38CED05C">
            <w:pPr>
              <w:pStyle w:val="13"/>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    址：</w:t>
            </w:r>
            <w:r>
              <w:rPr>
                <w:rFonts w:hint="eastAsia" w:ascii="宋体" w:hAnsi="宋体" w:eastAsia="宋体" w:cs="宋体"/>
                <w:color w:val="auto"/>
                <w:sz w:val="24"/>
                <w:szCs w:val="24"/>
                <w:lang w:eastAsia="zh-CN"/>
              </w:rPr>
              <w:t>榆阳区人民政府6楼</w:t>
            </w:r>
          </w:p>
          <w:p w14:paraId="23A67814">
            <w:pPr>
              <w:pStyle w:val="13"/>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项目名称：</w:t>
            </w:r>
            <w:r>
              <w:rPr>
                <w:rFonts w:hint="eastAsia" w:ascii="宋体" w:hAnsi="宋体" w:eastAsia="宋体" w:cs="宋体"/>
                <w:color w:val="auto"/>
                <w:sz w:val="24"/>
                <w:szCs w:val="24"/>
                <w:lang w:eastAsia="zh-CN"/>
              </w:rPr>
              <w:t>2025年美丽农田田间生产道路建设项目监理</w:t>
            </w:r>
          </w:p>
          <w:p w14:paraId="5498B161">
            <w:pPr>
              <w:pStyle w:val="13"/>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资金来源：</w:t>
            </w:r>
            <w:r>
              <w:rPr>
                <w:rFonts w:hint="eastAsia" w:ascii="宋体" w:hAnsi="宋体" w:eastAsia="宋体" w:cs="宋体"/>
                <w:color w:val="auto"/>
                <w:sz w:val="24"/>
                <w:szCs w:val="24"/>
                <w:lang w:eastAsia="zh-CN"/>
              </w:rPr>
              <w:t>财政资金</w:t>
            </w:r>
          </w:p>
        </w:tc>
      </w:tr>
      <w:tr w14:paraId="2A549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935" w:type="dxa"/>
            <w:noWrap w:val="0"/>
            <w:vAlign w:val="center"/>
          </w:tcPr>
          <w:p w14:paraId="6CDF5890">
            <w:pPr>
              <w:pStyle w:val="13"/>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277" w:type="dxa"/>
            <w:noWrap w:val="0"/>
            <w:vAlign w:val="center"/>
          </w:tcPr>
          <w:p w14:paraId="13BF5A29">
            <w:pPr>
              <w:pStyle w:val="13"/>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地点</w:t>
            </w:r>
          </w:p>
        </w:tc>
        <w:tc>
          <w:tcPr>
            <w:tcW w:w="7734" w:type="dxa"/>
            <w:noWrap w:val="0"/>
            <w:vAlign w:val="center"/>
          </w:tcPr>
          <w:p w14:paraId="7AF86E50">
            <w:pPr>
              <w:pStyle w:val="13"/>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地点：</w:t>
            </w:r>
            <w:r>
              <w:rPr>
                <w:rFonts w:hint="eastAsia" w:ascii="宋体" w:hAnsi="宋体" w:eastAsia="宋体" w:cs="宋体"/>
                <w:color w:val="auto"/>
                <w:sz w:val="24"/>
                <w:szCs w:val="24"/>
                <w:lang w:eastAsia="zh-CN"/>
              </w:rPr>
              <w:t>榆阳区</w:t>
            </w:r>
          </w:p>
        </w:tc>
      </w:tr>
      <w:tr w14:paraId="4C9742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6" w:hRule="atLeast"/>
          <w:jc w:val="center"/>
        </w:trPr>
        <w:tc>
          <w:tcPr>
            <w:tcW w:w="935" w:type="dxa"/>
            <w:noWrap w:val="0"/>
            <w:vAlign w:val="center"/>
          </w:tcPr>
          <w:p w14:paraId="79881095">
            <w:pPr>
              <w:pStyle w:val="13"/>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277" w:type="dxa"/>
            <w:noWrap w:val="0"/>
            <w:vAlign w:val="center"/>
          </w:tcPr>
          <w:p w14:paraId="44C2DA17">
            <w:pPr>
              <w:pStyle w:val="13"/>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lang w:eastAsia="zh-CN"/>
              </w:rPr>
              <w:t>期</w:t>
            </w:r>
          </w:p>
        </w:tc>
        <w:tc>
          <w:tcPr>
            <w:tcW w:w="7734" w:type="dxa"/>
            <w:noWrap w:val="0"/>
            <w:vAlign w:val="center"/>
          </w:tcPr>
          <w:p w14:paraId="44AAAADA">
            <w:pPr>
              <w:pStyle w:val="13"/>
              <w:spacing w:line="360" w:lineRule="auto"/>
              <w:ind w:left="0" w:leftChars="0" w:firstLine="0" w:firstLineChars="0"/>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整个施工期。</w:t>
            </w:r>
          </w:p>
        </w:tc>
      </w:tr>
      <w:tr w14:paraId="195BE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51" w:hRule="atLeast"/>
          <w:jc w:val="center"/>
        </w:trPr>
        <w:tc>
          <w:tcPr>
            <w:tcW w:w="935" w:type="dxa"/>
            <w:vMerge w:val="restart"/>
            <w:noWrap w:val="0"/>
            <w:vAlign w:val="center"/>
          </w:tcPr>
          <w:p w14:paraId="612A0D4B">
            <w:pPr>
              <w:pStyle w:val="13"/>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277" w:type="dxa"/>
            <w:tcBorders>
              <w:bottom w:val="single" w:color="auto" w:sz="4" w:space="0"/>
            </w:tcBorders>
            <w:noWrap w:val="0"/>
            <w:vAlign w:val="center"/>
          </w:tcPr>
          <w:p w14:paraId="2AE30BB7">
            <w:pPr>
              <w:pStyle w:val="13"/>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合同价款</w:t>
            </w:r>
          </w:p>
        </w:tc>
        <w:tc>
          <w:tcPr>
            <w:tcW w:w="7734" w:type="dxa"/>
            <w:tcBorders>
              <w:bottom w:val="single" w:color="auto" w:sz="4" w:space="0"/>
            </w:tcBorders>
            <w:noWrap w:val="0"/>
            <w:vAlign w:val="center"/>
          </w:tcPr>
          <w:p w14:paraId="5A436336">
            <w:pPr>
              <w:pStyle w:val="13"/>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合同价即</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价，</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应在报价表中标明完成本次</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所要求的</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验收合格的所有费用，包括</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费、</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费（含保险）、</w:t>
            </w:r>
            <w:r>
              <w:rPr>
                <w:rFonts w:hint="eastAsia" w:ascii="宋体" w:hAnsi="宋体" w:eastAsia="宋体" w:cs="宋体"/>
                <w:color w:val="auto"/>
                <w:sz w:val="24"/>
                <w:szCs w:val="24"/>
                <w:lang w:val="en-US" w:eastAsia="zh-CN"/>
              </w:rPr>
              <w:t>人工费</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税金</w:t>
            </w:r>
            <w:r>
              <w:rPr>
                <w:rFonts w:hint="eastAsia" w:ascii="宋体" w:hAnsi="宋体" w:eastAsia="宋体" w:cs="宋体"/>
                <w:color w:val="auto"/>
                <w:sz w:val="24"/>
                <w:szCs w:val="24"/>
              </w:rPr>
              <w:t>等其他一切相关费用。报价表中标明本次服务所有单项价格和总价，任何有选择的报价将不予接受，按无效投标处理。</w:t>
            </w:r>
          </w:p>
          <w:p w14:paraId="361B7FEA">
            <w:pPr>
              <w:pStyle w:val="13"/>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2.合同</w:t>
            </w:r>
            <w:r>
              <w:rPr>
                <w:rFonts w:hint="eastAsia" w:ascii="宋体" w:hAnsi="宋体" w:eastAsia="宋体" w:cs="宋体"/>
                <w:color w:val="auto"/>
                <w:sz w:val="24"/>
                <w:szCs w:val="24"/>
                <w:lang w:eastAsia="zh-CN"/>
              </w:rPr>
              <w:t>采用综合单价法</w:t>
            </w:r>
            <w:r>
              <w:rPr>
                <w:rFonts w:hint="eastAsia" w:ascii="宋体" w:hAnsi="宋体" w:eastAsia="宋体" w:cs="宋体"/>
                <w:color w:val="auto"/>
                <w:sz w:val="24"/>
                <w:szCs w:val="24"/>
              </w:rPr>
              <w:t>，不受市场价变化的影响。</w:t>
            </w:r>
          </w:p>
        </w:tc>
      </w:tr>
      <w:tr w14:paraId="02C41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4" w:hRule="atLeast"/>
          <w:jc w:val="center"/>
        </w:trPr>
        <w:tc>
          <w:tcPr>
            <w:tcW w:w="935" w:type="dxa"/>
            <w:vMerge w:val="continue"/>
            <w:noWrap w:val="0"/>
            <w:vAlign w:val="center"/>
          </w:tcPr>
          <w:p w14:paraId="5806C807">
            <w:pPr>
              <w:pStyle w:val="13"/>
              <w:spacing w:line="360" w:lineRule="auto"/>
              <w:jc w:val="left"/>
              <w:rPr>
                <w:rFonts w:hint="eastAsia" w:ascii="宋体" w:hAnsi="宋体" w:eastAsia="宋体" w:cs="宋体"/>
                <w:color w:val="auto"/>
                <w:sz w:val="24"/>
                <w:szCs w:val="24"/>
                <w:lang w:val="en-US" w:eastAsia="zh-CN"/>
              </w:rPr>
            </w:pPr>
          </w:p>
        </w:tc>
        <w:tc>
          <w:tcPr>
            <w:tcW w:w="1277" w:type="dxa"/>
            <w:tcBorders>
              <w:top w:val="single" w:color="auto" w:sz="4" w:space="0"/>
            </w:tcBorders>
            <w:noWrap w:val="0"/>
            <w:vAlign w:val="center"/>
          </w:tcPr>
          <w:p w14:paraId="4C3A5D7A">
            <w:pPr>
              <w:pStyle w:val="13"/>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付款方式</w:t>
            </w:r>
          </w:p>
        </w:tc>
        <w:tc>
          <w:tcPr>
            <w:tcW w:w="7734" w:type="dxa"/>
            <w:tcBorders>
              <w:top w:val="single" w:color="auto" w:sz="4" w:space="0"/>
            </w:tcBorders>
            <w:noWrap w:val="0"/>
            <w:vAlign w:val="center"/>
          </w:tcPr>
          <w:p w14:paraId="78324792">
            <w:pPr>
              <w:keepNext w:val="0"/>
              <w:keepLines w:val="0"/>
              <w:pageBreakBefore w:val="0"/>
              <w:widowControl w:val="0"/>
              <w:wordWrap/>
              <w:overflowPunct/>
              <w:topLinePunct w:val="0"/>
              <w:autoSpaceDE/>
              <w:autoSpaceDN/>
              <w:bidi w:val="0"/>
              <w:adjustRightInd w:val="0"/>
              <w:snapToGrid w:val="0"/>
              <w:spacing w:line="360" w:lineRule="auto"/>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pacing w:val="-1"/>
              </w:rPr>
              <w:t>合同</w:t>
            </w:r>
            <w:r>
              <w:rPr>
                <w:rFonts w:hint="eastAsia" w:cs="宋体"/>
                <w:color w:val="auto"/>
                <w:spacing w:val="-1"/>
                <w:lang w:val="en-US" w:eastAsia="zh-CN"/>
              </w:rPr>
              <w:t>另行约定。</w:t>
            </w:r>
          </w:p>
        </w:tc>
      </w:tr>
      <w:tr w14:paraId="0E322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1" w:hRule="atLeast"/>
          <w:jc w:val="center"/>
        </w:trPr>
        <w:tc>
          <w:tcPr>
            <w:tcW w:w="935" w:type="dxa"/>
            <w:noWrap w:val="0"/>
            <w:vAlign w:val="center"/>
          </w:tcPr>
          <w:p w14:paraId="70B6EBB3">
            <w:pPr>
              <w:pStyle w:val="13"/>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277" w:type="dxa"/>
            <w:tcBorders>
              <w:top w:val="single" w:color="auto" w:sz="4" w:space="0"/>
            </w:tcBorders>
            <w:noWrap w:val="0"/>
            <w:vAlign w:val="center"/>
          </w:tcPr>
          <w:p w14:paraId="0F939E94">
            <w:pPr>
              <w:pStyle w:val="13"/>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验收</w:t>
            </w:r>
          </w:p>
        </w:tc>
        <w:tc>
          <w:tcPr>
            <w:tcW w:w="7734" w:type="dxa"/>
            <w:tcBorders>
              <w:top w:val="single" w:color="auto" w:sz="4" w:space="0"/>
            </w:tcBorders>
            <w:noWrap w:val="0"/>
            <w:vAlign w:val="center"/>
          </w:tcPr>
          <w:p w14:paraId="668458D4">
            <w:pPr>
              <w:pStyle w:val="13"/>
              <w:spacing w:line="360" w:lineRule="auto"/>
              <w:jc w:val="left"/>
              <w:rPr>
                <w:rFonts w:hint="default" w:ascii="宋体" w:hAnsi="宋体" w:eastAsia="宋体" w:cs="宋体"/>
                <w:color w:val="auto"/>
                <w:sz w:val="24"/>
                <w:szCs w:val="24"/>
                <w:lang w:val="en-US"/>
              </w:rPr>
            </w:pPr>
            <w:r>
              <w:rPr>
                <w:rFonts w:hint="eastAsia" w:ascii="宋体" w:hAnsi="宋体" w:eastAsia="宋体" w:cs="宋体"/>
                <w:color w:val="auto"/>
                <w:sz w:val="24"/>
                <w:szCs w:val="24"/>
                <w:lang w:val="en-US" w:eastAsia="zh-CN"/>
              </w:rPr>
              <w:t>项目实施后，采购人组织相关部门及人员进行验收，验收达不到采购人要求工程质量要求的，由供应商承担不良后果。</w:t>
            </w:r>
          </w:p>
        </w:tc>
      </w:tr>
      <w:tr w14:paraId="3C6DE7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9C98241">
            <w:pPr>
              <w:pStyle w:val="13"/>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277" w:type="dxa"/>
            <w:noWrap w:val="0"/>
            <w:vAlign w:val="center"/>
          </w:tcPr>
          <w:p w14:paraId="6F170EA1">
            <w:pPr>
              <w:pStyle w:val="13"/>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技术支持</w:t>
            </w:r>
          </w:p>
        </w:tc>
        <w:tc>
          <w:tcPr>
            <w:tcW w:w="7734" w:type="dxa"/>
            <w:noWrap w:val="0"/>
            <w:vAlign w:val="center"/>
          </w:tcPr>
          <w:p w14:paraId="0D9965F1">
            <w:pPr>
              <w:pStyle w:val="13"/>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技术支持：</w:t>
            </w:r>
          </w:p>
          <w:p w14:paraId="67E53140">
            <w:pPr>
              <w:pStyle w:val="13"/>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提供全年7×24小时的技术咨询服务。</w:t>
            </w:r>
          </w:p>
        </w:tc>
      </w:tr>
      <w:tr w14:paraId="339D2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689ED705">
            <w:pPr>
              <w:pStyle w:val="13"/>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7</w:t>
            </w:r>
          </w:p>
        </w:tc>
        <w:tc>
          <w:tcPr>
            <w:tcW w:w="1277" w:type="dxa"/>
            <w:noWrap w:val="0"/>
            <w:vAlign w:val="center"/>
          </w:tcPr>
          <w:p w14:paraId="1B1FBE09">
            <w:pPr>
              <w:pStyle w:val="13"/>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p>
        </w:tc>
        <w:tc>
          <w:tcPr>
            <w:tcW w:w="7734" w:type="dxa"/>
            <w:noWrap w:val="0"/>
            <w:vAlign w:val="center"/>
          </w:tcPr>
          <w:p w14:paraId="5CF82B42">
            <w:pPr>
              <w:pStyle w:val="13"/>
              <w:spacing w:line="360" w:lineRule="auto"/>
              <w:jc w:val="left"/>
              <w:rPr>
                <w:rFonts w:hint="default" w:ascii="宋体" w:hAnsi="宋体" w:eastAsia="宋体" w:cs="宋体"/>
                <w:color w:val="auto"/>
                <w:sz w:val="24"/>
                <w:szCs w:val="24"/>
                <w:lang w:val="en-US"/>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符合国家及相关部门规定验收合格标准。</w:t>
            </w:r>
          </w:p>
        </w:tc>
      </w:tr>
      <w:tr w14:paraId="79EE69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52BCFA0">
            <w:pPr>
              <w:pStyle w:val="13"/>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277" w:type="dxa"/>
            <w:noWrap w:val="0"/>
            <w:vAlign w:val="center"/>
          </w:tcPr>
          <w:p w14:paraId="58EDF6EC">
            <w:pPr>
              <w:pStyle w:val="13"/>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lang w:val="en-US" w:eastAsia="zh-CN"/>
              </w:rPr>
              <w:t>服务期</w:t>
            </w:r>
            <w:r>
              <w:rPr>
                <w:rFonts w:hint="eastAsia" w:ascii="宋体" w:hAnsi="宋体" w:eastAsia="宋体" w:cs="宋体"/>
                <w:color w:val="auto"/>
                <w:sz w:val="24"/>
              </w:rPr>
              <w:t>延误</w:t>
            </w:r>
          </w:p>
        </w:tc>
        <w:tc>
          <w:tcPr>
            <w:tcW w:w="7734" w:type="dxa"/>
            <w:noWrap w:val="0"/>
            <w:vAlign w:val="center"/>
          </w:tcPr>
          <w:p w14:paraId="349ED15F">
            <w:pPr>
              <w:pStyle w:val="13"/>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应在合同规定期内完成该项工作。如因</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责任而造成延期，每超过一天按合同总价款的（1‰）支付采购人误期赔偿金，直至提供服务结束为止，所有因延期而产生的费用由</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承担。</w:t>
            </w:r>
          </w:p>
        </w:tc>
      </w:tr>
      <w:tr w14:paraId="58281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0E32DCF">
            <w:pPr>
              <w:pStyle w:val="13"/>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9</w:t>
            </w:r>
          </w:p>
        </w:tc>
        <w:tc>
          <w:tcPr>
            <w:tcW w:w="1277" w:type="dxa"/>
            <w:noWrap w:val="0"/>
            <w:vAlign w:val="center"/>
          </w:tcPr>
          <w:p w14:paraId="5A4752AC">
            <w:pPr>
              <w:pStyle w:val="13"/>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知识产权</w:t>
            </w:r>
          </w:p>
        </w:tc>
        <w:tc>
          <w:tcPr>
            <w:tcW w:w="7734" w:type="dxa"/>
            <w:noWrap w:val="0"/>
            <w:vAlign w:val="center"/>
          </w:tcPr>
          <w:p w14:paraId="4AA13B21">
            <w:pPr>
              <w:pStyle w:val="13"/>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知识产权：</w:t>
            </w:r>
          </w:p>
          <w:p w14:paraId="1FFDB0A3">
            <w:pPr>
              <w:pStyle w:val="13"/>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应保证投标</w:t>
            </w:r>
            <w:r>
              <w:rPr>
                <w:rFonts w:hint="eastAsia" w:ascii="宋体" w:hAnsi="宋体" w:eastAsia="宋体" w:cs="宋体"/>
                <w:color w:val="auto"/>
                <w:sz w:val="24"/>
                <w:szCs w:val="24"/>
                <w:lang w:eastAsia="zh-CN"/>
              </w:rPr>
              <w:t>设备</w:t>
            </w:r>
            <w:r>
              <w:rPr>
                <w:rFonts w:hint="eastAsia" w:ascii="宋体" w:hAnsi="宋体" w:eastAsia="宋体" w:cs="宋体"/>
                <w:color w:val="auto"/>
                <w:sz w:val="24"/>
                <w:szCs w:val="24"/>
              </w:rPr>
              <w:t>及服务</w:t>
            </w:r>
            <w:r>
              <w:rPr>
                <w:rFonts w:hint="eastAsia" w:ascii="宋体" w:hAnsi="宋体" w:eastAsia="宋体" w:cs="宋体"/>
                <w:color w:val="auto"/>
                <w:sz w:val="24"/>
                <w:szCs w:val="24"/>
                <w:lang w:val="en-US" w:eastAsia="zh-CN"/>
              </w:rPr>
              <w:t>或施工</w:t>
            </w:r>
            <w:r>
              <w:rPr>
                <w:rFonts w:hint="eastAsia" w:ascii="宋体" w:hAnsi="宋体" w:eastAsia="宋体" w:cs="宋体"/>
                <w:color w:val="auto"/>
                <w:sz w:val="24"/>
                <w:szCs w:val="24"/>
              </w:rPr>
              <w:t>不会出现因第三方提出侵犯其专利权、商标权或其它知识产权而引发法律或经济纠纷，否则由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承担全部责任。任何被</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用于未经授权的商业目的行为所造成的违约或侵权责任由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承但。</w:t>
            </w:r>
          </w:p>
        </w:tc>
      </w:tr>
      <w:tr w14:paraId="1E2EBE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2324412">
            <w:pPr>
              <w:pStyle w:val="13"/>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10</w:t>
            </w:r>
          </w:p>
        </w:tc>
        <w:tc>
          <w:tcPr>
            <w:tcW w:w="1277" w:type="dxa"/>
            <w:noWrap w:val="0"/>
            <w:vAlign w:val="center"/>
          </w:tcPr>
          <w:p w14:paraId="5992805D">
            <w:pPr>
              <w:pStyle w:val="13"/>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违约责任</w:t>
            </w:r>
          </w:p>
        </w:tc>
        <w:tc>
          <w:tcPr>
            <w:tcW w:w="7734" w:type="dxa"/>
            <w:noWrap w:val="0"/>
            <w:vAlign w:val="center"/>
          </w:tcPr>
          <w:p w14:paraId="473BCF40">
            <w:pPr>
              <w:pStyle w:val="13"/>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违约责任：</w:t>
            </w:r>
          </w:p>
          <w:p w14:paraId="65C85905">
            <w:pPr>
              <w:pStyle w:val="13"/>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依据《中华人民共和国民法典》、《中华人民共和国政府采购法》的相关条款和本合同约定，中标投标人未全面履行合同义务或者发生违约，采购单位会同采购代理机构有权终止合同，依法向中标投标人进行经济索赔，并报请政府采购监督管理机关进行相应的行政处罚。采购单位违约的，应当赔偿给中标投标人造成的经济损失。</w:t>
            </w:r>
          </w:p>
        </w:tc>
      </w:tr>
    </w:tbl>
    <w:p w14:paraId="1A197D44">
      <w:pPr>
        <w:pStyle w:val="2"/>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D3EB9C0">
      <w:pPr>
        <w:pStyle w:val="2"/>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518EE93">
      <w:pPr>
        <w:pStyle w:val="3"/>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FCC2880">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9309492">
      <w:pPr>
        <w:pStyle w:val="2"/>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2E0E">
      <w:pPr>
        <w:pStyle w:val="3"/>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AEAB447">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13E838D">
      <w:pPr>
        <w:pStyle w:val="2"/>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9FBE69">
      <w:pPr>
        <w:pStyle w:val="3"/>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4C92714">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D93DD6B">
      <w:pPr>
        <w:pStyle w:val="2"/>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01213F">
      <w:pPr>
        <w:pStyle w:val="3"/>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57B9218">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BA260B9">
      <w:pPr>
        <w:pStyle w:val="2"/>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D0E0E9B">
      <w:pPr>
        <w:pStyle w:val="3"/>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376512A">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CA8A784">
      <w:pPr>
        <w:pStyle w:val="2"/>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95C231C">
      <w:pPr>
        <w:pStyle w:val="3"/>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D6E95E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7D73">
      <w:pPr>
        <w:pStyle w:val="2"/>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4AF0669">
      <w:pPr>
        <w:pStyle w:val="3"/>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F7DB992">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147631C">
      <w:pPr>
        <w:pStyle w:val="2"/>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8FD11EC">
      <w:pPr>
        <w:pStyle w:val="3"/>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8009AC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78F0862">
      <w:pPr>
        <w:pStyle w:val="2"/>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7BF7013">
      <w:pPr>
        <w:pStyle w:val="3"/>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2542D5D">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4F1676D">
      <w:pPr>
        <w:pStyle w:val="2"/>
        <w:rPr>
          <w:rFonts w:hint="eastAsia"/>
          <w:color w:val="auto"/>
        </w:rPr>
      </w:pPr>
    </w:p>
    <w:p w14:paraId="7A76B65B">
      <w:pPr>
        <w:pStyle w:val="2"/>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40991B2">
      <w:pPr>
        <w:pStyle w:val="2"/>
        <w:spacing w:before="71" w:line="224" w:lineRule="auto"/>
        <w:ind w:left="1290"/>
        <w:outlineLvl w:val="0"/>
        <w:rPr>
          <w:rFonts w:hint="eastAsia" w:ascii="宋体" w:hAnsi="宋体" w:eastAsia="宋体" w:cs="宋体"/>
          <w:color w:val="auto"/>
          <w:sz w:val="35"/>
          <w:szCs w:val="35"/>
        </w:rPr>
      </w:pPr>
      <w:bookmarkStart w:id="12" w:name="_Toc7408"/>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第五章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政府采购合同（参考格式）</w:t>
      </w:r>
      <w:bookmarkEnd w:id="12"/>
    </w:p>
    <w:p w14:paraId="3A271502">
      <w:pPr>
        <w:spacing w:line="241" w:lineRule="auto"/>
        <w:rPr>
          <w:rFonts w:hint="eastAsia" w:ascii="宋体" w:hAnsi="宋体" w:eastAsia="宋体" w:cs="宋体"/>
          <w:color w:val="auto"/>
          <w:sz w:val="21"/>
        </w:rPr>
      </w:pPr>
      <w:bookmarkStart w:id="13" w:name="bookmark5"/>
      <w:bookmarkEnd w:id="13"/>
      <w:bookmarkStart w:id="14" w:name="bookmark12"/>
      <w:bookmarkEnd w:id="14"/>
    </w:p>
    <w:p w14:paraId="1D4F5CAE">
      <w:pPr>
        <w:spacing w:line="242" w:lineRule="auto"/>
        <w:rPr>
          <w:rFonts w:hint="eastAsia" w:ascii="宋体" w:hAnsi="宋体" w:eastAsia="宋体" w:cs="宋体"/>
          <w:color w:val="auto"/>
          <w:sz w:val="21"/>
        </w:rPr>
      </w:pPr>
    </w:p>
    <w:p w14:paraId="5FC3DE27">
      <w:pPr>
        <w:spacing w:line="242" w:lineRule="auto"/>
        <w:rPr>
          <w:rFonts w:hint="eastAsia" w:ascii="宋体" w:hAnsi="宋体" w:eastAsia="宋体" w:cs="宋体"/>
          <w:color w:val="auto"/>
          <w:sz w:val="21"/>
        </w:rPr>
      </w:pPr>
    </w:p>
    <w:p w14:paraId="7B3C3463">
      <w:pPr>
        <w:spacing w:line="242" w:lineRule="auto"/>
        <w:rPr>
          <w:rFonts w:hint="eastAsia" w:ascii="宋体" w:hAnsi="宋体" w:eastAsia="宋体" w:cs="宋体"/>
          <w:color w:val="auto"/>
          <w:sz w:val="21"/>
        </w:rPr>
      </w:pPr>
    </w:p>
    <w:p w14:paraId="20ECDC3C">
      <w:pPr>
        <w:spacing w:line="260" w:lineRule="auto"/>
        <w:rPr>
          <w:rFonts w:ascii="Arial"/>
          <w:color w:val="auto"/>
          <w:sz w:val="21"/>
        </w:rPr>
      </w:pPr>
    </w:p>
    <w:p w14:paraId="1EE8A477">
      <w:pPr>
        <w:spacing w:line="260" w:lineRule="auto"/>
        <w:rPr>
          <w:rFonts w:ascii="Arial"/>
          <w:color w:val="auto"/>
          <w:sz w:val="21"/>
        </w:rPr>
      </w:pPr>
    </w:p>
    <w:p w14:paraId="28E09725">
      <w:pPr>
        <w:spacing w:before="101" w:line="412" w:lineRule="exact"/>
        <w:ind w:left="388"/>
        <w:rPr>
          <w:rFonts w:ascii="宋体" w:hAnsi="宋体" w:eastAsia="宋体" w:cs="宋体"/>
          <w:color w:val="auto"/>
          <w:sz w:val="31"/>
          <w:szCs w:val="31"/>
        </w:rPr>
      </w:pPr>
      <w:r>
        <w:rPr>
          <w:rFonts w:ascii="宋体" w:hAnsi="宋体" w:eastAsia="宋体" w:cs="宋体"/>
          <w:color w:val="auto"/>
          <w:position w:val="1"/>
          <w:sz w:val="31"/>
          <w:szCs w:val="31"/>
          <w14:textOutline w14:w="5791" w14:cap="flat" w14:cmpd="sng">
            <w14:solidFill>
              <w14:srgbClr w14:val="000000"/>
            </w14:solidFill>
            <w14:prstDash w14:val="solid"/>
            <w14:miter w14:val="0"/>
          </w14:textOutline>
        </w:rPr>
        <w:t>GF</w:t>
      </w:r>
      <w:r>
        <w:rPr>
          <w:rFonts w:ascii="宋体" w:hAnsi="宋体" w:eastAsia="宋体" w:cs="宋体"/>
          <w:color w:val="auto"/>
          <w:spacing w:val="36"/>
          <w:position w:val="1"/>
          <w:sz w:val="31"/>
          <w:szCs w:val="31"/>
          <w14:textOutline w14:w="5791" w14:cap="flat" w14:cmpd="sng">
            <w14:solidFill>
              <w14:srgbClr w14:val="000000"/>
            </w14:solidFill>
            <w14:prstDash w14:val="solid"/>
            <w14:miter w14:val="0"/>
          </w14:textOutline>
        </w:rPr>
        <w:t>－</w:t>
      </w:r>
      <w:r>
        <w:rPr>
          <w:rFonts w:ascii="宋体" w:hAnsi="宋体" w:eastAsia="宋体" w:cs="宋体"/>
          <w:color w:val="auto"/>
          <w:spacing w:val="35"/>
          <w:position w:val="1"/>
          <w:sz w:val="31"/>
          <w:szCs w:val="31"/>
          <w14:textOutline w14:w="5791" w14:cap="flat" w14:cmpd="sng">
            <w14:solidFill>
              <w14:srgbClr w14:val="000000"/>
            </w14:solidFill>
            <w14:prstDash w14:val="solid"/>
            <w14:miter w14:val="0"/>
          </w14:textOutline>
        </w:rPr>
        <w:t>2012－0202</w:t>
      </w:r>
    </w:p>
    <w:p w14:paraId="3B63D485">
      <w:pPr>
        <w:spacing w:line="255" w:lineRule="auto"/>
        <w:rPr>
          <w:rFonts w:ascii="Arial"/>
          <w:color w:val="auto"/>
          <w:sz w:val="21"/>
        </w:rPr>
      </w:pPr>
    </w:p>
    <w:p w14:paraId="363BC0A2">
      <w:pPr>
        <w:spacing w:line="256" w:lineRule="auto"/>
        <w:rPr>
          <w:rFonts w:ascii="Arial"/>
          <w:color w:val="auto"/>
          <w:sz w:val="21"/>
        </w:rPr>
      </w:pPr>
    </w:p>
    <w:p w14:paraId="1D9D133E">
      <w:pPr>
        <w:spacing w:line="256" w:lineRule="auto"/>
        <w:rPr>
          <w:rFonts w:ascii="Arial"/>
          <w:color w:val="auto"/>
          <w:sz w:val="21"/>
        </w:rPr>
      </w:pPr>
    </w:p>
    <w:p w14:paraId="605354C5">
      <w:pPr>
        <w:spacing w:line="256" w:lineRule="auto"/>
        <w:rPr>
          <w:rFonts w:ascii="Arial"/>
          <w:color w:val="auto"/>
          <w:sz w:val="21"/>
        </w:rPr>
      </w:pPr>
    </w:p>
    <w:p w14:paraId="4989BCC4">
      <w:pPr>
        <w:spacing w:line="256" w:lineRule="auto"/>
        <w:rPr>
          <w:rFonts w:ascii="Arial"/>
          <w:color w:val="auto"/>
          <w:sz w:val="21"/>
        </w:rPr>
      </w:pPr>
    </w:p>
    <w:p w14:paraId="7B81438B">
      <w:pPr>
        <w:spacing w:before="101" w:line="226" w:lineRule="auto"/>
        <w:ind w:left="2899"/>
        <w:rPr>
          <w:rFonts w:ascii="宋体" w:hAnsi="宋体" w:eastAsia="宋体" w:cs="宋体"/>
          <w:color w:val="auto"/>
          <w:sz w:val="31"/>
          <w:szCs w:val="31"/>
        </w:rPr>
      </w:pPr>
      <w:r>
        <w:rPr>
          <w:rFonts w:ascii="宋体" w:hAnsi="宋体" w:eastAsia="宋体" w:cs="宋体"/>
          <w:color w:val="auto"/>
          <w:spacing w:val="9"/>
          <w:sz w:val="31"/>
          <w:szCs w:val="31"/>
          <w14:textOutline w14:w="5791" w14:cap="flat" w14:cmpd="sng">
            <w14:solidFill>
              <w14:srgbClr w14:val="000000"/>
            </w14:solidFill>
            <w14:prstDash w14:val="solid"/>
            <w14:miter w14:val="0"/>
          </w14:textOutline>
        </w:rPr>
        <w:t>建设工程监理合</w:t>
      </w:r>
      <w:r>
        <w:rPr>
          <w:rFonts w:ascii="宋体" w:hAnsi="宋体" w:eastAsia="宋体" w:cs="宋体"/>
          <w:color w:val="auto"/>
          <w:spacing w:val="7"/>
          <w:sz w:val="31"/>
          <w:szCs w:val="31"/>
          <w14:textOutline w14:w="5791" w14:cap="flat" w14:cmpd="sng">
            <w14:solidFill>
              <w14:srgbClr w14:val="000000"/>
            </w14:solidFill>
            <w14:prstDash w14:val="solid"/>
            <w14:miter w14:val="0"/>
          </w14:textOutline>
        </w:rPr>
        <w:t>同</w:t>
      </w:r>
    </w:p>
    <w:p w14:paraId="702964CF">
      <w:pPr>
        <w:spacing w:before="221" w:line="224" w:lineRule="auto"/>
        <w:ind w:left="3230"/>
        <w:rPr>
          <w:rFonts w:ascii="宋体" w:hAnsi="宋体" w:eastAsia="宋体" w:cs="宋体"/>
          <w:color w:val="auto"/>
          <w:sz w:val="31"/>
          <w:szCs w:val="31"/>
        </w:rPr>
      </w:pPr>
      <w:r>
        <w:rPr>
          <w:rFonts w:ascii="宋体" w:hAnsi="宋体" w:eastAsia="宋体" w:cs="宋体"/>
          <w:color w:val="auto"/>
          <w:spacing w:val="30"/>
          <w:sz w:val="31"/>
          <w:szCs w:val="31"/>
          <w14:textOutline w14:w="5791" w14:cap="flat" w14:cmpd="sng">
            <w14:solidFill>
              <w14:srgbClr w14:val="000000"/>
            </w14:solidFill>
            <w14:prstDash w14:val="solid"/>
            <w14:miter w14:val="0"/>
          </w14:textOutline>
        </w:rPr>
        <w:t>(</w:t>
      </w:r>
      <w:r>
        <w:rPr>
          <w:rFonts w:ascii="宋体" w:hAnsi="宋体" w:eastAsia="宋体" w:cs="宋体"/>
          <w:color w:val="auto"/>
          <w:spacing w:val="28"/>
          <w:sz w:val="31"/>
          <w:szCs w:val="31"/>
          <w14:textOutline w14:w="5791" w14:cap="flat" w14:cmpd="sng">
            <w14:solidFill>
              <w14:srgbClr w14:val="000000"/>
            </w14:solidFill>
            <w14:prstDash w14:val="solid"/>
            <w14:miter w14:val="0"/>
          </w14:textOutline>
        </w:rPr>
        <w:t>示范文本)</w:t>
      </w:r>
    </w:p>
    <w:p w14:paraId="6B1FF22A">
      <w:pPr>
        <w:rPr>
          <w:color w:val="auto"/>
        </w:rPr>
      </w:pPr>
    </w:p>
    <w:p w14:paraId="6FD68E53">
      <w:pPr>
        <w:rPr>
          <w:color w:val="auto"/>
        </w:rPr>
      </w:pPr>
    </w:p>
    <w:p w14:paraId="4BB60630">
      <w:pPr>
        <w:rPr>
          <w:color w:val="auto"/>
        </w:rPr>
      </w:pPr>
    </w:p>
    <w:p w14:paraId="004747E9">
      <w:pPr>
        <w:rPr>
          <w:color w:val="auto"/>
        </w:rPr>
      </w:pPr>
    </w:p>
    <w:p w14:paraId="50A2034D">
      <w:pPr>
        <w:rPr>
          <w:color w:val="auto"/>
        </w:rPr>
      </w:pPr>
    </w:p>
    <w:p w14:paraId="64951EFB">
      <w:pPr>
        <w:rPr>
          <w:color w:val="auto"/>
        </w:rPr>
      </w:pPr>
    </w:p>
    <w:p w14:paraId="2207466D">
      <w:pPr>
        <w:rPr>
          <w:color w:val="auto"/>
        </w:rPr>
      </w:pPr>
    </w:p>
    <w:p w14:paraId="6BEFA2CD">
      <w:pPr>
        <w:rPr>
          <w:color w:val="auto"/>
        </w:rPr>
      </w:pPr>
    </w:p>
    <w:p w14:paraId="3432FD42">
      <w:pPr>
        <w:rPr>
          <w:color w:val="auto"/>
        </w:rPr>
      </w:pPr>
    </w:p>
    <w:p w14:paraId="42032A4C">
      <w:pPr>
        <w:rPr>
          <w:color w:val="auto"/>
        </w:rPr>
      </w:pPr>
    </w:p>
    <w:p w14:paraId="44C7CD1D">
      <w:pPr>
        <w:rPr>
          <w:color w:val="auto"/>
        </w:rPr>
      </w:pPr>
    </w:p>
    <w:p w14:paraId="7DF5945E">
      <w:pPr>
        <w:rPr>
          <w:color w:val="auto"/>
        </w:rPr>
      </w:pPr>
    </w:p>
    <w:p w14:paraId="24549239">
      <w:pPr>
        <w:rPr>
          <w:color w:val="auto"/>
        </w:rPr>
      </w:pPr>
    </w:p>
    <w:p w14:paraId="047236DD">
      <w:pPr>
        <w:rPr>
          <w:color w:val="auto"/>
        </w:rPr>
      </w:pPr>
    </w:p>
    <w:p w14:paraId="0ED5446E">
      <w:pPr>
        <w:rPr>
          <w:color w:val="auto"/>
        </w:rPr>
      </w:pPr>
    </w:p>
    <w:p w14:paraId="020A3A39">
      <w:pPr>
        <w:rPr>
          <w:color w:val="auto"/>
        </w:rPr>
      </w:pPr>
    </w:p>
    <w:p w14:paraId="245DDE75">
      <w:pPr>
        <w:rPr>
          <w:color w:val="auto"/>
        </w:rPr>
      </w:pPr>
    </w:p>
    <w:p w14:paraId="48D655A2">
      <w:pPr>
        <w:rPr>
          <w:color w:val="auto"/>
        </w:rPr>
      </w:pPr>
    </w:p>
    <w:p w14:paraId="2891A247">
      <w:pPr>
        <w:rPr>
          <w:color w:val="auto"/>
        </w:rPr>
      </w:pPr>
    </w:p>
    <w:p w14:paraId="48A3C321">
      <w:pPr>
        <w:rPr>
          <w:color w:val="auto"/>
        </w:rPr>
      </w:pPr>
    </w:p>
    <w:p w14:paraId="2F5F1341">
      <w:pPr>
        <w:rPr>
          <w:color w:val="auto"/>
        </w:rPr>
      </w:pPr>
    </w:p>
    <w:p w14:paraId="46D1F228">
      <w:pPr>
        <w:rPr>
          <w:color w:val="auto"/>
        </w:rPr>
      </w:pPr>
    </w:p>
    <w:p w14:paraId="20A7739E">
      <w:pPr>
        <w:rPr>
          <w:color w:val="auto"/>
        </w:rPr>
      </w:pPr>
    </w:p>
    <w:p w14:paraId="175873B1">
      <w:pPr>
        <w:rPr>
          <w:color w:val="auto"/>
        </w:rPr>
      </w:pPr>
    </w:p>
    <w:p w14:paraId="04B3D550">
      <w:pPr>
        <w:rPr>
          <w:color w:val="auto"/>
        </w:rPr>
      </w:pPr>
    </w:p>
    <w:p w14:paraId="2CAF4B90">
      <w:pPr>
        <w:rPr>
          <w:color w:val="auto"/>
        </w:rPr>
      </w:pPr>
    </w:p>
    <w:p w14:paraId="412F4430">
      <w:pPr>
        <w:rPr>
          <w:color w:val="auto"/>
        </w:rPr>
      </w:pPr>
    </w:p>
    <w:p w14:paraId="029542D5">
      <w:pPr>
        <w:rPr>
          <w:color w:val="auto"/>
        </w:rPr>
      </w:pPr>
    </w:p>
    <w:p w14:paraId="694B54CE">
      <w:pPr>
        <w:spacing w:line="146" w:lineRule="exact"/>
        <w:rPr>
          <w:color w:val="auto"/>
        </w:rPr>
      </w:pPr>
    </w:p>
    <w:p w14:paraId="6EF86087">
      <w:pPr>
        <w:rPr>
          <w:color w:val="auto"/>
        </w:rPr>
        <w:sectPr>
          <w:footerReference r:id="rId10" w:type="default"/>
          <w:pgSz w:w="11907" w:h="16839"/>
          <w:pgMar w:top="1361" w:right="1304" w:bottom="1361" w:left="1304" w:header="0" w:footer="208" w:gutter="0"/>
          <w:pgNumType w:fmt="decimal"/>
          <w:cols w:equalWidth="0" w:num="1">
            <w:col w:w="8335"/>
          </w:cols>
          <w:rtlGutter w:val="0"/>
        </w:sectPr>
      </w:pPr>
    </w:p>
    <w:p w14:paraId="0ACD1F10">
      <w:pPr>
        <w:spacing w:line="682" w:lineRule="exact"/>
        <w:ind w:right="197"/>
        <w:jc w:val="right"/>
        <w:rPr>
          <w:rFonts w:ascii="宋体" w:hAnsi="宋体" w:eastAsia="宋体" w:cs="宋体"/>
          <w:color w:val="auto"/>
          <w:sz w:val="31"/>
          <w:szCs w:val="31"/>
        </w:rPr>
      </w:pPr>
      <w:r>
        <w:rPr>
          <w:rFonts w:ascii="宋体" w:hAnsi="宋体" w:eastAsia="宋体" w:cs="宋体"/>
          <w:color w:val="auto"/>
          <w:spacing w:val="9"/>
          <w:position w:val="27"/>
          <w:sz w:val="31"/>
          <w:szCs w:val="31"/>
        </w:rPr>
        <w:t>中</w:t>
      </w:r>
      <w:r>
        <w:rPr>
          <w:rFonts w:ascii="宋体" w:hAnsi="宋体" w:eastAsia="宋体" w:cs="宋体"/>
          <w:color w:val="auto"/>
          <w:spacing w:val="5"/>
          <w:position w:val="27"/>
          <w:sz w:val="31"/>
          <w:szCs w:val="31"/>
        </w:rPr>
        <w:t>华人民共和国建设部</w:t>
      </w:r>
    </w:p>
    <w:p w14:paraId="6EBAAB76">
      <w:pPr>
        <w:spacing w:line="190" w:lineRule="auto"/>
        <w:ind w:left="2307"/>
        <w:rPr>
          <w:rFonts w:ascii="宋体" w:hAnsi="宋体" w:eastAsia="宋体" w:cs="宋体"/>
          <w:color w:val="auto"/>
          <w:sz w:val="31"/>
          <w:szCs w:val="31"/>
        </w:rPr>
      </w:pPr>
      <w:r>
        <w:rPr>
          <w:rFonts w:ascii="宋体" w:hAnsi="宋体" w:eastAsia="宋体" w:cs="宋体"/>
          <w:color w:val="auto"/>
          <w:spacing w:val="5"/>
          <w:sz w:val="31"/>
          <w:szCs w:val="31"/>
        </w:rPr>
        <w:t>国家工商行政管理</w:t>
      </w:r>
      <w:r>
        <w:rPr>
          <w:rFonts w:ascii="宋体" w:hAnsi="宋体" w:eastAsia="宋体" w:cs="宋体"/>
          <w:color w:val="auto"/>
          <w:spacing w:val="3"/>
          <w:sz w:val="31"/>
          <w:szCs w:val="31"/>
        </w:rPr>
        <w:t>局</w:t>
      </w:r>
    </w:p>
    <w:p w14:paraId="539F0FB2">
      <w:pPr>
        <w:spacing w:line="14" w:lineRule="auto"/>
        <w:rPr>
          <w:rFonts w:ascii="Arial"/>
          <w:color w:val="auto"/>
          <w:sz w:val="2"/>
        </w:rPr>
      </w:pPr>
      <w:r>
        <w:rPr>
          <w:rFonts w:ascii="Arial" w:hAnsi="Arial" w:eastAsia="Arial" w:cs="Arial"/>
          <w:color w:val="auto"/>
          <w:sz w:val="2"/>
          <w:szCs w:val="2"/>
        </w:rPr>
        <w:br w:type="column"/>
      </w:r>
    </w:p>
    <w:p w14:paraId="67AB2A1D">
      <w:pPr>
        <w:rPr>
          <w:color w:val="auto"/>
        </w:rPr>
        <w:sectPr>
          <w:type w:val="continuous"/>
          <w:pgSz w:w="11907" w:h="16839"/>
          <w:pgMar w:top="1361" w:right="1304" w:bottom="1361" w:left="1304" w:header="0" w:footer="208" w:gutter="0"/>
          <w:pgNumType w:fmt="decimal"/>
          <w:cols w:equalWidth="0" w:num="2">
            <w:col w:w="6139" w:space="100"/>
            <w:col w:w="3058"/>
          </w:cols>
          <w:rtlGutter w:val="0"/>
        </w:sectPr>
      </w:pPr>
    </w:p>
    <w:p w14:paraId="40B76426">
      <w:pPr>
        <w:spacing w:before="299" w:line="600" w:lineRule="exact"/>
        <w:ind w:left="3292"/>
        <w:outlineLvl w:val="9"/>
        <w:rPr>
          <w:rFonts w:ascii="宋体" w:hAnsi="宋体" w:eastAsia="宋体" w:cs="宋体"/>
          <w:color w:val="auto"/>
          <w:sz w:val="22"/>
          <w:szCs w:val="22"/>
        </w:rPr>
      </w:pPr>
      <w:bookmarkStart w:id="15" w:name="_bookmark192"/>
      <w:bookmarkEnd w:id="15"/>
      <w:bookmarkStart w:id="16" w:name="_bookmark190"/>
      <w:bookmarkEnd w:id="16"/>
      <w:r>
        <w:rPr>
          <w:rFonts w:ascii="宋体" w:hAnsi="宋体" w:eastAsia="宋体" w:cs="宋体"/>
          <w:color w:val="auto"/>
          <w:position w:val="29"/>
          <w:sz w:val="22"/>
          <w:szCs w:val="22"/>
          <w14:textOutline w14:w="4005" w14:cap="flat" w14:cmpd="sng">
            <w14:solidFill>
              <w14:srgbClr w14:val="000000"/>
            </w14:solidFill>
            <w14:prstDash w14:val="solid"/>
            <w14:miter w14:val="0"/>
          </w14:textOutline>
        </w:rPr>
        <w:t>第一部分</w:t>
      </w:r>
      <w:r>
        <w:rPr>
          <w:rFonts w:ascii="宋体" w:hAnsi="宋体" w:eastAsia="宋体" w:cs="宋体"/>
          <w:color w:val="auto"/>
          <w:position w:val="29"/>
          <w:sz w:val="22"/>
          <w:szCs w:val="22"/>
        </w:rPr>
        <w:t xml:space="preserve">  </w:t>
      </w:r>
      <w:r>
        <w:rPr>
          <w:rFonts w:ascii="宋体" w:hAnsi="宋体" w:eastAsia="宋体" w:cs="宋体"/>
          <w:color w:val="auto"/>
          <w:position w:val="29"/>
          <w:sz w:val="22"/>
          <w:szCs w:val="22"/>
          <w14:textOutline w14:w="4005" w14:cap="flat" w14:cmpd="sng">
            <w14:solidFill>
              <w14:srgbClr w14:val="000000"/>
            </w14:solidFill>
            <w14:prstDash w14:val="solid"/>
            <w14:miter w14:val="0"/>
          </w14:textOutline>
        </w:rPr>
        <w:t>协议书</w:t>
      </w:r>
    </w:p>
    <w:p w14:paraId="724020C8">
      <w:pPr>
        <w:spacing w:line="220" w:lineRule="auto"/>
        <w:ind w:left="463"/>
        <w:outlineLvl w:val="9"/>
        <w:rPr>
          <w:rFonts w:ascii="宋体" w:hAnsi="宋体" w:eastAsia="宋体" w:cs="宋体"/>
          <w:color w:val="auto"/>
          <w:sz w:val="22"/>
          <w:szCs w:val="22"/>
        </w:rPr>
      </w:pPr>
      <w:r>
        <w:rPr>
          <w:rFonts w:ascii="宋体" w:hAnsi="宋体" w:eastAsia="宋体" w:cs="宋体"/>
          <w:color w:val="auto"/>
          <w:spacing w:val="10"/>
          <w:sz w:val="22"/>
          <w:szCs w:val="22"/>
          <w14:textOutline w14:w="4005" w14:cap="flat" w14:cmpd="sng">
            <w14:solidFill>
              <w14:srgbClr w14:val="000000"/>
            </w14:solidFill>
            <w14:prstDash w14:val="solid"/>
            <w14:miter w14:val="0"/>
          </w14:textOutline>
        </w:rPr>
        <w:t>委</w:t>
      </w:r>
      <w:r>
        <w:rPr>
          <w:rFonts w:ascii="宋体" w:hAnsi="宋体" w:eastAsia="宋体" w:cs="宋体"/>
          <w:color w:val="auto"/>
          <w:spacing w:val="9"/>
          <w:sz w:val="22"/>
          <w:szCs w:val="22"/>
          <w14:textOutline w14:w="4005" w14:cap="flat" w14:cmpd="sng">
            <w14:solidFill>
              <w14:srgbClr w14:val="000000"/>
            </w14:solidFill>
            <w14:prstDash w14:val="solid"/>
            <w14:miter w14:val="0"/>
          </w14:textOutline>
        </w:rPr>
        <w:t>托</w:t>
      </w:r>
      <w:r>
        <w:rPr>
          <w:rFonts w:ascii="宋体" w:hAnsi="宋体" w:eastAsia="宋体" w:cs="宋体"/>
          <w:color w:val="auto"/>
          <w:spacing w:val="5"/>
          <w:sz w:val="22"/>
          <w:szCs w:val="22"/>
          <w14:textOutline w14:w="4005" w14:cap="flat" w14:cmpd="sng">
            <w14:solidFill>
              <w14:srgbClr w14:val="000000"/>
            </w14:solidFill>
            <w14:prstDash w14:val="solid"/>
            <w14:miter w14:val="0"/>
          </w14:textOutline>
        </w:rPr>
        <w:t>人(全称)：</w:t>
      </w:r>
      <w:r>
        <w:rPr>
          <w:rFonts w:ascii="宋体" w:hAnsi="宋体" w:eastAsia="宋体" w:cs="宋体"/>
          <w:color w:val="auto"/>
          <w:sz w:val="22"/>
          <w:szCs w:val="22"/>
          <w:u w:val="single" w:color="auto"/>
        </w:rPr>
        <w:t xml:space="preserve"> </w:t>
      </w:r>
      <w:r>
        <w:rPr>
          <w:rFonts w:hint="eastAsia" w:ascii="宋体" w:hAnsi="宋体" w:eastAsia="宋体" w:cs="宋体"/>
          <w:color w:val="auto"/>
          <w:sz w:val="22"/>
          <w:szCs w:val="22"/>
          <w:u w:val="single" w:color="auto"/>
          <w:lang w:val="en-US" w:eastAsia="zh-CN"/>
        </w:rPr>
        <w:t xml:space="preserve">                            </w:t>
      </w:r>
      <w:r>
        <w:rPr>
          <w:rFonts w:ascii="宋体" w:hAnsi="宋体" w:eastAsia="宋体" w:cs="宋体"/>
          <w:color w:val="auto"/>
          <w:sz w:val="22"/>
          <w:szCs w:val="22"/>
          <w:u w:val="single" w:color="auto"/>
        </w:rPr>
        <w:t xml:space="preserve"> </w:t>
      </w:r>
    </w:p>
    <w:p w14:paraId="4DC68B4C">
      <w:pPr>
        <w:spacing w:line="264" w:lineRule="auto"/>
        <w:outlineLvl w:val="9"/>
        <w:rPr>
          <w:rFonts w:ascii="Arial"/>
          <w:color w:val="auto"/>
          <w:sz w:val="21"/>
        </w:rPr>
      </w:pPr>
    </w:p>
    <w:p w14:paraId="2F2E9A40">
      <w:pPr>
        <w:spacing w:before="72" w:line="222" w:lineRule="auto"/>
        <w:ind w:left="465"/>
        <w:outlineLvl w:val="9"/>
        <w:rPr>
          <w:rFonts w:ascii="宋体" w:hAnsi="宋体" w:eastAsia="宋体" w:cs="宋体"/>
          <w:color w:val="auto"/>
          <w:sz w:val="22"/>
          <w:szCs w:val="22"/>
        </w:rPr>
      </w:pPr>
      <w:r>
        <w:rPr>
          <w:rFonts w:ascii="宋体" w:hAnsi="宋体" w:eastAsia="宋体" w:cs="宋体"/>
          <w:color w:val="auto"/>
          <w:spacing w:val="7"/>
          <w:sz w:val="22"/>
          <w:szCs w:val="22"/>
          <w14:textOutline w14:w="4005" w14:cap="flat" w14:cmpd="sng">
            <w14:solidFill>
              <w14:srgbClr w14:val="000000"/>
            </w14:solidFill>
            <w14:prstDash w14:val="solid"/>
            <w14:miter w14:val="0"/>
          </w14:textOutline>
        </w:rPr>
        <w:t>监理人(全称)</w:t>
      </w:r>
      <w:r>
        <w:rPr>
          <w:rFonts w:ascii="宋体" w:hAnsi="宋体" w:eastAsia="宋体" w:cs="宋体"/>
          <w:color w:val="auto"/>
          <w:spacing w:val="6"/>
          <w:sz w:val="22"/>
          <w:szCs w:val="22"/>
          <w14:textOutline w14:w="4005" w14:cap="flat" w14:cmpd="sng">
            <w14:solidFill>
              <w14:srgbClr w14:val="000000"/>
            </w14:solidFill>
            <w14:prstDash w14:val="solid"/>
            <w14:miter w14:val="0"/>
          </w14:textOutline>
        </w:rPr>
        <w:t>：</w:t>
      </w:r>
      <w:r>
        <w:rPr>
          <w:rFonts w:ascii="宋体" w:hAnsi="宋体" w:eastAsia="宋体" w:cs="宋体"/>
          <w:color w:val="auto"/>
          <w:sz w:val="22"/>
          <w:szCs w:val="22"/>
          <w:u w:val="single" w:color="auto"/>
        </w:rPr>
        <w:t xml:space="preserve">                             </w:t>
      </w:r>
    </w:p>
    <w:p w14:paraId="60A632A5">
      <w:pPr>
        <w:spacing w:line="260" w:lineRule="auto"/>
        <w:outlineLvl w:val="9"/>
        <w:rPr>
          <w:rFonts w:ascii="Arial"/>
          <w:color w:val="auto"/>
          <w:sz w:val="21"/>
        </w:rPr>
      </w:pPr>
    </w:p>
    <w:p w14:paraId="1AB322CC">
      <w:pPr>
        <w:spacing w:before="72" w:line="504" w:lineRule="auto"/>
        <w:ind w:left="24" w:right="11" w:firstLine="438"/>
        <w:outlineLvl w:val="9"/>
        <w:rPr>
          <w:rFonts w:ascii="宋体" w:hAnsi="宋体" w:eastAsia="宋体" w:cs="宋体"/>
          <w:color w:val="auto"/>
          <w:sz w:val="22"/>
          <w:szCs w:val="22"/>
        </w:rPr>
      </w:pPr>
      <w:r>
        <w:rPr>
          <w:rFonts w:ascii="宋体" w:hAnsi="宋体" w:eastAsia="宋体" w:cs="宋体"/>
          <w:color w:val="auto"/>
          <w:spacing w:val="-2"/>
          <w:sz w:val="22"/>
          <w:szCs w:val="22"/>
        </w:rPr>
        <w:t>根据《中华人民共和国合同法》、《中华人民共和国</w:t>
      </w:r>
      <w:r>
        <w:rPr>
          <w:rFonts w:ascii="宋体" w:hAnsi="宋体" w:eastAsia="宋体" w:cs="宋体"/>
          <w:color w:val="auto"/>
          <w:spacing w:val="-1"/>
          <w:sz w:val="22"/>
          <w:szCs w:val="22"/>
        </w:rPr>
        <w:t>建筑法》及其他有关法律、法</w:t>
      </w:r>
      <w:r>
        <w:rPr>
          <w:rFonts w:ascii="宋体" w:hAnsi="宋体" w:eastAsia="宋体" w:cs="宋体"/>
          <w:color w:val="auto"/>
          <w:spacing w:val="-8"/>
          <w:sz w:val="22"/>
          <w:szCs w:val="22"/>
        </w:rPr>
        <w:t>规</w:t>
      </w:r>
      <w:r>
        <w:rPr>
          <w:rFonts w:ascii="宋体" w:hAnsi="宋体" w:eastAsia="宋体" w:cs="宋体"/>
          <w:color w:val="auto"/>
          <w:spacing w:val="-7"/>
          <w:sz w:val="22"/>
          <w:szCs w:val="22"/>
        </w:rPr>
        <w:t>， 遵循平等、自愿、公平和诚信的原则，双方就下述工程委托监理与相关服务事项协</w:t>
      </w:r>
      <w:r>
        <w:rPr>
          <w:rFonts w:ascii="宋体" w:hAnsi="宋体" w:eastAsia="宋体" w:cs="宋体"/>
          <w:color w:val="auto"/>
          <w:spacing w:val="-18"/>
          <w:sz w:val="22"/>
          <w:szCs w:val="22"/>
        </w:rPr>
        <w:t>商</w:t>
      </w:r>
      <w:r>
        <w:rPr>
          <w:rFonts w:ascii="宋体" w:hAnsi="宋体" w:eastAsia="宋体" w:cs="宋体"/>
          <w:color w:val="auto"/>
          <w:spacing w:val="-12"/>
          <w:sz w:val="22"/>
          <w:szCs w:val="22"/>
        </w:rPr>
        <w:t>一致， 订立本合同。</w:t>
      </w:r>
    </w:p>
    <w:p w14:paraId="0B64BD6D">
      <w:pPr>
        <w:spacing w:line="220" w:lineRule="auto"/>
        <w:ind w:left="463"/>
        <w:outlineLvl w:val="9"/>
        <w:rPr>
          <w:rFonts w:ascii="宋体" w:hAnsi="宋体" w:eastAsia="宋体" w:cs="宋体"/>
          <w:color w:val="auto"/>
          <w:sz w:val="22"/>
          <w:szCs w:val="22"/>
        </w:rPr>
      </w:pPr>
      <w:r>
        <w:rPr>
          <w:rFonts w:ascii="宋体" w:hAnsi="宋体" w:eastAsia="宋体" w:cs="宋体"/>
          <w:color w:val="auto"/>
          <w:spacing w:val="-2"/>
          <w:sz w:val="22"/>
          <w:szCs w:val="22"/>
          <w14:textOutline w14:w="4005" w14:cap="flat" w14:cmpd="sng">
            <w14:solidFill>
              <w14:srgbClr w14:val="000000"/>
            </w14:solidFill>
            <w14:prstDash w14:val="solid"/>
            <w14:miter w14:val="0"/>
          </w14:textOutline>
        </w:rPr>
        <w:t>一</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、工程概况</w:t>
      </w:r>
    </w:p>
    <w:p w14:paraId="71FA3916">
      <w:pPr>
        <w:spacing w:line="264" w:lineRule="auto"/>
        <w:outlineLvl w:val="9"/>
        <w:rPr>
          <w:rFonts w:ascii="Arial"/>
          <w:color w:val="auto"/>
          <w:sz w:val="21"/>
        </w:rPr>
      </w:pPr>
    </w:p>
    <w:p w14:paraId="1B16311A">
      <w:pPr>
        <w:spacing w:before="72" w:line="220" w:lineRule="auto"/>
        <w:ind w:left="476"/>
        <w:outlineLvl w:val="9"/>
        <w:rPr>
          <w:rFonts w:ascii="宋体" w:hAnsi="宋体" w:eastAsia="宋体" w:cs="宋体"/>
          <w:color w:val="auto"/>
          <w:sz w:val="22"/>
          <w:szCs w:val="22"/>
          <w:u w:val="single"/>
        </w:rPr>
      </w:pPr>
      <w:r>
        <w:rPr>
          <w:rFonts w:ascii="宋体" w:hAnsi="宋体" w:eastAsia="宋体" w:cs="宋体"/>
          <w:color w:val="auto"/>
          <w:spacing w:val="4"/>
          <w:sz w:val="22"/>
          <w:szCs w:val="22"/>
        </w:rPr>
        <w:t>1</w:t>
      </w:r>
      <w:r>
        <w:rPr>
          <w:rFonts w:ascii="宋体" w:hAnsi="宋体" w:eastAsia="宋体" w:cs="宋体"/>
          <w:color w:val="auto"/>
          <w:spacing w:val="3"/>
          <w:sz w:val="22"/>
          <w:szCs w:val="22"/>
        </w:rPr>
        <w:t>.</w:t>
      </w:r>
      <w:r>
        <w:rPr>
          <w:rFonts w:ascii="宋体" w:hAnsi="宋体" w:eastAsia="宋体" w:cs="宋体"/>
          <w:color w:val="auto"/>
          <w:spacing w:val="2"/>
          <w:sz w:val="22"/>
          <w:szCs w:val="22"/>
        </w:rPr>
        <w:t xml:space="preserve"> 工程名称：</w:t>
      </w:r>
      <w:r>
        <w:rPr>
          <w:rFonts w:hint="eastAsia" w:ascii="宋体" w:hAnsi="宋体" w:eastAsia="宋体" w:cs="宋体"/>
          <w:color w:val="auto"/>
          <w:spacing w:val="2"/>
          <w:sz w:val="22"/>
          <w:szCs w:val="22"/>
          <w:u w:val="single"/>
          <w:lang w:val="en-US" w:eastAsia="zh-CN"/>
        </w:rPr>
        <w:t xml:space="preserve">                         </w:t>
      </w:r>
      <w:r>
        <w:rPr>
          <w:rFonts w:ascii="宋体" w:hAnsi="宋体" w:eastAsia="宋体" w:cs="宋体"/>
          <w:color w:val="auto"/>
          <w:spacing w:val="2"/>
          <w:sz w:val="22"/>
          <w:szCs w:val="22"/>
          <w:u w:val="single"/>
        </w:rPr>
        <w:t xml:space="preserve"> </w:t>
      </w:r>
    </w:p>
    <w:p w14:paraId="0266A8F2">
      <w:pPr>
        <w:spacing w:line="265" w:lineRule="auto"/>
        <w:outlineLvl w:val="9"/>
        <w:rPr>
          <w:rFonts w:ascii="Arial"/>
          <w:color w:val="auto"/>
          <w:sz w:val="21"/>
        </w:rPr>
      </w:pPr>
    </w:p>
    <w:p w14:paraId="2336798E">
      <w:pPr>
        <w:spacing w:before="71" w:line="219" w:lineRule="auto"/>
        <w:ind w:left="462"/>
        <w:outlineLvl w:val="9"/>
        <w:rPr>
          <w:rFonts w:ascii="宋体" w:hAnsi="宋体" w:eastAsia="宋体" w:cs="宋体"/>
          <w:color w:val="auto"/>
          <w:sz w:val="22"/>
          <w:szCs w:val="22"/>
          <w:u w:val="single" w:color="auto"/>
        </w:rPr>
      </w:pPr>
      <w:r>
        <w:rPr>
          <w:rFonts w:ascii="宋体" w:hAnsi="宋体" w:eastAsia="宋体" w:cs="宋体"/>
          <w:color w:val="auto"/>
          <w:spacing w:val="-5"/>
          <w:sz w:val="22"/>
          <w:szCs w:val="22"/>
        </w:rPr>
        <w:t>2. 工程地点：</w:t>
      </w:r>
      <w:r>
        <w:rPr>
          <w:rFonts w:ascii="宋体" w:hAnsi="宋体" w:eastAsia="宋体" w:cs="宋体"/>
          <w:color w:val="auto"/>
          <w:spacing w:val="-5"/>
          <w:sz w:val="22"/>
          <w:szCs w:val="22"/>
          <w:u w:val="single" w:color="auto"/>
        </w:rPr>
        <w:t xml:space="preserve"> </w:t>
      </w:r>
      <w:r>
        <w:rPr>
          <w:rFonts w:hint="eastAsia" w:ascii="宋体" w:hAnsi="宋体" w:eastAsia="宋体" w:cs="宋体"/>
          <w:color w:val="auto"/>
          <w:spacing w:val="-5"/>
          <w:sz w:val="22"/>
          <w:szCs w:val="22"/>
          <w:u w:val="single" w:color="auto"/>
          <w:lang w:val="en-US" w:eastAsia="zh-CN"/>
        </w:rPr>
        <w:t xml:space="preserve">                             </w:t>
      </w:r>
      <w:r>
        <w:rPr>
          <w:rFonts w:ascii="宋体" w:hAnsi="宋体" w:eastAsia="宋体" w:cs="宋体"/>
          <w:color w:val="auto"/>
          <w:sz w:val="22"/>
          <w:szCs w:val="22"/>
          <w:u w:val="single" w:color="auto"/>
        </w:rPr>
        <w:t xml:space="preserve"> </w:t>
      </w:r>
    </w:p>
    <w:p w14:paraId="48973889">
      <w:pPr>
        <w:spacing w:line="265" w:lineRule="auto"/>
        <w:outlineLvl w:val="9"/>
        <w:rPr>
          <w:rFonts w:ascii="Arial"/>
          <w:color w:val="auto"/>
          <w:sz w:val="21"/>
        </w:rPr>
      </w:pPr>
    </w:p>
    <w:p w14:paraId="35EC2F2C">
      <w:pPr>
        <w:spacing w:before="72" w:line="504" w:lineRule="auto"/>
        <w:ind w:right="12" w:firstLine="456" w:firstLineChars="200"/>
        <w:outlineLvl w:val="9"/>
        <w:rPr>
          <w:rFonts w:ascii="宋体" w:hAnsi="宋体" w:eastAsia="宋体" w:cs="宋体"/>
          <w:color w:val="auto"/>
          <w:sz w:val="22"/>
          <w:szCs w:val="22"/>
        </w:rPr>
      </w:pPr>
      <w:r>
        <w:rPr>
          <w:rFonts w:ascii="宋体" w:hAnsi="宋体" w:eastAsia="宋体" w:cs="宋体"/>
          <w:color w:val="auto"/>
          <w:spacing w:val="4"/>
          <w:sz w:val="22"/>
          <w:szCs w:val="22"/>
        </w:rPr>
        <w:t>3. 工</w:t>
      </w:r>
      <w:r>
        <w:rPr>
          <w:rFonts w:ascii="宋体" w:hAnsi="宋体" w:eastAsia="宋体" w:cs="宋体"/>
          <w:color w:val="auto"/>
          <w:spacing w:val="2"/>
          <w:sz w:val="22"/>
          <w:szCs w:val="22"/>
        </w:rPr>
        <w:t>程规模：</w:t>
      </w:r>
      <w:r>
        <w:rPr>
          <w:rFonts w:ascii="宋体" w:hAnsi="宋体" w:eastAsia="宋体" w:cs="宋体"/>
          <w:color w:val="auto"/>
          <w:spacing w:val="2"/>
          <w:sz w:val="22"/>
          <w:szCs w:val="22"/>
          <w:u w:val="single"/>
        </w:rPr>
        <w:t xml:space="preserve"> </w:t>
      </w:r>
      <w:r>
        <w:rPr>
          <w:rFonts w:hint="eastAsia" w:ascii="宋体" w:hAnsi="宋体" w:eastAsia="宋体" w:cs="宋体"/>
          <w:color w:val="auto"/>
          <w:spacing w:val="2"/>
          <w:sz w:val="22"/>
          <w:szCs w:val="22"/>
          <w:u w:val="single"/>
          <w:lang w:val="en-US" w:eastAsia="zh-CN"/>
        </w:rPr>
        <w:t xml:space="preserve">                   </w:t>
      </w:r>
      <w:r>
        <w:rPr>
          <w:rFonts w:ascii="宋体" w:hAnsi="宋体" w:eastAsia="宋体" w:cs="宋体"/>
          <w:color w:val="auto"/>
          <w:spacing w:val="-4"/>
          <w:sz w:val="22"/>
          <w:szCs w:val="22"/>
        </w:rPr>
        <w:t>。</w:t>
      </w:r>
    </w:p>
    <w:p w14:paraId="1B98DF2D">
      <w:pPr>
        <w:spacing w:line="220" w:lineRule="auto"/>
        <w:ind w:left="569"/>
        <w:outlineLvl w:val="9"/>
        <w:rPr>
          <w:rFonts w:ascii="宋体" w:hAnsi="宋体" w:eastAsia="宋体" w:cs="宋体"/>
          <w:color w:val="auto"/>
          <w:sz w:val="22"/>
          <w:szCs w:val="22"/>
        </w:rPr>
      </w:pPr>
      <w:r>
        <w:rPr>
          <w:rFonts w:ascii="宋体" w:hAnsi="宋体" w:eastAsia="宋体" w:cs="宋体"/>
          <w:color w:val="auto"/>
          <w:spacing w:val="-3"/>
          <w:sz w:val="22"/>
          <w:szCs w:val="22"/>
        </w:rPr>
        <w:t>4. 工程概算投资额或建筑安装工程费：</w:t>
      </w:r>
      <w:r>
        <w:rPr>
          <w:rFonts w:ascii="宋体" w:hAnsi="宋体" w:eastAsia="宋体" w:cs="宋体"/>
          <w:color w:val="auto"/>
          <w:spacing w:val="-3"/>
          <w:sz w:val="22"/>
          <w:szCs w:val="22"/>
          <w:u w:val="single" w:color="auto"/>
        </w:rPr>
        <w:t xml:space="preserve">                   </w:t>
      </w:r>
      <w:r>
        <w:rPr>
          <w:rFonts w:ascii="宋体" w:hAnsi="宋体" w:eastAsia="宋体" w:cs="宋体"/>
          <w:color w:val="auto"/>
          <w:spacing w:val="-3"/>
          <w:sz w:val="22"/>
          <w:szCs w:val="22"/>
        </w:rPr>
        <w:t>。</w:t>
      </w:r>
    </w:p>
    <w:p w14:paraId="45F2D1E5">
      <w:pPr>
        <w:spacing w:line="264" w:lineRule="auto"/>
        <w:outlineLvl w:val="9"/>
        <w:rPr>
          <w:rFonts w:ascii="Arial"/>
          <w:color w:val="auto"/>
          <w:sz w:val="21"/>
        </w:rPr>
      </w:pPr>
    </w:p>
    <w:p w14:paraId="4FCC484A">
      <w:pPr>
        <w:spacing w:before="72" w:line="221" w:lineRule="auto"/>
        <w:ind w:left="463"/>
        <w:outlineLvl w:val="9"/>
        <w:rPr>
          <w:rFonts w:ascii="宋体" w:hAnsi="宋体" w:eastAsia="宋体" w:cs="宋体"/>
          <w:color w:val="auto"/>
          <w:sz w:val="22"/>
          <w:szCs w:val="22"/>
        </w:rPr>
      </w:pPr>
      <w:r>
        <w:rPr>
          <w:rFonts w:ascii="宋体" w:hAnsi="宋体" w:eastAsia="宋体" w:cs="宋体"/>
          <w:color w:val="auto"/>
          <w:spacing w:val="-2"/>
          <w:sz w:val="22"/>
          <w:szCs w:val="22"/>
          <w14:textOutline w14:w="4005" w14:cap="flat" w14:cmpd="sng">
            <w14:solidFill>
              <w14:srgbClr w14:val="000000"/>
            </w14:solidFill>
            <w14:prstDash w14:val="solid"/>
            <w14:miter w14:val="0"/>
          </w14:textOutline>
        </w:rPr>
        <w:t>二</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、词语限定</w:t>
      </w:r>
    </w:p>
    <w:p w14:paraId="49BE2A41">
      <w:pPr>
        <w:spacing w:line="264" w:lineRule="auto"/>
        <w:outlineLvl w:val="9"/>
        <w:rPr>
          <w:rFonts w:ascii="Arial"/>
          <w:color w:val="auto"/>
          <w:sz w:val="21"/>
        </w:rPr>
      </w:pPr>
    </w:p>
    <w:p w14:paraId="7009061E">
      <w:pPr>
        <w:spacing w:before="72" w:line="219" w:lineRule="auto"/>
        <w:ind w:left="460"/>
        <w:outlineLvl w:val="9"/>
        <w:rPr>
          <w:rFonts w:ascii="宋体" w:hAnsi="宋体" w:eastAsia="宋体" w:cs="宋体"/>
          <w:color w:val="auto"/>
          <w:sz w:val="22"/>
          <w:szCs w:val="22"/>
        </w:rPr>
      </w:pPr>
      <w:r>
        <w:rPr>
          <w:rFonts w:ascii="宋体" w:hAnsi="宋体" w:eastAsia="宋体" w:cs="宋体"/>
          <w:color w:val="auto"/>
          <w:spacing w:val="-2"/>
          <w:sz w:val="22"/>
          <w:szCs w:val="22"/>
        </w:rPr>
        <w:t>协议书中相关词</w:t>
      </w:r>
      <w:r>
        <w:rPr>
          <w:rFonts w:ascii="宋体" w:hAnsi="宋体" w:eastAsia="宋体" w:cs="宋体"/>
          <w:color w:val="auto"/>
          <w:spacing w:val="-1"/>
          <w:sz w:val="22"/>
          <w:szCs w:val="22"/>
        </w:rPr>
        <w:t>语的含义与通用条件中的定义与解释相同。</w:t>
      </w:r>
    </w:p>
    <w:p w14:paraId="6749A1A8">
      <w:pPr>
        <w:spacing w:line="265" w:lineRule="auto"/>
        <w:outlineLvl w:val="9"/>
        <w:rPr>
          <w:rFonts w:ascii="Arial"/>
          <w:color w:val="auto"/>
          <w:sz w:val="21"/>
        </w:rPr>
      </w:pPr>
    </w:p>
    <w:p w14:paraId="2CDA9994">
      <w:pPr>
        <w:spacing w:before="72" w:line="219" w:lineRule="auto"/>
        <w:ind w:left="459"/>
        <w:outlineLvl w:val="9"/>
        <w:rPr>
          <w:rFonts w:ascii="宋体" w:hAnsi="宋体" w:eastAsia="宋体" w:cs="宋体"/>
          <w:color w:val="auto"/>
          <w:sz w:val="22"/>
          <w:szCs w:val="22"/>
        </w:rPr>
      </w:pP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三</w:t>
      </w:r>
      <w:r>
        <w:rPr>
          <w:rFonts w:ascii="宋体" w:hAnsi="宋体" w:eastAsia="宋体" w:cs="宋体"/>
          <w:color w:val="auto"/>
          <w:sz w:val="22"/>
          <w:szCs w:val="22"/>
          <w14:textOutline w14:w="4005" w14:cap="flat" w14:cmpd="sng">
            <w14:solidFill>
              <w14:srgbClr w14:val="000000"/>
            </w14:solidFill>
            <w14:prstDash w14:val="solid"/>
            <w14:miter w14:val="0"/>
          </w14:textOutline>
        </w:rPr>
        <w:t>、组成本合同的文件</w:t>
      </w:r>
    </w:p>
    <w:p w14:paraId="112162BD">
      <w:pPr>
        <w:spacing w:line="265" w:lineRule="auto"/>
        <w:outlineLvl w:val="9"/>
        <w:rPr>
          <w:rFonts w:ascii="Arial"/>
          <w:color w:val="auto"/>
          <w:sz w:val="21"/>
        </w:rPr>
      </w:pPr>
    </w:p>
    <w:p w14:paraId="6ED4EEE9">
      <w:pPr>
        <w:spacing w:before="73" w:line="219" w:lineRule="auto"/>
        <w:ind w:left="476"/>
        <w:outlineLvl w:val="9"/>
        <w:rPr>
          <w:rFonts w:ascii="宋体" w:hAnsi="宋体" w:eastAsia="宋体" w:cs="宋体"/>
          <w:color w:val="auto"/>
          <w:sz w:val="22"/>
          <w:szCs w:val="22"/>
        </w:rPr>
      </w:pPr>
      <w:r>
        <w:rPr>
          <w:rFonts w:ascii="宋体" w:hAnsi="宋体" w:eastAsia="宋体" w:cs="宋体"/>
          <w:color w:val="auto"/>
          <w:spacing w:val="-4"/>
          <w:sz w:val="22"/>
          <w:szCs w:val="22"/>
        </w:rPr>
        <w:t>1</w:t>
      </w:r>
      <w:r>
        <w:rPr>
          <w:rFonts w:ascii="宋体" w:hAnsi="宋体" w:eastAsia="宋体" w:cs="宋体"/>
          <w:color w:val="auto"/>
          <w:spacing w:val="-3"/>
          <w:sz w:val="22"/>
          <w:szCs w:val="22"/>
        </w:rPr>
        <w:t>. 协议书；</w:t>
      </w:r>
    </w:p>
    <w:p w14:paraId="38C26A04">
      <w:pPr>
        <w:spacing w:line="266" w:lineRule="auto"/>
        <w:outlineLvl w:val="9"/>
        <w:rPr>
          <w:rFonts w:ascii="Arial"/>
          <w:color w:val="auto"/>
          <w:sz w:val="21"/>
        </w:rPr>
      </w:pPr>
    </w:p>
    <w:p w14:paraId="1C079AF6">
      <w:pPr>
        <w:spacing w:before="72" w:line="219" w:lineRule="auto"/>
        <w:ind w:left="462"/>
        <w:outlineLvl w:val="9"/>
        <w:rPr>
          <w:rFonts w:ascii="宋体" w:hAnsi="宋体" w:eastAsia="宋体" w:cs="宋体"/>
          <w:color w:val="auto"/>
          <w:sz w:val="22"/>
          <w:szCs w:val="22"/>
        </w:rPr>
      </w:pPr>
      <w:r>
        <w:rPr>
          <w:rFonts w:ascii="宋体" w:hAnsi="宋体" w:eastAsia="宋体" w:cs="宋体"/>
          <w:color w:val="auto"/>
          <w:spacing w:val="12"/>
          <w:sz w:val="22"/>
          <w:szCs w:val="22"/>
        </w:rPr>
        <w:t>2. 中标通知书(适用于招标工程)或委托书(适用于非招标工程)</w:t>
      </w:r>
      <w:r>
        <w:rPr>
          <w:rFonts w:ascii="宋体" w:hAnsi="宋体" w:eastAsia="宋体" w:cs="宋体"/>
          <w:color w:val="auto"/>
          <w:spacing w:val="7"/>
          <w:sz w:val="22"/>
          <w:szCs w:val="22"/>
        </w:rPr>
        <w:t>；</w:t>
      </w:r>
    </w:p>
    <w:p w14:paraId="6C76DC9E">
      <w:pPr>
        <w:spacing w:line="265" w:lineRule="auto"/>
        <w:outlineLvl w:val="9"/>
        <w:rPr>
          <w:rFonts w:ascii="Arial"/>
          <w:color w:val="auto"/>
          <w:sz w:val="21"/>
        </w:rPr>
      </w:pPr>
    </w:p>
    <w:p w14:paraId="494DC5B9">
      <w:pPr>
        <w:spacing w:before="72" w:line="219" w:lineRule="auto"/>
        <w:ind w:left="464"/>
        <w:outlineLvl w:val="9"/>
        <w:rPr>
          <w:rFonts w:ascii="宋体" w:hAnsi="宋体" w:eastAsia="宋体" w:cs="宋体"/>
          <w:color w:val="auto"/>
          <w:sz w:val="22"/>
          <w:szCs w:val="22"/>
        </w:rPr>
      </w:pPr>
      <w:r>
        <w:rPr>
          <w:rFonts w:ascii="宋体" w:hAnsi="宋体" w:eastAsia="宋体" w:cs="宋体"/>
          <w:color w:val="auto"/>
          <w:spacing w:val="2"/>
          <w:sz w:val="22"/>
          <w:szCs w:val="22"/>
        </w:rPr>
        <w:t>3. 投标文件(适用</w:t>
      </w:r>
      <w:r>
        <w:rPr>
          <w:rFonts w:ascii="宋体" w:hAnsi="宋体" w:eastAsia="宋体" w:cs="宋体"/>
          <w:color w:val="auto"/>
          <w:spacing w:val="1"/>
          <w:sz w:val="22"/>
          <w:szCs w:val="22"/>
        </w:rPr>
        <w:t>于招标工程) 或监理与相关服务建议书(适用于非招标工程) ；</w:t>
      </w:r>
    </w:p>
    <w:p w14:paraId="22D572AC">
      <w:pPr>
        <w:spacing w:line="265" w:lineRule="auto"/>
        <w:outlineLvl w:val="9"/>
        <w:rPr>
          <w:rFonts w:ascii="Arial"/>
          <w:color w:val="auto"/>
          <w:sz w:val="21"/>
        </w:rPr>
      </w:pPr>
    </w:p>
    <w:p w14:paraId="22F1E5FA">
      <w:pPr>
        <w:spacing w:before="72" w:line="220" w:lineRule="auto"/>
        <w:ind w:left="463"/>
        <w:outlineLvl w:val="9"/>
        <w:rPr>
          <w:rFonts w:ascii="宋体" w:hAnsi="宋体" w:eastAsia="宋体" w:cs="宋体"/>
          <w:color w:val="auto"/>
          <w:sz w:val="22"/>
          <w:szCs w:val="22"/>
        </w:rPr>
      </w:pPr>
      <w:r>
        <w:rPr>
          <w:rFonts w:ascii="宋体" w:hAnsi="宋体" w:eastAsia="宋体" w:cs="宋体"/>
          <w:color w:val="auto"/>
          <w:spacing w:val="-1"/>
          <w:sz w:val="22"/>
          <w:szCs w:val="22"/>
        </w:rPr>
        <w:t>4. 专用条</w:t>
      </w:r>
      <w:r>
        <w:rPr>
          <w:rFonts w:ascii="宋体" w:hAnsi="宋体" w:eastAsia="宋体" w:cs="宋体"/>
          <w:color w:val="auto"/>
          <w:sz w:val="22"/>
          <w:szCs w:val="22"/>
        </w:rPr>
        <w:t>件；</w:t>
      </w:r>
    </w:p>
    <w:p w14:paraId="5D03EE77">
      <w:pPr>
        <w:spacing w:line="264" w:lineRule="auto"/>
        <w:outlineLvl w:val="9"/>
        <w:rPr>
          <w:rFonts w:ascii="Arial"/>
          <w:color w:val="auto"/>
          <w:sz w:val="21"/>
        </w:rPr>
      </w:pPr>
    </w:p>
    <w:p w14:paraId="7ED351F2">
      <w:pPr>
        <w:spacing w:before="72" w:line="220" w:lineRule="auto"/>
        <w:ind w:left="464"/>
        <w:outlineLvl w:val="9"/>
        <w:rPr>
          <w:rFonts w:ascii="宋体" w:hAnsi="宋体" w:eastAsia="宋体" w:cs="宋体"/>
          <w:color w:val="auto"/>
          <w:sz w:val="22"/>
          <w:szCs w:val="22"/>
        </w:rPr>
      </w:pPr>
      <w:r>
        <w:rPr>
          <w:rFonts w:ascii="宋体" w:hAnsi="宋体" w:eastAsia="宋体" w:cs="宋体"/>
          <w:color w:val="auto"/>
          <w:spacing w:val="-8"/>
          <w:sz w:val="22"/>
          <w:szCs w:val="22"/>
        </w:rPr>
        <w:t>5</w:t>
      </w:r>
      <w:r>
        <w:rPr>
          <w:rFonts w:ascii="宋体" w:hAnsi="宋体" w:eastAsia="宋体" w:cs="宋体"/>
          <w:color w:val="auto"/>
          <w:spacing w:val="-4"/>
          <w:sz w:val="22"/>
          <w:szCs w:val="22"/>
        </w:rPr>
        <w:t>. 通用条件；</w:t>
      </w:r>
    </w:p>
    <w:p w14:paraId="220A8CA3">
      <w:pPr>
        <w:spacing w:line="265" w:lineRule="auto"/>
        <w:outlineLvl w:val="9"/>
        <w:rPr>
          <w:rFonts w:ascii="Arial"/>
          <w:color w:val="auto"/>
          <w:sz w:val="21"/>
        </w:rPr>
      </w:pPr>
    </w:p>
    <w:p w14:paraId="6F1FFB82">
      <w:pPr>
        <w:spacing w:before="72" w:line="219" w:lineRule="auto"/>
        <w:ind w:left="461"/>
        <w:outlineLvl w:val="9"/>
        <w:rPr>
          <w:rFonts w:ascii="宋体" w:hAnsi="宋体" w:eastAsia="宋体" w:cs="宋体"/>
          <w:color w:val="auto"/>
          <w:sz w:val="22"/>
          <w:szCs w:val="22"/>
        </w:rPr>
      </w:pPr>
      <w:r>
        <w:rPr>
          <w:rFonts w:ascii="宋体" w:hAnsi="宋体" w:eastAsia="宋体" w:cs="宋体"/>
          <w:color w:val="auto"/>
          <w:spacing w:val="-20"/>
          <w:sz w:val="22"/>
          <w:szCs w:val="22"/>
        </w:rPr>
        <w:t>6</w:t>
      </w:r>
      <w:r>
        <w:rPr>
          <w:rFonts w:ascii="宋体" w:hAnsi="宋体" w:eastAsia="宋体" w:cs="宋体"/>
          <w:color w:val="auto"/>
          <w:spacing w:val="-14"/>
          <w:sz w:val="22"/>
          <w:szCs w:val="22"/>
        </w:rPr>
        <w:t>. 附录， 即：</w:t>
      </w:r>
    </w:p>
    <w:p w14:paraId="07FACEC7">
      <w:pPr>
        <w:spacing w:line="265" w:lineRule="auto"/>
        <w:outlineLvl w:val="9"/>
        <w:rPr>
          <w:rFonts w:ascii="Arial"/>
          <w:color w:val="auto"/>
          <w:sz w:val="21"/>
        </w:rPr>
      </w:pPr>
    </w:p>
    <w:p w14:paraId="5829CA46">
      <w:pPr>
        <w:spacing w:before="72" w:line="219" w:lineRule="auto"/>
        <w:ind w:left="477"/>
        <w:outlineLvl w:val="9"/>
        <w:rPr>
          <w:rFonts w:ascii="宋体" w:hAnsi="宋体" w:eastAsia="宋体" w:cs="宋体"/>
          <w:color w:val="auto"/>
          <w:sz w:val="22"/>
          <w:szCs w:val="22"/>
        </w:rPr>
      </w:pPr>
      <w:r>
        <w:rPr>
          <w:rFonts w:ascii="宋体" w:hAnsi="宋体" w:eastAsia="宋体" w:cs="宋体"/>
          <w:color w:val="auto"/>
          <w:spacing w:val="-2"/>
          <w:sz w:val="22"/>
          <w:szCs w:val="22"/>
        </w:rPr>
        <w:t>附录</w:t>
      </w:r>
      <w:r>
        <w:rPr>
          <w:rFonts w:ascii="宋体" w:hAnsi="宋体" w:eastAsia="宋体" w:cs="宋体"/>
          <w:color w:val="auto"/>
          <w:spacing w:val="-1"/>
          <w:sz w:val="22"/>
          <w:szCs w:val="22"/>
        </w:rPr>
        <w:t>A</w:t>
      </w:r>
      <w:r>
        <w:rPr>
          <w:rFonts w:ascii="宋体" w:hAnsi="宋体" w:eastAsia="宋体" w:cs="宋体"/>
          <w:color w:val="auto"/>
          <w:spacing w:val="-2"/>
          <w:sz w:val="22"/>
          <w:szCs w:val="22"/>
        </w:rPr>
        <w:t xml:space="preserve">  相关服务</w:t>
      </w:r>
      <w:r>
        <w:rPr>
          <w:rFonts w:ascii="宋体" w:hAnsi="宋体" w:eastAsia="宋体" w:cs="宋体"/>
          <w:color w:val="auto"/>
          <w:spacing w:val="-1"/>
          <w:sz w:val="22"/>
          <w:szCs w:val="22"/>
        </w:rPr>
        <w:t>的范围和内容</w:t>
      </w:r>
    </w:p>
    <w:p w14:paraId="539F8E38">
      <w:pPr>
        <w:outlineLvl w:val="9"/>
        <w:rPr>
          <w:color w:val="auto"/>
        </w:rPr>
        <w:sectPr>
          <w:footerReference r:id="rId11" w:type="default"/>
          <w:pgSz w:w="11907" w:h="16839"/>
          <w:pgMar w:top="1361" w:right="1304" w:bottom="1361" w:left="1304" w:header="0" w:footer="208" w:gutter="0"/>
          <w:pgNumType w:fmt="decimal"/>
          <w:cols w:space="720" w:num="1"/>
          <w:rtlGutter w:val="0"/>
        </w:sectPr>
      </w:pPr>
    </w:p>
    <w:p w14:paraId="6E499470">
      <w:pPr>
        <w:spacing w:before="300" w:line="219" w:lineRule="auto"/>
        <w:ind w:left="479"/>
        <w:outlineLvl w:val="9"/>
        <w:rPr>
          <w:rFonts w:ascii="宋体" w:hAnsi="宋体" w:eastAsia="宋体" w:cs="宋体"/>
          <w:color w:val="auto"/>
          <w:sz w:val="22"/>
          <w:szCs w:val="22"/>
        </w:rPr>
      </w:pPr>
      <w:r>
        <w:rPr>
          <w:color w:val="auto"/>
        </w:rPr>
        <mc:AlternateContent>
          <mc:Choice Requires="wps">
            <w:drawing>
              <wp:anchor distT="0" distB="0" distL="114300" distR="114300" simplePos="0" relativeHeight="251664384" behindDoc="0" locked="0" layoutInCell="0" allowOverlap="1">
                <wp:simplePos x="0" y="0"/>
                <wp:positionH relativeFrom="page">
                  <wp:posOffset>1490345</wp:posOffset>
                </wp:positionH>
                <wp:positionV relativeFrom="page">
                  <wp:posOffset>3906520</wp:posOffset>
                </wp:positionV>
                <wp:extent cx="3085465" cy="8255"/>
                <wp:effectExtent l="0" t="0" r="0" b="0"/>
                <wp:wrapNone/>
                <wp:docPr id="2" name="任意多边形 2"/>
                <wp:cNvGraphicFramePr/>
                <a:graphic xmlns:a="http://schemas.openxmlformats.org/drawingml/2006/main">
                  <a:graphicData uri="http://schemas.microsoft.com/office/word/2010/wordprocessingShape">
                    <wps:wsp>
                      <wps:cNvSpPr/>
                      <wps:spPr>
                        <a:xfrm>
                          <a:off x="0" y="0"/>
                          <a:ext cx="3085465" cy="8255"/>
                        </a:xfrm>
                        <a:custGeom>
                          <a:avLst/>
                          <a:gdLst/>
                          <a:ahLst/>
                          <a:cxnLst/>
                          <a:pathLst>
                            <a:path w="4858" h="12">
                              <a:moveTo>
                                <a:pt x="0" y="12"/>
                              </a:moveTo>
                              <a:lnTo>
                                <a:pt x="4858" y="12"/>
                              </a:lnTo>
                              <a:lnTo>
                                <a:pt x="4858" y="0"/>
                              </a:lnTo>
                              <a:lnTo>
                                <a:pt x="0" y="0"/>
                              </a:lnTo>
                              <a:lnTo>
                                <a:pt x="0" y="12"/>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35pt;margin-top:307.6pt;height:0.65pt;width:242.95pt;mso-position-horizontal-relative:page;mso-position-vertical-relative:page;z-index:251664384;mso-width-relative:page;mso-height-relative:page;" fillcolor="#000000" filled="t" stroked="f" coordsize="4858,12" o:allowincell="f" o:gfxdata="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1Z02f2gAAAAsBAAAPAAAA&#10;AAAAAAEAIAAAACIAAABkcnMvZG93bnJldi54bWxQSwECFAAUAAAACACHTuJAOxg8exMCAAB8BAAA&#10;DgAAAAAAAAABACAAAAApAQAAZHJzL2Uyb0RvYy54bWxQSwUGAAAAAAYABgBZAQAArgUAAAAA&#10;" path="m0,12l4858,12,4858,0,0,0,0,12xe">
                <v:fill on="t" focussize="0,0"/>
                <v:stroke on="f"/>
                <v:imagedata o:title=""/>
                <o:lock v:ext="edit" aspectratio="f"/>
              </v:shape>
            </w:pict>
          </mc:Fallback>
        </mc:AlternateContent>
      </w:r>
      <w:r>
        <w:rPr>
          <w:rFonts w:ascii="宋体" w:hAnsi="宋体" w:eastAsia="宋体" w:cs="宋体"/>
          <w:color w:val="auto"/>
          <w:spacing w:val="-1"/>
          <w:sz w:val="22"/>
          <w:szCs w:val="22"/>
        </w:rPr>
        <w:t>附录</w:t>
      </w:r>
      <w:r>
        <w:rPr>
          <w:rFonts w:ascii="宋体" w:hAnsi="宋体" w:eastAsia="宋体" w:cs="宋体"/>
          <w:color w:val="auto"/>
          <w:sz w:val="22"/>
          <w:szCs w:val="22"/>
        </w:rPr>
        <w:t>B</w:t>
      </w:r>
      <w:r>
        <w:rPr>
          <w:rFonts w:ascii="宋体" w:hAnsi="宋体" w:eastAsia="宋体" w:cs="宋体"/>
          <w:color w:val="auto"/>
          <w:spacing w:val="-1"/>
          <w:sz w:val="22"/>
          <w:szCs w:val="22"/>
        </w:rPr>
        <w:t xml:space="preserve">  委托人派遣的人员和提供的房屋、资料、设</w:t>
      </w:r>
      <w:r>
        <w:rPr>
          <w:rFonts w:ascii="宋体" w:hAnsi="宋体" w:eastAsia="宋体" w:cs="宋体"/>
          <w:color w:val="auto"/>
          <w:sz w:val="22"/>
          <w:szCs w:val="22"/>
        </w:rPr>
        <w:t>备</w:t>
      </w:r>
    </w:p>
    <w:p w14:paraId="0F6CDC64">
      <w:pPr>
        <w:spacing w:line="265" w:lineRule="auto"/>
        <w:outlineLvl w:val="9"/>
        <w:rPr>
          <w:rFonts w:ascii="Arial"/>
          <w:color w:val="auto"/>
          <w:sz w:val="21"/>
        </w:rPr>
      </w:pPr>
    </w:p>
    <w:p w14:paraId="6A03C8A8">
      <w:pPr>
        <w:spacing w:before="72" w:line="219" w:lineRule="auto"/>
        <w:ind w:left="477"/>
        <w:outlineLvl w:val="9"/>
        <w:rPr>
          <w:rFonts w:ascii="宋体" w:hAnsi="宋体" w:eastAsia="宋体" w:cs="宋体"/>
          <w:color w:val="auto"/>
          <w:sz w:val="22"/>
          <w:szCs w:val="22"/>
        </w:rPr>
      </w:pPr>
      <w:r>
        <w:rPr>
          <w:rFonts w:ascii="宋体" w:hAnsi="宋体" w:eastAsia="宋体" w:cs="宋体"/>
          <w:color w:val="auto"/>
          <w:spacing w:val="-2"/>
          <w:sz w:val="22"/>
          <w:szCs w:val="22"/>
        </w:rPr>
        <w:t>附录</w:t>
      </w:r>
      <w:r>
        <w:rPr>
          <w:rFonts w:ascii="宋体" w:hAnsi="宋体" w:eastAsia="宋体" w:cs="宋体"/>
          <w:color w:val="auto"/>
          <w:spacing w:val="-1"/>
          <w:sz w:val="22"/>
          <w:szCs w:val="22"/>
        </w:rPr>
        <w:t>C</w:t>
      </w:r>
      <w:r>
        <w:rPr>
          <w:rFonts w:ascii="宋体" w:hAnsi="宋体" w:eastAsia="宋体" w:cs="宋体"/>
          <w:color w:val="auto"/>
          <w:spacing w:val="-2"/>
          <w:sz w:val="22"/>
          <w:szCs w:val="22"/>
        </w:rPr>
        <w:t xml:space="preserve">  监理机构</w:t>
      </w:r>
      <w:r>
        <w:rPr>
          <w:rFonts w:ascii="宋体" w:hAnsi="宋体" w:eastAsia="宋体" w:cs="宋体"/>
          <w:color w:val="auto"/>
          <w:spacing w:val="-1"/>
          <w:sz w:val="22"/>
          <w:szCs w:val="22"/>
        </w:rPr>
        <w:t>主要组成人员</w:t>
      </w:r>
    </w:p>
    <w:p w14:paraId="56E5C576">
      <w:pPr>
        <w:spacing w:line="265" w:lineRule="auto"/>
        <w:outlineLvl w:val="9"/>
        <w:rPr>
          <w:rFonts w:ascii="Arial"/>
          <w:color w:val="auto"/>
          <w:sz w:val="21"/>
        </w:rPr>
      </w:pPr>
    </w:p>
    <w:p w14:paraId="546B2A7F">
      <w:pPr>
        <w:spacing w:before="72" w:line="219" w:lineRule="auto"/>
        <w:ind w:left="460"/>
        <w:outlineLvl w:val="9"/>
        <w:rPr>
          <w:rFonts w:ascii="宋体" w:hAnsi="宋体" w:eastAsia="宋体" w:cs="宋体"/>
          <w:color w:val="auto"/>
          <w:sz w:val="22"/>
          <w:szCs w:val="22"/>
        </w:rPr>
      </w:pPr>
      <w:r>
        <w:rPr>
          <w:rFonts w:ascii="宋体" w:hAnsi="宋体" w:eastAsia="宋体" w:cs="宋体"/>
          <w:color w:val="auto"/>
          <w:spacing w:val="-8"/>
          <w:sz w:val="22"/>
          <w:szCs w:val="22"/>
        </w:rPr>
        <w:t>本</w:t>
      </w:r>
      <w:r>
        <w:rPr>
          <w:rFonts w:ascii="宋体" w:hAnsi="宋体" w:eastAsia="宋体" w:cs="宋体"/>
          <w:color w:val="auto"/>
          <w:spacing w:val="-7"/>
          <w:sz w:val="22"/>
          <w:szCs w:val="22"/>
        </w:rPr>
        <w:t>合</w:t>
      </w:r>
      <w:r>
        <w:rPr>
          <w:rFonts w:ascii="宋体" w:hAnsi="宋体" w:eastAsia="宋体" w:cs="宋体"/>
          <w:color w:val="auto"/>
          <w:spacing w:val="-4"/>
          <w:sz w:val="22"/>
          <w:szCs w:val="22"/>
        </w:rPr>
        <w:t>同签订后， 双方依法签订的补充协议也是本合同文件的组成部分。</w:t>
      </w:r>
    </w:p>
    <w:p w14:paraId="1EDCB7CE">
      <w:pPr>
        <w:spacing w:line="265" w:lineRule="auto"/>
        <w:outlineLvl w:val="9"/>
        <w:rPr>
          <w:rFonts w:ascii="Arial"/>
          <w:color w:val="auto"/>
          <w:sz w:val="21"/>
        </w:rPr>
      </w:pPr>
    </w:p>
    <w:p w14:paraId="019281F1">
      <w:pPr>
        <w:spacing w:before="72" w:line="220" w:lineRule="auto"/>
        <w:ind w:left="480"/>
        <w:outlineLvl w:val="9"/>
        <w:rPr>
          <w:rFonts w:ascii="宋体" w:hAnsi="宋体" w:eastAsia="宋体" w:cs="宋体"/>
          <w:color w:val="auto"/>
          <w:sz w:val="22"/>
          <w:szCs w:val="22"/>
        </w:rPr>
      </w:pPr>
      <w:bookmarkStart w:id="17" w:name="_bookmark196"/>
      <w:bookmarkEnd w:id="17"/>
      <w:bookmarkStart w:id="18" w:name="_bookmark194"/>
      <w:bookmarkEnd w:id="18"/>
      <w:bookmarkStart w:id="19" w:name="_bookmark198"/>
      <w:bookmarkEnd w:id="19"/>
      <w:r>
        <w:rPr>
          <w:rFonts w:ascii="宋体" w:hAnsi="宋体" w:eastAsia="宋体" w:cs="宋体"/>
          <w:color w:val="auto"/>
          <w:spacing w:val="-4"/>
          <w:sz w:val="22"/>
          <w:szCs w:val="22"/>
          <w14:textOutline w14:w="4005" w14:cap="flat" w14:cmpd="sng">
            <w14:solidFill>
              <w14:srgbClr w14:val="000000"/>
            </w14:solidFill>
            <w14:prstDash w14:val="solid"/>
            <w14:miter w14:val="0"/>
          </w14:textOutline>
        </w:rPr>
        <w:t>四、</w:t>
      </w:r>
      <w:r>
        <w:rPr>
          <w:rFonts w:ascii="宋体" w:hAnsi="宋体" w:eastAsia="宋体" w:cs="宋体"/>
          <w:color w:val="auto"/>
          <w:spacing w:val="-3"/>
          <w:sz w:val="22"/>
          <w:szCs w:val="22"/>
          <w14:textOutline w14:w="4005" w14:cap="flat" w14:cmpd="sng">
            <w14:solidFill>
              <w14:srgbClr w14:val="000000"/>
            </w14:solidFill>
            <w14:prstDash w14:val="solid"/>
            <w14:miter w14:val="0"/>
          </w14:textOutline>
        </w:rPr>
        <w:t>总</w:t>
      </w:r>
      <w:r>
        <w:rPr>
          <w:rFonts w:ascii="宋体" w:hAnsi="宋体" w:eastAsia="宋体" w:cs="宋体"/>
          <w:color w:val="auto"/>
          <w:spacing w:val="-2"/>
          <w:sz w:val="22"/>
          <w:szCs w:val="22"/>
          <w14:textOutline w14:w="4005" w14:cap="flat" w14:cmpd="sng">
            <w14:solidFill>
              <w14:srgbClr w14:val="000000"/>
            </w14:solidFill>
            <w14:prstDash w14:val="solid"/>
            <w14:miter w14:val="0"/>
          </w14:textOutline>
        </w:rPr>
        <w:t>监理工程师</w:t>
      </w:r>
    </w:p>
    <w:p w14:paraId="48574C20">
      <w:pPr>
        <w:spacing w:line="264" w:lineRule="auto"/>
        <w:outlineLvl w:val="9"/>
        <w:rPr>
          <w:rFonts w:ascii="Arial"/>
          <w:color w:val="auto"/>
          <w:sz w:val="21"/>
        </w:rPr>
      </w:pPr>
    </w:p>
    <w:p w14:paraId="11D40CF1">
      <w:pPr>
        <w:spacing w:before="72" w:line="220" w:lineRule="auto"/>
        <w:ind w:left="465"/>
        <w:outlineLvl w:val="9"/>
        <w:rPr>
          <w:rFonts w:hint="default" w:ascii="Arial" w:eastAsia="宋体"/>
          <w:color w:val="auto"/>
          <w:sz w:val="21"/>
          <w:lang w:val="en-US" w:eastAsia="zh-CN"/>
        </w:rPr>
      </w:pPr>
      <w:r>
        <w:rPr>
          <w:rFonts w:ascii="宋体" w:hAnsi="宋体" w:eastAsia="宋体" w:cs="宋体"/>
          <w:color w:val="auto"/>
          <w:spacing w:val="-10"/>
          <w:sz w:val="22"/>
          <w:szCs w:val="22"/>
        </w:rPr>
        <w:t>总监理工</w:t>
      </w:r>
      <w:r>
        <w:rPr>
          <w:rFonts w:ascii="宋体" w:hAnsi="宋体" w:eastAsia="宋体" w:cs="宋体"/>
          <w:color w:val="auto"/>
          <w:spacing w:val="-6"/>
          <w:sz w:val="22"/>
          <w:szCs w:val="22"/>
        </w:rPr>
        <w:t>程</w:t>
      </w:r>
      <w:r>
        <w:rPr>
          <w:rFonts w:ascii="宋体" w:hAnsi="宋体" w:eastAsia="宋体" w:cs="宋体"/>
          <w:color w:val="auto"/>
          <w:spacing w:val="-5"/>
          <w:sz w:val="22"/>
          <w:szCs w:val="22"/>
        </w:rPr>
        <w:t>师姓名：</w:t>
      </w:r>
      <w:r>
        <w:rPr>
          <w:rFonts w:ascii="宋体" w:hAnsi="宋体" w:eastAsia="宋体" w:cs="宋体"/>
          <w:color w:val="auto"/>
          <w:spacing w:val="-5"/>
          <w:sz w:val="22"/>
          <w:szCs w:val="22"/>
          <w:u w:val="single" w:color="auto"/>
        </w:rPr>
        <w:t xml:space="preserve">           </w:t>
      </w:r>
      <w:r>
        <w:rPr>
          <w:rFonts w:ascii="宋体" w:hAnsi="宋体" w:eastAsia="宋体" w:cs="宋体"/>
          <w:color w:val="auto"/>
          <w:spacing w:val="-5"/>
          <w:sz w:val="22"/>
          <w:szCs w:val="22"/>
        </w:rPr>
        <w:t>，身份证号码：</w:t>
      </w:r>
      <w:r>
        <w:rPr>
          <w:rFonts w:ascii="宋体" w:hAnsi="宋体" w:eastAsia="宋体" w:cs="宋体"/>
          <w:color w:val="auto"/>
          <w:spacing w:val="-5"/>
          <w:sz w:val="22"/>
          <w:szCs w:val="22"/>
          <w:u w:val="single" w:color="auto"/>
        </w:rPr>
        <w:t xml:space="preserve">            </w:t>
      </w:r>
      <w:r>
        <w:rPr>
          <w:rFonts w:ascii="宋体" w:hAnsi="宋体" w:eastAsia="宋体" w:cs="宋体"/>
          <w:color w:val="auto"/>
          <w:spacing w:val="-5"/>
          <w:sz w:val="22"/>
          <w:szCs w:val="22"/>
        </w:rPr>
        <w:t>，注册</w:t>
      </w:r>
      <w:r>
        <w:rPr>
          <w:rFonts w:hint="eastAsia" w:ascii="宋体" w:hAnsi="宋体" w:eastAsia="宋体" w:cs="宋体"/>
          <w:color w:val="auto"/>
          <w:spacing w:val="-5"/>
          <w:sz w:val="22"/>
          <w:szCs w:val="22"/>
          <w:lang w:val="en-US" w:eastAsia="zh-CN"/>
        </w:rPr>
        <w:t>号：</w:t>
      </w:r>
      <w:r>
        <w:rPr>
          <w:rFonts w:hint="eastAsia" w:ascii="宋体" w:hAnsi="宋体" w:eastAsia="宋体" w:cs="宋体"/>
          <w:color w:val="auto"/>
          <w:spacing w:val="-5"/>
          <w:sz w:val="22"/>
          <w:szCs w:val="22"/>
          <w:u w:val="single"/>
          <w:lang w:val="en-US" w:eastAsia="zh-CN"/>
        </w:rPr>
        <w:t xml:space="preserve">       </w:t>
      </w:r>
    </w:p>
    <w:p w14:paraId="2500735C">
      <w:pPr>
        <w:spacing w:line="274" w:lineRule="auto"/>
        <w:outlineLvl w:val="9"/>
        <w:rPr>
          <w:rFonts w:ascii="Arial"/>
          <w:color w:val="auto"/>
          <w:sz w:val="21"/>
        </w:rPr>
      </w:pPr>
    </w:p>
    <w:p w14:paraId="40AE32D0">
      <w:pPr>
        <w:spacing w:before="71" w:line="220" w:lineRule="auto"/>
        <w:ind w:left="463"/>
        <w:outlineLvl w:val="9"/>
        <w:rPr>
          <w:rFonts w:ascii="宋体" w:hAnsi="宋体" w:eastAsia="宋体" w:cs="宋体"/>
          <w:color w:val="auto"/>
          <w:sz w:val="22"/>
          <w:szCs w:val="22"/>
        </w:rPr>
      </w:pPr>
      <w:r>
        <w:rPr>
          <w:rFonts w:ascii="宋体" w:hAnsi="宋体" w:eastAsia="宋体" w:cs="宋体"/>
          <w:color w:val="auto"/>
          <w:spacing w:val="-2"/>
          <w:sz w:val="22"/>
          <w:szCs w:val="22"/>
          <w14:textOutline w14:w="4005" w14:cap="flat" w14:cmpd="sng">
            <w14:solidFill>
              <w14:srgbClr w14:val="000000"/>
            </w14:solidFill>
            <w14:prstDash w14:val="solid"/>
            <w14:miter w14:val="0"/>
          </w14:textOutline>
        </w:rPr>
        <w:t>五</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、签约酬金</w:t>
      </w:r>
    </w:p>
    <w:p w14:paraId="65CB00B1">
      <w:pPr>
        <w:spacing w:line="287" w:lineRule="auto"/>
        <w:outlineLvl w:val="9"/>
        <w:rPr>
          <w:rFonts w:ascii="Arial"/>
          <w:color w:val="auto"/>
          <w:sz w:val="21"/>
        </w:rPr>
      </w:pPr>
    </w:p>
    <w:p w14:paraId="1E78680B">
      <w:pPr>
        <w:spacing w:line="287" w:lineRule="auto"/>
        <w:outlineLvl w:val="9"/>
        <w:rPr>
          <w:rFonts w:ascii="Arial"/>
          <w:color w:val="auto"/>
          <w:sz w:val="21"/>
        </w:rPr>
      </w:pPr>
    </w:p>
    <w:p w14:paraId="1C7F1601">
      <w:pPr>
        <w:spacing w:line="287" w:lineRule="auto"/>
        <w:outlineLvl w:val="9"/>
        <w:rPr>
          <w:rFonts w:ascii="Arial"/>
          <w:color w:val="auto"/>
          <w:sz w:val="21"/>
        </w:rPr>
      </w:pPr>
    </w:p>
    <w:p w14:paraId="04DEC0FB">
      <w:pPr>
        <w:spacing w:before="72" w:line="503" w:lineRule="auto"/>
        <w:ind w:left="588"/>
        <w:outlineLvl w:val="9"/>
        <w:rPr>
          <w:rFonts w:ascii="宋体" w:hAnsi="宋体" w:eastAsia="宋体" w:cs="宋体"/>
          <w:color w:val="auto"/>
          <w:sz w:val="22"/>
          <w:szCs w:val="22"/>
          <w:u w:val="none" w:color="auto"/>
        </w:rPr>
      </w:pPr>
      <w:r>
        <w:rPr>
          <w:rFonts w:ascii="宋体" w:hAnsi="宋体" w:eastAsia="宋体" w:cs="宋体"/>
          <w:color w:val="auto"/>
          <w:spacing w:val="-6"/>
          <w:sz w:val="22"/>
          <w:szCs w:val="22"/>
          <w:u w:val="none" w:color="auto"/>
        </w:rPr>
        <w:t xml:space="preserve">1. </w:t>
      </w:r>
      <w:r>
        <w:rPr>
          <w:rFonts w:ascii="宋体" w:hAnsi="宋体" w:eastAsia="宋体" w:cs="宋体"/>
          <w:color w:val="auto"/>
          <w:spacing w:val="-3"/>
          <w:sz w:val="22"/>
          <w:szCs w:val="22"/>
          <w:u w:val="none" w:color="auto"/>
        </w:rPr>
        <w:t>监理酬金：                                 。</w:t>
      </w:r>
    </w:p>
    <w:p w14:paraId="687B1C68">
      <w:pPr>
        <w:spacing w:line="220" w:lineRule="auto"/>
        <w:ind w:left="575"/>
        <w:outlineLvl w:val="9"/>
        <w:rPr>
          <w:rFonts w:ascii="宋体" w:hAnsi="宋体" w:eastAsia="宋体" w:cs="宋体"/>
          <w:color w:val="auto"/>
          <w:sz w:val="22"/>
          <w:szCs w:val="22"/>
        </w:rPr>
      </w:pPr>
      <w:r>
        <w:rPr>
          <w:rFonts w:ascii="宋体" w:hAnsi="宋体" w:eastAsia="宋体" w:cs="宋体"/>
          <w:color w:val="auto"/>
          <w:spacing w:val="-5"/>
          <w:sz w:val="22"/>
          <w:szCs w:val="22"/>
        </w:rPr>
        <w:t>2</w:t>
      </w:r>
      <w:r>
        <w:rPr>
          <w:rFonts w:ascii="宋体" w:hAnsi="宋体" w:eastAsia="宋体" w:cs="宋体"/>
          <w:color w:val="auto"/>
          <w:spacing w:val="-3"/>
          <w:sz w:val="22"/>
          <w:szCs w:val="22"/>
        </w:rPr>
        <w:t>. 相关服务酬金：</w:t>
      </w:r>
      <w:r>
        <w:rPr>
          <w:rFonts w:ascii="宋体" w:hAnsi="宋体" w:eastAsia="宋体" w:cs="宋体"/>
          <w:color w:val="auto"/>
          <w:spacing w:val="-3"/>
          <w:sz w:val="22"/>
          <w:szCs w:val="22"/>
          <w:u w:val="single" w:color="auto"/>
        </w:rPr>
        <w:t xml:space="preserve">                             </w:t>
      </w:r>
      <w:r>
        <w:rPr>
          <w:rFonts w:ascii="宋体" w:hAnsi="宋体" w:eastAsia="宋体" w:cs="宋体"/>
          <w:color w:val="auto"/>
          <w:spacing w:val="-3"/>
          <w:sz w:val="22"/>
          <w:szCs w:val="22"/>
        </w:rPr>
        <w:t>。</w:t>
      </w:r>
    </w:p>
    <w:p w14:paraId="3931A4A2">
      <w:pPr>
        <w:spacing w:line="264" w:lineRule="auto"/>
        <w:outlineLvl w:val="9"/>
        <w:rPr>
          <w:rFonts w:ascii="Arial"/>
          <w:color w:val="auto"/>
          <w:sz w:val="21"/>
        </w:rPr>
      </w:pPr>
    </w:p>
    <w:p w14:paraId="0A6741B8">
      <w:pPr>
        <w:spacing w:before="72" w:line="221" w:lineRule="auto"/>
        <w:ind w:left="573"/>
        <w:outlineLvl w:val="9"/>
        <w:rPr>
          <w:rFonts w:ascii="宋体" w:hAnsi="宋体" w:eastAsia="宋体" w:cs="宋体"/>
          <w:color w:val="auto"/>
          <w:sz w:val="22"/>
          <w:szCs w:val="22"/>
        </w:rPr>
      </w:pPr>
      <w:r>
        <w:rPr>
          <w:rFonts w:ascii="宋体" w:hAnsi="宋体" w:eastAsia="宋体" w:cs="宋体"/>
          <w:color w:val="auto"/>
          <w:spacing w:val="-13"/>
          <w:sz w:val="22"/>
          <w:szCs w:val="22"/>
        </w:rPr>
        <w:t>其中：</w:t>
      </w:r>
    </w:p>
    <w:p w14:paraId="68632451">
      <w:pPr>
        <w:spacing w:line="263" w:lineRule="auto"/>
        <w:outlineLvl w:val="9"/>
        <w:rPr>
          <w:rFonts w:ascii="Arial"/>
          <w:color w:val="auto"/>
          <w:sz w:val="21"/>
        </w:rPr>
      </w:pPr>
    </w:p>
    <w:p w14:paraId="42EB6252">
      <w:pPr>
        <w:spacing w:before="72" w:line="220" w:lineRule="auto"/>
        <w:ind w:left="910"/>
        <w:outlineLvl w:val="9"/>
        <w:rPr>
          <w:rFonts w:ascii="宋体" w:hAnsi="宋体" w:eastAsia="宋体" w:cs="宋体"/>
          <w:color w:val="auto"/>
          <w:sz w:val="22"/>
          <w:szCs w:val="22"/>
        </w:rPr>
      </w:pPr>
      <w:r>
        <w:rPr>
          <w:rFonts w:ascii="宋体" w:hAnsi="宋体" w:eastAsia="宋体" w:cs="宋体"/>
          <w:color w:val="auto"/>
          <w:spacing w:val="4"/>
          <w:sz w:val="22"/>
          <w:szCs w:val="22"/>
        </w:rPr>
        <w:t>(1)勘察阶段服</w:t>
      </w:r>
      <w:r>
        <w:rPr>
          <w:rFonts w:ascii="宋体" w:hAnsi="宋体" w:eastAsia="宋体" w:cs="宋体"/>
          <w:color w:val="auto"/>
          <w:spacing w:val="3"/>
          <w:sz w:val="22"/>
          <w:szCs w:val="22"/>
        </w:rPr>
        <w:t>务</w:t>
      </w:r>
      <w:r>
        <w:rPr>
          <w:rFonts w:ascii="宋体" w:hAnsi="宋体" w:eastAsia="宋体" w:cs="宋体"/>
          <w:color w:val="auto"/>
          <w:spacing w:val="2"/>
          <w:sz w:val="22"/>
          <w:szCs w:val="22"/>
        </w:rPr>
        <w:t>酬金：</w:t>
      </w:r>
      <w:r>
        <w:rPr>
          <w:rFonts w:ascii="宋体" w:hAnsi="宋体" w:eastAsia="宋体" w:cs="宋体"/>
          <w:color w:val="auto"/>
          <w:spacing w:val="2"/>
          <w:sz w:val="22"/>
          <w:szCs w:val="22"/>
          <w:u w:val="single" w:color="auto"/>
        </w:rPr>
        <w:t xml:space="preserve">                            </w:t>
      </w:r>
      <w:r>
        <w:rPr>
          <w:rFonts w:ascii="宋体" w:hAnsi="宋体" w:eastAsia="宋体" w:cs="宋体"/>
          <w:color w:val="auto"/>
          <w:spacing w:val="2"/>
          <w:sz w:val="22"/>
          <w:szCs w:val="22"/>
        </w:rPr>
        <w:t>。</w:t>
      </w:r>
    </w:p>
    <w:p w14:paraId="516B953B">
      <w:pPr>
        <w:spacing w:line="265" w:lineRule="auto"/>
        <w:outlineLvl w:val="9"/>
        <w:rPr>
          <w:rFonts w:ascii="Arial"/>
          <w:color w:val="auto"/>
          <w:sz w:val="21"/>
        </w:rPr>
      </w:pPr>
    </w:p>
    <w:p w14:paraId="595DA97C">
      <w:pPr>
        <w:spacing w:before="72" w:line="220" w:lineRule="auto"/>
        <w:ind w:left="910"/>
        <w:outlineLvl w:val="9"/>
        <w:rPr>
          <w:rFonts w:ascii="宋体" w:hAnsi="宋体" w:eastAsia="宋体" w:cs="宋体"/>
          <w:color w:val="auto"/>
          <w:sz w:val="22"/>
          <w:szCs w:val="22"/>
        </w:rPr>
      </w:pPr>
      <w:r>
        <w:rPr>
          <w:rFonts w:ascii="宋体" w:hAnsi="宋体" w:eastAsia="宋体" w:cs="宋体"/>
          <w:color w:val="auto"/>
          <w:spacing w:val="4"/>
          <w:sz w:val="22"/>
          <w:szCs w:val="22"/>
        </w:rPr>
        <w:t>(2)设计阶段服</w:t>
      </w:r>
      <w:r>
        <w:rPr>
          <w:rFonts w:ascii="宋体" w:hAnsi="宋体" w:eastAsia="宋体" w:cs="宋体"/>
          <w:color w:val="auto"/>
          <w:spacing w:val="3"/>
          <w:sz w:val="22"/>
          <w:szCs w:val="22"/>
        </w:rPr>
        <w:t>务</w:t>
      </w:r>
      <w:r>
        <w:rPr>
          <w:rFonts w:ascii="宋体" w:hAnsi="宋体" w:eastAsia="宋体" w:cs="宋体"/>
          <w:color w:val="auto"/>
          <w:spacing w:val="2"/>
          <w:sz w:val="22"/>
          <w:szCs w:val="22"/>
        </w:rPr>
        <w:t>酬金：</w:t>
      </w:r>
      <w:r>
        <w:rPr>
          <w:rFonts w:ascii="宋体" w:hAnsi="宋体" w:eastAsia="宋体" w:cs="宋体"/>
          <w:color w:val="auto"/>
          <w:spacing w:val="2"/>
          <w:sz w:val="22"/>
          <w:szCs w:val="22"/>
          <w:u w:val="single" w:color="auto"/>
        </w:rPr>
        <w:t xml:space="preserve">                            </w:t>
      </w:r>
      <w:r>
        <w:rPr>
          <w:rFonts w:ascii="宋体" w:hAnsi="宋体" w:eastAsia="宋体" w:cs="宋体"/>
          <w:color w:val="auto"/>
          <w:spacing w:val="2"/>
          <w:sz w:val="22"/>
          <w:szCs w:val="22"/>
        </w:rPr>
        <w:t>。</w:t>
      </w:r>
    </w:p>
    <w:p w14:paraId="2280AED2">
      <w:pPr>
        <w:spacing w:line="264" w:lineRule="auto"/>
        <w:outlineLvl w:val="9"/>
        <w:rPr>
          <w:rFonts w:ascii="Arial"/>
          <w:color w:val="auto"/>
          <w:sz w:val="21"/>
        </w:rPr>
      </w:pPr>
    </w:p>
    <w:p w14:paraId="197482B2">
      <w:pPr>
        <w:spacing w:before="72" w:line="220" w:lineRule="auto"/>
        <w:ind w:left="910"/>
        <w:outlineLvl w:val="9"/>
        <w:rPr>
          <w:rFonts w:ascii="宋体" w:hAnsi="宋体" w:eastAsia="宋体" w:cs="宋体"/>
          <w:color w:val="auto"/>
          <w:sz w:val="22"/>
          <w:szCs w:val="22"/>
        </w:rPr>
      </w:pPr>
      <w:r>
        <w:rPr>
          <w:rFonts w:ascii="宋体" w:hAnsi="宋体" w:eastAsia="宋体" w:cs="宋体"/>
          <w:color w:val="auto"/>
          <w:spacing w:val="4"/>
          <w:sz w:val="22"/>
          <w:szCs w:val="22"/>
        </w:rPr>
        <w:t>(3)保修阶段服</w:t>
      </w:r>
      <w:r>
        <w:rPr>
          <w:rFonts w:ascii="宋体" w:hAnsi="宋体" w:eastAsia="宋体" w:cs="宋体"/>
          <w:color w:val="auto"/>
          <w:spacing w:val="3"/>
          <w:sz w:val="22"/>
          <w:szCs w:val="22"/>
        </w:rPr>
        <w:t>务</w:t>
      </w:r>
      <w:r>
        <w:rPr>
          <w:rFonts w:ascii="宋体" w:hAnsi="宋体" w:eastAsia="宋体" w:cs="宋体"/>
          <w:color w:val="auto"/>
          <w:spacing w:val="2"/>
          <w:sz w:val="22"/>
          <w:szCs w:val="22"/>
        </w:rPr>
        <w:t>酬金：</w:t>
      </w:r>
      <w:r>
        <w:rPr>
          <w:rFonts w:ascii="宋体" w:hAnsi="宋体" w:eastAsia="宋体" w:cs="宋体"/>
          <w:color w:val="auto"/>
          <w:spacing w:val="2"/>
          <w:sz w:val="22"/>
          <w:szCs w:val="22"/>
          <w:u w:val="single" w:color="auto"/>
        </w:rPr>
        <w:t xml:space="preserve">                            </w:t>
      </w:r>
      <w:r>
        <w:rPr>
          <w:rFonts w:ascii="宋体" w:hAnsi="宋体" w:eastAsia="宋体" w:cs="宋体"/>
          <w:color w:val="auto"/>
          <w:spacing w:val="2"/>
          <w:sz w:val="22"/>
          <w:szCs w:val="22"/>
        </w:rPr>
        <w:t>。</w:t>
      </w:r>
    </w:p>
    <w:p w14:paraId="38C9FFC1">
      <w:pPr>
        <w:spacing w:line="264" w:lineRule="auto"/>
        <w:outlineLvl w:val="9"/>
        <w:rPr>
          <w:rFonts w:ascii="Arial"/>
          <w:color w:val="auto"/>
          <w:sz w:val="21"/>
        </w:rPr>
      </w:pPr>
    </w:p>
    <w:p w14:paraId="6F948F2D">
      <w:pPr>
        <w:spacing w:before="72" w:line="220" w:lineRule="auto"/>
        <w:ind w:left="910"/>
        <w:outlineLvl w:val="9"/>
        <w:rPr>
          <w:rFonts w:ascii="宋体" w:hAnsi="宋体" w:eastAsia="宋体" w:cs="宋体"/>
          <w:color w:val="auto"/>
          <w:sz w:val="22"/>
          <w:szCs w:val="22"/>
        </w:rPr>
      </w:pPr>
      <w:r>
        <w:rPr>
          <w:rFonts w:ascii="宋体" w:hAnsi="宋体" w:eastAsia="宋体" w:cs="宋体"/>
          <w:color w:val="auto"/>
          <w:spacing w:val="-1"/>
          <w:sz w:val="22"/>
          <w:szCs w:val="22"/>
        </w:rPr>
        <w:t>(4) 其他相关服务酬</w:t>
      </w:r>
      <w:r>
        <w:rPr>
          <w:rFonts w:ascii="宋体" w:hAnsi="宋体" w:eastAsia="宋体" w:cs="宋体"/>
          <w:color w:val="auto"/>
          <w:sz w:val="22"/>
          <w:szCs w:val="22"/>
        </w:rPr>
        <w:t>金：</w:t>
      </w:r>
      <w:r>
        <w:rPr>
          <w:rFonts w:ascii="宋体" w:hAnsi="宋体" w:eastAsia="宋体" w:cs="宋体"/>
          <w:color w:val="auto"/>
          <w:sz w:val="22"/>
          <w:szCs w:val="22"/>
          <w:u w:val="single" w:color="auto"/>
        </w:rPr>
        <w:t xml:space="preserve">                            </w:t>
      </w:r>
      <w:r>
        <w:rPr>
          <w:rFonts w:ascii="宋体" w:hAnsi="宋体" w:eastAsia="宋体" w:cs="宋体"/>
          <w:color w:val="auto"/>
          <w:sz w:val="22"/>
          <w:szCs w:val="22"/>
        </w:rPr>
        <w:t>。</w:t>
      </w:r>
    </w:p>
    <w:p w14:paraId="60BFF678">
      <w:pPr>
        <w:spacing w:line="264" w:lineRule="auto"/>
        <w:outlineLvl w:val="9"/>
        <w:rPr>
          <w:rFonts w:ascii="Arial"/>
          <w:color w:val="auto"/>
          <w:sz w:val="21"/>
        </w:rPr>
      </w:pPr>
    </w:p>
    <w:p w14:paraId="685DB5BC">
      <w:pPr>
        <w:spacing w:before="72" w:line="221" w:lineRule="auto"/>
        <w:ind w:left="461"/>
        <w:outlineLvl w:val="9"/>
        <w:rPr>
          <w:rFonts w:ascii="宋体" w:hAnsi="宋体" w:eastAsia="宋体" w:cs="宋体"/>
          <w:color w:val="auto"/>
          <w:sz w:val="22"/>
          <w:szCs w:val="22"/>
        </w:rPr>
      </w:pPr>
      <w:r>
        <w:rPr>
          <w:rFonts w:ascii="宋体" w:hAnsi="宋体" w:eastAsia="宋体" w:cs="宋体"/>
          <w:color w:val="auto"/>
          <w:spacing w:val="-2"/>
          <w:sz w:val="22"/>
          <w:szCs w:val="22"/>
          <w14:textOutline w14:w="4005" w14:cap="flat" w14:cmpd="sng">
            <w14:solidFill>
              <w14:srgbClr w14:val="000000"/>
            </w14:solidFill>
            <w14:prstDash w14:val="solid"/>
            <w14:miter w14:val="0"/>
          </w14:textOutline>
        </w:rPr>
        <w:t>六、</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期限</w:t>
      </w:r>
    </w:p>
    <w:p w14:paraId="4E0F653C">
      <w:pPr>
        <w:spacing w:line="263" w:lineRule="auto"/>
        <w:outlineLvl w:val="9"/>
        <w:rPr>
          <w:rFonts w:ascii="Arial"/>
          <w:color w:val="auto"/>
          <w:sz w:val="21"/>
        </w:rPr>
      </w:pPr>
    </w:p>
    <w:p w14:paraId="56D87BA7">
      <w:pPr>
        <w:spacing w:before="72" w:line="220" w:lineRule="auto"/>
        <w:ind w:left="588"/>
        <w:outlineLvl w:val="9"/>
        <w:rPr>
          <w:rFonts w:ascii="宋体" w:hAnsi="宋体" w:eastAsia="宋体" w:cs="宋体"/>
          <w:color w:val="auto"/>
          <w:sz w:val="22"/>
          <w:szCs w:val="22"/>
        </w:rPr>
      </w:pPr>
      <w:r>
        <w:rPr>
          <w:rFonts w:ascii="宋体" w:hAnsi="宋体" w:eastAsia="宋体" w:cs="宋体"/>
          <w:color w:val="auto"/>
          <w:spacing w:val="-8"/>
          <w:sz w:val="22"/>
          <w:szCs w:val="22"/>
        </w:rPr>
        <w:t xml:space="preserve">1. 监理期限： </w:t>
      </w:r>
      <w:r>
        <w:rPr>
          <w:rFonts w:ascii="宋体" w:hAnsi="宋体" w:eastAsia="宋体" w:cs="宋体"/>
          <w:color w:val="auto"/>
          <w:spacing w:val="-8"/>
          <w:sz w:val="22"/>
          <w:szCs w:val="22"/>
          <w:u w:val="single" w:color="auto"/>
        </w:rPr>
        <w:t>自开工之日起至竣工验收完毕之日止</w:t>
      </w:r>
      <w:r>
        <w:rPr>
          <w:rFonts w:ascii="宋体" w:hAnsi="宋体" w:eastAsia="宋体" w:cs="宋体"/>
          <w:color w:val="auto"/>
          <w:spacing w:val="-3"/>
          <w:sz w:val="22"/>
          <w:szCs w:val="22"/>
          <w:u w:val="single" w:color="auto"/>
        </w:rPr>
        <w:t>。</w:t>
      </w:r>
      <w:r>
        <w:rPr>
          <w:rFonts w:ascii="宋体" w:hAnsi="宋体" w:eastAsia="宋体" w:cs="宋体"/>
          <w:color w:val="auto"/>
          <w:sz w:val="22"/>
          <w:szCs w:val="22"/>
          <w:u w:val="single" w:color="auto"/>
        </w:rPr>
        <w:t xml:space="preserve"> </w:t>
      </w:r>
    </w:p>
    <w:p w14:paraId="0D2541A2">
      <w:pPr>
        <w:spacing w:line="265" w:lineRule="auto"/>
        <w:outlineLvl w:val="9"/>
        <w:rPr>
          <w:rFonts w:ascii="Arial"/>
          <w:color w:val="auto"/>
          <w:sz w:val="21"/>
        </w:rPr>
      </w:pPr>
    </w:p>
    <w:p w14:paraId="58EDCE3E">
      <w:pPr>
        <w:spacing w:before="72" w:line="220" w:lineRule="auto"/>
        <w:ind w:left="608"/>
        <w:outlineLvl w:val="9"/>
        <w:rPr>
          <w:rFonts w:ascii="宋体" w:hAnsi="宋体" w:eastAsia="宋体" w:cs="宋体"/>
          <w:color w:val="auto"/>
          <w:sz w:val="22"/>
          <w:szCs w:val="22"/>
        </w:rPr>
      </w:pPr>
      <w:r>
        <w:rPr>
          <w:rFonts w:ascii="宋体" w:hAnsi="宋体" w:eastAsia="宋体" w:cs="宋体"/>
          <w:color w:val="auto"/>
          <w:spacing w:val="-2"/>
          <w:sz w:val="22"/>
          <w:szCs w:val="22"/>
        </w:rPr>
        <w:t>自</w:t>
      </w:r>
      <w:r>
        <w:rPr>
          <w:rFonts w:ascii="宋体" w:hAnsi="宋体" w:eastAsia="宋体" w:cs="宋体"/>
          <w:color w:val="auto"/>
          <w:spacing w:val="-2"/>
          <w:sz w:val="22"/>
          <w:szCs w:val="22"/>
          <w:u w:val="single" w:color="auto"/>
        </w:rPr>
        <w:t xml:space="preserve">        </w:t>
      </w:r>
      <w:r>
        <w:rPr>
          <w:rFonts w:ascii="宋体" w:hAnsi="宋体" w:eastAsia="宋体" w:cs="宋体"/>
          <w:color w:val="auto"/>
          <w:spacing w:val="-2"/>
          <w:sz w:val="22"/>
          <w:szCs w:val="22"/>
        </w:rPr>
        <w:t>年</w:t>
      </w:r>
      <w:r>
        <w:rPr>
          <w:rFonts w:ascii="宋体" w:hAnsi="宋体" w:eastAsia="宋体" w:cs="宋体"/>
          <w:color w:val="auto"/>
          <w:spacing w:val="-2"/>
          <w:sz w:val="22"/>
          <w:szCs w:val="22"/>
          <w:u w:val="single" w:color="auto"/>
        </w:rPr>
        <w:t xml:space="preserve">   </w:t>
      </w:r>
      <w:r>
        <w:rPr>
          <w:rFonts w:ascii="宋体" w:hAnsi="宋体" w:eastAsia="宋体" w:cs="宋体"/>
          <w:color w:val="auto"/>
          <w:spacing w:val="-1"/>
          <w:sz w:val="22"/>
          <w:szCs w:val="22"/>
          <w:u w:val="single" w:color="auto"/>
        </w:rPr>
        <w:t xml:space="preserve"> </w:t>
      </w:r>
      <w:r>
        <w:rPr>
          <w:rFonts w:ascii="宋体" w:hAnsi="宋体" w:eastAsia="宋体" w:cs="宋体"/>
          <w:color w:val="auto"/>
          <w:spacing w:val="-1"/>
          <w:sz w:val="22"/>
          <w:szCs w:val="22"/>
        </w:rPr>
        <w:t>月</w:t>
      </w:r>
      <w:r>
        <w:rPr>
          <w:rFonts w:ascii="宋体" w:hAnsi="宋体" w:eastAsia="宋体" w:cs="宋体"/>
          <w:color w:val="auto"/>
          <w:spacing w:val="-1"/>
          <w:sz w:val="22"/>
          <w:szCs w:val="22"/>
          <w:u w:val="single" w:color="auto"/>
        </w:rPr>
        <w:t xml:space="preserve">   </w:t>
      </w:r>
      <w:r>
        <w:rPr>
          <w:rFonts w:ascii="宋体" w:hAnsi="宋体" w:eastAsia="宋体" w:cs="宋体"/>
          <w:color w:val="auto"/>
          <w:spacing w:val="-1"/>
          <w:sz w:val="22"/>
          <w:szCs w:val="22"/>
        </w:rPr>
        <w:t>日始，至</w:t>
      </w:r>
      <w:r>
        <w:rPr>
          <w:rFonts w:ascii="宋体" w:hAnsi="宋体" w:eastAsia="宋体" w:cs="宋体"/>
          <w:color w:val="auto"/>
          <w:spacing w:val="-1"/>
          <w:sz w:val="22"/>
          <w:szCs w:val="22"/>
          <w:u w:val="single" w:color="auto"/>
        </w:rPr>
        <w:t xml:space="preserve">       </w:t>
      </w:r>
      <w:r>
        <w:rPr>
          <w:rFonts w:ascii="宋体" w:hAnsi="宋体" w:eastAsia="宋体" w:cs="宋体"/>
          <w:color w:val="auto"/>
          <w:spacing w:val="-1"/>
          <w:sz w:val="22"/>
          <w:szCs w:val="22"/>
        </w:rPr>
        <w:t>年</w:t>
      </w:r>
      <w:r>
        <w:rPr>
          <w:rFonts w:ascii="宋体" w:hAnsi="宋体" w:eastAsia="宋体" w:cs="宋体"/>
          <w:color w:val="auto"/>
          <w:spacing w:val="-1"/>
          <w:sz w:val="22"/>
          <w:szCs w:val="22"/>
          <w:u w:val="single" w:color="auto"/>
        </w:rPr>
        <w:t xml:space="preserve">    </w:t>
      </w:r>
      <w:r>
        <w:rPr>
          <w:rFonts w:ascii="宋体" w:hAnsi="宋体" w:eastAsia="宋体" w:cs="宋体"/>
          <w:color w:val="auto"/>
          <w:spacing w:val="-1"/>
          <w:sz w:val="22"/>
          <w:szCs w:val="22"/>
        </w:rPr>
        <w:t>月</w:t>
      </w:r>
      <w:r>
        <w:rPr>
          <w:rFonts w:ascii="宋体" w:hAnsi="宋体" w:eastAsia="宋体" w:cs="宋体"/>
          <w:color w:val="auto"/>
          <w:spacing w:val="-1"/>
          <w:sz w:val="22"/>
          <w:szCs w:val="22"/>
          <w:u w:val="single" w:color="auto"/>
        </w:rPr>
        <w:t xml:space="preserve">    </w:t>
      </w:r>
      <w:r>
        <w:rPr>
          <w:rFonts w:ascii="宋体" w:hAnsi="宋体" w:eastAsia="宋体" w:cs="宋体"/>
          <w:color w:val="auto"/>
          <w:spacing w:val="-1"/>
          <w:sz w:val="22"/>
          <w:szCs w:val="22"/>
        </w:rPr>
        <w:t>日止。</w:t>
      </w:r>
    </w:p>
    <w:p w14:paraId="78AF0D0F">
      <w:pPr>
        <w:spacing w:line="264" w:lineRule="auto"/>
        <w:outlineLvl w:val="9"/>
        <w:rPr>
          <w:rFonts w:ascii="Arial"/>
          <w:color w:val="auto"/>
          <w:sz w:val="21"/>
        </w:rPr>
      </w:pPr>
    </w:p>
    <w:p w14:paraId="20E50550">
      <w:pPr>
        <w:spacing w:before="72" w:line="220" w:lineRule="auto"/>
        <w:ind w:left="575"/>
        <w:outlineLvl w:val="9"/>
        <w:rPr>
          <w:rFonts w:ascii="宋体" w:hAnsi="宋体" w:eastAsia="宋体" w:cs="宋体"/>
          <w:color w:val="auto"/>
          <w:sz w:val="22"/>
          <w:szCs w:val="22"/>
        </w:rPr>
      </w:pPr>
      <w:r>
        <w:rPr>
          <w:rFonts w:ascii="宋体" w:hAnsi="宋体" w:eastAsia="宋体" w:cs="宋体"/>
          <w:color w:val="auto"/>
          <w:spacing w:val="-1"/>
          <w:sz w:val="22"/>
          <w:szCs w:val="22"/>
        </w:rPr>
        <w:t>2. 相关服务期</w:t>
      </w:r>
      <w:r>
        <w:rPr>
          <w:rFonts w:ascii="宋体" w:hAnsi="宋体" w:eastAsia="宋体" w:cs="宋体"/>
          <w:color w:val="auto"/>
          <w:sz w:val="22"/>
          <w:szCs w:val="22"/>
        </w:rPr>
        <w:t>限：</w:t>
      </w:r>
    </w:p>
    <w:p w14:paraId="2526AD20">
      <w:pPr>
        <w:spacing w:line="264" w:lineRule="auto"/>
        <w:outlineLvl w:val="9"/>
        <w:rPr>
          <w:rFonts w:ascii="Arial"/>
          <w:color w:val="auto"/>
          <w:sz w:val="21"/>
        </w:rPr>
      </w:pPr>
    </w:p>
    <w:p w14:paraId="1BC70A4C">
      <w:pPr>
        <w:spacing w:before="73" w:line="220" w:lineRule="auto"/>
        <w:ind w:left="579"/>
        <w:outlineLvl w:val="9"/>
        <w:rPr>
          <w:rFonts w:ascii="宋体" w:hAnsi="宋体" w:eastAsia="宋体" w:cs="宋体"/>
          <w:color w:val="auto"/>
          <w:sz w:val="22"/>
          <w:szCs w:val="22"/>
        </w:rPr>
      </w:pPr>
      <w:r>
        <w:rPr>
          <w:rFonts w:ascii="宋体" w:hAnsi="宋体" w:eastAsia="宋体" w:cs="宋体"/>
          <w:color w:val="auto"/>
          <w:spacing w:val="4"/>
          <w:sz w:val="22"/>
          <w:szCs w:val="22"/>
        </w:rPr>
        <w:t>(1)勘察阶段服务期</w:t>
      </w:r>
      <w:r>
        <w:rPr>
          <w:rFonts w:ascii="宋体" w:hAnsi="宋体" w:eastAsia="宋体" w:cs="宋体"/>
          <w:color w:val="auto"/>
          <w:spacing w:val="3"/>
          <w:sz w:val="22"/>
          <w:szCs w:val="22"/>
        </w:rPr>
        <w:t>限</w:t>
      </w:r>
      <w:r>
        <w:rPr>
          <w:rFonts w:ascii="宋体" w:hAnsi="宋体" w:eastAsia="宋体" w:cs="宋体"/>
          <w:color w:val="auto"/>
          <w:spacing w:val="2"/>
          <w:sz w:val="22"/>
          <w:szCs w:val="22"/>
        </w:rPr>
        <w:t>自</w:t>
      </w:r>
      <w:r>
        <w:rPr>
          <w:rFonts w:ascii="宋体" w:hAnsi="宋体" w:eastAsia="宋体" w:cs="宋体"/>
          <w:color w:val="auto"/>
          <w:spacing w:val="2"/>
          <w:sz w:val="22"/>
          <w:szCs w:val="22"/>
          <w:u w:val="single" w:color="auto"/>
        </w:rPr>
        <w:t xml:space="preserve">     </w:t>
      </w:r>
      <w:r>
        <w:rPr>
          <w:rFonts w:ascii="宋体" w:hAnsi="宋体" w:eastAsia="宋体" w:cs="宋体"/>
          <w:color w:val="auto"/>
          <w:spacing w:val="2"/>
          <w:sz w:val="22"/>
          <w:szCs w:val="22"/>
        </w:rPr>
        <w:t>年</w:t>
      </w:r>
      <w:r>
        <w:rPr>
          <w:rFonts w:ascii="宋体" w:hAnsi="宋体" w:eastAsia="宋体" w:cs="宋体"/>
          <w:color w:val="auto"/>
          <w:spacing w:val="2"/>
          <w:sz w:val="22"/>
          <w:szCs w:val="22"/>
          <w:u w:val="single" w:color="auto"/>
        </w:rPr>
        <w:t xml:space="preserve">   </w:t>
      </w:r>
      <w:r>
        <w:rPr>
          <w:rFonts w:ascii="宋体" w:hAnsi="宋体" w:eastAsia="宋体" w:cs="宋体"/>
          <w:color w:val="auto"/>
          <w:spacing w:val="2"/>
          <w:sz w:val="22"/>
          <w:szCs w:val="22"/>
        </w:rPr>
        <w:t xml:space="preserve"> 月</w:t>
      </w:r>
      <w:r>
        <w:rPr>
          <w:rFonts w:ascii="宋体" w:hAnsi="宋体" w:eastAsia="宋体" w:cs="宋体"/>
          <w:color w:val="auto"/>
          <w:spacing w:val="2"/>
          <w:sz w:val="22"/>
          <w:szCs w:val="22"/>
          <w:u w:val="single" w:color="auto"/>
        </w:rPr>
        <w:t xml:space="preserve">    </w:t>
      </w:r>
      <w:r>
        <w:rPr>
          <w:rFonts w:ascii="宋体" w:hAnsi="宋体" w:eastAsia="宋体" w:cs="宋体"/>
          <w:color w:val="auto"/>
          <w:spacing w:val="2"/>
          <w:sz w:val="22"/>
          <w:szCs w:val="22"/>
        </w:rPr>
        <w:t xml:space="preserve"> 日始，至</w:t>
      </w:r>
      <w:r>
        <w:rPr>
          <w:rFonts w:ascii="宋体" w:hAnsi="宋体" w:eastAsia="宋体" w:cs="宋体"/>
          <w:color w:val="auto"/>
          <w:spacing w:val="2"/>
          <w:sz w:val="22"/>
          <w:szCs w:val="22"/>
          <w:u w:val="single" w:color="auto"/>
        </w:rPr>
        <w:t xml:space="preserve">     </w:t>
      </w:r>
      <w:r>
        <w:rPr>
          <w:rFonts w:ascii="宋体" w:hAnsi="宋体" w:eastAsia="宋体" w:cs="宋体"/>
          <w:color w:val="auto"/>
          <w:spacing w:val="2"/>
          <w:sz w:val="22"/>
          <w:szCs w:val="22"/>
        </w:rPr>
        <w:t>年</w:t>
      </w:r>
      <w:r>
        <w:rPr>
          <w:rFonts w:ascii="宋体" w:hAnsi="宋体" w:eastAsia="宋体" w:cs="宋体"/>
          <w:color w:val="auto"/>
          <w:spacing w:val="2"/>
          <w:sz w:val="22"/>
          <w:szCs w:val="22"/>
          <w:u w:val="single" w:color="auto"/>
        </w:rPr>
        <w:t xml:space="preserve">     </w:t>
      </w:r>
      <w:r>
        <w:rPr>
          <w:rFonts w:ascii="宋体" w:hAnsi="宋体" w:eastAsia="宋体" w:cs="宋体"/>
          <w:color w:val="auto"/>
          <w:spacing w:val="2"/>
          <w:sz w:val="22"/>
          <w:szCs w:val="22"/>
        </w:rPr>
        <w:t>月</w:t>
      </w:r>
      <w:r>
        <w:rPr>
          <w:rFonts w:ascii="宋体" w:hAnsi="宋体" w:eastAsia="宋体" w:cs="宋体"/>
          <w:color w:val="auto"/>
          <w:spacing w:val="2"/>
          <w:sz w:val="22"/>
          <w:szCs w:val="22"/>
          <w:u w:val="single" w:color="auto"/>
        </w:rPr>
        <w:t xml:space="preserve">   </w:t>
      </w:r>
      <w:r>
        <w:rPr>
          <w:rFonts w:ascii="宋体" w:hAnsi="宋体" w:eastAsia="宋体" w:cs="宋体"/>
          <w:color w:val="auto"/>
          <w:spacing w:val="2"/>
          <w:sz w:val="22"/>
          <w:szCs w:val="22"/>
        </w:rPr>
        <w:t>日止。</w:t>
      </w:r>
    </w:p>
    <w:p w14:paraId="4A874131">
      <w:pPr>
        <w:spacing w:line="264" w:lineRule="auto"/>
        <w:outlineLvl w:val="9"/>
        <w:rPr>
          <w:rFonts w:ascii="Arial"/>
          <w:color w:val="auto"/>
          <w:sz w:val="21"/>
        </w:rPr>
      </w:pPr>
    </w:p>
    <w:p w14:paraId="4FFEC0ED">
      <w:pPr>
        <w:spacing w:before="72" w:line="220" w:lineRule="auto"/>
        <w:ind w:left="579"/>
        <w:outlineLvl w:val="9"/>
        <w:rPr>
          <w:rFonts w:ascii="宋体" w:hAnsi="宋体" w:eastAsia="宋体" w:cs="宋体"/>
          <w:color w:val="auto"/>
          <w:sz w:val="22"/>
          <w:szCs w:val="22"/>
        </w:rPr>
      </w:pPr>
      <w:r>
        <w:rPr>
          <w:rFonts w:ascii="宋体" w:hAnsi="宋体" w:eastAsia="宋体" w:cs="宋体"/>
          <w:color w:val="auto"/>
          <w:spacing w:val="-2"/>
          <w:sz w:val="22"/>
          <w:szCs w:val="22"/>
        </w:rPr>
        <w:t>(2)设计阶段服务期限自</w:t>
      </w:r>
      <w:r>
        <w:rPr>
          <w:rFonts w:ascii="宋体" w:hAnsi="宋体" w:eastAsia="宋体" w:cs="宋体"/>
          <w:color w:val="auto"/>
          <w:spacing w:val="-2"/>
          <w:sz w:val="22"/>
          <w:szCs w:val="22"/>
          <w:u w:val="single" w:color="auto"/>
        </w:rPr>
        <w:t xml:space="preserve">      </w:t>
      </w:r>
      <w:r>
        <w:rPr>
          <w:rFonts w:ascii="宋体" w:hAnsi="宋体" w:eastAsia="宋体" w:cs="宋体"/>
          <w:color w:val="auto"/>
          <w:spacing w:val="-2"/>
          <w:sz w:val="22"/>
          <w:szCs w:val="22"/>
        </w:rPr>
        <w:t xml:space="preserve"> 年</w:t>
      </w:r>
      <w:r>
        <w:rPr>
          <w:rFonts w:ascii="宋体" w:hAnsi="宋体" w:eastAsia="宋体" w:cs="宋体"/>
          <w:color w:val="auto"/>
          <w:spacing w:val="-2"/>
          <w:sz w:val="22"/>
          <w:szCs w:val="22"/>
          <w:u w:val="single" w:color="auto"/>
        </w:rPr>
        <w:t xml:space="preserve">    </w:t>
      </w:r>
      <w:r>
        <w:rPr>
          <w:rFonts w:ascii="宋体" w:hAnsi="宋体" w:eastAsia="宋体" w:cs="宋体"/>
          <w:color w:val="auto"/>
          <w:spacing w:val="-2"/>
          <w:sz w:val="22"/>
          <w:szCs w:val="22"/>
        </w:rPr>
        <w:t>月</w:t>
      </w:r>
      <w:r>
        <w:rPr>
          <w:rFonts w:ascii="宋体" w:hAnsi="宋体" w:eastAsia="宋体" w:cs="宋体"/>
          <w:color w:val="auto"/>
          <w:spacing w:val="-2"/>
          <w:sz w:val="22"/>
          <w:szCs w:val="22"/>
          <w:u w:val="single" w:color="auto"/>
        </w:rPr>
        <w:t xml:space="preserve">    </w:t>
      </w:r>
      <w:r>
        <w:rPr>
          <w:rFonts w:ascii="宋体" w:hAnsi="宋体" w:eastAsia="宋体" w:cs="宋体"/>
          <w:color w:val="auto"/>
          <w:spacing w:val="-2"/>
          <w:sz w:val="22"/>
          <w:szCs w:val="22"/>
        </w:rPr>
        <w:t>日始，至</w:t>
      </w:r>
      <w:r>
        <w:rPr>
          <w:rFonts w:ascii="宋体" w:hAnsi="宋体" w:eastAsia="宋体" w:cs="宋体"/>
          <w:color w:val="auto"/>
          <w:spacing w:val="-2"/>
          <w:sz w:val="22"/>
          <w:szCs w:val="22"/>
          <w:u w:val="single" w:color="auto"/>
        </w:rPr>
        <w:t xml:space="preserve">      </w:t>
      </w:r>
      <w:r>
        <w:rPr>
          <w:rFonts w:ascii="宋体" w:hAnsi="宋体" w:eastAsia="宋体" w:cs="宋体"/>
          <w:color w:val="auto"/>
          <w:spacing w:val="-2"/>
          <w:sz w:val="22"/>
          <w:szCs w:val="22"/>
        </w:rPr>
        <w:t>年</w:t>
      </w:r>
      <w:r>
        <w:rPr>
          <w:rFonts w:ascii="宋体" w:hAnsi="宋体" w:eastAsia="宋体" w:cs="宋体"/>
          <w:color w:val="auto"/>
          <w:spacing w:val="-2"/>
          <w:sz w:val="22"/>
          <w:szCs w:val="22"/>
          <w:u w:val="single" w:color="auto"/>
        </w:rPr>
        <w:t xml:space="preserve">    </w:t>
      </w:r>
      <w:r>
        <w:rPr>
          <w:rFonts w:ascii="宋体" w:hAnsi="宋体" w:eastAsia="宋体" w:cs="宋体"/>
          <w:color w:val="auto"/>
          <w:spacing w:val="-2"/>
          <w:sz w:val="22"/>
          <w:szCs w:val="22"/>
        </w:rPr>
        <w:t>月</w:t>
      </w:r>
      <w:r>
        <w:rPr>
          <w:rFonts w:ascii="宋体" w:hAnsi="宋体" w:eastAsia="宋体" w:cs="宋体"/>
          <w:color w:val="auto"/>
          <w:spacing w:val="-2"/>
          <w:sz w:val="22"/>
          <w:szCs w:val="22"/>
          <w:u w:val="single" w:color="auto"/>
        </w:rPr>
        <w:t xml:space="preserve">   </w:t>
      </w:r>
      <w:r>
        <w:rPr>
          <w:rFonts w:ascii="宋体" w:hAnsi="宋体" w:eastAsia="宋体" w:cs="宋体"/>
          <w:color w:val="auto"/>
          <w:spacing w:val="-2"/>
          <w:sz w:val="22"/>
          <w:szCs w:val="22"/>
        </w:rPr>
        <w:t xml:space="preserve"> </w:t>
      </w:r>
      <w:r>
        <w:rPr>
          <w:rFonts w:ascii="宋体" w:hAnsi="宋体" w:eastAsia="宋体" w:cs="宋体"/>
          <w:color w:val="auto"/>
          <w:spacing w:val="-1"/>
          <w:sz w:val="22"/>
          <w:szCs w:val="22"/>
        </w:rPr>
        <w:t>日</w:t>
      </w:r>
      <w:r>
        <w:rPr>
          <w:rFonts w:ascii="宋体" w:hAnsi="宋体" w:eastAsia="宋体" w:cs="宋体"/>
          <w:color w:val="auto"/>
          <w:sz w:val="22"/>
          <w:szCs w:val="22"/>
        </w:rPr>
        <w:t>止。</w:t>
      </w:r>
    </w:p>
    <w:p w14:paraId="20F81118">
      <w:pPr>
        <w:spacing w:line="264" w:lineRule="auto"/>
        <w:outlineLvl w:val="9"/>
        <w:rPr>
          <w:rFonts w:ascii="Arial"/>
          <w:color w:val="auto"/>
          <w:sz w:val="21"/>
        </w:rPr>
      </w:pPr>
    </w:p>
    <w:p w14:paraId="22ADB75A">
      <w:pPr>
        <w:spacing w:before="72" w:line="220" w:lineRule="auto"/>
        <w:ind w:left="579"/>
        <w:outlineLvl w:val="9"/>
        <w:rPr>
          <w:rFonts w:ascii="宋体" w:hAnsi="宋体" w:eastAsia="宋体" w:cs="宋体"/>
          <w:color w:val="auto"/>
          <w:sz w:val="22"/>
          <w:szCs w:val="22"/>
        </w:rPr>
      </w:pPr>
      <w:r>
        <w:rPr>
          <w:rFonts w:ascii="宋体" w:hAnsi="宋体" w:eastAsia="宋体" w:cs="宋体"/>
          <w:color w:val="auto"/>
          <w:spacing w:val="8"/>
          <w:sz w:val="22"/>
          <w:szCs w:val="22"/>
        </w:rPr>
        <w:t>(3</w:t>
      </w:r>
      <w:r>
        <w:rPr>
          <w:rFonts w:ascii="宋体" w:hAnsi="宋体" w:eastAsia="宋体" w:cs="宋体"/>
          <w:color w:val="auto"/>
          <w:spacing w:val="6"/>
          <w:sz w:val="22"/>
          <w:szCs w:val="22"/>
        </w:rPr>
        <w:t>)</w:t>
      </w:r>
      <w:r>
        <w:rPr>
          <w:rFonts w:ascii="宋体" w:hAnsi="宋体" w:eastAsia="宋体" w:cs="宋体"/>
          <w:color w:val="auto"/>
          <w:spacing w:val="4"/>
          <w:sz w:val="22"/>
          <w:szCs w:val="22"/>
        </w:rPr>
        <w:t>保修阶段服务期限自</w:t>
      </w:r>
      <w:r>
        <w:rPr>
          <w:rFonts w:ascii="宋体" w:hAnsi="宋体" w:eastAsia="宋体" w:cs="宋体"/>
          <w:color w:val="auto"/>
          <w:spacing w:val="4"/>
          <w:sz w:val="22"/>
          <w:szCs w:val="22"/>
          <w:u w:val="single" w:color="auto"/>
        </w:rPr>
        <w:t xml:space="preserve">      </w:t>
      </w:r>
      <w:r>
        <w:rPr>
          <w:rFonts w:ascii="宋体" w:hAnsi="宋体" w:eastAsia="宋体" w:cs="宋体"/>
          <w:color w:val="auto"/>
          <w:spacing w:val="4"/>
          <w:sz w:val="22"/>
          <w:szCs w:val="22"/>
        </w:rPr>
        <w:t>年</w:t>
      </w:r>
      <w:r>
        <w:rPr>
          <w:rFonts w:ascii="宋体" w:hAnsi="宋体" w:eastAsia="宋体" w:cs="宋体"/>
          <w:color w:val="auto"/>
          <w:spacing w:val="4"/>
          <w:sz w:val="22"/>
          <w:szCs w:val="22"/>
          <w:u w:val="single" w:color="auto"/>
        </w:rPr>
        <w:t xml:space="preserve">  </w:t>
      </w:r>
      <w:r>
        <w:rPr>
          <w:rFonts w:ascii="宋体" w:hAnsi="宋体" w:eastAsia="宋体" w:cs="宋体"/>
          <w:color w:val="auto"/>
          <w:spacing w:val="4"/>
          <w:sz w:val="22"/>
          <w:szCs w:val="22"/>
        </w:rPr>
        <w:t>月</w:t>
      </w:r>
      <w:r>
        <w:rPr>
          <w:rFonts w:ascii="宋体" w:hAnsi="宋体" w:eastAsia="宋体" w:cs="宋体"/>
          <w:color w:val="auto"/>
          <w:spacing w:val="4"/>
          <w:sz w:val="22"/>
          <w:szCs w:val="22"/>
          <w:u w:val="single" w:color="auto"/>
        </w:rPr>
        <w:t xml:space="preserve">   </w:t>
      </w:r>
      <w:r>
        <w:rPr>
          <w:rFonts w:ascii="宋体" w:hAnsi="宋体" w:eastAsia="宋体" w:cs="宋体"/>
          <w:color w:val="auto"/>
          <w:spacing w:val="4"/>
          <w:sz w:val="22"/>
          <w:szCs w:val="22"/>
        </w:rPr>
        <w:t>日始，至</w:t>
      </w:r>
      <w:r>
        <w:rPr>
          <w:rFonts w:ascii="宋体" w:hAnsi="宋体" w:eastAsia="宋体" w:cs="宋体"/>
          <w:color w:val="auto"/>
          <w:spacing w:val="4"/>
          <w:sz w:val="22"/>
          <w:szCs w:val="22"/>
          <w:u w:val="single" w:color="auto"/>
        </w:rPr>
        <w:t xml:space="preserve">   </w:t>
      </w:r>
      <w:r>
        <w:rPr>
          <w:rFonts w:ascii="宋体" w:hAnsi="宋体" w:eastAsia="宋体" w:cs="宋体"/>
          <w:color w:val="auto"/>
          <w:spacing w:val="4"/>
          <w:sz w:val="22"/>
          <w:szCs w:val="22"/>
        </w:rPr>
        <w:t>年</w:t>
      </w:r>
      <w:r>
        <w:rPr>
          <w:rFonts w:ascii="宋体" w:hAnsi="宋体" w:eastAsia="宋体" w:cs="宋体"/>
          <w:color w:val="auto"/>
          <w:spacing w:val="4"/>
          <w:sz w:val="22"/>
          <w:szCs w:val="22"/>
          <w:u w:val="single" w:color="auto"/>
        </w:rPr>
        <w:t xml:space="preserve">   </w:t>
      </w:r>
      <w:r>
        <w:rPr>
          <w:rFonts w:ascii="宋体" w:hAnsi="宋体" w:eastAsia="宋体" w:cs="宋体"/>
          <w:color w:val="auto"/>
          <w:spacing w:val="4"/>
          <w:sz w:val="22"/>
          <w:szCs w:val="22"/>
        </w:rPr>
        <w:t xml:space="preserve"> 月</w:t>
      </w:r>
      <w:r>
        <w:rPr>
          <w:rFonts w:ascii="宋体" w:hAnsi="宋体" w:eastAsia="宋体" w:cs="宋体"/>
          <w:color w:val="auto"/>
          <w:spacing w:val="4"/>
          <w:sz w:val="22"/>
          <w:szCs w:val="22"/>
          <w:u w:val="single" w:color="auto"/>
        </w:rPr>
        <w:t xml:space="preserve">    </w:t>
      </w:r>
      <w:r>
        <w:rPr>
          <w:rFonts w:ascii="宋体" w:hAnsi="宋体" w:eastAsia="宋体" w:cs="宋体"/>
          <w:color w:val="auto"/>
          <w:spacing w:val="4"/>
          <w:sz w:val="22"/>
          <w:szCs w:val="22"/>
        </w:rPr>
        <w:t xml:space="preserve"> 日止。</w:t>
      </w:r>
    </w:p>
    <w:p w14:paraId="4584EE5F">
      <w:pPr>
        <w:spacing w:line="264" w:lineRule="auto"/>
        <w:outlineLvl w:val="9"/>
        <w:rPr>
          <w:rFonts w:ascii="Arial"/>
          <w:color w:val="auto"/>
          <w:sz w:val="21"/>
        </w:rPr>
      </w:pPr>
    </w:p>
    <w:p w14:paraId="7789B4CB">
      <w:pPr>
        <w:spacing w:before="72" w:line="220" w:lineRule="auto"/>
        <w:ind w:left="579"/>
        <w:outlineLvl w:val="9"/>
        <w:rPr>
          <w:rFonts w:ascii="宋体" w:hAnsi="宋体" w:eastAsia="宋体" w:cs="宋体"/>
          <w:color w:val="auto"/>
          <w:sz w:val="22"/>
          <w:szCs w:val="22"/>
        </w:rPr>
      </w:pPr>
      <w:r>
        <w:rPr>
          <w:rFonts w:ascii="宋体" w:hAnsi="宋体" w:eastAsia="宋体" w:cs="宋体"/>
          <w:color w:val="auto"/>
          <w:spacing w:val="-1"/>
          <w:sz w:val="22"/>
          <w:szCs w:val="22"/>
        </w:rPr>
        <w:t>(4) 其他相关服务期限自</w:t>
      </w:r>
      <w:r>
        <w:rPr>
          <w:rFonts w:ascii="宋体" w:hAnsi="宋体" w:eastAsia="宋体" w:cs="宋体"/>
          <w:color w:val="auto"/>
          <w:spacing w:val="-1"/>
          <w:sz w:val="22"/>
          <w:szCs w:val="22"/>
          <w:u w:val="single" w:color="auto"/>
        </w:rPr>
        <w:t xml:space="preserve">    </w:t>
      </w:r>
      <w:r>
        <w:rPr>
          <w:rFonts w:ascii="宋体" w:hAnsi="宋体" w:eastAsia="宋体" w:cs="宋体"/>
          <w:color w:val="auto"/>
          <w:spacing w:val="-1"/>
          <w:sz w:val="22"/>
          <w:szCs w:val="22"/>
        </w:rPr>
        <w:t>年</w:t>
      </w:r>
      <w:r>
        <w:rPr>
          <w:rFonts w:ascii="宋体" w:hAnsi="宋体" w:eastAsia="宋体" w:cs="宋体"/>
          <w:color w:val="auto"/>
          <w:spacing w:val="-1"/>
          <w:sz w:val="22"/>
          <w:szCs w:val="22"/>
          <w:u w:val="single" w:color="auto"/>
        </w:rPr>
        <w:t xml:space="preserve">     </w:t>
      </w:r>
      <w:r>
        <w:rPr>
          <w:rFonts w:ascii="宋体" w:hAnsi="宋体" w:eastAsia="宋体" w:cs="宋体"/>
          <w:color w:val="auto"/>
          <w:spacing w:val="-1"/>
          <w:sz w:val="22"/>
          <w:szCs w:val="22"/>
        </w:rPr>
        <w:t xml:space="preserve"> 月</w:t>
      </w:r>
      <w:r>
        <w:rPr>
          <w:rFonts w:ascii="宋体" w:hAnsi="宋体" w:eastAsia="宋体" w:cs="宋体"/>
          <w:color w:val="auto"/>
          <w:spacing w:val="-1"/>
          <w:sz w:val="22"/>
          <w:szCs w:val="22"/>
          <w:u w:val="single" w:color="auto"/>
        </w:rPr>
        <w:t xml:space="preserve"> </w:t>
      </w:r>
      <w:r>
        <w:rPr>
          <w:rFonts w:ascii="宋体" w:hAnsi="宋体" w:eastAsia="宋体" w:cs="宋体"/>
          <w:color w:val="auto"/>
          <w:sz w:val="22"/>
          <w:szCs w:val="22"/>
          <w:u w:val="single" w:color="auto"/>
        </w:rPr>
        <w:t xml:space="preserve">   </w:t>
      </w:r>
      <w:r>
        <w:rPr>
          <w:rFonts w:ascii="宋体" w:hAnsi="宋体" w:eastAsia="宋体" w:cs="宋体"/>
          <w:color w:val="auto"/>
          <w:sz w:val="22"/>
          <w:szCs w:val="22"/>
        </w:rPr>
        <w:t xml:space="preserve"> 日始，至</w:t>
      </w:r>
      <w:r>
        <w:rPr>
          <w:rFonts w:ascii="宋体" w:hAnsi="宋体" w:eastAsia="宋体" w:cs="宋体"/>
          <w:color w:val="auto"/>
          <w:sz w:val="22"/>
          <w:szCs w:val="22"/>
          <w:u w:val="single" w:color="auto"/>
        </w:rPr>
        <w:t>/</w:t>
      </w:r>
      <w:r>
        <w:rPr>
          <w:rFonts w:ascii="宋体" w:hAnsi="宋体" w:eastAsia="宋体" w:cs="宋体"/>
          <w:color w:val="auto"/>
          <w:sz w:val="22"/>
          <w:szCs w:val="22"/>
        </w:rPr>
        <w:t>年</w:t>
      </w:r>
      <w:r>
        <w:rPr>
          <w:rFonts w:ascii="宋体" w:hAnsi="宋体" w:eastAsia="宋体" w:cs="宋体"/>
          <w:color w:val="auto"/>
          <w:sz w:val="22"/>
          <w:szCs w:val="22"/>
          <w:u w:val="single" w:color="auto"/>
        </w:rPr>
        <w:t xml:space="preserve">   </w:t>
      </w:r>
      <w:r>
        <w:rPr>
          <w:rFonts w:ascii="宋体" w:hAnsi="宋体" w:eastAsia="宋体" w:cs="宋体"/>
          <w:color w:val="auto"/>
          <w:sz w:val="22"/>
          <w:szCs w:val="22"/>
        </w:rPr>
        <w:t xml:space="preserve"> 月</w:t>
      </w:r>
      <w:r>
        <w:rPr>
          <w:rFonts w:ascii="宋体" w:hAnsi="宋体" w:eastAsia="宋体" w:cs="宋体"/>
          <w:color w:val="auto"/>
          <w:sz w:val="22"/>
          <w:szCs w:val="22"/>
          <w:u w:val="single" w:color="auto"/>
        </w:rPr>
        <w:t xml:space="preserve">   </w:t>
      </w:r>
      <w:r>
        <w:rPr>
          <w:rFonts w:ascii="宋体" w:hAnsi="宋体" w:eastAsia="宋体" w:cs="宋体"/>
          <w:color w:val="auto"/>
          <w:sz w:val="22"/>
          <w:szCs w:val="22"/>
        </w:rPr>
        <w:t xml:space="preserve"> 日止。</w:t>
      </w:r>
    </w:p>
    <w:p w14:paraId="6DC7DB83">
      <w:pPr>
        <w:outlineLvl w:val="9"/>
        <w:rPr>
          <w:color w:val="auto"/>
        </w:rPr>
        <w:sectPr>
          <w:footerReference r:id="rId12" w:type="default"/>
          <w:pgSz w:w="11907" w:h="16839"/>
          <w:pgMar w:top="1361" w:right="1304" w:bottom="1361" w:left="1304" w:header="0" w:footer="208" w:gutter="0"/>
          <w:pgNumType w:fmt="decimal"/>
          <w:cols w:space="720" w:num="1"/>
          <w:rtlGutter w:val="0"/>
        </w:sectPr>
      </w:pPr>
    </w:p>
    <w:p w14:paraId="088D27DE">
      <w:pPr>
        <w:spacing w:before="299" w:line="220" w:lineRule="auto"/>
        <w:ind w:left="458"/>
        <w:outlineLvl w:val="9"/>
        <w:rPr>
          <w:rFonts w:ascii="宋体" w:hAnsi="宋体" w:eastAsia="宋体" w:cs="宋体"/>
          <w:color w:val="auto"/>
          <w:sz w:val="22"/>
          <w:szCs w:val="22"/>
        </w:rPr>
      </w:pPr>
      <w:bookmarkStart w:id="20" w:name="_bookmark200"/>
      <w:bookmarkEnd w:id="20"/>
      <w:bookmarkStart w:id="21" w:name="_bookmark202"/>
      <w:bookmarkEnd w:id="21"/>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七、双</w:t>
      </w:r>
      <w:r>
        <w:rPr>
          <w:rFonts w:ascii="宋体" w:hAnsi="宋体" w:eastAsia="宋体" w:cs="宋体"/>
          <w:color w:val="auto"/>
          <w:sz w:val="22"/>
          <w:szCs w:val="22"/>
          <w14:textOutline w14:w="4005" w14:cap="flat" w14:cmpd="sng">
            <w14:solidFill>
              <w14:srgbClr w14:val="000000"/>
            </w14:solidFill>
            <w14:prstDash w14:val="solid"/>
            <w14:miter w14:val="0"/>
          </w14:textOutline>
        </w:rPr>
        <w:t>方承诺</w:t>
      </w:r>
    </w:p>
    <w:p w14:paraId="56F445FD">
      <w:pPr>
        <w:spacing w:line="265" w:lineRule="auto"/>
        <w:outlineLvl w:val="9"/>
        <w:rPr>
          <w:rFonts w:ascii="Arial"/>
          <w:color w:val="auto"/>
          <w:sz w:val="21"/>
        </w:rPr>
      </w:pPr>
    </w:p>
    <w:p w14:paraId="7E4D603F">
      <w:pPr>
        <w:spacing w:before="71" w:line="219" w:lineRule="auto"/>
        <w:ind w:left="476"/>
        <w:outlineLvl w:val="9"/>
        <w:rPr>
          <w:rFonts w:ascii="宋体" w:hAnsi="宋体" w:eastAsia="宋体" w:cs="宋体"/>
          <w:color w:val="auto"/>
          <w:sz w:val="22"/>
          <w:szCs w:val="22"/>
        </w:rPr>
      </w:pPr>
      <w:r>
        <w:rPr>
          <w:rFonts w:ascii="宋体" w:hAnsi="宋体" w:eastAsia="宋体" w:cs="宋体"/>
          <w:color w:val="auto"/>
          <w:spacing w:val="-2"/>
          <w:sz w:val="22"/>
          <w:szCs w:val="22"/>
        </w:rPr>
        <w:t>1. 监理人向委托人承诺，按</w:t>
      </w:r>
      <w:r>
        <w:rPr>
          <w:rFonts w:ascii="宋体" w:hAnsi="宋体" w:eastAsia="宋体" w:cs="宋体"/>
          <w:color w:val="auto"/>
          <w:spacing w:val="-1"/>
          <w:sz w:val="22"/>
          <w:szCs w:val="22"/>
        </w:rPr>
        <w:t>照本合同约定提供监理与相关服务。</w:t>
      </w:r>
    </w:p>
    <w:p w14:paraId="35BDED65">
      <w:pPr>
        <w:spacing w:line="266" w:lineRule="auto"/>
        <w:outlineLvl w:val="9"/>
        <w:rPr>
          <w:rFonts w:ascii="Arial"/>
          <w:color w:val="auto"/>
          <w:sz w:val="21"/>
        </w:rPr>
      </w:pPr>
    </w:p>
    <w:p w14:paraId="2C246484">
      <w:pPr>
        <w:spacing w:before="72" w:line="503" w:lineRule="auto"/>
        <w:ind w:left="25" w:right="125" w:firstLine="436"/>
        <w:outlineLvl w:val="9"/>
        <w:rPr>
          <w:rFonts w:ascii="宋体" w:hAnsi="宋体" w:eastAsia="宋体" w:cs="宋体"/>
          <w:color w:val="auto"/>
          <w:sz w:val="22"/>
          <w:szCs w:val="22"/>
        </w:rPr>
      </w:pPr>
      <w:r>
        <w:rPr>
          <w:rFonts w:ascii="宋体" w:hAnsi="宋体" w:eastAsia="宋体" w:cs="宋体"/>
          <w:color w:val="auto"/>
          <w:spacing w:val="-1"/>
          <w:sz w:val="22"/>
          <w:szCs w:val="22"/>
        </w:rPr>
        <w:t>2. 委托人向监理人</w:t>
      </w:r>
      <w:r>
        <w:rPr>
          <w:rFonts w:ascii="宋体" w:hAnsi="宋体" w:eastAsia="宋体" w:cs="宋体"/>
          <w:color w:val="auto"/>
          <w:sz w:val="22"/>
          <w:szCs w:val="22"/>
        </w:rPr>
        <w:t>承诺，按照本合同约定派遣相应的人员，提供房屋、资料、设</w:t>
      </w:r>
      <w:r>
        <w:rPr>
          <w:rFonts w:ascii="宋体" w:hAnsi="宋体" w:eastAsia="宋体" w:cs="宋体"/>
          <w:color w:val="auto"/>
          <w:spacing w:val="-4"/>
          <w:sz w:val="22"/>
          <w:szCs w:val="22"/>
        </w:rPr>
        <w:t>备，</w:t>
      </w:r>
      <w:r>
        <w:rPr>
          <w:rFonts w:ascii="宋体" w:hAnsi="宋体" w:eastAsia="宋体" w:cs="宋体"/>
          <w:color w:val="auto"/>
          <w:spacing w:val="-2"/>
          <w:sz w:val="22"/>
          <w:szCs w:val="22"/>
        </w:rPr>
        <w:t>并按本合同约定支付酬金。</w:t>
      </w:r>
    </w:p>
    <w:p w14:paraId="00015ED6">
      <w:pPr>
        <w:spacing w:before="1" w:line="220" w:lineRule="auto"/>
        <w:ind w:left="463"/>
        <w:outlineLvl w:val="9"/>
        <w:rPr>
          <w:rFonts w:ascii="宋体" w:hAnsi="宋体" w:eastAsia="宋体" w:cs="宋体"/>
          <w:color w:val="auto"/>
          <w:sz w:val="22"/>
          <w:szCs w:val="22"/>
        </w:rPr>
      </w:pPr>
      <w:r>
        <w:rPr>
          <w:rFonts w:ascii="宋体" w:hAnsi="宋体" w:eastAsia="宋体" w:cs="宋体"/>
          <w:color w:val="auto"/>
          <w:spacing w:val="-2"/>
          <w:sz w:val="22"/>
          <w:szCs w:val="22"/>
          <w14:textOutline w14:w="4005" w14:cap="flat" w14:cmpd="sng">
            <w14:solidFill>
              <w14:srgbClr w14:val="000000"/>
            </w14:solidFill>
            <w14:prstDash w14:val="solid"/>
            <w14:miter w14:val="0"/>
          </w14:textOutline>
        </w:rPr>
        <w:t>八</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、合同订立</w:t>
      </w:r>
    </w:p>
    <w:p w14:paraId="04F33262">
      <w:pPr>
        <w:spacing w:line="263" w:lineRule="auto"/>
        <w:outlineLvl w:val="9"/>
        <w:rPr>
          <w:rFonts w:ascii="Arial"/>
          <w:color w:val="auto"/>
          <w:sz w:val="21"/>
        </w:rPr>
      </w:pPr>
    </w:p>
    <w:p w14:paraId="2A1D928F">
      <w:pPr>
        <w:spacing w:before="72" w:line="220" w:lineRule="auto"/>
        <w:ind w:left="476"/>
        <w:outlineLvl w:val="9"/>
        <w:rPr>
          <w:rFonts w:ascii="宋体" w:hAnsi="宋体" w:eastAsia="宋体" w:cs="宋体"/>
          <w:color w:val="auto"/>
          <w:sz w:val="22"/>
          <w:szCs w:val="22"/>
        </w:rPr>
      </w:pPr>
      <w:r>
        <w:rPr>
          <w:rFonts w:ascii="宋体" w:hAnsi="宋体" w:eastAsia="宋体" w:cs="宋体"/>
          <w:color w:val="auto"/>
          <w:spacing w:val="-12"/>
          <w:sz w:val="22"/>
          <w:szCs w:val="22"/>
        </w:rPr>
        <w:t>1.</w:t>
      </w:r>
      <w:r>
        <w:rPr>
          <w:rFonts w:ascii="宋体" w:hAnsi="宋体" w:eastAsia="宋体" w:cs="宋体"/>
          <w:color w:val="auto"/>
          <w:spacing w:val="-8"/>
          <w:sz w:val="22"/>
          <w:szCs w:val="22"/>
        </w:rPr>
        <w:t xml:space="preserve"> </w:t>
      </w:r>
      <w:r>
        <w:rPr>
          <w:rFonts w:ascii="宋体" w:hAnsi="宋体" w:eastAsia="宋体" w:cs="宋体"/>
          <w:color w:val="auto"/>
          <w:spacing w:val="-6"/>
          <w:sz w:val="22"/>
          <w:szCs w:val="22"/>
        </w:rPr>
        <w:t>订立时间：</w:t>
      </w:r>
      <w:r>
        <w:rPr>
          <w:rFonts w:ascii="宋体" w:hAnsi="宋体" w:eastAsia="宋体" w:cs="宋体"/>
          <w:color w:val="auto"/>
          <w:spacing w:val="-6"/>
          <w:sz w:val="22"/>
          <w:szCs w:val="22"/>
          <w:u w:val="single" w:color="auto"/>
        </w:rPr>
        <w:t xml:space="preserve">           </w:t>
      </w:r>
      <w:r>
        <w:rPr>
          <w:rFonts w:ascii="宋体" w:hAnsi="宋体" w:eastAsia="宋体" w:cs="宋体"/>
          <w:color w:val="auto"/>
          <w:spacing w:val="-6"/>
          <w:sz w:val="22"/>
          <w:szCs w:val="22"/>
        </w:rPr>
        <w:t>年</w:t>
      </w:r>
      <w:r>
        <w:rPr>
          <w:rFonts w:ascii="宋体" w:hAnsi="宋体" w:eastAsia="宋体" w:cs="宋体"/>
          <w:color w:val="auto"/>
          <w:spacing w:val="-6"/>
          <w:sz w:val="22"/>
          <w:szCs w:val="22"/>
          <w:u w:val="single" w:color="auto"/>
        </w:rPr>
        <w:t xml:space="preserve">       </w:t>
      </w:r>
      <w:r>
        <w:rPr>
          <w:rFonts w:ascii="宋体" w:hAnsi="宋体" w:eastAsia="宋体" w:cs="宋体"/>
          <w:color w:val="auto"/>
          <w:spacing w:val="-6"/>
          <w:sz w:val="22"/>
          <w:szCs w:val="22"/>
        </w:rPr>
        <w:t xml:space="preserve"> 月</w:t>
      </w:r>
      <w:r>
        <w:rPr>
          <w:rFonts w:ascii="宋体" w:hAnsi="宋体" w:eastAsia="宋体" w:cs="宋体"/>
          <w:color w:val="auto"/>
          <w:spacing w:val="-6"/>
          <w:sz w:val="22"/>
          <w:szCs w:val="22"/>
          <w:u w:val="single" w:color="auto"/>
        </w:rPr>
        <w:t xml:space="preserve">      </w:t>
      </w:r>
      <w:r>
        <w:rPr>
          <w:rFonts w:ascii="宋体" w:hAnsi="宋体" w:eastAsia="宋体" w:cs="宋体"/>
          <w:color w:val="auto"/>
          <w:spacing w:val="-6"/>
          <w:sz w:val="22"/>
          <w:szCs w:val="22"/>
        </w:rPr>
        <w:t>日。</w:t>
      </w:r>
    </w:p>
    <w:p w14:paraId="513CC790">
      <w:pPr>
        <w:spacing w:line="265" w:lineRule="auto"/>
        <w:outlineLvl w:val="9"/>
        <w:rPr>
          <w:rFonts w:ascii="Arial"/>
          <w:color w:val="auto"/>
          <w:sz w:val="21"/>
        </w:rPr>
      </w:pPr>
    </w:p>
    <w:p w14:paraId="28A0BC92">
      <w:pPr>
        <w:spacing w:before="71" w:line="223" w:lineRule="auto"/>
        <w:ind w:left="462"/>
        <w:outlineLvl w:val="9"/>
        <w:rPr>
          <w:rFonts w:ascii="宋体" w:hAnsi="宋体" w:eastAsia="宋体" w:cs="宋体"/>
          <w:color w:val="auto"/>
          <w:sz w:val="22"/>
          <w:szCs w:val="22"/>
        </w:rPr>
      </w:pPr>
      <w:r>
        <w:rPr>
          <w:rFonts w:ascii="宋体" w:hAnsi="宋体" w:eastAsia="宋体" w:cs="宋体"/>
          <w:color w:val="auto"/>
          <w:spacing w:val="-6"/>
          <w:sz w:val="22"/>
          <w:szCs w:val="22"/>
        </w:rPr>
        <w:t>2</w:t>
      </w:r>
      <w:r>
        <w:rPr>
          <w:rFonts w:ascii="宋体" w:hAnsi="宋体" w:eastAsia="宋体" w:cs="宋体"/>
          <w:color w:val="auto"/>
          <w:spacing w:val="-4"/>
          <w:sz w:val="22"/>
          <w:szCs w:val="22"/>
        </w:rPr>
        <w:t>.</w:t>
      </w:r>
      <w:r>
        <w:rPr>
          <w:rFonts w:ascii="宋体" w:hAnsi="宋体" w:eastAsia="宋体" w:cs="宋体"/>
          <w:color w:val="auto"/>
          <w:spacing w:val="-3"/>
          <w:sz w:val="22"/>
          <w:szCs w:val="22"/>
        </w:rPr>
        <w:t xml:space="preserve"> 订立地点：</w:t>
      </w:r>
      <w:r>
        <w:rPr>
          <w:rFonts w:ascii="宋体" w:hAnsi="宋体" w:eastAsia="宋体" w:cs="宋体"/>
          <w:color w:val="auto"/>
          <w:spacing w:val="-3"/>
          <w:sz w:val="22"/>
          <w:szCs w:val="22"/>
          <w:u w:val="single" w:color="auto"/>
        </w:rPr>
        <w:t xml:space="preserve">                              </w:t>
      </w:r>
      <w:r>
        <w:rPr>
          <w:rFonts w:ascii="宋体" w:hAnsi="宋体" w:eastAsia="宋体" w:cs="宋体"/>
          <w:color w:val="auto"/>
          <w:spacing w:val="-3"/>
          <w:sz w:val="22"/>
          <w:szCs w:val="22"/>
        </w:rPr>
        <w:t>。</w:t>
      </w:r>
    </w:p>
    <w:p w14:paraId="680F02A5">
      <w:pPr>
        <w:spacing w:line="261" w:lineRule="auto"/>
        <w:outlineLvl w:val="9"/>
        <w:rPr>
          <w:rFonts w:ascii="Arial"/>
          <w:color w:val="auto"/>
          <w:sz w:val="21"/>
        </w:rPr>
      </w:pPr>
    </w:p>
    <w:p w14:paraId="373412FB">
      <w:pPr>
        <w:spacing w:before="72" w:line="219" w:lineRule="auto"/>
        <w:ind w:left="689"/>
        <w:outlineLvl w:val="9"/>
        <w:rPr>
          <w:rFonts w:ascii="宋体" w:hAnsi="宋体" w:eastAsia="宋体" w:cs="宋体"/>
          <w:color w:val="auto"/>
          <w:sz w:val="22"/>
          <w:szCs w:val="22"/>
        </w:rPr>
      </w:pPr>
      <w:r>
        <w:rPr>
          <w:rFonts w:ascii="宋体" w:hAnsi="宋体" w:eastAsia="宋体" w:cs="宋体"/>
          <w:color w:val="auto"/>
          <w:spacing w:val="-10"/>
          <w:sz w:val="22"/>
          <w:szCs w:val="22"/>
        </w:rPr>
        <w:t>3. 本合同正本一式</w:t>
      </w:r>
      <w:r>
        <w:rPr>
          <w:rFonts w:ascii="宋体" w:hAnsi="宋体" w:eastAsia="宋体" w:cs="宋体"/>
          <w:color w:val="auto"/>
          <w:spacing w:val="-10"/>
          <w:sz w:val="22"/>
          <w:szCs w:val="22"/>
          <w:u w:val="single" w:color="auto"/>
        </w:rPr>
        <w:t xml:space="preserve">    </w:t>
      </w:r>
      <w:r>
        <w:rPr>
          <w:rFonts w:ascii="宋体" w:hAnsi="宋体" w:eastAsia="宋体" w:cs="宋体"/>
          <w:color w:val="auto"/>
          <w:spacing w:val="-10"/>
          <w:sz w:val="22"/>
          <w:szCs w:val="22"/>
        </w:rPr>
        <w:t>份，委托人、监理人各执</w:t>
      </w:r>
      <w:r>
        <w:rPr>
          <w:rFonts w:ascii="宋体" w:hAnsi="宋体" w:eastAsia="宋体" w:cs="宋体"/>
          <w:color w:val="auto"/>
          <w:spacing w:val="-10"/>
          <w:sz w:val="22"/>
          <w:szCs w:val="22"/>
          <w:u w:val="single" w:color="auto"/>
        </w:rPr>
        <w:t xml:space="preserve">   </w:t>
      </w:r>
      <w:r>
        <w:rPr>
          <w:rFonts w:ascii="宋体" w:hAnsi="宋体" w:eastAsia="宋体" w:cs="宋体"/>
          <w:color w:val="auto"/>
          <w:spacing w:val="-10"/>
          <w:sz w:val="22"/>
          <w:szCs w:val="22"/>
        </w:rPr>
        <w:t>份；副本</w:t>
      </w:r>
      <w:r>
        <w:rPr>
          <w:rFonts w:ascii="宋体" w:hAnsi="宋体" w:eastAsia="宋体" w:cs="宋体"/>
          <w:color w:val="auto"/>
          <w:spacing w:val="-10"/>
          <w:sz w:val="22"/>
          <w:szCs w:val="22"/>
          <w:u w:val="single" w:color="auto"/>
        </w:rPr>
        <w:t xml:space="preserve">   </w:t>
      </w:r>
      <w:r>
        <w:rPr>
          <w:rFonts w:ascii="宋体" w:hAnsi="宋体" w:eastAsia="宋体" w:cs="宋体"/>
          <w:color w:val="auto"/>
          <w:spacing w:val="-10"/>
          <w:sz w:val="22"/>
          <w:szCs w:val="22"/>
        </w:rPr>
        <w:t>份，委托人</w:t>
      </w:r>
      <w:r>
        <w:rPr>
          <w:rFonts w:ascii="宋体" w:hAnsi="宋体" w:eastAsia="宋体" w:cs="宋体"/>
          <w:color w:val="auto"/>
          <w:spacing w:val="-10"/>
          <w:sz w:val="22"/>
          <w:szCs w:val="22"/>
          <w:u w:val="single" w:color="auto"/>
        </w:rPr>
        <w:t xml:space="preserve">   </w:t>
      </w:r>
      <w:r>
        <w:rPr>
          <w:rFonts w:ascii="宋体" w:hAnsi="宋体" w:eastAsia="宋体" w:cs="宋体"/>
          <w:color w:val="auto"/>
          <w:spacing w:val="-10"/>
          <w:sz w:val="22"/>
          <w:szCs w:val="22"/>
        </w:rPr>
        <w:t>份</w:t>
      </w:r>
      <w:r>
        <w:rPr>
          <w:rFonts w:ascii="宋体" w:hAnsi="宋体" w:eastAsia="宋体" w:cs="宋体"/>
          <w:color w:val="auto"/>
          <w:spacing w:val="-2"/>
          <w:sz w:val="22"/>
          <w:szCs w:val="22"/>
        </w:rPr>
        <w:t>，</w:t>
      </w:r>
    </w:p>
    <w:p w14:paraId="335F3F0F">
      <w:pPr>
        <w:spacing w:line="265" w:lineRule="auto"/>
        <w:outlineLvl w:val="9"/>
        <w:rPr>
          <w:rFonts w:ascii="Arial"/>
          <w:color w:val="auto"/>
          <w:sz w:val="21"/>
        </w:rPr>
      </w:pPr>
    </w:p>
    <w:p w14:paraId="7B139BFC">
      <w:pPr>
        <w:spacing w:before="72" w:line="220" w:lineRule="auto"/>
        <w:ind w:left="686"/>
        <w:outlineLvl w:val="9"/>
        <w:rPr>
          <w:rFonts w:ascii="宋体" w:hAnsi="宋体" w:eastAsia="宋体" w:cs="宋体"/>
          <w:color w:val="auto"/>
          <w:sz w:val="22"/>
          <w:szCs w:val="22"/>
        </w:rPr>
      </w:pPr>
      <w:r>
        <w:rPr>
          <w:rFonts w:ascii="宋体" w:hAnsi="宋体" w:eastAsia="宋体" w:cs="宋体"/>
          <w:color w:val="auto"/>
          <w:spacing w:val="-1"/>
          <w:sz w:val="22"/>
          <w:szCs w:val="22"/>
        </w:rPr>
        <w:t>监理人</w:t>
      </w:r>
      <w:r>
        <w:rPr>
          <w:rFonts w:ascii="宋体" w:hAnsi="宋体" w:eastAsia="宋体" w:cs="宋体"/>
          <w:color w:val="auto"/>
          <w:spacing w:val="-1"/>
          <w:sz w:val="22"/>
          <w:szCs w:val="22"/>
          <w:u w:val="single" w:color="auto"/>
        </w:rPr>
        <w:t xml:space="preserve">   </w:t>
      </w:r>
      <w:r>
        <w:rPr>
          <w:rFonts w:ascii="宋体" w:hAnsi="宋体" w:eastAsia="宋体" w:cs="宋体"/>
          <w:color w:val="auto"/>
          <w:sz w:val="22"/>
          <w:szCs w:val="22"/>
        </w:rPr>
        <w:t>份，具有同等法律效力。</w:t>
      </w:r>
    </w:p>
    <w:p w14:paraId="59DE1AC0">
      <w:pPr>
        <w:outlineLvl w:val="9"/>
        <w:rPr>
          <w:color w:val="auto"/>
        </w:rPr>
      </w:pPr>
    </w:p>
    <w:p w14:paraId="5DBE633D">
      <w:pPr>
        <w:outlineLvl w:val="9"/>
        <w:rPr>
          <w:color w:val="auto"/>
        </w:rPr>
      </w:pPr>
    </w:p>
    <w:p w14:paraId="750A1C54">
      <w:pPr>
        <w:outlineLvl w:val="9"/>
        <w:rPr>
          <w:color w:val="auto"/>
        </w:rPr>
      </w:pPr>
    </w:p>
    <w:p w14:paraId="60710D8B">
      <w:pPr>
        <w:outlineLvl w:val="9"/>
        <w:rPr>
          <w:color w:val="auto"/>
        </w:rPr>
      </w:pPr>
    </w:p>
    <w:p w14:paraId="245F2DC1">
      <w:pPr>
        <w:outlineLvl w:val="9"/>
        <w:rPr>
          <w:color w:val="auto"/>
        </w:rPr>
      </w:pPr>
    </w:p>
    <w:p w14:paraId="09EEFEA4">
      <w:pPr>
        <w:outlineLvl w:val="9"/>
        <w:rPr>
          <w:color w:val="auto"/>
        </w:rPr>
      </w:pPr>
    </w:p>
    <w:p w14:paraId="4B04D5B9">
      <w:pPr>
        <w:spacing w:line="45" w:lineRule="exact"/>
        <w:outlineLvl w:val="9"/>
        <w:rPr>
          <w:color w:val="auto"/>
        </w:rPr>
      </w:pPr>
    </w:p>
    <w:p w14:paraId="79714A41">
      <w:pPr>
        <w:outlineLvl w:val="9"/>
        <w:rPr>
          <w:color w:val="auto"/>
        </w:rPr>
        <w:sectPr>
          <w:footerReference r:id="rId13" w:type="default"/>
          <w:pgSz w:w="11907" w:h="16839"/>
          <w:pgMar w:top="1361" w:right="1304" w:bottom="1361" w:left="1304" w:header="0" w:footer="208" w:gutter="0"/>
          <w:pgNumType w:fmt="decimal"/>
          <w:cols w:equalWidth="0" w:num="1">
            <w:col w:w="8389"/>
          </w:cols>
          <w:rtlGutter w:val="0"/>
        </w:sectPr>
      </w:pPr>
    </w:p>
    <w:p w14:paraId="2554A40A">
      <w:pPr>
        <w:spacing w:before="44" w:line="219" w:lineRule="auto"/>
        <w:ind w:left="461"/>
        <w:outlineLvl w:val="9"/>
        <w:rPr>
          <w:rFonts w:ascii="宋体" w:hAnsi="宋体" w:eastAsia="宋体" w:cs="宋体"/>
          <w:color w:val="auto"/>
          <w:sz w:val="22"/>
          <w:szCs w:val="22"/>
        </w:rPr>
      </w:pPr>
      <w:r>
        <w:rPr>
          <w:rFonts w:ascii="宋体" w:hAnsi="宋体" w:eastAsia="宋体" w:cs="宋体"/>
          <w:color w:val="auto"/>
          <w:spacing w:val="-6"/>
          <w:sz w:val="22"/>
          <w:szCs w:val="22"/>
        </w:rPr>
        <w:t xml:space="preserve">委托人： </w:t>
      </w:r>
      <w:r>
        <w:rPr>
          <w:rFonts w:ascii="宋体" w:hAnsi="宋体" w:eastAsia="宋体" w:cs="宋体"/>
          <w:color w:val="auto"/>
          <w:spacing w:val="-6"/>
          <w:sz w:val="22"/>
          <w:szCs w:val="22"/>
          <w:u w:val="single" w:color="auto"/>
        </w:rPr>
        <w:t xml:space="preserve">             (盖章</w:t>
      </w:r>
      <w:r>
        <w:rPr>
          <w:rFonts w:ascii="宋体" w:hAnsi="宋体" w:eastAsia="宋体" w:cs="宋体"/>
          <w:color w:val="auto"/>
          <w:spacing w:val="-5"/>
          <w:sz w:val="22"/>
          <w:szCs w:val="22"/>
          <w:u w:val="single" w:color="auto"/>
        </w:rPr>
        <w:t>)</w:t>
      </w:r>
      <w:r>
        <w:rPr>
          <w:rFonts w:ascii="宋体" w:hAnsi="宋体" w:eastAsia="宋体" w:cs="宋体"/>
          <w:color w:val="auto"/>
          <w:sz w:val="22"/>
          <w:szCs w:val="22"/>
          <w:u w:val="single" w:color="auto"/>
        </w:rPr>
        <w:t xml:space="preserve"> </w:t>
      </w:r>
    </w:p>
    <w:p w14:paraId="518A16AB">
      <w:pPr>
        <w:spacing w:line="265" w:lineRule="auto"/>
        <w:outlineLvl w:val="9"/>
        <w:rPr>
          <w:rFonts w:ascii="Arial"/>
          <w:color w:val="auto"/>
          <w:sz w:val="21"/>
        </w:rPr>
      </w:pPr>
    </w:p>
    <w:p w14:paraId="7D70FC8D">
      <w:pPr>
        <w:spacing w:before="72" w:line="221" w:lineRule="auto"/>
        <w:ind w:left="458"/>
        <w:outlineLvl w:val="9"/>
        <w:rPr>
          <w:rFonts w:ascii="宋体" w:hAnsi="宋体" w:eastAsia="宋体" w:cs="宋体"/>
          <w:color w:val="auto"/>
          <w:sz w:val="22"/>
          <w:szCs w:val="22"/>
        </w:rPr>
      </w:pPr>
      <w:r>
        <w:rPr>
          <w:rFonts w:ascii="宋体" w:hAnsi="宋体" w:eastAsia="宋体" w:cs="宋体"/>
          <w:color w:val="auto"/>
          <w:spacing w:val="-20"/>
          <w:w w:val="92"/>
          <w:sz w:val="22"/>
          <w:szCs w:val="22"/>
        </w:rPr>
        <w:t>住所：</w:t>
      </w:r>
      <w:r>
        <w:rPr>
          <w:rFonts w:ascii="宋体" w:hAnsi="宋体" w:eastAsia="宋体" w:cs="宋体"/>
          <w:color w:val="auto"/>
          <w:sz w:val="22"/>
          <w:szCs w:val="22"/>
          <w:u w:val="single" w:color="auto"/>
        </w:rPr>
        <w:t xml:space="preserve">                       </w:t>
      </w:r>
    </w:p>
    <w:p w14:paraId="2C3D41C7">
      <w:pPr>
        <w:spacing w:line="264" w:lineRule="auto"/>
        <w:outlineLvl w:val="9"/>
        <w:rPr>
          <w:rFonts w:ascii="Arial"/>
          <w:color w:val="auto"/>
          <w:sz w:val="21"/>
        </w:rPr>
      </w:pPr>
    </w:p>
    <w:p w14:paraId="2053143C">
      <w:pPr>
        <w:spacing w:before="73" w:line="503" w:lineRule="auto"/>
        <w:ind w:left="460" w:right="236" w:firstLine="17"/>
        <w:outlineLvl w:val="9"/>
        <w:rPr>
          <w:rFonts w:ascii="宋体" w:hAnsi="宋体" w:eastAsia="宋体" w:cs="宋体"/>
          <w:color w:val="auto"/>
          <w:sz w:val="22"/>
          <w:szCs w:val="22"/>
        </w:rPr>
      </w:pPr>
      <w:r>
        <w:rPr>
          <w:rFonts w:ascii="宋体" w:hAnsi="宋体" w:eastAsia="宋体" w:cs="宋体"/>
          <w:color w:val="auto"/>
          <w:spacing w:val="-10"/>
          <w:sz w:val="22"/>
          <w:szCs w:val="22"/>
        </w:rPr>
        <w:t>邮政编</w:t>
      </w:r>
      <w:r>
        <w:rPr>
          <w:rFonts w:ascii="宋体" w:hAnsi="宋体" w:eastAsia="宋体" w:cs="宋体"/>
          <w:color w:val="auto"/>
          <w:spacing w:val="-9"/>
          <w:sz w:val="22"/>
          <w:szCs w:val="22"/>
        </w:rPr>
        <w:t>码</w:t>
      </w:r>
      <w:r>
        <w:rPr>
          <w:rFonts w:ascii="宋体" w:hAnsi="宋体" w:eastAsia="宋体" w:cs="宋体"/>
          <w:color w:val="auto"/>
          <w:spacing w:val="-5"/>
          <w:sz w:val="22"/>
          <w:szCs w:val="22"/>
        </w:rPr>
        <w:t>：</w:t>
      </w:r>
      <w:r>
        <w:rPr>
          <w:rFonts w:ascii="宋体" w:hAnsi="宋体" w:eastAsia="宋体" w:cs="宋体"/>
          <w:color w:val="auto"/>
          <w:spacing w:val="-5"/>
          <w:sz w:val="22"/>
          <w:szCs w:val="22"/>
          <w:u w:val="single" w:color="auto"/>
        </w:rPr>
        <w:t xml:space="preserve">                  </w:t>
      </w:r>
      <w:r>
        <w:rPr>
          <w:rFonts w:ascii="宋体" w:hAnsi="宋体" w:eastAsia="宋体" w:cs="宋体"/>
          <w:color w:val="auto"/>
          <w:sz w:val="22"/>
          <w:szCs w:val="22"/>
        </w:rPr>
        <w:t xml:space="preserve"> </w:t>
      </w:r>
      <w:r>
        <w:rPr>
          <w:rFonts w:ascii="宋体" w:hAnsi="宋体" w:eastAsia="宋体" w:cs="宋体"/>
          <w:color w:val="auto"/>
          <w:spacing w:val="-1"/>
          <w:sz w:val="22"/>
          <w:szCs w:val="22"/>
        </w:rPr>
        <w:t>法定代表人或其</w:t>
      </w:r>
      <w:r>
        <w:rPr>
          <w:rFonts w:ascii="宋体" w:hAnsi="宋体" w:eastAsia="宋体" w:cs="宋体"/>
          <w:color w:val="auto"/>
          <w:sz w:val="22"/>
          <w:szCs w:val="22"/>
        </w:rPr>
        <w:t>授权</w:t>
      </w:r>
    </w:p>
    <w:p w14:paraId="23D6833E">
      <w:pPr>
        <w:spacing w:line="220" w:lineRule="auto"/>
        <w:ind w:left="477"/>
        <w:outlineLvl w:val="9"/>
        <w:rPr>
          <w:rFonts w:ascii="宋体" w:hAnsi="宋体" w:eastAsia="宋体" w:cs="宋体"/>
          <w:color w:val="auto"/>
          <w:sz w:val="22"/>
          <w:szCs w:val="22"/>
        </w:rPr>
      </w:pPr>
      <w:r>
        <w:rPr>
          <w:rFonts w:ascii="宋体" w:hAnsi="宋体" w:eastAsia="宋体" w:cs="宋体"/>
          <w:color w:val="auto"/>
          <w:spacing w:val="-4"/>
          <w:sz w:val="22"/>
          <w:szCs w:val="22"/>
        </w:rPr>
        <w:t>的代理人：</w:t>
      </w:r>
      <w:r>
        <w:rPr>
          <w:rFonts w:ascii="宋体" w:hAnsi="宋体" w:eastAsia="宋体" w:cs="宋体"/>
          <w:color w:val="auto"/>
          <w:spacing w:val="-4"/>
          <w:sz w:val="22"/>
          <w:szCs w:val="22"/>
          <w:u w:val="single" w:color="auto"/>
        </w:rPr>
        <w:t xml:space="preserve"> (签字)</w:t>
      </w:r>
      <w:r>
        <w:rPr>
          <w:rFonts w:ascii="宋体" w:hAnsi="宋体" w:eastAsia="宋体" w:cs="宋体"/>
          <w:color w:val="auto"/>
          <w:sz w:val="22"/>
          <w:szCs w:val="22"/>
          <w:u w:val="single" w:color="auto"/>
        </w:rPr>
        <w:t xml:space="preserve">       </w:t>
      </w:r>
    </w:p>
    <w:p w14:paraId="2D6A3FD6">
      <w:pPr>
        <w:spacing w:line="264" w:lineRule="auto"/>
        <w:outlineLvl w:val="9"/>
        <w:rPr>
          <w:rFonts w:ascii="Arial"/>
          <w:color w:val="auto"/>
          <w:sz w:val="21"/>
        </w:rPr>
      </w:pPr>
    </w:p>
    <w:p w14:paraId="29603950">
      <w:pPr>
        <w:spacing w:before="72" w:line="221" w:lineRule="auto"/>
        <w:ind w:left="460"/>
        <w:outlineLvl w:val="9"/>
        <w:rPr>
          <w:rFonts w:ascii="宋体" w:hAnsi="宋体" w:eastAsia="宋体" w:cs="宋体"/>
          <w:color w:val="auto"/>
          <w:sz w:val="22"/>
          <w:szCs w:val="22"/>
        </w:rPr>
      </w:pPr>
      <w:r>
        <w:rPr>
          <w:rFonts w:ascii="宋体" w:hAnsi="宋体" w:eastAsia="宋体" w:cs="宋体"/>
          <w:color w:val="auto"/>
          <w:spacing w:val="-2"/>
          <w:sz w:val="22"/>
          <w:szCs w:val="22"/>
        </w:rPr>
        <w:t>开户银行</w:t>
      </w:r>
      <w:r>
        <w:rPr>
          <w:rFonts w:ascii="宋体" w:hAnsi="宋体" w:eastAsia="宋体" w:cs="宋体"/>
          <w:color w:val="auto"/>
          <w:spacing w:val="-1"/>
          <w:sz w:val="22"/>
          <w:szCs w:val="22"/>
        </w:rPr>
        <w:t>：</w:t>
      </w:r>
      <w:r>
        <w:rPr>
          <w:rFonts w:ascii="宋体" w:hAnsi="宋体" w:eastAsia="宋体" w:cs="宋体"/>
          <w:color w:val="auto"/>
          <w:sz w:val="22"/>
          <w:szCs w:val="22"/>
          <w:u w:val="single" w:color="auto"/>
        </w:rPr>
        <w:t xml:space="preserve">                  </w:t>
      </w:r>
    </w:p>
    <w:p w14:paraId="479A453C">
      <w:pPr>
        <w:spacing w:line="263" w:lineRule="auto"/>
        <w:outlineLvl w:val="9"/>
        <w:rPr>
          <w:rFonts w:ascii="Arial"/>
          <w:color w:val="auto"/>
          <w:sz w:val="21"/>
        </w:rPr>
      </w:pPr>
    </w:p>
    <w:p w14:paraId="46DFC83C">
      <w:pPr>
        <w:spacing w:before="72" w:line="222" w:lineRule="auto"/>
        <w:ind w:left="463"/>
        <w:outlineLvl w:val="9"/>
        <w:rPr>
          <w:rFonts w:ascii="宋体" w:hAnsi="宋体" w:eastAsia="宋体" w:cs="宋体"/>
          <w:color w:val="auto"/>
          <w:sz w:val="22"/>
          <w:szCs w:val="22"/>
        </w:rPr>
      </w:pPr>
      <w:r>
        <w:rPr>
          <w:rFonts w:ascii="宋体" w:hAnsi="宋体" w:eastAsia="宋体" w:cs="宋体"/>
          <w:color w:val="auto"/>
          <w:spacing w:val="-20"/>
          <w:w w:val="91"/>
          <w:sz w:val="22"/>
          <w:szCs w:val="22"/>
        </w:rPr>
        <w:t>账号：</w:t>
      </w:r>
      <w:r>
        <w:rPr>
          <w:rFonts w:ascii="宋体" w:hAnsi="宋体" w:eastAsia="宋体" w:cs="宋体"/>
          <w:color w:val="auto"/>
          <w:sz w:val="22"/>
          <w:szCs w:val="22"/>
          <w:u w:val="single" w:color="auto"/>
        </w:rPr>
        <w:t xml:space="preserve">                       </w:t>
      </w:r>
    </w:p>
    <w:p w14:paraId="3AF904A0">
      <w:pPr>
        <w:spacing w:line="263" w:lineRule="auto"/>
        <w:outlineLvl w:val="9"/>
        <w:rPr>
          <w:rFonts w:ascii="Arial"/>
          <w:color w:val="auto"/>
          <w:sz w:val="21"/>
        </w:rPr>
      </w:pPr>
    </w:p>
    <w:p w14:paraId="4EC5500D">
      <w:pPr>
        <w:spacing w:before="72" w:line="222" w:lineRule="auto"/>
        <w:ind w:left="485"/>
        <w:outlineLvl w:val="9"/>
        <w:rPr>
          <w:rFonts w:ascii="宋体" w:hAnsi="宋体" w:eastAsia="宋体" w:cs="宋体"/>
          <w:color w:val="auto"/>
          <w:sz w:val="22"/>
          <w:szCs w:val="22"/>
        </w:rPr>
      </w:pPr>
      <w:r>
        <w:rPr>
          <w:rFonts w:ascii="宋体" w:hAnsi="宋体" w:eastAsia="宋体" w:cs="宋体"/>
          <w:color w:val="auto"/>
          <w:spacing w:val="-19"/>
          <w:w w:val="89"/>
          <w:sz w:val="22"/>
          <w:szCs w:val="22"/>
        </w:rPr>
        <w:t>电话：</w:t>
      </w:r>
      <w:r>
        <w:rPr>
          <w:rFonts w:ascii="宋体" w:hAnsi="宋体" w:eastAsia="宋体" w:cs="宋体"/>
          <w:color w:val="auto"/>
          <w:sz w:val="22"/>
          <w:szCs w:val="22"/>
          <w:u w:val="single" w:color="auto"/>
        </w:rPr>
        <w:t xml:space="preserve">                       </w:t>
      </w:r>
    </w:p>
    <w:p w14:paraId="09150EFA">
      <w:pPr>
        <w:spacing w:line="262" w:lineRule="auto"/>
        <w:outlineLvl w:val="9"/>
        <w:rPr>
          <w:rFonts w:ascii="Arial"/>
          <w:color w:val="auto"/>
          <w:sz w:val="21"/>
        </w:rPr>
      </w:pPr>
    </w:p>
    <w:p w14:paraId="0A64A7C6">
      <w:pPr>
        <w:spacing w:before="72" w:line="219" w:lineRule="auto"/>
        <w:ind w:left="458"/>
        <w:outlineLvl w:val="9"/>
        <w:rPr>
          <w:rFonts w:ascii="宋体" w:hAnsi="宋体" w:eastAsia="宋体" w:cs="宋体"/>
          <w:color w:val="auto"/>
          <w:sz w:val="22"/>
          <w:szCs w:val="22"/>
        </w:rPr>
      </w:pPr>
      <w:r>
        <w:rPr>
          <w:rFonts w:ascii="宋体" w:hAnsi="宋体" w:eastAsia="宋体" w:cs="宋体"/>
          <w:color w:val="auto"/>
          <w:spacing w:val="-20"/>
          <w:w w:val="92"/>
          <w:sz w:val="22"/>
          <w:szCs w:val="22"/>
        </w:rPr>
        <w:t>传真：</w:t>
      </w:r>
      <w:r>
        <w:rPr>
          <w:rFonts w:ascii="宋体" w:hAnsi="宋体" w:eastAsia="宋体" w:cs="宋体"/>
          <w:color w:val="auto"/>
          <w:sz w:val="22"/>
          <w:szCs w:val="22"/>
          <w:u w:val="single" w:color="auto"/>
        </w:rPr>
        <w:t xml:space="preserve">                       </w:t>
      </w:r>
    </w:p>
    <w:p w14:paraId="281F8565">
      <w:pPr>
        <w:spacing w:line="265" w:lineRule="auto"/>
        <w:outlineLvl w:val="9"/>
        <w:rPr>
          <w:rFonts w:ascii="Arial"/>
          <w:color w:val="auto"/>
          <w:sz w:val="21"/>
        </w:rPr>
      </w:pPr>
    </w:p>
    <w:p w14:paraId="0E49AD68">
      <w:pPr>
        <w:spacing w:before="72" w:line="185" w:lineRule="auto"/>
        <w:ind w:left="485"/>
        <w:outlineLvl w:val="9"/>
        <w:rPr>
          <w:rFonts w:ascii="宋体" w:hAnsi="宋体" w:eastAsia="宋体" w:cs="宋体"/>
          <w:color w:val="auto"/>
          <w:sz w:val="22"/>
          <w:szCs w:val="22"/>
        </w:rPr>
      </w:pPr>
      <w:r>
        <w:rPr>
          <w:rFonts w:ascii="宋体" w:hAnsi="宋体" w:eastAsia="宋体" w:cs="宋体"/>
          <w:color w:val="auto"/>
          <w:spacing w:val="-10"/>
          <w:sz w:val="22"/>
          <w:szCs w:val="22"/>
        </w:rPr>
        <w:t>电</w:t>
      </w:r>
      <w:r>
        <w:rPr>
          <w:rFonts w:ascii="宋体" w:hAnsi="宋体" w:eastAsia="宋体" w:cs="宋体"/>
          <w:color w:val="auto"/>
          <w:spacing w:val="-6"/>
          <w:sz w:val="22"/>
          <w:szCs w:val="22"/>
        </w:rPr>
        <w:t>子邮箱：</w:t>
      </w:r>
      <w:r>
        <w:rPr>
          <w:rFonts w:ascii="宋体" w:hAnsi="宋体" w:eastAsia="宋体" w:cs="宋体"/>
          <w:color w:val="auto"/>
          <w:sz w:val="22"/>
          <w:szCs w:val="22"/>
          <w:u w:val="single" w:color="auto"/>
        </w:rPr>
        <w:t xml:space="preserve">                  </w:t>
      </w:r>
    </w:p>
    <w:p w14:paraId="7D1AD12F">
      <w:pPr>
        <w:spacing w:line="14" w:lineRule="auto"/>
        <w:outlineLvl w:val="9"/>
        <w:rPr>
          <w:rFonts w:ascii="Arial"/>
          <w:color w:val="auto"/>
          <w:sz w:val="2"/>
        </w:rPr>
      </w:pPr>
      <w:r>
        <w:rPr>
          <w:rFonts w:ascii="Arial" w:hAnsi="Arial" w:eastAsia="Arial" w:cs="Arial"/>
          <w:color w:val="auto"/>
          <w:sz w:val="2"/>
          <w:szCs w:val="2"/>
        </w:rPr>
        <w:br w:type="column"/>
      </w:r>
    </w:p>
    <w:p w14:paraId="49FF50BA">
      <w:pPr>
        <w:spacing w:before="42" w:line="504" w:lineRule="auto"/>
        <w:ind w:left="223"/>
        <w:outlineLvl w:val="9"/>
        <w:rPr>
          <w:rFonts w:ascii="宋体" w:hAnsi="宋体" w:eastAsia="宋体" w:cs="宋体"/>
          <w:color w:val="auto"/>
          <w:sz w:val="22"/>
          <w:szCs w:val="22"/>
        </w:rPr>
      </w:pPr>
      <w:r>
        <w:rPr>
          <w:rFonts w:ascii="宋体" w:hAnsi="宋体" w:eastAsia="宋体" w:cs="宋体"/>
          <w:color w:val="auto"/>
          <w:spacing w:val="-6"/>
          <w:sz w:val="22"/>
          <w:szCs w:val="22"/>
        </w:rPr>
        <w:t xml:space="preserve">监理人： </w:t>
      </w:r>
      <w:r>
        <w:rPr>
          <w:rFonts w:ascii="宋体" w:hAnsi="宋体" w:eastAsia="宋体" w:cs="宋体"/>
          <w:color w:val="auto"/>
          <w:spacing w:val="-6"/>
          <w:sz w:val="22"/>
          <w:szCs w:val="22"/>
          <w:u w:val="single" w:color="auto"/>
        </w:rPr>
        <w:t xml:space="preserve">              (盖章</w:t>
      </w:r>
      <w:r>
        <w:rPr>
          <w:rFonts w:ascii="宋体" w:hAnsi="宋体" w:eastAsia="宋体" w:cs="宋体"/>
          <w:color w:val="auto"/>
          <w:spacing w:val="-3"/>
          <w:sz w:val="22"/>
          <w:szCs w:val="22"/>
          <w:u w:val="single" w:color="auto"/>
        </w:rPr>
        <w:t>)</w:t>
      </w:r>
      <w:r>
        <w:rPr>
          <w:rFonts w:ascii="宋体" w:hAnsi="宋体" w:eastAsia="宋体" w:cs="宋体"/>
          <w:color w:val="auto"/>
          <w:sz w:val="22"/>
          <w:szCs w:val="22"/>
          <w:u w:val="single" w:color="auto"/>
        </w:rPr>
        <w:t xml:space="preserve"> </w:t>
      </w:r>
    </w:p>
    <w:p w14:paraId="6C3EDD6C">
      <w:pPr>
        <w:spacing w:before="1" w:line="220" w:lineRule="auto"/>
        <w:ind w:left="108"/>
        <w:outlineLvl w:val="9"/>
        <w:rPr>
          <w:rFonts w:ascii="宋体" w:hAnsi="宋体" w:eastAsia="宋体" w:cs="宋体"/>
          <w:color w:val="auto"/>
          <w:sz w:val="22"/>
          <w:szCs w:val="22"/>
        </w:rPr>
      </w:pPr>
      <w:r>
        <w:rPr>
          <w:rFonts w:ascii="宋体" w:hAnsi="宋体" w:eastAsia="宋体" w:cs="宋体"/>
          <w:color w:val="auto"/>
          <w:spacing w:val="-20"/>
          <w:w w:val="92"/>
          <w:sz w:val="22"/>
          <w:szCs w:val="22"/>
        </w:rPr>
        <w:t>住所：</w:t>
      </w:r>
      <w:r>
        <w:rPr>
          <w:rFonts w:ascii="宋体" w:hAnsi="宋体" w:eastAsia="宋体" w:cs="宋体"/>
          <w:color w:val="auto"/>
          <w:sz w:val="22"/>
          <w:szCs w:val="22"/>
          <w:u w:val="single" w:color="auto"/>
        </w:rPr>
        <w:t xml:space="preserve">                         </w:t>
      </w:r>
    </w:p>
    <w:p w14:paraId="568F8793">
      <w:pPr>
        <w:spacing w:line="264" w:lineRule="auto"/>
        <w:outlineLvl w:val="9"/>
        <w:rPr>
          <w:rFonts w:ascii="Arial"/>
          <w:color w:val="auto"/>
          <w:sz w:val="21"/>
        </w:rPr>
      </w:pPr>
    </w:p>
    <w:p w14:paraId="70E1EB2C">
      <w:pPr>
        <w:spacing w:before="72" w:line="503" w:lineRule="auto"/>
        <w:ind w:left="128"/>
        <w:outlineLvl w:val="9"/>
        <w:rPr>
          <w:rFonts w:ascii="宋体" w:hAnsi="宋体" w:eastAsia="宋体" w:cs="宋体"/>
          <w:color w:val="auto"/>
          <w:sz w:val="22"/>
          <w:szCs w:val="22"/>
        </w:rPr>
      </w:pPr>
      <w:r>
        <w:rPr>
          <w:rFonts w:ascii="宋体" w:hAnsi="宋体" w:eastAsia="宋体" w:cs="宋体"/>
          <w:color w:val="auto"/>
          <w:spacing w:val="-24"/>
          <w:sz w:val="22"/>
          <w:szCs w:val="22"/>
        </w:rPr>
        <w:t>邮</w:t>
      </w:r>
      <w:r>
        <w:rPr>
          <w:rFonts w:ascii="宋体" w:hAnsi="宋体" w:eastAsia="宋体" w:cs="宋体"/>
          <w:color w:val="auto"/>
          <w:spacing w:val="-20"/>
          <w:sz w:val="22"/>
          <w:szCs w:val="22"/>
        </w:rPr>
        <w:t>政编码：</w:t>
      </w:r>
      <w:r>
        <w:rPr>
          <w:rFonts w:ascii="宋体" w:hAnsi="宋体" w:eastAsia="宋体" w:cs="宋体"/>
          <w:color w:val="auto"/>
          <w:sz w:val="22"/>
          <w:szCs w:val="22"/>
          <w:u w:val="single" w:color="auto"/>
        </w:rPr>
        <w:t xml:space="preserve">                     </w:t>
      </w:r>
    </w:p>
    <w:p w14:paraId="122DEFA9">
      <w:pPr>
        <w:spacing w:line="220" w:lineRule="auto"/>
        <w:outlineLvl w:val="9"/>
        <w:rPr>
          <w:rFonts w:ascii="宋体" w:hAnsi="宋体" w:eastAsia="宋体" w:cs="宋体"/>
          <w:color w:val="auto"/>
          <w:sz w:val="22"/>
          <w:szCs w:val="22"/>
        </w:rPr>
      </w:pPr>
      <w:r>
        <w:rPr>
          <w:rFonts w:ascii="宋体" w:hAnsi="宋体" w:eastAsia="宋体" w:cs="宋体"/>
          <w:color w:val="auto"/>
          <w:spacing w:val="-2"/>
          <w:sz w:val="22"/>
          <w:szCs w:val="22"/>
        </w:rPr>
        <w:t>法</w:t>
      </w:r>
      <w:r>
        <w:rPr>
          <w:rFonts w:ascii="宋体" w:hAnsi="宋体" w:eastAsia="宋体" w:cs="宋体"/>
          <w:color w:val="auto"/>
          <w:spacing w:val="-1"/>
          <w:sz w:val="22"/>
          <w:szCs w:val="22"/>
        </w:rPr>
        <w:t>定代表人或其授权</w:t>
      </w:r>
    </w:p>
    <w:p w14:paraId="2F8C4227">
      <w:pPr>
        <w:spacing w:line="264" w:lineRule="auto"/>
        <w:outlineLvl w:val="9"/>
        <w:rPr>
          <w:rFonts w:ascii="Arial"/>
          <w:color w:val="auto"/>
          <w:sz w:val="21"/>
        </w:rPr>
      </w:pPr>
    </w:p>
    <w:p w14:paraId="3F234ABE">
      <w:pPr>
        <w:spacing w:before="72" w:line="220" w:lineRule="auto"/>
        <w:ind w:left="127"/>
        <w:outlineLvl w:val="9"/>
        <w:rPr>
          <w:rFonts w:ascii="宋体" w:hAnsi="宋体" w:eastAsia="宋体" w:cs="宋体"/>
          <w:color w:val="auto"/>
          <w:sz w:val="22"/>
          <w:szCs w:val="22"/>
        </w:rPr>
      </w:pPr>
      <w:r>
        <w:rPr>
          <w:rFonts w:ascii="宋体" w:hAnsi="宋体" w:eastAsia="宋体" w:cs="宋体"/>
          <w:color w:val="auto"/>
          <w:spacing w:val="-19"/>
          <w:sz w:val="22"/>
          <w:szCs w:val="22"/>
        </w:rPr>
        <w:t>的</w:t>
      </w:r>
      <w:r>
        <w:rPr>
          <w:rFonts w:ascii="宋体" w:hAnsi="宋体" w:eastAsia="宋体" w:cs="宋体"/>
          <w:color w:val="auto"/>
          <w:spacing w:val="-13"/>
          <w:sz w:val="22"/>
          <w:szCs w:val="22"/>
        </w:rPr>
        <w:t xml:space="preserve">代理人： </w:t>
      </w:r>
      <w:r>
        <w:rPr>
          <w:rFonts w:ascii="宋体" w:hAnsi="宋体" w:eastAsia="宋体" w:cs="宋体"/>
          <w:color w:val="auto"/>
          <w:spacing w:val="-13"/>
          <w:sz w:val="22"/>
          <w:szCs w:val="22"/>
          <w:u w:val="single" w:color="auto"/>
        </w:rPr>
        <w:t xml:space="preserve"> (签字)</w:t>
      </w:r>
      <w:r>
        <w:rPr>
          <w:rFonts w:ascii="宋体" w:hAnsi="宋体" w:eastAsia="宋体" w:cs="宋体"/>
          <w:color w:val="auto"/>
          <w:sz w:val="22"/>
          <w:szCs w:val="22"/>
          <w:u w:val="single" w:color="auto"/>
        </w:rPr>
        <w:t xml:space="preserve">             </w:t>
      </w:r>
    </w:p>
    <w:p w14:paraId="43B4C6A1">
      <w:pPr>
        <w:spacing w:line="264" w:lineRule="auto"/>
        <w:outlineLvl w:val="9"/>
        <w:rPr>
          <w:rFonts w:ascii="Arial"/>
          <w:color w:val="auto"/>
          <w:sz w:val="21"/>
        </w:rPr>
      </w:pPr>
    </w:p>
    <w:p w14:paraId="74ABB15D">
      <w:pPr>
        <w:spacing w:before="72" w:line="221" w:lineRule="auto"/>
        <w:outlineLvl w:val="9"/>
        <w:rPr>
          <w:rFonts w:ascii="宋体" w:hAnsi="宋体" w:eastAsia="宋体" w:cs="宋体"/>
          <w:color w:val="auto"/>
          <w:sz w:val="22"/>
          <w:szCs w:val="22"/>
        </w:rPr>
      </w:pPr>
      <w:r>
        <w:rPr>
          <w:rFonts w:ascii="宋体" w:hAnsi="宋体" w:eastAsia="宋体" w:cs="宋体"/>
          <w:color w:val="auto"/>
          <w:spacing w:val="-21"/>
          <w:sz w:val="22"/>
          <w:szCs w:val="22"/>
        </w:rPr>
        <w:t>开</w:t>
      </w:r>
      <w:r>
        <w:rPr>
          <w:rFonts w:ascii="宋体" w:hAnsi="宋体" w:eastAsia="宋体" w:cs="宋体"/>
          <w:color w:val="auto"/>
          <w:spacing w:val="-17"/>
          <w:sz w:val="22"/>
          <w:szCs w:val="22"/>
        </w:rPr>
        <w:t>户银行：</w:t>
      </w:r>
      <w:r>
        <w:rPr>
          <w:rFonts w:ascii="宋体" w:hAnsi="宋体" w:eastAsia="宋体" w:cs="宋体"/>
          <w:color w:val="auto"/>
          <w:sz w:val="22"/>
          <w:szCs w:val="22"/>
          <w:u w:val="single" w:color="auto"/>
        </w:rPr>
        <w:t xml:space="preserve">                      </w:t>
      </w:r>
    </w:p>
    <w:p w14:paraId="6D65CA46">
      <w:pPr>
        <w:spacing w:line="263" w:lineRule="auto"/>
        <w:outlineLvl w:val="9"/>
        <w:rPr>
          <w:rFonts w:ascii="Arial"/>
          <w:color w:val="auto"/>
          <w:sz w:val="21"/>
        </w:rPr>
      </w:pPr>
    </w:p>
    <w:p w14:paraId="1388CD08">
      <w:pPr>
        <w:spacing w:before="73" w:line="222" w:lineRule="auto"/>
        <w:ind w:left="113"/>
        <w:outlineLvl w:val="9"/>
        <w:rPr>
          <w:rFonts w:ascii="宋体" w:hAnsi="宋体" w:eastAsia="宋体" w:cs="宋体"/>
          <w:color w:val="auto"/>
          <w:sz w:val="22"/>
          <w:szCs w:val="22"/>
        </w:rPr>
      </w:pPr>
      <w:r>
        <w:rPr>
          <w:rFonts w:ascii="宋体" w:hAnsi="宋体" w:eastAsia="宋体" w:cs="宋体"/>
          <w:color w:val="auto"/>
          <w:spacing w:val="-20"/>
          <w:w w:val="91"/>
          <w:sz w:val="22"/>
          <w:szCs w:val="22"/>
        </w:rPr>
        <w:t>账号：</w:t>
      </w:r>
      <w:r>
        <w:rPr>
          <w:rFonts w:ascii="宋体" w:hAnsi="宋体" w:eastAsia="宋体" w:cs="宋体"/>
          <w:color w:val="auto"/>
          <w:sz w:val="22"/>
          <w:szCs w:val="22"/>
          <w:u w:val="single" w:color="auto"/>
        </w:rPr>
        <w:t xml:space="preserve">                         </w:t>
      </w:r>
    </w:p>
    <w:p w14:paraId="4E9FFA2C">
      <w:pPr>
        <w:spacing w:line="263" w:lineRule="auto"/>
        <w:outlineLvl w:val="9"/>
        <w:rPr>
          <w:rFonts w:ascii="Arial"/>
          <w:color w:val="auto"/>
          <w:sz w:val="21"/>
        </w:rPr>
      </w:pPr>
    </w:p>
    <w:p w14:paraId="207491BA">
      <w:pPr>
        <w:spacing w:before="71" w:line="222" w:lineRule="auto"/>
        <w:ind w:left="135"/>
        <w:outlineLvl w:val="9"/>
        <w:rPr>
          <w:rFonts w:ascii="宋体" w:hAnsi="宋体" w:eastAsia="宋体" w:cs="宋体"/>
          <w:color w:val="auto"/>
          <w:sz w:val="22"/>
          <w:szCs w:val="22"/>
        </w:rPr>
      </w:pPr>
      <w:r>
        <w:rPr>
          <w:rFonts w:ascii="宋体" w:hAnsi="宋体" w:eastAsia="宋体" w:cs="宋体"/>
          <w:color w:val="auto"/>
          <w:spacing w:val="-19"/>
          <w:w w:val="89"/>
          <w:sz w:val="22"/>
          <w:szCs w:val="22"/>
        </w:rPr>
        <w:t>电话：</w:t>
      </w:r>
      <w:r>
        <w:rPr>
          <w:rFonts w:ascii="宋体" w:hAnsi="宋体" w:eastAsia="宋体" w:cs="宋体"/>
          <w:color w:val="auto"/>
          <w:sz w:val="22"/>
          <w:szCs w:val="22"/>
          <w:u w:val="single" w:color="auto"/>
        </w:rPr>
        <w:t xml:space="preserve">                         </w:t>
      </w:r>
    </w:p>
    <w:p w14:paraId="728B3363">
      <w:pPr>
        <w:spacing w:line="262" w:lineRule="auto"/>
        <w:outlineLvl w:val="9"/>
        <w:rPr>
          <w:rFonts w:ascii="Arial"/>
          <w:color w:val="auto"/>
          <w:sz w:val="21"/>
        </w:rPr>
      </w:pPr>
    </w:p>
    <w:p w14:paraId="69F0A623">
      <w:pPr>
        <w:spacing w:before="72" w:line="219" w:lineRule="auto"/>
        <w:ind w:left="107"/>
        <w:outlineLvl w:val="9"/>
        <w:rPr>
          <w:rFonts w:ascii="宋体" w:hAnsi="宋体" w:eastAsia="宋体" w:cs="宋体"/>
          <w:color w:val="auto"/>
          <w:sz w:val="22"/>
          <w:szCs w:val="22"/>
        </w:rPr>
      </w:pPr>
      <w:r>
        <w:rPr>
          <w:rFonts w:ascii="宋体" w:hAnsi="宋体" w:eastAsia="宋体" w:cs="宋体"/>
          <w:color w:val="auto"/>
          <w:spacing w:val="-20"/>
          <w:w w:val="92"/>
          <w:sz w:val="22"/>
          <w:szCs w:val="22"/>
        </w:rPr>
        <w:t>传真：</w:t>
      </w:r>
      <w:r>
        <w:rPr>
          <w:rFonts w:ascii="宋体" w:hAnsi="宋体" w:eastAsia="宋体" w:cs="宋体"/>
          <w:color w:val="auto"/>
          <w:sz w:val="22"/>
          <w:szCs w:val="22"/>
          <w:u w:val="single" w:color="auto"/>
        </w:rPr>
        <w:t xml:space="preserve">                         </w:t>
      </w:r>
    </w:p>
    <w:p w14:paraId="3365E8B4">
      <w:pPr>
        <w:spacing w:line="265" w:lineRule="auto"/>
        <w:outlineLvl w:val="9"/>
        <w:rPr>
          <w:rFonts w:ascii="Arial"/>
          <w:color w:val="auto"/>
          <w:sz w:val="21"/>
        </w:rPr>
      </w:pPr>
    </w:p>
    <w:p w14:paraId="438DAB85">
      <w:pPr>
        <w:spacing w:before="72" w:line="185" w:lineRule="auto"/>
        <w:ind w:left="24"/>
        <w:outlineLvl w:val="9"/>
        <w:rPr>
          <w:rFonts w:ascii="宋体" w:hAnsi="宋体" w:eastAsia="宋体" w:cs="宋体"/>
          <w:color w:val="auto"/>
          <w:sz w:val="22"/>
          <w:szCs w:val="22"/>
        </w:rPr>
      </w:pPr>
      <w:r>
        <w:rPr>
          <w:rFonts w:ascii="宋体" w:hAnsi="宋体" w:eastAsia="宋体" w:cs="宋体"/>
          <w:color w:val="auto"/>
          <w:spacing w:val="-26"/>
          <w:sz w:val="22"/>
          <w:szCs w:val="22"/>
        </w:rPr>
        <w:t>电</w:t>
      </w:r>
      <w:r>
        <w:rPr>
          <w:rFonts w:ascii="宋体" w:hAnsi="宋体" w:eastAsia="宋体" w:cs="宋体"/>
          <w:color w:val="auto"/>
          <w:spacing w:val="-22"/>
          <w:sz w:val="22"/>
          <w:szCs w:val="22"/>
        </w:rPr>
        <w:t>子邮箱：</w:t>
      </w:r>
      <w:r>
        <w:rPr>
          <w:rFonts w:ascii="宋体" w:hAnsi="宋体" w:eastAsia="宋体" w:cs="宋体"/>
          <w:color w:val="auto"/>
          <w:sz w:val="22"/>
          <w:szCs w:val="22"/>
          <w:u w:val="single" w:color="auto"/>
        </w:rPr>
        <w:t xml:space="preserve">                      </w:t>
      </w:r>
    </w:p>
    <w:p w14:paraId="7A1D1854">
      <w:pPr>
        <w:outlineLvl w:val="9"/>
        <w:rPr>
          <w:color w:val="auto"/>
        </w:rPr>
        <w:sectPr>
          <w:type w:val="continuous"/>
          <w:pgSz w:w="11907" w:h="16839"/>
          <w:pgMar w:top="1361" w:right="1304" w:bottom="1361" w:left="1304" w:header="0" w:footer="208" w:gutter="0"/>
          <w:pgNumType w:fmt="decimal"/>
          <w:cols w:equalWidth="0" w:num="2">
            <w:col w:w="4143" w:space="100"/>
            <w:col w:w="5055"/>
          </w:cols>
          <w:rtlGutter w:val="0"/>
        </w:sectPr>
      </w:pPr>
    </w:p>
    <w:p w14:paraId="4BA3AFE0">
      <w:pPr>
        <w:spacing w:before="299" w:line="220" w:lineRule="auto"/>
        <w:ind w:left="3182"/>
        <w:outlineLvl w:val="9"/>
        <w:rPr>
          <w:rFonts w:ascii="宋体" w:hAnsi="宋体" w:eastAsia="宋体" w:cs="宋体"/>
          <w:color w:val="auto"/>
          <w:sz w:val="22"/>
          <w:szCs w:val="22"/>
        </w:rPr>
      </w:pPr>
      <w:r>
        <w:rPr>
          <w:rFonts w:ascii="宋体" w:hAnsi="宋体" w:eastAsia="宋体" w:cs="宋体"/>
          <w:color w:val="auto"/>
          <w:sz w:val="22"/>
          <w:szCs w:val="22"/>
          <w14:textOutline w14:w="4005" w14:cap="flat" w14:cmpd="sng">
            <w14:solidFill>
              <w14:srgbClr w14:val="000000"/>
            </w14:solidFill>
            <w14:prstDash w14:val="solid"/>
            <w14:miter w14:val="0"/>
          </w14:textOutline>
        </w:rPr>
        <w:t>第二部分</w:t>
      </w:r>
      <w:r>
        <w:rPr>
          <w:rFonts w:ascii="宋体" w:hAnsi="宋体" w:eastAsia="宋体" w:cs="宋体"/>
          <w:color w:val="auto"/>
          <w:sz w:val="22"/>
          <w:szCs w:val="22"/>
        </w:rPr>
        <w:t xml:space="preserve">  </w:t>
      </w:r>
      <w:r>
        <w:rPr>
          <w:rFonts w:ascii="宋体" w:hAnsi="宋体" w:eastAsia="宋体" w:cs="宋体"/>
          <w:color w:val="auto"/>
          <w:sz w:val="22"/>
          <w:szCs w:val="22"/>
          <w14:textOutline w14:w="4005" w14:cap="flat" w14:cmpd="sng">
            <w14:solidFill>
              <w14:srgbClr w14:val="000000"/>
            </w14:solidFill>
            <w14:prstDash w14:val="solid"/>
            <w14:miter w14:val="0"/>
          </w14:textOutline>
        </w:rPr>
        <w:t>通用条件</w:t>
      </w:r>
    </w:p>
    <w:p w14:paraId="4367230D">
      <w:pPr>
        <w:spacing w:line="264" w:lineRule="auto"/>
        <w:outlineLvl w:val="9"/>
        <w:rPr>
          <w:rFonts w:ascii="Arial"/>
          <w:color w:val="auto"/>
          <w:sz w:val="21"/>
        </w:rPr>
      </w:pPr>
    </w:p>
    <w:p w14:paraId="69C6D6B1">
      <w:pPr>
        <w:spacing w:before="72" w:line="220" w:lineRule="auto"/>
        <w:ind w:left="471"/>
        <w:outlineLvl w:val="9"/>
        <w:rPr>
          <w:rFonts w:ascii="宋体" w:hAnsi="宋体" w:eastAsia="宋体" w:cs="宋体"/>
          <w:color w:val="auto"/>
          <w:sz w:val="22"/>
          <w:szCs w:val="22"/>
        </w:rPr>
      </w:pPr>
      <w:r>
        <w:rPr>
          <w:rFonts w:ascii="宋体" w:hAnsi="宋体" w:eastAsia="宋体" w:cs="宋体"/>
          <w:color w:val="auto"/>
          <w:spacing w:val="-4"/>
          <w:sz w:val="22"/>
          <w:szCs w:val="22"/>
          <w14:textOutline w14:w="4005" w14:cap="flat" w14:cmpd="sng">
            <w14:solidFill>
              <w14:srgbClr w14:val="000000"/>
            </w14:solidFill>
            <w14:prstDash w14:val="solid"/>
            <w14:miter w14:val="0"/>
          </w14:textOutline>
        </w:rPr>
        <w:t>1</w:t>
      </w:r>
      <w:r>
        <w:rPr>
          <w:rFonts w:ascii="宋体" w:hAnsi="宋体" w:eastAsia="宋体" w:cs="宋体"/>
          <w:color w:val="auto"/>
          <w:spacing w:val="-2"/>
          <w:sz w:val="22"/>
          <w:szCs w:val="22"/>
          <w14:textOutline w14:w="4005" w14:cap="flat" w14:cmpd="sng">
            <w14:solidFill>
              <w14:srgbClr w14:val="000000"/>
            </w14:solidFill>
            <w14:prstDash w14:val="solid"/>
            <w14:miter w14:val="0"/>
          </w14:textOutline>
        </w:rPr>
        <w:t>.</w:t>
      </w:r>
      <w:r>
        <w:rPr>
          <w:rFonts w:ascii="宋体" w:hAnsi="宋体" w:eastAsia="宋体" w:cs="宋体"/>
          <w:color w:val="auto"/>
          <w:spacing w:val="-2"/>
          <w:sz w:val="22"/>
          <w:szCs w:val="22"/>
        </w:rPr>
        <w:t xml:space="preserve"> </w:t>
      </w:r>
      <w:r>
        <w:rPr>
          <w:rFonts w:ascii="宋体" w:hAnsi="宋体" w:eastAsia="宋体" w:cs="宋体"/>
          <w:color w:val="auto"/>
          <w:spacing w:val="-2"/>
          <w:sz w:val="22"/>
          <w:szCs w:val="22"/>
          <w14:textOutline w14:w="4005" w14:cap="flat" w14:cmpd="sng">
            <w14:solidFill>
              <w14:srgbClr w14:val="000000"/>
            </w14:solidFill>
            <w14:prstDash w14:val="solid"/>
            <w14:miter w14:val="0"/>
          </w14:textOutline>
        </w:rPr>
        <w:t>定义与解释</w:t>
      </w:r>
    </w:p>
    <w:p w14:paraId="57C7AE04">
      <w:pPr>
        <w:spacing w:line="264" w:lineRule="auto"/>
        <w:outlineLvl w:val="9"/>
        <w:rPr>
          <w:rFonts w:ascii="Arial"/>
          <w:color w:val="auto"/>
          <w:sz w:val="21"/>
        </w:rPr>
      </w:pPr>
    </w:p>
    <w:p w14:paraId="7ACD298C">
      <w:pPr>
        <w:spacing w:before="71" w:line="221" w:lineRule="auto"/>
        <w:ind w:left="588"/>
        <w:outlineLvl w:val="9"/>
        <w:rPr>
          <w:rFonts w:ascii="宋体" w:hAnsi="宋体" w:eastAsia="宋体" w:cs="宋体"/>
          <w:color w:val="auto"/>
          <w:sz w:val="22"/>
          <w:szCs w:val="22"/>
        </w:rPr>
      </w:pPr>
      <w:r>
        <w:rPr>
          <w:rFonts w:ascii="宋体" w:hAnsi="宋体" w:eastAsia="宋体" w:cs="宋体"/>
          <w:color w:val="auto"/>
          <w:spacing w:val="-4"/>
          <w:sz w:val="22"/>
          <w:szCs w:val="22"/>
        </w:rPr>
        <w:t>1.</w:t>
      </w:r>
      <w:r>
        <w:rPr>
          <w:rFonts w:ascii="宋体" w:hAnsi="宋体" w:eastAsia="宋体" w:cs="宋体"/>
          <w:color w:val="auto"/>
          <w:spacing w:val="-2"/>
          <w:sz w:val="22"/>
          <w:szCs w:val="22"/>
        </w:rPr>
        <w:t>1 定义</w:t>
      </w:r>
    </w:p>
    <w:p w14:paraId="662B6BAE">
      <w:pPr>
        <w:spacing w:line="264" w:lineRule="auto"/>
        <w:outlineLvl w:val="9"/>
        <w:rPr>
          <w:rFonts w:ascii="Arial"/>
          <w:color w:val="auto"/>
          <w:sz w:val="21"/>
        </w:rPr>
      </w:pPr>
    </w:p>
    <w:p w14:paraId="689D70A8">
      <w:pPr>
        <w:spacing w:before="72" w:line="503" w:lineRule="auto"/>
        <w:ind w:left="24" w:right="80" w:firstLine="451"/>
        <w:outlineLvl w:val="9"/>
        <w:rPr>
          <w:rFonts w:ascii="宋体" w:hAnsi="宋体" w:eastAsia="宋体" w:cs="宋体"/>
          <w:color w:val="auto"/>
          <w:sz w:val="22"/>
          <w:szCs w:val="22"/>
        </w:rPr>
      </w:pPr>
      <w:r>
        <w:rPr>
          <w:rFonts w:ascii="宋体" w:hAnsi="宋体" w:eastAsia="宋体" w:cs="宋体"/>
          <w:color w:val="auto"/>
          <w:spacing w:val="-4"/>
          <w:sz w:val="22"/>
          <w:szCs w:val="22"/>
        </w:rPr>
        <w:t>除</w:t>
      </w:r>
      <w:r>
        <w:rPr>
          <w:rFonts w:ascii="宋体" w:hAnsi="宋体" w:eastAsia="宋体" w:cs="宋体"/>
          <w:color w:val="auto"/>
          <w:spacing w:val="-3"/>
          <w:sz w:val="22"/>
          <w:szCs w:val="22"/>
        </w:rPr>
        <w:t>根</w:t>
      </w:r>
      <w:r>
        <w:rPr>
          <w:rFonts w:ascii="宋体" w:hAnsi="宋体" w:eastAsia="宋体" w:cs="宋体"/>
          <w:color w:val="auto"/>
          <w:spacing w:val="-2"/>
          <w:sz w:val="22"/>
          <w:szCs w:val="22"/>
        </w:rPr>
        <w:t>据上下文另有其意义外，组成本合同的全部文件中的下列名词和用语应具有本</w:t>
      </w:r>
      <w:r>
        <w:rPr>
          <w:rFonts w:ascii="宋体" w:hAnsi="宋体" w:eastAsia="宋体" w:cs="宋体"/>
          <w:color w:val="auto"/>
          <w:sz w:val="22"/>
          <w:szCs w:val="22"/>
        </w:rPr>
        <w:t xml:space="preserve"> </w:t>
      </w:r>
      <w:r>
        <w:rPr>
          <w:rFonts w:ascii="宋体" w:hAnsi="宋体" w:eastAsia="宋体" w:cs="宋体"/>
          <w:color w:val="auto"/>
          <w:spacing w:val="-1"/>
          <w:sz w:val="22"/>
          <w:szCs w:val="22"/>
        </w:rPr>
        <w:t>款所赋予的含义</w:t>
      </w:r>
      <w:r>
        <w:rPr>
          <w:rFonts w:ascii="宋体" w:hAnsi="宋体" w:eastAsia="宋体" w:cs="宋体"/>
          <w:color w:val="auto"/>
          <w:sz w:val="22"/>
          <w:szCs w:val="22"/>
        </w:rPr>
        <w:t>：</w:t>
      </w:r>
    </w:p>
    <w:p w14:paraId="392B13A4">
      <w:pPr>
        <w:spacing w:line="219" w:lineRule="auto"/>
        <w:ind w:left="478"/>
        <w:outlineLvl w:val="9"/>
        <w:rPr>
          <w:rFonts w:ascii="宋体" w:hAnsi="宋体" w:eastAsia="宋体" w:cs="宋体"/>
          <w:color w:val="auto"/>
          <w:sz w:val="22"/>
          <w:szCs w:val="22"/>
        </w:rPr>
      </w:pPr>
      <w:r>
        <w:rPr>
          <w:rFonts w:ascii="宋体" w:hAnsi="宋体" w:eastAsia="宋体" w:cs="宋体"/>
          <w:color w:val="auto"/>
          <w:spacing w:val="-2"/>
          <w:sz w:val="22"/>
          <w:szCs w:val="22"/>
        </w:rPr>
        <w:t>1.1.1 “</w:t>
      </w:r>
      <w:r>
        <w:rPr>
          <w:rFonts w:ascii="宋体" w:hAnsi="宋体" w:eastAsia="宋体" w:cs="宋体"/>
          <w:color w:val="auto"/>
          <w:spacing w:val="-1"/>
          <w:sz w:val="22"/>
          <w:szCs w:val="22"/>
        </w:rPr>
        <w:t>工程”是指按照本合同约定实施监理与相关服务的建设工程。</w:t>
      </w:r>
    </w:p>
    <w:p w14:paraId="2B9685CB">
      <w:pPr>
        <w:spacing w:line="267" w:lineRule="auto"/>
        <w:outlineLvl w:val="9"/>
        <w:rPr>
          <w:rFonts w:ascii="Arial"/>
          <w:color w:val="auto"/>
          <w:sz w:val="21"/>
        </w:rPr>
      </w:pPr>
    </w:p>
    <w:p w14:paraId="3D4512BE">
      <w:pPr>
        <w:spacing w:before="72" w:line="503" w:lineRule="auto"/>
        <w:ind w:left="27" w:right="80" w:firstLine="451"/>
        <w:outlineLvl w:val="9"/>
        <w:rPr>
          <w:rFonts w:ascii="宋体" w:hAnsi="宋体" w:eastAsia="宋体" w:cs="宋体"/>
          <w:color w:val="auto"/>
          <w:sz w:val="22"/>
          <w:szCs w:val="22"/>
        </w:rPr>
      </w:pPr>
      <w:r>
        <w:rPr>
          <w:rFonts w:ascii="宋体" w:hAnsi="宋体" w:eastAsia="宋体" w:cs="宋体"/>
          <w:color w:val="auto"/>
          <w:spacing w:val="-3"/>
          <w:sz w:val="22"/>
          <w:szCs w:val="22"/>
        </w:rPr>
        <w:t>1</w:t>
      </w:r>
      <w:r>
        <w:rPr>
          <w:rFonts w:ascii="宋体" w:hAnsi="宋体" w:eastAsia="宋体" w:cs="宋体"/>
          <w:color w:val="auto"/>
          <w:spacing w:val="-2"/>
          <w:sz w:val="22"/>
          <w:szCs w:val="22"/>
        </w:rPr>
        <w:t>.1.2 “委托人”是指本合同中委托监理与相关服务的一方，及其合法的继承人或</w:t>
      </w:r>
      <w:r>
        <w:rPr>
          <w:rFonts w:ascii="宋体" w:hAnsi="宋体" w:eastAsia="宋体" w:cs="宋体"/>
          <w:color w:val="auto"/>
          <w:sz w:val="22"/>
          <w:szCs w:val="22"/>
        </w:rPr>
        <w:t xml:space="preserve"> </w:t>
      </w:r>
      <w:r>
        <w:rPr>
          <w:rFonts w:ascii="宋体" w:hAnsi="宋体" w:eastAsia="宋体" w:cs="宋体"/>
          <w:color w:val="auto"/>
          <w:spacing w:val="-8"/>
          <w:sz w:val="22"/>
          <w:szCs w:val="22"/>
        </w:rPr>
        <w:t>受让人。</w:t>
      </w:r>
    </w:p>
    <w:p w14:paraId="4B1C54FC">
      <w:pPr>
        <w:spacing w:line="219" w:lineRule="auto"/>
        <w:ind w:left="478"/>
        <w:outlineLvl w:val="9"/>
        <w:rPr>
          <w:rFonts w:ascii="宋体" w:hAnsi="宋体" w:eastAsia="宋体" w:cs="宋体"/>
          <w:color w:val="auto"/>
          <w:sz w:val="22"/>
          <w:szCs w:val="22"/>
        </w:rPr>
      </w:pPr>
      <w:r>
        <w:rPr>
          <w:rFonts w:ascii="宋体" w:hAnsi="宋体" w:eastAsia="宋体" w:cs="宋体"/>
          <w:color w:val="auto"/>
          <w:spacing w:val="-3"/>
          <w:sz w:val="22"/>
          <w:szCs w:val="22"/>
        </w:rPr>
        <w:t>1.1.3 “监理人”是指本合同中提供监理与相关服务的一方， 及其合法的继</w:t>
      </w:r>
      <w:r>
        <w:rPr>
          <w:rFonts w:ascii="宋体" w:hAnsi="宋体" w:eastAsia="宋体" w:cs="宋体"/>
          <w:color w:val="auto"/>
          <w:spacing w:val="-2"/>
          <w:sz w:val="22"/>
          <w:szCs w:val="22"/>
        </w:rPr>
        <w:t>承</w:t>
      </w:r>
      <w:r>
        <w:rPr>
          <w:rFonts w:ascii="宋体" w:hAnsi="宋体" w:eastAsia="宋体" w:cs="宋体"/>
          <w:color w:val="auto"/>
          <w:sz w:val="22"/>
          <w:szCs w:val="22"/>
        </w:rPr>
        <w:t>人。</w:t>
      </w:r>
    </w:p>
    <w:p w14:paraId="47DC048B">
      <w:pPr>
        <w:spacing w:line="265" w:lineRule="auto"/>
        <w:outlineLvl w:val="9"/>
        <w:rPr>
          <w:rFonts w:ascii="Arial"/>
          <w:color w:val="auto"/>
          <w:sz w:val="21"/>
        </w:rPr>
      </w:pPr>
    </w:p>
    <w:p w14:paraId="2644519F">
      <w:pPr>
        <w:spacing w:before="72" w:line="505" w:lineRule="auto"/>
        <w:ind w:left="37" w:right="80" w:firstLine="441"/>
        <w:outlineLvl w:val="9"/>
        <w:rPr>
          <w:rFonts w:ascii="宋体" w:hAnsi="宋体" w:eastAsia="宋体" w:cs="宋体"/>
          <w:color w:val="auto"/>
          <w:sz w:val="22"/>
          <w:szCs w:val="22"/>
        </w:rPr>
      </w:pPr>
      <w:r>
        <w:rPr>
          <w:rFonts w:ascii="宋体" w:hAnsi="宋体" w:eastAsia="宋体" w:cs="宋体"/>
          <w:color w:val="auto"/>
          <w:spacing w:val="-2"/>
          <w:sz w:val="22"/>
          <w:szCs w:val="22"/>
        </w:rPr>
        <w:t>1.1.4 “承包人”是指在工程范围内与委托人签订勘察、设计、施工等有关合同的</w:t>
      </w:r>
      <w:r>
        <w:rPr>
          <w:rFonts w:ascii="宋体" w:hAnsi="宋体" w:eastAsia="宋体" w:cs="宋体"/>
          <w:color w:val="auto"/>
          <w:sz w:val="22"/>
          <w:szCs w:val="22"/>
        </w:rPr>
        <w:t xml:space="preserve"> </w:t>
      </w:r>
      <w:r>
        <w:rPr>
          <w:rFonts w:ascii="宋体" w:hAnsi="宋体" w:eastAsia="宋体" w:cs="宋体"/>
          <w:color w:val="auto"/>
          <w:spacing w:val="-18"/>
          <w:sz w:val="22"/>
          <w:szCs w:val="22"/>
        </w:rPr>
        <w:t>当</w:t>
      </w:r>
      <w:r>
        <w:rPr>
          <w:rFonts w:ascii="宋体" w:hAnsi="宋体" w:eastAsia="宋体" w:cs="宋体"/>
          <w:color w:val="auto"/>
          <w:spacing w:val="-10"/>
          <w:sz w:val="22"/>
          <w:szCs w:val="22"/>
        </w:rPr>
        <w:t>事人， 及其合法的继承人。</w:t>
      </w:r>
    </w:p>
    <w:p w14:paraId="76F3898A">
      <w:pPr>
        <w:spacing w:before="5" w:line="525" w:lineRule="auto"/>
        <w:ind w:left="25" w:firstLine="584"/>
        <w:outlineLvl w:val="9"/>
        <w:rPr>
          <w:rFonts w:ascii="宋体" w:hAnsi="宋体" w:eastAsia="宋体" w:cs="宋体"/>
          <w:color w:val="auto"/>
          <w:sz w:val="21"/>
          <w:szCs w:val="21"/>
        </w:rPr>
      </w:pPr>
      <w:r>
        <w:rPr>
          <w:rFonts w:ascii="宋体" w:hAnsi="宋体" w:eastAsia="宋体" w:cs="宋体"/>
          <w:color w:val="auto"/>
          <w:spacing w:val="-1"/>
          <w:sz w:val="21"/>
          <w:szCs w:val="21"/>
        </w:rPr>
        <w:t>1.1.5 “监理”是指监理人受委托人的委托 ，依照法律</w:t>
      </w:r>
      <w:r>
        <w:rPr>
          <w:rFonts w:ascii="宋体" w:hAnsi="宋体" w:eastAsia="宋体" w:cs="宋体"/>
          <w:color w:val="auto"/>
          <w:sz w:val="21"/>
          <w:szCs w:val="21"/>
        </w:rPr>
        <w:t xml:space="preserve">法规、工程建设标准、勘察 </w:t>
      </w:r>
      <w:r>
        <w:rPr>
          <w:rFonts w:ascii="宋体" w:hAnsi="宋体" w:eastAsia="宋体" w:cs="宋体"/>
          <w:color w:val="auto"/>
          <w:spacing w:val="-5"/>
          <w:sz w:val="21"/>
          <w:szCs w:val="21"/>
        </w:rPr>
        <w:t>设计文件及合同，在施工阶段对建设工程质量、进度、造价进行控制， 对合同、信息进行</w:t>
      </w:r>
      <w:r>
        <w:rPr>
          <w:rFonts w:ascii="宋体" w:hAnsi="宋体" w:eastAsia="宋体" w:cs="宋体"/>
          <w:color w:val="auto"/>
          <w:spacing w:val="-4"/>
          <w:sz w:val="21"/>
          <w:szCs w:val="21"/>
        </w:rPr>
        <w:t>管</w:t>
      </w:r>
      <w:r>
        <w:rPr>
          <w:rFonts w:ascii="宋体" w:hAnsi="宋体" w:eastAsia="宋体" w:cs="宋体"/>
          <w:color w:val="auto"/>
          <w:sz w:val="21"/>
          <w:szCs w:val="21"/>
        </w:rPr>
        <w:t xml:space="preserve"> </w:t>
      </w:r>
      <w:r>
        <w:rPr>
          <w:rFonts w:ascii="宋体" w:hAnsi="宋体" w:eastAsia="宋体" w:cs="宋体"/>
          <w:color w:val="auto"/>
          <w:spacing w:val="-10"/>
          <w:sz w:val="21"/>
          <w:szCs w:val="21"/>
        </w:rPr>
        <w:t>理，对工程</w:t>
      </w:r>
      <w:r>
        <w:rPr>
          <w:rFonts w:ascii="宋体" w:hAnsi="宋体" w:eastAsia="宋体" w:cs="宋体"/>
          <w:color w:val="auto"/>
          <w:spacing w:val="-9"/>
          <w:sz w:val="21"/>
          <w:szCs w:val="21"/>
        </w:rPr>
        <w:t>建</w:t>
      </w:r>
      <w:r>
        <w:rPr>
          <w:rFonts w:ascii="宋体" w:hAnsi="宋体" w:eastAsia="宋体" w:cs="宋体"/>
          <w:color w:val="auto"/>
          <w:spacing w:val="-5"/>
          <w:sz w:val="21"/>
          <w:szCs w:val="21"/>
        </w:rPr>
        <w:t>设相关方的关系进行协调，并履行建设工程安全生产管理法定职责的服务活动。</w:t>
      </w:r>
    </w:p>
    <w:p w14:paraId="3424EBA9">
      <w:pPr>
        <w:spacing w:before="2" w:line="503" w:lineRule="auto"/>
        <w:ind w:left="23" w:right="134" w:firstLine="455"/>
        <w:outlineLvl w:val="9"/>
        <w:rPr>
          <w:rFonts w:ascii="宋体" w:hAnsi="宋体" w:eastAsia="宋体" w:cs="宋体"/>
          <w:color w:val="auto"/>
          <w:sz w:val="22"/>
          <w:szCs w:val="22"/>
        </w:rPr>
      </w:pPr>
      <w:r>
        <w:rPr>
          <w:rFonts w:ascii="宋体" w:hAnsi="宋体" w:eastAsia="宋体" w:cs="宋体"/>
          <w:color w:val="auto"/>
          <w:spacing w:val="-1"/>
          <w:sz w:val="22"/>
          <w:szCs w:val="22"/>
        </w:rPr>
        <w:t>1.1.6 “相关服务”是指监理人受委托人的委</w:t>
      </w:r>
      <w:r>
        <w:rPr>
          <w:rFonts w:ascii="宋体" w:hAnsi="宋体" w:eastAsia="宋体" w:cs="宋体"/>
          <w:color w:val="auto"/>
          <w:sz w:val="22"/>
          <w:szCs w:val="22"/>
        </w:rPr>
        <w:t>托 ，按照本合同约定，在勘察、设</w:t>
      </w:r>
      <w:r>
        <w:rPr>
          <w:rFonts w:ascii="宋体" w:hAnsi="宋体" w:eastAsia="宋体" w:cs="宋体"/>
          <w:color w:val="auto"/>
          <w:spacing w:val="-3"/>
          <w:sz w:val="22"/>
          <w:szCs w:val="22"/>
        </w:rPr>
        <w:t>计</w:t>
      </w:r>
      <w:r>
        <w:rPr>
          <w:rFonts w:ascii="宋体" w:hAnsi="宋体" w:eastAsia="宋体" w:cs="宋体"/>
          <w:color w:val="auto"/>
          <w:spacing w:val="-2"/>
          <w:sz w:val="22"/>
          <w:szCs w:val="22"/>
        </w:rPr>
        <w:t>、保修等阶段提供的服务活动。</w:t>
      </w:r>
    </w:p>
    <w:p w14:paraId="12CDC314">
      <w:pPr>
        <w:spacing w:line="219" w:lineRule="auto"/>
        <w:ind w:left="478"/>
        <w:outlineLvl w:val="9"/>
        <w:rPr>
          <w:rFonts w:ascii="宋体" w:hAnsi="宋体" w:eastAsia="宋体" w:cs="宋体"/>
          <w:color w:val="auto"/>
          <w:sz w:val="22"/>
          <w:szCs w:val="22"/>
        </w:rPr>
      </w:pPr>
      <w:r>
        <w:rPr>
          <w:rFonts w:ascii="宋体" w:hAnsi="宋体" w:eastAsia="宋体" w:cs="宋体"/>
          <w:color w:val="auto"/>
          <w:spacing w:val="1"/>
          <w:sz w:val="22"/>
          <w:szCs w:val="22"/>
        </w:rPr>
        <w:t>1</w:t>
      </w:r>
      <w:r>
        <w:rPr>
          <w:rFonts w:ascii="宋体" w:hAnsi="宋体" w:eastAsia="宋体" w:cs="宋体"/>
          <w:color w:val="auto"/>
          <w:sz w:val="22"/>
          <w:szCs w:val="22"/>
        </w:rPr>
        <w:t>.1.7 “正常工作”指本合同订立时通用条件和专用条件中约定的监理人的工作。</w:t>
      </w:r>
    </w:p>
    <w:p w14:paraId="58091DAF">
      <w:pPr>
        <w:spacing w:line="266" w:lineRule="auto"/>
        <w:outlineLvl w:val="9"/>
        <w:rPr>
          <w:rFonts w:ascii="Arial"/>
          <w:color w:val="auto"/>
          <w:sz w:val="21"/>
        </w:rPr>
      </w:pPr>
    </w:p>
    <w:p w14:paraId="15DF84C7">
      <w:pPr>
        <w:spacing w:before="72" w:line="219" w:lineRule="auto"/>
        <w:ind w:left="478"/>
        <w:outlineLvl w:val="9"/>
        <w:rPr>
          <w:rFonts w:ascii="宋体" w:hAnsi="宋体" w:eastAsia="宋体" w:cs="宋体"/>
          <w:color w:val="auto"/>
          <w:sz w:val="22"/>
          <w:szCs w:val="22"/>
        </w:rPr>
      </w:pPr>
      <w:r>
        <w:rPr>
          <w:rFonts w:ascii="宋体" w:hAnsi="宋体" w:eastAsia="宋体" w:cs="宋体"/>
          <w:color w:val="auto"/>
          <w:spacing w:val="-1"/>
          <w:sz w:val="22"/>
          <w:szCs w:val="22"/>
        </w:rPr>
        <w:t>1.1.8 “附加工作”是指本合同约定的正常工作</w:t>
      </w:r>
      <w:r>
        <w:rPr>
          <w:rFonts w:ascii="宋体" w:hAnsi="宋体" w:eastAsia="宋体" w:cs="宋体"/>
          <w:color w:val="auto"/>
          <w:sz w:val="22"/>
          <w:szCs w:val="22"/>
        </w:rPr>
        <w:t>以外监理人的工作。</w:t>
      </w:r>
    </w:p>
    <w:p w14:paraId="0D3B60F8">
      <w:pPr>
        <w:spacing w:line="265" w:lineRule="auto"/>
        <w:outlineLvl w:val="9"/>
        <w:rPr>
          <w:rFonts w:ascii="Arial"/>
          <w:color w:val="auto"/>
          <w:sz w:val="21"/>
        </w:rPr>
      </w:pPr>
    </w:p>
    <w:p w14:paraId="5EBF4437">
      <w:pPr>
        <w:spacing w:before="73" w:line="219" w:lineRule="auto"/>
        <w:ind w:left="478"/>
        <w:outlineLvl w:val="9"/>
        <w:rPr>
          <w:rFonts w:ascii="宋体" w:hAnsi="宋体" w:eastAsia="宋体" w:cs="宋体"/>
          <w:color w:val="auto"/>
          <w:sz w:val="22"/>
          <w:szCs w:val="22"/>
        </w:rPr>
      </w:pPr>
      <w:r>
        <w:rPr>
          <w:rFonts w:ascii="宋体" w:hAnsi="宋体" w:eastAsia="宋体" w:cs="宋体"/>
          <w:color w:val="auto"/>
          <w:spacing w:val="-1"/>
          <w:sz w:val="22"/>
          <w:szCs w:val="22"/>
        </w:rPr>
        <w:t>1.1.9 “项目监理机构”是指监理人派驻工程负</w:t>
      </w:r>
      <w:r>
        <w:rPr>
          <w:rFonts w:ascii="宋体" w:hAnsi="宋体" w:eastAsia="宋体" w:cs="宋体"/>
          <w:color w:val="auto"/>
          <w:sz w:val="22"/>
          <w:szCs w:val="22"/>
        </w:rPr>
        <w:t>责履行本合同的组织机构。</w:t>
      </w:r>
    </w:p>
    <w:p w14:paraId="490F9540">
      <w:pPr>
        <w:spacing w:line="265" w:lineRule="auto"/>
        <w:outlineLvl w:val="9"/>
        <w:rPr>
          <w:rFonts w:ascii="Arial"/>
          <w:color w:val="auto"/>
          <w:sz w:val="21"/>
        </w:rPr>
      </w:pPr>
    </w:p>
    <w:p w14:paraId="0AE94AD7">
      <w:pPr>
        <w:spacing w:before="72" w:line="219" w:lineRule="auto"/>
        <w:ind w:left="478"/>
        <w:outlineLvl w:val="9"/>
        <w:rPr>
          <w:rFonts w:ascii="宋体" w:hAnsi="宋体" w:eastAsia="宋体" w:cs="宋体"/>
          <w:color w:val="auto"/>
          <w:sz w:val="22"/>
          <w:szCs w:val="22"/>
        </w:rPr>
      </w:pPr>
      <w:r>
        <w:rPr>
          <w:rFonts w:ascii="宋体" w:hAnsi="宋体" w:eastAsia="宋体" w:cs="宋体"/>
          <w:color w:val="auto"/>
          <w:spacing w:val="-6"/>
          <w:sz w:val="22"/>
          <w:szCs w:val="22"/>
        </w:rPr>
        <w:t>1.1.</w:t>
      </w:r>
      <w:r>
        <w:rPr>
          <w:rFonts w:ascii="宋体" w:hAnsi="宋体" w:eastAsia="宋体" w:cs="宋体"/>
          <w:color w:val="auto"/>
          <w:spacing w:val="-5"/>
          <w:sz w:val="22"/>
          <w:szCs w:val="22"/>
        </w:rPr>
        <w:t>1</w:t>
      </w:r>
      <w:r>
        <w:rPr>
          <w:rFonts w:ascii="宋体" w:hAnsi="宋体" w:eastAsia="宋体" w:cs="宋体"/>
          <w:color w:val="auto"/>
          <w:spacing w:val="-3"/>
          <w:sz w:val="22"/>
          <w:szCs w:val="22"/>
        </w:rPr>
        <w:t>0 “总监理工程师”是指由监理人的法定代表人书面授权， 全面负责履行本</w:t>
      </w:r>
    </w:p>
    <w:p w14:paraId="33F20FE1">
      <w:pPr>
        <w:spacing w:line="265" w:lineRule="auto"/>
        <w:outlineLvl w:val="9"/>
        <w:rPr>
          <w:rFonts w:ascii="Arial"/>
          <w:color w:val="auto"/>
          <w:sz w:val="21"/>
        </w:rPr>
      </w:pPr>
    </w:p>
    <w:p w14:paraId="45F05145">
      <w:pPr>
        <w:spacing w:before="72" w:line="219" w:lineRule="auto"/>
        <w:ind w:left="24"/>
        <w:outlineLvl w:val="9"/>
        <w:rPr>
          <w:rFonts w:ascii="宋体" w:hAnsi="宋体" w:eastAsia="宋体" w:cs="宋体"/>
          <w:color w:val="auto"/>
          <w:sz w:val="22"/>
          <w:szCs w:val="22"/>
        </w:rPr>
      </w:pPr>
      <w:r>
        <w:rPr>
          <w:rFonts w:ascii="宋体" w:hAnsi="宋体" w:eastAsia="宋体" w:cs="宋体"/>
          <w:color w:val="auto"/>
          <w:spacing w:val="-1"/>
          <w:sz w:val="22"/>
          <w:szCs w:val="22"/>
        </w:rPr>
        <w:t>合同、主持项目监</w:t>
      </w:r>
      <w:r>
        <w:rPr>
          <w:rFonts w:ascii="宋体" w:hAnsi="宋体" w:eastAsia="宋体" w:cs="宋体"/>
          <w:color w:val="auto"/>
          <w:sz w:val="22"/>
          <w:szCs w:val="22"/>
        </w:rPr>
        <w:t>理机构工作的注册监理工程师。</w:t>
      </w:r>
    </w:p>
    <w:p w14:paraId="5FBBF5A0">
      <w:pPr>
        <w:spacing w:line="265" w:lineRule="auto"/>
        <w:outlineLvl w:val="9"/>
        <w:rPr>
          <w:rFonts w:ascii="Arial"/>
          <w:color w:val="auto"/>
          <w:sz w:val="21"/>
        </w:rPr>
      </w:pPr>
    </w:p>
    <w:p w14:paraId="5197148C">
      <w:pPr>
        <w:spacing w:before="72" w:line="505" w:lineRule="auto"/>
        <w:ind w:left="41" w:right="138" w:firstLine="434"/>
        <w:outlineLvl w:val="9"/>
        <w:rPr>
          <w:rFonts w:ascii="宋体" w:hAnsi="宋体" w:eastAsia="宋体" w:cs="宋体"/>
          <w:color w:val="auto"/>
          <w:sz w:val="22"/>
          <w:szCs w:val="22"/>
        </w:rPr>
      </w:pPr>
      <w:r>
        <w:rPr>
          <w:rFonts w:ascii="宋体" w:hAnsi="宋体" w:eastAsia="宋体" w:cs="宋体"/>
          <w:color w:val="auto"/>
          <w:spacing w:val="-6"/>
          <w:sz w:val="22"/>
          <w:szCs w:val="22"/>
        </w:rPr>
        <w:t>1.1.</w:t>
      </w:r>
      <w:r>
        <w:rPr>
          <w:rFonts w:ascii="宋体" w:hAnsi="宋体" w:eastAsia="宋体" w:cs="宋体"/>
          <w:color w:val="auto"/>
          <w:spacing w:val="-5"/>
          <w:sz w:val="22"/>
          <w:szCs w:val="22"/>
        </w:rPr>
        <w:t>1</w:t>
      </w:r>
      <w:r>
        <w:rPr>
          <w:rFonts w:ascii="宋体" w:hAnsi="宋体" w:eastAsia="宋体" w:cs="宋体"/>
          <w:color w:val="auto"/>
          <w:spacing w:val="-3"/>
          <w:sz w:val="22"/>
          <w:szCs w:val="22"/>
        </w:rPr>
        <w:t>1 “酬金”是指监理人履行本合同义务， 委托人按照本合同约定给付监理人</w:t>
      </w:r>
      <w:r>
        <w:rPr>
          <w:rFonts w:ascii="宋体" w:hAnsi="宋体" w:eastAsia="宋体" w:cs="宋体"/>
          <w:color w:val="auto"/>
          <w:sz w:val="22"/>
          <w:szCs w:val="22"/>
        </w:rPr>
        <w:t xml:space="preserve"> </w:t>
      </w:r>
      <w:r>
        <w:rPr>
          <w:rFonts w:ascii="宋体" w:hAnsi="宋体" w:eastAsia="宋体" w:cs="宋体"/>
          <w:color w:val="auto"/>
          <w:spacing w:val="-12"/>
          <w:sz w:val="22"/>
          <w:szCs w:val="22"/>
        </w:rPr>
        <w:t>的</w:t>
      </w:r>
      <w:r>
        <w:rPr>
          <w:rFonts w:ascii="宋体" w:hAnsi="宋体" w:eastAsia="宋体" w:cs="宋体"/>
          <w:color w:val="auto"/>
          <w:spacing w:val="-10"/>
          <w:sz w:val="22"/>
          <w:szCs w:val="22"/>
        </w:rPr>
        <w:t>金额。</w:t>
      </w:r>
    </w:p>
    <w:p w14:paraId="42C90508">
      <w:pPr>
        <w:outlineLvl w:val="9"/>
        <w:rPr>
          <w:color w:val="auto"/>
        </w:rPr>
        <w:sectPr>
          <w:footerReference r:id="rId14" w:type="default"/>
          <w:pgSz w:w="11907" w:h="16839"/>
          <w:pgMar w:top="1361" w:right="1304" w:bottom="1361" w:left="1304" w:header="0" w:footer="208" w:gutter="0"/>
          <w:pgNumType w:fmt="decimal"/>
          <w:cols w:space="720" w:num="1"/>
          <w:rtlGutter w:val="0"/>
        </w:sectPr>
      </w:pPr>
    </w:p>
    <w:p w14:paraId="76F7A86B">
      <w:pPr>
        <w:spacing w:before="300" w:line="503" w:lineRule="auto"/>
        <w:ind w:left="24" w:right="168" w:firstLine="451"/>
        <w:outlineLvl w:val="9"/>
        <w:rPr>
          <w:rFonts w:ascii="宋体" w:hAnsi="宋体" w:eastAsia="宋体" w:cs="宋体"/>
          <w:color w:val="auto"/>
          <w:sz w:val="22"/>
          <w:szCs w:val="22"/>
        </w:rPr>
      </w:pPr>
      <w:r>
        <w:rPr>
          <w:rFonts w:ascii="宋体" w:hAnsi="宋体" w:eastAsia="宋体" w:cs="宋体"/>
          <w:color w:val="auto"/>
          <w:spacing w:val="-1"/>
          <w:sz w:val="22"/>
          <w:szCs w:val="22"/>
        </w:rPr>
        <w:t>1.1.12 “正常工作酬金”是指监理人完成正</w:t>
      </w:r>
      <w:r>
        <w:rPr>
          <w:rFonts w:ascii="宋体" w:hAnsi="宋体" w:eastAsia="宋体" w:cs="宋体"/>
          <w:color w:val="auto"/>
          <w:sz w:val="22"/>
          <w:szCs w:val="22"/>
        </w:rPr>
        <w:t xml:space="preserve">常工作，委托人应给付监理人并在协 </w:t>
      </w:r>
      <w:r>
        <w:rPr>
          <w:rFonts w:ascii="宋体" w:hAnsi="宋体" w:eastAsia="宋体" w:cs="宋体"/>
          <w:color w:val="auto"/>
          <w:spacing w:val="-1"/>
          <w:sz w:val="22"/>
          <w:szCs w:val="22"/>
        </w:rPr>
        <w:t>议书中载明的签约酬</w:t>
      </w:r>
      <w:r>
        <w:rPr>
          <w:rFonts w:ascii="宋体" w:hAnsi="宋体" w:eastAsia="宋体" w:cs="宋体"/>
          <w:color w:val="auto"/>
          <w:sz w:val="22"/>
          <w:szCs w:val="22"/>
        </w:rPr>
        <w:t>金额。</w:t>
      </w:r>
    </w:p>
    <w:p w14:paraId="17998A27">
      <w:pPr>
        <w:spacing w:line="219" w:lineRule="auto"/>
        <w:ind w:left="476"/>
        <w:outlineLvl w:val="9"/>
        <w:rPr>
          <w:rFonts w:ascii="宋体" w:hAnsi="宋体" w:eastAsia="宋体" w:cs="宋体"/>
          <w:color w:val="auto"/>
          <w:sz w:val="22"/>
          <w:szCs w:val="22"/>
        </w:rPr>
      </w:pPr>
      <w:r>
        <w:rPr>
          <w:rFonts w:ascii="宋体" w:hAnsi="宋体" w:eastAsia="宋体" w:cs="宋体"/>
          <w:color w:val="auto"/>
          <w:spacing w:val="-10"/>
          <w:sz w:val="22"/>
          <w:szCs w:val="22"/>
        </w:rPr>
        <w:t>1</w:t>
      </w:r>
      <w:r>
        <w:rPr>
          <w:rFonts w:ascii="宋体" w:hAnsi="宋体" w:eastAsia="宋体" w:cs="宋体"/>
          <w:color w:val="auto"/>
          <w:spacing w:val="-5"/>
          <w:sz w:val="22"/>
          <w:szCs w:val="22"/>
        </w:rPr>
        <w:t>.1.13 “附加工作酬金”是指监理人完成附加工作，委托人应给付监理人的金额。</w:t>
      </w:r>
    </w:p>
    <w:p w14:paraId="2CCA5861">
      <w:pPr>
        <w:spacing w:line="266" w:lineRule="auto"/>
        <w:outlineLvl w:val="9"/>
        <w:rPr>
          <w:rFonts w:ascii="Arial"/>
          <w:color w:val="auto"/>
          <w:sz w:val="21"/>
        </w:rPr>
      </w:pPr>
    </w:p>
    <w:p w14:paraId="053B155D">
      <w:pPr>
        <w:spacing w:before="72" w:line="503" w:lineRule="auto"/>
        <w:ind w:left="26" w:firstLine="451"/>
        <w:outlineLvl w:val="9"/>
        <w:rPr>
          <w:rFonts w:ascii="宋体" w:hAnsi="宋体" w:eastAsia="宋体" w:cs="宋体"/>
          <w:color w:val="auto"/>
          <w:sz w:val="22"/>
          <w:szCs w:val="22"/>
        </w:rPr>
      </w:pPr>
      <w:r>
        <w:rPr>
          <w:rFonts w:ascii="宋体" w:hAnsi="宋体" w:eastAsia="宋体" w:cs="宋体"/>
          <w:color w:val="auto"/>
          <w:spacing w:val="-9"/>
          <w:sz w:val="22"/>
          <w:szCs w:val="22"/>
        </w:rPr>
        <w:t>1</w:t>
      </w:r>
      <w:r>
        <w:rPr>
          <w:rFonts w:ascii="宋体" w:hAnsi="宋体" w:eastAsia="宋体" w:cs="宋体"/>
          <w:color w:val="auto"/>
          <w:spacing w:val="-7"/>
          <w:sz w:val="22"/>
          <w:szCs w:val="22"/>
        </w:rPr>
        <w:t>.1.14 “一方”是指委托人或监理人； “双方”是指委托人和监理人； “第三方”</w:t>
      </w:r>
      <w:r>
        <w:rPr>
          <w:rFonts w:ascii="宋体" w:hAnsi="宋体" w:eastAsia="宋体" w:cs="宋体"/>
          <w:color w:val="auto"/>
          <w:sz w:val="22"/>
          <w:szCs w:val="22"/>
        </w:rPr>
        <w:t xml:space="preserve"> </w:t>
      </w:r>
      <w:r>
        <w:rPr>
          <w:rFonts w:ascii="宋体" w:hAnsi="宋体" w:eastAsia="宋体" w:cs="宋体"/>
          <w:color w:val="auto"/>
          <w:spacing w:val="-2"/>
          <w:sz w:val="22"/>
          <w:szCs w:val="22"/>
        </w:rPr>
        <w:t>是指除委托人和监理人</w:t>
      </w:r>
      <w:r>
        <w:rPr>
          <w:rFonts w:ascii="宋体" w:hAnsi="宋体" w:eastAsia="宋体" w:cs="宋体"/>
          <w:color w:val="auto"/>
          <w:spacing w:val="-1"/>
          <w:sz w:val="22"/>
          <w:szCs w:val="22"/>
        </w:rPr>
        <w:t>以外的有关方。</w:t>
      </w:r>
    </w:p>
    <w:p w14:paraId="23653AFF">
      <w:pPr>
        <w:spacing w:before="1" w:line="503" w:lineRule="auto"/>
        <w:ind w:left="24" w:right="167" w:firstLine="454"/>
        <w:outlineLvl w:val="9"/>
        <w:rPr>
          <w:rFonts w:ascii="宋体" w:hAnsi="宋体" w:eastAsia="宋体" w:cs="宋体"/>
          <w:color w:val="auto"/>
          <w:sz w:val="22"/>
          <w:szCs w:val="22"/>
        </w:rPr>
      </w:pPr>
      <w:r>
        <w:rPr>
          <w:rFonts w:ascii="宋体" w:hAnsi="宋体" w:eastAsia="宋体" w:cs="宋体"/>
          <w:color w:val="auto"/>
          <w:spacing w:val="4"/>
          <w:sz w:val="22"/>
          <w:szCs w:val="22"/>
        </w:rPr>
        <w:t>1.1.</w:t>
      </w:r>
      <w:r>
        <w:rPr>
          <w:rFonts w:ascii="宋体" w:hAnsi="宋体" w:eastAsia="宋体" w:cs="宋体"/>
          <w:color w:val="auto"/>
          <w:spacing w:val="2"/>
          <w:sz w:val="22"/>
          <w:szCs w:val="22"/>
        </w:rPr>
        <w:t>15 “书面形式”是指合同书、信件和数据电文(包括电报、电传、传真、电</w:t>
      </w:r>
      <w:r>
        <w:rPr>
          <w:rFonts w:ascii="宋体" w:hAnsi="宋体" w:eastAsia="宋体" w:cs="宋体"/>
          <w:color w:val="auto"/>
          <w:sz w:val="22"/>
          <w:szCs w:val="22"/>
        </w:rPr>
        <w:t xml:space="preserve"> </w:t>
      </w:r>
      <w:r>
        <w:rPr>
          <w:rFonts w:ascii="宋体" w:hAnsi="宋体" w:eastAsia="宋体" w:cs="宋体"/>
          <w:color w:val="auto"/>
          <w:spacing w:val="-1"/>
          <w:sz w:val="22"/>
          <w:szCs w:val="22"/>
        </w:rPr>
        <w:t>子数据交换和电子邮</w:t>
      </w:r>
      <w:r>
        <w:rPr>
          <w:rFonts w:ascii="宋体" w:hAnsi="宋体" w:eastAsia="宋体" w:cs="宋体"/>
          <w:color w:val="auto"/>
          <w:sz w:val="22"/>
          <w:szCs w:val="22"/>
        </w:rPr>
        <w:t>件) 等可以有形地表现所载内容的形式。</w:t>
      </w:r>
    </w:p>
    <w:p w14:paraId="5BA604C3">
      <w:pPr>
        <w:spacing w:line="220" w:lineRule="auto"/>
        <w:ind w:left="478"/>
        <w:outlineLvl w:val="9"/>
        <w:rPr>
          <w:rFonts w:ascii="宋体" w:hAnsi="宋体" w:eastAsia="宋体" w:cs="宋体"/>
          <w:color w:val="auto"/>
          <w:sz w:val="22"/>
          <w:szCs w:val="22"/>
        </w:rPr>
      </w:pPr>
      <w:r>
        <w:rPr>
          <w:rFonts w:ascii="宋体" w:hAnsi="宋体" w:eastAsia="宋体" w:cs="宋体"/>
          <w:color w:val="auto"/>
          <w:spacing w:val="-2"/>
          <w:sz w:val="22"/>
          <w:szCs w:val="22"/>
        </w:rPr>
        <w:t>1.1.16 “天”是指</w:t>
      </w:r>
      <w:r>
        <w:rPr>
          <w:rFonts w:ascii="宋体" w:hAnsi="宋体" w:eastAsia="宋体" w:cs="宋体"/>
          <w:color w:val="auto"/>
          <w:spacing w:val="-1"/>
          <w:sz w:val="22"/>
          <w:szCs w:val="22"/>
        </w:rPr>
        <w:t>第一天零时至第二天零时的时间。</w:t>
      </w:r>
    </w:p>
    <w:p w14:paraId="6AD0A3CE">
      <w:pPr>
        <w:spacing w:line="264" w:lineRule="auto"/>
        <w:outlineLvl w:val="9"/>
        <w:rPr>
          <w:rFonts w:ascii="Arial"/>
          <w:color w:val="auto"/>
          <w:sz w:val="21"/>
        </w:rPr>
      </w:pPr>
    </w:p>
    <w:p w14:paraId="037F8618">
      <w:pPr>
        <w:spacing w:before="71"/>
        <w:ind w:left="478"/>
        <w:outlineLvl w:val="9"/>
        <w:rPr>
          <w:rFonts w:ascii="宋体" w:hAnsi="宋体" w:eastAsia="宋体" w:cs="宋体"/>
          <w:color w:val="auto"/>
          <w:sz w:val="22"/>
          <w:szCs w:val="22"/>
        </w:rPr>
      </w:pPr>
      <w:r>
        <w:rPr>
          <w:rFonts w:ascii="宋体" w:hAnsi="宋体" w:eastAsia="宋体" w:cs="宋体"/>
          <w:color w:val="auto"/>
          <w:spacing w:val="-2"/>
          <w:sz w:val="22"/>
          <w:szCs w:val="22"/>
        </w:rPr>
        <w:t>1.1.17“</w:t>
      </w:r>
      <w:r>
        <w:rPr>
          <w:rFonts w:ascii="宋体" w:hAnsi="宋体" w:eastAsia="宋体" w:cs="宋体"/>
          <w:color w:val="auto"/>
          <w:spacing w:val="-1"/>
          <w:sz w:val="22"/>
          <w:szCs w:val="22"/>
        </w:rPr>
        <w:t>月”是指按公历从一个月中任何一天开始的一个公历月时间。</w:t>
      </w:r>
    </w:p>
    <w:p w14:paraId="12B035C3">
      <w:pPr>
        <w:spacing w:line="241" w:lineRule="auto"/>
        <w:outlineLvl w:val="9"/>
        <w:rPr>
          <w:rFonts w:ascii="Arial"/>
          <w:color w:val="auto"/>
          <w:sz w:val="21"/>
        </w:rPr>
      </w:pPr>
    </w:p>
    <w:p w14:paraId="1B3FE0AE">
      <w:pPr>
        <w:spacing w:before="73" w:line="219" w:lineRule="auto"/>
        <w:ind w:left="684"/>
        <w:outlineLvl w:val="9"/>
        <w:rPr>
          <w:rFonts w:ascii="宋体" w:hAnsi="宋体" w:eastAsia="宋体" w:cs="宋体"/>
          <w:color w:val="auto"/>
          <w:sz w:val="22"/>
          <w:szCs w:val="22"/>
        </w:rPr>
      </w:pPr>
      <w:r>
        <w:rPr>
          <w:rFonts w:ascii="宋体" w:hAnsi="宋体" w:eastAsia="宋体" w:cs="宋体"/>
          <w:color w:val="auto"/>
          <w:spacing w:val="-1"/>
          <w:sz w:val="22"/>
          <w:szCs w:val="22"/>
        </w:rPr>
        <w:t>1.1.18 “不可抗力”是指委托人和监理人在订</w:t>
      </w:r>
      <w:r>
        <w:rPr>
          <w:rFonts w:ascii="宋体" w:hAnsi="宋体" w:eastAsia="宋体" w:cs="宋体"/>
          <w:color w:val="auto"/>
          <w:sz w:val="22"/>
          <w:szCs w:val="22"/>
        </w:rPr>
        <w:t>立本合同时不可预见，在工程施</w:t>
      </w:r>
    </w:p>
    <w:p w14:paraId="478C2678">
      <w:pPr>
        <w:spacing w:line="264" w:lineRule="auto"/>
        <w:outlineLvl w:val="9"/>
        <w:rPr>
          <w:rFonts w:ascii="Arial"/>
          <w:color w:val="auto"/>
          <w:sz w:val="21"/>
        </w:rPr>
      </w:pPr>
    </w:p>
    <w:p w14:paraId="4CC31E0B">
      <w:pPr>
        <w:spacing w:before="72" w:line="504" w:lineRule="auto"/>
        <w:ind w:left="25" w:right="144"/>
        <w:outlineLvl w:val="9"/>
        <w:rPr>
          <w:rFonts w:ascii="宋体" w:hAnsi="宋体" w:eastAsia="宋体" w:cs="宋体"/>
          <w:color w:val="auto"/>
          <w:sz w:val="22"/>
          <w:szCs w:val="22"/>
        </w:rPr>
      </w:pPr>
      <w:r>
        <w:rPr>
          <w:rFonts w:ascii="宋体" w:hAnsi="宋体" w:eastAsia="宋体" w:cs="宋体"/>
          <w:color w:val="auto"/>
          <w:spacing w:val="-14"/>
          <w:sz w:val="22"/>
          <w:szCs w:val="22"/>
        </w:rPr>
        <w:t>工</w:t>
      </w:r>
      <w:r>
        <w:rPr>
          <w:rFonts w:ascii="宋体" w:hAnsi="宋体" w:eastAsia="宋体" w:cs="宋体"/>
          <w:color w:val="auto"/>
          <w:spacing w:val="-8"/>
          <w:sz w:val="22"/>
          <w:szCs w:val="22"/>
        </w:rPr>
        <w:t>过程中不可避免发生并不能克服的自然灾害和社会性突发事件，如地震、海啸、瘟疫、</w:t>
      </w:r>
      <w:r>
        <w:rPr>
          <w:rFonts w:ascii="宋体" w:hAnsi="宋体" w:eastAsia="宋体" w:cs="宋体"/>
          <w:color w:val="auto"/>
          <w:sz w:val="22"/>
          <w:szCs w:val="22"/>
        </w:rPr>
        <w:t xml:space="preserve"> </w:t>
      </w:r>
      <w:r>
        <w:rPr>
          <w:rFonts w:ascii="宋体" w:hAnsi="宋体" w:eastAsia="宋体" w:cs="宋体"/>
          <w:color w:val="auto"/>
          <w:spacing w:val="-2"/>
          <w:sz w:val="22"/>
          <w:szCs w:val="22"/>
        </w:rPr>
        <w:t>水灾、骚</w:t>
      </w:r>
      <w:r>
        <w:rPr>
          <w:rFonts w:ascii="宋体" w:hAnsi="宋体" w:eastAsia="宋体" w:cs="宋体"/>
          <w:color w:val="auto"/>
          <w:spacing w:val="-1"/>
          <w:sz w:val="22"/>
          <w:szCs w:val="22"/>
        </w:rPr>
        <w:t>乱、暴动、战争和专用条件约定的其他情形。</w:t>
      </w:r>
    </w:p>
    <w:p w14:paraId="7DFB5D20">
      <w:pPr>
        <w:spacing w:line="220" w:lineRule="auto"/>
        <w:ind w:left="478"/>
        <w:outlineLvl w:val="9"/>
        <w:rPr>
          <w:rFonts w:ascii="宋体" w:hAnsi="宋体" w:eastAsia="宋体" w:cs="宋体"/>
          <w:color w:val="auto"/>
          <w:sz w:val="22"/>
          <w:szCs w:val="22"/>
        </w:rPr>
      </w:pPr>
      <w:r>
        <w:rPr>
          <w:rFonts w:ascii="宋体" w:hAnsi="宋体" w:eastAsia="宋体" w:cs="宋体"/>
          <w:color w:val="auto"/>
          <w:spacing w:val="-4"/>
          <w:sz w:val="22"/>
          <w:szCs w:val="22"/>
        </w:rPr>
        <w:t>1</w:t>
      </w:r>
      <w:r>
        <w:rPr>
          <w:rFonts w:ascii="宋体" w:hAnsi="宋体" w:eastAsia="宋体" w:cs="宋体"/>
          <w:color w:val="auto"/>
          <w:spacing w:val="-3"/>
          <w:sz w:val="22"/>
          <w:szCs w:val="22"/>
        </w:rPr>
        <w:t>.2 解释</w:t>
      </w:r>
    </w:p>
    <w:p w14:paraId="278C9D82">
      <w:pPr>
        <w:spacing w:line="265" w:lineRule="auto"/>
        <w:outlineLvl w:val="9"/>
        <w:rPr>
          <w:rFonts w:ascii="Arial"/>
          <w:color w:val="auto"/>
          <w:sz w:val="21"/>
        </w:rPr>
      </w:pPr>
    </w:p>
    <w:p w14:paraId="3D99616F">
      <w:pPr>
        <w:spacing w:before="72" w:line="503" w:lineRule="auto"/>
        <w:ind w:left="24" w:right="167" w:firstLine="454"/>
        <w:outlineLvl w:val="9"/>
        <w:rPr>
          <w:rFonts w:ascii="宋体" w:hAnsi="宋体" w:eastAsia="宋体" w:cs="宋体"/>
          <w:color w:val="auto"/>
          <w:sz w:val="22"/>
          <w:szCs w:val="22"/>
        </w:rPr>
      </w:pPr>
      <w:r>
        <w:rPr>
          <w:rFonts w:ascii="宋体" w:hAnsi="宋体" w:eastAsia="宋体" w:cs="宋体"/>
          <w:color w:val="auto"/>
          <w:spacing w:val="-1"/>
          <w:sz w:val="22"/>
          <w:szCs w:val="22"/>
        </w:rPr>
        <w:t>1.2.1本合同使用中文书写、解释和说明。如专用</w:t>
      </w:r>
      <w:r>
        <w:rPr>
          <w:rFonts w:ascii="宋体" w:hAnsi="宋体" w:eastAsia="宋体" w:cs="宋体"/>
          <w:color w:val="auto"/>
          <w:sz w:val="22"/>
          <w:szCs w:val="22"/>
        </w:rPr>
        <w:t xml:space="preserve">条件约定使用两种及以上语言文 </w:t>
      </w:r>
      <w:r>
        <w:rPr>
          <w:rFonts w:ascii="宋体" w:hAnsi="宋体" w:eastAsia="宋体" w:cs="宋体"/>
          <w:color w:val="auto"/>
          <w:spacing w:val="-4"/>
          <w:sz w:val="22"/>
          <w:szCs w:val="22"/>
        </w:rPr>
        <w:t>字时，应</w:t>
      </w:r>
      <w:r>
        <w:rPr>
          <w:rFonts w:ascii="宋体" w:hAnsi="宋体" w:eastAsia="宋体" w:cs="宋体"/>
          <w:color w:val="auto"/>
          <w:spacing w:val="-2"/>
          <w:sz w:val="22"/>
          <w:szCs w:val="22"/>
        </w:rPr>
        <w:t>以中文为准。</w:t>
      </w:r>
    </w:p>
    <w:p w14:paraId="367E84EE">
      <w:pPr>
        <w:spacing w:before="2" w:line="503" w:lineRule="auto"/>
        <w:ind w:left="27" w:right="112" w:firstLine="451"/>
        <w:outlineLvl w:val="9"/>
        <w:rPr>
          <w:rFonts w:ascii="宋体" w:hAnsi="宋体" w:eastAsia="宋体" w:cs="宋体"/>
          <w:color w:val="auto"/>
          <w:sz w:val="22"/>
          <w:szCs w:val="22"/>
        </w:rPr>
      </w:pPr>
      <w:r>
        <w:rPr>
          <w:rFonts w:ascii="宋体" w:hAnsi="宋体" w:eastAsia="宋体" w:cs="宋体"/>
          <w:color w:val="auto"/>
          <w:spacing w:val="-3"/>
          <w:sz w:val="22"/>
          <w:szCs w:val="22"/>
        </w:rPr>
        <w:t>1</w:t>
      </w:r>
      <w:r>
        <w:rPr>
          <w:rFonts w:ascii="宋体" w:hAnsi="宋体" w:eastAsia="宋体" w:cs="宋体"/>
          <w:color w:val="auto"/>
          <w:spacing w:val="-2"/>
          <w:sz w:val="22"/>
          <w:szCs w:val="22"/>
        </w:rPr>
        <w:t>.2.2 组成本合同的下列文件彼此应能相互解释、互为说明。除专用条件另有约定</w:t>
      </w:r>
      <w:r>
        <w:rPr>
          <w:rFonts w:ascii="宋体" w:hAnsi="宋体" w:eastAsia="宋体" w:cs="宋体"/>
          <w:color w:val="auto"/>
          <w:sz w:val="22"/>
          <w:szCs w:val="22"/>
        </w:rPr>
        <w:t xml:space="preserve"> </w:t>
      </w:r>
      <w:r>
        <w:rPr>
          <w:rFonts w:ascii="宋体" w:hAnsi="宋体" w:eastAsia="宋体" w:cs="宋体"/>
          <w:color w:val="auto"/>
          <w:spacing w:val="-6"/>
          <w:sz w:val="22"/>
          <w:szCs w:val="22"/>
        </w:rPr>
        <w:t>外</w:t>
      </w:r>
      <w:r>
        <w:rPr>
          <w:rFonts w:ascii="宋体" w:hAnsi="宋体" w:eastAsia="宋体" w:cs="宋体"/>
          <w:color w:val="auto"/>
          <w:spacing w:val="-5"/>
          <w:sz w:val="22"/>
          <w:szCs w:val="22"/>
        </w:rPr>
        <w:t>，</w:t>
      </w:r>
      <w:r>
        <w:rPr>
          <w:rFonts w:ascii="宋体" w:hAnsi="宋体" w:eastAsia="宋体" w:cs="宋体"/>
          <w:color w:val="auto"/>
          <w:spacing w:val="-3"/>
          <w:sz w:val="22"/>
          <w:szCs w:val="22"/>
        </w:rPr>
        <w:t>本合同文件的解释顺序如下：</w:t>
      </w:r>
    </w:p>
    <w:p w14:paraId="7A4CE093">
      <w:pPr>
        <w:spacing w:before="2" w:line="503" w:lineRule="auto"/>
        <w:ind w:left="468" w:right="1098"/>
        <w:outlineLvl w:val="9"/>
        <w:rPr>
          <w:rFonts w:ascii="宋体" w:hAnsi="宋体" w:eastAsia="宋体" w:cs="宋体"/>
          <w:color w:val="auto"/>
          <w:sz w:val="22"/>
          <w:szCs w:val="22"/>
        </w:rPr>
      </w:pPr>
      <w:r>
        <w:rPr>
          <w:rFonts w:ascii="宋体" w:hAnsi="宋体" w:eastAsia="宋体" w:cs="宋体"/>
          <w:color w:val="auto"/>
          <w:spacing w:val="23"/>
          <w:sz w:val="22"/>
          <w:szCs w:val="22"/>
        </w:rPr>
        <w:t>(</w:t>
      </w:r>
      <w:r>
        <w:rPr>
          <w:rFonts w:ascii="宋体" w:hAnsi="宋体" w:eastAsia="宋体" w:cs="宋体"/>
          <w:color w:val="auto"/>
          <w:spacing w:val="22"/>
          <w:sz w:val="22"/>
          <w:szCs w:val="22"/>
        </w:rPr>
        <w:t>1)协议书；</w:t>
      </w:r>
      <w:r>
        <w:rPr>
          <w:rFonts w:ascii="宋体" w:hAnsi="宋体" w:eastAsia="宋体" w:cs="宋体"/>
          <w:color w:val="auto"/>
          <w:sz w:val="22"/>
          <w:szCs w:val="22"/>
        </w:rPr>
        <w:t xml:space="preserve">                                                  </w:t>
      </w:r>
      <w:r>
        <w:rPr>
          <w:rFonts w:ascii="宋体" w:hAnsi="宋体" w:eastAsia="宋体" w:cs="宋体"/>
          <w:color w:val="auto"/>
          <w:spacing w:val="36"/>
          <w:sz w:val="22"/>
          <w:szCs w:val="22"/>
        </w:rPr>
        <w:t>(</w:t>
      </w:r>
      <w:r>
        <w:rPr>
          <w:rFonts w:ascii="宋体" w:hAnsi="宋体" w:eastAsia="宋体" w:cs="宋体"/>
          <w:color w:val="auto"/>
          <w:spacing w:val="20"/>
          <w:sz w:val="22"/>
          <w:szCs w:val="22"/>
        </w:rPr>
        <w:t>2</w:t>
      </w:r>
      <w:r>
        <w:rPr>
          <w:rFonts w:ascii="宋体" w:hAnsi="宋体" w:eastAsia="宋体" w:cs="宋体"/>
          <w:color w:val="auto"/>
          <w:spacing w:val="18"/>
          <w:sz w:val="22"/>
          <w:szCs w:val="22"/>
        </w:rPr>
        <w:t>)中标通知书(适用于招标工程)或委托书(适用于非招标工程)；</w:t>
      </w:r>
      <w:r>
        <w:rPr>
          <w:rFonts w:ascii="宋体" w:hAnsi="宋体" w:eastAsia="宋体" w:cs="宋体"/>
          <w:color w:val="auto"/>
          <w:sz w:val="22"/>
          <w:szCs w:val="22"/>
        </w:rPr>
        <w:t xml:space="preserve"> </w:t>
      </w:r>
      <w:r>
        <w:rPr>
          <w:rFonts w:ascii="宋体" w:hAnsi="宋体" w:eastAsia="宋体" w:cs="宋体"/>
          <w:color w:val="auto"/>
          <w:spacing w:val="15"/>
          <w:sz w:val="22"/>
          <w:szCs w:val="22"/>
        </w:rPr>
        <w:t>(</w:t>
      </w:r>
      <w:r>
        <w:rPr>
          <w:rFonts w:ascii="宋体" w:hAnsi="宋体" w:eastAsia="宋体" w:cs="宋体"/>
          <w:color w:val="auto"/>
          <w:spacing w:val="12"/>
          <w:sz w:val="22"/>
          <w:szCs w:val="22"/>
        </w:rPr>
        <w:t>3)专用条件及附录</w:t>
      </w:r>
      <w:r>
        <w:rPr>
          <w:rFonts w:ascii="宋体" w:hAnsi="宋体" w:eastAsia="宋体" w:cs="宋体"/>
          <w:color w:val="auto"/>
          <w:sz w:val="22"/>
          <w:szCs w:val="22"/>
        </w:rPr>
        <w:t>A</w:t>
      </w:r>
      <w:r>
        <w:rPr>
          <w:rFonts w:ascii="宋体" w:hAnsi="宋体" w:eastAsia="宋体" w:cs="宋体"/>
          <w:color w:val="auto"/>
          <w:spacing w:val="12"/>
          <w:sz w:val="22"/>
          <w:szCs w:val="22"/>
        </w:rPr>
        <w:t>、附录</w:t>
      </w:r>
      <w:r>
        <w:rPr>
          <w:rFonts w:ascii="宋体" w:hAnsi="宋体" w:eastAsia="宋体" w:cs="宋体"/>
          <w:color w:val="auto"/>
          <w:sz w:val="22"/>
          <w:szCs w:val="22"/>
        </w:rPr>
        <w:t>B</w:t>
      </w:r>
      <w:r>
        <w:rPr>
          <w:rFonts w:ascii="宋体" w:hAnsi="宋体" w:eastAsia="宋体" w:cs="宋体"/>
          <w:color w:val="auto"/>
          <w:spacing w:val="12"/>
          <w:sz w:val="22"/>
          <w:szCs w:val="22"/>
        </w:rPr>
        <w:t>、附录</w:t>
      </w:r>
      <w:r>
        <w:rPr>
          <w:rFonts w:ascii="宋体" w:hAnsi="宋体" w:eastAsia="宋体" w:cs="宋体"/>
          <w:color w:val="auto"/>
          <w:sz w:val="22"/>
          <w:szCs w:val="22"/>
        </w:rPr>
        <w:t>C</w:t>
      </w:r>
      <w:r>
        <w:rPr>
          <w:rFonts w:ascii="宋体" w:hAnsi="宋体" w:eastAsia="宋体" w:cs="宋体"/>
          <w:color w:val="auto"/>
          <w:spacing w:val="12"/>
          <w:sz w:val="22"/>
          <w:szCs w:val="22"/>
        </w:rPr>
        <w:t>；</w:t>
      </w:r>
    </w:p>
    <w:p w14:paraId="54D309A2">
      <w:pPr>
        <w:tabs>
          <w:tab w:val="left" w:pos="577"/>
        </w:tabs>
        <w:spacing w:before="1" w:line="504" w:lineRule="auto"/>
        <w:ind w:left="462" w:right="112" w:firstLine="6"/>
        <w:outlineLvl w:val="9"/>
        <w:rPr>
          <w:rFonts w:ascii="宋体" w:hAnsi="宋体" w:eastAsia="宋体" w:cs="宋体"/>
          <w:color w:val="auto"/>
          <w:sz w:val="22"/>
          <w:szCs w:val="22"/>
        </w:rPr>
      </w:pPr>
      <w:r>
        <w:rPr>
          <w:rFonts w:ascii="宋体" w:hAnsi="宋体" w:eastAsia="宋体" w:cs="宋体"/>
          <w:color w:val="auto"/>
          <w:spacing w:val="23"/>
          <w:sz w:val="22"/>
          <w:szCs w:val="22"/>
        </w:rPr>
        <w:t>(</w:t>
      </w:r>
      <w:r>
        <w:rPr>
          <w:rFonts w:ascii="宋体" w:hAnsi="宋体" w:eastAsia="宋体" w:cs="宋体"/>
          <w:color w:val="auto"/>
          <w:spacing w:val="19"/>
          <w:sz w:val="22"/>
          <w:szCs w:val="22"/>
        </w:rPr>
        <w:t>4)通用条件；</w:t>
      </w:r>
      <w:r>
        <w:rPr>
          <w:rFonts w:ascii="宋体" w:hAnsi="宋体" w:eastAsia="宋体" w:cs="宋体"/>
          <w:color w:val="auto"/>
          <w:sz w:val="22"/>
          <w:szCs w:val="22"/>
        </w:rPr>
        <w:t xml:space="preserve">                                                         </w:t>
      </w:r>
      <w:r>
        <w:rPr>
          <w:rFonts w:ascii="宋体" w:hAnsi="宋体" w:eastAsia="宋体" w:cs="宋体"/>
          <w:color w:val="auto"/>
          <w:sz w:val="22"/>
          <w:szCs w:val="22"/>
        </w:rPr>
        <w:tab/>
      </w:r>
      <w:r>
        <w:rPr>
          <w:rFonts w:ascii="宋体" w:hAnsi="宋体" w:eastAsia="宋体" w:cs="宋体"/>
          <w:color w:val="auto"/>
          <w:spacing w:val="6"/>
          <w:sz w:val="22"/>
          <w:szCs w:val="22"/>
        </w:rPr>
        <w:t>(</w:t>
      </w:r>
      <w:r>
        <w:rPr>
          <w:rFonts w:ascii="宋体" w:hAnsi="宋体" w:eastAsia="宋体" w:cs="宋体"/>
          <w:color w:val="auto"/>
          <w:spacing w:val="5"/>
          <w:sz w:val="22"/>
          <w:szCs w:val="22"/>
        </w:rPr>
        <w:t>5</w:t>
      </w:r>
      <w:r>
        <w:rPr>
          <w:rFonts w:ascii="宋体" w:hAnsi="宋体" w:eastAsia="宋体" w:cs="宋体"/>
          <w:color w:val="auto"/>
          <w:spacing w:val="3"/>
          <w:sz w:val="22"/>
          <w:szCs w:val="22"/>
        </w:rPr>
        <w:t>)投标文件(适用于招标工程)或监理与相关服务建议书(适用于非招标工程)。</w:t>
      </w:r>
      <w:r>
        <w:rPr>
          <w:rFonts w:ascii="宋体" w:hAnsi="宋体" w:eastAsia="宋体" w:cs="宋体"/>
          <w:color w:val="auto"/>
          <w:sz w:val="22"/>
          <w:szCs w:val="22"/>
        </w:rPr>
        <w:t xml:space="preserve"> </w:t>
      </w:r>
      <w:r>
        <w:rPr>
          <w:rFonts w:ascii="宋体" w:hAnsi="宋体" w:eastAsia="宋体" w:cs="宋体"/>
          <w:color w:val="auto"/>
          <w:spacing w:val="-2"/>
          <w:sz w:val="22"/>
          <w:szCs w:val="22"/>
        </w:rPr>
        <w:t>双方签订的补充协议与其他文件发生矛盾或歧义时，属于同</w:t>
      </w:r>
      <w:r>
        <w:rPr>
          <w:rFonts w:ascii="宋体" w:hAnsi="宋体" w:eastAsia="宋体" w:cs="宋体"/>
          <w:color w:val="auto"/>
          <w:spacing w:val="-1"/>
          <w:sz w:val="22"/>
          <w:szCs w:val="22"/>
        </w:rPr>
        <w:t>一类内容的文件，应以</w:t>
      </w:r>
    </w:p>
    <w:p w14:paraId="04894F86">
      <w:pPr>
        <w:outlineLvl w:val="9"/>
        <w:rPr>
          <w:color w:val="auto"/>
        </w:rPr>
        <w:sectPr>
          <w:footerReference r:id="rId15" w:type="default"/>
          <w:pgSz w:w="11907" w:h="16839"/>
          <w:pgMar w:top="1361" w:right="1304" w:bottom="1361" w:left="1304" w:header="0" w:footer="208" w:gutter="0"/>
          <w:pgNumType w:fmt="decimal"/>
          <w:cols w:space="720" w:num="1"/>
          <w:rtlGutter w:val="0"/>
        </w:sectPr>
      </w:pPr>
    </w:p>
    <w:p w14:paraId="33ED6266">
      <w:pPr>
        <w:spacing w:before="299" w:line="220" w:lineRule="auto"/>
        <w:ind w:left="104"/>
        <w:outlineLvl w:val="9"/>
        <w:rPr>
          <w:rFonts w:ascii="宋体" w:hAnsi="宋体" w:eastAsia="宋体" w:cs="宋体"/>
          <w:color w:val="auto"/>
          <w:sz w:val="22"/>
          <w:szCs w:val="22"/>
        </w:rPr>
      </w:pPr>
      <w:r>
        <w:rPr>
          <w:rFonts w:ascii="宋体" w:hAnsi="宋体" w:eastAsia="宋体" w:cs="宋体"/>
          <w:color w:val="auto"/>
          <w:spacing w:val="-2"/>
          <w:sz w:val="22"/>
          <w:szCs w:val="22"/>
        </w:rPr>
        <w:t>最</w:t>
      </w:r>
      <w:r>
        <w:rPr>
          <w:rFonts w:ascii="宋体" w:hAnsi="宋体" w:eastAsia="宋体" w:cs="宋体"/>
          <w:color w:val="auto"/>
          <w:spacing w:val="-1"/>
          <w:sz w:val="22"/>
          <w:szCs w:val="22"/>
        </w:rPr>
        <w:t>新签署的为准。</w:t>
      </w:r>
    </w:p>
    <w:p w14:paraId="70C94D59">
      <w:pPr>
        <w:spacing w:line="264" w:lineRule="auto"/>
        <w:outlineLvl w:val="9"/>
        <w:rPr>
          <w:rFonts w:ascii="Arial"/>
          <w:color w:val="auto"/>
          <w:sz w:val="21"/>
        </w:rPr>
      </w:pPr>
    </w:p>
    <w:p w14:paraId="371D2CC6">
      <w:pPr>
        <w:spacing w:before="72" w:line="220" w:lineRule="auto"/>
        <w:ind w:left="536"/>
        <w:outlineLvl w:val="9"/>
        <w:rPr>
          <w:rFonts w:ascii="宋体" w:hAnsi="宋体" w:eastAsia="宋体" w:cs="宋体"/>
          <w:color w:val="auto"/>
          <w:sz w:val="22"/>
          <w:szCs w:val="22"/>
        </w:rPr>
      </w:pP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2.</w:t>
      </w:r>
      <w:r>
        <w:rPr>
          <w:rFonts w:ascii="宋体" w:hAnsi="宋体" w:eastAsia="宋体" w:cs="宋体"/>
          <w:color w:val="auto"/>
          <w:spacing w:val="-1"/>
          <w:sz w:val="22"/>
          <w:szCs w:val="22"/>
        </w:rPr>
        <w:t xml:space="preserve"> </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监</w:t>
      </w:r>
      <w:r>
        <w:rPr>
          <w:rFonts w:ascii="宋体" w:hAnsi="宋体" w:eastAsia="宋体" w:cs="宋体"/>
          <w:color w:val="auto"/>
          <w:sz w:val="22"/>
          <w:szCs w:val="22"/>
          <w14:textOutline w14:w="4005" w14:cap="flat" w14:cmpd="sng">
            <w14:solidFill>
              <w14:srgbClr w14:val="000000"/>
            </w14:solidFill>
            <w14:prstDash w14:val="solid"/>
            <w14:miter w14:val="0"/>
          </w14:textOutline>
        </w:rPr>
        <w:t>理人的义务</w:t>
      </w:r>
    </w:p>
    <w:p w14:paraId="4A4E04D0">
      <w:pPr>
        <w:spacing w:line="264" w:lineRule="auto"/>
        <w:outlineLvl w:val="9"/>
        <w:rPr>
          <w:rFonts w:ascii="Arial"/>
          <w:color w:val="auto"/>
          <w:sz w:val="21"/>
        </w:rPr>
      </w:pPr>
    </w:p>
    <w:p w14:paraId="329AB016">
      <w:pPr>
        <w:spacing w:before="72" w:line="220" w:lineRule="auto"/>
        <w:ind w:left="543"/>
        <w:outlineLvl w:val="9"/>
        <w:rPr>
          <w:rFonts w:ascii="宋体" w:hAnsi="宋体" w:eastAsia="宋体" w:cs="宋体"/>
          <w:color w:val="auto"/>
          <w:sz w:val="22"/>
          <w:szCs w:val="22"/>
        </w:rPr>
      </w:pPr>
      <w:r>
        <w:rPr>
          <w:rFonts w:ascii="宋体" w:hAnsi="宋体" w:eastAsia="宋体" w:cs="宋体"/>
          <w:color w:val="auto"/>
          <w:spacing w:val="-1"/>
          <w:sz w:val="22"/>
          <w:szCs w:val="22"/>
        </w:rPr>
        <w:t>2.1 监理的范围和</w:t>
      </w:r>
      <w:r>
        <w:rPr>
          <w:rFonts w:ascii="宋体" w:hAnsi="宋体" w:eastAsia="宋体" w:cs="宋体"/>
          <w:color w:val="auto"/>
          <w:sz w:val="22"/>
          <w:szCs w:val="22"/>
        </w:rPr>
        <w:t>工作内容</w:t>
      </w:r>
    </w:p>
    <w:p w14:paraId="4AF86FAD">
      <w:pPr>
        <w:spacing w:line="264" w:lineRule="auto"/>
        <w:outlineLvl w:val="9"/>
        <w:rPr>
          <w:rFonts w:ascii="Arial"/>
          <w:color w:val="auto"/>
          <w:sz w:val="21"/>
        </w:rPr>
      </w:pPr>
    </w:p>
    <w:p w14:paraId="3E9C9445">
      <w:pPr>
        <w:spacing w:before="72" w:line="220" w:lineRule="auto"/>
        <w:ind w:left="653"/>
        <w:outlineLvl w:val="9"/>
        <w:rPr>
          <w:rFonts w:ascii="宋体" w:hAnsi="宋体" w:eastAsia="宋体" w:cs="宋体"/>
          <w:color w:val="auto"/>
          <w:sz w:val="22"/>
          <w:szCs w:val="22"/>
        </w:rPr>
      </w:pPr>
      <w:r>
        <w:rPr>
          <w:rFonts w:ascii="宋体" w:hAnsi="宋体" w:eastAsia="宋体" w:cs="宋体"/>
          <w:color w:val="auto"/>
          <w:spacing w:val="-1"/>
          <w:sz w:val="22"/>
          <w:szCs w:val="22"/>
        </w:rPr>
        <w:t>2.1.1 监理范</w:t>
      </w:r>
      <w:r>
        <w:rPr>
          <w:rFonts w:ascii="宋体" w:hAnsi="宋体" w:eastAsia="宋体" w:cs="宋体"/>
          <w:color w:val="auto"/>
          <w:sz w:val="22"/>
          <w:szCs w:val="22"/>
        </w:rPr>
        <w:t>围在专用条件中约定。</w:t>
      </w:r>
    </w:p>
    <w:p w14:paraId="7E33BF8F">
      <w:pPr>
        <w:spacing w:line="264" w:lineRule="auto"/>
        <w:outlineLvl w:val="9"/>
        <w:rPr>
          <w:rFonts w:ascii="Arial"/>
          <w:color w:val="auto"/>
          <w:sz w:val="21"/>
        </w:rPr>
      </w:pPr>
    </w:p>
    <w:p w14:paraId="563692F9">
      <w:pPr>
        <w:spacing w:before="72" w:line="220" w:lineRule="auto"/>
        <w:ind w:left="653"/>
        <w:outlineLvl w:val="9"/>
        <w:rPr>
          <w:rFonts w:ascii="宋体" w:hAnsi="宋体" w:eastAsia="宋体" w:cs="宋体"/>
          <w:color w:val="auto"/>
          <w:sz w:val="22"/>
          <w:szCs w:val="22"/>
        </w:rPr>
      </w:pPr>
      <w:r>
        <w:rPr>
          <w:rFonts w:ascii="宋体" w:hAnsi="宋体" w:eastAsia="宋体" w:cs="宋体"/>
          <w:color w:val="auto"/>
          <w:spacing w:val="-1"/>
          <w:sz w:val="22"/>
          <w:szCs w:val="22"/>
        </w:rPr>
        <w:t>2.1.2 除专用条件</w:t>
      </w:r>
      <w:r>
        <w:rPr>
          <w:rFonts w:ascii="宋体" w:hAnsi="宋体" w:eastAsia="宋体" w:cs="宋体"/>
          <w:color w:val="auto"/>
          <w:sz w:val="22"/>
          <w:szCs w:val="22"/>
        </w:rPr>
        <w:t>另有约定外，监理工作内容包括：</w:t>
      </w:r>
    </w:p>
    <w:p w14:paraId="7710E618">
      <w:pPr>
        <w:spacing w:line="264" w:lineRule="auto"/>
        <w:outlineLvl w:val="9"/>
        <w:rPr>
          <w:rFonts w:ascii="Arial"/>
          <w:color w:val="auto"/>
          <w:sz w:val="21"/>
        </w:rPr>
      </w:pPr>
    </w:p>
    <w:p w14:paraId="6D0CB8AF">
      <w:pPr>
        <w:spacing w:before="72" w:line="220" w:lineRule="auto"/>
        <w:ind w:left="547"/>
        <w:outlineLvl w:val="9"/>
        <w:rPr>
          <w:rFonts w:ascii="宋体" w:hAnsi="宋体" w:eastAsia="宋体" w:cs="宋体"/>
          <w:color w:val="auto"/>
          <w:sz w:val="22"/>
          <w:szCs w:val="22"/>
        </w:rPr>
      </w:pPr>
      <w:r>
        <w:rPr>
          <w:rFonts w:ascii="宋体" w:hAnsi="宋体" w:eastAsia="宋体" w:cs="宋体"/>
          <w:color w:val="auto"/>
          <w:spacing w:val="2"/>
          <w:sz w:val="22"/>
          <w:szCs w:val="22"/>
        </w:rPr>
        <w:t>(1) 收到工</w:t>
      </w:r>
      <w:r>
        <w:rPr>
          <w:rFonts w:ascii="宋体" w:hAnsi="宋体" w:eastAsia="宋体" w:cs="宋体"/>
          <w:color w:val="auto"/>
          <w:spacing w:val="1"/>
          <w:sz w:val="22"/>
          <w:szCs w:val="22"/>
        </w:rPr>
        <w:t>程设计文件后编制监理规划，并在第一次工地会议7天前报委托人。根</w:t>
      </w:r>
    </w:p>
    <w:p w14:paraId="1373EDAB">
      <w:pPr>
        <w:spacing w:line="266" w:lineRule="auto"/>
        <w:outlineLvl w:val="9"/>
        <w:rPr>
          <w:rFonts w:ascii="Arial"/>
          <w:color w:val="auto"/>
          <w:sz w:val="21"/>
        </w:rPr>
      </w:pPr>
    </w:p>
    <w:p w14:paraId="05250D99">
      <w:pPr>
        <w:spacing w:before="72" w:line="503" w:lineRule="auto"/>
        <w:ind w:left="546" w:right="69" w:hanging="446"/>
        <w:outlineLvl w:val="9"/>
        <w:rPr>
          <w:rFonts w:ascii="宋体" w:hAnsi="宋体" w:eastAsia="宋体" w:cs="宋体"/>
          <w:color w:val="auto"/>
          <w:sz w:val="22"/>
          <w:szCs w:val="22"/>
        </w:rPr>
      </w:pPr>
      <w:r>
        <w:rPr>
          <w:rFonts w:ascii="宋体" w:hAnsi="宋体" w:eastAsia="宋体" w:cs="宋体"/>
          <w:color w:val="auto"/>
          <w:spacing w:val="-1"/>
          <w:sz w:val="22"/>
          <w:szCs w:val="22"/>
        </w:rPr>
        <w:t>据有关规定和</w:t>
      </w:r>
      <w:r>
        <w:rPr>
          <w:rFonts w:ascii="宋体" w:hAnsi="宋体" w:eastAsia="宋体" w:cs="宋体"/>
          <w:color w:val="auto"/>
          <w:sz w:val="22"/>
          <w:szCs w:val="22"/>
        </w:rPr>
        <w:t xml:space="preserve">监理工作需要，编制监理实施细则；                               </w:t>
      </w:r>
      <w:r>
        <w:rPr>
          <w:rFonts w:ascii="宋体" w:hAnsi="宋体" w:eastAsia="宋体" w:cs="宋体"/>
          <w:color w:val="auto"/>
          <w:spacing w:val="8"/>
          <w:sz w:val="22"/>
          <w:szCs w:val="22"/>
        </w:rPr>
        <w:t>(</w:t>
      </w:r>
      <w:r>
        <w:rPr>
          <w:rFonts w:ascii="宋体" w:hAnsi="宋体" w:eastAsia="宋体" w:cs="宋体"/>
          <w:color w:val="auto"/>
          <w:spacing w:val="6"/>
          <w:sz w:val="22"/>
          <w:szCs w:val="22"/>
        </w:rPr>
        <w:t>2)熟悉工程设计文件，并参加由委托人主持的图纸会审和设计交底会议；</w:t>
      </w:r>
      <w:r>
        <w:rPr>
          <w:rFonts w:ascii="宋体" w:hAnsi="宋体" w:eastAsia="宋体" w:cs="宋体"/>
          <w:color w:val="auto"/>
          <w:sz w:val="22"/>
          <w:szCs w:val="22"/>
        </w:rPr>
        <w:t xml:space="preserve">    </w:t>
      </w:r>
      <w:r>
        <w:rPr>
          <w:rFonts w:ascii="宋体" w:hAnsi="宋体" w:eastAsia="宋体" w:cs="宋体"/>
          <w:color w:val="auto"/>
          <w:spacing w:val="10"/>
          <w:sz w:val="22"/>
          <w:szCs w:val="22"/>
        </w:rPr>
        <w:t>(3)参加</w:t>
      </w:r>
      <w:r>
        <w:rPr>
          <w:rFonts w:ascii="宋体" w:hAnsi="宋体" w:eastAsia="宋体" w:cs="宋体"/>
          <w:color w:val="auto"/>
          <w:spacing w:val="6"/>
          <w:sz w:val="22"/>
          <w:szCs w:val="22"/>
        </w:rPr>
        <w:t>由</w:t>
      </w:r>
      <w:r>
        <w:rPr>
          <w:rFonts w:ascii="宋体" w:hAnsi="宋体" w:eastAsia="宋体" w:cs="宋体"/>
          <w:color w:val="auto"/>
          <w:spacing w:val="5"/>
          <w:sz w:val="22"/>
          <w:szCs w:val="22"/>
        </w:rPr>
        <w:t>委托人主持的第一次工地会议；主持监理例会并根据工程需要主持或</w:t>
      </w:r>
      <w:r>
        <w:rPr>
          <w:rFonts w:ascii="宋体" w:hAnsi="宋体" w:eastAsia="宋体" w:cs="宋体"/>
          <w:color w:val="auto"/>
          <w:spacing w:val="-6"/>
          <w:sz w:val="22"/>
          <w:szCs w:val="22"/>
        </w:rPr>
        <w:t>参加专题会议；</w:t>
      </w:r>
    </w:p>
    <w:p w14:paraId="161B595C">
      <w:pPr>
        <w:spacing w:line="264" w:lineRule="auto"/>
        <w:outlineLvl w:val="9"/>
        <w:rPr>
          <w:rFonts w:ascii="Arial"/>
          <w:color w:val="auto"/>
          <w:sz w:val="21"/>
        </w:rPr>
      </w:pPr>
    </w:p>
    <w:p w14:paraId="6249CE0C">
      <w:pPr>
        <w:spacing w:before="72" w:line="504" w:lineRule="auto"/>
        <w:ind w:left="102" w:right="101" w:firstLine="446"/>
        <w:outlineLvl w:val="9"/>
        <w:rPr>
          <w:rFonts w:ascii="宋体" w:hAnsi="宋体" w:eastAsia="宋体" w:cs="宋体"/>
          <w:color w:val="auto"/>
          <w:sz w:val="22"/>
          <w:szCs w:val="22"/>
        </w:rPr>
      </w:pPr>
      <w:r>
        <w:rPr>
          <w:rFonts w:ascii="宋体" w:hAnsi="宋体" w:eastAsia="宋体" w:cs="宋体"/>
          <w:color w:val="auto"/>
          <w:spacing w:val="2"/>
          <w:sz w:val="22"/>
          <w:szCs w:val="22"/>
        </w:rPr>
        <w:t>(4) 审查施工承包人提交的施工组织设计，重点审</w:t>
      </w:r>
      <w:r>
        <w:rPr>
          <w:rFonts w:ascii="宋体" w:hAnsi="宋体" w:eastAsia="宋体" w:cs="宋体"/>
          <w:color w:val="auto"/>
          <w:spacing w:val="1"/>
          <w:sz w:val="22"/>
          <w:szCs w:val="22"/>
        </w:rPr>
        <w:t>查其中的质量安全技术措施、</w:t>
      </w:r>
      <w:r>
        <w:rPr>
          <w:rFonts w:ascii="宋体" w:hAnsi="宋体" w:eastAsia="宋体" w:cs="宋体"/>
          <w:color w:val="auto"/>
          <w:sz w:val="22"/>
          <w:szCs w:val="22"/>
        </w:rPr>
        <w:t xml:space="preserve"> </w:t>
      </w:r>
      <w:r>
        <w:rPr>
          <w:rFonts w:ascii="宋体" w:hAnsi="宋体" w:eastAsia="宋体" w:cs="宋体"/>
          <w:color w:val="auto"/>
          <w:spacing w:val="-2"/>
          <w:sz w:val="22"/>
          <w:szCs w:val="22"/>
        </w:rPr>
        <w:t>专项施工方案与工程建设强制性标准的符合性；</w:t>
      </w:r>
    </w:p>
    <w:p w14:paraId="47FB85D1">
      <w:pPr>
        <w:spacing w:before="1" w:line="219" w:lineRule="auto"/>
        <w:ind w:left="547"/>
        <w:outlineLvl w:val="9"/>
        <w:rPr>
          <w:rFonts w:ascii="宋体" w:hAnsi="宋体" w:eastAsia="宋体" w:cs="宋体"/>
          <w:color w:val="auto"/>
          <w:sz w:val="22"/>
          <w:szCs w:val="22"/>
        </w:rPr>
      </w:pPr>
      <w:r>
        <w:rPr>
          <w:rFonts w:ascii="宋体" w:hAnsi="宋体" w:eastAsia="宋体" w:cs="宋体"/>
          <w:color w:val="auto"/>
          <w:spacing w:val="8"/>
          <w:sz w:val="22"/>
          <w:szCs w:val="22"/>
        </w:rPr>
        <w:t>(</w:t>
      </w:r>
      <w:r>
        <w:rPr>
          <w:rFonts w:ascii="宋体" w:hAnsi="宋体" w:eastAsia="宋体" w:cs="宋体"/>
          <w:color w:val="auto"/>
          <w:spacing w:val="6"/>
          <w:sz w:val="22"/>
          <w:szCs w:val="22"/>
        </w:rPr>
        <w:t>5)检查施工承包人工程质量、安全生产管理制度及组织机构和人员资格；</w:t>
      </w:r>
    </w:p>
    <w:p w14:paraId="5CD4AEA6">
      <w:pPr>
        <w:spacing w:line="265" w:lineRule="auto"/>
        <w:outlineLvl w:val="9"/>
        <w:rPr>
          <w:rFonts w:ascii="Arial"/>
          <w:color w:val="auto"/>
          <w:sz w:val="21"/>
        </w:rPr>
      </w:pPr>
    </w:p>
    <w:p w14:paraId="1879FA2A">
      <w:pPr>
        <w:spacing w:before="72" w:line="220" w:lineRule="auto"/>
        <w:ind w:left="549"/>
        <w:outlineLvl w:val="9"/>
        <w:rPr>
          <w:rFonts w:ascii="宋体" w:hAnsi="宋体" w:eastAsia="宋体" w:cs="宋体"/>
          <w:color w:val="auto"/>
          <w:sz w:val="22"/>
          <w:szCs w:val="22"/>
        </w:rPr>
      </w:pPr>
      <w:r>
        <w:rPr>
          <w:rFonts w:ascii="宋体" w:hAnsi="宋体" w:eastAsia="宋体" w:cs="宋体"/>
          <w:color w:val="auto"/>
          <w:spacing w:val="4"/>
          <w:sz w:val="22"/>
          <w:szCs w:val="22"/>
        </w:rPr>
        <w:t>(6) 检查施工</w:t>
      </w:r>
      <w:r>
        <w:rPr>
          <w:rFonts w:ascii="宋体" w:hAnsi="宋体" w:eastAsia="宋体" w:cs="宋体"/>
          <w:color w:val="auto"/>
          <w:spacing w:val="3"/>
          <w:sz w:val="22"/>
          <w:szCs w:val="22"/>
        </w:rPr>
        <w:t>承</w:t>
      </w:r>
      <w:r>
        <w:rPr>
          <w:rFonts w:ascii="宋体" w:hAnsi="宋体" w:eastAsia="宋体" w:cs="宋体"/>
          <w:color w:val="auto"/>
          <w:spacing w:val="2"/>
          <w:sz w:val="22"/>
          <w:szCs w:val="22"/>
        </w:rPr>
        <w:t>包人专职安全生产管理人员的配备情况；</w:t>
      </w:r>
    </w:p>
    <w:p w14:paraId="68A8EFE5">
      <w:pPr>
        <w:spacing w:line="264" w:lineRule="auto"/>
        <w:outlineLvl w:val="9"/>
        <w:rPr>
          <w:rFonts w:ascii="Arial"/>
          <w:color w:val="auto"/>
          <w:sz w:val="21"/>
        </w:rPr>
      </w:pPr>
    </w:p>
    <w:p w14:paraId="2465EEBF">
      <w:pPr>
        <w:spacing w:before="72" w:line="220" w:lineRule="auto"/>
        <w:ind w:left="549"/>
        <w:outlineLvl w:val="9"/>
        <w:rPr>
          <w:rFonts w:ascii="宋体" w:hAnsi="宋体" w:eastAsia="宋体" w:cs="宋体"/>
          <w:color w:val="auto"/>
          <w:sz w:val="22"/>
          <w:szCs w:val="22"/>
        </w:rPr>
      </w:pPr>
      <w:r>
        <w:rPr>
          <w:rFonts w:ascii="宋体" w:hAnsi="宋体" w:eastAsia="宋体" w:cs="宋体"/>
          <w:color w:val="auto"/>
          <w:spacing w:val="4"/>
          <w:sz w:val="22"/>
          <w:szCs w:val="22"/>
        </w:rPr>
        <w:t>(7) 审查施工承包</w:t>
      </w:r>
      <w:r>
        <w:rPr>
          <w:rFonts w:ascii="宋体" w:hAnsi="宋体" w:eastAsia="宋体" w:cs="宋体"/>
          <w:color w:val="auto"/>
          <w:spacing w:val="3"/>
          <w:sz w:val="22"/>
          <w:szCs w:val="22"/>
        </w:rPr>
        <w:t>人</w:t>
      </w:r>
      <w:r>
        <w:rPr>
          <w:rFonts w:ascii="宋体" w:hAnsi="宋体" w:eastAsia="宋体" w:cs="宋体"/>
          <w:color w:val="auto"/>
          <w:spacing w:val="2"/>
          <w:sz w:val="22"/>
          <w:szCs w:val="22"/>
        </w:rPr>
        <w:t>提交的施工进度计划，核查承包人对施工进度计划的调整；</w:t>
      </w:r>
    </w:p>
    <w:p w14:paraId="126DB16C">
      <w:pPr>
        <w:spacing w:line="264" w:lineRule="auto"/>
        <w:outlineLvl w:val="9"/>
        <w:rPr>
          <w:rFonts w:ascii="Arial"/>
          <w:color w:val="auto"/>
          <w:sz w:val="21"/>
        </w:rPr>
      </w:pPr>
    </w:p>
    <w:p w14:paraId="7B23113C">
      <w:pPr>
        <w:spacing w:before="72" w:line="220" w:lineRule="auto"/>
        <w:ind w:left="547"/>
        <w:outlineLvl w:val="9"/>
        <w:rPr>
          <w:rFonts w:ascii="宋体" w:hAnsi="宋体" w:eastAsia="宋体" w:cs="宋体"/>
          <w:color w:val="auto"/>
          <w:sz w:val="22"/>
          <w:szCs w:val="22"/>
        </w:rPr>
      </w:pPr>
      <w:r>
        <w:rPr>
          <w:rFonts w:ascii="宋体" w:hAnsi="宋体" w:eastAsia="宋体" w:cs="宋体"/>
          <w:color w:val="auto"/>
          <w:spacing w:val="16"/>
          <w:sz w:val="22"/>
          <w:szCs w:val="22"/>
        </w:rPr>
        <w:t>(</w:t>
      </w:r>
      <w:r>
        <w:rPr>
          <w:rFonts w:ascii="宋体" w:hAnsi="宋体" w:eastAsia="宋体" w:cs="宋体"/>
          <w:color w:val="auto"/>
          <w:spacing w:val="11"/>
          <w:sz w:val="22"/>
          <w:szCs w:val="22"/>
        </w:rPr>
        <w:t>8)检查施工承包人的试验室；</w:t>
      </w:r>
    </w:p>
    <w:p w14:paraId="49FF929B">
      <w:pPr>
        <w:spacing w:line="264" w:lineRule="auto"/>
        <w:outlineLvl w:val="9"/>
        <w:rPr>
          <w:rFonts w:ascii="Arial"/>
          <w:color w:val="auto"/>
          <w:sz w:val="21"/>
        </w:rPr>
      </w:pPr>
    </w:p>
    <w:p w14:paraId="7E5A6C87">
      <w:pPr>
        <w:spacing w:before="72" w:line="220" w:lineRule="auto"/>
        <w:ind w:left="549"/>
        <w:outlineLvl w:val="9"/>
        <w:rPr>
          <w:rFonts w:ascii="宋体" w:hAnsi="宋体" w:eastAsia="宋体" w:cs="宋体"/>
          <w:color w:val="auto"/>
          <w:sz w:val="22"/>
          <w:szCs w:val="22"/>
        </w:rPr>
      </w:pPr>
      <w:r>
        <w:rPr>
          <w:rFonts w:ascii="宋体" w:hAnsi="宋体" w:eastAsia="宋体" w:cs="宋体"/>
          <w:color w:val="auto"/>
          <w:spacing w:val="8"/>
          <w:sz w:val="22"/>
          <w:szCs w:val="22"/>
        </w:rPr>
        <w:t>(</w:t>
      </w:r>
      <w:r>
        <w:rPr>
          <w:rFonts w:ascii="宋体" w:hAnsi="宋体" w:eastAsia="宋体" w:cs="宋体"/>
          <w:color w:val="auto"/>
          <w:spacing w:val="7"/>
          <w:sz w:val="22"/>
          <w:szCs w:val="22"/>
        </w:rPr>
        <w:t>9</w:t>
      </w:r>
      <w:r>
        <w:rPr>
          <w:rFonts w:ascii="宋体" w:hAnsi="宋体" w:eastAsia="宋体" w:cs="宋体"/>
          <w:color w:val="auto"/>
          <w:spacing w:val="4"/>
          <w:sz w:val="22"/>
          <w:szCs w:val="22"/>
        </w:rPr>
        <w:t>) 审核施工分包人资质条件；</w:t>
      </w:r>
    </w:p>
    <w:p w14:paraId="11D0D7B8">
      <w:pPr>
        <w:spacing w:line="265" w:lineRule="auto"/>
        <w:outlineLvl w:val="9"/>
        <w:rPr>
          <w:rFonts w:ascii="Arial"/>
          <w:color w:val="auto"/>
          <w:sz w:val="21"/>
        </w:rPr>
      </w:pPr>
    </w:p>
    <w:p w14:paraId="0726BFE7">
      <w:pPr>
        <w:spacing w:before="72" w:line="220" w:lineRule="auto"/>
        <w:ind w:left="549"/>
        <w:outlineLvl w:val="9"/>
        <w:rPr>
          <w:rFonts w:ascii="宋体" w:hAnsi="宋体" w:eastAsia="宋体" w:cs="宋体"/>
          <w:color w:val="auto"/>
          <w:sz w:val="22"/>
          <w:szCs w:val="22"/>
        </w:rPr>
      </w:pPr>
      <w:r>
        <w:rPr>
          <w:rFonts w:ascii="宋体" w:hAnsi="宋体" w:eastAsia="宋体" w:cs="宋体"/>
          <w:color w:val="auto"/>
          <w:spacing w:val="18"/>
          <w:sz w:val="22"/>
          <w:szCs w:val="22"/>
        </w:rPr>
        <w:t>(</w:t>
      </w:r>
      <w:r>
        <w:rPr>
          <w:rFonts w:ascii="宋体" w:hAnsi="宋体" w:eastAsia="宋体" w:cs="宋体"/>
          <w:color w:val="auto"/>
          <w:spacing w:val="16"/>
          <w:sz w:val="22"/>
          <w:szCs w:val="22"/>
        </w:rPr>
        <w:t>1</w:t>
      </w:r>
      <w:r>
        <w:rPr>
          <w:rFonts w:ascii="宋体" w:hAnsi="宋体" w:eastAsia="宋体" w:cs="宋体"/>
          <w:color w:val="auto"/>
          <w:spacing w:val="9"/>
          <w:sz w:val="22"/>
          <w:szCs w:val="22"/>
        </w:rPr>
        <w:t>0)查验施工承包人的施工测量放线成果；</w:t>
      </w:r>
    </w:p>
    <w:p w14:paraId="6771ECEE">
      <w:pPr>
        <w:spacing w:line="265" w:lineRule="auto"/>
        <w:outlineLvl w:val="9"/>
        <w:rPr>
          <w:rFonts w:ascii="Arial"/>
          <w:color w:val="auto"/>
          <w:sz w:val="21"/>
        </w:rPr>
      </w:pPr>
    </w:p>
    <w:p w14:paraId="132258FD">
      <w:pPr>
        <w:spacing w:before="72" w:line="219" w:lineRule="auto"/>
        <w:ind w:left="547"/>
        <w:outlineLvl w:val="9"/>
        <w:rPr>
          <w:rFonts w:ascii="宋体" w:hAnsi="宋体" w:eastAsia="宋体" w:cs="宋体"/>
          <w:color w:val="auto"/>
          <w:sz w:val="22"/>
          <w:szCs w:val="22"/>
        </w:rPr>
      </w:pPr>
      <w:r>
        <w:rPr>
          <w:rFonts w:ascii="宋体" w:hAnsi="宋体" w:eastAsia="宋体" w:cs="宋体"/>
          <w:color w:val="auto"/>
          <w:spacing w:val="11"/>
          <w:sz w:val="22"/>
          <w:szCs w:val="22"/>
        </w:rPr>
        <w:t>(</w:t>
      </w:r>
      <w:r>
        <w:rPr>
          <w:rFonts w:ascii="宋体" w:hAnsi="宋体" w:eastAsia="宋体" w:cs="宋体"/>
          <w:color w:val="auto"/>
          <w:spacing w:val="7"/>
          <w:sz w:val="22"/>
          <w:szCs w:val="22"/>
        </w:rPr>
        <w:t>11)审查工程开工条件，对条件具备的签发开工令；</w:t>
      </w:r>
    </w:p>
    <w:p w14:paraId="0561405B">
      <w:pPr>
        <w:spacing w:line="265" w:lineRule="auto"/>
        <w:outlineLvl w:val="9"/>
        <w:rPr>
          <w:rFonts w:ascii="Arial"/>
          <w:color w:val="auto"/>
          <w:sz w:val="21"/>
        </w:rPr>
      </w:pPr>
    </w:p>
    <w:p w14:paraId="1A9BE305">
      <w:pPr>
        <w:spacing w:before="72" w:line="219" w:lineRule="auto"/>
        <w:ind w:left="547"/>
        <w:outlineLvl w:val="9"/>
        <w:rPr>
          <w:rFonts w:ascii="宋体" w:hAnsi="宋体" w:eastAsia="宋体" w:cs="宋体"/>
          <w:color w:val="auto"/>
          <w:sz w:val="22"/>
          <w:szCs w:val="22"/>
        </w:rPr>
      </w:pPr>
      <w:r>
        <w:rPr>
          <w:rFonts w:ascii="宋体" w:hAnsi="宋体" w:eastAsia="宋体" w:cs="宋体"/>
          <w:color w:val="auto"/>
          <w:spacing w:val="2"/>
          <w:sz w:val="22"/>
          <w:szCs w:val="22"/>
        </w:rPr>
        <w:t>(12</w:t>
      </w:r>
      <w:r>
        <w:rPr>
          <w:rFonts w:ascii="宋体" w:hAnsi="宋体" w:eastAsia="宋体" w:cs="宋体"/>
          <w:color w:val="auto"/>
          <w:spacing w:val="1"/>
          <w:sz w:val="22"/>
          <w:szCs w:val="22"/>
        </w:rPr>
        <w:t>) 审查施工承包人报送的工程材料、构配件、设备质量证明文件的有效性和符</w:t>
      </w:r>
    </w:p>
    <w:p w14:paraId="2902318E">
      <w:pPr>
        <w:spacing w:line="265" w:lineRule="auto"/>
        <w:outlineLvl w:val="9"/>
        <w:rPr>
          <w:rFonts w:ascii="Arial"/>
          <w:color w:val="auto"/>
          <w:sz w:val="21"/>
        </w:rPr>
      </w:pPr>
    </w:p>
    <w:p w14:paraId="39549369">
      <w:pPr>
        <w:spacing w:before="73" w:line="219" w:lineRule="auto"/>
        <w:ind w:left="102"/>
        <w:outlineLvl w:val="9"/>
        <w:rPr>
          <w:rFonts w:ascii="宋体" w:hAnsi="宋体" w:eastAsia="宋体" w:cs="宋体"/>
          <w:color w:val="auto"/>
          <w:sz w:val="22"/>
          <w:szCs w:val="22"/>
        </w:rPr>
      </w:pPr>
      <w:r>
        <w:rPr>
          <w:rFonts w:ascii="宋体" w:hAnsi="宋体" w:eastAsia="宋体" w:cs="宋体"/>
          <w:color w:val="auto"/>
          <w:spacing w:val="-1"/>
          <w:sz w:val="22"/>
          <w:szCs w:val="22"/>
        </w:rPr>
        <w:t>合性，并按规定对用</w:t>
      </w:r>
      <w:r>
        <w:rPr>
          <w:rFonts w:ascii="宋体" w:hAnsi="宋体" w:eastAsia="宋体" w:cs="宋体"/>
          <w:color w:val="auto"/>
          <w:sz w:val="22"/>
          <w:szCs w:val="22"/>
        </w:rPr>
        <w:t>于工程的材料采取平行检验或见证取样方式进行抽检；</w:t>
      </w:r>
    </w:p>
    <w:p w14:paraId="35F8B067">
      <w:pPr>
        <w:spacing w:line="266" w:lineRule="auto"/>
        <w:outlineLvl w:val="9"/>
        <w:rPr>
          <w:rFonts w:ascii="Arial"/>
          <w:color w:val="auto"/>
          <w:sz w:val="21"/>
        </w:rPr>
      </w:pPr>
    </w:p>
    <w:p w14:paraId="2D480C4B">
      <w:pPr>
        <w:spacing w:before="71" w:line="505" w:lineRule="auto"/>
        <w:ind w:right="11" w:firstLine="559"/>
        <w:outlineLvl w:val="9"/>
        <w:rPr>
          <w:rFonts w:ascii="宋体" w:hAnsi="宋体" w:eastAsia="宋体" w:cs="宋体"/>
          <w:color w:val="auto"/>
          <w:sz w:val="22"/>
          <w:szCs w:val="22"/>
        </w:rPr>
      </w:pPr>
      <w:r>
        <w:rPr>
          <w:rFonts w:ascii="宋体" w:hAnsi="宋体" w:eastAsia="宋体" w:cs="宋体"/>
          <w:color w:val="auto"/>
          <w:spacing w:val="-8"/>
          <w:sz w:val="22"/>
          <w:szCs w:val="22"/>
        </w:rPr>
        <w:t>(13) 审核</w:t>
      </w:r>
      <w:r>
        <w:rPr>
          <w:rFonts w:ascii="宋体" w:hAnsi="宋体" w:eastAsia="宋体" w:cs="宋体"/>
          <w:color w:val="auto"/>
          <w:spacing w:val="-4"/>
          <w:sz w:val="22"/>
          <w:szCs w:val="22"/>
        </w:rPr>
        <w:t>施工承包人提交的工程款支付申请， 签发或出具工程款支付证书， 并报</w:t>
      </w:r>
      <w:r>
        <w:rPr>
          <w:rFonts w:ascii="宋体" w:hAnsi="宋体" w:eastAsia="宋体" w:cs="宋体"/>
          <w:color w:val="auto"/>
          <w:sz w:val="22"/>
          <w:szCs w:val="22"/>
        </w:rPr>
        <w:t xml:space="preserve"> </w:t>
      </w:r>
      <w:r>
        <w:rPr>
          <w:rFonts w:ascii="宋体" w:hAnsi="宋体" w:eastAsia="宋体" w:cs="宋体"/>
          <w:color w:val="auto"/>
          <w:spacing w:val="-6"/>
          <w:sz w:val="22"/>
          <w:szCs w:val="22"/>
        </w:rPr>
        <w:t>委</w:t>
      </w:r>
      <w:r>
        <w:rPr>
          <w:rFonts w:ascii="宋体" w:hAnsi="宋体" w:eastAsia="宋体" w:cs="宋体"/>
          <w:color w:val="auto"/>
          <w:spacing w:val="-5"/>
          <w:sz w:val="22"/>
          <w:szCs w:val="22"/>
        </w:rPr>
        <w:t>托</w:t>
      </w:r>
      <w:r>
        <w:rPr>
          <w:rFonts w:ascii="宋体" w:hAnsi="宋体" w:eastAsia="宋体" w:cs="宋体"/>
          <w:color w:val="auto"/>
          <w:spacing w:val="-3"/>
          <w:sz w:val="22"/>
          <w:szCs w:val="22"/>
        </w:rPr>
        <w:t>人审核、批准；</w:t>
      </w:r>
    </w:p>
    <w:p w14:paraId="2015D7EE">
      <w:pPr>
        <w:outlineLvl w:val="9"/>
        <w:rPr>
          <w:color w:val="auto"/>
        </w:rPr>
        <w:sectPr>
          <w:footerReference r:id="rId16" w:type="default"/>
          <w:pgSz w:w="11907" w:h="16839"/>
          <w:pgMar w:top="1361" w:right="1304" w:bottom="1361" w:left="1304" w:header="0" w:footer="208" w:gutter="0"/>
          <w:pgNumType w:fmt="decimal"/>
          <w:cols w:space="720" w:num="1"/>
          <w:rtlGutter w:val="0"/>
        </w:sectPr>
      </w:pPr>
    </w:p>
    <w:p w14:paraId="13DF088E">
      <w:pPr>
        <w:spacing w:before="300" w:line="503" w:lineRule="auto"/>
        <w:ind w:left="24" w:right="72" w:firstLine="443"/>
        <w:outlineLvl w:val="9"/>
        <w:rPr>
          <w:rFonts w:ascii="宋体" w:hAnsi="宋体" w:eastAsia="宋体" w:cs="宋体"/>
          <w:color w:val="auto"/>
          <w:sz w:val="22"/>
          <w:szCs w:val="22"/>
        </w:rPr>
      </w:pPr>
      <w:r>
        <w:rPr>
          <w:rFonts w:ascii="宋体" w:hAnsi="宋体" w:eastAsia="宋体" w:cs="宋体"/>
          <w:color w:val="auto"/>
          <w:spacing w:val="-8"/>
          <w:sz w:val="22"/>
          <w:szCs w:val="22"/>
        </w:rPr>
        <w:t>(14)</w:t>
      </w:r>
      <w:r>
        <w:rPr>
          <w:rFonts w:ascii="宋体" w:hAnsi="宋体" w:eastAsia="宋体" w:cs="宋体"/>
          <w:color w:val="auto"/>
          <w:spacing w:val="-4"/>
          <w:sz w:val="22"/>
          <w:szCs w:val="22"/>
        </w:rPr>
        <w:t xml:space="preserve"> 在巡视、旁站和检验过程中， 发现工程质量、施工安全存在事故隐患的， 要</w:t>
      </w:r>
      <w:r>
        <w:rPr>
          <w:rFonts w:ascii="宋体" w:hAnsi="宋体" w:eastAsia="宋体" w:cs="宋体"/>
          <w:color w:val="auto"/>
          <w:sz w:val="22"/>
          <w:szCs w:val="22"/>
        </w:rPr>
        <w:t xml:space="preserve"> </w:t>
      </w:r>
      <w:r>
        <w:rPr>
          <w:rFonts w:ascii="宋体" w:hAnsi="宋体" w:eastAsia="宋体" w:cs="宋体"/>
          <w:color w:val="auto"/>
          <w:spacing w:val="-5"/>
          <w:sz w:val="22"/>
          <w:szCs w:val="22"/>
        </w:rPr>
        <w:t>求</w:t>
      </w:r>
      <w:r>
        <w:rPr>
          <w:rFonts w:ascii="宋体" w:hAnsi="宋体" w:eastAsia="宋体" w:cs="宋体"/>
          <w:color w:val="auto"/>
          <w:spacing w:val="-3"/>
          <w:sz w:val="22"/>
          <w:szCs w:val="22"/>
        </w:rPr>
        <w:t>施工承包人整改并报委托人；</w:t>
      </w:r>
    </w:p>
    <w:p w14:paraId="3FD093EF">
      <w:pPr>
        <w:spacing w:line="219" w:lineRule="auto"/>
        <w:ind w:left="468"/>
        <w:outlineLvl w:val="9"/>
        <w:rPr>
          <w:rFonts w:ascii="宋体" w:hAnsi="宋体" w:eastAsia="宋体" w:cs="宋体"/>
          <w:color w:val="auto"/>
          <w:sz w:val="22"/>
          <w:szCs w:val="22"/>
        </w:rPr>
      </w:pPr>
      <w:r>
        <w:rPr>
          <w:rFonts w:ascii="宋体" w:hAnsi="宋体" w:eastAsia="宋体" w:cs="宋体"/>
          <w:color w:val="auto"/>
          <w:spacing w:val="5"/>
          <w:sz w:val="22"/>
          <w:szCs w:val="22"/>
        </w:rPr>
        <w:t>(</w:t>
      </w:r>
      <w:r>
        <w:rPr>
          <w:rFonts w:ascii="宋体" w:hAnsi="宋体" w:eastAsia="宋体" w:cs="宋体"/>
          <w:color w:val="auto"/>
          <w:spacing w:val="4"/>
          <w:sz w:val="22"/>
          <w:szCs w:val="22"/>
        </w:rPr>
        <w:t>15)经委托人同意， 签发工程暂停令和复工令；</w:t>
      </w:r>
    </w:p>
    <w:p w14:paraId="12A6A612">
      <w:pPr>
        <w:spacing w:line="266" w:lineRule="auto"/>
        <w:outlineLvl w:val="9"/>
        <w:rPr>
          <w:rFonts w:ascii="Arial"/>
          <w:color w:val="auto"/>
          <w:sz w:val="21"/>
        </w:rPr>
      </w:pPr>
    </w:p>
    <w:p w14:paraId="03286F30">
      <w:pPr>
        <w:spacing w:before="72" w:line="503" w:lineRule="auto"/>
        <w:ind w:left="23" w:right="72" w:firstLine="447"/>
        <w:outlineLvl w:val="9"/>
        <w:rPr>
          <w:rFonts w:ascii="宋体" w:hAnsi="宋体" w:eastAsia="宋体" w:cs="宋体"/>
          <w:color w:val="auto"/>
          <w:sz w:val="22"/>
          <w:szCs w:val="22"/>
        </w:rPr>
      </w:pPr>
      <w:r>
        <w:rPr>
          <w:rFonts w:ascii="宋体" w:hAnsi="宋体" w:eastAsia="宋体" w:cs="宋体"/>
          <w:color w:val="auto"/>
          <w:spacing w:val="2"/>
          <w:sz w:val="22"/>
          <w:szCs w:val="22"/>
        </w:rPr>
        <w:t>(16)</w:t>
      </w:r>
      <w:r>
        <w:rPr>
          <w:rFonts w:ascii="宋体" w:hAnsi="宋体" w:eastAsia="宋体" w:cs="宋体"/>
          <w:color w:val="auto"/>
          <w:spacing w:val="1"/>
          <w:sz w:val="22"/>
          <w:szCs w:val="22"/>
        </w:rPr>
        <w:t xml:space="preserve"> 审查施工承包人提交的采用新材料、新工艺、新技术、新设备的论证材料及</w:t>
      </w:r>
      <w:r>
        <w:rPr>
          <w:rFonts w:ascii="宋体" w:hAnsi="宋体" w:eastAsia="宋体" w:cs="宋体"/>
          <w:color w:val="auto"/>
          <w:sz w:val="22"/>
          <w:szCs w:val="22"/>
        </w:rPr>
        <w:t xml:space="preserve"> </w:t>
      </w:r>
      <w:r>
        <w:rPr>
          <w:rFonts w:ascii="宋体" w:hAnsi="宋体" w:eastAsia="宋体" w:cs="宋体"/>
          <w:color w:val="auto"/>
          <w:spacing w:val="-10"/>
          <w:sz w:val="22"/>
          <w:szCs w:val="22"/>
        </w:rPr>
        <w:t>相</w:t>
      </w:r>
      <w:r>
        <w:rPr>
          <w:rFonts w:ascii="宋体" w:hAnsi="宋体" w:eastAsia="宋体" w:cs="宋体"/>
          <w:color w:val="auto"/>
          <w:spacing w:val="-6"/>
          <w:sz w:val="22"/>
          <w:szCs w:val="22"/>
        </w:rPr>
        <w:t>关</w:t>
      </w:r>
      <w:r>
        <w:rPr>
          <w:rFonts w:ascii="宋体" w:hAnsi="宋体" w:eastAsia="宋体" w:cs="宋体"/>
          <w:color w:val="auto"/>
          <w:spacing w:val="-5"/>
          <w:sz w:val="22"/>
          <w:szCs w:val="22"/>
        </w:rPr>
        <w:t>验收标准；</w:t>
      </w:r>
    </w:p>
    <w:p w14:paraId="2DC5B383">
      <w:pPr>
        <w:spacing w:line="220" w:lineRule="auto"/>
        <w:ind w:left="468"/>
        <w:outlineLvl w:val="9"/>
        <w:rPr>
          <w:rFonts w:ascii="宋体" w:hAnsi="宋体" w:eastAsia="宋体" w:cs="宋体"/>
          <w:color w:val="auto"/>
          <w:sz w:val="22"/>
          <w:szCs w:val="22"/>
        </w:rPr>
      </w:pPr>
      <w:r>
        <w:rPr>
          <w:rFonts w:ascii="宋体" w:hAnsi="宋体" w:eastAsia="宋体" w:cs="宋体"/>
          <w:color w:val="auto"/>
          <w:spacing w:val="10"/>
          <w:sz w:val="22"/>
          <w:szCs w:val="22"/>
        </w:rPr>
        <w:t>(17)验收隐蔽工程、分部分项工程；</w:t>
      </w:r>
    </w:p>
    <w:p w14:paraId="5C813D2E">
      <w:pPr>
        <w:spacing w:line="266" w:lineRule="auto"/>
        <w:outlineLvl w:val="9"/>
        <w:rPr>
          <w:rFonts w:ascii="Arial"/>
          <w:color w:val="auto"/>
          <w:sz w:val="21"/>
        </w:rPr>
      </w:pPr>
    </w:p>
    <w:p w14:paraId="672CAA42">
      <w:pPr>
        <w:spacing w:before="71" w:line="503" w:lineRule="auto"/>
        <w:ind w:left="24" w:firstLine="446"/>
        <w:outlineLvl w:val="9"/>
        <w:rPr>
          <w:rFonts w:ascii="宋体" w:hAnsi="宋体" w:eastAsia="宋体" w:cs="宋体"/>
          <w:color w:val="auto"/>
          <w:sz w:val="22"/>
          <w:szCs w:val="22"/>
        </w:rPr>
      </w:pPr>
      <w:r>
        <w:rPr>
          <w:rFonts w:ascii="宋体" w:hAnsi="宋体" w:eastAsia="宋体" w:cs="宋体"/>
          <w:color w:val="auto"/>
          <w:spacing w:val="8"/>
          <w:sz w:val="22"/>
          <w:szCs w:val="22"/>
        </w:rPr>
        <w:t>(</w:t>
      </w:r>
      <w:r>
        <w:rPr>
          <w:rFonts w:ascii="宋体" w:hAnsi="宋体" w:eastAsia="宋体" w:cs="宋体"/>
          <w:color w:val="auto"/>
          <w:spacing w:val="6"/>
          <w:sz w:val="22"/>
          <w:szCs w:val="22"/>
        </w:rPr>
        <w:t>18)审查施工承包人提交的工程变更申请，协调处理施工进度调整、费用索赔</w:t>
      </w:r>
      <w:r>
        <w:rPr>
          <w:rFonts w:hint="eastAsia" w:ascii="宋体" w:hAnsi="宋体" w:eastAsia="宋体" w:cs="宋体"/>
          <w:color w:val="auto"/>
          <w:spacing w:val="6"/>
          <w:sz w:val="22"/>
          <w:szCs w:val="22"/>
          <w:lang w:eastAsia="zh-CN"/>
        </w:rPr>
        <w:t>、</w:t>
      </w:r>
      <w:r>
        <w:rPr>
          <w:rFonts w:ascii="宋体" w:hAnsi="宋体" w:eastAsia="宋体" w:cs="宋体"/>
          <w:color w:val="auto"/>
          <w:sz w:val="22"/>
          <w:szCs w:val="22"/>
        </w:rPr>
        <w:t xml:space="preserve"> </w:t>
      </w:r>
      <w:r>
        <w:rPr>
          <w:rFonts w:ascii="宋体" w:hAnsi="宋体" w:eastAsia="宋体" w:cs="宋体"/>
          <w:color w:val="auto"/>
          <w:spacing w:val="-1"/>
          <w:sz w:val="22"/>
          <w:szCs w:val="22"/>
        </w:rPr>
        <w:t>合同争议等事项</w:t>
      </w:r>
      <w:r>
        <w:rPr>
          <w:rFonts w:ascii="宋体" w:hAnsi="宋体" w:eastAsia="宋体" w:cs="宋体"/>
          <w:color w:val="auto"/>
          <w:sz w:val="22"/>
          <w:szCs w:val="22"/>
        </w:rPr>
        <w:t>；</w:t>
      </w:r>
    </w:p>
    <w:p w14:paraId="5FBB5E7A">
      <w:pPr>
        <w:spacing w:before="1" w:line="218" w:lineRule="auto"/>
        <w:ind w:left="468"/>
        <w:outlineLvl w:val="9"/>
        <w:rPr>
          <w:rFonts w:ascii="宋体" w:hAnsi="宋体" w:eastAsia="宋体" w:cs="宋体"/>
          <w:color w:val="auto"/>
          <w:sz w:val="22"/>
          <w:szCs w:val="22"/>
        </w:rPr>
      </w:pPr>
      <w:r>
        <w:rPr>
          <w:rFonts w:ascii="宋体" w:hAnsi="宋体" w:eastAsia="宋体" w:cs="宋体"/>
          <w:color w:val="auto"/>
          <w:spacing w:val="10"/>
          <w:sz w:val="22"/>
          <w:szCs w:val="22"/>
        </w:rPr>
        <w:t>(19)</w:t>
      </w:r>
      <w:r>
        <w:rPr>
          <w:rFonts w:ascii="宋体" w:hAnsi="宋体" w:eastAsia="宋体" w:cs="宋体"/>
          <w:color w:val="auto"/>
          <w:spacing w:val="5"/>
          <w:sz w:val="22"/>
          <w:szCs w:val="22"/>
        </w:rPr>
        <w:t>审查施工承包人提交的竣工验收申请，编写工程质量评估报告；</w:t>
      </w:r>
    </w:p>
    <w:p w14:paraId="12C8DF4D">
      <w:pPr>
        <w:spacing w:line="266" w:lineRule="auto"/>
        <w:outlineLvl w:val="9"/>
        <w:rPr>
          <w:rFonts w:ascii="Arial"/>
          <w:color w:val="auto"/>
          <w:sz w:val="21"/>
        </w:rPr>
      </w:pPr>
    </w:p>
    <w:p w14:paraId="2BBAC629">
      <w:pPr>
        <w:spacing w:before="72" w:line="220" w:lineRule="auto"/>
        <w:ind w:left="468"/>
        <w:outlineLvl w:val="9"/>
        <w:rPr>
          <w:rFonts w:ascii="宋体" w:hAnsi="宋体" w:eastAsia="宋体" w:cs="宋体"/>
          <w:color w:val="auto"/>
          <w:sz w:val="22"/>
          <w:szCs w:val="22"/>
        </w:rPr>
      </w:pPr>
      <w:r>
        <w:rPr>
          <w:rFonts w:ascii="宋体" w:hAnsi="宋体" w:eastAsia="宋体" w:cs="宋体"/>
          <w:color w:val="auto"/>
          <w:spacing w:val="8"/>
          <w:sz w:val="22"/>
          <w:szCs w:val="22"/>
        </w:rPr>
        <w:t>(20)参加工程竣工验收，签署竣工验收意见</w:t>
      </w:r>
      <w:r>
        <w:rPr>
          <w:rFonts w:ascii="宋体" w:hAnsi="宋体" w:eastAsia="宋体" w:cs="宋体"/>
          <w:color w:val="auto"/>
          <w:spacing w:val="4"/>
          <w:sz w:val="22"/>
          <w:szCs w:val="22"/>
        </w:rPr>
        <w:t>；</w:t>
      </w:r>
    </w:p>
    <w:p w14:paraId="21031E0B">
      <w:pPr>
        <w:spacing w:line="264" w:lineRule="auto"/>
        <w:outlineLvl w:val="9"/>
        <w:rPr>
          <w:rFonts w:ascii="Arial"/>
          <w:color w:val="auto"/>
          <w:sz w:val="21"/>
        </w:rPr>
      </w:pPr>
    </w:p>
    <w:p w14:paraId="281BBC8B">
      <w:pPr>
        <w:spacing w:before="72" w:line="220" w:lineRule="auto"/>
        <w:ind w:left="468"/>
        <w:outlineLvl w:val="9"/>
        <w:rPr>
          <w:rFonts w:ascii="宋体" w:hAnsi="宋体" w:eastAsia="宋体" w:cs="宋体"/>
          <w:color w:val="auto"/>
          <w:sz w:val="22"/>
          <w:szCs w:val="22"/>
        </w:rPr>
      </w:pPr>
      <w:r>
        <w:rPr>
          <w:rFonts w:ascii="宋体" w:hAnsi="宋体" w:eastAsia="宋体" w:cs="宋体"/>
          <w:color w:val="auto"/>
          <w:spacing w:val="12"/>
          <w:sz w:val="22"/>
          <w:szCs w:val="22"/>
        </w:rPr>
        <w:t>(2</w:t>
      </w:r>
      <w:r>
        <w:rPr>
          <w:rFonts w:ascii="宋体" w:hAnsi="宋体" w:eastAsia="宋体" w:cs="宋体"/>
          <w:color w:val="auto"/>
          <w:spacing w:val="8"/>
          <w:sz w:val="22"/>
          <w:szCs w:val="22"/>
        </w:rPr>
        <w:t>1</w:t>
      </w:r>
      <w:r>
        <w:rPr>
          <w:rFonts w:ascii="宋体" w:hAnsi="宋体" w:eastAsia="宋体" w:cs="宋体"/>
          <w:color w:val="auto"/>
          <w:spacing w:val="6"/>
          <w:sz w:val="22"/>
          <w:szCs w:val="22"/>
        </w:rPr>
        <w:t>)审查施工承包人提交的竣工结算申请并报委托人；</w:t>
      </w:r>
    </w:p>
    <w:p w14:paraId="26D08020">
      <w:pPr>
        <w:spacing w:line="264" w:lineRule="auto"/>
        <w:outlineLvl w:val="9"/>
        <w:rPr>
          <w:rFonts w:ascii="Arial"/>
          <w:color w:val="auto"/>
          <w:sz w:val="21"/>
        </w:rPr>
      </w:pPr>
    </w:p>
    <w:p w14:paraId="798D4ECF">
      <w:pPr>
        <w:spacing w:before="72" w:line="220" w:lineRule="auto"/>
        <w:ind w:left="468"/>
        <w:outlineLvl w:val="9"/>
        <w:rPr>
          <w:rFonts w:ascii="宋体" w:hAnsi="宋体" w:eastAsia="宋体" w:cs="宋体"/>
          <w:color w:val="auto"/>
          <w:sz w:val="22"/>
          <w:szCs w:val="22"/>
        </w:rPr>
      </w:pPr>
      <w:r>
        <w:rPr>
          <w:rFonts w:ascii="宋体" w:hAnsi="宋体" w:eastAsia="宋体" w:cs="宋体"/>
          <w:color w:val="auto"/>
          <w:spacing w:val="9"/>
          <w:sz w:val="22"/>
          <w:szCs w:val="22"/>
        </w:rPr>
        <w:t>(22)编制、整理工程监理归档文件并报委托人。</w:t>
      </w:r>
    </w:p>
    <w:p w14:paraId="112111E3">
      <w:pPr>
        <w:spacing w:line="265" w:lineRule="auto"/>
        <w:outlineLvl w:val="9"/>
        <w:rPr>
          <w:rFonts w:ascii="Arial"/>
          <w:color w:val="auto"/>
          <w:sz w:val="21"/>
        </w:rPr>
      </w:pPr>
    </w:p>
    <w:p w14:paraId="07366294">
      <w:pPr>
        <w:spacing w:before="72" w:line="219" w:lineRule="auto"/>
        <w:ind w:left="575"/>
        <w:outlineLvl w:val="9"/>
        <w:rPr>
          <w:rFonts w:ascii="宋体" w:hAnsi="宋体" w:eastAsia="宋体" w:cs="宋体"/>
          <w:color w:val="auto"/>
          <w:sz w:val="22"/>
          <w:szCs w:val="22"/>
        </w:rPr>
      </w:pPr>
      <w:r>
        <w:rPr>
          <w:rFonts w:ascii="宋体" w:hAnsi="宋体" w:eastAsia="宋体" w:cs="宋体"/>
          <w:color w:val="auto"/>
          <w:spacing w:val="-2"/>
          <w:sz w:val="22"/>
          <w:szCs w:val="22"/>
        </w:rPr>
        <w:t>2</w:t>
      </w:r>
      <w:r>
        <w:rPr>
          <w:rFonts w:ascii="宋体" w:hAnsi="宋体" w:eastAsia="宋体" w:cs="宋体"/>
          <w:color w:val="auto"/>
          <w:spacing w:val="-1"/>
          <w:sz w:val="22"/>
          <w:szCs w:val="22"/>
        </w:rPr>
        <w:t>.1.3 相关服务的范围和内容在附录A中约定。</w:t>
      </w:r>
    </w:p>
    <w:p w14:paraId="5904FEDB">
      <w:pPr>
        <w:spacing w:line="265" w:lineRule="auto"/>
        <w:outlineLvl w:val="9"/>
        <w:rPr>
          <w:rFonts w:ascii="Arial"/>
          <w:color w:val="auto"/>
          <w:sz w:val="21"/>
        </w:rPr>
      </w:pPr>
    </w:p>
    <w:p w14:paraId="1DCA2814">
      <w:pPr>
        <w:spacing w:before="72" w:line="219" w:lineRule="auto"/>
        <w:ind w:left="464"/>
        <w:outlineLvl w:val="9"/>
        <w:rPr>
          <w:rFonts w:ascii="宋体" w:hAnsi="宋体" w:eastAsia="宋体" w:cs="宋体"/>
          <w:color w:val="auto"/>
          <w:sz w:val="22"/>
          <w:szCs w:val="22"/>
        </w:rPr>
      </w:pPr>
      <w:r>
        <w:rPr>
          <w:rFonts w:ascii="宋体" w:hAnsi="宋体" w:eastAsia="宋体" w:cs="宋体"/>
          <w:color w:val="auto"/>
          <w:spacing w:val="-1"/>
          <w:sz w:val="22"/>
          <w:szCs w:val="22"/>
        </w:rPr>
        <w:t>2.2 监理与相关</w:t>
      </w:r>
      <w:r>
        <w:rPr>
          <w:rFonts w:ascii="宋体" w:hAnsi="宋体" w:eastAsia="宋体" w:cs="宋体"/>
          <w:color w:val="auto"/>
          <w:sz w:val="22"/>
          <w:szCs w:val="22"/>
        </w:rPr>
        <w:t>服务依据</w:t>
      </w:r>
    </w:p>
    <w:p w14:paraId="2D1E195B">
      <w:pPr>
        <w:spacing w:line="265" w:lineRule="auto"/>
        <w:outlineLvl w:val="9"/>
        <w:rPr>
          <w:rFonts w:ascii="Arial"/>
          <w:color w:val="auto"/>
          <w:sz w:val="21"/>
        </w:rPr>
      </w:pPr>
    </w:p>
    <w:p w14:paraId="5DDC29EE">
      <w:pPr>
        <w:spacing w:before="73" w:line="219" w:lineRule="auto"/>
        <w:ind w:left="464"/>
        <w:outlineLvl w:val="9"/>
        <w:rPr>
          <w:rFonts w:ascii="宋体" w:hAnsi="宋体" w:eastAsia="宋体" w:cs="宋体"/>
          <w:color w:val="auto"/>
          <w:sz w:val="22"/>
          <w:szCs w:val="22"/>
        </w:rPr>
      </w:pPr>
      <w:r>
        <w:rPr>
          <w:rFonts w:ascii="宋体" w:hAnsi="宋体" w:eastAsia="宋体" w:cs="宋体"/>
          <w:color w:val="auto"/>
          <w:spacing w:val="-6"/>
          <w:sz w:val="22"/>
          <w:szCs w:val="22"/>
        </w:rPr>
        <w:t>2</w:t>
      </w:r>
      <w:r>
        <w:rPr>
          <w:rFonts w:ascii="宋体" w:hAnsi="宋体" w:eastAsia="宋体" w:cs="宋体"/>
          <w:color w:val="auto"/>
          <w:spacing w:val="-4"/>
          <w:sz w:val="22"/>
          <w:szCs w:val="22"/>
        </w:rPr>
        <w:t>.</w:t>
      </w:r>
      <w:r>
        <w:rPr>
          <w:rFonts w:ascii="宋体" w:hAnsi="宋体" w:eastAsia="宋体" w:cs="宋体"/>
          <w:color w:val="auto"/>
          <w:spacing w:val="-3"/>
          <w:sz w:val="22"/>
          <w:szCs w:val="22"/>
        </w:rPr>
        <w:t>2.1 监理依据包括：</w:t>
      </w:r>
    </w:p>
    <w:p w14:paraId="7A0CBF8D">
      <w:pPr>
        <w:spacing w:line="265" w:lineRule="auto"/>
        <w:outlineLvl w:val="9"/>
        <w:rPr>
          <w:rFonts w:ascii="Arial"/>
          <w:color w:val="auto"/>
          <w:sz w:val="21"/>
        </w:rPr>
      </w:pPr>
    </w:p>
    <w:p w14:paraId="73A3A1FE">
      <w:pPr>
        <w:spacing w:before="72" w:line="219" w:lineRule="auto"/>
        <w:ind w:left="579"/>
        <w:outlineLvl w:val="9"/>
        <w:rPr>
          <w:rFonts w:ascii="宋体" w:hAnsi="宋体" w:eastAsia="宋体" w:cs="宋体"/>
          <w:color w:val="auto"/>
          <w:sz w:val="22"/>
          <w:szCs w:val="22"/>
        </w:rPr>
      </w:pPr>
      <w:r>
        <w:rPr>
          <w:rFonts w:ascii="宋体" w:hAnsi="宋体" w:eastAsia="宋体" w:cs="宋体"/>
          <w:color w:val="auto"/>
          <w:spacing w:val="11"/>
          <w:sz w:val="22"/>
          <w:szCs w:val="22"/>
        </w:rPr>
        <w:t>(1)适用的法律、行政法规及部门规章；</w:t>
      </w:r>
    </w:p>
    <w:p w14:paraId="46F23D15">
      <w:pPr>
        <w:spacing w:line="265" w:lineRule="auto"/>
        <w:outlineLvl w:val="9"/>
        <w:rPr>
          <w:rFonts w:ascii="Arial"/>
          <w:color w:val="auto"/>
          <w:sz w:val="21"/>
        </w:rPr>
      </w:pPr>
    </w:p>
    <w:p w14:paraId="24511188">
      <w:pPr>
        <w:spacing w:before="72" w:line="221" w:lineRule="auto"/>
        <w:ind w:left="579"/>
        <w:outlineLvl w:val="9"/>
        <w:rPr>
          <w:rFonts w:ascii="宋体" w:hAnsi="宋体" w:eastAsia="宋体" w:cs="宋体"/>
          <w:color w:val="auto"/>
          <w:sz w:val="22"/>
          <w:szCs w:val="22"/>
        </w:rPr>
      </w:pPr>
      <w:r>
        <w:rPr>
          <w:rFonts w:ascii="宋体" w:hAnsi="宋体" w:eastAsia="宋体" w:cs="宋体"/>
          <w:color w:val="auto"/>
          <w:spacing w:val="21"/>
          <w:sz w:val="22"/>
          <w:szCs w:val="22"/>
        </w:rPr>
        <w:t>(</w:t>
      </w:r>
      <w:r>
        <w:rPr>
          <w:rFonts w:ascii="宋体" w:hAnsi="宋体" w:eastAsia="宋体" w:cs="宋体"/>
          <w:color w:val="auto"/>
          <w:spacing w:val="17"/>
          <w:sz w:val="22"/>
          <w:szCs w:val="22"/>
        </w:rPr>
        <w:t>2)与工程有关的标准；</w:t>
      </w:r>
    </w:p>
    <w:p w14:paraId="7DD58895">
      <w:pPr>
        <w:spacing w:line="264" w:lineRule="auto"/>
        <w:outlineLvl w:val="9"/>
        <w:rPr>
          <w:rFonts w:ascii="Arial"/>
          <w:color w:val="auto"/>
          <w:sz w:val="21"/>
        </w:rPr>
      </w:pPr>
    </w:p>
    <w:p w14:paraId="417CE879">
      <w:pPr>
        <w:spacing w:before="72" w:line="220" w:lineRule="auto"/>
        <w:ind w:left="579"/>
        <w:outlineLvl w:val="9"/>
        <w:rPr>
          <w:rFonts w:ascii="宋体" w:hAnsi="宋体" w:eastAsia="宋体" w:cs="宋体"/>
          <w:color w:val="auto"/>
          <w:sz w:val="22"/>
          <w:szCs w:val="22"/>
        </w:rPr>
      </w:pPr>
      <w:r>
        <w:rPr>
          <w:rFonts w:ascii="宋体" w:hAnsi="宋体" w:eastAsia="宋体" w:cs="宋体"/>
          <w:color w:val="auto"/>
          <w:spacing w:val="14"/>
          <w:sz w:val="22"/>
          <w:szCs w:val="22"/>
        </w:rPr>
        <w:t>(3)工程设计及有关文件；</w:t>
      </w:r>
    </w:p>
    <w:p w14:paraId="0493CCB9">
      <w:pPr>
        <w:spacing w:line="265" w:lineRule="auto"/>
        <w:outlineLvl w:val="9"/>
        <w:rPr>
          <w:rFonts w:ascii="Arial"/>
          <w:color w:val="auto"/>
          <w:sz w:val="21"/>
        </w:rPr>
      </w:pPr>
    </w:p>
    <w:p w14:paraId="0A7C3944">
      <w:pPr>
        <w:spacing w:before="71" w:line="219" w:lineRule="auto"/>
        <w:ind w:left="579"/>
        <w:outlineLvl w:val="9"/>
        <w:rPr>
          <w:rFonts w:ascii="宋体" w:hAnsi="宋体" w:eastAsia="宋体" w:cs="宋体"/>
          <w:color w:val="auto"/>
          <w:sz w:val="22"/>
          <w:szCs w:val="22"/>
        </w:rPr>
      </w:pPr>
      <w:r>
        <w:rPr>
          <w:rFonts w:ascii="宋体" w:hAnsi="宋体" w:eastAsia="宋体" w:cs="宋体"/>
          <w:color w:val="auto"/>
          <w:spacing w:val="7"/>
          <w:sz w:val="22"/>
          <w:szCs w:val="22"/>
        </w:rPr>
        <w:t>(4)本合同及委托人与第三方签订的与实施工程有关的其他合同</w:t>
      </w:r>
      <w:r>
        <w:rPr>
          <w:rFonts w:ascii="宋体" w:hAnsi="宋体" w:eastAsia="宋体" w:cs="宋体"/>
          <w:color w:val="auto"/>
          <w:spacing w:val="5"/>
          <w:sz w:val="22"/>
          <w:szCs w:val="22"/>
        </w:rPr>
        <w:t>。</w:t>
      </w:r>
    </w:p>
    <w:p w14:paraId="7477D5F4">
      <w:pPr>
        <w:spacing w:line="265" w:lineRule="auto"/>
        <w:outlineLvl w:val="9"/>
        <w:rPr>
          <w:rFonts w:ascii="Arial"/>
          <w:color w:val="auto"/>
          <w:sz w:val="21"/>
        </w:rPr>
      </w:pPr>
    </w:p>
    <w:p w14:paraId="00AC918F">
      <w:pPr>
        <w:spacing w:before="73" w:line="219" w:lineRule="auto"/>
        <w:ind w:left="683"/>
        <w:outlineLvl w:val="9"/>
        <w:rPr>
          <w:rFonts w:ascii="宋体" w:hAnsi="宋体" w:eastAsia="宋体" w:cs="宋体"/>
          <w:color w:val="auto"/>
          <w:sz w:val="22"/>
          <w:szCs w:val="22"/>
        </w:rPr>
      </w:pPr>
      <w:r>
        <w:rPr>
          <w:rFonts w:ascii="宋体" w:hAnsi="宋体" w:eastAsia="宋体" w:cs="宋体"/>
          <w:color w:val="auto"/>
          <w:spacing w:val="-8"/>
          <w:sz w:val="22"/>
          <w:szCs w:val="22"/>
        </w:rPr>
        <w:t>双方</w:t>
      </w:r>
      <w:r>
        <w:rPr>
          <w:rFonts w:ascii="宋体" w:hAnsi="宋体" w:eastAsia="宋体" w:cs="宋体"/>
          <w:color w:val="auto"/>
          <w:spacing w:val="-6"/>
          <w:sz w:val="22"/>
          <w:szCs w:val="22"/>
        </w:rPr>
        <w:t>根</w:t>
      </w:r>
      <w:r>
        <w:rPr>
          <w:rFonts w:ascii="宋体" w:hAnsi="宋体" w:eastAsia="宋体" w:cs="宋体"/>
          <w:color w:val="auto"/>
          <w:spacing w:val="-4"/>
          <w:sz w:val="22"/>
          <w:szCs w:val="22"/>
        </w:rPr>
        <w:t>据工程的行业和地域特点， 在专用条件中具体约定监理依据。</w:t>
      </w:r>
    </w:p>
    <w:p w14:paraId="7943D67A">
      <w:pPr>
        <w:spacing w:line="265" w:lineRule="auto"/>
        <w:outlineLvl w:val="9"/>
        <w:rPr>
          <w:rFonts w:ascii="Arial"/>
          <w:color w:val="auto"/>
          <w:sz w:val="21"/>
        </w:rPr>
      </w:pPr>
    </w:p>
    <w:p w14:paraId="38885AEC">
      <w:pPr>
        <w:spacing w:before="72" w:line="219" w:lineRule="auto"/>
        <w:ind w:left="464"/>
        <w:outlineLvl w:val="9"/>
        <w:rPr>
          <w:rFonts w:ascii="宋体" w:hAnsi="宋体" w:eastAsia="宋体" w:cs="宋体"/>
          <w:color w:val="auto"/>
          <w:sz w:val="22"/>
          <w:szCs w:val="22"/>
        </w:rPr>
      </w:pPr>
      <w:r>
        <w:rPr>
          <w:rFonts w:ascii="宋体" w:hAnsi="宋体" w:eastAsia="宋体" w:cs="宋体"/>
          <w:color w:val="auto"/>
          <w:spacing w:val="-2"/>
          <w:sz w:val="22"/>
          <w:szCs w:val="22"/>
        </w:rPr>
        <w:t>2.2.2 相关服务</w:t>
      </w:r>
      <w:r>
        <w:rPr>
          <w:rFonts w:ascii="宋体" w:hAnsi="宋体" w:eastAsia="宋体" w:cs="宋体"/>
          <w:color w:val="auto"/>
          <w:spacing w:val="-1"/>
          <w:sz w:val="22"/>
          <w:szCs w:val="22"/>
        </w:rPr>
        <w:t>依据在专用条件中约定。</w:t>
      </w:r>
    </w:p>
    <w:p w14:paraId="522800D9">
      <w:pPr>
        <w:spacing w:line="265" w:lineRule="auto"/>
        <w:outlineLvl w:val="9"/>
        <w:rPr>
          <w:rFonts w:ascii="Arial"/>
          <w:color w:val="auto"/>
          <w:sz w:val="21"/>
        </w:rPr>
      </w:pPr>
    </w:p>
    <w:p w14:paraId="672DD762">
      <w:pPr>
        <w:spacing w:before="72" w:line="219" w:lineRule="auto"/>
        <w:ind w:left="464"/>
        <w:outlineLvl w:val="9"/>
        <w:rPr>
          <w:rFonts w:ascii="宋体" w:hAnsi="宋体" w:eastAsia="宋体" w:cs="宋体"/>
          <w:color w:val="auto"/>
          <w:sz w:val="22"/>
          <w:szCs w:val="22"/>
        </w:rPr>
      </w:pPr>
      <w:r>
        <w:rPr>
          <w:rFonts w:ascii="宋体" w:hAnsi="宋体" w:eastAsia="宋体" w:cs="宋体"/>
          <w:color w:val="auto"/>
          <w:spacing w:val="-1"/>
          <w:sz w:val="22"/>
          <w:szCs w:val="22"/>
        </w:rPr>
        <w:t>2.3 项目监理机</w:t>
      </w:r>
      <w:r>
        <w:rPr>
          <w:rFonts w:ascii="宋体" w:hAnsi="宋体" w:eastAsia="宋体" w:cs="宋体"/>
          <w:color w:val="auto"/>
          <w:sz w:val="22"/>
          <w:szCs w:val="22"/>
        </w:rPr>
        <w:t>构和人员</w:t>
      </w:r>
    </w:p>
    <w:p w14:paraId="357F2B7F">
      <w:pPr>
        <w:spacing w:line="265" w:lineRule="auto"/>
        <w:outlineLvl w:val="9"/>
        <w:rPr>
          <w:rFonts w:ascii="Arial"/>
          <w:color w:val="auto"/>
          <w:sz w:val="21"/>
        </w:rPr>
      </w:pPr>
    </w:p>
    <w:p w14:paraId="6D8EFD4F">
      <w:pPr>
        <w:spacing w:before="73" w:line="219" w:lineRule="auto"/>
        <w:ind w:left="464"/>
        <w:outlineLvl w:val="9"/>
        <w:rPr>
          <w:rFonts w:ascii="宋体" w:hAnsi="宋体" w:eastAsia="宋体" w:cs="宋体"/>
          <w:color w:val="auto"/>
          <w:sz w:val="22"/>
          <w:szCs w:val="22"/>
        </w:rPr>
      </w:pPr>
      <w:r>
        <w:rPr>
          <w:rFonts w:ascii="宋体" w:hAnsi="宋体" w:eastAsia="宋体" w:cs="宋体"/>
          <w:color w:val="auto"/>
          <w:spacing w:val="-2"/>
          <w:sz w:val="22"/>
          <w:szCs w:val="22"/>
        </w:rPr>
        <w:t>2.3.1 监理人应组建满足工作需要的项目监理机构，</w:t>
      </w:r>
      <w:r>
        <w:rPr>
          <w:rFonts w:ascii="宋体" w:hAnsi="宋体" w:eastAsia="宋体" w:cs="宋体"/>
          <w:color w:val="auto"/>
          <w:spacing w:val="-1"/>
          <w:sz w:val="22"/>
          <w:szCs w:val="22"/>
        </w:rPr>
        <w:t>配备必要的检测设备。项目监</w:t>
      </w:r>
    </w:p>
    <w:p w14:paraId="17F19952">
      <w:pPr>
        <w:outlineLvl w:val="9"/>
        <w:rPr>
          <w:color w:val="auto"/>
        </w:rPr>
        <w:sectPr>
          <w:footerReference r:id="rId17" w:type="default"/>
          <w:pgSz w:w="11907" w:h="16839"/>
          <w:pgMar w:top="1361" w:right="1304" w:bottom="1361" w:left="1304" w:header="0" w:footer="208" w:gutter="0"/>
          <w:pgNumType w:fmt="decimal"/>
          <w:cols w:space="720" w:num="1"/>
          <w:rtlGutter w:val="0"/>
        </w:sectPr>
      </w:pPr>
    </w:p>
    <w:p w14:paraId="7674CF3F">
      <w:pPr>
        <w:spacing w:before="300" w:line="219" w:lineRule="auto"/>
        <w:ind w:left="25"/>
        <w:outlineLvl w:val="9"/>
        <w:rPr>
          <w:rFonts w:ascii="宋体" w:hAnsi="宋体" w:eastAsia="宋体" w:cs="宋体"/>
          <w:color w:val="auto"/>
          <w:sz w:val="22"/>
          <w:szCs w:val="22"/>
        </w:rPr>
      </w:pPr>
      <w:r>
        <w:rPr>
          <w:rFonts w:ascii="宋体" w:hAnsi="宋体" w:eastAsia="宋体" w:cs="宋体"/>
          <w:color w:val="auto"/>
          <w:spacing w:val="-1"/>
          <w:sz w:val="22"/>
          <w:szCs w:val="22"/>
        </w:rPr>
        <w:t>理机构的主要人员应具</w:t>
      </w:r>
      <w:r>
        <w:rPr>
          <w:rFonts w:ascii="宋体" w:hAnsi="宋体" w:eastAsia="宋体" w:cs="宋体"/>
          <w:color w:val="auto"/>
          <w:sz w:val="22"/>
          <w:szCs w:val="22"/>
        </w:rPr>
        <w:t>有相应的资格条件。</w:t>
      </w:r>
    </w:p>
    <w:p w14:paraId="7BF0BBB1">
      <w:pPr>
        <w:spacing w:line="266" w:lineRule="auto"/>
        <w:outlineLvl w:val="9"/>
        <w:rPr>
          <w:rFonts w:ascii="Arial"/>
          <w:color w:val="auto"/>
          <w:sz w:val="21"/>
        </w:rPr>
      </w:pPr>
    </w:p>
    <w:p w14:paraId="75DE56C7">
      <w:pPr>
        <w:spacing w:before="72" w:line="503" w:lineRule="auto"/>
        <w:ind w:left="24" w:right="69" w:firstLine="440"/>
        <w:outlineLvl w:val="9"/>
        <w:rPr>
          <w:rFonts w:ascii="宋体" w:hAnsi="宋体" w:eastAsia="宋体" w:cs="宋体"/>
          <w:color w:val="auto"/>
          <w:sz w:val="22"/>
          <w:szCs w:val="22"/>
        </w:rPr>
      </w:pPr>
      <w:r>
        <w:rPr>
          <w:rFonts w:ascii="宋体" w:hAnsi="宋体" w:eastAsia="宋体" w:cs="宋体"/>
          <w:color w:val="auto"/>
          <w:spacing w:val="-1"/>
          <w:sz w:val="22"/>
          <w:szCs w:val="22"/>
        </w:rPr>
        <w:t>2.3.2本合同履行</w:t>
      </w:r>
      <w:r>
        <w:rPr>
          <w:rFonts w:ascii="宋体" w:hAnsi="宋体" w:eastAsia="宋体" w:cs="宋体"/>
          <w:color w:val="auto"/>
          <w:sz w:val="22"/>
          <w:szCs w:val="22"/>
        </w:rPr>
        <w:t xml:space="preserve">过程中，总监理工程师及重要岗位监理人员应保持相对稳定，以 </w:t>
      </w:r>
      <w:r>
        <w:rPr>
          <w:rFonts w:ascii="宋体" w:hAnsi="宋体" w:eastAsia="宋体" w:cs="宋体"/>
          <w:color w:val="auto"/>
          <w:spacing w:val="-1"/>
          <w:sz w:val="22"/>
          <w:szCs w:val="22"/>
        </w:rPr>
        <w:t>保证监理工作正</w:t>
      </w:r>
      <w:r>
        <w:rPr>
          <w:rFonts w:ascii="宋体" w:hAnsi="宋体" w:eastAsia="宋体" w:cs="宋体"/>
          <w:color w:val="auto"/>
          <w:sz w:val="22"/>
          <w:szCs w:val="22"/>
        </w:rPr>
        <w:t>常进行。</w:t>
      </w:r>
    </w:p>
    <w:p w14:paraId="23AEF96B">
      <w:pPr>
        <w:spacing w:before="2" w:line="503" w:lineRule="auto"/>
        <w:ind w:left="25" w:right="68" w:firstLine="439"/>
        <w:outlineLvl w:val="9"/>
        <w:rPr>
          <w:rFonts w:ascii="宋体" w:hAnsi="宋体" w:eastAsia="宋体" w:cs="宋体"/>
          <w:color w:val="auto"/>
          <w:sz w:val="22"/>
          <w:szCs w:val="22"/>
        </w:rPr>
      </w:pPr>
      <w:r>
        <w:rPr>
          <w:rFonts w:ascii="宋体" w:hAnsi="宋体" w:eastAsia="宋体" w:cs="宋体"/>
          <w:color w:val="auto"/>
          <w:spacing w:val="-1"/>
          <w:sz w:val="22"/>
          <w:szCs w:val="22"/>
        </w:rPr>
        <w:t>2.3.3监理人可根</w:t>
      </w:r>
      <w:r>
        <w:rPr>
          <w:rFonts w:ascii="宋体" w:hAnsi="宋体" w:eastAsia="宋体" w:cs="宋体"/>
          <w:color w:val="auto"/>
          <w:sz w:val="22"/>
          <w:szCs w:val="22"/>
        </w:rPr>
        <w:t xml:space="preserve">据工程进展和工作需要调整项目监理机构人员。监理人更换总监 </w:t>
      </w:r>
      <w:r>
        <w:rPr>
          <w:rFonts w:ascii="宋体" w:hAnsi="宋体" w:eastAsia="宋体" w:cs="宋体"/>
          <w:color w:val="auto"/>
          <w:spacing w:val="-6"/>
          <w:sz w:val="22"/>
          <w:szCs w:val="22"/>
        </w:rPr>
        <w:t>理</w:t>
      </w:r>
      <w:r>
        <w:rPr>
          <w:rFonts w:ascii="宋体" w:hAnsi="宋体" w:eastAsia="宋体" w:cs="宋体"/>
          <w:color w:val="auto"/>
          <w:spacing w:val="-3"/>
          <w:sz w:val="22"/>
          <w:szCs w:val="22"/>
        </w:rPr>
        <w:t>工程师时，应提前7天向委托人书面报告，经委托人同意后方可更换； 监理人更换项</w:t>
      </w:r>
      <w:r>
        <w:rPr>
          <w:rFonts w:ascii="宋体" w:hAnsi="宋体" w:eastAsia="宋体" w:cs="宋体"/>
          <w:color w:val="auto"/>
          <w:sz w:val="22"/>
          <w:szCs w:val="22"/>
        </w:rPr>
        <w:t xml:space="preserve"> </w:t>
      </w:r>
      <w:r>
        <w:rPr>
          <w:rFonts w:ascii="宋体" w:hAnsi="宋体" w:eastAsia="宋体" w:cs="宋体"/>
          <w:color w:val="auto"/>
          <w:spacing w:val="-1"/>
          <w:sz w:val="22"/>
          <w:szCs w:val="22"/>
        </w:rPr>
        <w:t>目监理机构其他监理人员，</w:t>
      </w:r>
      <w:r>
        <w:rPr>
          <w:rFonts w:ascii="宋体" w:hAnsi="宋体" w:eastAsia="宋体" w:cs="宋体"/>
          <w:color w:val="auto"/>
          <w:sz w:val="22"/>
          <w:szCs w:val="22"/>
        </w:rPr>
        <w:t>应以相当资格与能力的人员替换，并通知委托人。</w:t>
      </w:r>
    </w:p>
    <w:p w14:paraId="7397D214">
      <w:pPr>
        <w:spacing w:before="1" w:line="220" w:lineRule="auto"/>
        <w:ind w:left="464"/>
        <w:outlineLvl w:val="9"/>
        <w:rPr>
          <w:rFonts w:ascii="宋体" w:hAnsi="宋体" w:eastAsia="宋体" w:cs="宋体"/>
          <w:color w:val="auto"/>
          <w:sz w:val="22"/>
          <w:szCs w:val="22"/>
        </w:rPr>
      </w:pPr>
      <w:r>
        <w:rPr>
          <w:rFonts w:ascii="宋体" w:hAnsi="宋体" w:eastAsia="宋体" w:cs="宋体"/>
          <w:color w:val="auto"/>
          <w:spacing w:val="-2"/>
          <w:sz w:val="22"/>
          <w:szCs w:val="22"/>
        </w:rPr>
        <w:t>2.3.4 监理人应</w:t>
      </w:r>
      <w:r>
        <w:rPr>
          <w:rFonts w:ascii="宋体" w:hAnsi="宋体" w:eastAsia="宋体" w:cs="宋体"/>
          <w:color w:val="auto"/>
          <w:spacing w:val="-1"/>
          <w:sz w:val="22"/>
          <w:szCs w:val="22"/>
        </w:rPr>
        <w:t>及时更换有下列情形之一的监理人员：</w:t>
      </w:r>
    </w:p>
    <w:p w14:paraId="549AFB57">
      <w:pPr>
        <w:spacing w:line="263" w:lineRule="auto"/>
        <w:outlineLvl w:val="9"/>
        <w:rPr>
          <w:rFonts w:ascii="Arial"/>
          <w:color w:val="auto"/>
          <w:sz w:val="21"/>
        </w:rPr>
      </w:pPr>
    </w:p>
    <w:p w14:paraId="55B84F6A">
      <w:pPr>
        <w:spacing w:before="72" w:line="221" w:lineRule="auto"/>
        <w:ind w:left="468"/>
        <w:outlineLvl w:val="9"/>
        <w:rPr>
          <w:rFonts w:ascii="宋体" w:hAnsi="宋体" w:eastAsia="宋体" w:cs="宋体"/>
          <w:color w:val="auto"/>
          <w:sz w:val="22"/>
          <w:szCs w:val="22"/>
        </w:rPr>
      </w:pPr>
      <w:r>
        <w:rPr>
          <w:rFonts w:ascii="宋体" w:hAnsi="宋体" w:eastAsia="宋体" w:cs="宋体"/>
          <w:color w:val="auto"/>
          <w:spacing w:val="16"/>
          <w:sz w:val="22"/>
          <w:szCs w:val="22"/>
        </w:rPr>
        <w:t>(1)严重过失行为的</w:t>
      </w:r>
      <w:r>
        <w:rPr>
          <w:rFonts w:ascii="宋体" w:hAnsi="宋体" w:eastAsia="宋体" w:cs="宋体"/>
          <w:color w:val="auto"/>
          <w:spacing w:val="13"/>
          <w:sz w:val="22"/>
          <w:szCs w:val="22"/>
        </w:rPr>
        <w:t>；</w:t>
      </w:r>
    </w:p>
    <w:p w14:paraId="50639C24">
      <w:pPr>
        <w:spacing w:line="263" w:lineRule="auto"/>
        <w:outlineLvl w:val="9"/>
        <w:rPr>
          <w:rFonts w:ascii="Arial"/>
          <w:color w:val="auto"/>
          <w:sz w:val="21"/>
        </w:rPr>
      </w:pPr>
    </w:p>
    <w:p w14:paraId="476D5A2E">
      <w:pPr>
        <w:spacing w:before="72" w:line="221" w:lineRule="auto"/>
        <w:ind w:left="468"/>
        <w:outlineLvl w:val="9"/>
        <w:rPr>
          <w:rFonts w:ascii="宋体" w:hAnsi="宋体" w:eastAsia="宋体" w:cs="宋体"/>
          <w:color w:val="auto"/>
          <w:sz w:val="22"/>
          <w:szCs w:val="22"/>
        </w:rPr>
      </w:pPr>
      <w:r>
        <w:rPr>
          <w:rFonts w:ascii="宋体" w:hAnsi="宋体" w:eastAsia="宋体" w:cs="宋体"/>
          <w:color w:val="auto"/>
          <w:spacing w:val="14"/>
          <w:sz w:val="22"/>
          <w:szCs w:val="22"/>
        </w:rPr>
        <w:t>(</w:t>
      </w:r>
      <w:r>
        <w:rPr>
          <w:rFonts w:ascii="宋体" w:hAnsi="宋体" w:eastAsia="宋体" w:cs="宋体"/>
          <w:color w:val="auto"/>
          <w:spacing w:val="13"/>
          <w:sz w:val="22"/>
          <w:szCs w:val="22"/>
        </w:rPr>
        <w:t>2)有违法行为不能履行职责的；</w:t>
      </w:r>
    </w:p>
    <w:p w14:paraId="79A4E20C">
      <w:pPr>
        <w:spacing w:line="263" w:lineRule="auto"/>
        <w:outlineLvl w:val="9"/>
        <w:rPr>
          <w:rFonts w:ascii="Arial"/>
          <w:color w:val="auto"/>
          <w:sz w:val="21"/>
        </w:rPr>
      </w:pPr>
    </w:p>
    <w:p w14:paraId="678942CE">
      <w:pPr>
        <w:spacing w:before="72" w:line="221" w:lineRule="auto"/>
        <w:ind w:left="468"/>
        <w:outlineLvl w:val="9"/>
        <w:rPr>
          <w:rFonts w:ascii="宋体" w:hAnsi="宋体" w:eastAsia="宋体" w:cs="宋体"/>
          <w:color w:val="auto"/>
          <w:sz w:val="22"/>
          <w:szCs w:val="22"/>
        </w:rPr>
      </w:pPr>
      <w:r>
        <w:rPr>
          <w:rFonts w:ascii="宋体" w:hAnsi="宋体" w:eastAsia="宋体" w:cs="宋体"/>
          <w:color w:val="auto"/>
          <w:spacing w:val="24"/>
          <w:sz w:val="22"/>
          <w:szCs w:val="22"/>
        </w:rPr>
        <w:t>(</w:t>
      </w:r>
      <w:r>
        <w:rPr>
          <w:rFonts w:ascii="宋体" w:hAnsi="宋体" w:eastAsia="宋体" w:cs="宋体"/>
          <w:color w:val="auto"/>
          <w:spacing w:val="23"/>
          <w:sz w:val="22"/>
          <w:szCs w:val="22"/>
        </w:rPr>
        <w:t>3)涉嫌犯罪的；</w:t>
      </w:r>
    </w:p>
    <w:p w14:paraId="6FA00395">
      <w:pPr>
        <w:spacing w:line="263" w:lineRule="auto"/>
        <w:outlineLvl w:val="9"/>
        <w:rPr>
          <w:rFonts w:ascii="Arial"/>
          <w:color w:val="auto"/>
          <w:sz w:val="21"/>
        </w:rPr>
      </w:pPr>
    </w:p>
    <w:p w14:paraId="07F3FBD0">
      <w:pPr>
        <w:spacing w:before="72" w:line="220" w:lineRule="auto"/>
        <w:ind w:left="468"/>
        <w:outlineLvl w:val="9"/>
        <w:rPr>
          <w:rFonts w:ascii="宋体" w:hAnsi="宋体" w:eastAsia="宋体" w:cs="宋体"/>
          <w:color w:val="auto"/>
          <w:sz w:val="22"/>
          <w:szCs w:val="22"/>
        </w:rPr>
      </w:pPr>
      <w:r>
        <w:rPr>
          <w:rFonts w:ascii="宋体" w:hAnsi="宋体" w:eastAsia="宋体" w:cs="宋体"/>
          <w:color w:val="auto"/>
          <w:spacing w:val="14"/>
          <w:sz w:val="22"/>
          <w:szCs w:val="22"/>
        </w:rPr>
        <w:t>(4)不能胜任岗位职责的；</w:t>
      </w:r>
    </w:p>
    <w:p w14:paraId="71DFE1FC">
      <w:pPr>
        <w:spacing w:line="264" w:lineRule="auto"/>
        <w:outlineLvl w:val="9"/>
        <w:rPr>
          <w:rFonts w:ascii="Arial"/>
          <w:color w:val="auto"/>
          <w:sz w:val="21"/>
        </w:rPr>
      </w:pPr>
    </w:p>
    <w:p w14:paraId="407BCA7D">
      <w:pPr>
        <w:spacing w:before="71" w:line="221" w:lineRule="auto"/>
        <w:ind w:left="468"/>
        <w:outlineLvl w:val="9"/>
        <w:rPr>
          <w:rFonts w:ascii="宋体" w:hAnsi="宋体" w:eastAsia="宋体" w:cs="宋体"/>
          <w:color w:val="auto"/>
          <w:sz w:val="22"/>
          <w:szCs w:val="22"/>
        </w:rPr>
      </w:pPr>
      <w:r>
        <w:rPr>
          <w:rFonts w:ascii="宋体" w:hAnsi="宋体" w:eastAsia="宋体" w:cs="宋体"/>
          <w:color w:val="auto"/>
          <w:spacing w:val="14"/>
          <w:sz w:val="22"/>
          <w:szCs w:val="22"/>
        </w:rPr>
        <w:t>(5)严重违反职业道德的；</w:t>
      </w:r>
    </w:p>
    <w:p w14:paraId="51FB8AAA">
      <w:pPr>
        <w:spacing w:line="264" w:lineRule="auto"/>
        <w:outlineLvl w:val="9"/>
        <w:rPr>
          <w:rFonts w:ascii="Arial"/>
          <w:color w:val="auto"/>
          <w:sz w:val="21"/>
        </w:rPr>
      </w:pPr>
    </w:p>
    <w:p w14:paraId="0BCEF122">
      <w:pPr>
        <w:spacing w:before="71" w:line="220" w:lineRule="auto"/>
        <w:ind w:left="468"/>
        <w:outlineLvl w:val="9"/>
        <w:rPr>
          <w:rFonts w:ascii="宋体" w:hAnsi="宋体" w:eastAsia="宋体" w:cs="宋体"/>
          <w:color w:val="auto"/>
          <w:sz w:val="22"/>
          <w:szCs w:val="22"/>
        </w:rPr>
      </w:pPr>
      <w:r>
        <w:rPr>
          <w:rFonts w:ascii="宋体" w:hAnsi="宋体" w:eastAsia="宋体" w:cs="宋体"/>
          <w:color w:val="auto"/>
          <w:spacing w:val="16"/>
          <w:sz w:val="22"/>
          <w:szCs w:val="22"/>
        </w:rPr>
        <w:t>(</w:t>
      </w:r>
      <w:r>
        <w:rPr>
          <w:rFonts w:ascii="宋体" w:hAnsi="宋体" w:eastAsia="宋体" w:cs="宋体"/>
          <w:color w:val="auto"/>
          <w:spacing w:val="12"/>
          <w:sz w:val="22"/>
          <w:szCs w:val="22"/>
        </w:rPr>
        <w:t>6)专用条件约定的其他情形。</w:t>
      </w:r>
    </w:p>
    <w:p w14:paraId="305C0AFA">
      <w:pPr>
        <w:spacing w:line="265" w:lineRule="auto"/>
        <w:outlineLvl w:val="9"/>
        <w:rPr>
          <w:rFonts w:ascii="Arial"/>
          <w:color w:val="auto"/>
          <w:sz w:val="21"/>
        </w:rPr>
      </w:pPr>
    </w:p>
    <w:p w14:paraId="0699CF05">
      <w:pPr>
        <w:spacing w:before="72" w:line="219" w:lineRule="auto"/>
        <w:ind w:left="464"/>
        <w:outlineLvl w:val="9"/>
        <w:rPr>
          <w:rFonts w:ascii="宋体" w:hAnsi="宋体" w:eastAsia="宋体" w:cs="宋体"/>
          <w:color w:val="auto"/>
          <w:sz w:val="22"/>
          <w:szCs w:val="22"/>
        </w:rPr>
      </w:pPr>
      <w:r>
        <w:rPr>
          <w:rFonts w:ascii="宋体" w:hAnsi="宋体" w:eastAsia="宋体" w:cs="宋体"/>
          <w:color w:val="auto"/>
          <w:spacing w:val="-1"/>
          <w:sz w:val="22"/>
          <w:szCs w:val="22"/>
        </w:rPr>
        <w:t>2.3.5 委托人可要</w:t>
      </w:r>
      <w:r>
        <w:rPr>
          <w:rFonts w:ascii="宋体" w:hAnsi="宋体" w:eastAsia="宋体" w:cs="宋体"/>
          <w:color w:val="auto"/>
          <w:sz w:val="22"/>
          <w:szCs w:val="22"/>
        </w:rPr>
        <w:t>求监理人更换不能胜任本职工作的项目监理机构人员。</w:t>
      </w:r>
    </w:p>
    <w:p w14:paraId="2775DBA4">
      <w:pPr>
        <w:spacing w:line="265" w:lineRule="auto"/>
        <w:outlineLvl w:val="9"/>
        <w:rPr>
          <w:rFonts w:ascii="Arial"/>
          <w:color w:val="auto"/>
          <w:sz w:val="21"/>
        </w:rPr>
      </w:pPr>
    </w:p>
    <w:p w14:paraId="7C99BFCB">
      <w:pPr>
        <w:spacing w:before="71" w:line="221" w:lineRule="auto"/>
        <w:ind w:left="464"/>
        <w:outlineLvl w:val="9"/>
        <w:rPr>
          <w:rFonts w:ascii="宋体" w:hAnsi="宋体" w:eastAsia="宋体" w:cs="宋体"/>
          <w:color w:val="auto"/>
          <w:sz w:val="22"/>
          <w:szCs w:val="22"/>
        </w:rPr>
      </w:pPr>
      <w:r>
        <w:rPr>
          <w:rFonts w:ascii="宋体" w:hAnsi="宋体" w:eastAsia="宋体" w:cs="宋体"/>
          <w:color w:val="auto"/>
          <w:spacing w:val="-2"/>
          <w:sz w:val="22"/>
          <w:szCs w:val="22"/>
        </w:rPr>
        <w:t>2</w:t>
      </w:r>
      <w:r>
        <w:rPr>
          <w:rFonts w:ascii="宋体" w:hAnsi="宋体" w:eastAsia="宋体" w:cs="宋体"/>
          <w:color w:val="auto"/>
          <w:spacing w:val="-1"/>
          <w:sz w:val="22"/>
          <w:szCs w:val="22"/>
        </w:rPr>
        <w:t>.4 履行职责</w:t>
      </w:r>
    </w:p>
    <w:p w14:paraId="24CEBF6E">
      <w:pPr>
        <w:spacing w:line="263" w:lineRule="auto"/>
        <w:outlineLvl w:val="9"/>
        <w:rPr>
          <w:rFonts w:ascii="Arial"/>
          <w:color w:val="auto"/>
          <w:sz w:val="21"/>
        </w:rPr>
      </w:pPr>
    </w:p>
    <w:p w14:paraId="7CCBBF04">
      <w:pPr>
        <w:spacing w:before="72" w:line="504" w:lineRule="auto"/>
        <w:ind w:left="24" w:right="14" w:firstLine="439"/>
        <w:outlineLvl w:val="9"/>
        <w:rPr>
          <w:rFonts w:ascii="宋体" w:hAnsi="宋体" w:eastAsia="宋体" w:cs="宋体"/>
          <w:color w:val="auto"/>
          <w:sz w:val="22"/>
          <w:szCs w:val="22"/>
        </w:rPr>
      </w:pPr>
      <w:r>
        <w:rPr>
          <w:rFonts w:ascii="宋体" w:hAnsi="宋体" w:eastAsia="宋体" w:cs="宋体"/>
          <w:color w:val="auto"/>
          <w:spacing w:val="-2"/>
          <w:sz w:val="22"/>
          <w:szCs w:val="22"/>
        </w:rPr>
        <w:t>监理人应遵循职业道德准则和行为规范，严格按照法律法规、</w:t>
      </w:r>
      <w:r>
        <w:rPr>
          <w:rFonts w:ascii="宋体" w:hAnsi="宋体" w:eastAsia="宋体" w:cs="宋体"/>
          <w:color w:val="auto"/>
          <w:spacing w:val="-1"/>
          <w:sz w:val="22"/>
          <w:szCs w:val="22"/>
        </w:rPr>
        <w:t>工程建设有关标准及</w:t>
      </w:r>
      <w:r>
        <w:rPr>
          <w:rFonts w:ascii="宋体" w:hAnsi="宋体" w:eastAsia="宋体" w:cs="宋体"/>
          <w:color w:val="auto"/>
          <w:sz w:val="22"/>
          <w:szCs w:val="22"/>
        </w:rPr>
        <w:t xml:space="preserve"> </w:t>
      </w:r>
      <w:r>
        <w:rPr>
          <w:rFonts w:ascii="宋体" w:hAnsi="宋体" w:eastAsia="宋体" w:cs="宋体"/>
          <w:color w:val="auto"/>
          <w:spacing w:val="-1"/>
          <w:sz w:val="22"/>
          <w:szCs w:val="22"/>
        </w:rPr>
        <w:t>本合同履行职责</w:t>
      </w:r>
      <w:r>
        <w:rPr>
          <w:rFonts w:ascii="宋体" w:hAnsi="宋体" w:eastAsia="宋体" w:cs="宋体"/>
          <w:color w:val="auto"/>
          <w:sz w:val="22"/>
          <w:szCs w:val="22"/>
        </w:rPr>
        <w:t>。</w:t>
      </w:r>
    </w:p>
    <w:p w14:paraId="5381073B">
      <w:pPr>
        <w:spacing w:before="2" w:line="503" w:lineRule="auto"/>
        <w:ind w:left="24" w:right="11" w:firstLine="440"/>
        <w:outlineLvl w:val="9"/>
        <w:rPr>
          <w:rFonts w:ascii="宋体" w:hAnsi="宋体" w:eastAsia="宋体" w:cs="宋体"/>
          <w:color w:val="auto"/>
          <w:sz w:val="22"/>
          <w:szCs w:val="22"/>
        </w:rPr>
      </w:pPr>
      <w:r>
        <w:rPr>
          <w:rFonts w:ascii="宋体" w:hAnsi="宋体" w:eastAsia="宋体" w:cs="宋体"/>
          <w:color w:val="auto"/>
          <w:spacing w:val="-8"/>
          <w:sz w:val="22"/>
          <w:szCs w:val="22"/>
        </w:rPr>
        <w:t>2.4</w:t>
      </w:r>
      <w:r>
        <w:rPr>
          <w:rFonts w:ascii="宋体" w:hAnsi="宋体" w:eastAsia="宋体" w:cs="宋体"/>
          <w:color w:val="auto"/>
          <w:spacing w:val="-7"/>
          <w:sz w:val="22"/>
          <w:szCs w:val="22"/>
        </w:rPr>
        <w:t>.</w:t>
      </w:r>
      <w:r>
        <w:rPr>
          <w:rFonts w:ascii="宋体" w:hAnsi="宋体" w:eastAsia="宋体" w:cs="宋体"/>
          <w:color w:val="auto"/>
          <w:spacing w:val="-4"/>
          <w:sz w:val="22"/>
          <w:szCs w:val="22"/>
        </w:rPr>
        <w:t>1 在监理与相关服务范围内，委托人和承包人提出的意见和要求， 监理人应及</w:t>
      </w:r>
      <w:r>
        <w:rPr>
          <w:rFonts w:ascii="宋体" w:hAnsi="宋体" w:eastAsia="宋体" w:cs="宋体"/>
          <w:color w:val="auto"/>
          <w:sz w:val="22"/>
          <w:szCs w:val="22"/>
        </w:rPr>
        <w:t xml:space="preserve"> </w:t>
      </w:r>
      <w:r>
        <w:rPr>
          <w:rFonts w:ascii="宋体" w:hAnsi="宋体" w:eastAsia="宋体" w:cs="宋体"/>
          <w:color w:val="auto"/>
          <w:spacing w:val="-2"/>
          <w:sz w:val="22"/>
          <w:szCs w:val="22"/>
        </w:rPr>
        <w:t>时提出处置意见。当委托人与承包人之间发生合同争议</w:t>
      </w:r>
      <w:r>
        <w:rPr>
          <w:rFonts w:ascii="宋体" w:hAnsi="宋体" w:eastAsia="宋体" w:cs="宋体"/>
          <w:color w:val="auto"/>
          <w:spacing w:val="-1"/>
          <w:sz w:val="22"/>
          <w:szCs w:val="22"/>
        </w:rPr>
        <w:t>时，监理人应协助委托人、承包</w:t>
      </w:r>
      <w:r>
        <w:rPr>
          <w:rFonts w:ascii="宋体" w:hAnsi="宋体" w:eastAsia="宋体" w:cs="宋体"/>
          <w:color w:val="auto"/>
          <w:sz w:val="22"/>
          <w:szCs w:val="22"/>
        </w:rPr>
        <w:t xml:space="preserve"> </w:t>
      </w:r>
      <w:r>
        <w:rPr>
          <w:rFonts w:ascii="宋体" w:hAnsi="宋体" w:eastAsia="宋体" w:cs="宋体"/>
          <w:color w:val="auto"/>
          <w:spacing w:val="-4"/>
          <w:sz w:val="22"/>
          <w:szCs w:val="22"/>
        </w:rPr>
        <w:t>人协商解决。</w:t>
      </w:r>
    </w:p>
    <w:p w14:paraId="7732CB16">
      <w:pPr>
        <w:spacing w:before="1" w:line="503" w:lineRule="auto"/>
        <w:ind w:left="25" w:right="16" w:firstLine="439"/>
        <w:outlineLvl w:val="9"/>
        <w:rPr>
          <w:rFonts w:ascii="宋体" w:hAnsi="宋体" w:eastAsia="宋体" w:cs="宋体"/>
          <w:color w:val="auto"/>
          <w:sz w:val="22"/>
          <w:szCs w:val="22"/>
        </w:rPr>
      </w:pPr>
      <w:r>
        <w:rPr>
          <w:rFonts w:ascii="宋体" w:hAnsi="宋体" w:eastAsia="宋体" w:cs="宋体"/>
          <w:color w:val="auto"/>
          <w:spacing w:val="-2"/>
          <w:sz w:val="22"/>
          <w:szCs w:val="22"/>
        </w:rPr>
        <w:t>2.4.2 当委托人与承包人之间的合同争议提交仲裁机构仲</w:t>
      </w:r>
      <w:r>
        <w:rPr>
          <w:rFonts w:ascii="宋体" w:hAnsi="宋体" w:eastAsia="宋体" w:cs="宋体"/>
          <w:color w:val="auto"/>
          <w:spacing w:val="-1"/>
          <w:sz w:val="22"/>
          <w:szCs w:val="22"/>
        </w:rPr>
        <w:t>裁或人民法院审理时，监</w:t>
      </w:r>
      <w:r>
        <w:rPr>
          <w:rFonts w:ascii="宋体" w:hAnsi="宋体" w:eastAsia="宋体" w:cs="宋体"/>
          <w:color w:val="auto"/>
          <w:sz w:val="22"/>
          <w:szCs w:val="22"/>
        </w:rPr>
        <w:t xml:space="preserve"> </w:t>
      </w:r>
      <w:r>
        <w:rPr>
          <w:rFonts w:ascii="宋体" w:hAnsi="宋体" w:eastAsia="宋体" w:cs="宋体"/>
          <w:color w:val="auto"/>
          <w:spacing w:val="-3"/>
          <w:sz w:val="22"/>
          <w:szCs w:val="22"/>
        </w:rPr>
        <w:t>理</w:t>
      </w:r>
      <w:r>
        <w:rPr>
          <w:rFonts w:ascii="宋体" w:hAnsi="宋体" w:eastAsia="宋体" w:cs="宋体"/>
          <w:color w:val="auto"/>
          <w:spacing w:val="-2"/>
          <w:sz w:val="22"/>
          <w:szCs w:val="22"/>
        </w:rPr>
        <w:t>人应提供必要的证明资料。</w:t>
      </w:r>
    </w:p>
    <w:p w14:paraId="3329424C">
      <w:pPr>
        <w:spacing w:line="220" w:lineRule="auto"/>
        <w:ind w:left="464"/>
        <w:outlineLvl w:val="9"/>
        <w:rPr>
          <w:rFonts w:ascii="宋体" w:hAnsi="宋体" w:eastAsia="宋体" w:cs="宋体"/>
          <w:color w:val="auto"/>
          <w:sz w:val="22"/>
          <w:szCs w:val="22"/>
        </w:rPr>
      </w:pPr>
      <w:r>
        <w:rPr>
          <w:rFonts w:ascii="宋体" w:hAnsi="宋体" w:eastAsia="宋体" w:cs="宋体"/>
          <w:color w:val="auto"/>
          <w:spacing w:val="-8"/>
          <w:sz w:val="22"/>
          <w:szCs w:val="22"/>
        </w:rPr>
        <w:t>2.4</w:t>
      </w:r>
      <w:r>
        <w:rPr>
          <w:rFonts w:ascii="宋体" w:hAnsi="宋体" w:eastAsia="宋体" w:cs="宋体"/>
          <w:color w:val="auto"/>
          <w:spacing w:val="-7"/>
          <w:sz w:val="22"/>
          <w:szCs w:val="22"/>
        </w:rPr>
        <w:t>.</w:t>
      </w:r>
      <w:r>
        <w:rPr>
          <w:rFonts w:ascii="宋体" w:hAnsi="宋体" w:eastAsia="宋体" w:cs="宋体"/>
          <w:color w:val="auto"/>
          <w:spacing w:val="-4"/>
          <w:sz w:val="22"/>
          <w:szCs w:val="22"/>
        </w:rPr>
        <w:t>3 监理人应在专用条件约定的授权范围内， 处理委托人与承包人所签订合同的</w:t>
      </w:r>
    </w:p>
    <w:p w14:paraId="19238DEF">
      <w:pPr>
        <w:outlineLvl w:val="9"/>
        <w:rPr>
          <w:color w:val="auto"/>
        </w:rPr>
        <w:sectPr>
          <w:footerReference r:id="rId18" w:type="default"/>
          <w:pgSz w:w="11907" w:h="16839"/>
          <w:pgMar w:top="1361" w:right="1304" w:bottom="1361" w:left="1304" w:header="0" w:footer="208" w:gutter="0"/>
          <w:pgNumType w:fmt="decimal"/>
          <w:cols w:space="720" w:num="1"/>
          <w:rtlGutter w:val="0"/>
        </w:sectPr>
      </w:pPr>
    </w:p>
    <w:p w14:paraId="5BA4BEB5">
      <w:pPr>
        <w:spacing w:before="300" w:line="219" w:lineRule="auto"/>
        <w:ind w:left="23"/>
        <w:outlineLvl w:val="9"/>
        <w:rPr>
          <w:rFonts w:ascii="宋体" w:hAnsi="宋体" w:eastAsia="宋体" w:cs="宋体"/>
          <w:color w:val="auto"/>
          <w:sz w:val="22"/>
          <w:szCs w:val="22"/>
        </w:rPr>
      </w:pPr>
      <w:r>
        <w:rPr>
          <w:rFonts w:ascii="宋体" w:hAnsi="宋体" w:eastAsia="宋体" w:cs="宋体"/>
          <w:color w:val="auto"/>
          <w:spacing w:val="-1"/>
          <w:sz w:val="22"/>
          <w:szCs w:val="22"/>
        </w:rPr>
        <w:t>变更事宜。如果变更超过授权范围，应以书面形式报委托人批准</w:t>
      </w:r>
      <w:r>
        <w:rPr>
          <w:rFonts w:ascii="宋体" w:hAnsi="宋体" w:eastAsia="宋体" w:cs="宋体"/>
          <w:color w:val="auto"/>
          <w:sz w:val="22"/>
          <w:szCs w:val="22"/>
        </w:rPr>
        <w:t>。</w:t>
      </w:r>
    </w:p>
    <w:p w14:paraId="5056A8E6">
      <w:pPr>
        <w:spacing w:line="266" w:lineRule="auto"/>
        <w:outlineLvl w:val="9"/>
        <w:rPr>
          <w:rFonts w:ascii="Arial"/>
          <w:color w:val="auto"/>
          <w:sz w:val="21"/>
        </w:rPr>
      </w:pPr>
    </w:p>
    <w:p w14:paraId="6C3D166C">
      <w:pPr>
        <w:spacing w:before="72" w:line="503" w:lineRule="auto"/>
        <w:ind w:left="22" w:right="188" w:firstLine="439"/>
        <w:outlineLvl w:val="9"/>
        <w:rPr>
          <w:rFonts w:ascii="宋体" w:hAnsi="宋体" w:eastAsia="宋体" w:cs="宋体"/>
          <w:color w:val="auto"/>
          <w:sz w:val="22"/>
          <w:szCs w:val="22"/>
        </w:rPr>
      </w:pPr>
      <w:r>
        <w:rPr>
          <w:rFonts w:ascii="宋体" w:hAnsi="宋体" w:eastAsia="宋体" w:cs="宋体"/>
          <w:color w:val="auto"/>
          <w:spacing w:val="-2"/>
          <w:sz w:val="22"/>
          <w:szCs w:val="22"/>
        </w:rPr>
        <w:t>在紧急情况下，为了保护财产和人身安全，监理人所发出的</w:t>
      </w:r>
      <w:r>
        <w:rPr>
          <w:rFonts w:ascii="宋体" w:hAnsi="宋体" w:eastAsia="宋体" w:cs="宋体"/>
          <w:color w:val="auto"/>
          <w:spacing w:val="-1"/>
          <w:sz w:val="22"/>
          <w:szCs w:val="22"/>
        </w:rPr>
        <w:t>指令未能事先报委托人</w:t>
      </w:r>
      <w:r>
        <w:rPr>
          <w:rFonts w:ascii="宋体" w:hAnsi="宋体" w:eastAsia="宋体" w:cs="宋体"/>
          <w:color w:val="auto"/>
          <w:sz w:val="22"/>
          <w:szCs w:val="22"/>
        </w:rPr>
        <w:t xml:space="preserve"> </w:t>
      </w:r>
      <w:r>
        <w:rPr>
          <w:rFonts w:ascii="宋体" w:hAnsi="宋体" w:eastAsia="宋体" w:cs="宋体"/>
          <w:color w:val="auto"/>
          <w:spacing w:val="-6"/>
          <w:sz w:val="22"/>
          <w:szCs w:val="22"/>
        </w:rPr>
        <w:t>批</w:t>
      </w:r>
      <w:r>
        <w:rPr>
          <w:rFonts w:ascii="宋体" w:hAnsi="宋体" w:eastAsia="宋体" w:cs="宋体"/>
          <w:color w:val="auto"/>
          <w:spacing w:val="-5"/>
          <w:sz w:val="22"/>
          <w:szCs w:val="22"/>
        </w:rPr>
        <w:t>准时， 应在发出指令后的24小时内以书面形式报委托人。</w:t>
      </w:r>
    </w:p>
    <w:p w14:paraId="664DC787">
      <w:pPr>
        <w:spacing w:before="1" w:line="503" w:lineRule="auto"/>
        <w:ind w:left="22" w:right="188" w:firstLine="442"/>
        <w:outlineLvl w:val="9"/>
        <w:rPr>
          <w:rFonts w:ascii="宋体" w:hAnsi="宋体" w:eastAsia="宋体" w:cs="宋体"/>
          <w:color w:val="auto"/>
          <w:sz w:val="22"/>
          <w:szCs w:val="22"/>
        </w:rPr>
      </w:pPr>
      <w:r>
        <w:rPr>
          <w:rFonts w:ascii="宋体" w:hAnsi="宋体" w:eastAsia="宋体" w:cs="宋体"/>
          <w:color w:val="auto"/>
          <w:spacing w:val="-7"/>
          <w:sz w:val="22"/>
          <w:szCs w:val="22"/>
        </w:rPr>
        <w:t xml:space="preserve">2.4.4 除专用条件另有约定外， 监理人发现承包人的人员不能胜任本职工作的， </w:t>
      </w:r>
      <w:r>
        <w:rPr>
          <w:rFonts w:ascii="宋体" w:hAnsi="宋体" w:eastAsia="宋体" w:cs="宋体"/>
          <w:color w:val="auto"/>
          <w:spacing w:val="-5"/>
          <w:sz w:val="22"/>
          <w:szCs w:val="22"/>
        </w:rPr>
        <w:t>有</w:t>
      </w:r>
      <w:r>
        <w:rPr>
          <w:rFonts w:ascii="宋体" w:hAnsi="宋体" w:eastAsia="宋体" w:cs="宋体"/>
          <w:color w:val="auto"/>
          <w:sz w:val="22"/>
          <w:szCs w:val="22"/>
        </w:rPr>
        <w:t xml:space="preserve"> </w:t>
      </w:r>
      <w:r>
        <w:rPr>
          <w:rFonts w:ascii="宋体" w:hAnsi="宋体" w:eastAsia="宋体" w:cs="宋体"/>
          <w:color w:val="auto"/>
          <w:spacing w:val="-1"/>
          <w:sz w:val="22"/>
          <w:szCs w:val="22"/>
        </w:rPr>
        <w:t>权要求承包</w:t>
      </w:r>
      <w:r>
        <w:rPr>
          <w:rFonts w:ascii="宋体" w:hAnsi="宋体" w:eastAsia="宋体" w:cs="宋体"/>
          <w:color w:val="auto"/>
          <w:sz w:val="22"/>
          <w:szCs w:val="22"/>
        </w:rPr>
        <w:t>人予以调换。</w:t>
      </w:r>
    </w:p>
    <w:p w14:paraId="5BC93AAA">
      <w:pPr>
        <w:spacing w:line="218" w:lineRule="auto"/>
        <w:ind w:left="464"/>
        <w:outlineLvl w:val="9"/>
        <w:rPr>
          <w:rFonts w:ascii="宋体" w:hAnsi="宋体" w:eastAsia="宋体" w:cs="宋体"/>
          <w:color w:val="auto"/>
          <w:sz w:val="22"/>
          <w:szCs w:val="22"/>
        </w:rPr>
      </w:pPr>
      <w:r>
        <w:rPr>
          <w:rFonts w:ascii="宋体" w:hAnsi="宋体" w:eastAsia="宋体" w:cs="宋体"/>
          <w:color w:val="auto"/>
          <w:spacing w:val="-2"/>
          <w:sz w:val="22"/>
          <w:szCs w:val="22"/>
        </w:rPr>
        <w:t>2</w:t>
      </w:r>
      <w:r>
        <w:rPr>
          <w:rFonts w:ascii="宋体" w:hAnsi="宋体" w:eastAsia="宋体" w:cs="宋体"/>
          <w:color w:val="auto"/>
          <w:spacing w:val="-1"/>
          <w:sz w:val="22"/>
          <w:szCs w:val="22"/>
        </w:rPr>
        <w:t>.5 提交报告</w:t>
      </w:r>
    </w:p>
    <w:p w14:paraId="20554498">
      <w:pPr>
        <w:spacing w:line="266" w:lineRule="auto"/>
        <w:outlineLvl w:val="9"/>
        <w:rPr>
          <w:rFonts w:ascii="Arial"/>
          <w:color w:val="auto"/>
          <w:sz w:val="21"/>
        </w:rPr>
      </w:pPr>
    </w:p>
    <w:p w14:paraId="642AB137">
      <w:pPr>
        <w:spacing w:before="71" w:line="219" w:lineRule="auto"/>
        <w:ind w:left="463"/>
        <w:outlineLvl w:val="9"/>
        <w:rPr>
          <w:rFonts w:ascii="宋体" w:hAnsi="宋体" w:eastAsia="宋体" w:cs="宋体"/>
          <w:color w:val="auto"/>
          <w:sz w:val="22"/>
          <w:szCs w:val="22"/>
        </w:rPr>
      </w:pPr>
      <w:r>
        <w:rPr>
          <w:rFonts w:ascii="宋体" w:hAnsi="宋体" w:eastAsia="宋体" w:cs="宋体"/>
          <w:color w:val="auto"/>
          <w:spacing w:val="-4"/>
          <w:sz w:val="22"/>
          <w:szCs w:val="22"/>
        </w:rPr>
        <w:t>监理人应按专用条件约</w:t>
      </w:r>
      <w:r>
        <w:rPr>
          <w:rFonts w:ascii="宋体" w:hAnsi="宋体" w:eastAsia="宋体" w:cs="宋体"/>
          <w:color w:val="auto"/>
          <w:spacing w:val="-3"/>
          <w:sz w:val="22"/>
          <w:szCs w:val="22"/>
        </w:rPr>
        <w:t>定</w:t>
      </w:r>
      <w:r>
        <w:rPr>
          <w:rFonts w:ascii="宋体" w:hAnsi="宋体" w:eastAsia="宋体" w:cs="宋体"/>
          <w:color w:val="auto"/>
          <w:spacing w:val="-2"/>
          <w:sz w:val="22"/>
          <w:szCs w:val="22"/>
        </w:rPr>
        <w:t>的种类、时间和份数向委托人提交监理与相关服务的报告。</w:t>
      </w:r>
    </w:p>
    <w:p w14:paraId="022D24D9">
      <w:pPr>
        <w:spacing w:line="266" w:lineRule="auto"/>
        <w:outlineLvl w:val="9"/>
        <w:rPr>
          <w:rFonts w:ascii="Arial"/>
          <w:color w:val="auto"/>
          <w:sz w:val="21"/>
        </w:rPr>
      </w:pPr>
    </w:p>
    <w:p w14:paraId="478439C0">
      <w:pPr>
        <w:spacing w:before="72" w:line="220" w:lineRule="auto"/>
        <w:ind w:left="464"/>
        <w:outlineLvl w:val="9"/>
        <w:rPr>
          <w:rFonts w:ascii="宋体" w:hAnsi="宋体" w:eastAsia="宋体" w:cs="宋体"/>
          <w:color w:val="auto"/>
          <w:sz w:val="22"/>
          <w:szCs w:val="22"/>
        </w:rPr>
      </w:pPr>
      <w:r>
        <w:rPr>
          <w:rFonts w:ascii="宋体" w:hAnsi="宋体" w:eastAsia="宋体" w:cs="宋体"/>
          <w:color w:val="auto"/>
          <w:spacing w:val="-2"/>
          <w:sz w:val="22"/>
          <w:szCs w:val="22"/>
        </w:rPr>
        <w:t>2</w:t>
      </w:r>
      <w:r>
        <w:rPr>
          <w:rFonts w:ascii="宋体" w:hAnsi="宋体" w:eastAsia="宋体" w:cs="宋体"/>
          <w:color w:val="auto"/>
          <w:spacing w:val="-1"/>
          <w:sz w:val="22"/>
          <w:szCs w:val="22"/>
        </w:rPr>
        <w:t>.6 文件资料</w:t>
      </w:r>
    </w:p>
    <w:p w14:paraId="7E3FF96D">
      <w:pPr>
        <w:spacing w:line="265" w:lineRule="auto"/>
        <w:outlineLvl w:val="9"/>
        <w:rPr>
          <w:rFonts w:ascii="Arial"/>
          <w:color w:val="auto"/>
          <w:sz w:val="21"/>
        </w:rPr>
      </w:pPr>
    </w:p>
    <w:p w14:paraId="568C69F3">
      <w:pPr>
        <w:spacing w:before="72" w:line="503" w:lineRule="auto"/>
        <w:ind w:left="23" w:right="186" w:firstLine="438"/>
        <w:outlineLvl w:val="9"/>
        <w:rPr>
          <w:rFonts w:ascii="宋体" w:hAnsi="宋体" w:eastAsia="宋体" w:cs="宋体"/>
          <w:color w:val="auto"/>
          <w:sz w:val="22"/>
          <w:szCs w:val="22"/>
        </w:rPr>
      </w:pPr>
      <w:r>
        <w:rPr>
          <w:rFonts w:ascii="宋体" w:hAnsi="宋体" w:eastAsia="宋体" w:cs="宋体"/>
          <w:color w:val="auto"/>
          <w:spacing w:val="-8"/>
          <w:sz w:val="22"/>
          <w:szCs w:val="22"/>
        </w:rPr>
        <w:t>在本合同履</w:t>
      </w:r>
      <w:r>
        <w:rPr>
          <w:rFonts w:ascii="宋体" w:hAnsi="宋体" w:eastAsia="宋体" w:cs="宋体"/>
          <w:color w:val="auto"/>
          <w:spacing w:val="-5"/>
          <w:sz w:val="22"/>
          <w:szCs w:val="22"/>
        </w:rPr>
        <w:t>行</w:t>
      </w:r>
      <w:r>
        <w:rPr>
          <w:rFonts w:ascii="宋体" w:hAnsi="宋体" w:eastAsia="宋体" w:cs="宋体"/>
          <w:color w:val="auto"/>
          <w:spacing w:val="-4"/>
          <w:sz w:val="22"/>
          <w:szCs w:val="22"/>
        </w:rPr>
        <w:t>期内， 监理人应在现场保留工作所用的图纸、报告及记录监理工作的</w:t>
      </w:r>
      <w:r>
        <w:rPr>
          <w:rFonts w:ascii="宋体" w:hAnsi="宋体" w:eastAsia="宋体" w:cs="宋体"/>
          <w:color w:val="auto"/>
          <w:sz w:val="22"/>
          <w:szCs w:val="22"/>
        </w:rPr>
        <w:t xml:space="preserve"> </w:t>
      </w:r>
      <w:r>
        <w:rPr>
          <w:rFonts w:ascii="宋体" w:hAnsi="宋体" w:eastAsia="宋体" w:cs="宋体"/>
          <w:color w:val="auto"/>
          <w:spacing w:val="-1"/>
          <w:sz w:val="22"/>
          <w:szCs w:val="22"/>
        </w:rPr>
        <w:t>相关文件。工程竣工后，应当按照档案管理规定将监理</w:t>
      </w:r>
      <w:r>
        <w:rPr>
          <w:rFonts w:ascii="宋体" w:hAnsi="宋体" w:eastAsia="宋体" w:cs="宋体"/>
          <w:color w:val="auto"/>
          <w:sz w:val="22"/>
          <w:szCs w:val="22"/>
        </w:rPr>
        <w:t>有关文件归档。</w:t>
      </w:r>
    </w:p>
    <w:p w14:paraId="46700CFC">
      <w:pPr>
        <w:spacing w:line="220" w:lineRule="auto"/>
        <w:ind w:left="464"/>
        <w:outlineLvl w:val="9"/>
        <w:rPr>
          <w:rFonts w:ascii="宋体" w:hAnsi="宋体" w:eastAsia="宋体" w:cs="宋体"/>
          <w:color w:val="auto"/>
          <w:sz w:val="22"/>
          <w:szCs w:val="22"/>
        </w:rPr>
      </w:pPr>
      <w:r>
        <w:rPr>
          <w:rFonts w:ascii="宋体" w:hAnsi="宋体" w:eastAsia="宋体" w:cs="宋体"/>
          <w:color w:val="auto"/>
          <w:spacing w:val="-1"/>
          <w:sz w:val="22"/>
          <w:szCs w:val="22"/>
        </w:rPr>
        <w:t>2.7 使用委托</w:t>
      </w:r>
      <w:r>
        <w:rPr>
          <w:rFonts w:ascii="宋体" w:hAnsi="宋体" w:eastAsia="宋体" w:cs="宋体"/>
          <w:color w:val="auto"/>
          <w:sz w:val="22"/>
          <w:szCs w:val="22"/>
        </w:rPr>
        <w:t>人的财产</w:t>
      </w:r>
    </w:p>
    <w:p w14:paraId="09FAC364">
      <w:pPr>
        <w:spacing w:line="262" w:lineRule="auto"/>
        <w:outlineLvl w:val="9"/>
        <w:rPr>
          <w:rFonts w:ascii="Arial"/>
          <w:color w:val="auto"/>
          <w:sz w:val="21"/>
        </w:rPr>
      </w:pPr>
    </w:p>
    <w:p w14:paraId="4C787EF9">
      <w:pPr>
        <w:spacing w:before="72" w:line="504" w:lineRule="auto"/>
        <w:ind w:left="24" w:right="185" w:firstLine="439"/>
        <w:outlineLvl w:val="9"/>
        <w:rPr>
          <w:rFonts w:ascii="宋体" w:hAnsi="宋体" w:eastAsia="宋体" w:cs="宋体"/>
          <w:color w:val="auto"/>
          <w:sz w:val="22"/>
          <w:szCs w:val="22"/>
        </w:rPr>
      </w:pPr>
      <w:r>
        <w:rPr>
          <w:rFonts w:ascii="宋体" w:hAnsi="宋体" w:eastAsia="宋体" w:cs="宋体"/>
          <w:color w:val="auto"/>
          <w:spacing w:val="-1"/>
          <w:sz w:val="22"/>
          <w:szCs w:val="22"/>
        </w:rPr>
        <w:t>监理人无偿使用附</w:t>
      </w:r>
      <w:r>
        <w:rPr>
          <w:rFonts w:ascii="宋体" w:hAnsi="宋体" w:eastAsia="宋体" w:cs="宋体"/>
          <w:color w:val="auto"/>
          <w:sz w:val="22"/>
          <w:szCs w:val="22"/>
        </w:rPr>
        <w:t xml:space="preserve">录B中由委托人派遣的人员和提供的房屋、资料、设备。除专用 </w:t>
      </w:r>
      <w:r>
        <w:rPr>
          <w:rFonts w:ascii="宋体" w:hAnsi="宋体" w:eastAsia="宋体" w:cs="宋体"/>
          <w:color w:val="auto"/>
          <w:spacing w:val="-9"/>
          <w:sz w:val="22"/>
          <w:szCs w:val="22"/>
        </w:rPr>
        <w:t>条</w:t>
      </w:r>
      <w:r>
        <w:rPr>
          <w:rFonts w:ascii="宋体" w:hAnsi="宋体" w:eastAsia="宋体" w:cs="宋体"/>
          <w:color w:val="auto"/>
          <w:spacing w:val="-7"/>
          <w:sz w:val="22"/>
          <w:szCs w:val="22"/>
        </w:rPr>
        <w:t>件另有约定外， 委托人提供的房屋、设备属于委托人的财产， 监理人应妥善使用和保</w:t>
      </w:r>
      <w:r>
        <w:rPr>
          <w:rFonts w:ascii="宋体" w:hAnsi="宋体" w:eastAsia="宋体" w:cs="宋体"/>
          <w:color w:val="auto"/>
          <w:sz w:val="22"/>
          <w:szCs w:val="22"/>
        </w:rPr>
        <w:t xml:space="preserve"> </w:t>
      </w:r>
      <w:r>
        <w:rPr>
          <w:rFonts w:ascii="宋体" w:hAnsi="宋体" w:eastAsia="宋体" w:cs="宋体"/>
          <w:color w:val="auto"/>
          <w:spacing w:val="-8"/>
          <w:sz w:val="22"/>
          <w:szCs w:val="22"/>
        </w:rPr>
        <w:t>管， 在</w:t>
      </w:r>
      <w:r>
        <w:rPr>
          <w:rFonts w:ascii="宋体" w:hAnsi="宋体" w:eastAsia="宋体" w:cs="宋体"/>
          <w:color w:val="auto"/>
          <w:spacing w:val="-4"/>
          <w:sz w:val="22"/>
          <w:szCs w:val="22"/>
        </w:rPr>
        <w:t>本合同终止时将这些房屋、设备的清单提交委托人，并按专用条件约定的时间和</w:t>
      </w:r>
      <w:r>
        <w:rPr>
          <w:rFonts w:ascii="宋体" w:hAnsi="宋体" w:eastAsia="宋体" w:cs="宋体"/>
          <w:color w:val="auto"/>
          <w:sz w:val="22"/>
          <w:szCs w:val="22"/>
        </w:rPr>
        <w:t xml:space="preserve"> </w:t>
      </w:r>
      <w:r>
        <w:rPr>
          <w:rFonts w:ascii="宋体" w:hAnsi="宋体" w:eastAsia="宋体" w:cs="宋体"/>
          <w:color w:val="auto"/>
          <w:spacing w:val="-2"/>
          <w:sz w:val="22"/>
          <w:szCs w:val="22"/>
        </w:rPr>
        <w:t>方式</w:t>
      </w:r>
      <w:r>
        <w:rPr>
          <w:rFonts w:ascii="宋体" w:hAnsi="宋体" w:eastAsia="宋体" w:cs="宋体"/>
          <w:color w:val="auto"/>
          <w:spacing w:val="-1"/>
          <w:sz w:val="22"/>
          <w:szCs w:val="22"/>
        </w:rPr>
        <w:t>移交。</w:t>
      </w:r>
    </w:p>
    <w:p w14:paraId="0557E95E">
      <w:pPr>
        <w:spacing w:line="220" w:lineRule="auto"/>
        <w:ind w:left="459"/>
        <w:outlineLvl w:val="9"/>
        <w:rPr>
          <w:rFonts w:ascii="宋体" w:hAnsi="宋体" w:eastAsia="宋体" w:cs="宋体"/>
          <w:color w:val="auto"/>
          <w:sz w:val="22"/>
          <w:szCs w:val="22"/>
        </w:rPr>
      </w:pPr>
      <w:r>
        <w:rPr>
          <w:rFonts w:ascii="宋体" w:hAnsi="宋体" w:eastAsia="宋体" w:cs="宋体"/>
          <w:color w:val="auto"/>
          <w:spacing w:val="-3"/>
          <w:sz w:val="22"/>
          <w:szCs w:val="22"/>
          <w14:textOutline w14:w="4005" w14:cap="flat" w14:cmpd="sng">
            <w14:solidFill>
              <w14:srgbClr w14:val="000000"/>
            </w14:solidFill>
            <w14:prstDash w14:val="solid"/>
            <w14:miter w14:val="0"/>
          </w14:textOutline>
        </w:rPr>
        <w:t>3</w:t>
      </w:r>
      <w:r>
        <w:rPr>
          <w:rFonts w:ascii="宋体" w:hAnsi="宋体" w:eastAsia="宋体" w:cs="宋体"/>
          <w:color w:val="auto"/>
          <w:spacing w:val="-2"/>
          <w:sz w:val="22"/>
          <w:szCs w:val="22"/>
          <w14:textOutline w14:w="4005" w14:cap="flat" w14:cmpd="sng">
            <w14:solidFill>
              <w14:srgbClr w14:val="000000"/>
            </w14:solidFill>
            <w14:prstDash w14:val="solid"/>
            <w14:miter w14:val="0"/>
          </w14:textOutline>
        </w:rPr>
        <w:t>．委托人的义务</w:t>
      </w:r>
    </w:p>
    <w:p w14:paraId="4C0A406F">
      <w:pPr>
        <w:spacing w:line="264" w:lineRule="auto"/>
        <w:outlineLvl w:val="9"/>
        <w:rPr>
          <w:rFonts w:ascii="Arial"/>
          <w:color w:val="auto"/>
          <w:sz w:val="21"/>
        </w:rPr>
      </w:pPr>
    </w:p>
    <w:p w14:paraId="674239AC">
      <w:pPr>
        <w:spacing w:before="72" w:line="219" w:lineRule="auto"/>
        <w:ind w:left="466"/>
        <w:outlineLvl w:val="9"/>
        <w:rPr>
          <w:rFonts w:ascii="宋体" w:hAnsi="宋体" w:eastAsia="宋体" w:cs="宋体"/>
          <w:color w:val="auto"/>
          <w:sz w:val="22"/>
          <w:szCs w:val="22"/>
        </w:rPr>
      </w:pPr>
      <w:r>
        <w:rPr>
          <w:rFonts w:ascii="宋体" w:hAnsi="宋体" w:eastAsia="宋体" w:cs="宋体"/>
          <w:color w:val="auto"/>
          <w:spacing w:val="-1"/>
          <w:sz w:val="22"/>
          <w:szCs w:val="22"/>
        </w:rPr>
        <w:t xml:space="preserve">3.1 </w:t>
      </w:r>
      <w:r>
        <w:rPr>
          <w:rFonts w:ascii="宋体" w:hAnsi="宋体" w:eastAsia="宋体" w:cs="宋体"/>
          <w:color w:val="auto"/>
          <w:sz w:val="22"/>
          <w:szCs w:val="22"/>
        </w:rPr>
        <w:t>告知</w:t>
      </w:r>
    </w:p>
    <w:p w14:paraId="422D1E3C">
      <w:pPr>
        <w:spacing w:line="267" w:lineRule="auto"/>
        <w:outlineLvl w:val="9"/>
        <w:rPr>
          <w:rFonts w:ascii="Arial"/>
          <w:color w:val="auto"/>
          <w:sz w:val="21"/>
        </w:rPr>
      </w:pPr>
    </w:p>
    <w:p w14:paraId="164A55AC">
      <w:pPr>
        <w:spacing w:before="72" w:line="503" w:lineRule="auto"/>
        <w:ind w:left="25" w:right="188" w:firstLine="435"/>
        <w:outlineLvl w:val="9"/>
        <w:rPr>
          <w:rFonts w:ascii="宋体" w:hAnsi="宋体" w:eastAsia="宋体" w:cs="宋体"/>
          <w:color w:val="auto"/>
          <w:sz w:val="22"/>
          <w:szCs w:val="22"/>
        </w:rPr>
      </w:pPr>
      <w:r>
        <w:rPr>
          <w:rFonts w:ascii="宋体" w:hAnsi="宋体" w:eastAsia="宋体" w:cs="宋体"/>
          <w:color w:val="auto"/>
          <w:spacing w:val="-2"/>
          <w:sz w:val="22"/>
          <w:szCs w:val="22"/>
        </w:rPr>
        <w:t>委托人应在委托人与承包人签订的合同中明确监理人、总</w:t>
      </w:r>
      <w:r>
        <w:rPr>
          <w:rFonts w:ascii="宋体" w:hAnsi="宋体" w:eastAsia="宋体" w:cs="宋体"/>
          <w:color w:val="auto"/>
          <w:spacing w:val="-1"/>
          <w:sz w:val="22"/>
          <w:szCs w:val="22"/>
        </w:rPr>
        <w:t>监理工程师和授予项目监</w:t>
      </w:r>
      <w:r>
        <w:rPr>
          <w:rFonts w:ascii="宋体" w:hAnsi="宋体" w:eastAsia="宋体" w:cs="宋体"/>
          <w:color w:val="auto"/>
          <w:sz w:val="22"/>
          <w:szCs w:val="22"/>
        </w:rPr>
        <w:t xml:space="preserve"> </w:t>
      </w:r>
      <w:r>
        <w:rPr>
          <w:rFonts w:ascii="宋体" w:hAnsi="宋体" w:eastAsia="宋体" w:cs="宋体"/>
          <w:color w:val="auto"/>
          <w:spacing w:val="-2"/>
          <w:sz w:val="22"/>
          <w:szCs w:val="22"/>
        </w:rPr>
        <w:t>理机构的权限。如有变</w:t>
      </w:r>
      <w:r>
        <w:rPr>
          <w:rFonts w:ascii="宋体" w:hAnsi="宋体" w:eastAsia="宋体" w:cs="宋体"/>
          <w:color w:val="auto"/>
          <w:spacing w:val="-1"/>
          <w:sz w:val="22"/>
          <w:szCs w:val="22"/>
        </w:rPr>
        <w:t>更，应及时通知承包人。</w:t>
      </w:r>
    </w:p>
    <w:p w14:paraId="7FA508EE">
      <w:pPr>
        <w:spacing w:before="1" w:line="219" w:lineRule="auto"/>
        <w:ind w:left="466"/>
        <w:outlineLvl w:val="9"/>
        <w:rPr>
          <w:rFonts w:ascii="宋体" w:hAnsi="宋体" w:eastAsia="宋体" w:cs="宋体"/>
          <w:color w:val="auto"/>
          <w:sz w:val="22"/>
          <w:szCs w:val="22"/>
        </w:rPr>
      </w:pPr>
      <w:r>
        <w:rPr>
          <w:rFonts w:ascii="宋体" w:hAnsi="宋体" w:eastAsia="宋体" w:cs="宋体"/>
          <w:color w:val="auto"/>
          <w:spacing w:val="-2"/>
          <w:sz w:val="22"/>
          <w:szCs w:val="22"/>
        </w:rPr>
        <w:t>3.2</w:t>
      </w:r>
      <w:r>
        <w:rPr>
          <w:rFonts w:ascii="宋体" w:hAnsi="宋体" w:eastAsia="宋体" w:cs="宋体"/>
          <w:color w:val="auto"/>
          <w:spacing w:val="-1"/>
          <w:sz w:val="22"/>
          <w:szCs w:val="22"/>
        </w:rPr>
        <w:t xml:space="preserve"> 提供资料</w:t>
      </w:r>
    </w:p>
    <w:p w14:paraId="34A6CFCE">
      <w:pPr>
        <w:spacing w:line="266" w:lineRule="auto"/>
        <w:outlineLvl w:val="9"/>
        <w:rPr>
          <w:rFonts w:ascii="Arial"/>
          <w:color w:val="auto"/>
          <w:sz w:val="21"/>
        </w:rPr>
      </w:pPr>
    </w:p>
    <w:p w14:paraId="4127BACE">
      <w:pPr>
        <w:spacing w:before="72" w:line="503" w:lineRule="auto"/>
        <w:ind w:right="242"/>
        <w:outlineLvl w:val="9"/>
        <w:rPr>
          <w:rFonts w:ascii="宋体" w:hAnsi="宋体" w:eastAsia="宋体" w:cs="宋体"/>
          <w:color w:val="auto"/>
          <w:sz w:val="22"/>
          <w:szCs w:val="22"/>
        </w:rPr>
      </w:pPr>
      <w:r>
        <w:rPr>
          <w:rFonts w:ascii="宋体" w:hAnsi="宋体" w:eastAsia="宋体" w:cs="宋体"/>
          <w:color w:val="auto"/>
          <w:spacing w:val="-6"/>
          <w:sz w:val="22"/>
          <w:szCs w:val="22"/>
        </w:rPr>
        <w:t>委</w:t>
      </w:r>
      <w:r>
        <w:rPr>
          <w:rFonts w:ascii="宋体" w:hAnsi="宋体" w:eastAsia="宋体" w:cs="宋体"/>
          <w:color w:val="auto"/>
          <w:spacing w:val="-4"/>
          <w:sz w:val="22"/>
          <w:szCs w:val="22"/>
        </w:rPr>
        <w:t>托</w:t>
      </w:r>
      <w:r>
        <w:rPr>
          <w:rFonts w:ascii="宋体" w:hAnsi="宋体" w:eastAsia="宋体" w:cs="宋体"/>
          <w:color w:val="auto"/>
          <w:spacing w:val="-3"/>
          <w:sz w:val="22"/>
          <w:szCs w:val="22"/>
        </w:rPr>
        <w:t>人应按照附录B约定，无偿向监理人提供工程有关的资料。 在本合同履行过程中</w:t>
      </w:r>
      <w:r>
        <w:rPr>
          <w:rFonts w:ascii="宋体" w:hAnsi="宋体" w:eastAsia="宋体" w:cs="宋体"/>
          <w:color w:val="auto"/>
          <w:spacing w:val="-2"/>
          <w:sz w:val="22"/>
          <w:szCs w:val="22"/>
        </w:rPr>
        <w:t>，委托人应及时向监理人提供最新的与工程有关的资料。</w:t>
      </w:r>
    </w:p>
    <w:p w14:paraId="7E54C590">
      <w:pPr>
        <w:spacing w:line="219" w:lineRule="auto"/>
        <w:ind w:left="466"/>
        <w:outlineLvl w:val="9"/>
        <w:rPr>
          <w:rFonts w:ascii="宋体" w:hAnsi="宋体" w:eastAsia="宋体" w:cs="宋体"/>
          <w:color w:val="auto"/>
          <w:sz w:val="22"/>
          <w:szCs w:val="22"/>
        </w:rPr>
      </w:pPr>
      <w:r>
        <w:rPr>
          <w:rFonts w:ascii="宋体" w:hAnsi="宋体" w:eastAsia="宋体" w:cs="宋体"/>
          <w:color w:val="auto"/>
          <w:spacing w:val="-1"/>
          <w:sz w:val="22"/>
          <w:szCs w:val="22"/>
        </w:rPr>
        <w:t>3.3 提供工作条件</w:t>
      </w:r>
    </w:p>
    <w:p w14:paraId="73BC75E9">
      <w:pPr>
        <w:outlineLvl w:val="9"/>
        <w:rPr>
          <w:color w:val="auto"/>
        </w:rPr>
        <w:sectPr>
          <w:footerReference r:id="rId19" w:type="default"/>
          <w:pgSz w:w="11907" w:h="16839"/>
          <w:pgMar w:top="1361" w:right="1304" w:bottom="1361" w:left="1304" w:header="0" w:footer="208" w:gutter="0"/>
          <w:pgNumType w:fmt="decimal"/>
          <w:cols w:space="720" w:num="1"/>
          <w:rtlGutter w:val="0"/>
        </w:sectPr>
      </w:pPr>
    </w:p>
    <w:p w14:paraId="5EEB6475">
      <w:pPr>
        <w:spacing w:before="300" w:line="219" w:lineRule="auto"/>
        <w:ind w:left="461"/>
        <w:outlineLvl w:val="9"/>
        <w:rPr>
          <w:rFonts w:ascii="宋体" w:hAnsi="宋体" w:eastAsia="宋体" w:cs="宋体"/>
          <w:color w:val="auto"/>
          <w:sz w:val="22"/>
          <w:szCs w:val="22"/>
        </w:rPr>
      </w:pPr>
      <w:r>
        <w:rPr>
          <w:rFonts w:ascii="宋体" w:hAnsi="宋体" w:eastAsia="宋体" w:cs="宋体"/>
          <w:color w:val="auto"/>
          <w:spacing w:val="-2"/>
          <w:sz w:val="22"/>
          <w:szCs w:val="22"/>
        </w:rPr>
        <w:t>委托人应</w:t>
      </w:r>
      <w:r>
        <w:rPr>
          <w:rFonts w:ascii="宋体" w:hAnsi="宋体" w:eastAsia="宋体" w:cs="宋体"/>
          <w:color w:val="auto"/>
          <w:spacing w:val="-1"/>
          <w:sz w:val="22"/>
          <w:szCs w:val="22"/>
        </w:rPr>
        <w:t>为监理人完成监理与相关服务提供必要的条件。</w:t>
      </w:r>
    </w:p>
    <w:p w14:paraId="61568E85">
      <w:pPr>
        <w:spacing w:line="266" w:lineRule="auto"/>
        <w:outlineLvl w:val="9"/>
        <w:rPr>
          <w:rFonts w:ascii="Arial"/>
          <w:color w:val="auto"/>
          <w:sz w:val="21"/>
        </w:rPr>
      </w:pPr>
    </w:p>
    <w:p w14:paraId="02C440A7">
      <w:pPr>
        <w:spacing w:before="72" w:line="503" w:lineRule="auto"/>
        <w:ind w:left="22" w:right="243" w:firstLine="444"/>
        <w:outlineLvl w:val="9"/>
        <w:rPr>
          <w:rFonts w:ascii="宋体" w:hAnsi="宋体" w:eastAsia="宋体" w:cs="宋体"/>
          <w:color w:val="auto"/>
          <w:sz w:val="22"/>
          <w:szCs w:val="22"/>
        </w:rPr>
      </w:pPr>
      <w:r>
        <w:rPr>
          <w:rFonts w:ascii="宋体" w:hAnsi="宋体" w:eastAsia="宋体" w:cs="宋体"/>
          <w:color w:val="auto"/>
          <w:spacing w:val="-1"/>
          <w:sz w:val="22"/>
          <w:szCs w:val="22"/>
        </w:rPr>
        <w:t>3.3.1 委托人应</w:t>
      </w:r>
      <w:r>
        <w:rPr>
          <w:rFonts w:ascii="宋体" w:hAnsi="宋体" w:eastAsia="宋体" w:cs="宋体"/>
          <w:color w:val="auto"/>
          <w:sz w:val="22"/>
          <w:szCs w:val="22"/>
        </w:rPr>
        <w:t xml:space="preserve">按照附录B约定，派遣相应的人员，提供房屋、设备，供监理人无 </w:t>
      </w:r>
      <w:r>
        <w:rPr>
          <w:rFonts w:ascii="宋体" w:hAnsi="宋体" w:eastAsia="宋体" w:cs="宋体"/>
          <w:color w:val="auto"/>
          <w:spacing w:val="-9"/>
          <w:sz w:val="22"/>
          <w:szCs w:val="22"/>
        </w:rPr>
        <w:t>偿</w:t>
      </w:r>
      <w:r>
        <w:rPr>
          <w:rFonts w:ascii="宋体" w:hAnsi="宋体" w:eastAsia="宋体" w:cs="宋体"/>
          <w:color w:val="auto"/>
          <w:spacing w:val="-6"/>
          <w:sz w:val="22"/>
          <w:szCs w:val="22"/>
        </w:rPr>
        <w:t>使用。</w:t>
      </w:r>
    </w:p>
    <w:p w14:paraId="2CD099E8">
      <w:pPr>
        <w:spacing w:before="1" w:line="503" w:lineRule="auto"/>
        <w:ind w:left="41" w:right="190" w:firstLine="425"/>
        <w:outlineLvl w:val="9"/>
        <w:rPr>
          <w:rFonts w:ascii="宋体" w:hAnsi="宋体" w:eastAsia="宋体" w:cs="宋体"/>
          <w:color w:val="auto"/>
          <w:sz w:val="22"/>
          <w:szCs w:val="22"/>
        </w:rPr>
      </w:pPr>
      <w:r>
        <w:rPr>
          <w:rFonts w:ascii="宋体" w:hAnsi="宋体" w:eastAsia="宋体" w:cs="宋体"/>
          <w:color w:val="auto"/>
          <w:spacing w:val="-2"/>
          <w:sz w:val="22"/>
          <w:szCs w:val="22"/>
        </w:rPr>
        <w:t>3.3.2 委托人应负责协调工程建设中所有外部关系，为监</w:t>
      </w:r>
      <w:r>
        <w:rPr>
          <w:rFonts w:ascii="宋体" w:hAnsi="宋体" w:eastAsia="宋体" w:cs="宋体"/>
          <w:color w:val="auto"/>
          <w:spacing w:val="-1"/>
          <w:sz w:val="22"/>
          <w:szCs w:val="22"/>
        </w:rPr>
        <w:t>理人履行本合同提供必要</w:t>
      </w:r>
      <w:r>
        <w:rPr>
          <w:rFonts w:ascii="宋体" w:hAnsi="宋体" w:eastAsia="宋体" w:cs="宋体"/>
          <w:color w:val="auto"/>
          <w:sz w:val="22"/>
          <w:szCs w:val="22"/>
        </w:rPr>
        <w:t xml:space="preserve"> </w:t>
      </w:r>
      <w:r>
        <w:rPr>
          <w:rFonts w:ascii="宋体" w:hAnsi="宋体" w:eastAsia="宋体" w:cs="宋体"/>
          <w:color w:val="auto"/>
          <w:spacing w:val="-11"/>
          <w:sz w:val="22"/>
          <w:szCs w:val="22"/>
        </w:rPr>
        <w:t>的</w:t>
      </w:r>
      <w:r>
        <w:rPr>
          <w:rFonts w:ascii="宋体" w:hAnsi="宋体" w:eastAsia="宋体" w:cs="宋体"/>
          <w:color w:val="auto"/>
          <w:spacing w:val="-6"/>
          <w:sz w:val="22"/>
          <w:szCs w:val="22"/>
        </w:rPr>
        <w:t>外部条件。</w:t>
      </w:r>
    </w:p>
    <w:p w14:paraId="15629BA9">
      <w:pPr>
        <w:spacing w:line="220" w:lineRule="auto"/>
        <w:ind w:left="466"/>
        <w:outlineLvl w:val="9"/>
        <w:rPr>
          <w:rFonts w:ascii="宋体" w:hAnsi="宋体" w:eastAsia="宋体" w:cs="宋体"/>
          <w:color w:val="auto"/>
          <w:sz w:val="22"/>
          <w:szCs w:val="22"/>
        </w:rPr>
      </w:pPr>
      <w:r>
        <w:rPr>
          <w:rFonts w:ascii="宋体" w:hAnsi="宋体" w:eastAsia="宋体" w:cs="宋体"/>
          <w:color w:val="auto"/>
          <w:spacing w:val="-2"/>
          <w:sz w:val="22"/>
          <w:szCs w:val="22"/>
        </w:rPr>
        <w:t>3</w:t>
      </w:r>
      <w:r>
        <w:rPr>
          <w:rFonts w:ascii="宋体" w:hAnsi="宋体" w:eastAsia="宋体" w:cs="宋体"/>
          <w:color w:val="auto"/>
          <w:spacing w:val="-1"/>
          <w:sz w:val="22"/>
          <w:szCs w:val="22"/>
        </w:rPr>
        <w:t>.4 委托人代表</w:t>
      </w:r>
    </w:p>
    <w:p w14:paraId="64B0FB92">
      <w:pPr>
        <w:spacing w:line="266" w:lineRule="auto"/>
        <w:outlineLvl w:val="9"/>
        <w:rPr>
          <w:rFonts w:ascii="Arial"/>
          <w:color w:val="auto"/>
          <w:sz w:val="21"/>
        </w:rPr>
      </w:pPr>
    </w:p>
    <w:p w14:paraId="46C50E20">
      <w:pPr>
        <w:spacing w:before="72" w:line="503" w:lineRule="auto"/>
        <w:ind w:left="22" w:right="190" w:firstLine="439"/>
        <w:outlineLvl w:val="9"/>
        <w:rPr>
          <w:rFonts w:ascii="宋体" w:hAnsi="宋体" w:eastAsia="宋体" w:cs="宋体"/>
          <w:color w:val="auto"/>
          <w:sz w:val="22"/>
          <w:szCs w:val="22"/>
        </w:rPr>
      </w:pPr>
      <w:r>
        <w:rPr>
          <w:rFonts w:ascii="宋体" w:hAnsi="宋体" w:eastAsia="宋体" w:cs="宋体"/>
          <w:color w:val="auto"/>
          <w:spacing w:val="-2"/>
          <w:sz w:val="22"/>
          <w:szCs w:val="22"/>
        </w:rPr>
        <w:t>委托人应授权一名熟悉工程情况的代表，负责与监理人联系</w:t>
      </w:r>
      <w:r>
        <w:rPr>
          <w:rFonts w:ascii="宋体" w:hAnsi="宋体" w:eastAsia="宋体" w:cs="宋体"/>
          <w:color w:val="auto"/>
          <w:spacing w:val="-1"/>
          <w:sz w:val="22"/>
          <w:szCs w:val="22"/>
        </w:rPr>
        <w:t>。委托人应在双方签订</w:t>
      </w:r>
      <w:r>
        <w:rPr>
          <w:rFonts w:ascii="宋体" w:hAnsi="宋体" w:eastAsia="宋体" w:cs="宋体"/>
          <w:color w:val="auto"/>
          <w:sz w:val="22"/>
          <w:szCs w:val="22"/>
        </w:rPr>
        <w:t xml:space="preserve"> </w:t>
      </w:r>
      <w:r>
        <w:rPr>
          <w:rFonts w:ascii="宋体" w:hAnsi="宋体" w:eastAsia="宋体" w:cs="宋体"/>
          <w:color w:val="auto"/>
          <w:spacing w:val="-3"/>
          <w:sz w:val="22"/>
          <w:szCs w:val="22"/>
        </w:rPr>
        <w:t>本合同后7天内， 将委托人代表的姓名和职责书面告知监理人。当委托人更换委托人代</w:t>
      </w:r>
      <w:r>
        <w:rPr>
          <w:rFonts w:ascii="宋体" w:hAnsi="宋体" w:eastAsia="宋体" w:cs="宋体"/>
          <w:color w:val="auto"/>
          <w:sz w:val="22"/>
          <w:szCs w:val="22"/>
        </w:rPr>
        <w:t xml:space="preserve"> </w:t>
      </w:r>
      <w:r>
        <w:rPr>
          <w:rFonts w:ascii="宋体" w:hAnsi="宋体" w:eastAsia="宋体" w:cs="宋体"/>
          <w:color w:val="auto"/>
          <w:spacing w:val="-2"/>
          <w:sz w:val="22"/>
          <w:szCs w:val="22"/>
        </w:rPr>
        <w:t>表时，应提前7天通知监理人</w:t>
      </w:r>
      <w:r>
        <w:rPr>
          <w:rFonts w:ascii="宋体" w:hAnsi="宋体" w:eastAsia="宋体" w:cs="宋体"/>
          <w:color w:val="auto"/>
          <w:sz w:val="22"/>
          <w:szCs w:val="22"/>
        </w:rPr>
        <w:t>。</w:t>
      </w:r>
    </w:p>
    <w:p w14:paraId="076E63E3">
      <w:pPr>
        <w:spacing w:line="220" w:lineRule="auto"/>
        <w:ind w:left="466"/>
        <w:outlineLvl w:val="9"/>
        <w:rPr>
          <w:rFonts w:ascii="宋体" w:hAnsi="宋体" w:eastAsia="宋体" w:cs="宋体"/>
          <w:color w:val="auto"/>
          <w:sz w:val="22"/>
          <w:szCs w:val="22"/>
        </w:rPr>
      </w:pPr>
      <w:r>
        <w:rPr>
          <w:rFonts w:ascii="宋体" w:hAnsi="宋体" w:eastAsia="宋体" w:cs="宋体"/>
          <w:color w:val="auto"/>
          <w:spacing w:val="-1"/>
          <w:sz w:val="22"/>
          <w:szCs w:val="22"/>
        </w:rPr>
        <w:t>3.5 委托人意见或</w:t>
      </w:r>
      <w:r>
        <w:rPr>
          <w:rFonts w:ascii="宋体" w:hAnsi="宋体" w:eastAsia="宋体" w:cs="宋体"/>
          <w:color w:val="auto"/>
          <w:sz w:val="22"/>
          <w:szCs w:val="22"/>
        </w:rPr>
        <w:t>要求</w:t>
      </w:r>
    </w:p>
    <w:p w14:paraId="356178A3">
      <w:pPr>
        <w:spacing w:line="263" w:lineRule="auto"/>
        <w:outlineLvl w:val="9"/>
        <w:rPr>
          <w:rFonts w:ascii="Arial"/>
          <w:color w:val="auto"/>
          <w:sz w:val="21"/>
        </w:rPr>
      </w:pPr>
    </w:p>
    <w:p w14:paraId="7F5FC98F">
      <w:pPr>
        <w:spacing w:before="72" w:line="504" w:lineRule="auto"/>
        <w:ind w:left="23" w:right="190" w:firstLine="438"/>
        <w:outlineLvl w:val="9"/>
        <w:rPr>
          <w:rFonts w:ascii="宋体" w:hAnsi="宋体" w:eastAsia="宋体" w:cs="宋体"/>
          <w:color w:val="auto"/>
          <w:sz w:val="22"/>
          <w:szCs w:val="22"/>
        </w:rPr>
      </w:pPr>
      <w:r>
        <w:rPr>
          <w:rFonts w:ascii="宋体" w:hAnsi="宋体" w:eastAsia="宋体" w:cs="宋体"/>
          <w:color w:val="auto"/>
          <w:spacing w:val="-2"/>
          <w:sz w:val="22"/>
          <w:szCs w:val="22"/>
        </w:rPr>
        <w:t>在本合同约定的监理与相关服务工作范围内，委托人对承</w:t>
      </w:r>
      <w:r>
        <w:rPr>
          <w:rFonts w:ascii="宋体" w:hAnsi="宋体" w:eastAsia="宋体" w:cs="宋体"/>
          <w:color w:val="auto"/>
          <w:spacing w:val="-1"/>
          <w:sz w:val="22"/>
          <w:szCs w:val="22"/>
        </w:rPr>
        <w:t>包人的任何意见或要求应</w:t>
      </w:r>
      <w:r>
        <w:rPr>
          <w:rFonts w:ascii="宋体" w:hAnsi="宋体" w:eastAsia="宋体" w:cs="宋体"/>
          <w:color w:val="auto"/>
          <w:sz w:val="22"/>
          <w:szCs w:val="22"/>
        </w:rPr>
        <w:t xml:space="preserve"> </w:t>
      </w:r>
      <w:r>
        <w:rPr>
          <w:rFonts w:ascii="宋体" w:hAnsi="宋体" w:eastAsia="宋体" w:cs="宋体"/>
          <w:color w:val="auto"/>
          <w:spacing w:val="-2"/>
          <w:sz w:val="22"/>
          <w:szCs w:val="22"/>
        </w:rPr>
        <w:t>通知监理人，由</w:t>
      </w:r>
      <w:r>
        <w:rPr>
          <w:rFonts w:ascii="宋体" w:hAnsi="宋体" w:eastAsia="宋体" w:cs="宋体"/>
          <w:color w:val="auto"/>
          <w:spacing w:val="-1"/>
          <w:sz w:val="22"/>
          <w:szCs w:val="22"/>
        </w:rPr>
        <w:t>监理人向承包人发出相应指令。</w:t>
      </w:r>
    </w:p>
    <w:p w14:paraId="637418F7">
      <w:pPr>
        <w:spacing w:before="1" w:line="220" w:lineRule="auto"/>
        <w:ind w:left="466"/>
        <w:outlineLvl w:val="9"/>
        <w:rPr>
          <w:rFonts w:ascii="宋体" w:hAnsi="宋体" w:eastAsia="宋体" w:cs="宋体"/>
          <w:color w:val="auto"/>
          <w:sz w:val="22"/>
          <w:szCs w:val="22"/>
        </w:rPr>
      </w:pPr>
      <w:r>
        <w:rPr>
          <w:rFonts w:ascii="宋体" w:hAnsi="宋体" w:eastAsia="宋体" w:cs="宋体"/>
          <w:color w:val="auto"/>
          <w:spacing w:val="-2"/>
          <w:sz w:val="22"/>
          <w:szCs w:val="22"/>
        </w:rPr>
        <w:t>3</w:t>
      </w:r>
      <w:r>
        <w:rPr>
          <w:rFonts w:ascii="宋体" w:hAnsi="宋体" w:eastAsia="宋体" w:cs="宋体"/>
          <w:color w:val="auto"/>
          <w:spacing w:val="-1"/>
          <w:sz w:val="22"/>
          <w:szCs w:val="22"/>
        </w:rPr>
        <w:t>.6 答复</w:t>
      </w:r>
    </w:p>
    <w:p w14:paraId="26E41CDB">
      <w:pPr>
        <w:spacing w:line="264" w:lineRule="auto"/>
        <w:outlineLvl w:val="9"/>
        <w:rPr>
          <w:rFonts w:ascii="Arial"/>
          <w:color w:val="auto"/>
          <w:sz w:val="21"/>
        </w:rPr>
      </w:pPr>
    </w:p>
    <w:p w14:paraId="737D100D">
      <w:pPr>
        <w:spacing w:before="72" w:line="503" w:lineRule="auto"/>
        <w:ind w:left="27" w:right="190" w:firstLine="433"/>
        <w:outlineLvl w:val="9"/>
        <w:rPr>
          <w:rFonts w:ascii="宋体" w:hAnsi="宋体" w:eastAsia="宋体" w:cs="宋体"/>
          <w:color w:val="auto"/>
          <w:sz w:val="22"/>
          <w:szCs w:val="22"/>
        </w:rPr>
      </w:pPr>
      <w:r>
        <w:rPr>
          <w:rFonts w:ascii="宋体" w:hAnsi="宋体" w:eastAsia="宋体" w:cs="宋体"/>
          <w:color w:val="auto"/>
          <w:spacing w:val="-8"/>
          <w:sz w:val="22"/>
          <w:szCs w:val="22"/>
        </w:rPr>
        <w:t>委托人应在</w:t>
      </w:r>
      <w:r>
        <w:rPr>
          <w:rFonts w:ascii="宋体" w:hAnsi="宋体" w:eastAsia="宋体" w:cs="宋体"/>
          <w:color w:val="auto"/>
          <w:spacing w:val="-7"/>
          <w:sz w:val="22"/>
          <w:szCs w:val="22"/>
        </w:rPr>
        <w:t>专</w:t>
      </w:r>
      <w:r>
        <w:rPr>
          <w:rFonts w:ascii="宋体" w:hAnsi="宋体" w:eastAsia="宋体" w:cs="宋体"/>
          <w:color w:val="auto"/>
          <w:spacing w:val="-4"/>
          <w:sz w:val="22"/>
          <w:szCs w:val="22"/>
        </w:rPr>
        <w:t>用条件约定的时间内， 对监理人以书面形式提交并要求作出决定的事</w:t>
      </w:r>
      <w:r>
        <w:rPr>
          <w:rFonts w:ascii="宋体" w:hAnsi="宋体" w:eastAsia="宋体" w:cs="宋体"/>
          <w:color w:val="auto"/>
          <w:sz w:val="22"/>
          <w:szCs w:val="22"/>
        </w:rPr>
        <w:t xml:space="preserve"> </w:t>
      </w:r>
      <w:r>
        <w:rPr>
          <w:rFonts w:ascii="宋体" w:hAnsi="宋体" w:eastAsia="宋体" w:cs="宋体"/>
          <w:color w:val="auto"/>
          <w:spacing w:val="-2"/>
          <w:sz w:val="22"/>
          <w:szCs w:val="22"/>
        </w:rPr>
        <w:t>宜，给予书面</w:t>
      </w:r>
      <w:r>
        <w:rPr>
          <w:rFonts w:ascii="宋体" w:hAnsi="宋体" w:eastAsia="宋体" w:cs="宋体"/>
          <w:color w:val="auto"/>
          <w:spacing w:val="-1"/>
          <w:sz w:val="22"/>
          <w:szCs w:val="22"/>
        </w:rPr>
        <w:t>答复。逾期未答复的，视为委托人认可。</w:t>
      </w:r>
    </w:p>
    <w:p w14:paraId="3D8D0432">
      <w:pPr>
        <w:spacing w:line="220" w:lineRule="auto"/>
        <w:ind w:left="466"/>
        <w:outlineLvl w:val="9"/>
        <w:rPr>
          <w:rFonts w:ascii="宋体" w:hAnsi="宋体" w:eastAsia="宋体" w:cs="宋体"/>
          <w:color w:val="auto"/>
          <w:sz w:val="22"/>
          <w:szCs w:val="22"/>
        </w:rPr>
      </w:pPr>
      <w:r>
        <w:rPr>
          <w:rFonts w:ascii="宋体" w:hAnsi="宋体" w:eastAsia="宋体" w:cs="宋体"/>
          <w:color w:val="auto"/>
          <w:spacing w:val="-1"/>
          <w:sz w:val="22"/>
          <w:szCs w:val="22"/>
        </w:rPr>
        <w:t>3.7 支付</w:t>
      </w:r>
    </w:p>
    <w:p w14:paraId="16112358">
      <w:pPr>
        <w:spacing w:line="265" w:lineRule="auto"/>
        <w:outlineLvl w:val="9"/>
        <w:rPr>
          <w:rFonts w:ascii="Arial"/>
          <w:color w:val="auto"/>
          <w:sz w:val="21"/>
        </w:rPr>
      </w:pPr>
    </w:p>
    <w:p w14:paraId="018133AC">
      <w:pPr>
        <w:spacing w:before="71" w:line="219" w:lineRule="auto"/>
        <w:ind w:left="461"/>
        <w:outlineLvl w:val="9"/>
        <w:rPr>
          <w:rFonts w:ascii="宋体" w:hAnsi="宋体" w:eastAsia="宋体" w:cs="宋体"/>
          <w:color w:val="auto"/>
          <w:sz w:val="22"/>
          <w:szCs w:val="22"/>
        </w:rPr>
      </w:pPr>
      <w:r>
        <w:rPr>
          <w:rFonts w:ascii="宋体" w:hAnsi="宋体" w:eastAsia="宋体" w:cs="宋体"/>
          <w:color w:val="auto"/>
          <w:spacing w:val="-2"/>
          <w:sz w:val="22"/>
          <w:szCs w:val="22"/>
        </w:rPr>
        <w:t>委托人</w:t>
      </w:r>
      <w:r>
        <w:rPr>
          <w:rFonts w:ascii="宋体" w:hAnsi="宋体" w:eastAsia="宋体" w:cs="宋体"/>
          <w:color w:val="auto"/>
          <w:spacing w:val="-1"/>
          <w:sz w:val="22"/>
          <w:szCs w:val="22"/>
        </w:rPr>
        <w:t>应按本合同约定，向监理人支付酬金。</w:t>
      </w:r>
    </w:p>
    <w:p w14:paraId="7A26C8C6">
      <w:pPr>
        <w:spacing w:line="266" w:lineRule="auto"/>
        <w:outlineLvl w:val="9"/>
        <w:rPr>
          <w:rFonts w:ascii="Arial"/>
          <w:color w:val="auto"/>
          <w:sz w:val="21"/>
        </w:rPr>
      </w:pPr>
    </w:p>
    <w:p w14:paraId="158549DD">
      <w:pPr>
        <w:spacing w:before="72" w:line="220" w:lineRule="auto"/>
        <w:ind w:left="454"/>
        <w:outlineLvl w:val="9"/>
        <w:rPr>
          <w:rFonts w:ascii="宋体" w:hAnsi="宋体" w:eastAsia="宋体" w:cs="宋体"/>
          <w:color w:val="auto"/>
          <w:sz w:val="22"/>
          <w:szCs w:val="22"/>
        </w:rPr>
      </w:pP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4.</w:t>
      </w:r>
      <w:r>
        <w:rPr>
          <w:rFonts w:ascii="宋体" w:hAnsi="宋体" w:eastAsia="宋体" w:cs="宋体"/>
          <w:color w:val="auto"/>
          <w:sz w:val="22"/>
          <w:szCs w:val="22"/>
        </w:rPr>
        <w:t xml:space="preserve"> </w:t>
      </w:r>
      <w:r>
        <w:rPr>
          <w:rFonts w:ascii="宋体" w:hAnsi="宋体" w:eastAsia="宋体" w:cs="宋体"/>
          <w:color w:val="auto"/>
          <w:sz w:val="22"/>
          <w:szCs w:val="22"/>
          <w14:textOutline w14:w="4005" w14:cap="flat" w14:cmpd="sng">
            <w14:solidFill>
              <w14:srgbClr w14:val="000000"/>
            </w14:solidFill>
            <w14:prstDash w14:val="solid"/>
            <w14:miter w14:val="0"/>
          </w14:textOutline>
        </w:rPr>
        <w:t>违约责任</w:t>
      </w:r>
    </w:p>
    <w:p w14:paraId="6648C479">
      <w:pPr>
        <w:spacing w:line="264" w:lineRule="auto"/>
        <w:outlineLvl w:val="9"/>
        <w:rPr>
          <w:rFonts w:ascii="Arial"/>
          <w:color w:val="auto"/>
          <w:sz w:val="21"/>
        </w:rPr>
      </w:pPr>
    </w:p>
    <w:p w14:paraId="5D2C827F">
      <w:pPr>
        <w:spacing w:before="72" w:line="220" w:lineRule="auto"/>
        <w:ind w:left="461"/>
        <w:outlineLvl w:val="9"/>
        <w:rPr>
          <w:rFonts w:ascii="宋体" w:hAnsi="宋体" w:eastAsia="宋体" w:cs="宋体"/>
          <w:color w:val="auto"/>
          <w:sz w:val="22"/>
          <w:szCs w:val="22"/>
        </w:rPr>
      </w:pPr>
      <w:r>
        <w:rPr>
          <w:rFonts w:ascii="宋体" w:hAnsi="宋体" w:eastAsia="宋体" w:cs="宋体"/>
          <w:color w:val="auto"/>
          <w:spacing w:val="-1"/>
          <w:sz w:val="22"/>
          <w:szCs w:val="22"/>
        </w:rPr>
        <w:t>4.1 监</w:t>
      </w:r>
      <w:r>
        <w:rPr>
          <w:rFonts w:ascii="宋体" w:hAnsi="宋体" w:eastAsia="宋体" w:cs="宋体"/>
          <w:color w:val="auto"/>
          <w:sz w:val="22"/>
          <w:szCs w:val="22"/>
        </w:rPr>
        <w:t>理人的违约责任</w:t>
      </w:r>
    </w:p>
    <w:p w14:paraId="0BD3A5B5">
      <w:pPr>
        <w:spacing w:line="265" w:lineRule="auto"/>
        <w:outlineLvl w:val="9"/>
        <w:rPr>
          <w:rFonts w:ascii="Arial"/>
          <w:color w:val="auto"/>
          <w:sz w:val="21"/>
        </w:rPr>
      </w:pPr>
    </w:p>
    <w:p w14:paraId="1D4E6D10">
      <w:pPr>
        <w:spacing w:before="71" w:line="219" w:lineRule="auto"/>
        <w:ind w:left="463"/>
        <w:outlineLvl w:val="9"/>
        <w:rPr>
          <w:rFonts w:ascii="宋体" w:hAnsi="宋体" w:eastAsia="宋体" w:cs="宋体"/>
          <w:color w:val="auto"/>
          <w:sz w:val="22"/>
          <w:szCs w:val="22"/>
        </w:rPr>
      </w:pPr>
      <w:r>
        <w:rPr>
          <w:rFonts w:ascii="宋体" w:hAnsi="宋体" w:eastAsia="宋体" w:cs="宋体"/>
          <w:color w:val="auto"/>
          <w:spacing w:val="-1"/>
          <w:sz w:val="22"/>
          <w:szCs w:val="22"/>
        </w:rPr>
        <w:t>监理人未履行本合</w:t>
      </w:r>
      <w:r>
        <w:rPr>
          <w:rFonts w:ascii="宋体" w:hAnsi="宋体" w:eastAsia="宋体" w:cs="宋体"/>
          <w:color w:val="auto"/>
          <w:sz w:val="22"/>
          <w:szCs w:val="22"/>
        </w:rPr>
        <w:t>同义务的，应承担相应的责任。</w:t>
      </w:r>
    </w:p>
    <w:p w14:paraId="05103F63">
      <w:pPr>
        <w:spacing w:line="264" w:lineRule="auto"/>
        <w:outlineLvl w:val="9"/>
        <w:rPr>
          <w:rFonts w:ascii="Arial"/>
          <w:color w:val="auto"/>
          <w:sz w:val="21"/>
        </w:rPr>
      </w:pPr>
    </w:p>
    <w:p w14:paraId="3C60CB45">
      <w:pPr>
        <w:spacing w:before="72" w:line="505" w:lineRule="auto"/>
        <w:ind w:left="23" w:firstLine="438"/>
        <w:outlineLvl w:val="9"/>
        <w:rPr>
          <w:rFonts w:ascii="宋体" w:hAnsi="宋体" w:eastAsia="宋体" w:cs="宋体"/>
          <w:color w:val="auto"/>
          <w:sz w:val="22"/>
          <w:szCs w:val="22"/>
        </w:rPr>
      </w:pPr>
      <w:r>
        <w:rPr>
          <w:rFonts w:ascii="宋体" w:hAnsi="宋体" w:eastAsia="宋体" w:cs="宋体"/>
          <w:color w:val="auto"/>
          <w:spacing w:val="-4"/>
          <w:sz w:val="22"/>
          <w:szCs w:val="22"/>
        </w:rPr>
        <w:t>4.1.1</w:t>
      </w:r>
      <w:r>
        <w:rPr>
          <w:rFonts w:ascii="宋体" w:hAnsi="宋体" w:eastAsia="宋体" w:cs="宋体"/>
          <w:color w:val="auto"/>
          <w:spacing w:val="-3"/>
          <w:sz w:val="22"/>
          <w:szCs w:val="22"/>
        </w:rPr>
        <w:t xml:space="preserve"> </w:t>
      </w:r>
      <w:r>
        <w:rPr>
          <w:rFonts w:ascii="宋体" w:hAnsi="宋体" w:eastAsia="宋体" w:cs="宋体"/>
          <w:color w:val="auto"/>
          <w:spacing w:val="-2"/>
          <w:sz w:val="22"/>
          <w:szCs w:val="22"/>
        </w:rPr>
        <w:t>因监理人违反本合同约定给委托人造成损失的，监理人应当赔偿委托人损失。</w:t>
      </w:r>
      <w:r>
        <w:rPr>
          <w:rFonts w:ascii="宋体" w:hAnsi="宋体" w:eastAsia="宋体" w:cs="宋体"/>
          <w:color w:val="auto"/>
          <w:sz w:val="22"/>
          <w:szCs w:val="22"/>
        </w:rPr>
        <w:t xml:space="preserve"> </w:t>
      </w:r>
      <w:r>
        <w:rPr>
          <w:rFonts w:ascii="宋体" w:hAnsi="宋体" w:eastAsia="宋体" w:cs="宋体"/>
          <w:color w:val="auto"/>
          <w:spacing w:val="-8"/>
          <w:sz w:val="22"/>
          <w:szCs w:val="22"/>
        </w:rPr>
        <w:t>赔偿金额</w:t>
      </w:r>
      <w:r>
        <w:rPr>
          <w:rFonts w:ascii="宋体" w:hAnsi="宋体" w:eastAsia="宋体" w:cs="宋体"/>
          <w:color w:val="auto"/>
          <w:spacing w:val="-5"/>
          <w:sz w:val="22"/>
          <w:szCs w:val="22"/>
        </w:rPr>
        <w:t>的</w:t>
      </w:r>
      <w:r>
        <w:rPr>
          <w:rFonts w:ascii="宋体" w:hAnsi="宋体" w:eastAsia="宋体" w:cs="宋体"/>
          <w:color w:val="auto"/>
          <w:spacing w:val="-4"/>
          <w:sz w:val="22"/>
          <w:szCs w:val="22"/>
        </w:rPr>
        <w:t>确定方法在专用条件中约定。监理人承担部分赔偿责任的， 其承担赔偿金额</w:t>
      </w:r>
      <w:r>
        <w:rPr>
          <w:rFonts w:ascii="宋体" w:hAnsi="宋体" w:eastAsia="宋体" w:cs="宋体"/>
          <w:color w:val="auto"/>
          <w:sz w:val="22"/>
          <w:szCs w:val="22"/>
        </w:rPr>
        <w:t xml:space="preserve"> </w:t>
      </w:r>
      <w:r>
        <w:rPr>
          <w:rFonts w:ascii="宋体" w:hAnsi="宋体" w:eastAsia="宋体" w:cs="宋体"/>
          <w:color w:val="auto"/>
          <w:spacing w:val="-1"/>
          <w:sz w:val="22"/>
          <w:szCs w:val="22"/>
        </w:rPr>
        <w:t>由双方协商确</w:t>
      </w:r>
      <w:r>
        <w:rPr>
          <w:rFonts w:ascii="宋体" w:hAnsi="宋体" w:eastAsia="宋体" w:cs="宋体"/>
          <w:color w:val="auto"/>
          <w:sz w:val="22"/>
          <w:szCs w:val="22"/>
        </w:rPr>
        <w:t>定。</w:t>
      </w:r>
    </w:p>
    <w:p w14:paraId="37F93C7A">
      <w:pPr>
        <w:outlineLvl w:val="9"/>
        <w:rPr>
          <w:color w:val="auto"/>
        </w:rPr>
        <w:sectPr>
          <w:footerReference r:id="rId20" w:type="default"/>
          <w:pgSz w:w="11907" w:h="16839"/>
          <w:pgMar w:top="1361" w:right="1304" w:bottom="1361" w:left="1304" w:header="0" w:footer="208" w:gutter="0"/>
          <w:pgNumType w:fmt="decimal"/>
          <w:cols w:space="720" w:num="1"/>
          <w:rtlGutter w:val="0"/>
        </w:sectPr>
      </w:pPr>
    </w:p>
    <w:p w14:paraId="417ADF8A">
      <w:pPr>
        <w:spacing w:before="299" w:line="220" w:lineRule="auto"/>
        <w:ind w:left="461"/>
        <w:outlineLvl w:val="9"/>
        <w:rPr>
          <w:rFonts w:ascii="宋体" w:hAnsi="宋体" w:eastAsia="宋体" w:cs="宋体"/>
          <w:color w:val="auto"/>
          <w:sz w:val="22"/>
          <w:szCs w:val="22"/>
        </w:rPr>
      </w:pPr>
      <w:bookmarkStart w:id="22" w:name="_bookmark205"/>
      <w:bookmarkEnd w:id="22"/>
      <w:r>
        <w:rPr>
          <w:rFonts w:ascii="宋体" w:hAnsi="宋体" w:eastAsia="宋体" w:cs="宋体"/>
          <w:color w:val="auto"/>
          <w:spacing w:val="-6"/>
          <w:sz w:val="22"/>
          <w:szCs w:val="22"/>
        </w:rPr>
        <w:t xml:space="preserve">4.1.2 </w:t>
      </w:r>
      <w:r>
        <w:rPr>
          <w:rFonts w:ascii="宋体" w:hAnsi="宋体" w:eastAsia="宋体" w:cs="宋体"/>
          <w:color w:val="auto"/>
          <w:spacing w:val="-3"/>
          <w:sz w:val="22"/>
          <w:szCs w:val="22"/>
        </w:rPr>
        <w:t>监理人向委托人的索赔不成立时， 监理人应赔偿委托人由此发生的费用。</w:t>
      </w:r>
    </w:p>
    <w:p w14:paraId="2D99B709">
      <w:pPr>
        <w:spacing w:line="264" w:lineRule="auto"/>
        <w:outlineLvl w:val="9"/>
        <w:rPr>
          <w:rFonts w:ascii="Arial"/>
          <w:color w:val="auto"/>
          <w:sz w:val="21"/>
        </w:rPr>
      </w:pPr>
    </w:p>
    <w:p w14:paraId="2ADF707C">
      <w:pPr>
        <w:spacing w:before="72" w:line="220" w:lineRule="auto"/>
        <w:ind w:left="461"/>
        <w:outlineLvl w:val="9"/>
        <w:rPr>
          <w:rFonts w:ascii="宋体" w:hAnsi="宋体" w:eastAsia="宋体" w:cs="宋体"/>
          <w:color w:val="auto"/>
          <w:sz w:val="22"/>
          <w:szCs w:val="22"/>
        </w:rPr>
      </w:pPr>
      <w:r>
        <w:rPr>
          <w:rFonts w:ascii="宋体" w:hAnsi="宋体" w:eastAsia="宋体" w:cs="宋体"/>
          <w:color w:val="auto"/>
          <w:spacing w:val="-1"/>
          <w:sz w:val="22"/>
          <w:szCs w:val="22"/>
        </w:rPr>
        <w:t>4.2 委</w:t>
      </w:r>
      <w:r>
        <w:rPr>
          <w:rFonts w:ascii="宋体" w:hAnsi="宋体" w:eastAsia="宋体" w:cs="宋体"/>
          <w:color w:val="auto"/>
          <w:sz w:val="22"/>
          <w:szCs w:val="22"/>
        </w:rPr>
        <w:t>托人的违约责任</w:t>
      </w:r>
    </w:p>
    <w:p w14:paraId="52980989">
      <w:pPr>
        <w:spacing w:line="265" w:lineRule="auto"/>
        <w:outlineLvl w:val="9"/>
        <w:rPr>
          <w:rFonts w:ascii="Arial"/>
          <w:color w:val="auto"/>
          <w:sz w:val="21"/>
        </w:rPr>
      </w:pPr>
    </w:p>
    <w:p w14:paraId="6C359A97">
      <w:pPr>
        <w:spacing w:before="71" w:line="219" w:lineRule="auto"/>
        <w:ind w:left="461"/>
        <w:outlineLvl w:val="9"/>
        <w:rPr>
          <w:rFonts w:ascii="宋体" w:hAnsi="宋体" w:eastAsia="宋体" w:cs="宋体"/>
          <w:color w:val="auto"/>
          <w:sz w:val="22"/>
          <w:szCs w:val="22"/>
        </w:rPr>
      </w:pPr>
      <w:r>
        <w:rPr>
          <w:rFonts w:ascii="宋体" w:hAnsi="宋体" w:eastAsia="宋体" w:cs="宋体"/>
          <w:color w:val="auto"/>
          <w:spacing w:val="-1"/>
          <w:sz w:val="22"/>
          <w:szCs w:val="22"/>
        </w:rPr>
        <w:t>委托人未履行</w:t>
      </w:r>
      <w:r>
        <w:rPr>
          <w:rFonts w:ascii="宋体" w:hAnsi="宋体" w:eastAsia="宋体" w:cs="宋体"/>
          <w:color w:val="auto"/>
          <w:sz w:val="22"/>
          <w:szCs w:val="22"/>
        </w:rPr>
        <w:t>本合同义务的，应承担相应的责任。</w:t>
      </w:r>
    </w:p>
    <w:p w14:paraId="1130C7A4">
      <w:pPr>
        <w:spacing w:line="265" w:lineRule="auto"/>
        <w:outlineLvl w:val="9"/>
        <w:rPr>
          <w:rFonts w:ascii="Arial"/>
          <w:color w:val="auto"/>
          <w:sz w:val="21"/>
        </w:rPr>
      </w:pPr>
    </w:p>
    <w:p w14:paraId="2B30FB39">
      <w:pPr>
        <w:spacing w:before="72" w:line="219" w:lineRule="auto"/>
        <w:ind w:left="461"/>
        <w:outlineLvl w:val="9"/>
        <w:rPr>
          <w:rFonts w:ascii="宋体" w:hAnsi="宋体" w:eastAsia="宋体" w:cs="宋体"/>
          <w:color w:val="auto"/>
          <w:sz w:val="22"/>
          <w:szCs w:val="22"/>
        </w:rPr>
      </w:pPr>
      <w:r>
        <w:rPr>
          <w:rFonts w:ascii="宋体" w:hAnsi="宋体" w:eastAsia="宋体" w:cs="宋体"/>
          <w:color w:val="auto"/>
          <w:spacing w:val="-1"/>
          <w:sz w:val="22"/>
          <w:szCs w:val="22"/>
        </w:rPr>
        <w:t>4.2.1 委托人违反本合同约定造成监理人损失的</w:t>
      </w:r>
      <w:r>
        <w:rPr>
          <w:rFonts w:ascii="宋体" w:hAnsi="宋体" w:eastAsia="宋体" w:cs="宋体"/>
          <w:color w:val="auto"/>
          <w:sz w:val="22"/>
          <w:szCs w:val="22"/>
        </w:rPr>
        <w:t>，委托人应予以赔偿。</w:t>
      </w:r>
    </w:p>
    <w:p w14:paraId="5FC98257">
      <w:pPr>
        <w:spacing w:line="265" w:lineRule="auto"/>
        <w:outlineLvl w:val="9"/>
        <w:rPr>
          <w:rFonts w:ascii="Arial"/>
          <w:color w:val="auto"/>
          <w:sz w:val="21"/>
        </w:rPr>
      </w:pPr>
    </w:p>
    <w:p w14:paraId="02DBBBE7">
      <w:pPr>
        <w:spacing w:before="72" w:line="220" w:lineRule="auto"/>
        <w:ind w:left="461"/>
        <w:outlineLvl w:val="9"/>
        <w:rPr>
          <w:rFonts w:ascii="宋体" w:hAnsi="宋体" w:eastAsia="宋体" w:cs="宋体"/>
          <w:color w:val="auto"/>
          <w:sz w:val="22"/>
          <w:szCs w:val="22"/>
        </w:rPr>
      </w:pPr>
      <w:r>
        <w:rPr>
          <w:rFonts w:ascii="宋体" w:hAnsi="宋体" w:eastAsia="宋体" w:cs="宋体"/>
          <w:color w:val="auto"/>
          <w:spacing w:val="-4"/>
          <w:sz w:val="22"/>
          <w:szCs w:val="22"/>
        </w:rPr>
        <w:t>4.2.2 委托人向监理人的索赔不成立时， 应赔偿监理人由此引起的费</w:t>
      </w:r>
      <w:r>
        <w:rPr>
          <w:rFonts w:ascii="宋体" w:hAnsi="宋体" w:eastAsia="宋体" w:cs="宋体"/>
          <w:color w:val="auto"/>
          <w:spacing w:val="-3"/>
          <w:sz w:val="22"/>
          <w:szCs w:val="22"/>
        </w:rPr>
        <w:t>用</w:t>
      </w:r>
      <w:r>
        <w:rPr>
          <w:rFonts w:ascii="宋体" w:hAnsi="宋体" w:eastAsia="宋体" w:cs="宋体"/>
          <w:color w:val="auto"/>
          <w:sz w:val="22"/>
          <w:szCs w:val="22"/>
        </w:rPr>
        <w:t>。</w:t>
      </w:r>
    </w:p>
    <w:p w14:paraId="42271FCC">
      <w:pPr>
        <w:spacing w:line="264" w:lineRule="auto"/>
        <w:outlineLvl w:val="9"/>
        <w:rPr>
          <w:rFonts w:ascii="Arial"/>
          <w:color w:val="auto"/>
          <w:sz w:val="21"/>
        </w:rPr>
      </w:pPr>
    </w:p>
    <w:p w14:paraId="77245E08">
      <w:pPr>
        <w:spacing w:before="72" w:line="220" w:lineRule="auto"/>
        <w:ind w:left="461"/>
        <w:outlineLvl w:val="9"/>
        <w:rPr>
          <w:rFonts w:ascii="宋体" w:hAnsi="宋体" w:eastAsia="宋体" w:cs="宋体"/>
          <w:color w:val="auto"/>
          <w:sz w:val="22"/>
          <w:szCs w:val="22"/>
        </w:rPr>
      </w:pPr>
      <w:r>
        <w:rPr>
          <w:rFonts w:ascii="宋体" w:hAnsi="宋体" w:eastAsia="宋体" w:cs="宋体"/>
          <w:color w:val="auto"/>
          <w:spacing w:val="-2"/>
          <w:sz w:val="22"/>
          <w:szCs w:val="22"/>
        </w:rPr>
        <w:t xml:space="preserve">4.2.3 委托人未能按期支付酬金超过28天， </w:t>
      </w:r>
      <w:r>
        <w:rPr>
          <w:rFonts w:ascii="宋体" w:hAnsi="宋体" w:eastAsia="宋体" w:cs="宋体"/>
          <w:color w:val="auto"/>
          <w:spacing w:val="-1"/>
          <w:sz w:val="22"/>
          <w:szCs w:val="22"/>
        </w:rPr>
        <w:t>应按专用条件约定支付逾期付款利息。</w:t>
      </w:r>
    </w:p>
    <w:p w14:paraId="6DEC4901">
      <w:pPr>
        <w:spacing w:line="265" w:lineRule="auto"/>
        <w:outlineLvl w:val="9"/>
        <w:rPr>
          <w:rFonts w:ascii="Arial"/>
          <w:color w:val="auto"/>
          <w:sz w:val="21"/>
        </w:rPr>
      </w:pPr>
    </w:p>
    <w:p w14:paraId="20DD5087">
      <w:pPr>
        <w:spacing w:before="71" w:line="220" w:lineRule="auto"/>
        <w:ind w:left="461"/>
        <w:outlineLvl w:val="9"/>
        <w:rPr>
          <w:rFonts w:ascii="宋体" w:hAnsi="宋体" w:eastAsia="宋体" w:cs="宋体"/>
          <w:color w:val="auto"/>
          <w:sz w:val="22"/>
          <w:szCs w:val="22"/>
        </w:rPr>
      </w:pPr>
      <w:r>
        <w:rPr>
          <w:rFonts w:ascii="宋体" w:hAnsi="宋体" w:eastAsia="宋体" w:cs="宋体"/>
          <w:color w:val="auto"/>
          <w:spacing w:val="-1"/>
          <w:sz w:val="22"/>
          <w:szCs w:val="22"/>
        </w:rPr>
        <w:t>4.3 除</w:t>
      </w:r>
      <w:r>
        <w:rPr>
          <w:rFonts w:ascii="宋体" w:hAnsi="宋体" w:eastAsia="宋体" w:cs="宋体"/>
          <w:color w:val="auto"/>
          <w:sz w:val="22"/>
          <w:szCs w:val="22"/>
        </w:rPr>
        <w:t>外责任</w:t>
      </w:r>
    </w:p>
    <w:p w14:paraId="310B80AD">
      <w:pPr>
        <w:spacing w:line="265" w:lineRule="auto"/>
        <w:outlineLvl w:val="9"/>
        <w:rPr>
          <w:rFonts w:ascii="Arial"/>
          <w:color w:val="auto"/>
          <w:sz w:val="21"/>
        </w:rPr>
      </w:pPr>
    </w:p>
    <w:p w14:paraId="5272B70F">
      <w:pPr>
        <w:spacing w:before="73" w:line="503" w:lineRule="auto"/>
        <w:ind w:left="22" w:right="185" w:firstLine="457"/>
        <w:outlineLvl w:val="9"/>
        <w:rPr>
          <w:rFonts w:ascii="宋体" w:hAnsi="宋体" w:eastAsia="宋体" w:cs="宋体"/>
          <w:color w:val="auto"/>
          <w:sz w:val="22"/>
          <w:szCs w:val="22"/>
        </w:rPr>
      </w:pPr>
      <w:r>
        <w:rPr>
          <w:rFonts w:ascii="宋体" w:hAnsi="宋体" w:eastAsia="宋体" w:cs="宋体"/>
          <w:color w:val="auto"/>
          <w:spacing w:val="-14"/>
          <w:sz w:val="22"/>
          <w:szCs w:val="22"/>
        </w:rPr>
        <w:t>因非监理</w:t>
      </w:r>
      <w:r>
        <w:rPr>
          <w:rFonts w:ascii="宋体" w:hAnsi="宋体" w:eastAsia="宋体" w:cs="宋体"/>
          <w:color w:val="auto"/>
          <w:spacing w:val="-10"/>
          <w:sz w:val="22"/>
          <w:szCs w:val="22"/>
        </w:rPr>
        <w:t>人</w:t>
      </w:r>
      <w:r>
        <w:rPr>
          <w:rFonts w:ascii="宋体" w:hAnsi="宋体" w:eastAsia="宋体" w:cs="宋体"/>
          <w:color w:val="auto"/>
          <w:spacing w:val="-7"/>
          <w:sz w:val="22"/>
          <w:szCs w:val="22"/>
        </w:rPr>
        <w:t>的原因， 且监理人无过错， 发生工程质量事故、安全事故、工期延误等</w:t>
      </w:r>
      <w:r>
        <w:rPr>
          <w:rFonts w:ascii="宋体" w:hAnsi="宋体" w:eastAsia="宋体" w:cs="宋体"/>
          <w:color w:val="auto"/>
          <w:sz w:val="22"/>
          <w:szCs w:val="22"/>
        </w:rPr>
        <w:t xml:space="preserve"> </w:t>
      </w:r>
      <w:r>
        <w:rPr>
          <w:rFonts w:ascii="宋体" w:hAnsi="宋体" w:eastAsia="宋体" w:cs="宋体"/>
          <w:color w:val="auto"/>
          <w:spacing w:val="-2"/>
          <w:sz w:val="22"/>
          <w:szCs w:val="22"/>
        </w:rPr>
        <w:t>造成的损失，</w:t>
      </w:r>
      <w:r>
        <w:rPr>
          <w:rFonts w:ascii="宋体" w:hAnsi="宋体" w:eastAsia="宋体" w:cs="宋体"/>
          <w:color w:val="auto"/>
          <w:spacing w:val="-1"/>
          <w:sz w:val="22"/>
          <w:szCs w:val="22"/>
        </w:rPr>
        <w:t>监理人不承担赔偿责任。</w:t>
      </w:r>
    </w:p>
    <w:p w14:paraId="5A126EB4">
      <w:pPr>
        <w:spacing w:before="1" w:line="503" w:lineRule="auto"/>
        <w:ind w:left="23" w:firstLine="456"/>
        <w:outlineLvl w:val="9"/>
        <w:rPr>
          <w:rFonts w:ascii="宋体" w:hAnsi="宋体" w:eastAsia="宋体" w:cs="宋体"/>
          <w:color w:val="auto"/>
          <w:sz w:val="22"/>
          <w:szCs w:val="22"/>
        </w:rPr>
      </w:pPr>
      <w:r>
        <w:rPr>
          <w:rFonts w:ascii="宋体" w:hAnsi="宋体" w:eastAsia="宋体" w:cs="宋体"/>
          <w:color w:val="auto"/>
          <w:spacing w:val="-6"/>
          <w:sz w:val="22"/>
          <w:szCs w:val="22"/>
        </w:rPr>
        <w:t>因不可抗力导致本合同全部或部分不能履行时， 双方各自承担其因此而造成的损</w:t>
      </w:r>
      <w:r>
        <w:rPr>
          <w:rFonts w:ascii="宋体" w:hAnsi="宋体" w:eastAsia="宋体" w:cs="宋体"/>
          <w:color w:val="auto"/>
          <w:spacing w:val="-5"/>
          <w:sz w:val="22"/>
          <w:szCs w:val="22"/>
        </w:rPr>
        <w:t>失</w:t>
      </w:r>
      <w:r>
        <w:rPr>
          <w:rFonts w:ascii="宋体" w:hAnsi="宋体" w:eastAsia="宋体" w:cs="宋体"/>
          <w:color w:val="auto"/>
          <w:sz w:val="22"/>
          <w:szCs w:val="22"/>
        </w:rPr>
        <w:t xml:space="preserve">、 </w:t>
      </w:r>
      <w:r>
        <w:rPr>
          <w:rFonts w:ascii="宋体" w:hAnsi="宋体" w:eastAsia="宋体" w:cs="宋体"/>
          <w:color w:val="auto"/>
          <w:spacing w:val="-10"/>
          <w:sz w:val="22"/>
          <w:szCs w:val="22"/>
        </w:rPr>
        <w:t>损</w:t>
      </w:r>
      <w:r>
        <w:rPr>
          <w:rFonts w:ascii="宋体" w:hAnsi="宋体" w:eastAsia="宋体" w:cs="宋体"/>
          <w:color w:val="auto"/>
          <w:spacing w:val="-8"/>
          <w:sz w:val="22"/>
          <w:szCs w:val="22"/>
        </w:rPr>
        <w:t>害。</w:t>
      </w:r>
    </w:p>
    <w:p w14:paraId="25C601B1">
      <w:pPr>
        <w:spacing w:line="220" w:lineRule="auto"/>
        <w:ind w:left="459"/>
        <w:outlineLvl w:val="9"/>
        <w:rPr>
          <w:rFonts w:ascii="宋体" w:hAnsi="宋体" w:eastAsia="宋体" w:cs="宋体"/>
          <w:color w:val="auto"/>
          <w:sz w:val="22"/>
          <w:szCs w:val="22"/>
        </w:rPr>
      </w:pPr>
      <w:r>
        <w:rPr>
          <w:rFonts w:ascii="宋体" w:hAnsi="宋体" w:eastAsia="宋体" w:cs="宋体"/>
          <w:color w:val="auto"/>
          <w:spacing w:val="-2"/>
          <w:sz w:val="22"/>
          <w:szCs w:val="22"/>
          <w14:textOutline w14:w="4005" w14:cap="flat" w14:cmpd="sng">
            <w14:solidFill>
              <w14:srgbClr w14:val="000000"/>
            </w14:solidFill>
            <w14:prstDash w14:val="solid"/>
            <w14:miter w14:val="0"/>
          </w14:textOutline>
        </w:rPr>
        <w:t>5.</w:t>
      </w:r>
      <w:r>
        <w:rPr>
          <w:rFonts w:ascii="宋体" w:hAnsi="宋体" w:eastAsia="宋体" w:cs="宋体"/>
          <w:color w:val="auto"/>
          <w:spacing w:val="-1"/>
          <w:sz w:val="22"/>
          <w:szCs w:val="22"/>
        </w:rPr>
        <w:t xml:space="preserve"> </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支付</w:t>
      </w:r>
    </w:p>
    <w:p w14:paraId="13F032F7">
      <w:pPr>
        <w:spacing w:line="265" w:lineRule="auto"/>
        <w:outlineLvl w:val="9"/>
        <w:rPr>
          <w:rFonts w:ascii="Arial"/>
          <w:color w:val="auto"/>
          <w:sz w:val="21"/>
        </w:rPr>
      </w:pPr>
    </w:p>
    <w:p w14:paraId="2B12202B">
      <w:pPr>
        <w:spacing w:before="72" w:line="219" w:lineRule="auto"/>
        <w:ind w:left="466"/>
        <w:outlineLvl w:val="9"/>
        <w:rPr>
          <w:rFonts w:ascii="宋体" w:hAnsi="宋体" w:eastAsia="宋体" w:cs="宋体"/>
          <w:color w:val="auto"/>
          <w:sz w:val="22"/>
          <w:szCs w:val="22"/>
        </w:rPr>
      </w:pPr>
      <w:r>
        <w:rPr>
          <w:rFonts w:ascii="宋体" w:hAnsi="宋体" w:eastAsia="宋体" w:cs="宋体"/>
          <w:color w:val="auto"/>
          <w:spacing w:val="-2"/>
          <w:sz w:val="22"/>
          <w:szCs w:val="22"/>
        </w:rPr>
        <w:t>5.1</w:t>
      </w:r>
      <w:r>
        <w:rPr>
          <w:rFonts w:ascii="宋体" w:hAnsi="宋体" w:eastAsia="宋体" w:cs="宋体"/>
          <w:color w:val="auto"/>
          <w:spacing w:val="-1"/>
          <w:sz w:val="22"/>
          <w:szCs w:val="22"/>
        </w:rPr>
        <w:t xml:space="preserve"> 支付货币</w:t>
      </w:r>
    </w:p>
    <w:p w14:paraId="49D35BF4">
      <w:pPr>
        <w:spacing w:line="266" w:lineRule="auto"/>
        <w:outlineLvl w:val="9"/>
        <w:rPr>
          <w:rFonts w:ascii="Arial"/>
          <w:color w:val="auto"/>
          <w:sz w:val="21"/>
        </w:rPr>
      </w:pPr>
    </w:p>
    <w:p w14:paraId="47D4B250">
      <w:pPr>
        <w:spacing w:before="72" w:line="503" w:lineRule="auto"/>
        <w:ind w:right="185"/>
        <w:outlineLvl w:val="9"/>
        <w:rPr>
          <w:rFonts w:ascii="宋体" w:hAnsi="宋体" w:eastAsia="宋体" w:cs="宋体"/>
          <w:color w:val="auto"/>
          <w:sz w:val="22"/>
          <w:szCs w:val="22"/>
        </w:rPr>
      </w:pPr>
      <w:r>
        <w:rPr>
          <w:rFonts w:ascii="宋体" w:hAnsi="宋体" w:eastAsia="宋体" w:cs="宋体"/>
          <w:color w:val="auto"/>
          <w:spacing w:val="-5"/>
          <w:sz w:val="22"/>
          <w:szCs w:val="22"/>
        </w:rPr>
        <w:t>除专用条件另有约定外，酬金均以人民币支付。涉及外币支付的，所采用的货币</w:t>
      </w:r>
      <w:r>
        <w:rPr>
          <w:rFonts w:ascii="宋体" w:hAnsi="宋体" w:eastAsia="宋体" w:cs="宋体"/>
          <w:color w:val="auto"/>
          <w:spacing w:val="-3"/>
          <w:sz w:val="22"/>
          <w:szCs w:val="22"/>
        </w:rPr>
        <w:t>种</w:t>
      </w:r>
      <w:r>
        <w:rPr>
          <w:rFonts w:ascii="宋体" w:hAnsi="宋体" w:eastAsia="宋体" w:cs="宋体"/>
          <w:color w:val="auto"/>
          <w:spacing w:val="-1"/>
          <w:sz w:val="22"/>
          <w:szCs w:val="22"/>
        </w:rPr>
        <w:t>类、比例和汇率</w:t>
      </w:r>
      <w:r>
        <w:rPr>
          <w:rFonts w:ascii="宋体" w:hAnsi="宋体" w:eastAsia="宋体" w:cs="宋体"/>
          <w:color w:val="auto"/>
          <w:sz w:val="22"/>
          <w:szCs w:val="22"/>
        </w:rPr>
        <w:t>在专用条件中约定。</w:t>
      </w:r>
    </w:p>
    <w:p w14:paraId="53182FC7">
      <w:pPr>
        <w:spacing w:line="220" w:lineRule="auto"/>
        <w:ind w:left="466"/>
        <w:outlineLvl w:val="9"/>
        <w:rPr>
          <w:rFonts w:ascii="宋体" w:hAnsi="宋体" w:eastAsia="宋体" w:cs="宋体"/>
          <w:color w:val="auto"/>
          <w:sz w:val="22"/>
          <w:szCs w:val="22"/>
        </w:rPr>
      </w:pPr>
      <w:r>
        <w:rPr>
          <w:rFonts w:ascii="宋体" w:hAnsi="宋体" w:eastAsia="宋体" w:cs="宋体"/>
          <w:color w:val="auto"/>
          <w:spacing w:val="-2"/>
          <w:sz w:val="22"/>
          <w:szCs w:val="22"/>
        </w:rPr>
        <w:t>5.2</w:t>
      </w:r>
      <w:r>
        <w:rPr>
          <w:rFonts w:ascii="宋体" w:hAnsi="宋体" w:eastAsia="宋体" w:cs="宋体"/>
          <w:color w:val="auto"/>
          <w:spacing w:val="-1"/>
          <w:sz w:val="22"/>
          <w:szCs w:val="22"/>
        </w:rPr>
        <w:t xml:space="preserve"> 支付申请</w:t>
      </w:r>
    </w:p>
    <w:p w14:paraId="7023B63E">
      <w:pPr>
        <w:spacing w:line="263" w:lineRule="auto"/>
        <w:outlineLvl w:val="9"/>
        <w:rPr>
          <w:rFonts w:ascii="Arial"/>
          <w:color w:val="auto"/>
          <w:sz w:val="21"/>
        </w:rPr>
      </w:pPr>
    </w:p>
    <w:p w14:paraId="24EE75E1">
      <w:pPr>
        <w:spacing w:before="73" w:line="504" w:lineRule="auto"/>
        <w:ind w:left="23" w:right="242" w:firstLine="440"/>
        <w:outlineLvl w:val="9"/>
        <w:rPr>
          <w:rFonts w:ascii="宋体" w:hAnsi="宋体" w:eastAsia="宋体" w:cs="宋体"/>
          <w:color w:val="auto"/>
          <w:sz w:val="22"/>
          <w:szCs w:val="22"/>
        </w:rPr>
      </w:pPr>
      <w:r>
        <w:rPr>
          <w:rFonts w:ascii="宋体" w:hAnsi="宋体" w:eastAsia="宋体" w:cs="宋体"/>
          <w:color w:val="auto"/>
          <w:spacing w:val="-1"/>
          <w:sz w:val="22"/>
          <w:szCs w:val="22"/>
        </w:rPr>
        <w:t>监理人应在本合</w:t>
      </w:r>
      <w:r>
        <w:rPr>
          <w:rFonts w:ascii="宋体" w:hAnsi="宋体" w:eastAsia="宋体" w:cs="宋体"/>
          <w:color w:val="auto"/>
          <w:sz w:val="22"/>
          <w:szCs w:val="22"/>
        </w:rPr>
        <w:t xml:space="preserve">同约定的每次应付款时间的7天前，向委托人提交支付申请书。支 </w:t>
      </w:r>
      <w:r>
        <w:rPr>
          <w:rFonts w:ascii="宋体" w:hAnsi="宋体" w:eastAsia="宋体" w:cs="宋体"/>
          <w:color w:val="auto"/>
          <w:spacing w:val="-1"/>
          <w:sz w:val="22"/>
          <w:szCs w:val="22"/>
        </w:rPr>
        <w:t>付申请书应当说明当期应付款总额，并列出当期应支付的款项及其</w:t>
      </w:r>
      <w:r>
        <w:rPr>
          <w:rFonts w:ascii="宋体" w:hAnsi="宋体" w:eastAsia="宋体" w:cs="宋体"/>
          <w:color w:val="auto"/>
          <w:sz w:val="22"/>
          <w:szCs w:val="22"/>
        </w:rPr>
        <w:t>金额。</w:t>
      </w:r>
    </w:p>
    <w:p w14:paraId="0AC973FB">
      <w:pPr>
        <w:spacing w:line="220" w:lineRule="auto"/>
        <w:ind w:left="466"/>
        <w:outlineLvl w:val="9"/>
        <w:rPr>
          <w:rFonts w:ascii="宋体" w:hAnsi="宋体" w:eastAsia="宋体" w:cs="宋体"/>
          <w:color w:val="auto"/>
          <w:sz w:val="22"/>
          <w:szCs w:val="22"/>
        </w:rPr>
      </w:pPr>
      <w:r>
        <w:rPr>
          <w:rFonts w:ascii="宋体" w:hAnsi="宋体" w:eastAsia="宋体" w:cs="宋体"/>
          <w:color w:val="auto"/>
          <w:spacing w:val="-2"/>
          <w:sz w:val="22"/>
          <w:szCs w:val="22"/>
        </w:rPr>
        <w:t>5.3</w:t>
      </w:r>
      <w:r>
        <w:rPr>
          <w:rFonts w:ascii="宋体" w:hAnsi="宋体" w:eastAsia="宋体" w:cs="宋体"/>
          <w:color w:val="auto"/>
          <w:spacing w:val="-1"/>
          <w:sz w:val="22"/>
          <w:szCs w:val="22"/>
        </w:rPr>
        <w:t xml:space="preserve"> 支付酬金</w:t>
      </w:r>
    </w:p>
    <w:p w14:paraId="397FE834">
      <w:pPr>
        <w:spacing w:line="265" w:lineRule="auto"/>
        <w:outlineLvl w:val="9"/>
        <w:rPr>
          <w:rFonts w:ascii="Arial"/>
          <w:color w:val="auto"/>
          <w:sz w:val="21"/>
        </w:rPr>
      </w:pPr>
    </w:p>
    <w:p w14:paraId="3152A5E6">
      <w:pPr>
        <w:spacing w:before="71" w:line="219" w:lineRule="auto"/>
        <w:ind w:left="503"/>
        <w:outlineLvl w:val="9"/>
        <w:rPr>
          <w:rFonts w:ascii="宋体" w:hAnsi="宋体" w:eastAsia="宋体" w:cs="宋体"/>
          <w:color w:val="auto"/>
          <w:sz w:val="22"/>
          <w:szCs w:val="22"/>
        </w:rPr>
      </w:pPr>
      <w:r>
        <w:rPr>
          <w:rFonts w:ascii="宋体" w:hAnsi="宋体" w:eastAsia="宋体" w:cs="宋体"/>
          <w:color w:val="auto"/>
          <w:spacing w:val="-1"/>
          <w:sz w:val="22"/>
          <w:szCs w:val="22"/>
        </w:rPr>
        <w:t>支付的酬金包括正常工</w:t>
      </w:r>
      <w:r>
        <w:rPr>
          <w:rFonts w:ascii="宋体" w:hAnsi="宋体" w:eastAsia="宋体" w:cs="宋体"/>
          <w:color w:val="auto"/>
          <w:sz w:val="22"/>
          <w:szCs w:val="22"/>
        </w:rPr>
        <w:t>作酬金、附加工作酬金、合理化建议奖励金额及费用。</w:t>
      </w:r>
    </w:p>
    <w:p w14:paraId="1C1B0DC9">
      <w:pPr>
        <w:spacing w:line="265" w:lineRule="auto"/>
        <w:outlineLvl w:val="9"/>
        <w:rPr>
          <w:rFonts w:ascii="Arial"/>
          <w:color w:val="auto"/>
          <w:sz w:val="21"/>
        </w:rPr>
      </w:pPr>
    </w:p>
    <w:p w14:paraId="5CC18515">
      <w:pPr>
        <w:spacing w:before="72" w:line="220" w:lineRule="auto"/>
        <w:ind w:left="507"/>
        <w:outlineLvl w:val="9"/>
        <w:rPr>
          <w:rFonts w:ascii="宋体" w:hAnsi="宋体" w:eastAsia="宋体" w:cs="宋体"/>
          <w:color w:val="auto"/>
          <w:sz w:val="22"/>
          <w:szCs w:val="22"/>
        </w:rPr>
      </w:pPr>
      <w:r>
        <w:rPr>
          <w:rFonts w:ascii="宋体" w:hAnsi="宋体" w:eastAsia="宋体" w:cs="宋体"/>
          <w:color w:val="auto"/>
          <w:spacing w:val="-1"/>
          <w:sz w:val="22"/>
          <w:szCs w:val="22"/>
        </w:rPr>
        <w:t>5.4 有争议部分的</w:t>
      </w:r>
      <w:r>
        <w:rPr>
          <w:rFonts w:ascii="宋体" w:hAnsi="宋体" w:eastAsia="宋体" w:cs="宋体"/>
          <w:color w:val="auto"/>
          <w:sz w:val="22"/>
          <w:szCs w:val="22"/>
        </w:rPr>
        <w:t>付款</w:t>
      </w:r>
    </w:p>
    <w:p w14:paraId="274FF64C">
      <w:pPr>
        <w:spacing w:line="263" w:lineRule="auto"/>
        <w:outlineLvl w:val="9"/>
        <w:rPr>
          <w:rFonts w:ascii="Arial"/>
          <w:color w:val="auto"/>
          <w:sz w:val="21"/>
        </w:rPr>
      </w:pPr>
    </w:p>
    <w:p w14:paraId="301A6FD4">
      <w:pPr>
        <w:spacing w:before="72" w:line="505" w:lineRule="auto"/>
        <w:ind w:left="24" w:right="188" w:firstLine="477"/>
        <w:outlineLvl w:val="9"/>
        <w:rPr>
          <w:rFonts w:ascii="宋体" w:hAnsi="宋体" w:eastAsia="宋体" w:cs="宋体"/>
          <w:color w:val="auto"/>
          <w:sz w:val="22"/>
          <w:szCs w:val="22"/>
        </w:rPr>
      </w:pPr>
      <w:r>
        <w:rPr>
          <w:rFonts w:ascii="宋体" w:hAnsi="宋体" w:eastAsia="宋体" w:cs="宋体"/>
          <w:color w:val="auto"/>
          <w:spacing w:val="-3"/>
          <w:sz w:val="22"/>
          <w:szCs w:val="22"/>
        </w:rPr>
        <w:t>委托人对监理人提交的支付申请书有异议时，应当在收到监理人提交的支付申</w:t>
      </w:r>
      <w:r>
        <w:rPr>
          <w:rFonts w:ascii="宋体" w:hAnsi="宋体" w:eastAsia="宋体" w:cs="宋体"/>
          <w:color w:val="auto"/>
          <w:sz w:val="22"/>
          <w:szCs w:val="22"/>
        </w:rPr>
        <w:t xml:space="preserve">请书 </w:t>
      </w:r>
      <w:r>
        <w:rPr>
          <w:rFonts w:ascii="宋体" w:hAnsi="宋体" w:eastAsia="宋体" w:cs="宋体"/>
          <w:color w:val="auto"/>
          <w:spacing w:val="-4"/>
          <w:sz w:val="22"/>
          <w:szCs w:val="22"/>
        </w:rPr>
        <w:t>后</w:t>
      </w:r>
      <w:r>
        <w:rPr>
          <w:rFonts w:ascii="宋体" w:hAnsi="宋体" w:eastAsia="宋体" w:cs="宋体"/>
          <w:color w:val="auto"/>
          <w:spacing w:val="-3"/>
          <w:sz w:val="22"/>
          <w:szCs w:val="22"/>
        </w:rPr>
        <w:t>7天内， 以书面形式向监理人发出异议通知。无异议部分的款项应按期支付，有异议</w:t>
      </w:r>
    </w:p>
    <w:p w14:paraId="66BF9277">
      <w:pPr>
        <w:outlineLvl w:val="9"/>
        <w:rPr>
          <w:color w:val="auto"/>
        </w:rPr>
        <w:sectPr>
          <w:footerReference r:id="rId21" w:type="default"/>
          <w:pgSz w:w="11907" w:h="16839"/>
          <w:pgMar w:top="1361" w:right="1304" w:bottom="1361" w:left="1304" w:header="0" w:footer="208" w:gutter="0"/>
          <w:pgNumType w:fmt="decimal"/>
          <w:cols w:space="720" w:num="1"/>
          <w:rtlGutter w:val="0"/>
        </w:sectPr>
      </w:pPr>
    </w:p>
    <w:p w14:paraId="4E9117D0">
      <w:pPr>
        <w:spacing w:before="299" w:line="220" w:lineRule="auto"/>
        <w:ind w:left="25"/>
        <w:outlineLvl w:val="9"/>
        <w:rPr>
          <w:rFonts w:ascii="宋体" w:hAnsi="宋体" w:eastAsia="宋体" w:cs="宋体"/>
          <w:color w:val="auto"/>
          <w:sz w:val="22"/>
          <w:szCs w:val="22"/>
        </w:rPr>
      </w:pPr>
      <w:r>
        <w:rPr>
          <w:rFonts w:ascii="宋体" w:hAnsi="宋体" w:eastAsia="宋体" w:cs="宋体"/>
          <w:color w:val="auto"/>
          <w:spacing w:val="-4"/>
          <w:sz w:val="22"/>
          <w:szCs w:val="22"/>
        </w:rPr>
        <w:t>部</w:t>
      </w:r>
      <w:r>
        <w:rPr>
          <w:rFonts w:ascii="宋体" w:hAnsi="宋体" w:eastAsia="宋体" w:cs="宋体"/>
          <w:color w:val="auto"/>
          <w:spacing w:val="-2"/>
          <w:sz w:val="22"/>
          <w:szCs w:val="22"/>
        </w:rPr>
        <w:t>分的款项按第7条约定办理。</w:t>
      </w:r>
    </w:p>
    <w:p w14:paraId="22D60D5C">
      <w:pPr>
        <w:spacing w:line="264" w:lineRule="auto"/>
        <w:outlineLvl w:val="9"/>
        <w:rPr>
          <w:rFonts w:ascii="Arial"/>
          <w:color w:val="auto"/>
          <w:sz w:val="21"/>
        </w:rPr>
      </w:pPr>
    </w:p>
    <w:p w14:paraId="2F786A49">
      <w:pPr>
        <w:spacing w:before="72" w:line="220" w:lineRule="auto"/>
        <w:ind w:left="456"/>
        <w:outlineLvl w:val="9"/>
        <w:rPr>
          <w:rFonts w:ascii="宋体" w:hAnsi="宋体" w:eastAsia="宋体" w:cs="宋体"/>
          <w:color w:val="auto"/>
          <w:sz w:val="22"/>
          <w:szCs w:val="22"/>
        </w:rPr>
      </w:pP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6.</w:t>
      </w:r>
      <w:r>
        <w:rPr>
          <w:rFonts w:ascii="宋体" w:hAnsi="宋体" w:eastAsia="宋体" w:cs="宋体"/>
          <w:color w:val="auto"/>
          <w:spacing w:val="1"/>
          <w:sz w:val="22"/>
          <w:szCs w:val="22"/>
        </w:rPr>
        <w:t xml:space="preserve"> </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合同</w:t>
      </w:r>
      <w:r>
        <w:rPr>
          <w:rFonts w:ascii="宋体" w:hAnsi="宋体" w:eastAsia="宋体" w:cs="宋体"/>
          <w:color w:val="auto"/>
          <w:sz w:val="22"/>
          <w:szCs w:val="22"/>
          <w14:textOutline w14:w="4005" w14:cap="flat" w14:cmpd="sng">
            <w14:solidFill>
              <w14:srgbClr w14:val="000000"/>
            </w14:solidFill>
            <w14:prstDash w14:val="solid"/>
            <w14:miter w14:val="0"/>
          </w14:textOutline>
        </w:rPr>
        <w:t>生效、变更、暂停、解除与终止</w:t>
      </w:r>
    </w:p>
    <w:p w14:paraId="2B92C69C">
      <w:pPr>
        <w:spacing w:line="264" w:lineRule="auto"/>
        <w:outlineLvl w:val="9"/>
        <w:rPr>
          <w:rFonts w:ascii="Arial"/>
          <w:color w:val="auto"/>
          <w:sz w:val="21"/>
        </w:rPr>
      </w:pPr>
    </w:p>
    <w:p w14:paraId="2567519F">
      <w:pPr>
        <w:spacing w:before="71" w:line="221" w:lineRule="auto"/>
        <w:ind w:left="456"/>
        <w:outlineLvl w:val="9"/>
        <w:rPr>
          <w:rFonts w:ascii="宋体" w:hAnsi="宋体" w:eastAsia="宋体" w:cs="宋体"/>
          <w:color w:val="auto"/>
          <w:sz w:val="22"/>
          <w:szCs w:val="22"/>
        </w:rPr>
      </w:pPr>
      <w:r>
        <w:rPr>
          <w:rFonts w:ascii="宋体" w:hAnsi="宋体" w:eastAsia="宋体" w:cs="宋体"/>
          <w:color w:val="auto"/>
          <w:spacing w:val="-2"/>
          <w:sz w:val="22"/>
          <w:szCs w:val="22"/>
        </w:rPr>
        <w:t>6.1</w:t>
      </w:r>
      <w:r>
        <w:rPr>
          <w:rFonts w:ascii="宋体" w:hAnsi="宋体" w:eastAsia="宋体" w:cs="宋体"/>
          <w:color w:val="auto"/>
          <w:spacing w:val="-1"/>
          <w:sz w:val="22"/>
          <w:szCs w:val="22"/>
        </w:rPr>
        <w:t>生效</w:t>
      </w:r>
    </w:p>
    <w:p w14:paraId="1E108E94">
      <w:pPr>
        <w:spacing w:line="264" w:lineRule="auto"/>
        <w:outlineLvl w:val="9"/>
        <w:rPr>
          <w:rFonts w:ascii="Arial"/>
          <w:color w:val="auto"/>
          <w:sz w:val="21"/>
        </w:rPr>
      </w:pPr>
    </w:p>
    <w:p w14:paraId="2298EABB">
      <w:pPr>
        <w:spacing w:before="72" w:line="503" w:lineRule="auto"/>
        <w:ind w:left="22" w:right="170" w:firstLine="453"/>
        <w:outlineLvl w:val="9"/>
        <w:rPr>
          <w:rFonts w:ascii="宋体" w:hAnsi="宋体" w:eastAsia="宋体" w:cs="宋体"/>
          <w:color w:val="auto"/>
          <w:sz w:val="22"/>
          <w:szCs w:val="22"/>
        </w:rPr>
      </w:pPr>
      <w:r>
        <w:rPr>
          <w:rFonts w:ascii="宋体" w:hAnsi="宋体" w:eastAsia="宋体" w:cs="宋体"/>
          <w:color w:val="auto"/>
          <w:spacing w:val="-5"/>
          <w:sz w:val="22"/>
          <w:szCs w:val="22"/>
        </w:rPr>
        <w:t>除法律另有规定或者专用条件另有约定外， 委托人和监理人的法定代表人或其授权</w:t>
      </w:r>
      <w:r>
        <w:rPr>
          <w:rFonts w:ascii="宋体" w:hAnsi="宋体" w:eastAsia="宋体" w:cs="宋体"/>
          <w:color w:val="auto"/>
          <w:sz w:val="22"/>
          <w:szCs w:val="22"/>
        </w:rPr>
        <w:t xml:space="preserve"> </w:t>
      </w:r>
      <w:r>
        <w:rPr>
          <w:rFonts w:ascii="宋体" w:hAnsi="宋体" w:eastAsia="宋体" w:cs="宋体"/>
          <w:color w:val="auto"/>
          <w:spacing w:val="-1"/>
          <w:sz w:val="22"/>
          <w:szCs w:val="22"/>
        </w:rPr>
        <w:t>代理人在协议</w:t>
      </w:r>
      <w:r>
        <w:rPr>
          <w:rFonts w:ascii="宋体" w:hAnsi="宋体" w:eastAsia="宋体" w:cs="宋体"/>
          <w:color w:val="auto"/>
          <w:sz w:val="22"/>
          <w:szCs w:val="22"/>
        </w:rPr>
        <w:t>书上签字并盖单位章后本合同生效。</w:t>
      </w:r>
    </w:p>
    <w:p w14:paraId="291E3C79">
      <w:pPr>
        <w:spacing w:line="221" w:lineRule="auto"/>
        <w:ind w:left="464"/>
        <w:outlineLvl w:val="9"/>
        <w:rPr>
          <w:rFonts w:ascii="宋体" w:hAnsi="宋体" w:eastAsia="宋体" w:cs="宋体"/>
          <w:color w:val="auto"/>
          <w:sz w:val="22"/>
          <w:szCs w:val="22"/>
        </w:rPr>
      </w:pPr>
      <w:r>
        <w:rPr>
          <w:rFonts w:ascii="宋体" w:hAnsi="宋体" w:eastAsia="宋体" w:cs="宋体"/>
          <w:color w:val="auto"/>
          <w:spacing w:val="-2"/>
          <w:sz w:val="22"/>
          <w:szCs w:val="22"/>
        </w:rPr>
        <w:t>6.2</w:t>
      </w:r>
      <w:r>
        <w:rPr>
          <w:rFonts w:ascii="宋体" w:hAnsi="宋体" w:eastAsia="宋体" w:cs="宋体"/>
          <w:color w:val="auto"/>
          <w:spacing w:val="-1"/>
          <w:sz w:val="22"/>
          <w:szCs w:val="22"/>
        </w:rPr>
        <w:t>变更</w:t>
      </w:r>
    </w:p>
    <w:p w14:paraId="79C412C7">
      <w:pPr>
        <w:spacing w:line="263" w:lineRule="auto"/>
        <w:outlineLvl w:val="9"/>
        <w:rPr>
          <w:rFonts w:ascii="Arial"/>
          <w:color w:val="auto"/>
          <w:sz w:val="21"/>
        </w:rPr>
      </w:pPr>
    </w:p>
    <w:p w14:paraId="4B540708">
      <w:pPr>
        <w:spacing w:before="72" w:line="220" w:lineRule="auto"/>
        <w:ind w:left="464"/>
        <w:outlineLvl w:val="9"/>
        <w:rPr>
          <w:rFonts w:ascii="宋体" w:hAnsi="宋体" w:eastAsia="宋体" w:cs="宋体"/>
          <w:color w:val="auto"/>
          <w:sz w:val="22"/>
          <w:szCs w:val="22"/>
        </w:rPr>
      </w:pPr>
      <w:r>
        <w:rPr>
          <w:rFonts w:ascii="宋体" w:hAnsi="宋体" w:eastAsia="宋体" w:cs="宋体"/>
          <w:color w:val="auto"/>
          <w:spacing w:val="-8"/>
          <w:sz w:val="22"/>
          <w:szCs w:val="22"/>
        </w:rPr>
        <w:t>6.</w:t>
      </w:r>
      <w:r>
        <w:rPr>
          <w:rFonts w:ascii="宋体" w:hAnsi="宋体" w:eastAsia="宋体" w:cs="宋体"/>
          <w:color w:val="auto"/>
          <w:spacing w:val="-5"/>
          <w:sz w:val="22"/>
          <w:szCs w:val="22"/>
        </w:rPr>
        <w:t>2</w:t>
      </w:r>
      <w:r>
        <w:rPr>
          <w:rFonts w:ascii="宋体" w:hAnsi="宋体" w:eastAsia="宋体" w:cs="宋体"/>
          <w:color w:val="auto"/>
          <w:spacing w:val="-4"/>
          <w:sz w:val="22"/>
          <w:szCs w:val="22"/>
        </w:rPr>
        <w:t>.1 任何一方提出变更请求时， 双方经协商一致后可进行变更。</w:t>
      </w:r>
    </w:p>
    <w:p w14:paraId="195AA964">
      <w:pPr>
        <w:spacing w:line="266" w:lineRule="auto"/>
        <w:outlineLvl w:val="9"/>
        <w:rPr>
          <w:rFonts w:ascii="Arial"/>
          <w:color w:val="auto"/>
          <w:sz w:val="21"/>
        </w:rPr>
      </w:pPr>
    </w:p>
    <w:p w14:paraId="585D01D8">
      <w:pPr>
        <w:spacing w:before="72" w:line="503" w:lineRule="auto"/>
        <w:ind w:left="24" w:right="171" w:firstLine="440"/>
        <w:outlineLvl w:val="9"/>
        <w:rPr>
          <w:rFonts w:ascii="宋体" w:hAnsi="宋体" w:eastAsia="宋体" w:cs="宋体"/>
          <w:color w:val="auto"/>
          <w:sz w:val="22"/>
          <w:szCs w:val="22"/>
        </w:rPr>
      </w:pPr>
      <w:r>
        <w:rPr>
          <w:rFonts w:ascii="宋体" w:hAnsi="宋体" w:eastAsia="宋体" w:cs="宋体"/>
          <w:color w:val="auto"/>
          <w:spacing w:val="-10"/>
          <w:sz w:val="22"/>
          <w:szCs w:val="22"/>
        </w:rPr>
        <w:t>6.2.2</w:t>
      </w:r>
      <w:r>
        <w:rPr>
          <w:rFonts w:ascii="宋体" w:hAnsi="宋体" w:eastAsia="宋体" w:cs="宋体"/>
          <w:color w:val="auto"/>
          <w:spacing w:val="-9"/>
          <w:sz w:val="22"/>
          <w:szCs w:val="22"/>
        </w:rPr>
        <w:t>除</w:t>
      </w:r>
      <w:r>
        <w:rPr>
          <w:rFonts w:ascii="宋体" w:hAnsi="宋体" w:eastAsia="宋体" w:cs="宋体"/>
          <w:color w:val="auto"/>
          <w:spacing w:val="-5"/>
          <w:sz w:val="22"/>
          <w:szCs w:val="22"/>
        </w:rPr>
        <w:t>不可抗力外，因非监理人原因导致监理人履行合同期限延长、内容增加时，</w:t>
      </w:r>
      <w:r>
        <w:rPr>
          <w:rFonts w:ascii="宋体" w:hAnsi="宋体" w:eastAsia="宋体" w:cs="宋体"/>
          <w:color w:val="auto"/>
          <w:sz w:val="22"/>
          <w:szCs w:val="22"/>
        </w:rPr>
        <w:t xml:space="preserve"> </w:t>
      </w:r>
      <w:r>
        <w:rPr>
          <w:rFonts w:ascii="宋体" w:hAnsi="宋体" w:eastAsia="宋体" w:cs="宋体"/>
          <w:color w:val="auto"/>
          <w:spacing w:val="-2"/>
          <w:sz w:val="22"/>
          <w:szCs w:val="22"/>
        </w:rPr>
        <w:t>监理人应当将此情况与可能产生的影响及时通知委托人。增</w:t>
      </w:r>
      <w:r>
        <w:rPr>
          <w:rFonts w:ascii="宋体" w:hAnsi="宋体" w:eastAsia="宋体" w:cs="宋体"/>
          <w:color w:val="auto"/>
          <w:spacing w:val="-1"/>
          <w:sz w:val="22"/>
          <w:szCs w:val="22"/>
        </w:rPr>
        <w:t>加的监理工作时间、工作内</w:t>
      </w:r>
      <w:r>
        <w:rPr>
          <w:rFonts w:ascii="宋体" w:hAnsi="宋体" w:eastAsia="宋体" w:cs="宋体"/>
          <w:color w:val="auto"/>
          <w:sz w:val="22"/>
          <w:szCs w:val="22"/>
        </w:rPr>
        <w:t xml:space="preserve"> </w:t>
      </w:r>
      <w:r>
        <w:rPr>
          <w:rFonts w:ascii="宋体" w:hAnsi="宋体" w:eastAsia="宋体" w:cs="宋体"/>
          <w:color w:val="auto"/>
          <w:spacing w:val="-2"/>
          <w:sz w:val="22"/>
          <w:szCs w:val="22"/>
        </w:rPr>
        <w:t>容</w:t>
      </w:r>
      <w:r>
        <w:rPr>
          <w:rFonts w:ascii="宋体" w:hAnsi="宋体" w:eastAsia="宋体" w:cs="宋体"/>
          <w:color w:val="auto"/>
          <w:spacing w:val="-1"/>
          <w:sz w:val="22"/>
          <w:szCs w:val="22"/>
        </w:rPr>
        <w:t>应视为附加工作。附加工作酬金的确定方法在专用条件中约定。</w:t>
      </w:r>
    </w:p>
    <w:p w14:paraId="225A7018">
      <w:pPr>
        <w:spacing w:before="3" w:line="503" w:lineRule="auto"/>
        <w:ind w:left="23" w:right="110" w:firstLine="440"/>
        <w:outlineLvl w:val="9"/>
        <w:rPr>
          <w:rFonts w:ascii="宋体" w:hAnsi="宋体" w:eastAsia="宋体" w:cs="宋体"/>
          <w:color w:val="auto"/>
          <w:sz w:val="22"/>
          <w:szCs w:val="22"/>
        </w:rPr>
      </w:pPr>
      <w:r>
        <w:rPr>
          <w:rFonts w:ascii="宋体" w:hAnsi="宋体" w:eastAsia="宋体" w:cs="宋体"/>
          <w:color w:val="auto"/>
          <w:spacing w:val="-10"/>
          <w:sz w:val="22"/>
          <w:szCs w:val="22"/>
        </w:rPr>
        <w:t>6.2.</w:t>
      </w:r>
      <w:r>
        <w:rPr>
          <w:rFonts w:ascii="宋体" w:hAnsi="宋体" w:eastAsia="宋体" w:cs="宋体"/>
          <w:color w:val="auto"/>
          <w:spacing w:val="-8"/>
          <w:sz w:val="22"/>
          <w:szCs w:val="22"/>
        </w:rPr>
        <w:t>3</w:t>
      </w:r>
      <w:r>
        <w:rPr>
          <w:rFonts w:ascii="宋体" w:hAnsi="宋体" w:eastAsia="宋体" w:cs="宋体"/>
          <w:color w:val="auto"/>
          <w:spacing w:val="-5"/>
          <w:sz w:val="22"/>
          <w:szCs w:val="22"/>
        </w:rPr>
        <w:t>合同生效后， 如果实际情况发生变化使得监理人不能完成全部或部分工作时，</w:t>
      </w:r>
      <w:r>
        <w:rPr>
          <w:rFonts w:ascii="宋体" w:hAnsi="宋体" w:eastAsia="宋体" w:cs="宋体"/>
          <w:color w:val="auto"/>
          <w:sz w:val="22"/>
          <w:szCs w:val="22"/>
        </w:rPr>
        <w:t xml:space="preserve"> </w:t>
      </w:r>
      <w:r>
        <w:rPr>
          <w:rFonts w:ascii="宋体" w:hAnsi="宋体" w:eastAsia="宋体" w:cs="宋体"/>
          <w:color w:val="auto"/>
          <w:spacing w:val="-8"/>
          <w:sz w:val="22"/>
          <w:szCs w:val="22"/>
        </w:rPr>
        <w:t>监理人应</w:t>
      </w:r>
      <w:r>
        <w:rPr>
          <w:rFonts w:ascii="宋体" w:hAnsi="宋体" w:eastAsia="宋体" w:cs="宋体"/>
          <w:color w:val="auto"/>
          <w:spacing w:val="-4"/>
          <w:sz w:val="22"/>
          <w:szCs w:val="22"/>
        </w:rPr>
        <w:t>立即通知委托人。除不可抗力外， 其善后工作以及恢复服务的准备工作应为附</w:t>
      </w:r>
      <w:r>
        <w:rPr>
          <w:rFonts w:ascii="宋体" w:hAnsi="宋体" w:eastAsia="宋体" w:cs="宋体"/>
          <w:color w:val="auto"/>
          <w:sz w:val="22"/>
          <w:szCs w:val="22"/>
        </w:rPr>
        <w:t xml:space="preserve"> </w:t>
      </w:r>
      <w:r>
        <w:rPr>
          <w:rFonts w:ascii="宋体" w:hAnsi="宋体" w:eastAsia="宋体" w:cs="宋体"/>
          <w:color w:val="auto"/>
          <w:spacing w:val="-2"/>
          <w:sz w:val="22"/>
          <w:szCs w:val="22"/>
        </w:rPr>
        <w:t>加工作，附加工作酬金的确定方法在专用条件中约定。监</w:t>
      </w:r>
      <w:r>
        <w:rPr>
          <w:rFonts w:ascii="宋体" w:hAnsi="宋体" w:eastAsia="宋体" w:cs="宋体"/>
          <w:color w:val="auto"/>
          <w:spacing w:val="-1"/>
          <w:sz w:val="22"/>
          <w:szCs w:val="22"/>
        </w:rPr>
        <w:t>理人用于恢复服务的准备时间</w:t>
      </w:r>
      <w:r>
        <w:rPr>
          <w:rFonts w:ascii="宋体" w:hAnsi="宋体" w:eastAsia="宋体" w:cs="宋体"/>
          <w:color w:val="auto"/>
          <w:sz w:val="22"/>
          <w:szCs w:val="22"/>
        </w:rPr>
        <w:t xml:space="preserve"> </w:t>
      </w:r>
      <w:r>
        <w:rPr>
          <w:rFonts w:ascii="宋体" w:hAnsi="宋体" w:eastAsia="宋体" w:cs="宋体"/>
          <w:color w:val="auto"/>
          <w:spacing w:val="-3"/>
          <w:sz w:val="22"/>
          <w:szCs w:val="22"/>
        </w:rPr>
        <w:t>不应超过28天</w:t>
      </w:r>
      <w:r>
        <w:rPr>
          <w:rFonts w:ascii="宋体" w:hAnsi="宋体" w:eastAsia="宋体" w:cs="宋体"/>
          <w:color w:val="auto"/>
          <w:spacing w:val="-2"/>
          <w:sz w:val="22"/>
          <w:szCs w:val="22"/>
        </w:rPr>
        <w:t>。</w:t>
      </w:r>
    </w:p>
    <w:p w14:paraId="68109775">
      <w:pPr>
        <w:spacing w:before="2" w:line="503" w:lineRule="auto"/>
        <w:ind w:left="23" w:right="168" w:firstLine="440"/>
        <w:outlineLvl w:val="9"/>
        <w:rPr>
          <w:rFonts w:ascii="宋体" w:hAnsi="宋体" w:eastAsia="宋体" w:cs="宋体"/>
          <w:color w:val="auto"/>
          <w:sz w:val="22"/>
          <w:szCs w:val="22"/>
        </w:rPr>
      </w:pPr>
      <w:r>
        <w:rPr>
          <w:rFonts w:ascii="宋体" w:hAnsi="宋体" w:eastAsia="宋体" w:cs="宋体"/>
          <w:color w:val="auto"/>
          <w:spacing w:val="-1"/>
          <w:sz w:val="22"/>
          <w:szCs w:val="22"/>
        </w:rPr>
        <w:t>6.2.4合同签订</w:t>
      </w:r>
      <w:r>
        <w:rPr>
          <w:rFonts w:ascii="宋体" w:hAnsi="宋体" w:eastAsia="宋体" w:cs="宋体"/>
          <w:color w:val="auto"/>
          <w:sz w:val="22"/>
          <w:szCs w:val="22"/>
        </w:rPr>
        <w:t xml:space="preserve">后，遇有与工程相关的法律法规、标准颁布或修订的，双方应遵照 </w:t>
      </w:r>
      <w:r>
        <w:rPr>
          <w:rFonts w:ascii="宋体" w:hAnsi="宋体" w:eastAsia="宋体" w:cs="宋体"/>
          <w:color w:val="auto"/>
          <w:spacing w:val="-8"/>
          <w:sz w:val="22"/>
          <w:szCs w:val="22"/>
        </w:rPr>
        <w:t>执行。</w:t>
      </w:r>
      <w:r>
        <w:rPr>
          <w:rFonts w:ascii="宋体" w:hAnsi="宋体" w:eastAsia="宋体" w:cs="宋体"/>
          <w:color w:val="auto"/>
          <w:spacing w:val="-6"/>
          <w:sz w:val="22"/>
          <w:szCs w:val="22"/>
        </w:rPr>
        <w:t>由</w:t>
      </w:r>
      <w:r>
        <w:rPr>
          <w:rFonts w:ascii="宋体" w:hAnsi="宋体" w:eastAsia="宋体" w:cs="宋体"/>
          <w:color w:val="auto"/>
          <w:spacing w:val="-4"/>
          <w:sz w:val="22"/>
          <w:szCs w:val="22"/>
        </w:rPr>
        <w:t>此引起监理与相关服务的范围、时间、酬金变化的， 双方应通过协商进行相应</w:t>
      </w:r>
      <w:r>
        <w:rPr>
          <w:rFonts w:ascii="宋体" w:hAnsi="宋体" w:eastAsia="宋体" w:cs="宋体"/>
          <w:color w:val="auto"/>
          <w:sz w:val="22"/>
          <w:szCs w:val="22"/>
        </w:rPr>
        <w:t xml:space="preserve"> </w:t>
      </w:r>
      <w:r>
        <w:rPr>
          <w:rFonts w:ascii="宋体" w:hAnsi="宋体" w:eastAsia="宋体" w:cs="宋体"/>
          <w:color w:val="auto"/>
          <w:spacing w:val="-10"/>
          <w:sz w:val="22"/>
          <w:szCs w:val="22"/>
        </w:rPr>
        <w:t>调</w:t>
      </w:r>
      <w:r>
        <w:rPr>
          <w:rFonts w:ascii="宋体" w:hAnsi="宋体" w:eastAsia="宋体" w:cs="宋体"/>
          <w:color w:val="auto"/>
          <w:spacing w:val="-8"/>
          <w:sz w:val="22"/>
          <w:szCs w:val="22"/>
        </w:rPr>
        <w:t>整。</w:t>
      </w:r>
    </w:p>
    <w:p w14:paraId="78627C5C">
      <w:pPr>
        <w:spacing w:before="1" w:line="503" w:lineRule="auto"/>
        <w:ind w:left="24" w:right="171" w:firstLine="439"/>
        <w:outlineLvl w:val="9"/>
        <w:rPr>
          <w:rFonts w:ascii="宋体" w:hAnsi="宋体" w:eastAsia="宋体" w:cs="宋体"/>
          <w:color w:val="auto"/>
          <w:sz w:val="22"/>
          <w:szCs w:val="22"/>
        </w:rPr>
      </w:pPr>
      <w:r>
        <w:rPr>
          <w:rFonts w:ascii="宋体" w:hAnsi="宋体" w:eastAsia="宋体" w:cs="宋体"/>
          <w:color w:val="auto"/>
          <w:spacing w:val="-2"/>
          <w:sz w:val="22"/>
          <w:szCs w:val="22"/>
        </w:rPr>
        <w:t>6.2.5 因非监理人原因造成工程概算投资额或建筑</w:t>
      </w:r>
      <w:r>
        <w:rPr>
          <w:rFonts w:ascii="宋体" w:hAnsi="宋体" w:eastAsia="宋体" w:cs="宋体"/>
          <w:color w:val="auto"/>
          <w:spacing w:val="-1"/>
          <w:sz w:val="22"/>
          <w:szCs w:val="22"/>
        </w:rPr>
        <w:t>安装工程费增加时，正常工作酬</w:t>
      </w:r>
      <w:r>
        <w:rPr>
          <w:rFonts w:ascii="宋体" w:hAnsi="宋体" w:eastAsia="宋体" w:cs="宋体"/>
          <w:color w:val="auto"/>
          <w:sz w:val="22"/>
          <w:szCs w:val="22"/>
        </w:rPr>
        <w:t xml:space="preserve"> </w:t>
      </w:r>
      <w:r>
        <w:rPr>
          <w:rFonts w:ascii="宋体" w:hAnsi="宋体" w:eastAsia="宋体" w:cs="宋体"/>
          <w:color w:val="auto"/>
          <w:spacing w:val="-2"/>
          <w:sz w:val="22"/>
          <w:szCs w:val="22"/>
        </w:rPr>
        <w:t>金应作相应调整。调</w:t>
      </w:r>
      <w:r>
        <w:rPr>
          <w:rFonts w:ascii="宋体" w:hAnsi="宋体" w:eastAsia="宋体" w:cs="宋体"/>
          <w:color w:val="auto"/>
          <w:spacing w:val="-1"/>
          <w:sz w:val="22"/>
          <w:szCs w:val="22"/>
        </w:rPr>
        <w:t>整方法在专用条件中约定。</w:t>
      </w:r>
    </w:p>
    <w:p w14:paraId="5D6E6F9B">
      <w:pPr>
        <w:spacing w:before="2" w:line="503" w:lineRule="auto"/>
        <w:ind w:left="24" w:right="170" w:firstLine="439"/>
        <w:outlineLvl w:val="9"/>
        <w:rPr>
          <w:rFonts w:ascii="宋体" w:hAnsi="宋体" w:eastAsia="宋体" w:cs="宋体"/>
          <w:color w:val="auto"/>
          <w:sz w:val="22"/>
          <w:szCs w:val="22"/>
        </w:rPr>
      </w:pPr>
      <w:r>
        <w:rPr>
          <w:rFonts w:ascii="宋体" w:hAnsi="宋体" w:eastAsia="宋体" w:cs="宋体"/>
          <w:color w:val="auto"/>
          <w:spacing w:val="-8"/>
          <w:sz w:val="22"/>
          <w:szCs w:val="22"/>
        </w:rPr>
        <w:t>6.2</w:t>
      </w:r>
      <w:r>
        <w:rPr>
          <w:rFonts w:ascii="宋体" w:hAnsi="宋体" w:eastAsia="宋体" w:cs="宋体"/>
          <w:color w:val="auto"/>
          <w:spacing w:val="-6"/>
          <w:sz w:val="22"/>
          <w:szCs w:val="22"/>
        </w:rPr>
        <w:t>.</w:t>
      </w:r>
      <w:r>
        <w:rPr>
          <w:rFonts w:ascii="宋体" w:hAnsi="宋体" w:eastAsia="宋体" w:cs="宋体"/>
          <w:color w:val="auto"/>
          <w:spacing w:val="-4"/>
          <w:sz w:val="22"/>
          <w:szCs w:val="22"/>
        </w:rPr>
        <w:t>6 因工程规模、监理范围的变化导致监理人的正常工作量减少时， 正常工作酬</w:t>
      </w:r>
      <w:r>
        <w:rPr>
          <w:rFonts w:ascii="宋体" w:hAnsi="宋体" w:eastAsia="宋体" w:cs="宋体"/>
          <w:color w:val="auto"/>
          <w:sz w:val="22"/>
          <w:szCs w:val="22"/>
        </w:rPr>
        <w:t xml:space="preserve"> </w:t>
      </w:r>
      <w:r>
        <w:rPr>
          <w:rFonts w:ascii="宋体" w:hAnsi="宋体" w:eastAsia="宋体" w:cs="宋体"/>
          <w:color w:val="auto"/>
          <w:spacing w:val="-2"/>
          <w:sz w:val="22"/>
          <w:szCs w:val="22"/>
        </w:rPr>
        <w:t>金应作相应调整。调</w:t>
      </w:r>
      <w:r>
        <w:rPr>
          <w:rFonts w:ascii="宋体" w:hAnsi="宋体" w:eastAsia="宋体" w:cs="宋体"/>
          <w:color w:val="auto"/>
          <w:spacing w:val="-1"/>
          <w:sz w:val="22"/>
          <w:szCs w:val="22"/>
        </w:rPr>
        <w:t>整方法在专用条件中约定。</w:t>
      </w:r>
    </w:p>
    <w:p w14:paraId="318790A5">
      <w:pPr>
        <w:spacing w:line="220" w:lineRule="auto"/>
        <w:ind w:left="464"/>
        <w:outlineLvl w:val="9"/>
        <w:rPr>
          <w:rFonts w:ascii="宋体" w:hAnsi="宋体" w:eastAsia="宋体" w:cs="宋体"/>
          <w:color w:val="auto"/>
          <w:sz w:val="22"/>
          <w:szCs w:val="22"/>
        </w:rPr>
      </w:pPr>
      <w:r>
        <w:rPr>
          <w:rFonts w:ascii="宋体" w:hAnsi="宋体" w:eastAsia="宋体" w:cs="宋体"/>
          <w:color w:val="auto"/>
          <w:spacing w:val="-1"/>
          <w:sz w:val="22"/>
          <w:szCs w:val="22"/>
        </w:rPr>
        <w:t>6.3 暂停与解</w:t>
      </w:r>
      <w:r>
        <w:rPr>
          <w:rFonts w:ascii="宋体" w:hAnsi="宋体" w:eastAsia="宋体" w:cs="宋体"/>
          <w:color w:val="auto"/>
          <w:sz w:val="22"/>
          <w:szCs w:val="22"/>
        </w:rPr>
        <w:t>除</w:t>
      </w:r>
    </w:p>
    <w:p w14:paraId="725C3EDB">
      <w:pPr>
        <w:spacing w:line="264" w:lineRule="auto"/>
        <w:outlineLvl w:val="9"/>
        <w:rPr>
          <w:rFonts w:ascii="Arial"/>
          <w:color w:val="auto"/>
          <w:sz w:val="21"/>
        </w:rPr>
      </w:pPr>
    </w:p>
    <w:p w14:paraId="049BD267">
      <w:pPr>
        <w:spacing w:before="72" w:line="219" w:lineRule="auto"/>
        <w:ind w:left="475"/>
        <w:outlineLvl w:val="9"/>
        <w:rPr>
          <w:rFonts w:ascii="宋体" w:hAnsi="宋体" w:eastAsia="宋体" w:cs="宋体"/>
          <w:color w:val="auto"/>
          <w:sz w:val="22"/>
          <w:szCs w:val="22"/>
        </w:rPr>
      </w:pPr>
      <w:r>
        <w:rPr>
          <w:rFonts w:ascii="宋体" w:hAnsi="宋体" w:eastAsia="宋体" w:cs="宋体"/>
          <w:color w:val="auto"/>
          <w:spacing w:val="-12"/>
          <w:sz w:val="22"/>
          <w:szCs w:val="22"/>
        </w:rPr>
        <w:t>除</w:t>
      </w:r>
      <w:r>
        <w:rPr>
          <w:rFonts w:ascii="宋体" w:hAnsi="宋体" w:eastAsia="宋体" w:cs="宋体"/>
          <w:color w:val="auto"/>
          <w:spacing w:val="-6"/>
          <w:sz w:val="22"/>
          <w:szCs w:val="22"/>
        </w:rPr>
        <w:t>双方协商一致可以解除本合同外， 当一方无正当理由未履行本合同约定的义务时，</w:t>
      </w:r>
    </w:p>
    <w:p w14:paraId="325F09D7">
      <w:pPr>
        <w:outlineLvl w:val="9"/>
        <w:rPr>
          <w:color w:val="auto"/>
        </w:rPr>
        <w:sectPr>
          <w:footerReference r:id="rId22" w:type="default"/>
          <w:pgSz w:w="11907" w:h="16839"/>
          <w:pgMar w:top="1361" w:right="1304" w:bottom="1361" w:left="1304" w:header="0" w:footer="208" w:gutter="0"/>
          <w:pgNumType w:fmt="decimal"/>
          <w:cols w:space="720" w:num="1"/>
          <w:rtlGutter w:val="0"/>
        </w:sectPr>
      </w:pPr>
    </w:p>
    <w:p w14:paraId="381A6F12">
      <w:pPr>
        <w:spacing w:before="300" w:line="219" w:lineRule="auto"/>
        <w:ind w:left="28"/>
        <w:outlineLvl w:val="9"/>
        <w:rPr>
          <w:rFonts w:ascii="宋体" w:hAnsi="宋体" w:eastAsia="宋体" w:cs="宋体"/>
          <w:color w:val="auto"/>
          <w:sz w:val="22"/>
          <w:szCs w:val="22"/>
        </w:rPr>
      </w:pPr>
      <w:bookmarkStart w:id="23" w:name="_bookmark207"/>
      <w:bookmarkEnd w:id="23"/>
      <w:r>
        <w:rPr>
          <w:rFonts w:ascii="宋体" w:hAnsi="宋体" w:eastAsia="宋体" w:cs="宋体"/>
          <w:color w:val="auto"/>
          <w:spacing w:val="-1"/>
          <w:sz w:val="22"/>
          <w:szCs w:val="22"/>
        </w:rPr>
        <w:t>另一方可以根据本合同约定暂</w:t>
      </w:r>
      <w:r>
        <w:rPr>
          <w:rFonts w:ascii="宋体" w:hAnsi="宋体" w:eastAsia="宋体" w:cs="宋体"/>
          <w:color w:val="auto"/>
          <w:sz w:val="22"/>
          <w:szCs w:val="22"/>
        </w:rPr>
        <w:t>停履行本合同直至解除本合同。</w:t>
      </w:r>
    </w:p>
    <w:p w14:paraId="6A688716">
      <w:pPr>
        <w:spacing w:line="267" w:lineRule="auto"/>
        <w:outlineLvl w:val="9"/>
        <w:rPr>
          <w:rFonts w:ascii="Arial"/>
          <w:color w:val="auto"/>
          <w:sz w:val="21"/>
        </w:rPr>
      </w:pPr>
    </w:p>
    <w:p w14:paraId="432B9361">
      <w:pPr>
        <w:spacing w:before="71" w:line="503" w:lineRule="auto"/>
        <w:ind w:left="24" w:right="13" w:firstLine="439"/>
        <w:outlineLvl w:val="9"/>
        <w:rPr>
          <w:rFonts w:ascii="宋体" w:hAnsi="宋体" w:eastAsia="宋体" w:cs="宋体"/>
          <w:color w:val="auto"/>
          <w:sz w:val="22"/>
          <w:szCs w:val="22"/>
        </w:rPr>
      </w:pPr>
      <w:r>
        <w:rPr>
          <w:rFonts w:ascii="宋体" w:hAnsi="宋体" w:eastAsia="宋体" w:cs="宋体"/>
          <w:color w:val="auto"/>
          <w:spacing w:val="-2"/>
          <w:sz w:val="22"/>
          <w:szCs w:val="22"/>
        </w:rPr>
        <w:t>6.3.1 在本合同有效期内，由于双方无法预见和控</w:t>
      </w:r>
      <w:r>
        <w:rPr>
          <w:rFonts w:ascii="宋体" w:hAnsi="宋体" w:eastAsia="宋体" w:cs="宋体"/>
          <w:color w:val="auto"/>
          <w:spacing w:val="-1"/>
          <w:sz w:val="22"/>
          <w:szCs w:val="22"/>
        </w:rPr>
        <w:t>制的原因导致本合同全部或部分</w:t>
      </w:r>
      <w:r>
        <w:rPr>
          <w:rFonts w:ascii="宋体" w:hAnsi="宋体" w:eastAsia="宋体" w:cs="宋体"/>
          <w:color w:val="auto"/>
          <w:sz w:val="22"/>
          <w:szCs w:val="22"/>
        </w:rPr>
        <w:t xml:space="preserve"> </w:t>
      </w:r>
      <w:r>
        <w:rPr>
          <w:rFonts w:ascii="宋体" w:hAnsi="宋体" w:eastAsia="宋体" w:cs="宋体"/>
          <w:color w:val="auto"/>
          <w:spacing w:val="-8"/>
          <w:sz w:val="22"/>
          <w:szCs w:val="22"/>
        </w:rPr>
        <w:t>无法继续</w:t>
      </w:r>
      <w:r>
        <w:rPr>
          <w:rFonts w:ascii="宋体" w:hAnsi="宋体" w:eastAsia="宋体" w:cs="宋体"/>
          <w:color w:val="auto"/>
          <w:spacing w:val="-7"/>
          <w:sz w:val="22"/>
          <w:szCs w:val="22"/>
        </w:rPr>
        <w:t>履</w:t>
      </w:r>
      <w:r>
        <w:rPr>
          <w:rFonts w:ascii="宋体" w:hAnsi="宋体" w:eastAsia="宋体" w:cs="宋体"/>
          <w:color w:val="auto"/>
          <w:spacing w:val="-4"/>
          <w:sz w:val="22"/>
          <w:szCs w:val="22"/>
        </w:rPr>
        <w:t>行或继续履行已无意义，经双方协商一致， 可以解除本合同或监理人的部分</w:t>
      </w:r>
      <w:r>
        <w:rPr>
          <w:rFonts w:ascii="宋体" w:hAnsi="宋体" w:eastAsia="宋体" w:cs="宋体"/>
          <w:color w:val="auto"/>
          <w:sz w:val="22"/>
          <w:szCs w:val="22"/>
        </w:rPr>
        <w:t xml:space="preserve"> </w:t>
      </w:r>
      <w:r>
        <w:rPr>
          <w:rFonts w:ascii="宋体" w:hAnsi="宋体" w:eastAsia="宋体" w:cs="宋体"/>
          <w:color w:val="auto"/>
          <w:spacing w:val="-1"/>
          <w:sz w:val="22"/>
          <w:szCs w:val="22"/>
        </w:rPr>
        <w:t>义务。在解除之前，监理人应作出合理安排，使开支减至最</w:t>
      </w:r>
      <w:r>
        <w:rPr>
          <w:rFonts w:ascii="宋体" w:hAnsi="宋体" w:eastAsia="宋体" w:cs="宋体"/>
          <w:color w:val="auto"/>
          <w:sz w:val="22"/>
          <w:szCs w:val="22"/>
        </w:rPr>
        <w:t>小。</w:t>
      </w:r>
    </w:p>
    <w:p w14:paraId="25E5304B">
      <w:pPr>
        <w:spacing w:before="1" w:line="503" w:lineRule="auto"/>
        <w:ind w:left="22" w:right="12" w:firstLine="457"/>
        <w:outlineLvl w:val="9"/>
        <w:rPr>
          <w:rFonts w:ascii="宋体" w:hAnsi="宋体" w:eastAsia="宋体" w:cs="宋体"/>
          <w:color w:val="auto"/>
          <w:sz w:val="22"/>
          <w:szCs w:val="22"/>
        </w:rPr>
      </w:pPr>
      <w:r>
        <w:rPr>
          <w:rFonts w:ascii="宋体" w:hAnsi="宋体" w:eastAsia="宋体" w:cs="宋体"/>
          <w:color w:val="auto"/>
          <w:spacing w:val="-8"/>
          <w:sz w:val="22"/>
          <w:szCs w:val="22"/>
        </w:rPr>
        <w:t>因</w:t>
      </w:r>
      <w:r>
        <w:rPr>
          <w:rFonts w:ascii="宋体" w:hAnsi="宋体" w:eastAsia="宋体" w:cs="宋体"/>
          <w:color w:val="auto"/>
          <w:spacing w:val="-5"/>
          <w:sz w:val="22"/>
          <w:szCs w:val="22"/>
        </w:rPr>
        <w:t>解除本合同或解除监理人的部分义务导致监理人遭受的损失， 除依法可以免除责</w:t>
      </w:r>
      <w:r>
        <w:rPr>
          <w:rFonts w:ascii="宋体" w:hAnsi="宋体" w:eastAsia="宋体" w:cs="宋体"/>
          <w:color w:val="auto"/>
          <w:sz w:val="22"/>
          <w:szCs w:val="22"/>
        </w:rPr>
        <w:t xml:space="preserve"> </w:t>
      </w:r>
      <w:r>
        <w:rPr>
          <w:rFonts w:ascii="宋体" w:hAnsi="宋体" w:eastAsia="宋体" w:cs="宋体"/>
          <w:color w:val="auto"/>
          <w:spacing w:val="-1"/>
          <w:sz w:val="22"/>
          <w:szCs w:val="22"/>
        </w:rPr>
        <w:t>任的情况外，应由委托人予以补偿，补偿金额由双方</w:t>
      </w:r>
      <w:r>
        <w:rPr>
          <w:rFonts w:ascii="宋体" w:hAnsi="宋体" w:eastAsia="宋体" w:cs="宋体"/>
          <w:color w:val="auto"/>
          <w:sz w:val="22"/>
          <w:szCs w:val="22"/>
        </w:rPr>
        <w:t>协商确定。</w:t>
      </w:r>
    </w:p>
    <w:p w14:paraId="03C1EC15">
      <w:pPr>
        <w:spacing w:line="219" w:lineRule="auto"/>
        <w:ind w:left="461"/>
        <w:outlineLvl w:val="9"/>
        <w:rPr>
          <w:rFonts w:ascii="宋体" w:hAnsi="宋体" w:eastAsia="宋体" w:cs="宋体"/>
          <w:color w:val="auto"/>
          <w:sz w:val="22"/>
          <w:szCs w:val="22"/>
        </w:rPr>
      </w:pPr>
      <w:r>
        <w:rPr>
          <w:rFonts w:ascii="宋体" w:hAnsi="宋体" w:eastAsia="宋体" w:cs="宋体"/>
          <w:color w:val="auto"/>
          <w:spacing w:val="-1"/>
          <w:sz w:val="22"/>
          <w:szCs w:val="22"/>
        </w:rPr>
        <w:t>解除本合同的协</w:t>
      </w:r>
      <w:r>
        <w:rPr>
          <w:rFonts w:ascii="宋体" w:hAnsi="宋体" w:eastAsia="宋体" w:cs="宋体"/>
          <w:color w:val="auto"/>
          <w:sz w:val="22"/>
          <w:szCs w:val="22"/>
        </w:rPr>
        <w:t>议必须采取书面形式，协议未达成之前，本合同仍然有效。</w:t>
      </w:r>
    </w:p>
    <w:p w14:paraId="69089360">
      <w:pPr>
        <w:spacing w:line="267" w:lineRule="auto"/>
        <w:outlineLvl w:val="9"/>
        <w:rPr>
          <w:rFonts w:ascii="Arial"/>
          <w:color w:val="auto"/>
          <w:sz w:val="21"/>
        </w:rPr>
      </w:pPr>
    </w:p>
    <w:p w14:paraId="5FC1414D">
      <w:pPr>
        <w:spacing w:before="71" w:line="503" w:lineRule="auto"/>
        <w:ind w:left="24" w:right="14" w:firstLine="439"/>
        <w:outlineLvl w:val="9"/>
        <w:rPr>
          <w:rFonts w:ascii="宋体" w:hAnsi="宋体" w:eastAsia="宋体" w:cs="宋体"/>
          <w:color w:val="auto"/>
          <w:sz w:val="22"/>
          <w:szCs w:val="22"/>
        </w:rPr>
      </w:pPr>
      <w:r>
        <w:rPr>
          <w:rFonts w:ascii="宋体" w:hAnsi="宋体" w:eastAsia="宋体" w:cs="宋体"/>
          <w:color w:val="auto"/>
          <w:spacing w:val="-2"/>
          <w:sz w:val="22"/>
          <w:szCs w:val="22"/>
        </w:rPr>
        <w:t>6.3.2 在本合同有效期内，因非监理人的原因导致</w:t>
      </w:r>
      <w:r>
        <w:rPr>
          <w:rFonts w:ascii="宋体" w:hAnsi="宋体" w:eastAsia="宋体" w:cs="宋体"/>
          <w:color w:val="auto"/>
          <w:spacing w:val="-1"/>
          <w:sz w:val="22"/>
          <w:szCs w:val="22"/>
        </w:rPr>
        <w:t>工程施工全部或部分暂停，委托</w:t>
      </w:r>
      <w:r>
        <w:rPr>
          <w:rFonts w:ascii="宋体" w:hAnsi="宋体" w:eastAsia="宋体" w:cs="宋体"/>
          <w:color w:val="auto"/>
          <w:sz w:val="22"/>
          <w:szCs w:val="22"/>
        </w:rPr>
        <w:t xml:space="preserve"> </w:t>
      </w:r>
      <w:r>
        <w:rPr>
          <w:rFonts w:ascii="宋体" w:hAnsi="宋体" w:eastAsia="宋体" w:cs="宋体"/>
          <w:color w:val="auto"/>
          <w:spacing w:val="-2"/>
          <w:sz w:val="22"/>
          <w:szCs w:val="22"/>
        </w:rPr>
        <w:t>人可通知监理人要求暂停全部或部分工作。监理人应立即安排</w:t>
      </w:r>
      <w:r>
        <w:rPr>
          <w:rFonts w:ascii="宋体" w:hAnsi="宋体" w:eastAsia="宋体" w:cs="宋体"/>
          <w:color w:val="auto"/>
          <w:spacing w:val="-1"/>
          <w:sz w:val="22"/>
          <w:szCs w:val="22"/>
        </w:rPr>
        <w:t>停止工作，并将开支减至</w:t>
      </w:r>
      <w:r>
        <w:rPr>
          <w:rFonts w:ascii="宋体" w:hAnsi="宋体" w:eastAsia="宋体" w:cs="宋体"/>
          <w:color w:val="auto"/>
          <w:sz w:val="22"/>
          <w:szCs w:val="22"/>
        </w:rPr>
        <w:t xml:space="preserve"> </w:t>
      </w:r>
      <w:r>
        <w:rPr>
          <w:rFonts w:ascii="宋体" w:hAnsi="宋体" w:eastAsia="宋体" w:cs="宋体"/>
          <w:color w:val="auto"/>
          <w:spacing w:val="-8"/>
          <w:sz w:val="22"/>
          <w:szCs w:val="22"/>
        </w:rPr>
        <w:t>最小</w:t>
      </w:r>
      <w:r>
        <w:rPr>
          <w:rFonts w:ascii="宋体" w:hAnsi="宋体" w:eastAsia="宋体" w:cs="宋体"/>
          <w:color w:val="auto"/>
          <w:spacing w:val="-5"/>
          <w:sz w:val="22"/>
          <w:szCs w:val="22"/>
        </w:rPr>
        <w:t>。</w:t>
      </w:r>
      <w:r>
        <w:rPr>
          <w:rFonts w:ascii="宋体" w:hAnsi="宋体" w:eastAsia="宋体" w:cs="宋体"/>
          <w:color w:val="auto"/>
          <w:spacing w:val="-4"/>
          <w:sz w:val="22"/>
          <w:szCs w:val="22"/>
        </w:rPr>
        <w:t>除不可抗力外， 由此导致监理人遭受的损失应由委托人予以补偿。</w:t>
      </w:r>
    </w:p>
    <w:p w14:paraId="23CED3BE">
      <w:pPr>
        <w:spacing w:before="3" w:line="503" w:lineRule="auto"/>
        <w:ind w:left="23" w:right="12" w:firstLine="445"/>
        <w:outlineLvl w:val="9"/>
        <w:rPr>
          <w:rFonts w:ascii="宋体" w:hAnsi="宋体" w:eastAsia="宋体" w:cs="宋体"/>
          <w:color w:val="auto"/>
          <w:sz w:val="22"/>
          <w:szCs w:val="22"/>
        </w:rPr>
      </w:pPr>
      <w:r>
        <w:rPr>
          <w:rFonts w:ascii="宋体" w:hAnsi="宋体" w:eastAsia="宋体" w:cs="宋体"/>
          <w:color w:val="auto"/>
          <w:spacing w:val="-6"/>
          <w:sz w:val="22"/>
          <w:szCs w:val="22"/>
        </w:rPr>
        <w:t>暂停部</w:t>
      </w:r>
      <w:r>
        <w:rPr>
          <w:rFonts w:ascii="宋体" w:hAnsi="宋体" w:eastAsia="宋体" w:cs="宋体"/>
          <w:color w:val="auto"/>
          <w:spacing w:val="-4"/>
          <w:sz w:val="22"/>
          <w:szCs w:val="22"/>
        </w:rPr>
        <w:t>分</w:t>
      </w:r>
      <w:r>
        <w:rPr>
          <w:rFonts w:ascii="宋体" w:hAnsi="宋体" w:eastAsia="宋体" w:cs="宋体"/>
          <w:color w:val="auto"/>
          <w:spacing w:val="-3"/>
          <w:sz w:val="22"/>
          <w:szCs w:val="22"/>
        </w:rPr>
        <w:t>监理与相关服务时间超过182天， 监理人可发出解除本合同约定的该部分</w:t>
      </w:r>
      <w:r>
        <w:rPr>
          <w:rFonts w:ascii="宋体" w:hAnsi="宋体" w:eastAsia="宋体" w:cs="宋体"/>
          <w:color w:val="auto"/>
          <w:sz w:val="22"/>
          <w:szCs w:val="22"/>
        </w:rPr>
        <w:t xml:space="preserve"> </w:t>
      </w:r>
      <w:r>
        <w:rPr>
          <w:rFonts w:ascii="宋体" w:hAnsi="宋体" w:eastAsia="宋体" w:cs="宋体"/>
          <w:color w:val="auto"/>
          <w:spacing w:val="-1"/>
          <w:sz w:val="22"/>
          <w:szCs w:val="22"/>
        </w:rPr>
        <w:t>义务的通知；暂</w:t>
      </w:r>
      <w:r>
        <w:rPr>
          <w:rFonts w:ascii="宋体" w:hAnsi="宋体" w:eastAsia="宋体" w:cs="宋体"/>
          <w:color w:val="auto"/>
          <w:sz w:val="22"/>
          <w:szCs w:val="22"/>
        </w:rPr>
        <w:t xml:space="preserve">停全部工作时间超过182天，监理人可发出解除本合同的通知，本合同 </w:t>
      </w:r>
      <w:r>
        <w:rPr>
          <w:rFonts w:ascii="宋体" w:hAnsi="宋体" w:eastAsia="宋体" w:cs="宋体"/>
          <w:color w:val="auto"/>
          <w:spacing w:val="-2"/>
          <w:sz w:val="22"/>
          <w:szCs w:val="22"/>
        </w:rPr>
        <w:t>自通知到达委托人时解除。委托人应将监理与相关服务</w:t>
      </w:r>
      <w:r>
        <w:rPr>
          <w:rFonts w:ascii="宋体" w:hAnsi="宋体" w:eastAsia="宋体" w:cs="宋体"/>
          <w:color w:val="auto"/>
          <w:spacing w:val="-1"/>
          <w:sz w:val="22"/>
          <w:szCs w:val="22"/>
        </w:rPr>
        <w:t>的酬金支付至本合同解除日，且</w:t>
      </w:r>
      <w:r>
        <w:rPr>
          <w:rFonts w:ascii="宋体" w:hAnsi="宋体" w:eastAsia="宋体" w:cs="宋体"/>
          <w:color w:val="auto"/>
          <w:sz w:val="22"/>
          <w:szCs w:val="22"/>
        </w:rPr>
        <w:t xml:space="preserve"> </w:t>
      </w:r>
      <w:r>
        <w:rPr>
          <w:rFonts w:ascii="宋体" w:hAnsi="宋体" w:eastAsia="宋体" w:cs="宋体"/>
          <w:color w:val="auto"/>
          <w:spacing w:val="-2"/>
          <w:sz w:val="22"/>
          <w:szCs w:val="22"/>
        </w:rPr>
        <w:t>应承担第4.2款</w:t>
      </w:r>
      <w:r>
        <w:rPr>
          <w:rFonts w:ascii="宋体" w:hAnsi="宋体" w:eastAsia="宋体" w:cs="宋体"/>
          <w:color w:val="auto"/>
          <w:spacing w:val="-1"/>
          <w:sz w:val="22"/>
          <w:szCs w:val="22"/>
        </w:rPr>
        <w:t>约定的责任。</w:t>
      </w:r>
    </w:p>
    <w:p w14:paraId="13EE58C5">
      <w:pPr>
        <w:spacing w:before="3" w:line="503" w:lineRule="auto"/>
        <w:ind w:left="22" w:right="13" w:firstLine="441"/>
        <w:outlineLvl w:val="9"/>
        <w:rPr>
          <w:rFonts w:ascii="宋体" w:hAnsi="宋体" w:eastAsia="宋体" w:cs="宋体"/>
          <w:color w:val="auto"/>
          <w:sz w:val="22"/>
          <w:szCs w:val="22"/>
        </w:rPr>
      </w:pPr>
      <w:r>
        <w:rPr>
          <w:rFonts w:ascii="宋体" w:hAnsi="宋体" w:eastAsia="宋体" w:cs="宋体"/>
          <w:color w:val="auto"/>
          <w:spacing w:val="-8"/>
          <w:sz w:val="22"/>
          <w:szCs w:val="22"/>
        </w:rPr>
        <w:t>6.3</w:t>
      </w:r>
      <w:r>
        <w:rPr>
          <w:rFonts w:ascii="宋体" w:hAnsi="宋体" w:eastAsia="宋体" w:cs="宋体"/>
          <w:color w:val="auto"/>
          <w:spacing w:val="-6"/>
          <w:sz w:val="22"/>
          <w:szCs w:val="22"/>
        </w:rPr>
        <w:t>.</w:t>
      </w:r>
      <w:r>
        <w:rPr>
          <w:rFonts w:ascii="宋体" w:hAnsi="宋体" w:eastAsia="宋体" w:cs="宋体"/>
          <w:color w:val="auto"/>
          <w:spacing w:val="-4"/>
          <w:sz w:val="22"/>
          <w:szCs w:val="22"/>
        </w:rPr>
        <w:t>3 当监理人无正当理由未履行本合同约定的义务时， 委托人应通知监理人限期</w:t>
      </w:r>
      <w:r>
        <w:rPr>
          <w:rFonts w:ascii="宋体" w:hAnsi="宋体" w:eastAsia="宋体" w:cs="宋体"/>
          <w:color w:val="auto"/>
          <w:sz w:val="22"/>
          <w:szCs w:val="22"/>
        </w:rPr>
        <w:t xml:space="preserve"> </w:t>
      </w:r>
      <w:r>
        <w:rPr>
          <w:rFonts w:ascii="宋体" w:hAnsi="宋体" w:eastAsia="宋体" w:cs="宋体"/>
          <w:color w:val="auto"/>
          <w:spacing w:val="-1"/>
          <w:sz w:val="22"/>
          <w:szCs w:val="22"/>
        </w:rPr>
        <w:t>改正。若委托人</w:t>
      </w:r>
      <w:r>
        <w:rPr>
          <w:rFonts w:ascii="宋体" w:hAnsi="宋体" w:eastAsia="宋体" w:cs="宋体"/>
          <w:color w:val="auto"/>
          <w:sz w:val="22"/>
          <w:szCs w:val="22"/>
        </w:rPr>
        <w:t xml:space="preserve">在监理人接到通知后的7天内未收到监理人书面形式的合理解释，则可 </w:t>
      </w:r>
      <w:r>
        <w:rPr>
          <w:rFonts w:ascii="宋体" w:hAnsi="宋体" w:eastAsia="宋体" w:cs="宋体"/>
          <w:color w:val="auto"/>
          <w:spacing w:val="-3"/>
          <w:sz w:val="22"/>
          <w:szCs w:val="22"/>
        </w:rPr>
        <w:t>在7天内发出解除本合同的通知， 自通知到达监理人时本合同解除。委托人应将监理与</w:t>
      </w:r>
      <w:r>
        <w:rPr>
          <w:rFonts w:ascii="宋体" w:hAnsi="宋体" w:eastAsia="宋体" w:cs="宋体"/>
          <w:color w:val="auto"/>
          <w:sz w:val="22"/>
          <w:szCs w:val="22"/>
        </w:rPr>
        <w:t xml:space="preserve"> </w:t>
      </w:r>
      <w:r>
        <w:rPr>
          <w:rFonts w:ascii="宋体" w:hAnsi="宋体" w:eastAsia="宋体" w:cs="宋体"/>
          <w:color w:val="auto"/>
          <w:spacing w:val="-1"/>
          <w:sz w:val="22"/>
          <w:szCs w:val="22"/>
        </w:rPr>
        <w:t>相关服务的酬</w:t>
      </w:r>
      <w:r>
        <w:rPr>
          <w:rFonts w:ascii="宋体" w:hAnsi="宋体" w:eastAsia="宋体" w:cs="宋体"/>
          <w:color w:val="auto"/>
          <w:sz w:val="22"/>
          <w:szCs w:val="22"/>
        </w:rPr>
        <w:t xml:space="preserve">金支付至限期改正通知到达监理人之日，但监理人应承担第4.1款约定的 </w:t>
      </w:r>
      <w:r>
        <w:rPr>
          <w:rFonts w:ascii="宋体" w:hAnsi="宋体" w:eastAsia="宋体" w:cs="宋体"/>
          <w:color w:val="auto"/>
          <w:spacing w:val="-10"/>
          <w:sz w:val="22"/>
          <w:szCs w:val="22"/>
        </w:rPr>
        <w:t>责</w:t>
      </w:r>
      <w:r>
        <w:rPr>
          <w:rFonts w:ascii="宋体" w:hAnsi="宋体" w:eastAsia="宋体" w:cs="宋体"/>
          <w:color w:val="auto"/>
          <w:spacing w:val="-8"/>
          <w:sz w:val="22"/>
          <w:szCs w:val="22"/>
        </w:rPr>
        <w:t>任。</w:t>
      </w:r>
    </w:p>
    <w:p w14:paraId="0754AD88">
      <w:pPr>
        <w:spacing w:before="2" w:line="504" w:lineRule="auto"/>
        <w:ind w:left="23" w:right="12" w:firstLine="440"/>
        <w:outlineLvl w:val="9"/>
        <w:rPr>
          <w:rFonts w:ascii="宋体" w:hAnsi="宋体" w:eastAsia="宋体" w:cs="宋体"/>
          <w:color w:val="auto"/>
          <w:sz w:val="22"/>
          <w:szCs w:val="22"/>
        </w:rPr>
      </w:pPr>
      <w:r>
        <w:rPr>
          <w:rFonts w:ascii="宋体" w:hAnsi="宋体" w:eastAsia="宋体" w:cs="宋体"/>
          <w:color w:val="auto"/>
          <w:spacing w:val="-1"/>
          <w:sz w:val="22"/>
          <w:szCs w:val="22"/>
        </w:rPr>
        <w:t>6.3.4 监</w:t>
      </w:r>
      <w:r>
        <w:rPr>
          <w:rFonts w:ascii="宋体" w:hAnsi="宋体" w:eastAsia="宋体" w:cs="宋体"/>
          <w:color w:val="auto"/>
          <w:sz w:val="22"/>
          <w:szCs w:val="22"/>
        </w:rPr>
        <w:t xml:space="preserve">理人在专用条件5.3中约定的支付之日起28天后仍未收到委托人按本合同 </w:t>
      </w:r>
      <w:r>
        <w:rPr>
          <w:rFonts w:ascii="宋体" w:hAnsi="宋体" w:eastAsia="宋体" w:cs="宋体"/>
          <w:color w:val="auto"/>
          <w:spacing w:val="-2"/>
          <w:sz w:val="22"/>
          <w:szCs w:val="22"/>
        </w:rPr>
        <w:t>约定应付的款项，可向委托人发出催付通知。委托人</w:t>
      </w:r>
      <w:r>
        <w:rPr>
          <w:rFonts w:ascii="宋体" w:hAnsi="宋体" w:eastAsia="宋体" w:cs="宋体"/>
          <w:color w:val="auto"/>
          <w:spacing w:val="-1"/>
          <w:sz w:val="22"/>
          <w:szCs w:val="22"/>
        </w:rPr>
        <w:t>接到通知14天后仍未支付或未提出</w:t>
      </w:r>
      <w:r>
        <w:rPr>
          <w:rFonts w:ascii="宋体" w:hAnsi="宋体" w:eastAsia="宋体" w:cs="宋体"/>
          <w:color w:val="auto"/>
          <w:sz w:val="22"/>
          <w:szCs w:val="22"/>
        </w:rPr>
        <w:t xml:space="preserve"> </w:t>
      </w:r>
      <w:r>
        <w:rPr>
          <w:rFonts w:ascii="宋体" w:hAnsi="宋体" w:eastAsia="宋体" w:cs="宋体"/>
          <w:color w:val="auto"/>
          <w:spacing w:val="-8"/>
          <w:sz w:val="22"/>
          <w:szCs w:val="22"/>
        </w:rPr>
        <w:t>监理人可</w:t>
      </w:r>
      <w:r>
        <w:rPr>
          <w:rFonts w:ascii="宋体" w:hAnsi="宋体" w:eastAsia="宋体" w:cs="宋体"/>
          <w:color w:val="auto"/>
          <w:spacing w:val="-5"/>
          <w:sz w:val="22"/>
          <w:szCs w:val="22"/>
        </w:rPr>
        <w:t>以</w:t>
      </w:r>
      <w:r>
        <w:rPr>
          <w:rFonts w:ascii="宋体" w:hAnsi="宋体" w:eastAsia="宋体" w:cs="宋体"/>
          <w:color w:val="auto"/>
          <w:spacing w:val="-4"/>
          <w:sz w:val="22"/>
          <w:szCs w:val="22"/>
        </w:rPr>
        <w:t>接受的延期支付安排， 监理人可向委托人发出暂停工作的通知并可自行暂停</w:t>
      </w:r>
      <w:r>
        <w:rPr>
          <w:rFonts w:ascii="宋体" w:hAnsi="宋体" w:eastAsia="宋体" w:cs="宋体"/>
          <w:color w:val="auto"/>
          <w:sz w:val="22"/>
          <w:szCs w:val="22"/>
        </w:rPr>
        <w:t xml:space="preserve"> </w:t>
      </w:r>
      <w:r>
        <w:rPr>
          <w:rFonts w:ascii="宋体" w:hAnsi="宋体" w:eastAsia="宋体" w:cs="宋体"/>
          <w:color w:val="auto"/>
          <w:spacing w:val="-2"/>
          <w:sz w:val="22"/>
          <w:szCs w:val="22"/>
        </w:rPr>
        <w:t>全部或部分工作。暂停工作后14天内监理人仍未获</w:t>
      </w:r>
      <w:r>
        <w:rPr>
          <w:rFonts w:ascii="宋体" w:hAnsi="宋体" w:eastAsia="宋体" w:cs="宋体"/>
          <w:color w:val="auto"/>
          <w:spacing w:val="-1"/>
          <w:sz w:val="22"/>
          <w:szCs w:val="22"/>
        </w:rPr>
        <w:t>得委托人应付酬金或委托人的合理答</w:t>
      </w:r>
    </w:p>
    <w:p w14:paraId="28AC4830">
      <w:pPr>
        <w:outlineLvl w:val="9"/>
        <w:rPr>
          <w:color w:val="auto"/>
        </w:rPr>
        <w:sectPr>
          <w:footerReference r:id="rId23" w:type="default"/>
          <w:pgSz w:w="11907" w:h="16839"/>
          <w:pgMar w:top="1361" w:right="1304" w:bottom="1361" w:left="1304" w:header="0" w:footer="208" w:gutter="0"/>
          <w:pgNumType w:fmt="decimal"/>
          <w:cols w:space="720" w:num="1"/>
          <w:rtlGutter w:val="0"/>
        </w:sectPr>
      </w:pPr>
    </w:p>
    <w:p w14:paraId="0CF245A2">
      <w:pPr>
        <w:spacing w:before="300" w:line="503" w:lineRule="auto"/>
        <w:ind w:left="24" w:right="11" w:firstLine="4"/>
        <w:outlineLvl w:val="9"/>
        <w:rPr>
          <w:rFonts w:ascii="宋体" w:hAnsi="宋体" w:eastAsia="宋体" w:cs="宋体"/>
          <w:color w:val="auto"/>
          <w:sz w:val="22"/>
          <w:szCs w:val="22"/>
        </w:rPr>
      </w:pPr>
      <w:r>
        <w:rPr>
          <w:rFonts w:ascii="宋体" w:hAnsi="宋体" w:eastAsia="宋体" w:cs="宋体"/>
          <w:color w:val="auto"/>
          <w:spacing w:val="-8"/>
          <w:sz w:val="22"/>
          <w:szCs w:val="22"/>
        </w:rPr>
        <w:t>复， 监理</w:t>
      </w:r>
      <w:r>
        <w:rPr>
          <w:rFonts w:ascii="宋体" w:hAnsi="宋体" w:eastAsia="宋体" w:cs="宋体"/>
          <w:color w:val="auto"/>
          <w:spacing w:val="-5"/>
          <w:sz w:val="22"/>
          <w:szCs w:val="22"/>
        </w:rPr>
        <w:t>人</w:t>
      </w:r>
      <w:r>
        <w:rPr>
          <w:rFonts w:ascii="宋体" w:hAnsi="宋体" w:eastAsia="宋体" w:cs="宋体"/>
          <w:color w:val="auto"/>
          <w:spacing w:val="-4"/>
          <w:sz w:val="22"/>
          <w:szCs w:val="22"/>
        </w:rPr>
        <w:t>可向委托人发出解除本合同的通知，自通知到达委托人时本合同解除。委托</w:t>
      </w:r>
      <w:r>
        <w:rPr>
          <w:rFonts w:ascii="宋体" w:hAnsi="宋体" w:eastAsia="宋体" w:cs="宋体"/>
          <w:color w:val="auto"/>
          <w:sz w:val="22"/>
          <w:szCs w:val="22"/>
        </w:rPr>
        <w:t xml:space="preserve"> </w:t>
      </w:r>
      <w:r>
        <w:rPr>
          <w:rFonts w:ascii="宋体" w:hAnsi="宋体" w:eastAsia="宋体" w:cs="宋体"/>
          <w:color w:val="auto"/>
          <w:spacing w:val="-2"/>
          <w:sz w:val="22"/>
          <w:szCs w:val="22"/>
        </w:rPr>
        <w:t>人应承担第4.2.3款约定的</w:t>
      </w:r>
      <w:r>
        <w:rPr>
          <w:rFonts w:ascii="宋体" w:hAnsi="宋体" w:eastAsia="宋体" w:cs="宋体"/>
          <w:color w:val="auto"/>
          <w:spacing w:val="-1"/>
          <w:sz w:val="22"/>
          <w:szCs w:val="22"/>
        </w:rPr>
        <w:t>责任。</w:t>
      </w:r>
    </w:p>
    <w:p w14:paraId="0FFA8F0A">
      <w:pPr>
        <w:spacing w:before="1" w:line="503" w:lineRule="auto"/>
        <w:ind w:left="29" w:right="14" w:firstLine="434"/>
        <w:outlineLvl w:val="9"/>
        <w:rPr>
          <w:rFonts w:ascii="宋体" w:hAnsi="宋体" w:eastAsia="宋体" w:cs="宋体"/>
          <w:color w:val="auto"/>
          <w:sz w:val="22"/>
          <w:szCs w:val="22"/>
        </w:rPr>
      </w:pPr>
      <w:r>
        <w:rPr>
          <w:rFonts w:ascii="宋体" w:hAnsi="宋体" w:eastAsia="宋体" w:cs="宋体"/>
          <w:color w:val="auto"/>
          <w:spacing w:val="-7"/>
          <w:sz w:val="22"/>
          <w:szCs w:val="22"/>
        </w:rPr>
        <w:t xml:space="preserve">6.3.5 因不可抗力致使本合同部分或全部不能履行时， 一方应立即通知另一方， </w:t>
      </w:r>
      <w:r>
        <w:rPr>
          <w:rFonts w:ascii="宋体" w:hAnsi="宋体" w:eastAsia="宋体" w:cs="宋体"/>
          <w:color w:val="auto"/>
          <w:spacing w:val="-4"/>
          <w:sz w:val="22"/>
          <w:szCs w:val="22"/>
        </w:rPr>
        <w:t>可</w:t>
      </w:r>
      <w:r>
        <w:rPr>
          <w:rFonts w:ascii="宋体" w:hAnsi="宋体" w:eastAsia="宋体" w:cs="宋体"/>
          <w:color w:val="auto"/>
          <w:spacing w:val="-5"/>
          <w:sz w:val="22"/>
          <w:szCs w:val="22"/>
        </w:rPr>
        <w:t>暂</w:t>
      </w:r>
      <w:r>
        <w:rPr>
          <w:rFonts w:ascii="宋体" w:hAnsi="宋体" w:eastAsia="宋体" w:cs="宋体"/>
          <w:color w:val="auto"/>
          <w:spacing w:val="-3"/>
          <w:sz w:val="22"/>
          <w:szCs w:val="22"/>
        </w:rPr>
        <w:t>停或解除本合同。</w:t>
      </w:r>
    </w:p>
    <w:p w14:paraId="4239E22B">
      <w:pPr>
        <w:spacing w:before="1" w:line="503" w:lineRule="auto"/>
        <w:ind w:left="28" w:right="10" w:firstLine="435"/>
        <w:outlineLvl w:val="9"/>
        <w:rPr>
          <w:rFonts w:ascii="宋体" w:hAnsi="宋体" w:eastAsia="宋体" w:cs="宋体"/>
          <w:color w:val="auto"/>
          <w:sz w:val="22"/>
          <w:szCs w:val="22"/>
        </w:rPr>
      </w:pPr>
      <w:r>
        <w:rPr>
          <w:rFonts w:ascii="宋体" w:hAnsi="宋体" w:eastAsia="宋体" w:cs="宋体"/>
          <w:color w:val="auto"/>
          <w:spacing w:val="-8"/>
          <w:sz w:val="22"/>
          <w:szCs w:val="22"/>
        </w:rPr>
        <w:t>6.</w:t>
      </w:r>
      <w:r>
        <w:rPr>
          <w:rFonts w:ascii="宋体" w:hAnsi="宋体" w:eastAsia="宋体" w:cs="宋体"/>
          <w:color w:val="auto"/>
          <w:spacing w:val="-6"/>
          <w:sz w:val="22"/>
          <w:szCs w:val="22"/>
        </w:rPr>
        <w:t>3</w:t>
      </w:r>
      <w:r>
        <w:rPr>
          <w:rFonts w:ascii="宋体" w:hAnsi="宋体" w:eastAsia="宋体" w:cs="宋体"/>
          <w:color w:val="auto"/>
          <w:spacing w:val="-4"/>
          <w:sz w:val="22"/>
          <w:szCs w:val="22"/>
        </w:rPr>
        <w:t>.6 本合同解除后，本合同约定的有关结算、清理、争议解决方式的条件仍然有</w:t>
      </w:r>
      <w:r>
        <w:rPr>
          <w:rFonts w:ascii="宋体" w:hAnsi="宋体" w:eastAsia="宋体" w:cs="宋体"/>
          <w:color w:val="auto"/>
          <w:spacing w:val="-12"/>
          <w:sz w:val="22"/>
          <w:szCs w:val="22"/>
        </w:rPr>
        <w:t>效</w:t>
      </w:r>
      <w:r>
        <w:rPr>
          <w:rFonts w:hint="eastAsia" w:ascii="宋体" w:hAnsi="宋体" w:eastAsia="宋体" w:cs="宋体"/>
          <w:color w:val="auto"/>
          <w:spacing w:val="-12"/>
          <w:sz w:val="22"/>
          <w:szCs w:val="22"/>
          <w:lang w:eastAsia="zh-CN"/>
        </w:rPr>
        <w:t>。</w:t>
      </w:r>
    </w:p>
    <w:p w14:paraId="282C8D32">
      <w:pPr>
        <w:spacing w:line="226" w:lineRule="auto"/>
        <w:ind w:left="464"/>
        <w:outlineLvl w:val="9"/>
        <w:rPr>
          <w:rFonts w:ascii="宋体" w:hAnsi="宋体" w:eastAsia="宋体" w:cs="宋体"/>
          <w:color w:val="auto"/>
          <w:sz w:val="22"/>
          <w:szCs w:val="22"/>
        </w:rPr>
      </w:pPr>
      <w:r>
        <w:rPr>
          <w:rFonts w:ascii="宋体" w:hAnsi="宋体" w:eastAsia="宋体" w:cs="宋体"/>
          <w:color w:val="auto"/>
          <w:spacing w:val="-1"/>
          <w:sz w:val="22"/>
          <w:szCs w:val="22"/>
        </w:rPr>
        <w:t>6.</w:t>
      </w:r>
      <w:r>
        <w:rPr>
          <w:rFonts w:ascii="宋体" w:hAnsi="宋体" w:eastAsia="宋体" w:cs="宋体"/>
          <w:color w:val="auto"/>
          <w:sz w:val="22"/>
          <w:szCs w:val="22"/>
        </w:rPr>
        <w:t>4 终止</w:t>
      </w:r>
    </w:p>
    <w:p w14:paraId="04E0BC52">
      <w:pPr>
        <w:spacing w:line="256" w:lineRule="auto"/>
        <w:outlineLvl w:val="9"/>
        <w:rPr>
          <w:rFonts w:ascii="Arial"/>
          <w:color w:val="auto"/>
          <w:sz w:val="21"/>
        </w:rPr>
      </w:pPr>
    </w:p>
    <w:p w14:paraId="2E1371B6">
      <w:pPr>
        <w:spacing w:before="72" w:line="219" w:lineRule="auto"/>
        <w:ind w:left="487"/>
        <w:outlineLvl w:val="9"/>
        <w:rPr>
          <w:rFonts w:ascii="宋体" w:hAnsi="宋体" w:eastAsia="宋体" w:cs="宋体"/>
          <w:color w:val="auto"/>
          <w:sz w:val="22"/>
          <w:szCs w:val="22"/>
        </w:rPr>
      </w:pPr>
      <w:r>
        <w:rPr>
          <w:rFonts w:ascii="宋体" w:hAnsi="宋体" w:eastAsia="宋体" w:cs="宋体"/>
          <w:color w:val="auto"/>
          <w:spacing w:val="-14"/>
          <w:sz w:val="22"/>
          <w:szCs w:val="22"/>
        </w:rPr>
        <w:t>以</w:t>
      </w:r>
      <w:r>
        <w:rPr>
          <w:rFonts w:ascii="宋体" w:hAnsi="宋体" w:eastAsia="宋体" w:cs="宋体"/>
          <w:color w:val="auto"/>
          <w:spacing w:val="-9"/>
          <w:sz w:val="22"/>
          <w:szCs w:val="22"/>
        </w:rPr>
        <w:t>下条件全部满足时， 本合同即告终止：</w:t>
      </w:r>
    </w:p>
    <w:p w14:paraId="4CDDD401">
      <w:pPr>
        <w:spacing w:line="266" w:lineRule="auto"/>
        <w:outlineLvl w:val="9"/>
        <w:rPr>
          <w:rFonts w:ascii="Arial"/>
          <w:color w:val="auto"/>
          <w:sz w:val="21"/>
        </w:rPr>
      </w:pPr>
    </w:p>
    <w:p w14:paraId="3FB53D9C">
      <w:pPr>
        <w:spacing w:before="72" w:line="219" w:lineRule="auto"/>
        <w:ind w:left="468"/>
        <w:outlineLvl w:val="9"/>
        <w:rPr>
          <w:rFonts w:ascii="宋体" w:hAnsi="宋体" w:eastAsia="宋体" w:cs="宋体"/>
          <w:color w:val="auto"/>
          <w:sz w:val="22"/>
          <w:szCs w:val="22"/>
        </w:rPr>
      </w:pPr>
      <w:r>
        <w:rPr>
          <w:rFonts w:ascii="宋体" w:hAnsi="宋体" w:eastAsia="宋体" w:cs="宋体"/>
          <w:color w:val="auto"/>
          <w:spacing w:val="11"/>
          <w:sz w:val="22"/>
          <w:szCs w:val="22"/>
        </w:rPr>
        <w:t>(1)监理人完成本合同约定的全部工作；</w:t>
      </w:r>
    </w:p>
    <w:p w14:paraId="73D2DD83">
      <w:pPr>
        <w:spacing w:line="265" w:lineRule="auto"/>
        <w:outlineLvl w:val="9"/>
        <w:rPr>
          <w:rFonts w:ascii="Arial"/>
          <w:color w:val="auto"/>
          <w:sz w:val="21"/>
        </w:rPr>
      </w:pPr>
    </w:p>
    <w:p w14:paraId="73FB350D">
      <w:pPr>
        <w:spacing w:before="72" w:line="220" w:lineRule="auto"/>
        <w:ind w:left="468"/>
        <w:outlineLvl w:val="9"/>
        <w:rPr>
          <w:rFonts w:ascii="宋体" w:hAnsi="宋体" w:eastAsia="宋体" w:cs="宋体"/>
          <w:color w:val="auto"/>
          <w:sz w:val="22"/>
          <w:szCs w:val="22"/>
        </w:rPr>
      </w:pPr>
      <w:r>
        <w:rPr>
          <w:rFonts w:ascii="宋体" w:hAnsi="宋体" w:eastAsia="宋体" w:cs="宋体"/>
          <w:color w:val="auto"/>
          <w:spacing w:val="18"/>
          <w:sz w:val="22"/>
          <w:szCs w:val="22"/>
        </w:rPr>
        <w:t>(</w:t>
      </w:r>
      <w:r>
        <w:rPr>
          <w:rFonts w:ascii="宋体" w:hAnsi="宋体" w:eastAsia="宋体" w:cs="宋体"/>
          <w:color w:val="auto"/>
          <w:spacing w:val="12"/>
          <w:sz w:val="22"/>
          <w:szCs w:val="22"/>
        </w:rPr>
        <w:t>2</w:t>
      </w:r>
      <w:r>
        <w:rPr>
          <w:rFonts w:ascii="宋体" w:hAnsi="宋体" w:eastAsia="宋体" w:cs="宋体"/>
          <w:color w:val="auto"/>
          <w:spacing w:val="9"/>
          <w:sz w:val="22"/>
          <w:szCs w:val="22"/>
        </w:rPr>
        <w:t>)委托人与监理人结清并支付全部酬金。</w:t>
      </w:r>
    </w:p>
    <w:p w14:paraId="70D352BD">
      <w:pPr>
        <w:spacing w:line="264" w:lineRule="auto"/>
        <w:outlineLvl w:val="9"/>
        <w:rPr>
          <w:rFonts w:ascii="Arial"/>
          <w:color w:val="auto"/>
          <w:sz w:val="21"/>
        </w:rPr>
      </w:pPr>
    </w:p>
    <w:p w14:paraId="73E15936">
      <w:pPr>
        <w:spacing w:before="72" w:line="220" w:lineRule="auto"/>
        <w:ind w:left="460"/>
        <w:outlineLvl w:val="9"/>
        <w:rPr>
          <w:rFonts w:ascii="宋体" w:hAnsi="宋体" w:eastAsia="宋体" w:cs="宋体"/>
          <w:color w:val="auto"/>
          <w:sz w:val="22"/>
          <w:szCs w:val="22"/>
        </w:rPr>
      </w:pPr>
      <w:r>
        <w:rPr>
          <w:rFonts w:ascii="宋体" w:hAnsi="宋体" w:eastAsia="宋体" w:cs="宋体"/>
          <w:color w:val="auto"/>
          <w:spacing w:val="-2"/>
          <w:sz w:val="22"/>
          <w:szCs w:val="22"/>
          <w14:textOutline w14:w="4005" w14:cap="flat" w14:cmpd="sng">
            <w14:solidFill>
              <w14:srgbClr w14:val="000000"/>
            </w14:solidFill>
            <w14:prstDash w14:val="solid"/>
            <w14:miter w14:val="0"/>
          </w14:textOutline>
        </w:rPr>
        <w:t>7</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w:t>
      </w:r>
      <w:r>
        <w:rPr>
          <w:rFonts w:ascii="宋体" w:hAnsi="宋体" w:eastAsia="宋体" w:cs="宋体"/>
          <w:color w:val="auto"/>
          <w:spacing w:val="-1"/>
          <w:sz w:val="22"/>
          <w:szCs w:val="22"/>
        </w:rPr>
        <w:t xml:space="preserve"> </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争议解决</w:t>
      </w:r>
    </w:p>
    <w:p w14:paraId="1A27A3BA">
      <w:pPr>
        <w:spacing w:line="264" w:lineRule="auto"/>
        <w:outlineLvl w:val="9"/>
        <w:rPr>
          <w:rFonts w:ascii="Arial"/>
          <w:color w:val="auto"/>
          <w:sz w:val="21"/>
        </w:rPr>
      </w:pPr>
    </w:p>
    <w:p w14:paraId="0ED74704">
      <w:pPr>
        <w:spacing w:before="72" w:line="221" w:lineRule="auto"/>
        <w:ind w:left="460"/>
        <w:outlineLvl w:val="9"/>
        <w:rPr>
          <w:rFonts w:ascii="宋体" w:hAnsi="宋体" w:eastAsia="宋体" w:cs="宋体"/>
          <w:color w:val="auto"/>
          <w:sz w:val="22"/>
          <w:szCs w:val="22"/>
        </w:rPr>
      </w:pPr>
      <w:r>
        <w:rPr>
          <w:rFonts w:ascii="宋体" w:hAnsi="宋体" w:eastAsia="宋体" w:cs="宋体"/>
          <w:color w:val="auto"/>
          <w:spacing w:val="-4"/>
          <w:sz w:val="22"/>
          <w:szCs w:val="22"/>
        </w:rPr>
        <w:t>7</w:t>
      </w:r>
      <w:r>
        <w:rPr>
          <w:rFonts w:ascii="宋体" w:hAnsi="宋体" w:eastAsia="宋体" w:cs="宋体"/>
          <w:color w:val="auto"/>
          <w:spacing w:val="-2"/>
          <w:sz w:val="22"/>
          <w:szCs w:val="22"/>
        </w:rPr>
        <w:t>.1协商</w:t>
      </w:r>
    </w:p>
    <w:p w14:paraId="5102E97D">
      <w:pPr>
        <w:spacing w:line="264" w:lineRule="auto"/>
        <w:outlineLvl w:val="9"/>
        <w:rPr>
          <w:rFonts w:ascii="Arial"/>
          <w:color w:val="auto"/>
          <w:sz w:val="21"/>
        </w:rPr>
      </w:pPr>
    </w:p>
    <w:p w14:paraId="284E30F4">
      <w:pPr>
        <w:spacing w:before="72" w:line="600" w:lineRule="exact"/>
        <w:ind w:left="462"/>
        <w:outlineLvl w:val="9"/>
        <w:rPr>
          <w:rFonts w:ascii="宋体" w:hAnsi="宋体" w:eastAsia="宋体" w:cs="宋体"/>
          <w:color w:val="auto"/>
          <w:sz w:val="22"/>
          <w:szCs w:val="22"/>
        </w:rPr>
      </w:pPr>
      <w:r>
        <w:rPr>
          <w:rFonts w:ascii="宋体" w:hAnsi="宋体" w:eastAsia="宋体" w:cs="宋体"/>
          <w:color w:val="auto"/>
          <w:spacing w:val="-2"/>
          <w:position w:val="29"/>
          <w:sz w:val="22"/>
          <w:szCs w:val="22"/>
        </w:rPr>
        <w:t>双方应</w:t>
      </w:r>
      <w:r>
        <w:rPr>
          <w:rFonts w:ascii="宋体" w:hAnsi="宋体" w:eastAsia="宋体" w:cs="宋体"/>
          <w:color w:val="auto"/>
          <w:spacing w:val="-1"/>
          <w:position w:val="29"/>
          <w:sz w:val="22"/>
          <w:szCs w:val="22"/>
        </w:rPr>
        <w:t>本着诚信原则协商解决彼此间的争议。</w:t>
      </w:r>
    </w:p>
    <w:p w14:paraId="71A62BAC">
      <w:pPr>
        <w:spacing w:before="1" w:line="220" w:lineRule="auto"/>
        <w:ind w:left="467"/>
        <w:outlineLvl w:val="9"/>
        <w:rPr>
          <w:rFonts w:ascii="宋体" w:hAnsi="宋体" w:eastAsia="宋体" w:cs="宋体"/>
          <w:color w:val="auto"/>
          <w:sz w:val="22"/>
          <w:szCs w:val="22"/>
        </w:rPr>
      </w:pPr>
      <w:r>
        <w:rPr>
          <w:rFonts w:ascii="宋体" w:hAnsi="宋体" w:eastAsia="宋体" w:cs="宋体"/>
          <w:color w:val="auto"/>
          <w:spacing w:val="-4"/>
          <w:sz w:val="22"/>
          <w:szCs w:val="22"/>
        </w:rPr>
        <w:t>7</w:t>
      </w:r>
      <w:r>
        <w:rPr>
          <w:rFonts w:ascii="宋体" w:hAnsi="宋体" w:eastAsia="宋体" w:cs="宋体"/>
          <w:color w:val="auto"/>
          <w:spacing w:val="-2"/>
          <w:sz w:val="22"/>
          <w:szCs w:val="22"/>
        </w:rPr>
        <w:t>.2调解</w:t>
      </w:r>
    </w:p>
    <w:p w14:paraId="60C2A5CB">
      <w:pPr>
        <w:spacing w:line="264" w:lineRule="auto"/>
        <w:outlineLvl w:val="9"/>
        <w:rPr>
          <w:rFonts w:ascii="Arial"/>
          <w:color w:val="auto"/>
          <w:sz w:val="21"/>
        </w:rPr>
      </w:pPr>
    </w:p>
    <w:p w14:paraId="4FC32861">
      <w:pPr>
        <w:spacing w:before="72" w:line="503" w:lineRule="auto"/>
        <w:ind w:left="24" w:right="13" w:firstLine="441"/>
        <w:outlineLvl w:val="9"/>
        <w:rPr>
          <w:rFonts w:ascii="宋体" w:hAnsi="宋体" w:eastAsia="宋体" w:cs="宋体"/>
          <w:color w:val="auto"/>
          <w:sz w:val="22"/>
          <w:szCs w:val="22"/>
        </w:rPr>
      </w:pPr>
      <w:r>
        <w:rPr>
          <w:rFonts w:ascii="宋体" w:hAnsi="宋体" w:eastAsia="宋体" w:cs="宋体"/>
          <w:color w:val="auto"/>
          <w:spacing w:val="-8"/>
          <w:sz w:val="22"/>
          <w:szCs w:val="22"/>
        </w:rPr>
        <w:t>如果双方不</w:t>
      </w:r>
      <w:r>
        <w:rPr>
          <w:rFonts w:ascii="宋体" w:hAnsi="宋体" w:eastAsia="宋体" w:cs="宋体"/>
          <w:color w:val="auto"/>
          <w:spacing w:val="-7"/>
          <w:sz w:val="22"/>
          <w:szCs w:val="22"/>
        </w:rPr>
        <w:t>能</w:t>
      </w:r>
      <w:r>
        <w:rPr>
          <w:rFonts w:ascii="宋体" w:hAnsi="宋体" w:eastAsia="宋体" w:cs="宋体"/>
          <w:color w:val="auto"/>
          <w:spacing w:val="-4"/>
          <w:sz w:val="22"/>
          <w:szCs w:val="22"/>
        </w:rPr>
        <w:t>在14天内或双方商定的其他时间内解决本合同争议， 可以将其提交给</w:t>
      </w:r>
      <w:r>
        <w:rPr>
          <w:rFonts w:ascii="宋体" w:hAnsi="宋体" w:eastAsia="宋体" w:cs="宋体"/>
          <w:color w:val="auto"/>
          <w:sz w:val="22"/>
          <w:szCs w:val="22"/>
        </w:rPr>
        <w:t xml:space="preserve"> </w:t>
      </w:r>
      <w:r>
        <w:rPr>
          <w:rFonts w:ascii="宋体" w:hAnsi="宋体" w:eastAsia="宋体" w:cs="宋体"/>
          <w:color w:val="auto"/>
          <w:spacing w:val="-1"/>
          <w:sz w:val="22"/>
          <w:szCs w:val="22"/>
        </w:rPr>
        <w:t>专用条件约定的或事</w:t>
      </w:r>
      <w:r>
        <w:rPr>
          <w:rFonts w:ascii="宋体" w:hAnsi="宋体" w:eastAsia="宋体" w:cs="宋体"/>
          <w:color w:val="auto"/>
          <w:sz w:val="22"/>
          <w:szCs w:val="22"/>
        </w:rPr>
        <w:t>后达成协议的调解人进行调解。</w:t>
      </w:r>
    </w:p>
    <w:p w14:paraId="7E3F3326">
      <w:pPr>
        <w:spacing w:line="220" w:lineRule="auto"/>
        <w:ind w:left="467"/>
        <w:outlineLvl w:val="9"/>
        <w:rPr>
          <w:rFonts w:ascii="宋体" w:hAnsi="宋体" w:eastAsia="宋体" w:cs="宋体"/>
          <w:color w:val="auto"/>
          <w:sz w:val="22"/>
          <w:szCs w:val="22"/>
        </w:rPr>
      </w:pPr>
      <w:r>
        <w:rPr>
          <w:rFonts w:ascii="宋体" w:hAnsi="宋体" w:eastAsia="宋体" w:cs="宋体"/>
          <w:color w:val="auto"/>
          <w:spacing w:val="-2"/>
          <w:sz w:val="22"/>
          <w:szCs w:val="22"/>
        </w:rPr>
        <w:t>7.3</w:t>
      </w:r>
      <w:r>
        <w:rPr>
          <w:rFonts w:ascii="宋体" w:hAnsi="宋体" w:eastAsia="宋体" w:cs="宋体"/>
          <w:color w:val="auto"/>
          <w:spacing w:val="-1"/>
          <w:sz w:val="22"/>
          <w:szCs w:val="22"/>
        </w:rPr>
        <w:t>仲裁或诉讼</w:t>
      </w:r>
    </w:p>
    <w:p w14:paraId="63F30924">
      <w:pPr>
        <w:spacing w:line="266" w:lineRule="auto"/>
        <w:outlineLvl w:val="9"/>
        <w:rPr>
          <w:rFonts w:ascii="Arial"/>
          <w:color w:val="auto"/>
          <w:sz w:val="21"/>
        </w:rPr>
      </w:pPr>
    </w:p>
    <w:p w14:paraId="0942D02E">
      <w:pPr>
        <w:spacing w:before="72" w:line="503" w:lineRule="auto"/>
        <w:ind w:left="44" w:right="181" w:firstLine="417"/>
        <w:outlineLvl w:val="9"/>
        <w:rPr>
          <w:rFonts w:ascii="宋体" w:hAnsi="宋体" w:eastAsia="宋体" w:cs="宋体"/>
          <w:color w:val="auto"/>
          <w:sz w:val="22"/>
          <w:szCs w:val="22"/>
        </w:rPr>
      </w:pPr>
      <w:r>
        <w:rPr>
          <w:rFonts w:ascii="宋体" w:hAnsi="宋体" w:eastAsia="宋体" w:cs="宋体"/>
          <w:color w:val="auto"/>
          <w:spacing w:val="-1"/>
          <w:sz w:val="22"/>
          <w:szCs w:val="22"/>
        </w:rPr>
        <w:t>双方均有权不经调解直</w:t>
      </w:r>
      <w:r>
        <w:rPr>
          <w:rFonts w:ascii="宋体" w:hAnsi="宋体" w:eastAsia="宋体" w:cs="宋体"/>
          <w:color w:val="auto"/>
          <w:sz w:val="22"/>
          <w:szCs w:val="22"/>
        </w:rPr>
        <w:t xml:space="preserve">接向专用条件约定的仲裁机构申请仲裁或向有管辖权的人 </w:t>
      </w:r>
      <w:r>
        <w:rPr>
          <w:rFonts w:ascii="宋体" w:hAnsi="宋体" w:eastAsia="宋体" w:cs="宋体"/>
          <w:color w:val="auto"/>
          <w:spacing w:val="-6"/>
          <w:sz w:val="22"/>
          <w:szCs w:val="22"/>
        </w:rPr>
        <w:t>民</w:t>
      </w:r>
      <w:r>
        <w:rPr>
          <w:rFonts w:ascii="宋体" w:hAnsi="宋体" w:eastAsia="宋体" w:cs="宋体"/>
          <w:color w:val="auto"/>
          <w:spacing w:val="-4"/>
          <w:sz w:val="22"/>
          <w:szCs w:val="22"/>
        </w:rPr>
        <w:t>法</w:t>
      </w:r>
      <w:r>
        <w:rPr>
          <w:rFonts w:ascii="宋体" w:hAnsi="宋体" w:eastAsia="宋体" w:cs="宋体"/>
          <w:color w:val="auto"/>
          <w:spacing w:val="-3"/>
          <w:sz w:val="22"/>
          <w:szCs w:val="22"/>
        </w:rPr>
        <w:t>院提起诉讼。</w:t>
      </w:r>
    </w:p>
    <w:p w14:paraId="08D19034">
      <w:pPr>
        <w:spacing w:before="1" w:line="220" w:lineRule="auto"/>
        <w:ind w:left="455"/>
        <w:outlineLvl w:val="9"/>
        <w:rPr>
          <w:rFonts w:ascii="宋体" w:hAnsi="宋体" w:eastAsia="宋体" w:cs="宋体"/>
          <w:color w:val="auto"/>
          <w:sz w:val="22"/>
          <w:szCs w:val="22"/>
        </w:rPr>
      </w:pP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8.</w:t>
      </w:r>
      <w:r>
        <w:rPr>
          <w:rFonts w:ascii="宋体" w:hAnsi="宋体" w:eastAsia="宋体" w:cs="宋体"/>
          <w:color w:val="auto"/>
          <w:spacing w:val="-1"/>
          <w:sz w:val="22"/>
          <w:szCs w:val="22"/>
        </w:rPr>
        <w:t xml:space="preserve"> </w:t>
      </w:r>
      <w:r>
        <w:rPr>
          <w:rFonts w:ascii="宋体" w:hAnsi="宋体" w:eastAsia="宋体" w:cs="宋体"/>
          <w:color w:val="auto"/>
          <w:sz w:val="22"/>
          <w:szCs w:val="22"/>
          <w14:textOutline w14:w="4005" w14:cap="flat" w14:cmpd="sng">
            <w14:solidFill>
              <w14:srgbClr w14:val="000000"/>
            </w14:solidFill>
            <w14:prstDash w14:val="solid"/>
            <w14:miter w14:val="0"/>
          </w14:textOutline>
        </w:rPr>
        <w:t>其他</w:t>
      </w:r>
    </w:p>
    <w:p w14:paraId="0C7C16F6">
      <w:pPr>
        <w:spacing w:line="263" w:lineRule="auto"/>
        <w:outlineLvl w:val="9"/>
        <w:rPr>
          <w:rFonts w:ascii="Arial"/>
          <w:color w:val="auto"/>
          <w:sz w:val="21"/>
        </w:rPr>
      </w:pPr>
    </w:p>
    <w:p w14:paraId="32DEDD9C">
      <w:pPr>
        <w:spacing w:before="73" w:line="220" w:lineRule="auto"/>
        <w:ind w:left="455"/>
        <w:outlineLvl w:val="9"/>
        <w:rPr>
          <w:rFonts w:ascii="宋体" w:hAnsi="宋体" w:eastAsia="宋体" w:cs="宋体"/>
          <w:color w:val="auto"/>
          <w:sz w:val="22"/>
          <w:szCs w:val="22"/>
        </w:rPr>
      </w:pPr>
      <w:r>
        <w:rPr>
          <w:rFonts w:ascii="宋体" w:hAnsi="宋体" w:eastAsia="宋体" w:cs="宋体"/>
          <w:color w:val="auto"/>
          <w:spacing w:val="-1"/>
          <w:sz w:val="22"/>
          <w:szCs w:val="22"/>
        </w:rPr>
        <w:t>8.1 外出考</w:t>
      </w:r>
      <w:r>
        <w:rPr>
          <w:rFonts w:ascii="宋体" w:hAnsi="宋体" w:eastAsia="宋体" w:cs="宋体"/>
          <w:color w:val="auto"/>
          <w:sz w:val="22"/>
          <w:szCs w:val="22"/>
        </w:rPr>
        <w:t>察费用</w:t>
      </w:r>
    </w:p>
    <w:p w14:paraId="412D751F">
      <w:pPr>
        <w:spacing w:line="264" w:lineRule="auto"/>
        <w:outlineLvl w:val="9"/>
        <w:rPr>
          <w:rFonts w:ascii="Arial"/>
          <w:color w:val="auto"/>
          <w:sz w:val="21"/>
        </w:rPr>
      </w:pPr>
    </w:p>
    <w:p w14:paraId="1621138F">
      <w:pPr>
        <w:spacing w:before="72" w:line="220" w:lineRule="auto"/>
        <w:ind w:left="464"/>
        <w:outlineLvl w:val="9"/>
        <w:rPr>
          <w:rFonts w:ascii="宋体" w:hAnsi="宋体" w:eastAsia="宋体" w:cs="宋体"/>
          <w:color w:val="auto"/>
          <w:sz w:val="22"/>
          <w:szCs w:val="22"/>
        </w:rPr>
      </w:pPr>
      <w:r>
        <w:rPr>
          <w:rFonts w:ascii="宋体" w:hAnsi="宋体" w:eastAsia="宋体" w:cs="宋体"/>
          <w:color w:val="auto"/>
          <w:spacing w:val="-4"/>
          <w:sz w:val="22"/>
          <w:szCs w:val="22"/>
        </w:rPr>
        <w:t>经委托人同意， 监理人员外出考察发生的费用由委托人审核后支付</w:t>
      </w:r>
      <w:r>
        <w:rPr>
          <w:rFonts w:ascii="宋体" w:hAnsi="宋体" w:eastAsia="宋体" w:cs="宋体"/>
          <w:color w:val="auto"/>
          <w:sz w:val="22"/>
          <w:szCs w:val="22"/>
        </w:rPr>
        <w:t>。</w:t>
      </w:r>
    </w:p>
    <w:p w14:paraId="6D8683B0">
      <w:pPr>
        <w:spacing w:line="264" w:lineRule="auto"/>
        <w:outlineLvl w:val="9"/>
        <w:rPr>
          <w:rFonts w:ascii="Arial"/>
          <w:color w:val="auto"/>
          <w:sz w:val="21"/>
        </w:rPr>
      </w:pPr>
    </w:p>
    <w:p w14:paraId="18D6ADED">
      <w:pPr>
        <w:spacing w:before="72" w:line="220" w:lineRule="auto"/>
        <w:ind w:left="463"/>
        <w:outlineLvl w:val="9"/>
        <w:rPr>
          <w:rFonts w:ascii="宋体" w:hAnsi="宋体" w:eastAsia="宋体" w:cs="宋体"/>
          <w:color w:val="auto"/>
          <w:sz w:val="22"/>
          <w:szCs w:val="22"/>
        </w:rPr>
      </w:pPr>
      <w:r>
        <w:rPr>
          <w:rFonts w:ascii="宋体" w:hAnsi="宋体" w:eastAsia="宋体" w:cs="宋体"/>
          <w:color w:val="auto"/>
          <w:spacing w:val="-1"/>
          <w:sz w:val="22"/>
          <w:szCs w:val="22"/>
        </w:rPr>
        <w:t>8.2 检测费</w:t>
      </w:r>
      <w:r>
        <w:rPr>
          <w:rFonts w:ascii="宋体" w:hAnsi="宋体" w:eastAsia="宋体" w:cs="宋体"/>
          <w:color w:val="auto"/>
          <w:sz w:val="22"/>
          <w:szCs w:val="22"/>
        </w:rPr>
        <w:t>用</w:t>
      </w:r>
    </w:p>
    <w:p w14:paraId="7488D235">
      <w:pPr>
        <w:outlineLvl w:val="9"/>
        <w:rPr>
          <w:color w:val="auto"/>
        </w:rPr>
        <w:sectPr>
          <w:footerReference r:id="rId24" w:type="default"/>
          <w:pgSz w:w="11907" w:h="16839"/>
          <w:pgMar w:top="1361" w:right="1304" w:bottom="1361" w:left="1304" w:header="0" w:footer="208" w:gutter="0"/>
          <w:pgNumType w:fmt="decimal"/>
          <w:cols w:space="720" w:num="1"/>
          <w:rtlGutter w:val="0"/>
        </w:sectPr>
      </w:pPr>
    </w:p>
    <w:p w14:paraId="63D8CCD3">
      <w:pPr>
        <w:spacing w:before="300" w:line="503" w:lineRule="auto"/>
        <w:ind w:left="22" w:right="77" w:firstLine="439"/>
        <w:outlineLvl w:val="9"/>
        <w:rPr>
          <w:rFonts w:ascii="宋体" w:hAnsi="宋体" w:eastAsia="宋体" w:cs="宋体"/>
          <w:color w:val="auto"/>
          <w:sz w:val="22"/>
          <w:szCs w:val="22"/>
        </w:rPr>
      </w:pPr>
      <w:r>
        <w:rPr>
          <w:rFonts w:ascii="宋体" w:hAnsi="宋体" w:eastAsia="宋体" w:cs="宋体"/>
          <w:color w:val="auto"/>
          <w:spacing w:val="-8"/>
          <w:sz w:val="22"/>
          <w:szCs w:val="22"/>
        </w:rPr>
        <w:t>委托人要求</w:t>
      </w:r>
      <w:r>
        <w:rPr>
          <w:rFonts w:ascii="宋体" w:hAnsi="宋体" w:eastAsia="宋体" w:cs="宋体"/>
          <w:color w:val="auto"/>
          <w:spacing w:val="-7"/>
          <w:sz w:val="22"/>
          <w:szCs w:val="22"/>
        </w:rPr>
        <w:t>监</w:t>
      </w:r>
      <w:r>
        <w:rPr>
          <w:rFonts w:ascii="宋体" w:hAnsi="宋体" w:eastAsia="宋体" w:cs="宋体"/>
          <w:color w:val="auto"/>
          <w:spacing w:val="-4"/>
          <w:sz w:val="22"/>
          <w:szCs w:val="22"/>
        </w:rPr>
        <w:t>理人进行的材料和设备检测所发生的费用， 由委托人支付，支付时间</w:t>
      </w:r>
      <w:r>
        <w:rPr>
          <w:rFonts w:ascii="宋体" w:hAnsi="宋体" w:eastAsia="宋体" w:cs="宋体"/>
          <w:color w:val="auto"/>
          <w:sz w:val="22"/>
          <w:szCs w:val="22"/>
        </w:rPr>
        <w:t xml:space="preserve"> </w:t>
      </w:r>
      <w:r>
        <w:rPr>
          <w:rFonts w:ascii="宋体" w:hAnsi="宋体" w:eastAsia="宋体" w:cs="宋体"/>
          <w:color w:val="auto"/>
          <w:spacing w:val="-4"/>
          <w:sz w:val="22"/>
          <w:szCs w:val="22"/>
        </w:rPr>
        <w:t>在专</w:t>
      </w:r>
      <w:r>
        <w:rPr>
          <w:rFonts w:ascii="宋体" w:hAnsi="宋体" w:eastAsia="宋体" w:cs="宋体"/>
          <w:color w:val="auto"/>
          <w:spacing w:val="-2"/>
          <w:sz w:val="22"/>
          <w:szCs w:val="22"/>
        </w:rPr>
        <w:t>用条件中约定。</w:t>
      </w:r>
    </w:p>
    <w:p w14:paraId="5A5A8685">
      <w:pPr>
        <w:spacing w:before="1" w:line="220" w:lineRule="auto"/>
        <w:ind w:left="463"/>
        <w:outlineLvl w:val="9"/>
        <w:rPr>
          <w:rFonts w:ascii="宋体" w:hAnsi="宋体" w:eastAsia="宋体" w:cs="宋体"/>
          <w:color w:val="auto"/>
          <w:sz w:val="22"/>
          <w:szCs w:val="22"/>
        </w:rPr>
      </w:pPr>
      <w:r>
        <w:rPr>
          <w:rFonts w:ascii="宋体" w:hAnsi="宋体" w:eastAsia="宋体" w:cs="宋体"/>
          <w:color w:val="auto"/>
          <w:spacing w:val="-1"/>
          <w:sz w:val="22"/>
          <w:szCs w:val="22"/>
        </w:rPr>
        <w:t>8.3 咨询费</w:t>
      </w:r>
      <w:r>
        <w:rPr>
          <w:rFonts w:ascii="宋体" w:hAnsi="宋体" w:eastAsia="宋体" w:cs="宋体"/>
          <w:color w:val="auto"/>
          <w:sz w:val="22"/>
          <w:szCs w:val="22"/>
        </w:rPr>
        <w:t>用</w:t>
      </w:r>
    </w:p>
    <w:p w14:paraId="65AD6863">
      <w:pPr>
        <w:spacing w:line="264" w:lineRule="auto"/>
        <w:outlineLvl w:val="9"/>
        <w:rPr>
          <w:rFonts w:ascii="Arial"/>
          <w:color w:val="auto"/>
          <w:sz w:val="21"/>
        </w:rPr>
      </w:pPr>
    </w:p>
    <w:p w14:paraId="4F808815">
      <w:pPr>
        <w:spacing w:before="72" w:line="503" w:lineRule="auto"/>
        <w:ind w:left="26" w:right="77" w:firstLine="437"/>
        <w:outlineLvl w:val="9"/>
        <w:rPr>
          <w:rFonts w:ascii="宋体" w:hAnsi="宋体" w:eastAsia="宋体" w:cs="宋体"/>
          <w:color w:val="auto"/>
          <w:sz w:val="22"/>
          <w:szCs w:val="22"/>
        </w:rPr>
      </w:pPr>
      <w:r>
        <w:rPr>
          <w:rFonts w:ascii="宋体" w:hAnsi="宋体" w:eastAsia="宋体" w:cs="宋体"/>
          <w:color w:val="auto"/>
          <w:spacing w:val="-8"/>
          <w:sz w:val="22"/>
          <w:szCs w:val="22"/>
        </w:rPr>
        <w:t>经委托人同意</w:t>
      </w:r>
      <w:r>
        <w:rPr>
          <w:rFonts w:ascii="宋体" w:hAnsi="宋体" w:eastAsia="宋体" w:cs="宋体"/>
          <w:color w:val="auto"/>
          <w:spacing w:val="-6"/>
          <w:sz w:val="22"/>
          <w:szCs w:val="22"/>
        </w:rPr>
        <w:t>，</w:t>
      </w:r>
      <w:r>
        <w:rPr>
          <w:rFonts w:ascii="宋体" w:hAnsi="宋体" w:eastAsia="宋体" w:cs="宋体"/>
          <w:color w:val="auto"/>
          <w:spacing w:val="-4"/>
          <w:sz w:val="22"/>
          <w:szCs w:val="22"/>
        </w:rPr>
        <w:t xml:space="preserve"> 根据工程需要由监理人组织的相关咨询论证会以及聘请相关专家等</w:t>
      </w:r>
      <w:r>
        <w:rPr>
          <w:rFonts w:ascii="宋体" w:hAnsi="宋体" w:eastAsia="宋体" w:cs="宋体"/>
          <w:color w:val="auto"/>
          <w:sz w:val="22"/>
          <w:szCs w:val="22"/>
        </w:rPr>
        <w:t xml:space="preserve"> </w:t>
      </w:r>
      <w:r>
        <w:rPr>
          <w:rFonts w:ascii="宋体" w:hAnsi="宋体" w:eastAsia="宋体" w:cs="宋体"/>
          <w:color w:val="auto"/>
          <w:spacing w:val="-2"/>
          <w:sz w:val="22"/>
          <w:szCs w:val="22"/>
        </w:rPr>
        <w:t>发生的费用由委托人</w:t>
      </w:r>
      <w:r>
        <w:rPr>
          <w:rFonts w:ascii="宋体" w:hAnsi="宋体" w:eastAsia="宋体" w:cs="宋体"/>
          <w:color w:val="auto"/>
          <w:spacing w:val="-1"/>
          <w:sz w:val="22"/>
          <w:szCs w:val="22"/>
        </w:rPr>
        <w:t>支付，支付时间在专用条件中约定。</w:t>
      </w:r>
    </w:p>
    <w:p w14:paraId="40B8D7B1">
      <w:pPr>
        <w:spacing w:line="220" w:lineRule="auto"/>
        <w:ind w:left="463"/>
        <w:outlineLvl w:val="9"/>
        <w:rPr>
          <w:rFonts w:ascii="宋体" w:hAnsi="宋体" w:eastAsia="宋体" w:cs="宋体"/>
          <w:color w:val="auto"/>
          <w:sz w:val="22"/>
          <w:szCs w:val="22"/>
        </w:rPr>
      </w:pPr>
      <w:r>
        <w:rPr>
          <w:rFonts w:ascii="宋体" w:hAnsi="宋体" w:eastAsia="宋体" w:cs="宋体"/>
          <w:color w:val="auto"/>
          <w:spacing w:val="-1"/>
          <w:sz w:val="22"/>
          <w:szCs w:val="22"/>
        </w:rPr>
        <w:t>8.</w:t>
      </w:r>
      <w:r>
        <w:rPr>
          <w:rFonts w:ascii="宋体" w:hAnsi="宋体" w:eastAsia="宋体" w:cs="宋体"/>
          <w:color w:val="auto"/>
          <w:sz w:val="22"/>
          <w:szCs w:val="22"/>
        </w:rPr>
        <w:t>4 奖励</w:t>
      </w:r>
    </w:p>
    <w:p w14:paraId="605C0980">
      <w:pPr>
        <w:spacing w:line="266" w:lineRule="auto"/>
        <w:outlineLvl w:val="9"/>
        <w:rPr>
          <w:rFonts w:ascii="Arial"/>
          <w:color w:val="auto"/>
          <w:sz w:val="21"/>
        </w:rPr>
      </w:pPr>
    </w:p>
    <w:p w14:paraId="7EAB8639">
      <w:pPr>
        <w:spacing w:before="72" w:line="503" w:lineRule="auto"/>
        <w:ind w:left="22" w:right="76" w:firstLine="440"/>
        <w:outlineLvl w:val="9"/>
        <w:rPr>
          <w:rFonts w:ascii="宋体" w:hAnsi="宋体" w:eastAsia="宋体" w:cs="宋体"/>
          <w:color w:val="auto"/>
          <w:sz w:val="22"/>
          <w:szCs w:val="22"/>
        </w:rPr>
      </w:pPr>
      <w:r>
        <w:rPr>
          <w:rFonts w:ascii="宋体" w:hAnsi="宋体" w:eastAsia="宋体" w:cs="宋体"/>
          <w:color w:val="auto"/>
          <w:spacing w:val="-2"/>
          <w:sz w:val="22"/>
          <w:szCs w:val="22"/>
        </w:rPr>
        <w:t>监理人在服务过程中提出的合理化建议，使委托人获得经</w:t>
      </w:r>
      <w:r>
        <w:rPr>
          <w:rFonts w:ascii="宋体" w:hAnsi="宋体" w:eastAsia="宋体" w:cs="宋体"/>
          <w:color w:val="auto"/>
          <w:spacing w:val="-1"/>
          <w:sz w:val="22"/>
          <w:szCs w:val="22"/>
        </w:rPr>
        <w:t>济效益的，双方在专用条</w:t>
      </w:r>
      <w:r>
        <w:rPr>
          <w:rFonts w:ascii="宋体" w:hAnsi="宋体" w:eastAsia="宋体" w:cs="宋体"/>
          <w:color w:val="auto"/>
          <w:sz w:val="22"/>
          <w:szCs w:val="22"/>
        </w:rPr>
        <w:t xml:space="preserve"> </w:t>
      </w:r>
      <w:r>
        <w:rPr>
          <w:rFonts w:ascii="宋体" w:hAnsi="宋体" w:eastAsia="宋体" w:cs="宋体"/>
          <w:color w:val="auto"/>
          <w:spacing w:val="-2"/>
          <w:sz w:val="22"/>
          <w:szCs w:val="22"/>
        </w:rPr>
        <w:t>件中约定奖励金额的确定方法。奖励金额在合理化建议</w:t>
      </w:r>
      <w:r>
        <w:rPr>
          <w:rFonts w:ascii="宋体" w:hAnsi="宋体" w:eastAsia="宋体" w:cs="宋体"/>
          <w:color w:val="auto"/>
          <w:spacing w:val="-1"/>
          <w:sz w:val="22"/>
          <w:szCs w:val="22"/>
        </w:rPr>
        <w:t>被采纳后，与最近一期的正常工</w:t>
      </w:r>
      <w:r>
        <w:rPr>
          <w:rFonts w:ascii="宋体" w:hAnsi="宋体" w:eastAsia="宋体" w:cs="宋体"/>
          <w:color w:val="auto"/>
          <w:sz w:val="22"/>
          <w:szCs w:val="22"/>
        </w:rPr>
        <w:t xml:space="preserve"> </w:t>
      </w:r>
      <w:r>
        <w:rPr>
          <w:rFonts w:ascii="宋体" w:hAnsi="宋体" w:eastAsia="宋体" w:cs="宋体"/>
          <w:color w:val="auto"/>
          <w:spacing w:val="-1"/>
          <w:sz w:val="22"/>
          <w:szCs w:val="22"/>
        </w:rPr>
        <w:t>作酬金同期</w:t>
      </w:r>
      <w:r>
        <w:rPr>
          <w:rFonts w:ascii="宋体" w:hAnsi="宋体" w:eastAsia="宋体" w:cs="宋体"/>
          <w:color w:val="auto"/>
          <w:sz w:val="22"/>
          <w:szCs w:val="22"/>
        </w:rPr>
        <w:t>支付。</w:t>
      </w:r>
    </w:p>
    <w:p w14:paraId="20BAD66F">
      <w:pPr>
        <w:spacing w:line="220" w:lineRule="auto"/>
        <w:ind w:left="463"/>
        <w:outlineLvl w:val="9"/>
        <w:rPr>
          <w:rFonts w:ascii="宋体" w:hAnsi="宋体" w:eastAsia="宋体" w:cs="宋体"/>
          <w:color w:val="auto"/>
          <w:sz w:val="22"/>
          <w:szCs w:val="22"/>
        </w:rPr>
      </w:pPr>
      <w:r>
        <w:rPr>
          <w:rFonts w:ascii="宋体" w:hAnsi="宋体" w:eastAsia="宋体" w:cs="宋体"/>
          <w:color w:val="auto"/>
          <w:spacing w:val="-1"/>
          <w:sz w:val="22"/>
          <w:szCs w:val="22"/>
        </w:rPr>
        <w:t>8.5 守法诚</w:t>
      </w:r>
      <w:r>
        <w:rPr>
          <w:rFonts w:ascii="宋体" w:hAnsi="宋体" w:eastAsia="宋体" w:cs="宋体"/>
          <w:color w:val="auto"/>
          <w:sz w:val="22"/>
          <w:szCs w:val="22"/>
        </w:rPr>
        <w:t>信</w:t>
      </w:r>
    </w:p>
    <w:p w14:paraId="5A50AAE7">
      <w:pPr>
        <w:spacing w:line="264" w:lineRule="auto"/>
        <w:outlineLvl w:val="9"/>
        <w:rPr>
          <w:rFonts w:ascii="Arial"/>
          <w:color w:val="auto"/>
          <w:sz w:val="21"/>
        </w:rPr>
      </w:pPr>
    </w:p>
    <w:p w14:paraId="597A6755">
      <w:pPr>
        <w:spacing w:before="72" w:line="220" w:lineRule="auto"/>
        <w:ind w:left="463"/>
        <w:outlineLvl w:val="9"/>
        <w:rPr>
          <w:rFonts w:ascii="宋体" w:hAnsi="宋体" w:eastAsia="宋体" w:cs="宋体"/>
          <w:color w:val="auto"/>
          <w:sz w:val="22"/>
          <w:szCs w:val="22"/>
        </w:rPr>
      </w:pPr>
      <w:r>
        <w:rPr>
          <w:rFonts w:ascii="宋体" w:hAnsi="宋体" w:eastAsia="宋体" w:cs="宋体"/>
          <w:color w:val="auto"/>
          <w:spacing w:val="-1"/>
          <w:sz w:val="22"/>
          <w:szCs w:val="22"/>
        </w:rPr>
        <w:t>监理人及其工作人员</w:t>
      </w:r>
      <w:r>
        <w:rPr>
          <w:rFonts w:ascii="宋体" w:hAnsi="宋体" w:eastAsia="宋体" w:cs="宋体"/>
          <w:color w:val="auto"/>
          <w:sz w:val="22"/>
          <w:szCs w:val="22"/>
        </w:rPr>
        <w:t>不得从与实施工程有关的第三方处获得任何经济利益。</w:t>
      </w:r>
    </w:p>
    <w:p w14:paraId="06CDCC5C">
      <w:pPr>
        <w:spacing w:line="264" w:lineRule="auto"/>
        <w:outlineLvl w:val="9"/>
        <w:rPr>
          <w:rFonts w:ascii="Arial"/>
          <w:color w:val="auto"/>
          <w:sz w:val="21"/>
        </w:rPr>
      </w:pPr>
    </w:p>
    <w:p w14:paraId="740E1B9C">
      <w:pPr>
        <w:spacing w:before="71" w:line="221" w:lineRule="auto"/>
        <w:ind w:left="463"/>
        <w:outlineLvl w:val="9"/>
        <w:rPr>
          <w:rFonts w:ascii="宋体" w:hAnsi="宋体" w:eastAsia="宋体" w:cs="宋体"/>
          <w:color w:val="auto"/>
          <w:sz w:val="22"/>
          <w:szCs w:val="22"/>
        </w:rPr>
      </w:pPr>
      <w:r>
        <w:rPr>
          <w:rFonts w:ascii="宋体" w:hAnsi="宋体" w:eastAsia="宋体" w:cs="宋体"/>
          <w:color w:val="auto"/>
          <w:spacing w:val="-1"/>
          <w:sz w:val="22"/>
          <w:szCs w:val="22"/>
        </w:rPr>
        <w:t>8.6</w:t>
      </w:r>
      <w:r>
        <w:rPr>
          <w:rFonts w:ascii="宋体" w:hAnsi="宋体" w:eastAsia="宋体" w:cs="宋体"/>
          <w:color w:val="auto"/>
          <w:sz w:val="22"/>
          <w:szCs w:val="22"/>
        </w:rPr>
        <w:t xml:space="preserve"> 保密</w:t>
      </w:r>
    </w:p>
    <w:p w14:paraId="12E235E1">
      <w:pPr>
        <w:spacing w:line="265" w:lineRule="auto"/>
        <w:outlineLvl w:val="9"/>
        <w:rPr>
          <w:rFonts w:ascii="Arial"/>
          <w:color w:val="auto"/>
          <w:sz w:val="21"/>
        </w:rPr>
      </w:pPr>
    </w:p>
    <w:p w14:paraId="628AC94A">
      <w:pPr>
        <w:spacing w:before="72" w:line="503" w:lineRule="auto"/>
        <w:ind w:left="24" w:right="77" w:firstLine="438"/>
        <w:outlineLvl w:val="9"/>
        <w:rPr>
          <w:rFonts w:ascii="宋体" w:hAnsi="宋体" w:eastAsia="宋体" w:cs="宋体"/>
          <w:color w:val="auto"/>
          <w:sz w:val="22"/>
          <w:szCs w:val="22"/>
        </w:rPr>
      </w:pPr>
      <w:r>
        <w:rPr>
          <w:rFonts w:ascii="宋体" w:hAnsi="宋体" w:eastAsia="宋体" w:cs="宋体"/>
          <w:color w:val="auto"/>
          <w:spacing w:val="-8"/>
          <w:sz w:val="22"/>
          <w:szCs w:val="22"/>
        </w:rPr>
        <w:t>双方不得泄露</w:t>
      </w:r>
      <w:r>
        <w:rPr>
          <w:rFonts w:ascii="宋体" w:hAnsi="宋体" w:eastAsia="宋体" w:cs="宋体"/>
          <w:color w:val="auto"/>
          <w:spacing w:val="-4"/>
          <w:sz w:val="22"/>
          <w:szCs w:val="22"/>
        </w:rPr>
        <w:t>对方申明的保密资料， 亦不得泄露与实施工程有关的第三方所提供的</w:t>
      </w:r>
      <w:r>
        <w:rPr>
          <w:rFonts w:ascii="宋体" w:hAnsi="宋体" w:eastAsia="宋体" w:cs="宋体"/>
          <w:color w:val="auto"/>
          <w:sz w:val="22"/>
          <w:szCs w:val="22"/>
        </w:rPr>
        <w:t xml:space="preserve"> </w:t>
      </w:r>
      <w:r>
        <w:rPr>
          <w:rFonts w:ascii="宋体" w:hAnsi="宋体" w:eastAsia="宋体" w:cs="宋体"/>
          <w:color w:val="auto"/>
          <w:spacing w:val="-2"/>
          <w:sz w:val="22"/>
          <w:szCs w:val="22"/>
        </w:rPr>
        <w:t>保密资料，保密事项在专</w:t>
      </w:r>
      <w:r>
        <w:rPr>
          <w:rFonts w:ascii="宋体" w:hAnsi="宋体" w:eastAsia="宋体" w:cs="宋体"/>
          <w:color w:val="auto"/>
          <w:spacing w:val="-1"/>
          <w:sz w:val="22"/>
          <w:szCs w:val="22"/>
        </w:rPr>
        <w:t>用条件中约定。</w:t>
      </w:r>
    </w:p>
    <w:p w14:paraId="76489B92">
      <w:pPr>
        <w:spacing w:before="1" w:line="222" w:lineRule="auto"/>
        <w:ind w:left="463"/>
        <w:outlineLvl w:val="9"/>
        <w:rPr>
          <w:rFonts w:ascii="宋体" w:hAnsi="宋体" w:eastAsia="宋体" w:cs="宋体"/>
          <w:color w:val="auto"/>
          <w:sz w:val="22"/>
          <w:szCs w:val="22"/>
        </w:rPr>
      </w:pPr>
      <w:r>
        <w:rPr>
          <w:rFonts w:ascii="宋体" w:hAnsi="宋体" w:eastAsia="宋体" w:cs="宋体"/>
          <w:color w:val="auto"/>
          <w:spacing w:val="-1"/>
          <w:sz w:val="22"/>
          <w:szCs w:val="22"/>
        </w:rPr>
        <w:t>8.7</w:t>
      </w:r>
      <w:r>
        <w:rPr>
          <w:rFonts w:ascii="宋体" w:hAnsi="宋体" w:eastAsia="宋体" w:cs="宋体"/>
          <w:color w:val="auto"/>
          <w:sz w:val="22"/>
          <w:szCs w:val="22"/>
        </w:rPr>
        <w:t xml:space="preserve"> 通知</w:t>
      </w:r>
    </w:p>
    <w:p w14:paraId="6F333610">
      <w:pPr>
        <w:spacing w:line="262" w:lineRule="auto"/>
        <w:outlineLvl w:val="9"/>
        <w:rPr>
          <w:rFonts w:ascii="Arial"/>
          <w:color w:val="auto"/>
          <w:sz w:val="21"/>
        </w:rPr>
      </w:pPr>
    </w:p>
    <w:p w14:paraId="035603BC">
      <w:pPr>
        <w:spacing w:before="72" w:line="219" w:lineRule="auto"/>
        <w:ind w:left="463"/>
        <w:outlineLvl w:val="9"/>
        <w:rPr>
          <w:rFonts w:ascii="宋体" w:hAnsi="宋体" w:eastAsia="宋体" w:cs="宋体"/>
          <w:color w:val="auto"/>
          <w:sz w:val="22"/>
          <w:szCs w:val="22"/>
        </w:rPr>
      </w:pPr>
      <w:r>
        <w:rPr>
          <w:rFonts w:ascii="宋体" w:hAnsi="宋体" w:eastAsia="宋体" w:cs="宋体"/>
          <w:color w:val="auto"/>
          <w:spacing w:val="-10"/>
          <w:sz w:val="22"/>
          <w:szCs w:val="22"/>
        </w:rPr>
        <w:t>本合同涉</w:t>
      </w:r>
      <w:r>
        <w:rPr>
          <w:rFonts w:ascii="宋体" w:hAnsi="宋体" w:eastAsia="宋体" w:cs="宋体"/>
          <w:color w:val="auto"/>
          <w:spacing w:val="-5"/>
          <w:sz w:val="22"/>
          <w:szCs w:val="22"/>
        </w:rPr>
        <w:t>及的通知均应当采用书面形式，并在送达对方时生效，收件人应书面签收。</w:t>
      </w:r>
    </w:p>
    <w:p w14:paraId="4508D606">
      <w:pPr>
        <w:spacing w:line="265" w:lineRule="auto"/>
        <w:outlineLvl w:val="9"/>
        <w:rPr>
          <w:rFonts w:ascii="Arial"/>
          <w:color w:val="auto"/>
          <w:sz w:val="21"/>
        </w:rPr>
      </w:pPr>
    </w:p>
    <w:p w14:paraId="2DE68250">
      <w:pPr>
        <w:spacing w:before="72" w:line="220" w:lineRule="auto"/>
        <w:ind w:left="463"/>
        <w:outlineLvl w:val="9"/>
        <w:rPr>
          <w:rFonts w:ascii="宋体" w:hAnsi="宋体" w:eastAsia="宋体" w:cs="宋体"/>
          <w:color w:val="auto"/>
          <w:sz w:val="22"/>
          <w:szCs w:val="22"/>
        </w:rPr>
      </w:pPr>
      <w:r>
        <w:rPr>
          <w:rFonts w:ascii="宋体" w:hAnsi="宋体" w:eastAsia="宋体" w:cs="宋体"/>
          <w:color w:val="auto"/>
          <w:spacing w:val="-1"/>
          <w:sz w:val="22"/>
          <w:szCs w:val="22"/>
        </w:rPr>
        <w:t>8.8 著作权</w:t>
      </w:r>
    </w:p>
    <w:p w14:paraId="16F8222F">
      <w:pPr>
        <w:spacing w:line="265" w:lineRule="auto"/>
        <w:outlineLvl w:val="9"/>
        <w:rPr>
          <w:rFonts w:ascii="Arial"/>
          <w:color w:val="auto"/>
          <w:sz w:val="21"/>
        </w:rPr>
      </w:pPr>
    </w:p>
    <w:p w14:paraId="04CEC0FF">
      <w:pPr>
        <w:spacing w:before="71" w:line="220" w:lineRule="auto"/>
        <w:ind w:left="463"/>
        <w:outlineLvl w:val="9"/>
        <w:rPr>
          <w:rFonts w:ascii="宋体" w:hAnsi="宋体" w:eastAsia="宋体" w:cs="宋体"/>
          <w:color w:val="auto"/>
          <w:sz w:val="22"/>
          <w:szCs w:val="22"/>
        </w:rPr>
      </w:pPr>
      <w:r>
        <w:rPr>
          <w:rFonts w:ascii="宋体" w:hAnsi="宋体" w:eastAsia="宋体" w:cs="宋体"/>
          <w:color w:val="auto"/>
          <w:spacing w:val="-1"/>
          <w:sz w:val="22"/>
          <w:szCs w:val="22"/>
        </w:rPr>
        <w:t>监理人对其编制的</w:t>
      </w:r>
      <w:r>
        <w:rPr>
          <w:rFonts w:ascii="宋体" w:hAnsi="宋体" w:eastAsia="宋体" w:cs="宋体"/>
          <w:color w:val="auto"/>
          <w:sz w:val="22"/>
          <w:szCs w:val="22"/>
        </w:rPr>
        <w:t>文件拥有著作权。</w:t>
      </w:r>
    </w:p>
    <w:p w14:paraId="26496B57">
      <w:pPr>
        <w:spacing w:line="262" w:lineRule="auto"/>
        <w:outlineLvl w:val="9"/>
        <w:rPr>
          <w:rFonts w:ascii="Arial"/>
          <w:color w:val="auto"/>
          <w:sz w:val="21"/>
        </w:rPr>
      </w:pPr>
    </w:p>
    <w:p w14:paraId="0A5A7E84">
      <w:pPr>
        <w:spacing w:before="73" w:line="505" w:lineRule="auto"/>
        <w:ind w:left="23" w:right="76" w:firstLine="440"/>
        <w:outlineLvl w:val="9"/>
        <w:rPr>
          <w:rFonts w:ascii="宋体" w:hAnsi="宋体" w:eastAsia="宋体" w:cs="宋体"/>
          <w:color w:val="auto"/>
          <w:sz w:val="22"/>
          <w:szCs w:val="22"/>
        </w:rPr>
      </w:pPr>
      <w:r>
        <w:rPr>
          <w:rFonts w:ascii="宋体" w:hAnsi="宋体" w:eastAsia="宋体" w:cs="宋体"/>
          <w:color w:val="auto"/>
          <w:spacing w:val="-2"/>
          <w:sz w:val="22"/>
          <w:szCs w:val="22"/>
        </w:rPr>
        <w:t>监理人可单独或与他人联合出版有关监理与相关服务的资</w:t>
      </w:r>
      <w:r>
        <w:rPr>
          <w:rFonts w:ascii="宋体" w:hAnsi="宋体" w:eastAsia="宋体" w:cs="宋体"/>
          <w:color w:val="auto"/>
          <w:spacing w:val="-1"/>
          <w:sz w:val="22"/>
          <w:szCs w:val="22"/>
        </w:rPr>
        <w:t>料。除专用条件另有约定</w:t>
      </w:r>
      <w:r>
        <w:rPr>
          <w:rFonts w:ascii="宋体" w:hAnsi="宋体" w:eastAsia="宋体" w:cs="宋体"/>
          <w:color w:val="auto"/>
          <w:sz w:val="22"/>
          <w:szCs w:val="22"/>
        </w:rPr>
        <w:t xml:space="preserve"> </w:t>
      </w:r>
      <w:r>
        <w:rPr>
          <w:rFonts w:ascii="宋体" w:hAnsi="宋体" w:eastAsia="宋体" w:cs="宋体"/>
          <w:color w:val="auto"/>
          <w:spacing w:val="-2"/>
          <w:sz w:val="22"/>
          <w:szCs w:val="22"/>
        </w:rPr>
        <w:t>外，如果监理人在本合同履行期间及本合同终止后两年内</w:t>
      </w:r>
      <w:r>
        <w:rPr>
          <w:rFonts w:ascii="宋体" w:hAnsi="宋体" w:eastAsia="宋体" w:cs="宋体"/>
          <w:color w:val="auto"/>
          <w:spacing w:val="-1"/>
          <w:sz w:val="22"/>
          <w:szCs w:val="22"/>
        </w:rPr>
        <w:t>出版涉及本工程的有关监理与</w:t>
      </w:r>
      <w:r>
        <w:rPr>
          <w:rFonts w:ascii="宋体" w:hAnsi="宋体" w:eastAsia="宋体" w:cs="宋体"/>
          <w:color w:val="auto"/>
          <w:sz w:val="22"/>
          <w:szCs w:val="22"/>
        </w:rPr>
        <w:t xml:space="preserve"> </w:t>
      </w:r>
      <w:r>
        <w:rPr>
          <w:rFonts w:ascii="宋体" w:hAnsi="宋体" w:eastAsia="宋体" w:cs="宋体"/>
          <w:color w:val="auto"/>
          <w:spacing w:val="-1"/>
          <w:sz w:val="22"/>
          <w:szCs w:val="22"/>
        </w:rPr>
        <w:t>相关服务的资料</w:t>
      </w:r>
      <w:r>
        <w:rPr>
          <w:rFonts w:ascii="宋体" w:hAnsi="宋体" w:eastAsia="宋体" w:cs="宋体"/>
          <w:color w:val="auto"/>
          <w:sz w:val="22"/>
          <w:szCs w:val="22"/>
        </w:rPr>
        <w:t>，应当征得委托人的同意。</w:t>
      </w:r>
    </w:p>
    <w:p w14:paraId="559EED5E">
      <w:pPr>
        <w:outlineLvl w:val="9"/>
        <w:rPr>
          <w:color w:val="auto"/>
        </w:rPr>
        <w:sectPr>
          <w:footerReference r:id="rId25" w:type="default"/>
          <w:pgSz w:w="11907" w:h="16839"/>
          <w:pgMar w:top="1361" w:right="1304" w:bottom="1361" w:left="1304" w:header="0" w:footer="208" w:gutter="0"/>
          <w:pgNumType w:fmt="decimal"/>
          <w:cols w:space="720" w:num="1"/>
          <w:rtlGutter w:val="0"/>
        </w:sectPr>
      </w:pPr>
    </w:p>
    <w:p w14:paraId="2BED10A7">
      <w:pPr>
        <w:spacing w:before="299" w:line="220" w:lineRule="auto"/>
        <w:ind w:left="3182"/>
        <w:outlineLvl w:val="9"/>
        <w:rPr>
          <w:rFonts w:ascii="宋体" w:hAnsi="宋体" w:eastAsia="宋体" w:cs="宋体"/>
          <w:color w:val="auto"/>
          <w:sz w:val="22"/>
          <w:szCs w:val="22"/>
        </w:rPr>
      </w:pPr>
      <w:r>
        <w:rPr>
          <w:rFonts w:ascii="宋体" w:hAnsi="宋体" w:eastAsia="宋体" w:cs="宋体"/>
          <w:color w:val="auto"/>
          <w:sz w:val="22"/>
          <w:szCs w:val="22"/>
          <w14:textOutline w14:w="4005" w14:cap="flat" w14:cmpd="sng">
            <w14:solidFill>
              <w14:srgbClr w14:val="000000"/>
            </w14:solidFill>
            <w14:prstDash w14:val="solid"/>
            <w14:miter w14:val="0"/>
          </w14:textOutline>
        </w:rPr>
        <w:t>第三部分</w:t>
      </w:r>
      <w:r>
        <w:rPr>
          <w:rFonts w:ascii="宋体" w:hAnsi="宋体" w:eastAsia="宋体" w:cs="宋体"/>
          <w:color w:val="auto"/>
          <w:sz w:val="22"/>
          <w:szCs w:val="22"/>
        </w:rPr>
        <w:t xml:space="preserve">  </w:t>
      </w:r>
      <w:r>
        <w:rPr>
          <w:rFonts w:ascii="宋体" w:hAnsi="宋体" w:eastAsia="宋体" w:cs="宋体"/>
          <w:color w:val="auto"/>
          <w:sz w:val="22"/>
          <w:szCs w:val="22"/>
          <w14:textOutline w14:w="4005" w14:cap="flat" w14:cmpd="sng">
            <w14:solidFill>
              <w14:srgbClr w14:val="000000"/>
            </w14:solidFill>
            <w14:prstDash w14:val="solid"/>
            <w14:miter w14:val="0"/>
          </w14:textOutline>
        </w:rPr>
        <w:t>专用条件</w:t>
      </w:r>
    </w:p>
    <w:p w14:paraId="0F10329C">
      <w:pPr>
        <w:spacing w:line="287" w:lineRule="auto"/>
        <w:outlineLvl w:val="9"/>
        <w:rPr>
          <w:rFonts w:ascii="Arial"/>
          <w:color w:val="auto"/>
          <w:sz w:val="21"/>
        </w:rPr>
      </w:pPr>
    </w:p>
    <w:p w14:paraId="3E396A6E">
      <w:pPr>
        <w:spacing w:line="287" w:lineRule="auto"/>
        <w:outlineLvl w:val="9"/>
        <w:rPr>
          <w:rFonts w:ascii="Arial"/>
          <w:color w:val="auto"/>
          <w:sz w:val="21"/>
        </w:rPr>
      </w:pPr>
    </w:p>
    <w:p w14:paraId="131E5F99">
      <w:pPr>
        <w:spacing w:line="287" w:lineRule="auto"/>
        <w:outlineLvl w:val="9"/>
        <w:rPr>
          <w:rFonts w:ascii="Arial"/>
          <w:color w:val="auto"/>
          <w:sz w:val="21"/>
        </w:rPr>
      </w:pPr>
    </w:p>
    <w:p w14:paraId="09ACC77B">
      <w:pPr>
        <w:spacing w:before="71" w:line="220" w:lineRule="auto"/>
        <w:ind w:left="471"/>
        <w:outlineLvl w:val="9"/>
        <w:rPr>
          <w:rFonts w:ascii="宋体" w:hAnsi="宋体" w:eastAsia="宋体" w:cs="宋体"/>
          <w:color w:val="auto"/>
          <w:sz w:val="22"/>
          <w:szCs w:val="22"/>
        </w:rPr>
      </w:pPr>
      <w:r>
        <w:rPr>
          <w:rFonts w:ascii="宋体" w:hAnsi="宋体" w:eastAsia="宋体" w:cs="宋体"/>
          <w:color w:val="auto"/>
          <w:spacing w:val="-4"/>
          <w:sz w:val="22"/>
          <w:szCs w:val="22"/>
          <w14:textOutline w14:w="4005" w14:cap="flat" w14:cmpd="sng">
            <w14:solidFill>
              <w14:srgbClr w14:val="000000"/>
            </w14:solidFill>
            <w14:prstDash w14:val="solid"/>
            <w14:miter w14:val="0"/>
          </w14:textOutline>
        </w:rPr>
        <w:t>1</w:t>
      </w:r>
      <w:r>
        <w:rPr>
          <w:rFonts w:ascii="宋体" w:hAnsi="宋体" w:eastAsia="宋体" w:cs="宋体"/>
          <w:color w:val="auto"/>
          <w:spacing w:val="-2"/>
          <w:sz w:val="22"/>
          <w:szCs w:val="22"/>
          <w14:textOutline w14:w="4005" w14:cap="flat" w14:cmpd="sng">
            <w14:solidFill>
              <w14:srgbClr w14:val="000000"/>
            </w14:solidFill>
            <w14:prstDash w14:val="solid"/>
            <w14:miter w14:val="0"/>
          </w14:textOutline>
        </w:rPr>
        <w:t>.</w:t>
      </w:r>
      <w:r>
        <w:rPr>
          <w:rFonts w:ascii="宋体" w:hAnsi="宋体" w:eastAsia="宋体" w:cs="宋体"/>
          <w:color w:val="auto"/>
          <w:spacing w:val="-2"/>
          <w:sz w:val="22"/>
          <w:szCs w:val="22"/>
        </w:rPr>
        <w:t xml:space="preserve"> </w:t>
      </w:r>
      <w:r>
        <w:rPr>
          <w:rFonts w:ascii="宋体" w:hAnsi="宋体" w:eastAsia="宋体" w:cs="宋体"/>
          <w:color w:val="auto"/>
          <w:spacing w:val="-2"/>
          <w:sz w:val="22"/>
          <w:szCs w:val="22"/>
          <w14:textOutline w14:w="4005" w14:cap="flat" w14:cmpd="sng">
            <w14:solidFill>
              <w14:srgbClr w14:val="000000"/>
            </w14:solidFill>
            <w14:prstDash w14:val="solid"/>
            <w14:miter w14:val="0"/>
          </w14:textOutline>
        </w:rPr>
        <w:t>定义与解释</w:t>
      </w:r>
    </w:p>
    <w:p w14:paraId="0909AB07">
      <w:pPr>
        <w:spacing w:line="264" w:lineRule="auto"/>
        <w:outlineLvl w:val="9"/>
        <w:rPr>
          <w:rFonts w:ascii="Arial"/>
          <w:color w:val="auto"/>
          <w:sz w:val="21"/>
        </w:rPr>
      </w:pPr>
    </w:p>
    <w:p w14:paraId="3C565EE1">
      <w:pPr>
        <w:spacing w:before="72" w:line="220" w:lineRule="auto"/>
        <w:ind w:left="480"/>
        <w:outlineLvl w:val="9"/>
        <w:rPr>
          <w:rFonts w:ascii="宋体" w:hAnsi="宋体" w:eastAsia="宋体" w:cs="宋体"/>
          <w:color w:val="auto"/>
          <w:sz w:val="22"/>
          <w:szCs w:val="22"/>
        </w:rPr>
      </w:pPr>
      <w:r>
        <w:rPr>
          <w:rFonts w:ascii="宋体" w:hAnsi="宋体" w:eastAsia="宋体" w:cs="宋体"/>
          <w:color w:val="auto"/>
          <w:spacing w:val="-3"/>
          <w:sz w:val="22"/>
          <w:szCs w:val="22"/>
        </w:rPr>
        <w:t>1.2  解释</w:t>
      </w:r>
    </w:p>
    <w:p w14:paraId="31FFB7EA">
      <w:pPr>
        <w:spacing w:line="265" w:lineRule="auto"/>
        <w:outlineLvl w:val="9"/>
        <w:rPr>
          <w:rFonts w:ascii="Arial"/>
          <w:color w:val="auto"/>
          <w:sz w:val="21"/>
        </w:rPr>
      </w:pPr>
    </w:p>
    <w:p w14:paraId="70E236D1">
      <w:pPr>
        <w:spacing w:before="71" w:line="219" w:lineRule="auto"/>
        <w:ind w:left="478"/>
        <w:outlineLvl w:val="9"/>
        <w:rPr>
          <w:rFonts w:ascii="宋体" w:hAnsi="宋体" w:eastAsia="宋体" w:cs="宋体"/>
          <w:color w:val="auto"/>
          <w:sz w:val="22"/>
          <w:szCs w:val="22"/>
        </w:rPr>
      </w:pPr>
      <w:r>
        <w:rPr>
          <w:rFonts w:ascii="宋体" w:hAnsi="宋体" w:eastAsia="宋体" w:cs="宋体"/>
          <w:color w:val="auto"/>
          <w:spacing w:val="-1"/>
          <w:sz w:val="22"/>
          <w:szCs w:val="22"/>
        </w:rPr>
        <w:t>1.2.1 本合同文件除使用中文外， 还可用</w:t>
      </w:r>
      <w:r>
        <w:rPr>
          <w:rFonts w:ascii="宋体" w:hAnsi="宋体" w:eastAsia="宋体" w:cs="宋体"/>
          <w:color w:val="auto"/>
          <w:spacing w:val="-1"/>
          <w:sz w:val="22"/>
          <w:szCs w:val="22"/>
          <w:u w:val="single" w:color="auto"/>
        </w:rPr>
        <w:t xml:space="preserve">   /</w:t>
      </w:r>
      <w:r>
        <w:rPr>
          <w:rFonts w:ascii="宋体" w:hAnsi="宋体" w:eastAsia="宋体" w:cs="宋体"/>
          <w:color w:val="auto"/>
          <w:sz w:val="22"/>
          <w:szCs w:val="22"/>
          <w:u w:val="single" w:color="auto"/>
        </w:rPr>
        <w:t xml:space="preserve">    </w:t>
      </w:r>
      <w:r>
        <w:rPr>
          <w:rFonts w:ascii="宋体" w:hAnsi="宋体" w:eastAsia="宋体" w:cs="宋体"/>
          <w:color w:val="auto"/>
          <w:sz w:val="22"/>
          <w:szCs w:val="22"/>
        </w:rPr>
        <w:t>。</w:t>
      </w:r>
    </w:p>
    <w:p w14:paraId="4F7DE118">
      <w:pPr>
        <w:spacing w:line="265" w:lineRule="auto"/>
        <w:outlineLvl w:val="9"/>
        <w:rPr>
          <w:rFonts w:ascii="Arial"/>
          <w:color w:val="auto"/>
          <w:sz w:val="21"/>
        </w:rPr>
      </w:pPr>
    </w:p>
    <w:p w14:paraId="7207DEA6">
      <w:pPr>
        <w:spacing w:before="72" w:line="219" w:lineRule="auto"/>
        <w:ind w:left="478"/>
        <w:outlineLvl w:val="9"/>
        <w:rPr>
          <w:rFonts w:ascii="宋体" w:hAnsi="宋体" w:eastAsia="宋体" w:cs="宋体"/>
          <w:color w:val="auto"/>
          <w:sz w:val="22"/>
          <w:szCs w:val="22"/>
        </w:rPr>
      </w:pPr>
      <w:r>
        <w:rPr>
          <w:rFonts w:ascii="宋体" w:hAnsi="宋体" w:eastAsia="宋体" w:cs="宋体"/>
          <w:color w:val="auto"/>
          <w:spacing w:val="-4"/>
          <w:sz w:val="22"/>
          <w:szCs w:val="22"/>
        </w:rPr>
        <w:t xml:space="preserve">1.2.2 约定本合同文件的解释顺序为： </w:t>
      </w:r>
      <w:r>
        <w:rPr>
          <w:rFonts w:ascii="宋体" w:hAnsi="宋体" w:eastAsia="宋体" w:cs="宋体"/>
          <w:color w:val="auto"/>
          <w:spacing w:val="-4"/>
          <w:sz w:val="22"/>
          <w:szCs w:val="22"/>
          <w:u w:val="single" w:color="auto"/>
        </w:rPr>
        <w:t>按通用条件1.2.2条执</w:t>
      </w:r>
      <w:r>
        <w:rPr>
          <w:rFonts w:ascii="宋体" w:hAnsi="宋体" w:eastAsia="宋体" w:cs="宋体"/>
          <w:color w:val="auto"/>
          <w:spacing w:val="-2"/>
          <w:sz w:val="22"/>
          <w:szCs w:val="22"/>
          <w:u w:val="single" w:color="auto"/>
        </w:rPr>
        <w:t>行</w:t>
      </w:r>
      <w:r>
        <w:rPr>
          <w:rFonts w:ascii="宋体" w:hAnsi="宋体" w:eastAsia="宋体" w:cs="宋体"/>
          <w:color w:val="auto"/>
          <w:sz w:val="22"/>
          <w:szCs w:val="22"/>
        </w:rPr>
        <w:t>。</w:t>
      </w:r>
    </w:p>
    <w:p w14:paraId="2CB5BB19">
      <w:pPr>
        <w:spacing w:line="266" w:lineRule="auto"/>
        <w:outlineLvl w:val="9"/>
        <w:rPr>
          <w:rFonts w:ascii="Arial"/>
          <w:color w:val="auto"/>
          <w:sz w:val="21"/>
        </w:rPr>
      </w:pPr>
    </w:p>
    <w:p w14:paraId="4F2FBCD7">
      <w:pPr>
        <w:spacing w:before="72" w:line="220" w:lineRule="auto"/>
        <w:ind w:left="457"/>
        <w:outlineLvl w:val="9"/>
        <w:rPr>
          <w:rFonts w:ascii="宋体" w:hAnsi="宋体" w:eastAsia="宋体" w:cs="宋体"/>
          <w:color w:val="auto"/>
          <w:sz w:val="22"/>
          <w:szCs w:val="22"/>
        </w:rPr>
      </w:pP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2.</w:t>
      </w:r>
      <w:r>
        <w:rPr>
          <w:rFonts w:ascii="宋体" w:hAnsi="宋体" w:eastAsia="宋体" w:cs="宋体"/>
          <w:color w:val="auto"/>
          <w:spacing w:val="-1"/>
          <w:sz w:val="22"/>
          <w:szCs w:val="22"/>
        </w:rPr>
        <w:t xml:space="preserve"> </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监</w:t>
      </w:r>
      <w:r>
        <w:rPr>
          <w:rFonts w:ascii="宋体" w:hAnsi="宋体" w:eastAsia="宋体" w:cs="宋体"/>
          <w:color w:val="auto"/>
          <w:sz w:val="22"/>
          <w:szCs w:val="22"/>
          <w14:textOutline w14:w="4005" w14:cap="flat" w14:cmpd="sng">
            <w14:solidFill>
              <w14:srgbClr w14:val="000000"/>
            </w14:solidFill>
            <w14:prstDash w14:val="solid"/>
            <w14:miter w14:val="0"/>
          </w14:textOutline>
        </w:rPr>
        <w:t>理人义务</w:t>
      </w:r>
    </w:p>
    <w:p w14:paraId="431F9E0F">
      <w:pPr>
        <w:spacing w:line="264" w:lineRule="auto"/>
        <w:outlineLvl w:val="9"/>
        <w:rPr>
          <w:rFonts w:ascii="Arial"/>
          <w:color w:val="auto"/>
          <w:sz w:val="21"/>
        </w:rPr>
      </w:pPr>
    </w:p>
    <w:p w14:paraId="7AF888E6">
      <w:pPr>
        <w:spacing w:before="72" w:line="220" w:lineRule="auto"/>
        <w:ind w:left="457"/>
        <w:outlineLvl w:val="9"/>
        <w:rPr>
          <w:rFonts w:ascii="宋体" w:hAnsi="宋体" w:eastAsia="宋体" w:cs="宋体"/>
          <w:color w:val="auto"/>
          <w:sz w:val="22"/>
          <w:szCs w:val="22"/>
        </w:rPr>
      </w:pPr>
      <w:r>
        <w:rPr>
          <w:rFonts w:ascii="宋体" w:hAnsi="宋体" w:eastAsia="宋体" w:cs="宋体"/>
          <w:color w:val="auto"/>
          <w:spacing w:val="-1"/>
          <w:sz w:val="22"/>
          <w:szCs w:val="22"/>
        </w:rPr>
        <w:t>2.1 监理的范</w:t>
      </w:r>
      <w:r>
        <w:rPr>
          <w:rFonts w:ascii="宋体" w:hAnsi="宋体" w:eastAsia="宋体" w:cs="宋体"/>
          <w:color w:val="auto"/>
          <w:sz w:val="22"/>
          <w:szCs w:val="22"/>
        </w:rPr>
        <w:t>围和内容</w:t>
      </w:r>
    </w:p>
    <w:p w14:paraId="005EC749">
      <w:pPr>
        <w:spacing w:line="264" w:lineRule="auto"/>
        <w:outlineLvl w:val="9"/>
        <w:rPr>
          <w:rFonts w:ascii="Arial"/>
          <w:color w:val="auto"/>
          <w:sz w:val="21"/>
        </w:rPr>
      </w:pPr>
    </w:p>
    <w:p w14:paraId="26B48106">
      <w:pPr>
        <w:spacing w:before="72" w:line="221" w:lineRule="auto"/>
        <w:ind w:left="464"/>
        <w:outlineLvl w:val="9"/>
        <w:rPr>
          <w:rFonts w:ascii="宋体" w:hAnsi="宋体" w:eastAsia="宋体" w:cs="宋体"/>
          <w:color w:val="auto"/>
          <w:sz w:val="22"/>
          <w:szCs w:val="22"/>
        </w:rPr>
      </w:pPr>
      <w:r>
        <w:rPr>
          <w:rFonts w:ascii="宋体" w:hAnsi="宋体" w:eastAsia="宋体" w:cs="宋体"/>
          <w:color w:val="auto"/>
          <w:spacing w:val="-4"/>
          <w:sz w:val="22"/>
          <w:szCs w:val="22"/>
        </w:rPr>
        <w:t>2.1.1 监理范</w:t>
      </w:r>
      <w:r>
        <w:rPr>
          <w:rFonts w:ascii="宋体" w:hAnsi="宋体" w:eastAsia="宋体" w:cs="宋体"/>
          <w:color w:val="auto"/>
          <w:spacing w:val="-2"/>
          <w:sz w:val="22"/>
          <w:szCs w:val="22"/>
        </w:rPr>
        <w:t>围包括：</w:t>
      </w:r>
      <w:r>
        <w:rPr>
          <w:rFonts w:ascii="宋体" w:hAnsi="宋体" w:eastAsia="宋体" w:cs="宋体"/>
          <w:color w:val="auto"/>
          <w:spacing w:val="-2"/>
          <w:sz w:val="22"/>
          <w:szCs w:val="22"/>
          <w:u w:val="single" w:color="auto"/>
        </w:rPr>
        <w:t xml:space="preserve">                                     </w:t>
      </w:r>
      <w:r>
        <w:rPr>
          <w:rFonts w:ascii="宋体" w:hAnsi="宋体" w:eastAsia="宋体" w:cs="宋体"/>
          <w:color w:val="auto"/>
          <w:spacing w:val="-2"/>
          <w:sz w:val="22"/>
          <w:szCs w:val="22"/>
        </w:rPr>
        <w:t>。</w:t>
      </w:r>
    </w:p>
    <w:p w14:paraId="00181D1E">
      <w:pPr>
        <w:spacing w:line="263" w:lineRule="auto"/>
        <w:outlineLvl w:val="9"/>
        <w:rPr>
          <w:rFonts w:ascii="Arial"/>
          <w:color w:val="auto"/>
          <w:sz w:val="21"/>
        </w:rPr>
      </w:pPr>
    </w:p>
    <w:p w14:paraId="14962C15">
      <w:pPr>
        <w:spacing w:before="72" w:line="220" w:lineRule="auto"/>
        <w:ind w:left="464"/>
        <w:outlineLvl w:val="9"/>
        <w:rPr>
          <w:rFonts w:ascii="宋体" w:hAnsi="宋体" w:eastAsia="宋体" w:cs="宋体"/>
          <w:color w:val="auto"/>
          <w:sz w:val="22"/>
          <w:szCs w:val="22"/>
        </w:rPr>
      </w:pPr>
      <w:r>
        <w:rPr>
          <w:rFonts w:ascii="宋体" w:hAnsi="宋体" w:eastAsia="宋体" w:cs="宋体"/>
          <w:color w:val="auto"/>
          <w:spacing w:val="-4"/>
          <w:sz w:val="22"/>
          <w:szCs w:val="22"/>
        </w:rPr>
        <w:t>2.1.2 监理工作内容</w:t>
      </w:r>
      <w:r>
        <w:rPr>
          <w:rFonts w:ascii="宋体" w:hAnsi="宋体" w:eastAsia="宋体" w:cs="宋体"/>
          <w:color w:val="auto"/>
          <w:spacing w:val="-2"/>
          <w:sz w:val="22"/>
          <w:szCs w:val="22"/>
        </w:rPr>
        <w:t xml:space="preserve">还包括： </w:t>
      </w:r>
      <w:r>
        <w:rPr>
          <w:rFonts w:ascii="宋体" w:hAnsi="宋体" w:eastAsia="宋体" w:cs="宋体"/>
          <w:color w:val="auto"/>
          <w:spacing w:val="-2"/>
          <w:sz w:val="22"/>
          <w:szCs w:val="22"/>
          <w:u w:val="single" w:color="auto"/>
        </w:rPr>
        <w:t xml:space="preserve">           /                  </w:t>
      </w:r>
      <w:r>
        <w:rPr>
          <w:rFonts w:ascii="宋体" w:hAnsi="宋体" w:eastAsia="宋体" w:cs="宋体"/>
          <w:color w:val="auto"/>
          <w:spacing w:val="-2"/>
          <w:sz w:val="22"/>
          <w:szCs w:val="22"/>
        </w:rPr>
        <w:t>。</w:t>
      </w:r>
    </w:p>
    <w:p w14:paraId="486C7D37">
      <w:pPr>
        <w:spacing w:line="265" w:lineRule="auto"/>
        <w:outlineLvl w:val="9"/>
        <w:rPr>
          <w:rFonts w:ascii="Arial"/>
          <w:color w:val="auto"/>
          <w:sz w:val="21"/>
        </w:rPr>
      </w:pPr>
    </w:p>
    <w:p w14:paraId="2AFF6444">
      <w:pPr>
        <w:spacing w:before="71" w:line="219" w:lineRule="auto"/>
        <w:ind w:left="685"/>
        <w:outlineLvl w:val="9"/>
        <w:rPr>
          <w:rFonts w:ascii="宋体" w:hAnsi="宋体" w:eastAsia="宋体" w:cs="宋体"/>
          <w:color w:val="auto"/>
          <w:sz w:val="22"/>
          <w:szCs w:val="22"/>
        </w:rPr>
      </w:pPr>
      <w:r>
        <w:rPr>
          <w:rFonts w:ascii="宋体" w:hAnsi="宋体" w:eastAsia="宋体" w:cs="宋体"/>
          <w:color w:val="auto"/>
          <w:spacing w:val="-1"/>
          <w:sz w:val="22"/>
          <w:szCs w:val="22"/>
        </w:rPr>
        <w:t>2.2 监理与相关服务</w:t>
      </w:r>
      <w:r>
        <w:rPr>
          <w:rFonts w:ascii="宋体" w:hAnsi="宋体" w:eastAsia="宋体" w:cs="宋体"/>
          <w:color w:val="auto"/>
          <w:sz w:val="22"/>
          <w:szCs w:val="22"/>
        </w:rPr>
        <w:t>依据</w:t>
      </w:r>
    </w:p>
    <w:p w14:paraId="6548387F">
      <w:pPr>
        <w:spacing w:line="265" w:lineRule="auto"/>
        <w:outlineLvl w:val="9"/>
        <w:rPr>
          <w:rFonts w:ascii="Arial"/>
          <w:color w:val="auto"/>
          <w:sz w:val="21"/>
        </w:rPr>
      </w:pPr>
    </w:p>
    <w:p w14:paraId="5725A9E9">
      <w:pPr>
        <w:spacing w:before="73" w:line="219" w:lineRule="auto"/>
        <w:ind w:left="464"/>
        <w:outlineLvl w:val="9"/>
        <w:rPr>
          <w:rFonts w:ascii="宋体" w:hAnsi="宋体" w:eastAsia="宋体" w:cs="宋体"/>
          <w:color w:val="auto"/>
          <w:sz w:val="22"/>
          <w:szCs w:val="22"/>
        </w:rPr>
      </w:pPr>
      <w:r>
        <w:rPr>
          <w:rFonts w:ascii="宋体" w:hAnsi="宋体" w:eastAsia="宋体" w:cs="宋体"/>
          <w:color w:val="auto"/>
          <w:spacing w:val="-18"/>
          <w:sz w:val="22"/>
          <w:szCs w:val="22"/>
        </w:rPr>
        <w:t>2.2</w:t>
      </w:r>
      <w:r>
        <w:rPr>
          <w:rFonts w:ascii="宋体" w:hAnsi="宋体" w:eastAsia="宋体" w:cs="宋体"/>
          <w:color w:val="auto"/>
          <w:spacing w:val="-13"/>
          <w:sz w:val="22"/>
          <w:szCs w:val="22"/>
        </w:rPr>
        <w:t>.</w:t>
      </w:r>
      <w:r>
        <w:rPr>
          <w:rFonts w:ascii="宋体" w:hAnsi="宋体" w:eastAsia="宋体" w:cs="宋体"/>
          <w:color w:val="auto"/>
          <w:spacing w:val="-9"/>
          <w:sz w:val="22"/>
          <w:szCs w:val="22"/>
        </w:rPr>
        <w:t>1 监理依据包括：</w:t>
      </w:r>
      <w:r>
        <w:rPr>
          <w:rFonts w:ascii="宋体" w:hAnsi="宋体" w:eastAsia="宋体" w:cs="宋体"/>
          <w:color w:val="auto"/>
          <w:spacing w:val="-9"/>
          <w:sz w:val="22"/>
          <w:szCs w:val="22"/>
          <w:u w:val="single" w:color="auto"/>
        </w:rPr>
        <w:t>现行适用的法律、行政法规及部门规章；与工程有关的标准、</w:t>
      </w:r>
      <w:r>
        <w:rPr>
          <w:rFonts w:ascii="宋体" w:hAnsi="宋体" w:eastAsia="宋体" w:cs="宋体"/>
          <w:color w:val="auto"/>
          <w:sz w:val="22"/>
          <w:szCs w:val="22"/>
          <w:u w:val="single" w:color="auto"/>
        </w:rPr>
        <w:t xml:space="preserve"> </w:t>
      </w:r>
    </w:p>
    <w:p w14:paraId="1936D241">
      <w:pPr>
        <w:spacing w:line="266" w:lineRule="auto"/>
        <w:outlineLvl w:val="9"/>
        <w:rPr>
          <w:rFonts w:ascii="Arial"/>
          <w:color w:val="auto"/>
          <w:sz w:val="21"/>
        </w:rPr>
      </w:pPr>
    </w:p>
    <w:p w14:paraId="1B8968A1">
      <w:pPr>
        <w:spacing w:before="72" w:line="219" w:lineRule="auto"/>
        <w:ind w:left="24"/>
        <w:outlineLvl w:val="9"/>
        <w:rPr>
          <w:rFonts w:ascii="宋体" w:hAnsi="宋体" w:eastAsia="宋体" w:cs="宋体"/>
          <w:color w:val="auto"/>
          <w:sz w:val="22"/>
          <w:szCs w:val="22"/>
        </w:rPr>
      </w:pPr>
      <w:r>
        <w:rPr>
          <w:rFonts w:ascii="宋体" w:hAnsi="宋体" w:eastAsia="宋体" w:cs="宋体"/>
          <w:color w:val="auto"/>
          <w:spacing w:val="-1"/>
          <w:sz w:val="22"/>
          <w:szCs w:val="22"/>
          <w:u w:val="single" w:color="auto"/>
        </w:rPr>
        <w:t>规范；工程设计及有关文</w:t>
      </w:r>
      <w:r>
        <w:rPr>
          <w:rFonts w:ascii="宋体" w:hAnsi="宋体" w:eastAsia="宋体" w:cs="宋体"/>
          <w:color w:val="auto"/>
          <w:sz w:val="22"/>
          <w:szCs w:val="22"/>
          <w:u w:val="single" w:color="auto"/>
        </w:rPr>
        <w:t>件；本合同及委托人签订的与实施工程有关的其他合同</w:t>
      </w:r>
      <w:r>
        <w:rPr>
          <w:rFonts w:ascii="宋体" w:hAnsi="宋体" w:eastAsia="宋体" w:cs="宋体"/>
          <w:color w:val="auto"/>
          <w:sz w:val="22"/>
          <w:szCs w:val="22"/>
        </w:rPr>
        <w:t>。</w:t>
      </w:r>
    </w:p>
    <w:p w14:paraId="55D67A19">
      <w:pPr>
        <w:spacing w:line="265" w:lineRule="auto"/>
        <w:outlineLvl w:val="9"/>
        <w:rPr>
          <w:rFonts w:ascii="Arial"/>
          <w:color w:val="auto"/>
          <w:sz w:val="21"/>
        </w:rPr>
      </w:pPr>
    </w:p>
    <w:p w14:paraId="7CABC1CB">
      <w:pPr>
        <w:spacing w:before="72" w:line="503" w:lineRule="auto"/>
        <w:ind w:left="464"/>
        <w:outlineLvl w:val="9"/>
        <w:rPr>
          <w:rFonts w:ascii="宋体" w:hAnsi="宋体" w:eastAsia="宋体" w:cs="宋体"/>
          <w:color w:val="auto"/>
          <w:sz w:val="22"/>
          <w:szCs w:val="22"/>
        </w:rPr>
      </w:pPr>
      <w:r>
        <w:rPr>
          <w:rFonts w:ascii="宋体" w:hAnsi="宋体" w:eastAsia="宋体" w:cs="宋体"/>
          <w:color w:val="auto"/>
          <w:spacing w:val="-1"/>
          <w:sz w:val="22"/>
          <w:szCs w:val="22"/>
        </w:rPr>
        <w:t>2.2.2 相关服</w:t>
      </w:r>
      <w:r>
        <w:rPr>
          <w:rFonts w:ascii="宋体" w:hAnsi="宋体" w:eastAsia="宋体" w:cs="宋体"/>
          <w:color w:val="auto"/>
          <w:sz w:val="22"/>
          <w:szCs w:val="22"/>
        </w:rPr>
        <w:t>务依据包括：</w:t>
      </w:r>
      <w:r>
        <w:rPr>
          <w:rFonts w:ascii="宋体" w:hAnsi="宋体" w:eastAsia="宋体" w:cs="宋体"/>
          <w:color w:val="auto"/>
          <w:sz w:val="22"/>
          <w:szCs w:val="22"/>
          <w:u w:val="single" w:color="auto"/>
        </w:rPr>
        <w:t>本合同</w:t>
      </w:r>
      <w:r>
        <w:rPr>
          <w:rFonts w:ascii="宋体" w:hAnsi="宋体" w:eastAsia="宋体" w:cs="宋体"/>
          <w:color w:val="auto"/>
          <w:sz w:val="22"/>
          <w:szCs w:val="22"/>
        </w:rPr>
        <w:t>。</w:t>
      </w:r>
    </w:p>
    <w:p w14:paraId="09078FA1">
      <w:pPr>
        <w:spacing w:before="1" w:line="219" w:lineRule="auto"/>
        <w:ind w:left="467"/>
        <w:outlineLvl w:val="9"/>
        <w:rPr>
          <w:rFonts w:ascii="宋体" w:hAnsi="宋体" w:eastAsia="宋体" w:cs="宋体"/>
          <w:color w:val="auto"/>
          <w:sz w:val="22"/>
          <w:szCs w:val="22"/>
        </w:rPr>
      </w:pPr>
      <w:r>
        <w:rPr>
          <w:rFonts w:ascii="宋体" w:hAnsi="宋体" w:eastAsia="宋体" w:cs="宋体"/>
          <w:color w:val="auto"/>
          <w:spacing w:val="-1"/>
          <w:sz w:val="22"/>
          <w:szCs w:val="22"/>
        </w:rPr>
        <w:t>2.3项目监理机构和</w:t>
      </w:r>
      <w:r>
        <w:rPr>
          <w:rFonts w:ascii="宋体" w:hAnsi="宋体" w:eastAsia="宋体" w:cs="宋体"/>
          <w:color w:val="auto"/>
          <w:sz w:val="22"/>
          <w:szCs w:val="22"/>
        </w:rPr>
        <w:t>人员</w:t>
      </w:r>
    </w:p>
    <w:p w14:paraId="488FD1D9">
      <w:pPr>
        <w:spacing w:line="264" w:lineRule="auto"/>
        <w:outlineLvl w:val="9"/>
        <w:rPr>
          <w:rFonts w:ascii="Arial"/>
          <w:color w:val="auto"/>
          <w:sz w:val="21"/>
        </w:rPr>
      </w:pPr>
    </w:p>
    <w:p w14:paraId="4D654C93">
      <w:pPr>
        <w:spacing w:before="72" w:line="504" w:lineRule="auto"/>
        <w:ind w:left="23" w:right="58" w:firstLine="333"/>
        <w:outlineLvl w:val="9"/>
        <w:rPr>
          <w:rFonts w:ascii="宋体" w:hAnsi="宋体" w:eastAsia="宋体" w:cs="宋体"/>
          <w:color w:val="auto"/>
          <w:sz w:val="22"/>
          <w:szCs w:val="22"/>
        </w:rPr>
      </w:pPr>
      <w:r>
        <w:rPr>
          <w:rFonts w:ascii="宋体" w:hAnsi="宋体" w:eastAsia="宋体" w:cs="宋体"/>
          <w:color w:val="auto"/>
          <w:spacing w:val="-2"/>
          <w:sz w:val="22"/>
          <w:szCs w:val="22"/>
        </w:rPr>
        <w:t>2.3.1投入到本项目的监理机构人员须与投标文件中</w:t>
      </w:r>
      <w:r>
        <w:rPr>
          <w:rFonts w:ascii="宋体" w:hAnsi="宋体" w:eastAsia="宋体" w:cs="宋体"/>
          <w:color w:val="auto"/>
          <w:spacing w:val="-1"/>
          <w:sz w:val="22"/>
          <w:szCs w:val="22"/>
        </w:rPr>
        <w:t>“拟派往本项目人员汇总表”一</w:t>
      </w:r>
      <w:r>
        <w:rPr>
          <w:rFonts w:ascii="宋体" w:hAnsi="宋体" w:eastAsia="宋体" w:cs="宋体"/>
          <w:color w:val="auto"/>
          <w:sz w:val="22"/>
          <w:szCs w:val="22"/>
        </w:rPr>
        <w:t xml:space="preserve"> </w:t>
      </w:r>
      <w:r>
        <w:rPr>
          <w:rFonts w:ascii="宋体" w:hAnsi="宋体" w:eastAsia="宋体" w:cs="宋体"/>
          <w:color w:val="auto"/>
          <w:spacing w:val="-1"/>
          <w:sz w:val="22"/>
          <w:szCs w:val="22"/>
        </w:rPr>
        <w:t>致且符合实名制签到</w:t>
      </w:r>
      <w:r>
        <w:rPr>
          <w:rFonts w:ascii="宋体" w:hAnsi="宋体" w:eastAsia="宋体" w:cs="宋体"/>
          <w:color w:val="auto"/>
          <w:sz w:val="22"/>
          <w:szCs w:val="22"/>
        </w:rPr>
        <w:t>信息录入要求，不得随意更换。</w:t>
      </w:r>
    </w:p>
    <w:p w14:paraId="7EC7628D">
      <w:pPr>
        <w:spacing w:before="2" w:line="503" w:lineRule="auto"/>
        <w:ind w:left="25" w:firstLine="439"/>
        <w:outlineLvl w:val="9"/>
        <w:rPr>
          <w:rFonts w:ascii="宋体" w:hAnsi="宋体" w:eastAsia="宋体" w:cs="宋体"/>
          <w:color w:val="auto"/>
          <w:sz w:val="22"/>
          <w:szCs w:val="22"/>
        </w:rPr>
      </w:pPr>
      <w:r>
        <w:rPr>
          <w:rFonts w:ascii="宋体" w:hAnsi="宋体" w:eastAsia="宋体" w:cs="宋体"/>
          <w:color w:val="auto"/>
          <w:spacing w:val="-1"/>
          <w:sz w:val="22"/>
          <w:szCs w:val="22"/>
        </w:rPr>
        <w:t>2.3.2监理人可根</w:t>
      </w:r>
      <w:r>
        <w:rPr>
          <w:rFonts w:ascii="宋体" w:hAnsi="宋体" w:eastAsia="宋体" w:cs="宋体"/>
          <w:color w:val="auto"/>
          <w:sz w:val="22"/>
          <w:szCs w:val="22"/>
        </w:rPr>
        <w:t xml:space="preserve">据工程进展和工作需要调整项目监理机构人员。监理人更换总监 </w:t>
      </w:r>
      <w:r>
        <w:rPr>
          <w:rFonts w:ascii="宋体" w:hAnsi="宋体" w:eastAsia="宋体" w:cs="宋体"/>
          <w:color w:val="auto"/>
          <w:spacing w:val="-7"/>
          <w:sz w:val="22"/>
          <w:szCs w:val="22"/>
        </w:rPr>
        <w:t>理工程师时， 应提前15天向委托人书面报告， 经委托人同意后方可更换；监理人更换</w:t>
      </w:r>
      <w:r>
        <w:rPr>
          <w:rFonts w:ascii="宋体" w:hAnsi="宋体" w:eastAsia="宋体" w:cs="宋体"/>
          <w:color w:val="auto"/>
          <w:spacing w:val="-3"/>
          <w:sz w:val="22"/>
          <w:szCs w:val="22"/>
        </w:rPr>
        <w:t>项</w:t>
      </w:r>
      <w:r>
        <w:rPr>
          <w:rFonts w:ascii="宋体" w:hAnsi="宋体" w:eastAsia="宋体" w:cs="宋体"/>
          <w:color w:val="auto"/>
          <w:sz w:val="22"/>
          <w:szCs w:val="22"/>
        </w:rPr>
        <w:t xml:space="preserve"> </w:t>
      </w:r>
      <w:r>
        <w:rPr>
          <w:rFonts w:ascii="宋体" w:hAnsi="宋体" w:eastAsia="宋体" w:cs="宋体"/>
          <w:color w:val="auto"/>
          <w:spacing w:val="-10"/>
          <w:sz w:val="22"/>
          <w:szCs w:val="22"/>
        </w:rPr>
        <w:t>目监理机构其</w:t>
      </w:r>
      <w:r>
        <w:rPr>
          <w:rFonts w:ascii="宋体" w:hAnsi="宋体" w:eastAsia="宋体" w:cs="宋体"/>
          <w:color w:val="auto"/>
          <w:spacing w:val="-5"/>
          <w:sz w:val="22"/>
          <w:szCs w:val="22"/>
        </w:rPr>
        <w:t>他监理人员，应以相当资格与能力的人员替换，并需事先征得委托人同意，</w:t>
      </w:r>
      <w:r>
        <w:rPr>
          <w:rFonts w:ascii="宋体" w:hAnsi="宋体" w:eastAsia="宋体" w:cs="宋体"/>
          <w:color w:val="auto"/>
          <w:sz w:val="22"/>
          <w:szCs w:val="22"/>
        </w:rPr>
        <w:t xml:space="preserve"> </w:t>
      </w:r>
      <w:r>
        <w:rPr>
          <w:rFonts w:ascii="宋体" w:hAnsi="宋体" w:eastAsia="宋体" w:cs="宋体"/>
          <w:color w:val="auto"/>
          <w:spacing w:val="-1"/>
          <w:sz w:val="22"/>
          <w:szCs w:val="22"/>
        </w:rPr>
        <w:t>并执行补充条款有关规</w:t>
      </w:r>
      <w:r>
        <w:rPr>
          <w:rFonts w:ascii="宋体" w:hAnsi="宋体" w:eastAsia="宋体" w:cs="宋体"/>
          <w:color w:val="auto"/>
          <w:sz w:val="22"/>
          <w:szCs w:val="22"/>
        </w:rPr>
        <w:t>定。</w:t>
      </w:r>
    </w:p>
    <w:p w14:paraId="040DBD40">
      <w:pPr>
        <w:spacing w:before="1" w:line="220" w:lineRule="auto"/>
        <w:ind w:left="457"/>
        <w:outlineLvl w:val="9"/>
        <w:rPr>
          <w:rFonts w:ascii="宋体" w:hAnsi="宋体" w:eastAsia="宋体" w:cs="宋体"/>
          <w:color w:val="auto"/>
          <w:sz w:val="22"/>
          <w:szCs w:val="22"/>
        </w:rPr>
      </w:pPr>
      <w:r>
        <w:rPr>
          <w:rFonts w:ascii="宋体" w:hAnsi="宋体" w:eastAsia="宋体" w:cs="宋体"/>
          <w:color w:val="auto"/>
          <w:spacing w:val="-2"/>
          <w:sz w:val="22"/>
          <w:szCs w:val="22"/>
        </w:rPr>
        <w:t>2</w:t>
      </w:r>
      <w:r>
        <w:rPr>
          <w:rFonts w:ascii="宋体" w:hAnsi="宋体" w:eastAsia="宋体" w:cs="宋体"/>
          <w:color w:val="auto"/>
          <w:spacing w:val="-1"/>
          <w:sz w:val="22"/>
          <w:szCs w:val="22"/>
        </w:rPr>
        <w:t>.4 履行职责</w:t>
      </w:r>
    </w:p>
    <w:p w14:paraId="3FF0F533">
      <w:pPr>
        <w:spacing w:line="263" w:lineRule="auto"/>
        <w:outlineLvl w:val="9"/>
        <w:rPr>
          <w:rFonts w:ascii="Arial"/>
          <w:color w:val="auto"/>
          <w:sz w:val="21"/>
        </w:rPr>
      </w:pPr>
    </w:p>
    <w:p w14:paraId="38FDB122">
      <w:pPr>
        <w:spacing w:before="73" w:line="220" w:lineRule="auto"/>
        <w:ind w:left="246"/>
        <w:outlineLvl w:val="9"/>
        <w:rPr>
          <w:rFonts w:ascii="宋体" w:hAnsi="宋体" w:eastAsia="宋体" w:cs="宋体"/>
          <w:color w:val="auto"/>
          <w:sz w:val="22"/>
          <w:szCs w:val="22"/>
        </w:rPr>
      </w:pPr>
      <w:r>
        <w:rPr>
          <w:rFonts w:ascii="宋体" w:hAnsi="宋体" w:eastAsia="宋体" w:cs="宋体"/>
          <w:color w:val="auto"/>
          <w:spacing w:val="-6"/>
          <w:sz w:val="22"/>
          <w:szCs w:val="22"/>
        </w:rPr>
        <w:t>2.4</w:t>
      </w:r>
      <w:r>
        <w:rPr>
          <w:rFonts w:ascii="宋体" w:hAnsi="宋体" w:eastAsia="宋体" w:cs="宋体"/>
          <w:color w:val="auto"/>
          <w:spacing w:val="-3"/>
          <w:sz w:val="22"/>
          <w:szCs w:val="22"/>
        </w:rPr>
        <w:t xml:space="preserve">.3 对监理人的授权范围： </w:t>
      </w:r>
      <w:r>
        <w:rPr>
          <w:rFonts w:ascii="宋体" w:hAnsi="宋体" w:eastAsia="宋体" w:cs="宋体"/>
          <w:color w:val="auto"/>
          <w:spacing w:val="-3"/>
          <w:sz w:val="22"/>
          <w:szCs w:val="22"/>
          <w:u w:val="single" w:color="auto"/>
        </w:rPr>
        <w:t>除以下职权在行使前需要征得发包人同意外：</w:t>
      </w:r>
    </w:p>
    <w:p w14:paraId="0AD95B2A">
      <w:pPr>
        <w:outlineLvl w:val="9"/>
        <w:rPr>
          <w:color w:val="auto"/>
        </w:rPr>
        <w:sectPr>
          <w:footerReference r:id="rId26" w:type="default"/>
          <w:pgSz w:w="11907" w:h="16839"/>
          <w:pgMar w:top="1361" w:right="1304" w:bottom="1361" w:left="1304" w:header="0" w:footer="208" w:gutter="0"/>
          <w:pgNumType w:fmt="decimal"/>
          <w:cols w:space="720" w:num="1"/>
          <w:rtlGutter w:val="0"/>
        </w:sectPr>
      </w:pPr>
    </w:p>
    <w:p w14:paraId="4C01DE1B">
      <w:pPr>
        <w:spacing w:before="299" w:line="218" w:lineRule="auto"/>
        <w:ind w:left="559"/>
        <w:outlineLvl w:val="9"/>
        <w:rPr>
          <w:rFonts w:ascii="宋体" w:hAnsi="宋体" w:eastAsia="宋体" w:cs="宋体"/>
          <w:color w:val="auto"/>
          <w:sz w:val="22"/>
          <w:szCs w:val="22"/>
        </w:rPr>
      </w:pPr>
      <w:bookmarkStart w:id="24" w:name="_bookmark204"/>
      <w:bookmarkEnd w:id="24"/>
      <w:r>
        <w:rPr>
          <w:rFonts w:ascii="宋体" w:hAnsi="宋体" w:eastAsia="宋体" w:cs="宋体"/>
          <w:color w:val="auto"/>
          <w:spacing w:val="-1"/>
          <w:sz w:val="22"/>
          <w:szCs w:val="22"/>
          <w:u w:val="single" w:color="auto"/>
        </w:rPr>
        <w:t>①对工程质量</w:t>
      </w:r>
      <w:r>
        <w:rPr>
          <w:rFonts w:ascii="宋体" w:hAnsi="宋体" w:eastAsia="宋体" w:cs="宋体"/>
          <w:color w:val="auto"/>
          <w:sz w:val="22"/>
          <w:szCs w:val="22"/>
          <w:u w:val="single" w:color="auto"/>
        </w:rPr>
        <w:t>、进度有影响事件作出的处理决定。</w:t>
      </w:r>
    </w:p>
    <w:p w14:paraId="0DD3DC39">
      <w:pPr>
        <w:spacing w:line="268" w:lineRule="auto"/>
        <w:outlineLvl w:val="9"/>
        <w:rPr>
          <w:rFonts w:ascii="Arial"/>
          <w:color w:val="auto"/>
          <w:sz w:val="21"/>
        </w:rPr>
      </w:pPr>
    </w:p>
    <w:p w14:paraId="4B6C8E78">
      <w:pPr>
        <w:spacing w:before="71" w:line="503" w:lineRule="auto"/>
        <w:ind w:left="122" w:right="112" w:firstLine="436"/>
        <w:outlineLvl w:val="9"/>
        <w:rPr>
          <w:rFonts w:ascii="宋体" w:hAnsi="宋体" w:eastAsia="宋体" w:cs="宋体"/>
          <w:color w:val="auto"/>
          <w:sz w:val="22"/>
          <w:szCs w:val="22"/>
        </w:rPr>
      </w:pPr>
      <w:r>
        <w:rPr>
          <w:rFonts w:ascii="宋体" w:hAnsi="宋体" w:eastAsia="宋体" w:cs="宋体"/>
          <w:color w:val="auto"/>
          <w:spacing w:val="-2"/>
          <w:sz w:val="22"/>
          <w:szCs w:val="22"/>
          <w:u w:val="single" w:color="auto"/>
        </w:rPr>
        <w:t>②对工程变更、现场签证、索赔、工期调整、主要</w:t>
      </w:r>
      <w:r>
        <w:rPr>
          <w:rFonts w:ascii="宋体" w:hAnsi="宋体" w:eastAsia="宋体" w:cs="宋体"/>
          <w:color w:val="auto"/>
          <w:spacing w:val="-1"/>
          <w:sz w:val="22"/>
          <w:szCs w:val="22"/>
          <w:u w:val="single" w:color="auto"/>
        </w:rPr>
        <w:t>施工方案的变更等涉及变更合同</w:t>
      </w:r>
      <w:r>
        <w:rPr>
          <w:rFonts w:ascii="宋体" w:hAnsi="宋体" w:eastAsia="宋体" w:cs="宋体"/>
          <w:color w:val="auto"/>
          <w:sz w:val="22"/>
          <w:szCs w:val="22"/>
        </w:rPr>
        <w:t xml:space="preserve"> </w:t>
      </w:r>
      <w:r>
        <w:rPr>
          <w:rFonts w:ascii="宋体" w:hAnsi="宋体" w:eastAsia="宋体" w:cs="宋体"/>
          <w:color w:val="auto"/>
          <w:spacing w:val="-1"/>
          <w:sz w:val="22"/>
          <w:szCs w:val="22"/>
          <w:u w:val="single" w:color="auto"/>
        </w:rPr>
        <w:t>价款或者调整工期</w:t>
      </w:r>
      <w:r>
        <w:rPr>
          <w:rFonts w:ascii="宋体" w:hAnsi="宋体" w:eastAsia="宋体" w:cs="宋体"/>
          <w:color w:val="auto"/>
          <w:sz w:val="22"/>
          <w:szCs w:val="22"/>
          <w:u w:val="single" w:color="auto"/>
        </w:rPr>
        <w:t>的决定</w:t>
      </w:r>
      <w:r>
        <w:rPr>
          <w:rFonts w:ascii="宋体" w:hAnsi="宋体" w:eastAsia="宋体" w:cs="宋体"/>
          <w:color w:val="auto"/>
          <w:sz w:val="22"/>
          <w:szCs w:val="22"/>
        </w:rPr>
        <w:t>。</w:t>
      </w:r>
    </w:p>
    <w:p w14:paraId="546AF370">
      <w:pPr>
        <w:spacing w:line="218" w:lineRule="auto"/>
        <w:ind w:left="558"/>
        <w:outlineLvl w:val="9"/>
        <w:rPr>
          <w:rFonts w:ascii="宋体" w:hAnsi="宋体" w:eastAsia="宋体" w:cs="宋体"/>
          <w:color w:val="auto"/>
          <w:sz w:val="22"/>
          <w:szCs w:val="22"/>
        </w:rPr>
      </w:pPr>
      <w:r>
        <w:rPr>
          <w:rFonts w:ascii="宋体" w:hAnsi="宋体" w:eastAsia="宋体" w:cs="宋体"/>
          <w:color w:val="auto"/>
          <w:spacing w:val="-1"/>
          <w:sz w:val="22"/>
          <w:szCs w:val="22"/>
          <w:u w:val="single" w:color="auto"/>
        </w:rPr>
        <w:t>③对发包人履行</w:t>
      </w:r>
      <w:r>
        <w:rPr>
          <w:rFonts w:ascii="宋体" w:hAnsi="宋体" w:eastAsia="宋体" w:cs="宋体"/>
          <w:color w:val="auto"/>
          <w:sz w:val="22"/>
          <w:szCs w:val="22"/>
          <w:u w:val="single" w:color="auto"/>
        </w:rPr>
        <w:t>合同有较大影响事件的决定</w:t>
      </w:r>
      <w:r>
        <w:rPr>
          <w:rFonts w:ascii="宋体" w:hAnsi="宋体" w:eastAsia="宋体" w:cs="宋体"/>
          <w:color w:val="auto"/>
          <w:sz w:val="22"/>
          <w:szCs w:val="22"/>
        </w:rPr>
        <w:t>。</w:t>
      </w:r>
    </w:p>
    <w:p w14:paraId="286C3825">
      <w:pPr>
        <w:spacing w:line="267" w:lineRule="auto"/>
        <w:outlineLvl w:val="9"/>
        <w:rPr>
          <w:rFonts w:ascii="Arial"/>
          <w:color w:val="auto"/>
          <w:sz w:val="21"/>
        </w:rPr>
      </w:pPr>
    </w:p>
    <w:p w14:paraId="4F985811">
      <w:pPr>
        <w:spacing w:before="71" w:line="505" w:lineRule="auto"/>
        <w:ind w:left="122" w:right="283" w:firstLine="436"/>
        <w:outlineLvl w:val="9"/>
        <w:rPr>
          <w:rFonts w:ascii="宋体" w:hAnsi="宋体" w:eastAsia="宋体" w:cs="宋体"/>
          <w:color w:val="auto"/>
          <w:sz w:val="22"/>
          <w:szCs w:val="22"/>
        </w:rPr>
      </w:pPr>
      <w:r>
        <w:rPr>
          <w:rFonts w:ascii="宋体" w:hAnsi="宋体" w:eastAsia="宋体" w:cs="宋体"/>
          <w:color w:val="auto"/>
          <w:spacing w:val="-6"/>
          <w:sz w:val="22"/>
          <w:szCs w:val="22"/>
          <w:u w:val="single" w:color="auto"/>
        </w:rPr>
        <w:t>④监理</w:t>
      </w:r>
      <w:r>
        <w:rPr>
          <w:rFonts w:ascii="宋体" w:hAnsi="宋体" w:eastAsia="宋体" w:cs="宋体"/>
          <w:color w:val="auto"/>
          <w:spacing w:val="-5"/>
          <w:sz w:val="22"/>
          <w:szCs w:val="22"/>
          <w:u w:val="single" w:color="auto"/>
        </w:rPr>
        <w:t>工</w:t>
      </w:r>
      <w:r>
        <w:rPr>
          <w:rFonts w:ascii="宋体" w:hAnsi="宋体" w:eastAsia="宋体" w:cs="宋体"/>
          <w:color w:val="auto"/>
          <w:spacing w:val="-3"/>
          <w:sz w:val="22"/>
          <w:szCs w:val="22"/>
          <w:u w:val="single" w:color="auto"/>
        </w:rPr>
        <w:t xml:space="preserve">程师无权免除或变更合同约定的发包人和承包人的权利、义务和责任。 </w:t>
      </w:r>
      <w:r>
        <w:rPr>
          <w:rFonts w:ascii="宋体" w:hAnsi="宋体" w:eastAsia="宋体" w:cs="宋体"/>
          <w:color w:val="auto"/>
          <w:sz w:val="22"/>
          <w:szCs w:val="22"/>
        </w:rPr>
        <w:t xml:space="preserve"> </w:t>
      </w:r>
      <w:r>
        <w:rPr>
          <w:rFonts w:ascii="宋体" w:hAnsi="宋体" w:eastAsia="宋体" w:cs="宋体"/>
          <w:color w:val="auto"/>
          <w:spacing w:val="-1"/>
          <w:sz w:val="22"/>
          <w:szCs w:val="22"/>
          <w:u w:val="single" w:color="auto"/>
        </w:rPr>
        <w:t>其它职权参照《建设</w:t>
      </w:r>
      <w:r>
        <w:rPr>
          <w:rFonts w:ascii="宋体" w:hAnsi="宋体" w:eastAsia="宋体" w:cs="宋体"/>
          <w:color w:val="auto"/>
          <w:sz w:val="22"/>
          <w:szCs w:val="22"/>
          <w:u w:val="single" w:color="auto"/>
        </w:rPr>
        <w:t>工程监理规范》有关规定执行</w:t>
      </w:r>
      <w:r>
        <w:rPr>
          <w:rFonts w:ascii="宋体" w:hAnsi="宋体" w:eastAsia="宋体" w:cs="宋体"/>
          <w:color w:val="auto"/>
          <w:sz w:val="22"/>
          <w:szCs w:val="22"/>
        </w:rPr>
        <w:t>。</w:t>
      </w:r>
    </w:p>
    <w:p w14:paraId="6C687FAB">
      <w:pPr>
        <w:spacing w:before="153" w:line="219" w:lineRule="auto"/>
        <w:ind w:left="116"/>
        <w:outlineLvl w:val="9"/>
        <w:rPr>
          <w:rFonts w:ascii="宋体" w:hAnsi="宋体" w:eastAsia="宋体" w:cs="宋体"/>
          <w:color w:val="auto"/>
          <w:sz w:val="22"/>
          <w:szCs w:val="22"/>
        </w:rPr>
      </w:pPr>
      <w:r>
        <w:rPr>
          <w:rFonts w:ascii="宋体" w:hAnsi="宋体" w:eastAsia="宋体" w:cs="宋体"/>
          <w:color w:val="auto"/>
          <w:sz w:val="22"/>
          <w:szCs w:val="22"/>
          <w14:textOutline w14:w="4005" w14:cap="flat" w14:cmpd="sng">
            <w14:solidFill>
              <w14:srgbClr w14:val="000000"/>
            </w14:solidFill>
            <w14:prstDash w14:val="solid"/>
            <w14:miter w14:val="0"/>
          </w14:textOutline>
        </w:rPr>
        <w:t>B</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-3</w:t>
      </w:r>
      <w:r>
        <w:rPr>
          <w:rFonts w:ascii="宋体" w:hAnsi="宋体" w:eastAsia="宋体" w:cs="宋体"/>
          <w:color w:val="auto"/>
          <w:spacing w:val="1"/>
          <w:sz w:val="22"/>
          <w:szCs w:val="22"/>
        </w:rPr>
        <w:t xml:space="preserve">  </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委托人</w:t>
      </w:r>
      <w:r>
        <w:rPr>
          <w:rFonts w:ascii="宋体" w:hAnsi="宋体" w:eastAsia="宋体" w:cs="宋体"/>
          <w:color w:val="auto"/>
          <w:sz w:val="22"/>
          <w:szCs w:val="22"/>
          <w14:textOutline w14:w="4005" w14:cap="flat" w14:cmpd="sng">
            <w14:solidFill>
              <w14:srgbClr w14:val="000000"/>
            </w14:solidFill>
            <w14:prstDash w14:val="solid"/>
            <w14:miter w14:val="0"/>
          </w14:textOutline>
        </w:rPr>
        <w:t>提供的资料</w:t>
      </w:r>
    </w:p>
    <w:p w14:paraId="12010BFC">
      <w:pPr>
        <w:spacing w:line="48" w:lineRule="exact"/>
        <w:outlineLvl w:val="9"/>
        <w:rPr>
          <w:color w:val="auto"/>
        </w:rPr>
      </w:pPr>
    </w:p>
    <w:tbl>
      <w:tblPr>
        <w:tblStyle w:val="23"/>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07"/>
        <w:gridCol w:w="1489"/>
        <w:gridCol w:w="2145"/>
        <w:gridCol w:w="2087"/>
      </w:tblGrid>
      <w:tr w14:paraId="79D6E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2807" w:type="dxa"/>
            <w:vAlign w:val="top"/>
          </w:tcPr>
          <w:p w14:paraId="62842A4C">
            <w:pPr>
              <w:spacing w:before="295" w:line="222" w:lineRule="auto"/>
              <w:ind w:left="1191"/>
              <w:outlineLvl w:val="9"/>
              <w:rPr>
                <w:rFonts w:ascii="宋体" w:hAnsi="宋体" w:eastAsia="宋体" w:cs="宋体"/>
                <w:color w:val="auto"/>
                <w:sz w:val="22"/>
                <w:szCs w:val="22"/>
              </w:rPr>
            </w:pPr>
            <w:r>
              <w:rPr>
                <w:rFonts w:ascii="宋体" w:hAnsi="宋体" w:eastAsia="宋体" w:cs="宋体"/>
                <w:color w:val="auto"/>
                <w:spacing w:val="-3"/>
                <w:sz w:val="22"/>
                <w:szCs w:val="22"/>
              </w:rPr>
              <w:t>名</w:t>
            </w:r>
            <w:r>
              <w:rPr>
                <w:rFonts w:ascii="宋体" w:hAnsi="宋体" w:eastAsia="宋体" w:cs="宋体"/>
                <w:color w:val="auto"/>
                <w:spacing w:val="-2"/>
                <w:sz w:val="22"/>
                <w:szCs w:val="22"/>
              </w:rPr>
              <w:t>称</w:t>
            </w:r>
          </w:p>
        </w:tc>
        <w:tc>
          <w:tcPr>
            <w:tcW w:w="1489" w:type="dxa"/>
            <w:vAlign w:val="top"/>
          </w:tcPr>
          <w:p w14:paraId="7D9535B6">
            <w:pPr>
              <w:spacing w:before="295" w:line="220" w:lineRule="auto"/>
              <w:ind w:left="528"/>
              <w:outlineLvl w:val="9"/>
              <w:rPr>
                <w:rFonts w:ascii="宋体" w:hAnsi="宋体" w:eastAsia="宋体" w:cs="宋体"/>
                <w:color w:val="auto"/>
                <w:sz w:val="22"/>
                <w:szCs w:val="22"/>
              </w:rPr>
            </w:pPr>
            <w:r>
              <w:rPr>
                <w:rFonts w:ascii="宋体" w:hAnsi="宋体" w:eastAsia="宋体" w:cs="宋体"/>
                <w:color w:val="auto"/>
                <w:spacing w:val="-2"/>
                <w:sz w:val="22"/>
                <w:szCs w:val="22"/>
              </w:rPr>
              <w:t>份数</w:t>
            </w:r>
          </w:p>
        </w:tc>
        <w:tc>
          <w:tcPr>
            <w:tcW w:w="2145" w:type="dxa"/>
            <w:vAlign w:val="top"/>
          </w:tcPr>
          <w:p w14:paraId="129EA285">
            <w:pPr>
              <w:spacing w:before="295" w:line="219" w:lineRule="auto"/>
              <w:ind w:left="641"/>
              <w:outlineLvl w:val="9"/>
              <w:rPr>
                <w:rFonts w:ascii="宋体" w:hAnsi="宋体" w:eastAsia="宋体" w:cs="宋体"/>
                <w:color w:val="auto"/>
                <w:sz w:val="22"/>
                <w:szCs w:val="22"/>
              </w:rPr>
            </w:pPr>
            <w:r>
              <w:rPr>
                <w:rFonts w:ascii="宋体" w:hAnsi="宋体" w:eastAsia="宋体" w:cs="宋体"/>
                <w:color w:val="auto"/>
                <w:spacing w:val="-2"/>
                <w:sz w:val="22"/>
                <w:szCs w:val="22"/>
              </w:rPr>
              <w:t>提</w:t>
            </w:r>
            <w:r>
              <w:rPr>
                <w:rFonts w:ascii="宋体" w:hAnsi="宋体" w:eastAsia="宋体" w:cs="宋体"/>
                <w:color w:val="auto"/>
                <w:spacing w:val="-1"/>
                <w:sz w:val="22"/>
                <w:szCs w:val="22"/>
              </w:rPr>
              <w:t>供时间</w:t>
            </w:r>
          </w:p>
        </w:tc>
        <w:tc>
          <w:tcPr>
            <w:tcW w:w="2087" w:type="dxa"/>
            <w:vAlign w:val="top"/>
          </w:tcPr>
          <w:p w14:paraId="02268FD2">
            <w:pPr>
              <w:spacing w:before="294" w:line="222" w:lineRule="auto"/>
              <w:ind w:left="831"/>
              <w:outlineLvl w:val="9"/>
              <w:rPr>
                <w:rFonts w:ascii="宋体" w:hAnsi="宋体" w:eastAsia="宋体" w:cs="宋体"/>
                <w:color w:val="auto"/>
                <w:sz w:val="22"/>
                <w:szCs w:val="22"/>
              </w:rPr>
            </w:pPr>
            <w:r>
              <w:rPr>
                <w:rFonts w:ascii="宋体" w:hAnsi="宋体" w:eastAsia="宋体" w:cs="宋体"/>
                <w:color w:val="auto"/>
                <w:spacing w:val="-3"/>
                <w:sz w:val="22"/>
                <w:szCs w:val="22"/>
              </w:rPr>
              <w:t>备</w:t>
            </w:r>
            <w:r>
              <w:rPr>
                <w:rFonts w:ascii="宋体" w:hAnsi="宋体" w:eastAsia="宋体" w:cs="宋体"/>
                <w:color w:val="auto"/>
                <w:spacing w:val="-2"/>
                <w:sz w:val="22"/>
                <w:szCs w:val="22"/>
              </w:rPr>
              <w:t>注</w:t>
            </w:r>
          </w:p>
        </w:tc>
      </w:tr>
      <w:tr w14:paraId="4D910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807" w:type="dxa"/>
            <w:vAlign w:val="top"/>
          </w:tcPr>
          <w:p w14:paraId="0BBDBAE1">
            <w:pPr>
              <w:spacing w:before="290" w:line="220" w:lineRule="auto"/>
              <w:ind w:left="132"/>
              <w:outlineLvl w:val="9"/>
              <w:rPr>
                <w:rFonts w:ascii="宋体" w:hAnsi="宋体" w:eastAsia="宋体" w:cs="宋体"/>
                <w:color w:val="auto"/>
                <w:sz w:val="22"/>
                <w:szCs w:val="22"/>
              </w:rPr>
            </w:pPr>
            <w:r>
              <w:rPr>
                <w:rFonts w:ascii="宋体" w:hAnsi="宋体" w:eastAsia="宋体" w:cs="宋体"/>
                <w:color w:val="auto"/>
                <w:spacing w:val="-4"/>
                <w:sz w:val="22"/>
                <w:szCs w:val="22"/>
              </w:rPr>
              <w:t>1.</w:t>
            </w:r>
            <w:r>
              <w:rPr>
                <w:rFonts w:ascii="宋体" w:hAnsi="宋体" w:eastAsia="宋体" w:cs="宋体"/>
                <w:color w:val="auto"/>
                <w:spacing w:val="-2"/>
                <w:sz w:val="22"/>
                <w:szCs w:val="22"/>
              </w:rPr>
              <w:t xml:space="preserve"> 工程立项文件</w:t>
            </w:r>
          </w:p>
        </w:tc>
        <w:tc>
          <w:tcPr>
            <w:tcW w:w="1489" w:type="dxa"/>
            <w:vAlign w:val="top"/>
          </w:tcPr>
          <w:p w14:paraId="03F16C19">
            <w:pPr>
              <w:spacing w:line="254" w:lineRule="auto"/>
              <w:outlineLvl w:val="9"/>
              <w:rPr>
                <w:rFonts w:ascii="Arial"/>
                <w:color w:val="auto"/>
                <w:sz w:val="21"/>
              </w:rPr>
            </w:pPr>
          </w:p>
          <w:p w14:paraId="69B16BE6">
            <w:pPr>
              <w:spacing w:before="71" w:line="185" w:lineRule="auto"/>
              <w:ind w:left="127"/>
              <w:outlineLvl w:val="9"/>
              <w:rPr>
                <w:rFonts w:ascii="宋体" w:hAnsi="宋体" w:eastAsia="宋体" w:cs="宋体"/>
                <w:color w:val="auto"/>
                <w:sz w:val="22"/>
                <w:szCs w:val="22"/>
              </w:rPr>
            </w:pPr>
            <w:r>
              <w:rPr>
                <w:rFonts w:ascii="宋体" w:hAnsi="宋体" w:eastAsia="宋体" w:cs="宋体"/>
                <w:color w:val="auto"/>
                <w:sz w:val="22"/>
                <w:szCs w:val="22"/>
              </w:rPr>
              <w:t>1</w:t>
            </w:r>
          </w:p>
        </w:tc>
        <w:tc>
          <w:tcPr>
            <w:tcW w:w="2145" w:type="dxa"/>
            <w:vAlign w:val="top"/>
          </w:tcPr>
          <w:p w14:paraId="1260D329">
            <w:pPr>
              <w:spacing w:before="290" w:line="221" w:lineRule="auto"/>
              <w:ind w:left="115"/>
              <w:outlineLvl w:val="9"/>
              <w:rPr>
                <w:rFonts w:ascii="宋体" w:hAnsi="宋体" w:eastAsia="宋体" w:cs="宋体"/>
                <w:color w:val="auto"/>
                <w:sz w:val="22"/>
                <w:szCs w:val="22"/>
              </w:rPr>
            </w:pPr>
            <w:r>
              <w:rPr>
                <w:rFonts w:ascii="宋体" w:hAnsi="宋体" w:eastAsia="宋体" w:cs="宋体"/>
                <w:color w:val="auto"/>
                <w:spacing w:val="-2"/>
                <w:sz w:val="22"/>
                <w:szCs w:val="22"/>
              </w:rPr>
              <w:t>开</w:t>
            </w:r>
            <w:r>
              <w:rPr>
                <w:rFonts w:ascii="宋体" w:hAnsi="宋体" w:eastAsia="宋体" w:cs="宋体"/>
                <w:color w:val="auto"/>
                <w:spacing w:val="-1"/>
                <w:sz w:val="22"/>
                <w:szCs w:val="22"/>
              </w:rPr>
              <w:t>工前15天</w:t>
            </w:r>
          </w:p>
        </w:tc>
        <w:tc>
          <w:tcPr>
            <w:tcW w:w="2087" w:type="dxa"/>
            <w:vAlign w:val="top"/>
          </w:tcPr>
          <w:p w14:paraId="61B62B1C">
            <w:pPr>
              <w:outlineLvl w:val="9"/>
              <w:rPr>
                <w:rFonts w:ascii="Arial"/>
                <w:color w:val="auto"/>
                <w:sz w:val="21"/>
              </w:rPr>
            </w:pPr>
          </w:p>
        </w:tc>
      </w:tr>
      <w:tr w14:paraId="58565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2807" w:type="dxa"/>
            <w:vAlign w:val="top"/>
          </w:tcPr>
          <w:p w14:paraId="1E509957">
            <w:pPr>
              <w:spacing w:before="293" w:line="220" w:lineRule="auto"/>
              <w:ind w:left="119"/>
              <w:outlineLvl w:val="9"/>
              <w:rPr>
                <w:rFonts w:ascii="宋体" w:hAnsi="宋体" w:eastAsia="宋体" w:cs="宋体"/>
                <w:color w:val="auto"/>
                <w:sz w:val="22"/>
                <w:szCs w:val="22"/>
              </w:rPr>
            </w:pPr>
            <w:r>
              <w:rPr>
                <w:rFonts w:ascii="宋体" w:hAnsi="宋体" w:eastAsia="宋体" w:cs="宋体"/>
                <w:color w:val="auto"/>
                <w:spacing w:val="-1"/>
                <w:sz w:val="22"/>
                <w:szCs w:val="22"/>
              </w:rPr>
              <w:t>2. 工程勘察文</w:t>
            </w:r>
            <w:r>
              <w:rPr>
                <w:rFonts w:ascii="宋体" w:hAnsi="宋体" w:eastAsia="宋体" w:cs="宋体"/>
                <w:color w:val="auto"/>
                <w:sz w:val="22"/>
                <w:szCs w:val="22"/>
              </w:rPr>
              <w:t>件</w:t>
            </w:r>
          </w:p>
        </w:tc>
        <w:tc>
          <w:tcPr>
            <w:tcW w:w="1489" w:type="dxa"/>
            <w:vAlign w:val="top"/>
          </w:tcPr>
          <w:p w14:paraId="3521858C">
            <w:pPr>
              <w:spacing w:line="257" w:lineRule="auto"/>
              <w:outlineLvl w:val="9"/>
              <w:rPr>
                <w:rFonts w:ascii="Arial"/>
                <w:color w:val="auto"/>
                <w:sz w:val="21"/>
              </w:rPr>
            </w:pPr>
          </w:p>
          <w:p w14:paraId="0BCC32B8">
            <w:pPr>
              <w:spacing w:before="71" w:line="185" w:lineRule="auto"/>
              <w:ind w:left="127"/>
              <w:outlineLvl w:val="9"/>
              <w:rPr>
                <w:rFonts w:ascii="宋体" w:hAnsi="宋体" w:eastAsia="宋体" w:cs="宋体"/>
                <w:color w:val="auto"/>
                <w:sz w:val="22"/>
                <w:szCs w:val="22"/>
              </w:rPr>
            </w:pPr>
            <w:r>
              <w:rPr>
                <w:rFonts w:ascii="宋体" w:hAnsi="宋体" w:eastAsia="宋体" w:cs="宋体"/>
                <w:color w:val="auto"/>
                <w:sz w:val="22"/>
                <w:szCs w:val="22"/>
              </w:rPr>
              <w:t>1</w:t>
            </w:r>
          </w:p>
        </w:tc>
        <w:tc>
          <w:tcPr>
            <w:tcW w:w="2145" w:type="dxa"/>
            <w:vAlign w:val="top"/>
          </w:tcPr>
          <w:p w14:paraId="32B91072">
            <w:pPr>
              <w:spacing w:before="293" w:line="221" w:lineRule="auto"/>
              <w:ind w:left="115"/>
              <w:outlineLvl w:val="9"/>
              <w:rPr>
                <w:rFonts w:ascii="宋体" w:hAnsi="宋体" w:eastAsia="宋体" w:cs="宋体"/>
                <w:color w:val="auto"/>
                <w:sz w:val="22"/>
                <w:szCs w:val="22"/>
              </w:rPr>
            </w:pPr>
            <w:r>
              <w:rPr>
                <w:rFonts w:ascii="宋体" w:hAnsi="宋体" w:eastAsia="宋体" w:cs="宋体"/>
                <w:color w:val="auto"/>
                <w:spacing w:val="-2"/>
                <w:sz w:val="22"/>
                <w:szCs w:val="22"/>
              </w:rPr>
              <w:t>开</w:t>
            </w:r>
            <w:r>
              <w:rPr>
                <w:rFonts w:ascii="宋体" w:hAnsi="宋体" w:eastAsia="宋体" w:cs="宋体"/>
                <w:color w:val="auto"/>
                <w:spacing w:val="-1"/>
                <w:sz w:val="22"/>
                <w:szCs w:val="22"/>
              </w:rPr>
              <w:t>工前15天</w:t>
            </w:r>
          </w:p>
        </w:tc>
        <w:tc>
          <w:tcPr>
            <w:tcW w:w="2087" w:type="dxa"/>
            <w:vAlign w:val="top"/>
          </w:tcPr>
          <w:p w14:paraId="7539E2DD">
            <w:pPr>
              <w:outlineLvl w:val="9"/>
              <w:rPr>
                <w:rFonts w:ascii="Arial"/>
                <w:color w:val="auto"/>
                <w:sz w:val="21"/>
              </w:rPr>
            </w:pPr>
          </w:p>
        </w:tc>
      </w:tr>
      <w:tr w14:paraId="3C002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807" w:type="dxa"/>
            <w:vAlign w:val="top"/>
          </w:tcPr>
          <w:p w14:paraId="7FC46EE1">
            <w:pPr>
              <w:spacing w:before="292" w:line="221" w:lineRule="auto"/>
              <w:ind w:left="120"/>
              <w:outlineLvl w:val="9"/>
              <w:rPr>
                <w:rFonts w:ascii="宋体" w:hAnsi="宋体" w:eastAsia="宋体" w:cs="宋体"/>
                <w:color w:val="auto"/>
                <w:sz w:val="22"/>
                <w:szCs w:val="22"/>
              </w:rPr>
            </w:pPr>
            <w:r>
              <w:rPr>
                <w:rFonts w:ascii="宋体" w:hAnsi="宋体" w:eastAsia="宋体" w:cs="宋体"/>
                <w:color w:val="auto"/>
                <w:spacing w:val="-1"/>
                <w:sz w:val="22"/>
                <w:szCs w:val="22"/>
              </w:rPr>
              <w:t>3. 工程设计及施工</w:t>
            </w:r>
            <w:r>
              <w:rPr>
                <w:rFonts w:ascii="宋体" w:hAnsi="宋体" w:eastAsia="宋体" w:cs="宋体"/>
                <w:color w:val="auto"/>
                <w:sz w:val="22"/>
                <w:szCs w:val="22"/>
              </w:rPr>
              <w:t>图纸</w:t>
            </w:r>
          </w:p>
        </w:tc>
        <w:tc>
          <w:tcPr>
            <w:tcW w:w="1489" w:type="dxa"/>
            <w:vAlign w:val="top"/>
          </w:tcPr>
          <w:p w14:paraId="73F25DBA">
            <w:pPr>
              <w:spacing w:line="255" w:lineRule="auto"/>
              <w:outlineLvl w:val="9"/>
              <w:rPr>
                <w:rFonts w:ascii="Arial"/>
                <w:color w:val="auto"/>
                <w:sz w:val="21"/>
              </w:rPr>
            </w:pPr>
          </w:p>
          <w:p w14:paraId="488D2223">
            <w:pPr>
              <w:spacing w:before="72" w:line="185" w:lineRule="auto"/>
              <w:ind w:left="127"/>
              <w:outlineLvl w:val="9"/>
              <w:rPr>
                <w:rFonts w:ascii="宋体" w:hAnsi="宋体" w:eastAsia="宋体" w:cs="宋体"/>
                <w:color w:val="auto"/>
                <w:sz w:val="22"/>
                <w:szCs w:val="22"/>
              </w:rPr>
            </w:pPr>
            <w:r>
              <w:rPr>
                <w:rFonts w:ascii="宋体" w:hAnsi="宋体" w:eastAsia="宋体" w:cs="宋体"/>
                <w:color w:val="auto"/>
                <w:sz w:val="22"/>
                <w:szCs w:val="22"/>
              </w:rPr>
              <w:t>1</w:t>
            </w:r>
          </w:p>
        </w:tc>
        <w:tc>
          <w:tcPr>
            <w:tcW w:w="2145" w:type="dxa"/>
            <w:vAlign w:val="top"/>
          </w:tcPr>
          <w:p w14:paraId="688506E2">
            <w:pPr>
              <w:spacing w:before="292" w:line="221" w:lineRule="auto"/>
              <w:ind w:left="115"/>
              <w:outlineLvl w:val="9"/>
              <w:rPr>
                <w:rFonts w:ascii="宋体" w:hAnsi="宋体" w:eastAsia="宋体" w:cs="宋体"/>
                <w:color w:val="auto"/>
                <w:sz w:val="22"/>
                <w:szCs w:val="22"/>
              </w:rPr>
            </w:pPr>
            <w:r>
              <w:rPr>
                <w:rFonts w:ascii="宋体" w:hAnsi="宋体" w:eastAsia="宋体" w:cs="宋体"/>
                <w:color w:val="auto"/>
                <w:spacing w:val="-2"/>
                <w:sz w:val="22"/>
                <w:szCs w:val="22"/>
              </w:rPr>
              <w:t>开</w:t>
            </w:r>
            <w:r>
              <w:rPr>
                <w:rFonts w:ascii="宋体" w:hAnsi="宋体" w:eastAsia="宋体" w:cs="宋体"/>
                <w:color w:val="auto"/>
                <w:spacing w:val="-1"/>
                <w:sz w:val="22"/>
                <w:szCs w:val="22"/>
              </w:rPr>
              <w:t>工前15天</w:t>
            </w:r>
          </w:p>
        </w:tc>
        <w:tc>
          <w:tcPr>
            <w:tcW w:w="2087" w:type="dxa"/>
            <w:vAlign w:val="top"/>
          </w:tcPr>
          <w:p w14:paraId="331DBCE0">
            <w:pPr>
              <w:outlineLvl w:val="9"/>
              <w:rPr>
                <w:rFonts w:ascii="Arial"/>
                <w:color w:val="auto"/>
                <w:sz w:val="21"/>
              </w:rPr>
            </w:pPr>
          </w:p>
        </w:tc>
      </w:tr>
      <w:tr w14:paraId="02B2F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2807" w:type="dxa"/>
            <w:vAlign w:val="top"/>
          </w:tcPr>
          <w:p w14:paraId="173DB1F1">
            <w:pPr>
              <w:spacing w:before="293" w:line="600" w:lineRule="exact"/>
              <w:ind w:left="115"/>
              <w:outlineLvl w:val="9"/>
              <w:rPr>
                <w:rFonts w:ascii="宋体" w:hAnsi="宋体" w:eastAsia="宋体" w:cs="宋体"/>
                <w:color w:val="auto"/>
                <w:sz w:val="22"/>
                <w:szCs w:val="22"/>
              </w:rPr>
            </w:pPr>
            <w:r>
              <w:rPr>
                <w:rFonts w:ascii="宋体" w:hAnsi="宋体" w:eastAsia="宋体" w:cs="宋体"/>
                <w:color w:val="auto"/>
                <w:spacing w:val="-1"/>
                <w:position w:val="29"/>
                <w:sz w:val="22"/>
                <w:szCs w:val="22"/>
              </w:rPr>
              <w:t>4. 工程</w:t>
            </w:r>
            <w:r>
              <w:rPr>
                <w:rFonts w:ascii="宋体" w:hAnsi="宋体" w:eastAsia="宋体" w:cs="宋体"/>
                <w:color w:val="auto"/>
                <w:position w:val="29"/>
                <w:sz w:val="22"/>
                <w:szCs w:val="22"/>
              </w:rPr>
              <w:t>承包合同及其他相</w:t>
            </w:r>
          </w:p>
          <w:p w14:paraId="4E8DDC78">
            <w:pPr>
              <w:spacing w:before="1" w:line="220" w:lineRule="auto"/>
              <w:ind w:left="119"/>
              <w:outlineLvl w:val="9"/>
              <w:rPr>
                <w:rFonts w:ascii="宋体" w:hAnsi="宋体" w:eastAsia="宋体" w:cs="宋体"/>
                <w:color w:val="auto"/>
                <w:sz w:val="22"/>
                <w:szCs w:val="22"/>
              </w:rPr>
            </w:pPr>
            <w:r>
              <w:rPr>
                <w:rFonts w:ascii="宋体" w:hAnsi="宋体" w:eastAsia="宋体" w:cs="宋体"/>
                <w:color w:val="auto"/>
                <w:spacing w:val="-3"/>
                <w:sz w:val="22"/>
                <w:szCs w:val="22"/>
              </w:rPr>
              <w:t>关</w:t>
            </w:r>
            <w:r>
              <w:rPr>
                <w:rFonts w:ascii="宋体" w:hAnsi="宋体" w:eastAsia="宋体" w:cs="宋体"/>
                <w:color w:val="auto"/>
                <w:spacing w:val="-2"/>
                <w:sz w:val="22"/>
                <w:szCs w:val="22"/>
              </w:rPr>
              <w:t>合同</w:t>
            </w:r>
          </w:p>
        </w:tc>
        <w:tc>
          <w:tcPr>
            <w:tcW w:w="1489" w:type="dxa"/>
            <w:vAlign w:val="top"/>
          </w:tcPr>
          <w:p w14:paraId="30A704CF">
            <w:pPr>
              <w:spacing w:line="256" w:lineRule="auto"/>
              <w:outlineLvl w:val="9"/>
              <w:rPr>
                <w:rFonts w:ascii="Arial"/>
                <w:color w:val="auto"/>
                <w:sz w:val="21"/>
              </w:rPr>
            </w:pPr>
          </w:p>
          <w:p w14:paraId="46CEEFAB">
            <w:pPr>
              <w:spacing w:before="72" w:line="185" w:lineRule="auto"/>
              <w:ind w:left="127"/>
              <w:outlineLvl w:val="9"/>
              <w:rPr>
                <w:rFonts w:ascii="宋体" w:hAnsi="宋体" w:eastAsia="宋体" w:cs="宋体"/>
                <w:color w:val="auto"/>
                <w:sz w:val="22"/>
                <w:szCs w:val="22"/>
              </w:rPr>
            </w:pPr>
            <w:r>
              <w:rPr>
                <w:rFonts w:ascii="宋体" w:hAnsi="宋体" w:eastAsia="宋体" w:cs="宋体"/>
                <w:color w:val="auto"/>
                <w:sz w:val="22"/>
                <w:szCs w:val="22"/>
              </w:rPr>
              <w:t>1</w:t>
            </w:r>
          </w:p>
        </w:tc>
        <w:tc>
          <w:tcPr>
            <w:tcW w:w="2145" w:type="dxa"/>
            <w:vAlign w:val="top"/>
          </w:tcPr>
          <w:p w14:paraId="4CD8D909">
            <w:pPr>
              <w:spacing w:before="293" w:line="221" w:lineRule="auto"/>
              <w:ind w:left="115"/>
              <w:outlineLvl w:val="9"/>
              <w:rPr>
                <w:rFonts w:ascii="宋体" w:hAnsi="宋体" w:eastAsia="宋体" w:cs="宋体"/>
                <w:color w:val="auto"/>
                <w:sz w:val="22"/>
                <w:szCs w:val="22"/>
              </w:rPr>
            </w:pPr>
            <w:r>
              <w:rPr>
                <w:rFonts w:ascii="宋体" w:hAnsi="宋体" w:eastAsia="宋体" w:cs="宋体"/>
                <w:color w:val="auto"/>
                <w:spacing w:val="-2"/>
                <w:sz w:val="22"/>
                <w:szCs w:val="22"/>
              </w:rPr>
              <w:t>开</w:t>
            </w:r>
            <w:r>
              <w:rPr>
                <w:rFonts w:ascii="宋体" w:hAnsi="宋体" w:eastAsia="宋体" w:cs="宋体"/>
                <w:color w:val="auto"/>
                <w:spacing w:val="-1"/>
                <w:sz w:val="22"/>
                <w:szCs w:val="22"/>
              </w:rPr>
              <w:t>工前15天</w:t>
            </w:r>
          </w:p>
        </w:tc>
        <w:tc>
          <w:tcPr>
            <w:tcW w:w="2087" w:type="dxa"/>
            <w:vAlign w:val="top"/>
          </w:tcPr>
          <w:p w14:paraId="4E3A28DF">
            <w:pPr>
              <w:outlineLvl w:val="9"/>
              <w:rPr>
                <w:rFonts w:ascii="Arial"/>
                <w:color w:val="auto"/>
                <w:sz w:val="21"/>
              </w:rPr>
            </w:pPr>
          </w:p>
        </w:tc>
      </w:tr>
      <w:tr w14:paraId="58E7E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807" w:type="dxa"/>
            <w:vAlign w:val="top"/>
          </w:tcPr>
          <w:p w14:paraId="6DC4DF1B">
            <w:pPr>
              <w:spacing w:before="293" w:line="220" w:lineRule="auto"/>
              <w:ind w:left="120"/>
              <w:outlineLvl w:val="9"/>
              <w:rPr>
                <w:rFonts w:ascii="宋体" w:hAnsi="宋体" w:eastAsia="宋体" w:cs="宋体"/>
                <w:color w:val="auto"/>
                <w:sz w:val="22"/>
                <w:szCs w:val="22"/>
              </w:rPr>
            </w:pPr>
            <w:r>
              <w:rPr>
                <w:rFonts w:ascii="宋体" w:hAnsi="宋体" w:eastAsia="宋体" w:cs="宋体"/>
                <w:color w:val="auto"/>
                <w:spacing w:val="-2"/>
                <w:sz w:val="22"/>
                <w:szCs w:val="22"/>
              </w:rPr>
              <w:t>5</w:t>
            </w:r>
            <w:r>
              <w:rPr>
                <w:rFonts w:ascii="宋体" w:hAnsi="宋体" w:eastAsia="宋体" w:cs="宋体"/>
                <w:color w:val="auto"/>
                <w:spacing w:val="-1"/>
                <w:sz w:val="22"/>
                <w:szCs w:val="22"/>
              </w:rPr>
              <w:t>. 施工许可文件</w:t>
            </w:r>
          </w:p>
        </w:tc>
        <w:tc>
          <w:tcPr>
            <w:tcW w:w="1489" w:type="dxa"/>
            <w:vAlign w:val="top"/>
          </w:tcPr>
          <w:p w14:paraId="4701ACA7">
            <w:pPr>
              <w:spacing w:line="257" w:lineRule="auto"/>
              <w:outlineLvl w:val="9"/>
              <w:rPr>
                <w:rFonts w:ascii="Arial"/>
                <w:color w:val="auto"/>
                <w:sz w:val="21"/>
              </w:rPr>
            </w:pPr>
          </w:p>
          <w:p w14:paraId="363883DE">
            <w:pPr>
              <w:spacing w:before="71" w:line="185" w:lineRule="auto"/>
              <w:ind w:left="127"/>
              <w:outlineLvl w:val="9"/>
              <w:rPr>
                <w:rFonts w:ascii="宋体" w:hAnsi="宋体" w:eastAsia="宋体" w:cs="宋体"/>
                <w:color w:val="auto"/>
                <w:sz w:val="22"/>
                <w:szCs w:val="22"/>
              </w:rPr>
            </w:pPr>
            <w:r>
              <w:rPr>
                <w:rFonts w:ascii="宋体" w:hAnsi="宋体" w:eastAsia="宋体" w:cs="宋体"/>
                <w:color w:val="auto"/>
                <w:sz w:val="22"/>
                <w:szCs w:val="22"/>
              </w:rPr>
              <w:t>1</w:t>
            </w:r>
          </w:p>
        </w:tc>
        <w:tc>
          <w:tcPr>
            <w:tcW w:w="2145" w:type="dxa"/>
            <w:vAlign w:val="top"/>
          </w:tcPr>
          <w:p w14:paraId="72C2E7FD">
            <w:pPr>
              <w:spacing w:before="293" w:line="221" w:lineRule="auto"/>
              <w:ind w:left="115"/>
              <w:outlineLvl w:val="9"/>
              <w:rPr>
                <w:rFonts w:ascii="宋体" w:hAnsi="宋体" w:eastAsia="宋体" w:cs="宋体"/>
                <w:color w:val="auto"/>
                <w:sz w:val="22"/>
                <w:szCs w:val="22"/>
              </w:rPr>
            </w:pPr>
            <w:r>
              <w:rPr>
                <w:rFonts w:ascii="宋体" w:hAnsi="宋体" w:eastAsia="宋体" w:cs="宋体"/>
                <w:color w:val="auto"/>
                <w:spacing w:val="-2"/>
                <w:sz w:val="22"/>
                <w:szCs w:val="22"/>
              </w:rPr>
              <w:t>开</w:t>
            </w:r>
            <w:r>
              <w:rPr>
                <w:rFonts w:ascii="宋体" w:hAnsi="宋体" w:eastAsia="宋体" w:cs="宋体"/>
                <w:color w:val="auto"/>
                <w:spacing w:val="-1"/>
                <w:sz w:val="22"/>
                <w:szCs w:val="22"/>
              </w:rPr>
              <w:t>工前15天</w:t>
            </w:r>
          </w:p>
        </w:tc>
        <w:tc>
          <w:tcPr>
            <w:tcW w:w="2087" w:type="dxa"/>
            <w:vAlign w:val="top"/>
          </w:tcPr>
          <w:p w14:paraId="1CC0623D">
            <w:pPr>
              <w:outlineLvl w:val="9"/>
              <w:rPr>
                <w:rFonts w:ascii="Arial"/>
                <w:color w:val="auto"/>
                <w:sz w:val="21"/>
              </w:rPr>
            </w:pPr>
          </w:p>
        </w:tc>
      </w:tr>
      <w:tr w14:paraId="0DB71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807" w:type="dxa"/>
            <w:vAlign w:val="top"/>
          </w:tcPr>
          <w:p w14:paraId="79C50D2C">
            <w:pPr>
              <w:spacing w:before="294" w:line="220" w:lineRule="auto"/>
              <w:ind w:left="118"/>
              <w:outlineLvl w:val="9"/>
              <w:rPr>
                <w:rFonts w:ascii="宋体" w:hAnsi="宋体" w:eastAsia="宋体" w:cs="宋体"/>
                <w:color w:val="auto"/>
                <w:sz w:val="22"/>
                <w:szCs w:val="22"/>
              </w:rPr>
            </w:pPr>
            <w:r>
              <w:rPr>
                <w:rFonts w:ascii="宋体" w:hAnsi="宋体" w:eastAsia="宋体" w:cs="宋体"/>
                <w:color w:val="auto"/>
                <w:spacing w:val="-1"/>
                <w:sz w:val="22"/>
                <w:szCs w:val="22"/>
              </w:rPr>
              <w:t>6. 其他文件</w:t>
            </w:r>
          </w:p>
        </w:tc>
        <w:tc>
          <w:tcPr>
            <w:tcW w:w="1489" w:type="dxa"/>
            <w:vAlign w:val="top"/>
          </w:tcPr>
          <w:p w14:paraId="21F15B4C">
            <w:pPr>
              <w:outlineLvl w:val="9"/>
              <w:rPr>
                <w:rFonts w:ascii="Arial"/>
                <w:color w:val="auto"/>
                <w:sz w:val="21"/>
              </w:rPr>
            </w:pPr>
          </w:p>
        </w:tc>
        <w:tc>
          <w:tcPr>
            <w:tcW w:w="2145" w:type="dxa"/>
            <w:vAlign w:val="top"/>
          </w:tcPr>
          <w:p w14:paraId="18998326">
            <w:pPr>
              <w:outlineLvl w:val="9"/>
              <w:rPr>
                <w:rFonts w:ascii="Arial"/>
                <w:color w:val="auto"/>
                <w:sz w:val="21"/>
              </w:rPr>
            </w:pPr>
          </w:p>
        </w:tc>
        <w:tc>
          <w:tcPr>
            <w:tcW w:w="2087" w:type="dxa"/>
            <w:vAlign w:val="top"/>
          </w:tcPr>
          <w:p w14:paraId="0D11270E">
            <w:pPr>
              <w:outlineLvl w:val="9"/>
              <w:rPr>
                <w:rFonts w:ascii="Arial"/>
                <w:color w:val="auto"/>
                <w:sz w:val="21"/>
              </w:rPr>
            </w:pPr>
          </w:p>
        </w:tc>
      </w:tr>
      <w:tr w14:paraId="05D3A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2807" w:type="dxa"/>
            <w:vAlign w:val="top"/>
          </w:tcPr>
          <w:p w14:paraId="3C1828D1">
            <w:pPr>
              <w:outlineLvl w:val="9"/>
              <w:rPr>
                <w:rFonts w:ascii="Arial"/>
                <w:color w:val="auto"/>
                <w:sz w:val="21"/>
              </w:rPr>
            </w:pPr>
          </w:p>
        </w:tc>
        <w:tc>
          <w:tcPr>
            <w:tcW w:w="1489" w:type="dxa"/>
            <w:vAlign w:val="top"/>
          </w:tcPr>
          <w:p w14:paraId="4880AF98">
            <w:pPr>
              <w:outlineLvl w:val="9"/>
              <w:rPr>
                <w:rFonts w:ascii="Arial"/>
                <w:color w:val="auto"/>
                <w:sz w:val="21"/>
              </w:rPr>
            </w:pPr>
          </w:p>
        </w:tc>
        <w:tc>
          <w:tcPr>
            <w:tcW w:w="2145" w:type="dxa"/>
            <w:vAlign w:val="top"/>
          </w:tcPr>
          <w:p w14:paraId="5AD5E2B1">
            <w:pPr>
              <w:outlineLvl w:val="9"/>
              <w:rPr>
                <w:rFonts w:ascii="Arial"/>
                <w:color w:val="auto"/>
                <w:sz w:val="21"/>
              </w:rPr>
            </w:pPr>
          </w:p>
        </w:tc>
        <w:tc>
          <w:tcPr>
            <w:tcW w:w="2087" w:type="dxa"/>
            <w:vAlign w:val="top"/>
          </w:tcPr>
          <w:p w14:paraId="1D303773">
            <w:pPr>
              <w:outlineLvl w:val="9"/>
              <w:rPr>
                <w:rFonts w:ascii="Arial"/>
                <w:color w:val="auto"/>
                <w:sz w:val="21"/>
              </w:rPr>
            </w:pPr>
          </w:p>
        </w:tc>
      </w:tr>
    </w:tbl>
    <w:p w14:paraId="44E5CFB1">
      <w:pPr>
        <w:outlineLvl w:val="9"/>
        <w:rPr>
          <w:rFonts w:ascii="Arial"/>
          <w:color w:val="auto"/>
          <w:sz w:val="21"/>
        </w:rPr>
      </w:pPr>
    </w:p>
    <w:p w14:paraId="026DDB60">
      <w:pPr>
        <w:outlineLvl w:val="9"/>
        <w:rPr>
          <w:color w:val="auto"/>
        </w:rPr>
        <w:sectPr>
          <w:footerReference r:id="rId27" w:type="default"/>
          <w:pgSz w:w="11907" w:h="16839"/>
          <w:pgMar w:top="1361" w:right="1304" w:bottom="1361" w:left="1304" w:header="0" w:footer="208" w:gutter="0"/>
          <w:pgNumType w:fmt="decimal"/>
          <w:cols w:space="720" w:num="1"/>
          <w:rtlGutter w:val="0"/>
        </w:sectPr>
      </w:pPr>
    </w:p>
    <w:p w14:paraId="59447A80">
      <w:pPr>
        <w:spacing w:before="300" w:line="219" w:lineRule="auto"/>
        <w:ind w:left="45"/>
        <w:outlineLvl w:val="9"/>
        <w:rPr>
          <w:rFonts w:ascii="宋体" w:hAnsi="宋体" w:eastAsia="宋体" w:cs="宋体"/>
          <w:color w:val="auto"/>
          <w:sz w:val="22"/>
          <w:szCs w:val="22"/>
        </w:rPr>
      </w:pP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附录</w:t>
      </w:r>
      <w:r>
        <w:rPr>
          <w:rFonts w:ascii="宋体" w:hAnsi="宋体" w:eastAsia="宋体" w:cs="宋体"/>
          <w:color w:val="auto"/>
          <w:sz w:val="22"/>
          <w:szCs w:val="22"/>
          <w14:textOutline w14:w="4005" w14:cap="flat" w14:cmpd="sng">
            <w14:solidFill>
              <w14:srgbClr w14:val="000000"/>
            </w14:solidFill>
            <w14:prstDash w14:val="solid"/>
            <w14:miter w14:val="0"/>
          </w14:textOutline>
        </w:rPr>
        <w:t>C</w:t>
      </w:r>
      <w:r>
        <w:rPr>
          <w:rFonts w:ascii="宋体" w:hAnsi="宋体" w:eastAsia="宋体" w:cs="宋体"/>
          <w:color w:val="auto"/>
          <w:spacing w:val="-1"/>
          <w:sz w:val="22"/>
          <w:szCs w:val="22"/>
        </w:rPr>
        <w:t xml:space="preserve">  </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项目监理机构主要人</w:t>
      </w:r>
      <w:r>
        <w:rPr>
          <w:rFonts w:ascii="宋体" w:hAnsi="宋体" w:eastAsia="宋体" w:cs="宋体"/>
          <w:color w:val="auto"/>
          <w:sz w:val="22"/>
          <w:szCs w:val="22"/>
          <w14:textOutline w14:w="4005" w14:cap="flat" w14:cmpd="sng">
            <w14:solidFill>
              <w14:srgbClr w14:val="000000"/>
            </w14:solidFill>
            <w14:prstDash w14:val="solid"/>
            <w14:miter w14:val="0"/>
          </w14:textOutline>
        </w:rPr>
        <w:t>员</w:t>
      </w:r>
    </w:p>
    <w:p w14:paraId="46787C62">
      <w:pPr>
        <w:spacing w:line="309" w:lineRule="auto"/>
        <w:outlineLvl w:val="9"/>
        <w:rPr>
          <w:rFonts w:ascii="Arial"/>
          <w:color w:val="auto"/>
          <w:sz w:val="21"/>
        </w:rPr>
      </w:pPr>
    </w:p>
    <w:p w14:paraId="6BA2D10F">
      <w:pPr>
        <w:spacing w:line="309" w:lineRule="auto"/>
        <w:outlineLvl w:val="9"/>
        <w:rPr>
          <w:rFonts w:ascii="Arial"/>
          <w:color w:val="auto"/>
          <w:sz w:val="21"/>
        </w:rPr>
      </w:pPr>
    </w:p>
    <w:p w14:paraId="224EE168">
      <w:pPr>
        <w:spacing w:before="72" w:line="219" w:lineRule="auto"/>
        <w:ind w:left="2859"/>
        <w:outlineLvl w:val="9"/>
        <w:rPr>
          <w:rFonts w:ascii="宋体" w:hAnsi="宋体" w:eastAsia="宋体" w:cs="宋体"/>
          <w:color w:val="auto"/>
          <w:sz w:val="22"/>
          <w:szCs w:val="22"/>
        </w:rPr>
      </w:pP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项目监</w:t>
      </w:r>
      <w:r>
        <w:rPr>
          <w:rFonts w:ascii="宋体" w:hAnsi="宋体" w:eastAsia="宋体" w:cs="宋体"/>
          <w:color w:val="auto"/>
          <w:sz w:val="22"/>
          <w:szCs w:val="22"/>
          <w14:textOutline w14:w="4005" w14:cap="flat" w14:cmpd="sng">
            <w14:solidFill>
              <w14:srgbClr w14:val="000000"/>
            </w14:solidFill>
            <w14:prstDash w14:val="solid"/>
            <w14:miter w14:val="0"/>
          </w14:textOutline>
        </w:rPr>
        <w:t>理机构主要人员名单</w:t>
      </w:r>
    </w:p>
    <w:p w14:paraId="172A1C42">
      <w:pPr>
        <w:spacing w:line="51" w:lineRule="auto"/>
        <w:outlineLvl w:val="9"/>
        <w:rPr>
          <w:rFonts w:ascii="Arial"/>
          <w:color w:val="auto"/>
          <w:sz w:val="2"/>
        </w:rPr>
      </w:pPr>
    </w:p>
    <w:tbl>
      <w:tblPr>
        <w:tblStyle w:val="23"/>
        <w:tblW w:w="88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15"/>
        <w:gridCol w:w="1018"/>
        <w:gridCol w:w="3219"/>
        <w:gridCol w:w="2296"/>
        <w:gridCol w:w="1672"/>
      </w:tblGrid>
      <w:tr w14:paraId="1A383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615" w:type="dxa"/>
            <w:tcBorders>
              <w:top w:val="single" w:color="000000" w:sz="2" w:space="0"/>
              <w:bottom w:val="single" w:color="000000" w:sz="2" w:space="0"/>
            </w:tcBorders>
            <w:vAlign w:val="top"/>
          </w:tcPr>
          <w:p w14:paraId="684A7119">
            <w:pPr>
              <w:spacing w:before="304" w:line="222" w:lineRule="auto"/>
              <w:ind w:left="83"/>
              <w:outlineLvl w:val="9"/>
              <w:rPr>
                <w:rFonts w:ascii="宋体" w:hAnsi="宋体" w:eastAsia="宋体" w:cs="宋体"/>
                <w:color w:val="auto"/>
                <w:sz w:val="22"/>
                <w:szCs w:val="22"/>
              </w:rPr>
            </w:pPr>
            <w:r>
              <w:rPr>
                <w:rFonts w:ascii="宋体" w:hAnsi="宋体" w:eastAsia="宋体" w:cs="宋体"/>
                <w:color w:val="auto"/>
                <w:spacing w:val="-2"/>
                <w:sz w:val="22"/>
                <w:szCs w:val="22"/>
                <w14:textOutline w14:w="4005" w14:cap="flat" w14:cmpd="sng">
                  <w14:solidFill>
                    <w14:srgbClr w14:val="000000"/>
                  </w14:solidFill>
                  <w14:prstDash w14:val="solid"/>
                  <w14:miter w14:val="0"/>
                </w14:textOutline>
              </w:rPr>
              <w:t>序号</w:t>
            </w:r>
          </w:p>
        </w:tc>
        <w:tc>
          <w:tcPr>
            <w:tcW w:w="1018" w:type="dxa"/>
            <w:tcBorders>
              <w:top w:val="single" w:color="000000" w:sz="2" w:space="0"/>
              <w:bottom w:val="single" w:color="000000" w:sz="2" w:space="0"/>
            </w:tcBorders>
            <w:vAlign w:val="top"/>
          </w:tcPr>
          <w:p w14:paraId="43890D57">
            <w:pPr>
              <w:spacing w:before="304" w:line="220" w:lineRule="auto"/>
              <w:ind w:left="283"/>
              <w:outlineLvl w:val="9"/>
              <w:rPr>
                <w:rFonts w:ascii="宋体" w:hAnsi="宋体" w:eastAsia="宋体" w:cs="宋体"/>
                <w:color w:val="auto"/>
                <w:sz w:val="22"/>
                <w:szCs w:val="22"/>
              </w:rPr>
            </w:pPr>
            <w:r>
              <w:rPr>
                <w:rFonts w:ascii="宋体" w:hAnsi="宋体" w:eastAsia="宋体" w:cs="宋体"/>
                <w:color w:val="auto"/>
                <w:spacing w:val="-2"/>
                <w:sz w:val="22"/>
                <w:szCs w:val="22"/>
                <w14:textOutline w14:w="4005" w14:cap="flat" w14:cmpd="sng">
                  <w14:solidFill>
                    <w14:srgbClr w14:val="000000"/>
                  </w14:solidFill>
                  <w14:prstDash w14:val="solid"/>
                  <w14:miter w14:val="0"/>
                </w14:textOutline>
              </w:rPr>
              <w:t>姓名</w:t>
            </w:r>
          </w:p>
        </w:tc>
        <w:tc>
          <w:tcPr>
            <w:tcW w:w="3219" w:type="dxa"/>
            <w:tcBorders>
              <w:top w:val="single" w:color="000000" w:sz="2" w:space="0"/>
              <w:bottom w:val="single" w:color="000000" w:sz="2" w:space="0"/>
            </w:tcBorders>
            <w:vAlign w:val="top"/>
          </w:tcPr>
          <w:p w14:paraId="5250569D">
            <w:pPr>
              <w:spacing w:before="304" w:line="221" w:lineRule="auto"/>
              <w:ind w:left="1411"/>
              <w:outlineLvl w:val="9"/>
              <w:rPr>
                <w:rFonts w:ascii="宋体" w:hAnsi="宋体" w:eastAsia="宋体" w:cs="宋体"/>
                <w:color w:val="auto"/>
                <w:sz w:val="22"/>
                <w:szCs w:val="22"/>
              </w:rPr>
            </w:pPr>
            <w:r>
              <w:rPr>
                <w:rFonts w:ascii="宋体" w:hAnsi="宋体" w:eastAsia="宋体" w:cs="宋体"/>
                <w:color w:val="auto"/>
                <w:spacing w:val="-9"/>
                <w:sz w:val="22"/>
                <w:szCs w:val="22"/>
                <w14:textOutline w14:w="4005" w14:cap="flat" w14:cmpd="sng">
                  <w14:solidFill>
                    <w14:srgbClr w14:val="000000"/>
                  </w14:solidFill>
                  <w14:prstDash w14:val="solid"/>
                  <w14:miter w14:val="0"/>
                </w14:textOutline>
              </w:rPr>
              <w:t>岗</w:t>
            </w:r>
            <w:r>
              <w:rPr>
                <w:rFonts w:ascii="宋体" w:hAnsi="宋体" w:eastAsia="宋体" w:cs="宋体"/>
                <w:color w:val="auto"/>
                <w:spacing w:val="-7"/>
                <w:sz w:val="22"/>
                <w:szCs w:val="22"/>
                <w14:textOutline w14:w="4005" w14:cap="flat" w14:cmpd="sng">
                  <w14:solidFill>
                    <w14:srgbClr w14:val="000000"/>
                  </w14:solidFill>
                  <w14:prstDash w14:val="solid"/>
                  <w14:miter w14:val="0"/>
                </w14:textOutline>
              </w:rPr>
              <w:t>位</w:t>
            </w:r>
          </w:p>
        </w:tc>
        <w:tc>
          <w:tcPr>
            <w:tcW w:w="2296" w:type="dxa"/>
            <w:tcBorders>
              <w:top w:val="single" w:color="000000" w:sz="2" w:space="0"/>
              <w:bottom w:val="single" w:color="000000" w:sz="2" w:space="0"/>
            </w:tcBorders>
            <w:vAlign w:val="top"/>
          </w:tcPr>
          <w:p w14:paraId="2A96248B">
            <w:pPr>
              <w:spacing w:before="304" w:line="220" w:lineRule="auto"/>
              <w:ind w:left="710"/>
              <w:outlineLvl w:val="9"/>
              <w:rPr>
                <w:rFonts w:ascii="宋体" w:hAnsi="宋体" w:eastAsia="宋体" w:cs="宋体"/>
                <w:color w:val="auto"/>
                <w:sz w:val="22"/>
                <w:szCs w:val="22"/>
              </w:rPr>
            </w:pPr>
            <w:r>
              <w:rPr>
                <w:rFonts w:ascii="宋体" w:hAnsi="宋体" w:eastAsia="宋体" w:cs="宋体"/>
                <w:color w:val="auto"/>
                <w:spacing w:val="-2"/>
                <w:sz w:val="22"/>
                <w:szCs w:val="22"/>
                <w14:textOutline w14:w="4005" w14:cap="flat" w14:cmpd="sng">
                  <w14:solidFill>
                    <w14:srgbClr w14:val="000000"/>
                  </w14:solidFill>
                  <w14:prstDash w14:val="solid"/>
                  <w14:miter w14:val="0"/>
                </w14:textOutline>
              </w:rPr>
              <w:t>执</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业资格</w:t>
            </w:r>
          </w:p>
        </w:tc>
        <w:tc>
          <w:tcPr>
            <w:tcW w:w="1672" w:type="dxa"/>
            <w:tcBorders>
              <w:top w:val="single" w:color="000000" w:sz="2" w:space="0"/>
              <w:bottom w:val="single" w:color="000000" w:sz="2" w:space="0"/>
            </w:tcBorders>
            <w:vAlign w:val="top"/>
          </w:tcPr>
          <w:p w14:paraId="36B4D065">
            <w:pPr>
              <w:spacing w:before="304" w:line="222" w:lineRule="auto"/>
              <w:ind w:left="618"/>
              <w:outlineLvl w:val="9"/>
              <w:rPr>
                <w:rFonts w:ascii="宋体" w:hAnsi="宋体" w:eastAsia="宋体" w:cs="宋体"/>
                <w:color w:val="auto"/>
                <w:sz w:val="22"/>
                <w:szCs w:val="22"/>
              </w:rPr>
            </w:pPr>
            <w:r>
              <w:rPr>
                <w:rFonts w:ascii="宋体" w:hAnsi="宋体" w:eastAsia="宋体" w:cs="宋体"/>
                <w:color w:val="auto"/>
                <w:spacing w:val="-3"/>
                <w:sz w:val="22"/>
                <w:szCs w:val="22"/>
                <w14:textOutline w14:w="4005" w14:cap="flat" w14:cmpd="sng">
                  <w14:solidFill>
                    <w14:srgbClr w14:val="000000"/>
                  </w14:solidFill>
                  <w14:prstDash w14:val="solid"/>
                  <w14:miter w14:val="0"/>
                </w14:textOutline>
              </w:rPr>
              <w:t>备</w:t>
            </w:r>
            <w:r>
              <w:rPr>
                <w:rFonts w:ascii="宋体" w:hAnsi="宋体" w:eastAsia="宋体" w:cs="宋体"/>
                <w:color w:val="auto"/>
                <w:spacing w:val="-2"/>
                <w:sz w:val="22"/>
                <w:szCs w:val="22"/>
                <w14:textOutline w14:w="4005" w14:cap="flat" w14:cmpd="sng">
                  <w14:solidFill>
                    <w14:srgbClr w14:val="000000"/>
                  </w14:solidFill>
                  <w14:prstDash w14:val="solid"/>
                  <w14:miter w14:val="0"/>
                </w14:textOutline>
              </w:rPr>
              <w:t>注</w:t>
            </w:r>
          </w:p>
        </w:tc>
      </w:tr>
      <w:tr w14:paraId="15745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6" w:hRule="atLeast"/>
        </w:trPr>
        <w:tc>
          <w:tcPr>
            <w:tcW w:w="615" w:type="dxa"/>
            <w:tcBorders>
              <w:top w:val="single" w:color="000000" w:sz="2" w:space="0"/>
              <w:bottom w:val="single" w:color="000000" w:sz="2" w:space="0"/>
            </w:tcBorders>
            <w:vAlign w:val="top"/>
          </w:tcPr>
          <w:p w14:paraId="5D9047F9">
            <w:pPr>
              <w:spacing w:line="261" w:lineRule="auto"/>
              <w:outlineLvl w:val="9"/>
              <w:rPr>
                <w:rFonts w:ascii="Arial"/>
                <w:color w:val="auto"/>
                <w:sz w:val="21"/>
              </w:rPr>
            </w:pPr>
          </w:p>
          <w:p w14:paraId="370F6183">
            <w:pPr>
              <w:spacing w:before="72" w:line="185" w:lineRule="auto"/>
              <w:ind w:left="113"/>
              <w:outlineLvl w:val="9"/>
              <w:rPr>
                <w:rFonts w:ascii="宋体" w:hAnsi="宋体" w:eastAsia="宋体" w:cs="宋体"/>
                <w:color w:val="auto"/>
                <w:sz w:val="22"/>
                <w:szCs w:val="22"/>
              </w:rPr>
            </w:pPr>
            <w:r>
              <w:rPr>
                <w:rFonts w:ascii="宋体" w:hAnsi="宋体" w:eastAsia="宋体" w:cs="宋体"/>
                <w:color w:val="auto"/>
                <w:sz w:val="22"/>
                <w:szCs w:val="22"/>
              </w:rPr>
              <w:t>1</w:t>
            </w:r>
          </w:p>
        </w:tc>
        <w:tc>
          <w:tcPr>
            <w:tcW w:w="1018" w:type="dxa"/>
            <w:tcBorders>
              <w:top w:val="single" w:color="000000" w:sz="2" w:space="0"/>
              <w:bottom w:val="single" w:color="000000" w:sz="2" w:space="0"/>
            </w:tcBorders>
            <w:vAlign w:val="top"/>
          </w:tcPr>
          <w:p w14:paraId="60866FB0">
            <w:pPr>
              <w:outlineLvl w:val="9"/>
              <w:rPr>
                <w:rFonts w:ascii="Arial"/>
                <w:color w:val="auto"/>
                <w:sz w:val="21"/>
              </w:rPr>
            </w:pPr>
          </w:p>
        </w:tc>
        <w:tc>
          <w:tcPr>
            <w:tcW w:w="3219" w:type="dxa"/>
            <w:tcBorders>
              <w:top w:val="single" w:color="000000" w:sz="2" w:space="0"/>
              <w:bottom w:val="single" w:color="000000" w:sz="2" w:space="0"/>
            </w:tcBorders>
            <w:vAlign w:val="top"/>
          </w:tcPr>
          <w:p w14:paraId="5EA4BC97">
            <w:pPr>
              <w:spacing w:before="298" w:line="220" w:lineRule="auto"/>
              <w:ind w:left="954"/>
              <w:outlineLvl w:val="9"/>
              <w:rPr>
                <w:rFonts w:ascii="宋体" w:hAnsi="宋体" w:eastAsia="宋体" w:cs="宋体"/>
                <w:color w:val="auto"/>
                <w:sz w:val="22"/>
                <w:szCs w:val="22"/>
              </w:rPr>
            </w:pPr>
            <w:r>
              <w:rPr>
                <w:rFonts w:ascii="宋体" w:hAnsi="宋体" w:eastAsia="宋体" w:cs="宋体"/>
                <w:color w:val="auto"/>
                <w:spacing w:val="-2"/>
                <w:sz w:val="22"/>
                <w:szCs w:val="22"/>
              </w:rPr>
              <w:t>总监理工程师</w:t>
            </w:r>
          </w:p>
        </w:tc>
        <w:tc>
          <w:tcPr>
            <w:tcW w:w="2296" w:type="dxa"/>
            <w:tcBorders>
              <w:top w:val="single" w:color="000000" w:sz="2" w:space="0"/>
              <w:bottom w:val="single" w:color="000000" w:sz="2" w:space="0"/>
            </w:tcBorders>
            <w:vAlign w:val="top"/>
          </w:tcPr>
          <w:p w14:paraId="55456572">
            <w:pPr>
              <w:outlineLvl w:val="9"/>
              <w:rPr>
                <w:rFonts w:ascii="Arial"/>
                <w:color w:val="auto"/>
                <w:sz w:val="21"/>
              </w:rPr>
            </w:pPr>
          </w:p>
        </w:tc>
        <w:tc>
          <w:tcPr>
            <w:tcW w:w="1672" w:type="dxa"/>
            <w:tcBorders>
              <w:top w:val="single" w:color="000000" w:sz="2" w:space="0"/>
              <w:bottom w:val="single" w:color="000000" w:sz="2" w:space="0"/>
            </w:tcBorders>
            <w:vAlign w:val="top"/>
          </w:tcPr>
          <w:p w14:paraId="779BBB28">
            <w:pPr>
              <w:outlineLvl w:val="9"/>
              <w:rPr>
                <w:rFonts w:ascii="Arial"/>
                <w:color w:val="auto"/>
                <w:sz w:val="21"/>
              </w:rPr>
            </w:pPr>
          </w:p>
        </w:tc>
      </w:tr>
      <w:tr w14:paraId="41E7D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615" w:type="dxa"/>
            <w:tcBorders>
              <w:top w:val="single" w:color="000000" w:sz="2" w:space="0"/>
              <w:bottom w:val="single" w:color="000000" w:sz="2" w:space="0"/>
            </w:tcBorders>
            <w:vAlign w:val="top"/>
          </w:tcPr>
          <w:p w14:paraId="29EA7AD9">
            <w:pPr>
              <w:spacing w:line="259" w:lineRule="auto"/>
              <w:outlineLvl w:val="9"/>
              <w:rPr>
                <w:rFonts w:ascii="Arial"/>
                <w:color w:val="auto"/>
                <w:sz w:val="21"/>
              </w:rPr>
            </w:pPr>
          </w:p>
          <w:p w14:paraId="19AB5748">
            <w:pPr>
              <w:spacing w:before="72" w:line="185" w:lineRule="auto"/>
              <w:ind w:left="99"/>
              <w:outlineLvl w:val="9"/>
              <w:rPr>
                <w:rFonts w:ascii="宋体" w:hAnsi="宋体" w:eastAsia="宋体" w:cs="宋体"/>
                <w:color w:val="auto"/>
                <w:sz w:val="22"/>
                <w:szCs w:val="22"/>
              </w:rPr>
            </w:pPr>
            <w:r>
              <w:rPr>
                <w:rFonts w:ascii="宋体" w:hAnsi="宋体" w:eastAsia="宋体" w:cs="宋体"/>
                <w:color w:val="auto"/>
                <w:sz w:val="22"/>
                <w:szCs w:val="22"/>
              </w:rPr>
              <w:t>2</w:t>
            </w:r>
          </w:p>
        </w:tc>
        <w:tc>
          <w:tcPr>
            <w:tcW w:w="1018" w:type="dxa"/>
            <w:tcBorders>
              <w:top w:val="single" w:color="000000" w:sz="2" w:space="0"/>
              <w:bottom w:val="single" w:color="000000" w:sz="2" w:space="0"/>
            </w:tcBorders>
            <w:vAlign w:val="top"/>
          </w:tcPr>
          <w:p w14:paraId="60725A95">
            <w:pPr>
              <w:outlineLvl w:val="9"/>
              <w:rPr>
                <w:rFonts w:ascii="Arial"/>
                <w:color w:val="auto"/>
                <w:sz w:val="21"/>
              </w:rPr>
            </w:pPr>
          </w:p>
        </w:tc>
        <w:tc>
          <w:tcPr>
            <w:tcW w:w="3219" w:type="dxa"/>
            <w:tcBorders>
              <w:top w:val="single" w:color="000000" w:sz="2" w:space="0"/>
              <w:bottom w:val="single" w:color="000000" w:sz="2" w:space="0"/>
            </w:tcBorders>
            <w:vAlign w:val="top"/>
          </w:tcPr>
          <w:p w14:paraId="36EA3D12">
            <w:pPr>
              <w:outlineLvl w:val="9"/>
              <w:rPr>
                <w:rFonts w:ascii="Arial"/>
                <w:color w:val="auto"/>
                <w:sz w:val="21"/>
              </w:rPr>
            </w:pPr>
          </w:p>
        </w:tc>
        <w:tc>
          <w:tcPr>
            <w:tcW w:w="2296" w:type="dxa"/>
            <w:tcBorders>
              <w:top w:val="single" w:color="000000" w:sz="2" w:space="0"/>
              <w:bottom w:val="single" w:color="000000" w:sz="2" w:space="0"/>
            </w:tcBorders>
            <w:vAlign w:val="top"/>
          </w:tcPr>
          <w:p w14:paraId="6C31DE90">
            <w:pPr>
              <w:outlineLvl w:val="9"/>
              <w:rPr>
                <w:rFonts w:ascii="Arial"/>
                <w:color w:val="auto"/>
                <w:sz w:val="21"/>
              </w:rPr>
            </w:pPr>
          </w:p>
        </w:tc>
        <w:tc>
          <w:tcPr>
            <w:tcW w:w="1672" w:type="dxa"/>
            <w:tcBorders>
              <w:top w:val="single" w:color="000000" w:sz="2" w:space="0"/>
              <w:bottom w:val="single" w:color="000000" w:sz="2" w:space="0"/>
            </w:tcBorders>
            <w:vAlign w:val="top"/>
          </w:tcPr>
          <w:p w14:paraId="2DB2EF7E">
            <w:pPr>
              <w:outlineLvl w:val="9"/>
              <w:rPr>
                <w:rFonts w:ascii="Arial"/>
                <w:color w:val="auto"/>
                <w:sz w:val="21"/>
              </w:rPr>
            </w:pPr>
          </w:p>
        </w:tc>
      </w:tr>
      <w:tr w14:paraId="1B6D0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615" w:type="dxa"/>
            <w:tcBorders>
              <w:top w:val="single" w:color="000000" w:sz="2" w:space="0"/>
              <w:bottom w:val="single" w:color="000000" w:sz="2" w:space="0"/>
            </w:tcBorders>
            <w:vAlign w:val="top"/>
          </w:tcPr>
          <w:p w14:paraId="33B26BFD">
            <w:pPr>
              <w:spacing w:line="261" w:lineRule="auto"/>
              <w:outlineLvl w:val="9"/>
              <w:rPr>
                <w:rFonts w:ascii="Arial"/>
                <w:color w:val="auto"/>
                <w:sz w:val="21"/>
              </w:rPr>
            </w:pPr>
          </w:p>
          <w:p w14:paraId="0ACB6552">
            <w:pPr>
              <w:spacing w:before="71" w:line="183" w:lineRule="auto"/>
              <w:ind w:left="101"/>
              <w:outlineLvl w:val="9"/>
              <w:rPr>
                <w:rFonts w:ascii="宋体" w:hAnsi="宋体" w:eastAsia="宋体" w:cs="宋体"/>
                <w:color w:val="auto"/>
                <w:sz w:val="22"/>
                <w:szCs w:val="22"/>
              </w:rPr>
            </w:pPr>
            <w:r>
              <w:rPr>
                <w:rFonts w:ascii="宋体" w:hAnsi="宋体" w:eastAsia="宋体" w:cs="宋体"/>
                <w:color w:val="auto"/>
                <w:sz w:val="22"/>
                <w:szCs w:val="22"/>
              </w:rPr>
              <w:t>3</w:t>
            </w:r>
          </w:p>
        </w:tc>
        <w:tc>
          <w:tcPr>
            <w:tcW w:w="1018" w:type="dxa"/>
            <w:tcBorders>
              <w:top w:val="single" w:color="000000" w:sz="2" w:space="0"/>
              <w:bottom w:val="single" w:color="000000" w:sz="2" w:space="0"/>
            </w:tcBorders>
            <w:vAlign w:val="top"/>
          </w:tcPr>
          <w:p w14:paraId="731C183A">
            <w:pPr>
              <w:outlineLvl w:val="9"/>
              <w:rPr>
                <w:rFonts w:ascii="Arial"/>
                <w:color w:val="auto"/>
                <w:sz w:val="21"/>
              </w:rPr>
            </w:pPr>
          </w:p>
        </w:tc>
        <w:tc>
          <w:tcPr>
            <w:tcW w:w="3219" w:type="dxa"/>
            <w:tcBorders>
              <w:top w:val="single" w:color="000000" w:sz="2" w:space="0"/>
              <w:bottom w:val="single" w:color="000000" w:sz="2" w:space="0"/>
            </w:tcBorders>
            <w:vAlign w:val="top"/>
          </w:tcPr>
          <w:p w14:paraId="2166E7CD">
            <w:pPr>
              <w:outlineLvl w:val="9"/>
              <w:rPr>
                <w:rFonts w:ascii="Arial"/>
                <w:color w:val="auto"/>
                <w:sz w:val="21"/>
              </w:rPr>
            </w:pPr>
          </w:p>
        </w:tc>
        <w:tc>
          <w:tcPr>
            <w:tcW w:w="2296" w:type="dxa"/>
            <w:tcBorders>
              <w:top w:val="single" w:color="000000" w:sz="2" w:space="0"/>
              <w:bottom w:val="single" w:color="000000" w:sz="2" w:space="0"/>
            </w:tcBorders>
            <w:vAlign w:val="top"/>
          </w:tcPr>
          <w:p w14:paraId="1C24B5CD">
            <w:pPr>
              <w:outlineLvl w:val="9"/>
              <w:rPr>
                <w:rFonts w:ascii="Arial"/>
                <w:color w:val="auto"/>
                <w:sz w:val="21"/>
              </w:rPr>
            </w:pPr>
          </w:p>
        </w:tc>
        <w:tc>
          <w:tcPr>
            <w:tcW w:w="1672" w:type="dxa"/>
            <w:tcBorders>
              <w:top w:val="single" w:color="000000" w:sz="2" w:space="0"/>
              <w:bottom w:val="single" w:color="000000" w:sz="2" w:space="0"/>
            </w:tcBorders>
            <w:vAlign w:val="top"/>
          </w:tcPr>
          <w:p w14:paraId="01B6AE75">
            <w:pPr>
              <w:outlineLvl w:val="9"/>
              <w:rPr>
                <w:rFonts w:ascii="Arial"/>
                <w:color w:val="auto"/>
                <w:sz w:val="21"/>
              </w:rPr>
            </w:pPr>
          </w:p>
        </w:tc>
      </w:tr>
      <w:tr w14:paraId="67054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6" w:hRule="atLeast"/>
        </w:trPr>
        <w:tc>
          <w:tcPr>
            <w:tcW w:w="615" w:type="dxa"/>
            <w:tcBorders>
              <w:top w:val="single" w:color="000000" w:sz="2" w:space="0"/>
              <w:bottom w:val="single" w:color="000000" w:sz="2" w:space="0"/>
            </w:tcBorders>
            <w:vAlign w:val="top"/>
          </w:tcPr>
          <w:p w14:paraId="1412064B">
            <w:pPr>
              <w:spacing w:line="263" w:lineRule="auto"/>
              <w:outlineLvl w:val="9"/>
              <w:rPr>
                <w:rFonts w:ascii="Arial"/>
                <w:color w:val="auto"/>
                <w:sz w:val="21"/>
              </w:rPr>
            </w:pPr>
          </w:p>
          <w:p w14:paraId="09F02F9D">
            <w:pPr>
              <w:spacing w:before="71" w:line="185" w:lineRule="auto"/>
              <w:ind w:left="95"/>
              <w:outlineLvl w:val="9"/>
              <w:rPr>
                <w:rFonts w:ascii="宋体" w:hAnsi="宋体" w:eastAsia="宋体" w:cs="宋体"/>
                <w:color w:val="auto"/>
                <w:sz w:val="22"/>
                <w:szCs w:val="22"/>
              </w:rPr>
            </w:pPr>
            <w:r>
              <w:rPr>
                <w:rFonts w:ascii="宋体" w:hAnsi="宋体" w:eastAsia="宋体" w:cs="宋体"/>
                <w:color w:val="auto"/>
                <w:sz w:val="22"/>
                <w:szCs w:val="22"/>
              </w:rPr>
              <w:t>4</w:t>
            </w:r>
          </w:p>
        </w:tc>
        <w:tc>
          <w:tcPr>
            <w:tcW w:w="1018" w:type="dxa"/>
            <w:tcBorders>
              <w:top w:val="single" w:color="000000" w:sz="2" w:space="0"/>
              <w:bottom w:val="single" w:color="000000" w:sz="2" w:space="0"/>
            </w:tcBorders>
            <w:vAlign w:val="top"/>
          </w:tcPr>
          <w:p w14:paraId="68C8D51B">
            <w:pPr>
              <w:outlineLvl w:val="9"/>
              <w:rPr>
                <w:rFonts w:ascii="Arial"/>
                <w:color w:val="auto"/>
                <w:sz w:val="21"/>
              </w:rPr>
            </w:pPr>
          </w:p>
        </w:tc>
        <w:tc>
          <w:tcPr>
            <w:tcW w:w="3219" w:type="dxa"/>
            <w:tcBorders>
              <w:top w:val="single" w:color="000000" w:sz="2" w:space="0"/>
              <w:bottom w:val="single" w:color="000000" w:sz="2" w:space="0"/>
            </w:tcBorders>
            <w:vAlign w:val="top"/>
          </w:tcPr>
          <w:p w14:paraId="5A94CF7B">
            <w:pPr>
              <w:outlineLvl w:val="9"/>
              <w:rPr>
                <w:rFonts w:ascii="Arial"/>
                <w:color w:val="auto"/>
                <w:sz w:val="21"/>
              </w:rPr>
            </w:pPr>
          </w:p>
        </w:tc>
        <w:tc>
          <w:tcPr>
            <w:tcW w:w="2296" w:type="dxa"/>
            <w:tcBorders>
              <w:top w:val="single" w:color="000000" w:sz="2" w:space="0"/>
              <w:bottom w:val="single" w:color="000000" w:sz="2" w:space="0"/>
            </w:tcBorders>
            <w:vAlign w:val="top"/>
          </w:tcPr>
          <w:p w14:paraId="239ED0E7">
            <w:pPr>
              <w:outlineLvl w:val="9"/>
              <w:rPr>
                <w:rFonts w:ascii="Arial"/>
                <w:color w:val="auto"/>
                <w:sz w:val="21"/>
              </w:rPr>
            </w:pPr>
          </w:p>
        </w:tc>
        <w:tc>
          <w:tcPr>
            <w:tcW w:w="1672" w:type="dxa"/>
            <w:tcBorders>
              <w:top w:val="single" w:color="000000" w:sz="2" w:space="0"/>
              <w:bottom w:val="single" w:color="000000" w:sz="2" w:space="0"/>
            </w:tcBorders>
            <w:vAlign w:val="top"/>
          </w:tcPr>
          <w:p w14:paraId="1BB38DD2">
            <w:pPr>
              <w:outlineLvl w:val="9"/>
              <w:rPr>
                <w:rFonts w:ascii="Arial"/>
                <w:color w:val="auto"/>
                <w:sz w:val="21"/>
              </w:rPr>
            </w:pPr>
          </w:p>
        </w:tc>
      </w:tr>
      <w:tr w14:paraId="1E136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615" w:type="dxa"/>
            <w:tcBorders>
              <w:top w:val="single" w:color="000000" w:sz="2" w:space="0"/>
              <w:bottom w:val="single" w:color="000000" w:sz="2" w:space="0"/>
            </w:tcBorders>
            <w:vAlign w:val="top"/>
          </w:tcPr>
          <w:p w14:paraId="7B2E4DD2">
            <w:pPr>
              <w:spacing w:line="263" w:lineRule="auto"/>
              <w:outlineLvl w:val="9"/>
              <w:rPr>
                <w:rFonts w:ascii="Arial"/>
                <w:color w:val="auto"/>
                <w:sz w:val="21"/>
              </w:rPr>
            </w:pPr>
          </w:p>
          <w:p w14:paraId="78301026">
            <w:pPr>
              <w:spacing w:before="71" w:line="182" w:lineRule="auto"/>
              <w:ind w:left="101"/>
              <w:outlineLvl w:val="9"/>
              <w:rPr>
                <w:rFonts w:ascii="宋体" w:hAnsi="宋体" w:eastAsia="宋体" w:cs="宋体"/>
                <w:color w:val="auto"/>
                <w:sz w:val="22"/>
                <w:szCs w:val="22"/>
              </w:rPr>
            </w:pPr>
            <w:r>
              <w:rPr>
                <w:rFonts w:ascii="宋体" w:hAnsi="宋体" w:eastAsia="宋体" w:cs="宋体"/>
                <w:color w:val="auto"/>
                <w:sz w:val="22"/>
                <w:szCs w:val="22"/>
              </w:rPr>
              <w:t>5</w:t>
            </w:r>
          </w:p>
        </w:tc>
        <w:tc>
          <w:tcPr>
            <w:tcW w:w="1018" w:type="dxa"/>
            <w:tcBorders>
              <w:top w:val="single" w:color="000000" w:sz="2" w:space="0"/>
              <w:bottom w:val="single" w:color="000000" w:sz="2" w:space="0"/>
            </w:tcBorders>
            <w:vAlign w:val="top"/>
          </w:tcPr>
          <w:p w14:paraId="5B0A472B">
            <w:pPr>
              <w:outlineLvl w:val="9"/>
              <w:rPr>
                <w:rFonts w:ascii="Arial"/>
                <w:color w:val="auto"/>
                <w:sz w:val="21"/>
              </w:rPr>
            </w:pPr>
          </w:p>
        </w:tc>
        <w:tc>
          <w:tcPr>
            <w:tcW w:w="3219" w:type="dxa"/>
            <w:tcBorders>
              <w:top w:val="single" w:color="000000" w:sz="2" w:space="0"/>
              <w:bottom w:val="single" w:color="000000" w:sz="2" w:space="0"/>
            </w:tcBorders>
            <w:vAlign w:val="top"/>
          </w:tcPr>
          <w:p w14:paraId="7C1D3BB9">
            <w:pPr>
              <w:outlineLvl w:val="9"/>
              <w:rPr>
                <w:rFonts w:ascii="Arial"/>
                <w:color w:val="auto"/>
                <w:sz w:val="21"/>
              </w:rPr>
            </w:pPr>
          </w:p>
        </w:tc>
        <w:tc>
          <w:tcPr>
            <w:tcW w:w="2296" w:type="dxa"/>
            <w:tcBorders>
              <w:top w:val="single" w:color="000000" w:sz="2" w:space="0"/>
              <w:bottom w:val="single" w:color="000000" w:sz="2" w:space="0"/>
            </w:tcBorders>
            <w:vAlign w:val="top"/>
          </w:tcPr>
          <w:p w14:paraId="75BBD169">
            <w:pPr>
              <w:outlineLvl w:val="9"/>
              <w:rPr>
                <w:rFonts w:ascii="Arial"/>
                <w:color w:val="auto"/>
                <w:sz w:val="21"/>
              </w:rPr>
            </w:pPr>
          </w:p>
        </w:tc>
        <w:tc>
          <w:tcPr>
            <w:tcW w:w="1672" w:type="dxa"/>
            <w:tcBorders>
              <w:top w:val="single" w:color="000000" w:sz="2" w:space="0"/>
              <w:bottom w:val="single" w:color="000000" w:sz="2" w:space="0"/>
            </w:tcBorders>
            <w:vAlign w:val="top"/>
          </w:tcPr>
          <w:p w14:paraId="7878FC50">
            <w:pPr>
              <w:outlineLvl w:val="9"/>
              <w:rPr>
                <w:rFonts w:ascii="Arial"/>
                <w:color w:val="auto"/>
                <w:sz w:val="21"/>
              </w:rPr>
            </w:pPr>
          </w:p>
        </w:tc>
      </w:tr>
      <w:tr w14:paraId="399F4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615" w:type="dxa"/>
            <w:tcBorders>
              <w:top w:val="single" w:color="000000" w:sz="2" w:space="0"/>
              <w:bottom w:val="single" w:color="000000" w:sz="2" w:space="0"/>
            </w:tcBorders>
            <w:vAlign w:val="top"/>
          </w:tcPr>
          <w:p w14:paraId="317504A3">
            <w:pPr>
              <w:spacing w:line="262" w:lineRule="auto"/>
              <w:outlineLvl w:val="9"/>
              <w:rPr>
                <w:rFonts w:ascii="Arial"/>
                <w:color w:val="auto"/>
                <w:sz w:val="21"/>
              </w:rPr>
            </w:pPr>
          </w:p>
          <w:p w14:paraId="52559372">
            <w:pPr>
              <w:spacing w:before="71" w:line="183" w:lineRule="auto"/>
              <w:ind w:left="98"/>
              <w:outlineLvl w:val="9"/>
              <w:rPr>
                <w:rFonts w:ascii="宋体" w:hAnsi="宋体" w:eastAsia="宋体" w:cs="宋体"/>
                <w:color w:val="auto"/>
                <w:sz w:val="22"/>
                <w:szCs w:val="22"/>
              </w:rPr>
            </w:pPr>
            <w:r>
              <w:rPr>
                <w:rFonts w:ascii="宋体" w:hAnsi="宋体" w:eastAsia="宋体" w:cs="宋体"/>
                <w:color w:val="auto"/>
                <w:sz w:val="22"/>
                <w:szCs w:val="22"/>
              </w:rPr>
              <w:t>6</w:t>
            </w:r>
          </w:p>
        </w:tc>
        <w:tc>
          <w:tcPr>
            <w:tcW w:w="1018" w:type="dxa"/>
            <w:tcBorders>
              <w:top w:val="single" w:color="000000" w:sz="2" w:space="0"/>
              <w:bottom w:val="single" w:color="000000" w:sz="2" w:space="0"/>
            </w:tcBorders>
            <w:vAlign w:val="top"/>
          </w:tcPr>
          <w:p w14:paraId="3BD98F13">
            <w:pPr>
              <w:outlineLvl w:val="9"/>
              <w:rPr>
                <w:rFonts w:ascii="Arial"/>
                <w:color w:val="auto"/>
                <w:sz w:val="21"/>
              </w:rPr>
            </w:pPr>
          </w:p>
        </w:tc>
        <w:tc>
          <w:tcPr>
            <w:tcW w:w="3219" w:type="dxa"/>
            <w:tcBorders>
              <w:top w:val="single" w:color="000000" w:sz="2" w:space="0"/>
              <w:bottom w:val="single" w:color="000000" w:sz="2" w:space="0"/>
            </w:tcBorders>
            <w:vAlign w:val="top"/>
          </w:tcPr>
          <w:p w14:paraId="753B3A68">
            <w:pPr>
              <w:outlineLvl w:val="9"/>
              <w:rPr>
                <w:rFonts w:ascii="Arial"/>
                <w:color w:val="auto"/>
                <w:sz w:val="21"/>
              </w:rPr>
            </w:pPr>
          </w:p>
        </w:tc>
        <w:tc>
          <w:tcPr>
            <w:tcW w:w="2296" w:type="dxa"/>
            <w:tcBorders>
              <w:top w:val="single" w:color="000000" w:sz="2" w:space="0"/>
              <w:bottom w:val="single" w:color="000000" w:sz="2" w:space="0"/>
            </w:tcBorders>
            <w:vAlign w:val="top"/>
          </w:tcPr>
          <w:p w14:paraId="0E7A6BE4">
            <w:pPr>
              <w:outlineLvl w:val="9"/>
              <w:rPr>
                <w:rFonts w:ascii="Arial"/>
                <w:color w:val="auto"/>
                <w:sz w:val="21"/>
              </w:rPr>
            </w:pPr>
          </w:p>
        </w:tc>
        <w:tc>
          <w:tcPr>
            <w:tcW w:w="1672" w:type="dxa"/>
            <w:tcBorders>
              <w:top w:val="single" w:color="000000" w:sz="2" w:space="0"/>
              <w:bottom w:val="single" w:color="000000" w:sz="2" w:space="0"/>
            </w:tcBorders>
            <w:vAlign w:val="top"/>
          </w:tcPr>
          <w:p w14:paraId="750656D1">
            <w:pPr>
              <w:outlineLvl w:val="9"/>
              <w:rPr>
                <w:rFonts w:ascii="Arial"/>
                <w:color w:val="auto"/>
                <w:sz w:val="21"/>
              </w:rPr>
            </w:pPr>
          </w:p>
        </w:tc>
      </w:tr>
      <w:tr w14:paraId="0DF26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6" w:hRule="atLeast"/>
        </w:trPr>
        <w:tc>
          <w:tcPr>
            <w:tcW w:w="615" w:type="dxa"/>
            <w:tcBorders>
              <w:top w:val="single" w:color="000000" w:sz="2" w:space="0"/>
              <w:bottom w:val="single" w:color="000000" w:sz="2" w:space="0"/>
            </w:tcBorders>
            <w:vAlign w:val="top"/>
          </w:tcPr>
          <w:p w14:paraId="72F222EF">
            <w:pPr>
              <w:spacing w:line="267" w:lineRule="auto"/>
              <w:outlineLvl w:val="9"/>
              <w:rPr>
                <w:rFonts w:ascii="Arial"/>
                <w:color w:val="auto"/>
                <w:sz w:val="21"/>
              </w:rPr>
            </w:pPr>
          </w:p>
          <w:p w14:paraId="01C65BDB">
            <w:pPr>
              <w:spacing w:before="71" w:line="182" w:lineRule="auto"/>
              <w:ind w:left="102"/>
              <w:outlineLvl w:val="9"/>
              <w:rPr>
                <w:rFonts w:ascii="宋体" w:hAnsi="宋体" w:eastAsia="宋体" w:cs="宋体"/>
                <w:color w:val="auto"/>
                <w:sz w:val="22"/>
                <w:szCs w:val="22"/>
              </w:rPr>
            </w:pPr>
            <w:r>
              <w:rPr>
                <w:rFonts w:ascii="宋体" w:hAnsi="宋体" w:eastAsia="宋体" w:cs="宋体"/>
                <w:color w:val="auto"/>
                <w:sz w:val="22"/>
                <w:szCs w:val="22"/>
              </w:rPr>
              <w:t>7</w:t>
            </w:r>
          </w:p>
        </w:tc>
        <w:tc>
          <w:tcPr>
            <w:tcW w:w="1018" w:type="dxa"/>
            <w:tcBorders>
              <w:top w:val="single" w:color="000000" w:sz="2" w:space="0"/>
              <w:bottom w:val="single" w:color="000000" w:sz="2" w:space="0"/>
            </w:tcBorders>
            <w:vAlign w:val="top"/>
          </w:tcPr>
          <w:p w14:paraId="7A576DC3">
            <w:pPr>
              <w:outlineLvl w:val="9"/>
              <w:rPr>
                <w:rFonts w:ascii="Arial"/>
                <w:color w:val="auto"/>
                <w:sz w:val="21"/>
              </w:rPr>
            </w:pPr>
          </w:p>
        </w:tc>
        <w:tc>
          <w:tcPr>
            <w:tcW w:w="3219" w:type="dxa"/>
            <w:tcBorders>
              <w:top w:val="single" w:color="000000" w:sz="2" w:space="0"/>
              <w:bottom w:val="single" w:color="000000" w:sz="2" w:space="0"/>
            </w:tcBorders>
            <w:vAlign w:val="top"/>
          </w:tcPr>
          <w:p w14:paraId="1CF3DF1E">
            <w:pPr>
              <w:outlineLvl w:val="9"/>
              <w:rPr>
                <w:rFonts w:ascii="Arial"/>
                <w:color w:val="auto"/>
                <w:sz w:val="21"/>
              </w:rPr>
            </w:pPr>
          </w:p>
        </w:tc>
        <w:tc>
          <w:tcPr>
            <w:tcW w:w="2296" w:type="dxa"/>
            <w:tcBorders>
              <w:top w:val="single" w:color="000000" w:sz="2" w:space="0"/>
              <w:bottom w:val="single" w:color="000000" w:sz="2" w:space="0"/>
            </w:tcBorders>
            <w:vAlign w:val="top"/>
          </w:tcPr>
          <w:p w14:paraId="21B07F4F">
            <w:pPr>
              <w:outlineLvl w:val="9"/>
              <w:rPr>
                <w:rFonts w:ascii="Arial"/>
                <w:color w:val="auto"/>
                <w:sz w:val="21"/>
              </w:rPr>
            </w:pPr>
          </w:p>
        </w:tc>
        <w:tc>
          <w:tcPr>
            <w:tcW w:w="1672" w:type="dxa"/>
            <w:tcBorders>
              <w:top w:val="single" w:color="000000" w:sz="2" w:space="0"/>
              <w:bottom w:val="single" w:color="000000" w:sz="2" w:space="0"/>
            </w:tcBorders>
            <w:vAlign w:val="top"/>
          </w:tcPr>
          <w:p w14:paraId="427DF1C4">
            <w:pPr>
              <w:outlineLvl w:val="9"/>
              <w:rPr>
                <w:rFonts w:ascii="Arial"/>
                <w:color w:val="auto"/>
                <w:sz w:val="21"/>
              </w:rPr>
            </w:pPr>
          </w:p>
        </w:tc>
      </w:tr>
      <w:tr w14:paraId="78CAC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615" w:type="dxa"/>
            <w:tcBorders>
              <w:top w:val="single" w:color="000000" w:sz="2" w:space="0"/>
              <w:bottom w:val="single" w:color="000000" w:sz="2" w:space="0"/>
            </w:tcBorders>
            <w:vAlign w:val="top"/>
          </w:tcPr>
          <w:p w14:paraId="70CAAEE0">
            <w:pPr>
              <w:spacing w:line="264" w:lineRule="auto"/>
              <w:outlineLvl w:val="9"/>
              <w:rPr>
                <w:rFonts w:ascii="Arial"/>
                <w:color w:val="auto"/>
                <w:sz w:val="21"/>
              </w:rPr>
            </w:pPr>
          </w:p>
          <w:p w14:paraId="3BCD18DB">
            <w:pPr>
              <w:spacing w:before="71" w:line="183" w:lineRule="auto"/>
              <w:ind w:left="97"/>
              <w:outlineLvl w:val="9"/>
              <w:rPr>
                <w:rFonts w:ascii="宋体" w:hAnsi="宋体" w:eastAsia="宋体" w:cs="宋体"/>
                <w:color w:val="auto"/>
                <w:sz w:val="22"/>
                <w:szCs w:val="22"/>
              </w:rPr>
            </w:pPr>
            <w:r>
              <w:rPr>
                <w:rFonts w:ascii="宋体" w:hAnsi="宋体" w:eastAsia="宋体" w:cs="宋体"/>
                <w:color w:val="auto"/>
                <w:sz w:val="22"/>
                <w:szCs w:val="22"/>
              </w:rPr>
              <w:t>8</w:t>
            </w:r>
          </w:p>
        </w:tc>
        <w:tc>
          <w:tcPr>
            <w:tcW w:w="1018" w:type="dxa"/>
            <w:tcBorders>
              <w:top w:val="single" w:color="000000" w:sz="2" w:space="0"/>
              <w:bottom w:val="single" w:color="000000" w:sz="2" w:space="0"/>
            </w:tcBorders>
            <w:vAlign w:val="top"/>
          </w:tcPr>
          <w:p w14:paraId="2AF2154B">
            <w:pPr>
              <w:outlineLvl w:val="9"/>
              <w:rPr>
                <w:rFonts w:ascii="Arial"/>
                <w:color w:val="auto"/>
                <w:sz w:val="21"/>
              </w:rPr>
            </w:pPr>
          </w:p>
        </w:tc>
        <w:tc>
          <w:tcPr>
            <w:tcW w:w="3219" w:type="dxa"/>
            <w:tcBorders>
              <w:top w:val="single" w:color="000000" w:sz="2" w:space="0"/>
              <w:bottom w:val="single" w:color="000000" w:sz="2" w:space="0"/>
            </w:tcBorders>
            <w:vAlign w:val="top"/>
          </w:tcPr>
          <w:p w14:paraId="09B91492">
            <w:pPr>
              <w:outlineLvl w:val="9"/>
              <w:rPr>
                <w:rFonts w:ascii="Arial"/>
                <w:color w:val="auto"/>
                <w:sz w:val="21"/>
              </w:rPr>
            </w:pPr>
          </w:p>
        </w:tc>
        <w:tc>
          <w:tcPr>
            <w:tcW w:w="2296" w:type="dxa"/>
            <w:tcBorders>
              <w:top w:val="single" w:color="000000" w:sz="2" w:space="0"/>
              <w:bottom w:val="single" w:color="000000" w:sz="2" w:space="0"/>
            </w:tcBorders>
            <w:vAlign w:val="top"/>
          </w:tcPr>
          <w:p w14:paraId="2F0CACD4">
            <w:pPr>
              <w:outlineLvl w:val="9"/>
              <w:rPr>
                <w:rFonts w:ascii="Arial"/>
                <w:color w:val="auto"/>
                <w:sz w:val="21"/>
              </w:rPr>
            </w:pPr>
          </w:p>
        </w:tc>
        <w:tc>
          <w:tcPr>
            <w:tcW w:w="1672" w:type="dxa"/>
            <w:tcBorders>
              <w:top w:val="single" w:color="000000" w:sz="2" w:space="0"/>
              <w:bottom w:val="single" w:color="000000" w:sz="2" w:space="0"/>
            </w:tcBorders>
            <w:vAlign w:val="top"/>
          </w:tcPr>
          <w:p w14:paraId="76325112">
            <w:pPr>
              <w:outlineLvl w:val="9"/>
              <w:rPr>
                <w:rFonts w:ascii="Arial"/>
                <w:color w:val="auto"/>
                <w:sz w:val="21"/>
              </w:rPr>
            </w:pPr>
          </w:p>
        </w:tc>
      </w:tr>
    </w:tbl>
    <w:p w14:paraId="7469E97A">
      <w:pPr>
        <w:spacing w:before="290" w:line="505" w:lineRule="auto"/>
        <w:ind w:left="27" w:right="510"/>
        <w:outlineLvl w:val="9"/>
        <w:rPr>
          <w:rFonts w:ascii="宋体" w:hAnsi="宋体" w:eastAsia="宋体" w:cs="宋体"/>
          <w:color w:val="auto"/>
          <w:sz w:val="22"/>
          <w:szCs w:val="22"/>
        </w:rPr>
      </w:pPr>
      <w:r>
        <w:rPr>
          <w:rFonts w:ascii="宋体" w:hAnsi="宋体" w:eastAsia="宋体" w:cs="宋体"/>
          <w:color w:val="auto"/>
          <w:spacing w:val="-8"/>
          <w:sz w:val="22"/>
          <w:szCs w:val="22"/>
        </w:rPr>
        <w:t>注： 人</w:t>
      </w:r>
      <w:r>
        <w:rPr>
          <w:rFonts w:ascii="宋体" w:hAnsi="宋体" w:eastAsia="宋体" w:cs="宋体"/>
          <w:color w:val="auto"/>
          <w:spacing w:val="-5"/>
          <w:sz w:val="22"/>
          <w:szCs w:val="22"/>
        </w:rPr>
        <w:t>员</w:t>
      </w:r>
      <w:r>
        <w:rPr>
          <w:rFonts w:ascii="宋体" w:hAnsi="宋体" w:eastAsia="宋体" w:cs="宋体"/>
          <w:color w:val="auto"/>
          <w:spacing w:val="-4"/>
          <w:sz w:val="22"/>
          <w:szCs w:val="22"/>
        </w:rPr>
        <w:t>数量不得少于榆林市建设工程质量安全监督站规定《建设工程项目监理人员岗</w:t>
      </w:r>
      <w:r>
        <w:rPr>
          <w:rFonts w:ascii="宋体" w:hAnsi="宋体" w:eastAsia="宋体" w:cs="宋体"/>
          <w:color w:val="auto"/>
          <w:sz w:val="22"/>
          <w:szCs w:val="22"/>
        </w:rPr>
        <w:t xml:space="preserve"> </w:t>
      </w:r>
      <w:r>
        <w:rPr>
          <w:rFonts w:ascii="宋体" w:hAnsi="宋体" w:eastAsia="宋体" w:cs="宋体"/>
          <w:color w:val="auto"/>
          <w:spacing w:val="-1"/>
          <w:sz w:val="22"/>
          <w:szCs w:val="22"/>
        </w:rPr>
        <w:t>位配置最低标准》</w:t>
      </w:r>
      <w:r>
        <w:rPr>
          <w:rFonts w:ascii="宋体" w:hAnsi="宋体" w:eastAsia="宋体" w:cs="宋体"/>
          <w:color w:val="auto"/>
          <w:sz w:val="22"/>
          <w:szCs w:val="22"/>
        </w:rPr>
        <w:t>的要求。</w:t>
      </w:r>
    </w:p>
    <w:p w14:paraId="25FF6228">
      <w:pPr>
        <w:spacing w:line="255" w:lineRule="auto"/>
        <w:outlineLvl w:val="9"/>
        <w:rPr>
          <w:rFonts w:ascii="Arial"/>
          <w:color w:val="auto"/>
          <w:sz w:val="21"/>
        </w:rPr>
      </w:pPr>
    </w:p>
    <w:p w14:paraId="75A44416">
      <w:pPr>
        <w:spacing w:line="256" w:lineRule="auto"/>
        <w:outlineLvl w:val="9"/>
        <w:rPr>
          <w:rFonts w:ascii="Arial"/>
          <w:color w:val="auto"/>
          <w:sz w:val="21"/>
        </w:rPr>
      </w:pPr>
    </w:p>
    <w:p w14:paraId="2910C3D4">
      <w:pPr>
        <w:spacing w:line="256" w:lineRule="auto"/>
        <w:outlineLvl w:val="9"/>
        <w:rPr>
          <w:rFonts w:ascii="Arial"/>
          <w:color w:val="auto"/>
          <w:sz w:val="21"/>
        </w:rPr>
      </w:pPr>
    </w:p>
    <w:p w14:paraId="4B96EF04">
      <w:pPr>
        <w:spacing w:line="256" w:lineRule="auto"/>
        <w:outlineLvl w:val="9"/>
        <w:rPr>
          <w:rFonts w:ascii="Arial"/>
          <w:color w:val="auto"/>
          <w:sz w:val="21"/>
        </w:rPr>
      </w:pPr>
    </w:p>
    <w:p w14:paraId="4C237D93">
      <w:pPr>
        <w:spacing w:line="256" w:lineRule="auto"/>
        <w:outlineLvl w:val="9"/>
        <w:rPr>
          <w:rFonts w:ascii="Arial"/>
          <w:color w:val="auto"/>
          <w:sz w:val="21"/>
        </w:rPr>
      </w:pPr>
    </w:p>
    <w:p w14:paraId="6AB1F0B0">
      <w:pPr>
        <w:spacing w:before="72" w:line="91" w:lineRule="exact"/>
        <w:ind w:left="4131"/>
        <w:outlineLvl w:val="9"/>
        <w:rPr>
          <w:rFonts w:ascii="宋体" w:hAnsi="宋体" w:eastAsia="宋体" w:cs="宋体"/>
          <w:color w:val="auto"/>
          <w:sz w:val="22"/>
          <w:szCs w:val="22"/>
        </w:rPr>
      </w:pPr>
      <w:r>
        <w:rPr>
          <w:rFonts w:ascii="宋体" w:hAnsi="宋体" w:eastAsia="宋体" w:cs="宋体"/>
          <w:color w:val="auto"/>
          <w:position w:val="1"/>
          <w:sz w:val="22"/>
          <w:szCs w:val="22"/>
          <w14:textOutline w14:w="4005" w14:cap="flat" w14:cmpd="sng">
            <w14:solidFill>
              <w14:srgbClr w14:val="000000"/>
            </w14:solidFill>
            <w14:prstDash w14:val="solid"/>
            <w14:miter w14:val="0"/>
          </w14:textOutline>
        </w:rPr>
        <w:t>.</w:t>
      </w:r>
    </w:p>
    <w:p w14:paraId="49218CA4">
      <w:pPr>
        <w:outlineLvl w:val="9"/>
        <w:rPr>
          <w:color w:val="auto"/>
        </w:rPr>
        <w:sectPr>
          <w:footerReference r:id="rId28" w:type="default"/>
          <w:pgSz w:w="11907" w:h="16839"/>
          <w:pgMar w:top="1361" w:right="1304" w:bottom="1361" w:left="1304" w:header="0" w:footer="208" w:gutter="0"/>
          <w:pgNumType w:fmt="decimal"/>
          <w:cols w:space="720" w:num="1"/>
          <w:rtlGutter w:val="0"/>
        </w:sectPr>
      </w:pPr>
    </w:p>
    <w:p w14:paraId="7785BF8A">
      <w:pPr>
        <w:spacing w:line="274" w:lineRule="auto"/>
        <w:outlineLvl w:val="9"/>
        <w:rPr>
          <w:rFonts w:ascii="Arial"/>
          <w:color w:val="auto"/>
          <w:sz w:val="21"/>
        </w:rPr>
      </w:pPr>
    </w:p>
    <w:p w14:paraId="374CE0F1">
      <w:pPr>
        <w:spacing w:line="274" w:lineRule="auto"/>
        <w:outlineLvl w:val="9"/>
        <w:rPr>
          <w:rFonts w:ascii="Arial"/>
          <w:color w:val="auto"/>
          <w:sz w:val="21"/>
        </w:rPr>
      </w:pPr>
    </w:p>
    <w:p w14:paraId="448DC1E5">
      <w:pPr>
        <w:spacing w:line="275" w:lineRule="auto"/>
        <w:outlineLvl w:val="9"/>
        <w:rPr>
          <w:rFonts w:ascii="Arial"/>
          <w:color w:val="auto"/>
          <w:sz w:val="21"/>
        </w:rPr>
      </w:pPr>
    </w:p>
    <w:p w14:paraId="25A78807">
      <w:pPr>
        <w:spacing w:before="71" w:line="220" w:lineRule="auto"/>
        <w:ind w:left="461"/>
        <w:outlineLvl w:val="9"/>
        <w:rPr>
          <w:rFonts w:ascii="宋体" w:hAnsi="宋体" w:eastAsia="宋体" w:cs="宋体"/>
          <w:color w:val="auto"/>
          <w:sz w:val="22"/>
          <w:szCs w:val="22"/>
        </w:rPr>
      </w:pPr>
      <w:bookmarkStart w:id="25" w:name="_bookmark208"/>
      <w:bookmarkEnd w:id="25"/>
      <w:bookmarkStart w:id="26" w:name="_bookmark206"/>
      <w:bookmarkEnd w:id="26"/>
      <w:r>
        <w:rPr>
          <w:rFonts w:ascii="宋体" w:hAnsi="宋体" w:eastAsia="宋体" w:cs="宋体"/>
          <w:color w:val="auto"/>
          <w:spacing w:val="5"/>
          <w:sz w:val="22"/>
          <w:szCs w:val="22"/>
        </w:rPr>
        <w:t>在涉及工程延期</w:t>
      </w:r>
      <w:r>
        <w:rPr>
          <w:rFonts w:ascii="宋体" w:hAnsi="宋体" w:eastAsia="宋体" w:cs="宋体"/>
          <w:color w:val="auto"/>
          <w:spacing w:val="5"/>
          <w:sz w:val="22"/>
          <w:szCs w:val="22"/>
          <w:u w:val="single" w:color="auto"/>
        </w:rPr>
        <w:t xml:space="preserve">   /  </w:t>
      </w:r>
      <w:r>
        <w:rPr>
          <w:rFonts w:ascii="宋体" w:hAnsi="宋体" w:eastAsia="宋体" w:cs="宋体"/>
          <w:color w:val="auto"/>
          <w:spacing w:val="5"/>
          <w:sz w:val="22"/>
          <w:szCs w:val="22"/>
        </w:rPr>
        <w:t xml:space="preserve"> 天内和(或)金额</w:t>
      </w:r>
      <w:r>
        <w:rPr>
          <w:rFonts w:ascii="宋体" w:hAnsi="宋体" w:eastAsia="宋体" w:cs="宋体"/>
          <w:color w:val="auto"/>
          <w:spacing w:val="5"/>
          <w:sz w:val="22"/>
          <w:szCs w:val="22"/>
          <w:u w:val="single" w:color="auto"/>
        </w:rPr>
        <w:t xml:space="preserve">     / </w:t>
      </w:r>
      <w:r>
        <w:rPr>
          <w:rFonts w:ascii="宋体" w:hAnsi="宋体" w:eastAsia="宋体" w:cs="宋体"/>
          <w:color w:val="auto"/>
          <w:spacing w:val="5"/>
          <w:sz w:val="22"/>
          <w:szCs w:val="22"/>
        </w:rPr>
        <w:t xml:space="preserve"> 万元内的变更，监理人不需请</w:t>
      </w:r>
    </w:p>
    <w:p w14:paraId="654A596D">
      <w:pPr>
        <w:spacing w:line="265" w:lineRule="auto"/>
        <w:outlineLvl w:val="9"/>
        <w:rPr>
          <w:rFonts w:ascii="Arial"/>
          <w:color w:val="auto"/>
          <w:sz w:val="21"/>
        </w:rPr>
      </w:pPr>
    </w:p>
    <w:p w14:paraId="4D6AE6C8">
      <w:pPr>
        <w:spacing w:before="71" w:line="219" w:lineRule="auto"/>
        <w:ind w:left="24"/>
        <w:outlineLvl w:val="9"/>
        <w:rPr>
          <w:rFonts w:ascii="宋体" w:hAnsi="宋体" w:eastAsia="宋体" w:cs="宋体"/>
          <w:color w:val="auto"/>
          <w:sz w:val="22"/>
          <w:szCs w:val="22"/>
        </w:rPr>
      </w:pPr>
      <w:r>
        <w:rPr>
          <w:rFonts w:ascii="宋体" w:hAnsi="宋体" w:eastAsia="宋体" w:cs="宋体"/>
          <w:color w:val="auto"/>
          <w:spacing w:val="-2"/>
          <w:sz w:val="22"/>
          <w:szCs w:val="22"/>
        </w:rPr>
        <w:t>示委托人即可向</w:t>
      </w:r>
      <w:r>
        <w:rPr>
          <w:rFonts w:ascii="宋体" w:hAnsi="宋体" w:eastAsia="宋体" w:cs="宋体"/>
          <w:color w:val="auto"/>
          <w:spacing w:val="-1"/>
          <w:sz w:val="22"/>
          <w:szCs w:val="22"/>
        </w:rPr>
        <w:t>承包人发布变更通知。</w:t>
      </w:r>
    </w:p>
    <w:p w14:paraId="6C393970">
      <w:pPr>
        <w:spacing w:line="266" w:lineRule="auto"/>
        <w:outlineLvl w:val="9"/>
        <w:rPr>
          <w:rFonts w:ascii="Arial"/>
          <w:color w:val="auto"/>
          <w:sz w:val="21"/>
        </w:rPr>
      </w:pPr>
    </w:p>
    <w:p w14:paraId="643DC2FD">
      <w:pPr>
        <w:spacing w:before="72" w:line="503" w:lineRule="auto"/>
        <w:ind w:left="27" w:right="12" w:firstLine="437"/>
        <w:outlineLvl w:val="9"/>
        <w:rPr>
          <w:rFonts w:ascii="宋体" w:hAnsi="宋体" w:eastAsia="宋体" w:cs="宋体"/>
          <w:color w:val="auto"/>
          <w:sz w:val="22"/>
          <w:szCs w:val="22"/>
        </w:rPr>
      </w:pPr>
      <w:r>
        <w:rPr>
          <w:rFonts w:ascii="宋体" w:hAnsi="宋体" w:eastAsia="宋体" w:cs="宋体"/>
          <w:color w:val="auto"/>
          <w:spacing w:val="-6"/>
          <w:sz w:val="22"/>
          <w:szCs w:val="22"/>
          <w:u w:val="single" w:color="auto"/>
        </w:rPr>
        <w:t>2.4.4</w:t>
      </w:r>
      <w:r>
        <w:rPr>
          <w:rFonts w:ascii="宋体" w:hAnsi="宋体" w:eastAsia="宋体" w:cs="宋体"/>
          <w:color w:val="auto"/>
          <w:spacing w:val="-5"/>
          <w:sz w:val="22"/>
          <w:szCs w:val="22"/>
          <w:u w:val="single" w:color="auto"/>
        </w:rPr>
        <w:t xml:space="preserve"> </w:t>
      </w:r>
      <w:r>
        <w:rPr>
          <w:rFonts w:ascii="宋体" w:hAnsi="宋体" w:eastAsia="宋体" w:cs="宋体"/>
          <w:color w:val="auto"/>
          <w:spacing w:val="-3"/>
          <w:sz w:val="22"/>
          <w:szCs w:val="22"/>
          <w:u w:val="single" w:color="auto"/>
        </w:rPr>
        <w:t xml:space="preserve">监理人有权要求承包人调换其人员的限制条件：                         </w:t>
      </w:r>
      <w:r>
        <w:rPr>
          <w:rFonts w:ascii="宋体" w:hAnsi="宋体" w:eastAsia="宋体" w:cs="宋体"/>
          <w:color w:val="auto"/>
          <w:sz w:val="22"/>
          <w:szCs w:val="22"/>
        </w:rPr>
        <w:t xml:space="preserve"> </w:t>
      </w:r>
      <w:r>
        <w:rPr>
          <w:rFonts w:ascii="宋体" w:hAnsi="宋体" w:eastAsia="宋体" w:cs="宋体"/>
          <w:color w:val="auto"/>
          <w:spacing w:val="-10"/>
          <w:sz w:val="22"/>
          <w:szCs w:val="22"/>
          <w:u w:val="single" w:color="auto"/>
        </w:rPr>
        <w:t>与</w:t>
      </w:r>
      <w:r>
        <w:rPr>
          <w:rFonts w:ascii="宋体" w:hAnsi="宋体" w:eastAsia="宋体" w:cs="宋体"/>
          <w:color w:val="auto"/>
          <w:spacing w:val="-9"/>
          <w:sz w:val="22"/>
          <w:szCs w:val="22"/>
          <w:u w:val="single" w:color="auto"/>
        </w:rPr>
        <w:t>委托人协商确定。</w:t>
      </w:r>
      <w:r>
        <w:rPr>
          <w:rFonts w:ascii="宋体" w:hAnsi="宋体" w:eastAsia="宋体" w:cs="宋体"/>
          <w:color w:val="auto"/>
          <w:sz w:val="22"/>
          <w:szCs w:val="22"/>
          <w:u w:val="single" w:color="auto"/>
        </w:rPr>
        <w:t xml:space="preserve">  </w:t>
      </w:r>
    </w:p>
    <w:p w14:paraId="516F1E88">
      <w:pPr>
        <w:spacing w:line="218" w:lineRule="auto"/>
        <w:ind w:left="464"/>
        <w:outlineLvl w:val="9"/>
        <w:rPr>
          <w:rFonts w:ascii="宋体" w:hAnsi="宋体" w:eastAsia="宋体" w:cs="宋体"/>
          <w:color w:val="auto"/>
          <w:sz w:val="22"/>
          <w:szCs w:val="22"/>
        </w:rPr>
      </w:pPr>
      <w:r>
        <w:rPr>
          <w:rFonts w:ascii="宋体" w:hAnsi="宋体" w:eastAsia="宋体" w:cs="宋体"/>
          <w:color w:val="auto"/>
          <w:spacing w:val="-2"/>
          <w:sz w:val="22"/>
          <w:szCs w:val="22"/>
        </w:rPr>
        <w:t>2</w:t>
      </w:r>
      <w:r>
        <w:rPr>
          <w:rFonts w:ascii="宋体" w:hAnsi="宋体" w:eastAsia="宋体" w:cs="宋体"/>
          <w:color w:val="auto"/>
          <w:spacing w:val="-1"/>
          <w:sz w:val="22"/>
          <w:szCs w:val="22"/>
        </w:rPr>
        <w:t>.5 提交报告</w:t>
      </w:r>
    </w:p>
    <w:p w14:paraId="2F297107">
      <w:pPr>
        <w:spacing w:line="266" w:lineRule="auto"/>
        <w:outlineLvl w:val="9"/>
        <w:rPr>
          <w:rFonts w:ascii="Arial"/>
          <w:color w:val="auto"/>
          <w:sz w:val="21"/>
        </w:rPr>
      </w:pPr>
    </w:p>
    <w:p w14:paraId="7585C51F">
      <w:pPr>
        <w:spacing w:before="72" w:line="219" w:lineRule="auto"/>
        <w:ind w:left="463"/>
        <w:outlineLvl w:val="9"/>
        <w:rPr>
          <w:rFonts w:ascii="宋体" w:hAnsi="宋体" w:eastAsia="宋体" w:cs="宋体"/>
          <w:color w:val="auto"/>
          <w:sz w:val="22"/>
          <w:szCs w:val="22"/>
        </w:rPr>
      </w:pPr>
      <w:r>
        <w:rPr>
          <w:rFonts w:ascii="宋体" w:hAnsi="宋体" w:eastAsia="宋体" w:cs="宋体"/>
          <w:color w:val="auto"/>
          <w:spacing w:val="-2"/>
          <w:sz w:val="22"/>
          <w:szCs w:val="22"/>
        </w:rPr>
        <w:t>监理人应提交报告的种类(包括监理规划、监理月报及</w:t>
      </w:r>
      <w:r>
        <w:rPr>
          <w:rFonts w:ascii="宋体" w:hAnsi="宋体" w:eastAsia="宋体" w:cs="宋体"/>
          <w:color w:val="auto"/>
          <w:spacing w:val="-1"/>
          <w:sz w:val="22"/>
          <w:szCs w:val="22"/>
        </w:rPr>
        <w:t>约定的专项报告)、时间和份</w:t>
      </w:r>
    </w:p>
    <w:p w14:paraId="75FC1027">
      <w:pPr>
        <w:spacing w:line="268" w:lineRule="auto"/>
        <w:outlineLvl w:val="9"/>
        <w:rPr>
          <w:rFonts w:ascii="Arial"/>
          <w:color w:val="auto"/>
          <w:sz w:val="21"/>
        </w:rPr>
      </w:pPr>
    </w:p>
    <w:p w14:paraId="1F41226F">
      <w:pPr>
        <w:spacing w:before="72" w:line="503" w:lineRule="auto"/>
        <w:ind w:left="23" w:right="10" w:firstLine="1"/>
        <w:outlineLvl w:val="9"/>
        <w:rPr>
          <w:rFonts w:ascii="宋体" w:hAnsi="宋体" w:eastAsia="宋体" w:cs="宋体"/>
          <w:color w:val="auto"/>
          <w:sz w:val="22"/>
          <w:szCs w:val="22"/>
        </w:rPr>
      </w:pPr>
      <w:r>
        <w:rPr>
          <w:rFonts w:ascii="宋体" w:hAnsi="宋体" w:eastAsia="宋体" w:cs="宋体"/>
          <w:color w:val="auto"/>
          <w:spacing w:val="10"/>
          <w:sz w:val="22"/>
          <w:szCs w:val="22"/>
        </w:rPr>
        <w:t>数：</w:t>
      </w:r>
      <w:r>
        <w:rPr>
          <w:rFonts w:ascii="宋体" w:hAnsi="宋体" w:eastAsia="宋体" w:cs="宋体"/>
          <w:color w:val="auto"/>
          <w:spacing w:val="10"/>
          <w:sz w:val="22"/>
          <w:szCs w:val="22"/>
          <w:u w:val="single" w:color="auto"/>
        </w:rPr>
        <w:t>监理</w:t>
      </w:r>
      <w:r>
        <w:rPr>
          <w:rFonts w:ascii="宋体" w:hAnsi="宋体" w:eastAsia="宋体" w:cs="宋体"/>
          <w:color w:val="auto"/>
          <w:spacing w:val="6"/>
          <w:sz w:val="22"/>
          <w:szCs w:val="22"/>
          <w:u w:val="single" w:color="auto"/>
        </w:rPr>
        <w:t>规</w:t>
      </w:r>
      <w:r>
        <w:rPr>
          <w:rFonts w:ascii="宋体" w:hAnsi="宋体" w:eastAsia="宋体" w:cs="宋体"/>
          <w:color w:val="auto"/>
          <w:spacing w:val="5"/>
          <w:sz w:val="22"/>
          <w:szCs w:val="22"/>
          <w:u w:val="single" w:color="auto"/>
        </w:rPr>
        <w:t>划(监理单位签字齐全、盖章)于第一次工地会议前7天内向委托人提交各</w:t>
      </w:r>
      <w:r>
        <w:rPr>
          <w:rFonts w:ascii="宋体" w:hAnsi="宋体" w:eastAsia="宋体" w:cs="宋体"/>
          <w:color w:val="auto"/>
          <w:sz w:val="22"/>
          <w:szCs w:val="22"/>
        </w:rPr>
        <w:t xml:space="preserve"> </w:t>
      </w:r>
      <w:r>
        <w:rPr>
          <w:rFonts w:ascii="宋体" w:hAnsi="宋体" w:eastAsia="宋体" w:cs="宋体"/>
          <w:color w:val="auto"/>
          <w:spacing w:val="-2"/>
          <w:sz w:val="22"/>
          <w:szCs w:val="22"/>
          <w:u w:val="single" w:color="auto"/>
        </w:rPr>
        <w:t>一份， 监理月报(项目总监理工程师签</w:t>
      </w:r>
      <w:r>
        <w:rPr>
          <w:rFonts w:ascii="宋体" w:hAnsi="宋体" w:eastAsia="宋体" w:cs="宋体"/>
          <w:color w:val="auto"/>
          <w:spacing w:val="-1"/>
          <w:sz w:val="22"/>
          <w:szCs w:val="22"/>
          <w:u w:val="single" w:color="auto"/>
        </w:rPr>
        <w:t>字、盖项目章) 于每月25号前向委托人提交各一</w:t>
      </w:r>
      <w:r>
        <w:rPr>
          <w:rFonts w:ascii="宋体" w:hAnsi="宋体" w:eastAsia="宋体" w:cs="宋体"/>
          <w:color w:val="auto"/>
          <w:sz w:val="22"/>
          <w:szCs w:val="22"/>
        </w:rPr>
        <w:t xml:space="preserve"> </w:t>
      </w:r>
      <w:r>
        <w:rPr>
          <w:rFonts w:ascii="宋体" w:hAnsi="宋体" w:eastAsia="宋体" w:cs="宋体"/>
          <w:color w:val="auto"/>
          <w:spacing w:val="-1"/>
          <w:sz w:val="22"/>
          <w:szCs w:val="22"/>
          <w:u w:val="single" w:color="auto"/>
        </w:rPr>
        <w:t>份，监理例会会</w:t>
      </w:r>
      <w:r>
        <w:rPr>
          <w:rFonts w:ascii="宋体" w:hAnsi="宋体" w:eastAsia="宋体" w:cs="宋体"/>
          <w:color w:val="auto"/>
          <w:sz w:val="22"/>
          <w:szCs w:val="22"/>
          <w:u w:val="single" w:color="auto"/>
        </w:rPr>
        <w:t>议及专题会议纪要(签字、盖章)于会议后2天内提交委托人。其余根据</w:t>
      </w:r>
      <w:r>
        <w:rPr>
          <w:rFonts w:ascii="宋体" w:hAnsi="宋体" w:eastAsia="宋体" w:cs="宋体"/>
          <w:color w:val="auto"/>
          <w:sz w:val="22"/>
          <w:szCs w:val="22"/>
        </w:rPr>
        <w:t xml:space="preserve"> </w:t>
      </w:r>
      <w:r>
        <w:rPr>
          <w:rFonts w:ascii="宋体" w:hAnsi="宋体" w:eastAsia="宋体" w:cs="宋体"/>
          <w:color w:val="auto"/>
          <w:spacing w:val="-1"/>
          <w:sz w:val="22"/>
          <w:szCs w:val="22"/>
          <w:u w:val="single" w:color="auto"/>
        </w:rPr>
        <w:t>项目进展需要</w:t>
      </w:r>
      <w:r>
        <w:rPr>
          <w:rFonts w:ascii="宋体" w:hAnsi="宋体" w:eastAsia="宋体" w:cs="宋体"/>
          <w:color w:val="auto"/>
          <w:sz w:val="22"/>
          <w:szCs w:val="22"/>
          <w:u w:val="single" w:color="auto"/>
        </w:rPr>
        <w:t xml:space="preserve">而定 </w:t>
      </w:r>
      <w:r>
        <w:rPr>
          <w:rFonts w:ascii="宋体" w:hAnsi="宋体" w:eastAsia="宋体" w:cs="宋体"/>
          <w:color w:val="auto"/>
          <w:sz w:val="22"/>
          <w:szCs w:val="22"/>
        </w:rPr>
        <w:t>。</w:t>
      </w:r>
    </w:p>
    <w:p w14:paraId="77462DFD">
      <w:pPr>
        <w:spacing w:line="220" w:lineRule="auto"/>
        <w:ind w:left="467"/>
        <w:outlineLvl w:val="9"/>
        <w:rPr>
          <w:rFonts w:ascii="宋体" w:hAnsi="宋体" w:eastAsia="宋体" w:cs="宋体"/>
          <w:color w:val="auto"/>
          <w:sz w:val="22"/>
          <w:szCs w:val="22"/>
        </w:rPr>
      </w:pPr>
      <w:r>
        <w:rPr>
          <w:rFonts w:ascii="宋体" w:hAnsi="宋体" w:eastAsia="宋体" w:cs="宋体"/>
          <w:color w:val="auto"/>
          <w:spacing w:val="-1"/>
          <w:sz w:val="22"/>
          <w:szCs w:val="22"/>
        </w:rPr>
        <w:t>2.7 使用委托人的财产</w:t>
      </w:r>
    </w:p>
    <w:p w14:paraId="3490FDF2">
      <w:pPr>
        <w:spacing w:line="265" w:lineRule="auto"/>
        <w:outlineLvl w:val="9"/>
        <w:rPr>
          <w:rFonts w:ascii="Arial"/>
          <w:color w:val="auto"/>
          <w:sz w:val="21"/>
        </w:rPr>
      </w:pPr>
    </w:p>
    <w:p w14:paraId="26A8341B">
      <w:pPr>
        <w:spacing w:before="72" w:line="219" w:lineRule="auto"/>
        <w:ind w:left="481"/>
        <w:outlineLvl w:val="9"/>
        <w:rPr>
          <w:rFonts w:ascii="宋体" w:hAnsi="宋体" w:eastAsia="宋体" w:cs="宋体"/>
          <w:color w:val="auto"/>
          <w:sz w:val="22"/>
          <w:szCs w:val="22"/>
        </w:rPr>
      </w:pPr>
      <w:r>
        <w:rPr>
          <w:rFonts w:ascii="宋体" w:hAnsi="宋体" w:eastAsia="宋体" w:cs="宋体"/>
          <w:color w:val="auto"/>
          <w:spacing w:val="-1"/>
          <w:sz w:val="22"/>
          <w:szCs w:val="22"/>
        </w:rPr>
        <w:t>附录</w:t>
      </w:r>
      <w:r>
        <w:rPr>
          <w:rFonts w:ascii="宋体" w:hAnsi="宋体" w:eastAsia="宋体" w:cs="宋体"/>
          <w:color w:val="auto"/>
          <w:sz w:val="22"/>
          <w:szCs w:val="22"/>
        </w:rPr>
        <w:t>B</w:t>
      </w:r>
      <w:r>
        <w:rPr>
          <w:rFonts w:ascii="宋体" w:hAnsi="宋体" w:eastAsia="宋体" w:cs="宋体"/>
          <w:color w:val="auto"/>
          <w:spacing w:val="-1"/>
          <w:sz w:val="22"/>
          <w:szCs w:val="22"/>
        </w:rPr>
        <w:t>中由委托人无偿提供的房屋、设备的所有权属于：</w:t>
      </w:r>
      <w:r>
        <w:rPr>
          <w:rFonts w:ascii="宋体" w:hAnsi="宋体" w:eastAsia="宋体" w:cs="宋体"/>
          <w:color w:val="auto"/>
          <w:spacing w:val="-1"/>
          <w:sz w:val="22"/>
          <w:szCs w:val="22"/>
          <w:u w:val="single" w:color="auto"/>
        </w:rPr>
        <w:t>委</w:t>
      </w:r>
      <w:r>
        <w:rPr>
          <w:rFonts w:ascii="宋体" w:hAnsi="宋体" w:eastAsia="宋体" w:cs="宋体"/>
          <w:color w:val="auto"/>
          <w:sz w:val="22"/>
          <w:szCs w:val="22"/>
          <w:u w:val="single" w:color="auto"/>
        </w:rPr>
        <w:t>托人</w:t>
      </w:r>
      <w:r>
        <w:rPr>
          <w:rFonts w:ascii="宋体" w:hAnsi="宋体" w:eastAsia="宋体" w:cs="宋体"/>
          <w:color w:val="auto"/>
          <w:sz w:val="22"/>
          <w:szCs w:val="22"/>
        </w:rPr>
        <w:t>。</w:t>
      </w:r>
    </w:p>
    <w:p w14:paraId="1B19B017">
      <w:pPr>
        <w:spacing w:line="266" w:lineRule="auto"/>
        <w:outlineLvl w:val="9"/>
        <w:rPr>
          <w:rFonts w:ascii="Arial"/>
          <w:color w:val="auto"/>
          <w:sz w:val="21"/>
        </w:rPr>
      </w:pPr>
    </w:p>
    <w:p w14:paraId="354BFABD">
      <w:pPr>
        <w:spacing w:before="72" w:line="503" w:lineRule="auto"/>
        <w:ind w:left="24" w:right="68" w:firstLine="439"/>
        <w:outlineLvl w:val="9"/>
        <w:rPr>
          <w:rFonts w:ascii="宋体" w:hAnsi="宋体" w:eastAsia="宋体" w:cs="宋体"/>
          <w:color w:val="auto"/>
          <w:sz w:val="22"/>
          <w:szCs w:val="22"/>
        </w:rPr>
      </w:pPr>
      <w:r>
        <w:rPr>
          <w:rFonts w:ascii="宋体" w:hAnsi="宋体" w:eastAsia="宋体" w:cs="宋体"/>
          <w:color w:val="auto"/>
          <w:spacing w:val="-1"/>
          <w:sz w:val="22"/>
          <w:szCs w:val="22"/>
        </w:rPr>
        <w:t>监理人应在本合同</w:t>
      </w:r>
      <w:r>
        <w:rPr>
          <w:rFonts w:ascii="宋体" w:hAnsi="宋体" w:eastAsia="宋体" w:cs="宋体"/>
          <w:color w:val="auto"/>
          <w:sz w:val="22"/>
          <w:szCs w:val="22"/>
        </w:rPr>
        <w:t>终止后</w:t>
      </w:r>
      <w:r>
        <w:rPr>
          <w:rFonts w:ascii="宋体" w:hAnsi="宋体" w:eastAsia="宋体" w:cs="宋体"/>
          <w:color w:val="auto"/>
          <w:sz w:val="22"/>
          <w:szCs w:val="22"/>
          <w:u w:val="single" w:color="auto"/>
        </w:rPr>
        <w:t xml:space="preserve">30 </w:t>
      </w:r>
      <w:r>
        <w:rPr>
          <w:rFonts w:ascii="宋体" w:hAnsi="宋体" w:eastAsia="宋体" w:cs="宋体"/>
          <w:color w:val="auto"/>
          <w:sz w:val="22"/>
          <w:szCs w:val="22"/>
        </w:rPr>
        <w:t xml:space="preserve">天内移交委托人无偿提供的房屋、设备，移交的时间 </w:t>
      </w:r>
      <w:r>
        <w:rPr>
          <w:rFonts w:ascii="宋体" w:hAnsi="宋体" w:eastAsia="宋体" w:cs="宋体"/>
          <w:color w:val="auto"/>
          <w:spacing w:val="-12"/>
          <w:sz w:val="22"/>
          <w:szCs w:val="22"/>
        </w:rPr>
        <w:t>和</w:t>
      </w:r>
      <w:r>
        <w:rPr>
          <w:rFonts w:ascii="宋体" w:hAnsi="宋体" w:eastAsia="宋体" w:cs="宋体"/>
          <w:color w:val="auto"/>
          <w:spacing w:val="-10"/>
          <w:sz w:val="22"/>
          <w:szCs w:val="22"/>
        </w:rPr>
        <w:t>方式为：</w:t>
      </w:r>
      <w:r>
        <w:rPr>
          <w:rFonts w:ascii="宋体" w:hAnsi="宋体" w:eastAsia="宋体" w:cs="宋体"/>
          <w:color w:val="auto"/>
          <w:spacing w:val="-10"/>
          <w:sz w:val="22"/>
          <w:szCs w:val="22"/>
          <w:u w:val="single" w:color="auto"/>
        </w:rPr>
        <w:t>现场移交。</w:t>
      </w:r>
      <w:r>
        <w:rPr>
          <w:rFonts w:ascii="宋体" w:hAnsi="宋体" w:eastAsia="宋体" w:cs="宋体"/>
          <w:color w:val="auto"/>
          <w:sz w:val="22"/>
          <w:szCs w:val="22"/>
          <w:u w:val="single" w:color="auto"/>
        </w:rPr>
        <w:t xml:space="preserve"> </w:t>
      </w:r>
    </w:p>
    <w:p w14:paraId="192FEF84">
      <w:pPr>
        <w:spacing w:line="220" w:lineRule="auto"/>
        <w:ind w:left="459"/>
        <w:outlineLvl w:val="9"/>
        <w:rPr>
          <w:rFonts w:ascii="宋体" w:hAnsi="宋体" w:eastAsia="宋体" w:cs="宋体"/>
          <w:color w:val="auto"/>
          <w:sz w:val="22"/>
          <w:szCs w:val="22"/>
        </w:rPr>
      </w:pP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3.</w:t>
      </w:r>
      <w:r>
        <w:rPr>
          <w:rFonts w:ascii="宋体" w:hAnsi="宋体" w:eastAsia="宋体" w:cs="宋体"/>
          <w:color w:val="auto"/>
          <w:spacing w:val="-1"/>
          <w:sz w:val="22"/>
          <w:szCs w:val="22"/>
        </w:rPr>
        <w:t xml:space="preserve"> </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委托人</w:t>
      </w:r>
      <w:r>
        <w:rPr>
          <w:rFonts w:ascii="宋体" w:hAnsi="宋体" w:eastAsia="宋体" w:cs="宋体"/>
          <w:color w:val="auto"/>
          <w:sz w:val="22"/>
          <w:szCs w:val="22"/>
          <w14:textOutline w14:w="4005" w14:cap="flat" w14:cmpd="sng">
            <w14:solidFill>
              <w14:srgbClr w14:val="000000"/>
            </w14:solidFill>
            <w14:prstDash w14:val="solid"/>
            <w14:miter w14:val="0"/>
          </w14:textOutline>
        </w:rPr>
        <w:t>义务</w:t>
      </w:r>
    </w:p>
    <w:p w14:paraId="1602AA7A">
      <w:pPr>
        <w:spacing w:line="264" w:lineRule="auto"/>
        <w:outlineLvl w:val="9"/>
        <w:rPr>
          <w:rFonts w:ascii="Arial"/>
          <w:color w:val="auto"/>
          <w:sz w:val="21"/>
        </w:rPr>
      </w:pPr>
    </w:p>
    <w:p w14:paraId="289E5E32">
      <w:pPr>
        <w:spacing w:before="72" w:line="220" w:lineRule="auto"/>
        <w:ind w:left="469"/>
        <w:outlineLvl w:val="9"/>
        <w:rPr>
          <w:rFonts w:ascii="宋体" w:hAnsi="宋体" w:eastAsia="宋体" w:cs="宋体"/>
          <w:color w:val="auto"/>
          <w:sz w:val="22"/>
          <w:szCs w:val="22"/>
        </w:rPr>
      </w:pPr>
      <w:r>
        <w:rPr>
          <w:rFonts w:ascii="宋体" w:hAnsi="宋体" w:eastAsia="宋体" w:cs="宋体"/>
          <w:color w:val="auto"/>
          <w:spacing w:val="-2"/>
          <w:sz w:val="22"/>
          <w:szCs w:val="22"/>
        </w:rPr>
        <w:t>3.4</w:t>
      </w:r>
      <w:r>
        <w:rPr>
          <w:rFonts w:ascii="宋体" w:hAnsi="宋体" w:eastAsia="宋体" w:cs="宋体"/>
          <w:color w:val="auto"/>
          <w:spacing w:val="-1"/>
          <w:sz w:val="22"/>
          <w:szCs w:val="22"/>
        </w:rPr>
        <w:t xml:space="preserve"> 委托人代表</w:t>
      </w:r>
    </w:p>
    <w:p w14:paraId="4718DB9F">
      <w:pPr>
        <w:spacing w:line="265" w:lineRule="auto"/>
        <w:outlineLvl w:val="9"/>
        <w:rPr>
          <w:rFonts w:ascii="Arial"/>
          <w:color w:val="auto"/>
          <w:sz w:val="21"/>
        </w:rPr>
      </w:pPr>
    </w:p>
    <w:p w14:paraId="6E81EC4A">
      <w:pPr>
        <w:spacing w:before="72" w:line="220" w:lineRule="auto"/>
        <w:ind w:left="571"/>
        <w:outlineLvl w:val="9"/>
        <w:rPr>
          <w:rFonts w:ascii="宋体" w:hAnsi="宋体" w:eastAsia="宋体" w:cs="宋体"/>
          <w:color w:val="auto"/>
          <w:sz w:val="22"/>
          <w:szCs w:val="22"/>
        </w:rPr>
      </w:pPr>
      <w:r>
        <w:rPr>
          <w:rFonts w:ascii="宋体" w:hAnsi="宋体" w:eastAsia="宋体" w:cs="宋体"/>
          <w:color w:val="auto"/>
          <w:spacing w:val="-16"/>
          <w:sz w:val="22"/>
          <w:szCs w:val="22"/>
        </w:rPr>
        <w:t>委</w:t>
      </w:r>
      <w:r>
        <w:rPr>
          <w:rFonts w:ascii="宋体" w:hAnsi="宋体" w:eastAsia="宋体" w:cs="宋体"/>
          <w:color w:val="auto"/>
          <w:spacing w:val="-10"/>
          <w:sz w:val="22"/>
          <w:szCs w:val="22"/>
        </w:rPr>
        <w:t>托人代表为：</w:t>
      </w:r>
      <w:r>
        <w:rPr>
          <w:rFonts w:ascii="宋体" w:hAnsi="宋体" w:eastAsia="宋体" w:cs="宋体"/>
          <w:color w:val="auto"/>
          <w:spacing w:val="-10"/>
          <w:sz w:val="22"/>
          <w:szCs w:val="22"/>
          <w:u w:val="single" w:color="auto"/>
        </w:rPr>
        <w:t xml:space="preserve">   </w:t>
      </w:r>
      <w:r>
        <w:rPr>
          <w:rFonts w:ascii="宋体" w:hAnsi="宋体" w:eastAsia="宋体" w:cs="宋体"/>
          <w:color w:val="auto"/>
          <w:spacing w:val="-10"/>
          <w:sz w:val="22"/>
          <w:szCs w:val="22"/>
        </w:rPr>
        <w:t>。</w:t>
      </w:r>
    </w:p>
    <w:p w14:paraId="4C1BB63A">
      <w:pPr>
        <w:spacing w:line="264" w:lineRule="auto"/>
        <w:outlineLvl w:val="9"/>
        <w:rPr>
          <w:rFonts w:ascii="Arial"/>
          <w:color w:val="auto"/>
          <w:sz w:val="21"/>
        </w:rPr>
      </w:pPr>
    </w:p>
    <w:p w14:paraId="468058DC">
      <w:pPr>
        <w:spacing w:before="72" w:line="221" w:lineRule="auto"/>
        <w:ind w:left="569"/>
        <w:outlineLvl w:val="9"/>
        <w:rPr>
          <w:rFonts w:ascii="宋体" w:hAnsi="宋体" w:eastAsia="宋体" w:cs="宋体"/>
          <w:color w:val="auto"/>
          <w:sz w:val="22"/>
          <w:szCs w:val="22"/>
        </w:rPr>
      </w:pPr>
      <w:r>
        <w:rPr>
          <w:rFonts w:ascii="宋体" w:hAnsi="宋体" w:eastAsia="宋体" w:cs="宋体"/>
          <w:color w:val="auto"/>
          <w:spacing w:val="-2"/>
          <w:sz w:val="22"/>
          <w:szCs w:val="22"/>
        </w:rPr>
        <w:t>3</w:t>
      </w:r>
      <w:r>
        <w:rPr>
          <w:rFonts w:ascii="宋体" w:hAnsi="宋体" w:eastAsia="宋体" w:cs="宋体"/>
          <w:color w:val="auto"/>
          <w:spacing w:val="-1"/>
          <w:sz w:val="22"/>
          <w:szCs w:val="22"/>
        </w:rPr>
        <w:t>.6 答复</w:t>
      </w:r>
    </w:p>
    <w:p w14:paraId="1F01B7FF">
      <w:pPr>
        <w:spacing w:line="264" w:lineRule="auto"/>
        <w:outlineLvl w:val="9"/>
        <w:rPr>
          <w:rFonts w:ascii="Arial"/>
          <w:color w:val="auto"/>
          <w:sz w:val="21"/>
        </w:rPr>
      </w:pPr>
    </w:p>
    <w:p w14:paraId="37ECA870">
      <w:pPr>
        <w:spacing w:before="72" w:line="219" w:lineRule="auto"/>
        <w:ind w:left="461"/>
        <w:outlineLvl w:val="9"/>
        <w:rPr>
          <w:rFonts w:ascii="宋体" w:hAnsi="宋体" w:eastAsia="宋体" w:cs="宋体"/>
          <w:color w:val="auto"/>
          <w:sz w:val="22"/>
          <w:szCs w:val="22"/>
        </w:rPr>
      </w:pPr>
      <w:r>
        <w:rPr>
          <w:rFonts w:ascii="宋体" w:hAnsi="宋体" w:eastAsia="宋体" w:cs="宋体"/>
          <w:color w:val="auto"/>
          <w:spacing w:val="-6"/>
          <w:sz w:val="22"/>
          <w:szCs w:val="22"/>
        </w:rPr>
        <w:t>委托人同意在</w:t>
      </w:r>
      <w:r>
        <w:rPr>
          <w:rFonts w:ascii="宋体" w:hAnsi="宋体" w:eastAsia="宋体" w:cs="宋体"/>
          <w:color w:val="auto"/>
          <w:spacing w:val="-6"/>
          <w:sz w:val="22"/>
          <w:szCs w:val="22"/>
          <w:u w:val="single" w:color="auto"/>
        </w:rPr>
        <w:t>14</w:t>
      </w:r>
      <w:r>
        <w:rPr>
          <w:rFonts w:ascii="宋体" w:hAnsi="宋体" w:eastAsia="宋体" w:cs="宋体"/>
          <w:color w:val="auto"/>
          <w:spacing w:val="-3"/>
          <w:sz w:val="22"/>
          <w:szCs w:val="22"/>
        </w:rPr>
        <w:t>天内， 对监理人书面提交并要求做出决定的事宜给予书面答复。</w:t>
      </w:r>
    </w:p>
    <w:p w14:paraId="276F6704">
      <w:pPr>
        <w:spacing w:line="265" w:lineRule="auto"/>
        <w:outlineLvl w:val="9"/>
        <w:rPr>
          <w:rFonts w:ascii="Arial"/>
          <w:color w:val="auto"/>
          <w:sz w:val="21"/>
        </w:rPr>
      </w:pPr>
    </w:p>
    <w:p w14:paraId="35F9A77E">
      <w:pPr>
        <w:spacing w:before="72" w:line="220" w:lineRule="auto"/>
        <w:ind w:left="454"/>
        <w:outlineLvl w:val="9"/>
        <w:rPr>
          <w:rFonts w:ascii="宋体" w:hAnsi="宋体" w:eastAsia="宋体" w:cs="宋体"/>
          <w:color w:val="auto"/>
          <w:sz w:val="22"/>
          <w:szCs w:val="22"/>
        </w:rPr>
      </w:pP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4.</w:t>
      </w:r>
      <w:r>
        <w:rPr>
          <w:rFonts w:ascii="宋体" w:hAnsi="宋体" w:eastAsia="宋体" w:cs="宋体"/>
          <w:color w:val="auto"/>
          <w:sz w:val="22"/>
          <w:szCs w:val="22"/>
        </w:rPr>
        <w:t xml:space="preserve"> </w:t>
      </w:r>
      <w:r>
        <w:rPr>
          <w:rFonts w:ascii="宋体" w:hAnsi="宋体" w:eastAsia="宋体" w:cs="宋体"/>
          <w:color w:val="auto"/>
          <w:sz w:val="22"/>
          <w:szCs w:val="22"/>
          <w14:textOutline w14:w="4005" w14:cap="flat" w14:cmpd="sng">
            <w14:solidFill>
              <w14:srgbClr w14:val="000000"/>
            </w14:solidFill>
            <w14:prstDash w14:val="solid"/>
            <w14:miter w14:val="0"/>
          </w14:textOutline>
        </w:rPr>
        <w:t>违约责任</w:t>
      </w:r>
    </w:p>
    <w:p w14:paraId="2FEAE5A3">
      <w:pPr>
        <w:spacing w:line="264" w:lineRule="auto"/>
        <w:outlineLvl w:val="9"/>
        <w:rPr>
          <w:rFonts w:ascii="Arial"/>
          <w:color w:val="auto"/>
          <w:sz w:val="21"/>
        </w:rPr>
      </w:pPr>
    </w:p>
    <w:p w14:paraId="18E2ED9C">
      <w:pPr>
        <w:spacing w:before="72" w:line="220" w:lineRule="auto"/>
        <w:ind w:left="461"/>
        <w:outlineLvl w:val="9"/>
        <w:rPr>
          <w:rFonts w:ascii="宋体" w:hAnsi="宋体" w:eastAsia="宋体" w:cs="宋体"/>
          <w:color w:val="auto"/>
          <w:sz w:val="22"/>
          <w:szCs w:val="22"/>
        </w:rPr>
      </w:pPr>
      <w:r>
        <w:rPr>
          <w:rFonts w:ascii="宋体" w:hAnsi="宋体" w:eastAsia="宋体" w:cs="宋体"/>
          <w:color w:val="auto"/>
          <w:spacing w:val="-1"/>
          <w:sz w:val="22"/>
          <w:szCs w:val="22"/>
        </w:rPr>
        <w:t>4.1 监</w:t>
      </w:r>
      <w:r>
        <w:rPr>
          <w:rFonts w:ascii="宋体" w:hAnsi="宋体" w:eastAsia="宋体" w:cs="宋体"/>
          <w:color w:val="auto"/>
          <w:sz w:val="22"/>
          <w:szCs w:val="22"/>
        </w:rPr>
        <w:t>理人的违约责任</w:t>
      </w:r>
    </w:p>
    <w:p w14:paraId="59D96619">
      <w:pPr>
        <w:spacing w:line="264" w:lineRule="auto"/>
        <w:outlineLvl w:val="9"/>
        <w:rPr>
          <w:rFonts w:ascii="Arial"/>
          <w:color w:val="auto"/>
          <w:sz w:val="21"/>
        </w:rPr>
      </w:pPr>
    </w:p>
    <w:p w14:paraId="29212E50">
      <w:pPr>
        <w:spacing w:before="72" w:line="220" w:lineRule="auto"/>
        <w:ind w:left="461"/>
        <w:outlineLvl w:val="9"/>
        <w:rPr>
          <w:rFonts w:ascii="宋体" w:hAnsi="宋体" w:eastAsia="宋体" w:cs="宋体"/>
          <w:color w:val="auto"/>
          <w:sz w:val="22"/>
          <w:szCs w:val="22"/>
        </w:rPr>
      </w:pPr>
      <w:r>
        <w:rPr>
          <w:rFonts w:ascii="宋体" w:hAnsi="宋体" w:eastAsia="宋体" w:cs="宋体"/>
          <w:color w:val="auto"/>
          <w:spacing w:val="-2"/>
          <w:sz w:val="22"/>
          <w:szCs w:val="22"/>
        </w:rPr>
        <w:t>4.1.1监理人赔偿金额按下列方法确定</w:t>
      </w:r>
      <w:r>
        <w:rPr>
          <w:rFonts w:ascii="宋体" w:hAnsi="宋体" w:eastAsia="宋体" w:cs="宋体"/>
          <w:color w:val="auto"/>
          <w:sz w:val="22"/>
          <w:szCs w:val="22"/>
        </w:rPr>
        <w:t>：</w:t>
      </w:r>
    </w:p>
    <w:p w14:paraId="5F9CF716">
      <w:pPr>
        <w:outlineLvl w:val="9"/>
        <w:rPr>
          <w:color w:val="auto"/>
        </w:rPr>
        <w:sectPr>
          <w:footerReference r:id="rId29" w:type="default"/>
          <w:pgSz w:w="11907" w:h="16839"/>
          <w:pgMar w:top="1361" w:right="1304" w:bottom="1361" w:left="1304" w:header="0" w:footer="208" w:gutter="0"/>
          <w:pgNumType w:fmt="decimal"/>
          <w:cols w:space="720" w:num="1"/>
          <w:rtlGutter w:val="0"/>
        </w:sectPr>
      </w:pPr>
    </w:p>
    <w:p w14:paraId="19819811">
      <w:pPr>
        <w:spacing w:before="300" w:line="503" w:lineRule="auto"/>
        <w:ind w:left="461" w:right="195"/>
        <w:outlineLvl w:val="9"/>
        <w:rPr>
          <w:rFonts w:ascii="宋体" w:hAnsi="宋体" w:eastAsia="宋体" w:cs="宋体"/>
          <w:color w:val="auto"/>
          <w:sz w:val="22"/>
          <w:szCs w:val="22"/>
        </w:rPr>
      </w:pPr>
      <w:r>
        <w:rPr>
          <w:rFonts w:ascii="宋体" w:hAnsi="宋体" w:eastAsia="宋体" w:cs="宋体"/>
          <w:color w:val="auto"/>
          <w:spacing w:val="4"/>
          <w:sz w:val="22"/>
          <w:szCs w:val="22"/>
        </w:rPr>
        <w:t>赔偿金＝直接经济</w:t>
      </w:r>
      <w:r>
        <w:rPr>
          <w:rFonts w:ascii="宋体" w:hAnsi="宋体" w:eastAsia="宋体" w:cs="宋体"/>
          <w:color w:val="auto"/>
          <w:spacing w:val="2"/>
          <w:sz w:val="22"/>
          <w:szCs w:val="22"/>
        </w:rPr>
        <w:t>损失×正常工作酬金÷工程概算投资额(或建筑安装工程费)</w:t>
      </w:r>
      <w:r>
        <w:rPr>
          <w:rFonts w:ascii="宋体" w:hAnsi="宋体" w:eastAsia="宋体" w:cs="宋体"/>
          <w:color w:val="auto"/>
          <w:sz w:val="22"/>
          <w:szCs w:val="22"/>
        </w:rPr>
        <w:t xml:space="preserve"> </w:t>
      </w:r>
      <w:r>
        <w:rPr>
          <w:rFonts w:ascii="宋体" w:hAnsi="宋体" w:eastAsia="宋体" w:cs="宋体"/>
          <w:color w:val="auto"/>
          <w:spacing w:val="-1"/>
          <w:sz w:val="22"/>
          <w:szCs w:val="22"/>
        </w:rPr>
        <w:t>4.2 委</w:t>
      </w:r>
      <w:r>
        <w:rPr>
          <w:rFonts w:ascii="宋体" w:hAnsi="宋体" w:eastAsia="宋体" w:cs="宋体"/>
          <w:color w:val="auto"/>
          <w:sz w:val="22"/>
          <w:szCs w:val="22"/>
        </w:rPr>
        <w:t>托人的违约责任</w:t>
      </w:r>
    </w:p>
    <w:p w14:paraId="1CD24BE9">
      <w:pPr>
        <w:spacing w:line="220" w:lineRule="auto"/>
        <w:ind w:left="461"/>
        <w:outlineLvl w:val="9"/>
        <w:rPr>
          <w:rFonts w:ascii="宋体" w:hAnsi="宋体" w:eastAsia="宋体" w:cs="宋体"/>
          <w:color w:val="auto"/>
          <w:sz w:val="22"/>
          <w:szCs w:val="22"/>
        </w:rPr>
      </w:pPr>
      <w:r>
        <w:rPr>
          <w:rFonts w:ascii="宋体" w:hAnsi="宋体" w:eastAsia="宋体" w:cs="宋体"/>
          <w:color w:val="auto"/>
          <w:spacing w:val="-2"/>
          <w:sz w:val="22"/>
          <w:szCs w:val="22"/>
        </w:rPr>
        <w:t>4.2.3 委托人</w:t>
      </w:r>
      <w:r>
        <w:rPr>
          <w:rFonts w:ascii="宋体" w:hAnsi="宋体" w:eastAsia="宋体" w:cs="宋体"/>
          <w:color w:val="auto"/>
          <w:spacing w:val="-1"/>
          <w:sz w:val="22"/>
          <w:szCs w:val="22"/>
        </w:rPr>
        <w:t>逾期付款利息按下列方法确定：</w:t>
      </w:r>
    </w:p>
    <w:p w14:paraId="30FDDE6E">
      <w:pPr>
        <w:spacing w:line="264" w:lineRule="auto"/>
        <w:outlineLvl w:val="9"/>
        <w:rPr>
          <w:rFonts w:ascii="Arial"/>
          <w:color w:val="auto"/>
          <w:sz w:val="21"/>
        </w:rPr>
      </w:pPr>
    </w:p>
    <w:p w14:paraId="09CB54DB">
      <w:pPr>
        <w:spacing w:before="72" w:line="220" w:lineRule="auto"/>
        <w:ind w:left="462"/>
        <w:outlineLvl w:val="9"/>
        <w:rPr>
          <w:rFonts w:ascii="宋体" w:hAnsi="宋体" w:eastAsia="宋体" w:cs="宋体"/>
          <w:color w:val="auto"/>
          <w:sz w:val="22"/>
          <w:szCs w:val="22"/>
        </w:rPr>
      </w:pPr>
      <w:r>
        <w:rPr>
          <w:rFonts w:ascii="宋体" w:hAnsi="宋体" w:eastAsia="宋体" w:cs="宋体"/>
          <w:color w:val="auto"/>
          <w:spacing w:val="-1"/>
          <w:sz w:val="22"/>
          <w:szCs w:val="22"/>
        </w:rPr>
        <w:t>赔偿金数额按</w:t>
      </w:r>
      <w:r>
        <w:rPr>
          <w:rFonts w:ascii="宋体" w:hAnsi="宋体" w:eastAsia="宋体" w:cs="宋体"/>
          <w:color w:val="auto"/>
          <w:sz w:val="22"/>
          <w:szCs w:val="22"/>
        </w:rPr>
        <w:t>照当期应付款总额×银行同期贷款利率×拖延支付天数计算。</w:t>
      </w:r>
    </w:p>
    <w:p w14:paraId="334EC083">
      <w:pPr>
        <w:spacing w:line="264" w:lineRule="auto"/>
        <w:outlineLvl w:val="9"/>
        <w:rPr>
          <w:rFonts w:ascii="Arial"/>
          <w:color w:val="auto"/>
          <w:sz w:val="21"/>
        </w:rPr>
      </w:pPr>
    </w:p>
    <w:p w14:paraId="40AFDAF9">
      <w:pPr>
        <w:spacing w:before="72" w:line="220" w:lineRule="auto"/>
        <w:ind w:left="459"/>
        <w:outlineLvl w:val="9"/>
        <w:rPr>
          <w:rFonts w:ascii="宋体" w:hAnsi="宋体" w:eastAsia="宋体" w:cs="宋体"/>
          <w:color w:val="auto"/>
          <w:sz w:val="22"/>
          <w:szCs w:val="22"/>
        </w:rPr>
      </w:pPr>
      <w:r>
        <w:rPr>
          <w:rFonts w:ascii="宋体" w:hAnsi="宋体" w:eastAsia="宋体" w:cs="宋体"/>
          <w:color w:val="auto"/>
          <w:spacing w:val="-2"/>
          <w:sz w:val="22"/>
          <w:szCs w:val="22"/>
          <w14:textOutline w14:w="4005" w14:cap="flat" w14:cmpd="sng">
            <w14:solidFill>
              <w14:srgbClr w14:val="000000"/>
            </w14:solidFill>
            <w14:prstDash w14:val="solid"/>
            <w14:miter w14:val="0"/>
          </w14:textOutline>
        </w:rPr>
        <w:t>5.</w:t>
      </w:r>
      <w:r>
        <w:rPr>
          <w:rFonts w:ascii="宋体" w:hAnsi="宋体" w:eastAsia="宋体" w:cs="宋体"/>
          <w:color w:val="auto"/>
          <w:spacing w:val="-1"/>
          <w:sz w:val="22"/>
          <w:szCs w:val="22"/>
        </w:rPr>
        <w:t xml:space="preserve"> </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支付</w:t>
      </w:r>
    </w:p>
    <w:p w14:paraId="6709438B">
      <w:pPr>
        <w:spacing w:line="264" w:lineRule="auto"/>
        <w:outlineLvl w:val="9"/>
        <w:rPr>
          <w:rFonts w:ascii="Arial"/>
          <w:color w:val="auto"/>
          <w:sz w:val="21"/>
        </w:rPr>
      </w:pPr>
    </w:p>
    <w:p w14:paraId="1D24A5B5">
      <w:pPr>
        <w:spacing w:before="71" w:line="601" w:lineRule="exact"/>
        <w:ind w:left="459"/>
        <w:outlineLvl w:val="9"/>
        <w:rPr>
          <w:rFonts w:ascii="宋体" w:hAnsi="宋体" w:eastAsia="宋体" w:cs="宋体"/>
          <w:color w:val="auto"/>
          <w:sz w:val="22"/>
          <w:szCs w:val="22"/>
        </w:rPr>
      </w:pPr>
      <w:r>
        <w:rPr>
          <w:rFonts w:ascii="宋体" w:hAnsi="宋体" w:eastAsia="宋体" w:cs="宋体"/>
          <w:color w:val="auto"/>
          <w:spacing w:val="-2"/>
          <w:position w:val="29"/>
          <w:sz w:val="22"/>
          <w:szCs w:val="22"/>
        </w:rPr>
        <w:t>5.1</w:t>
      </w:r>
      <w:r>
        <w:rPr>
          <w:rFonts w:ascii="宋体" w:hAnsi="宋体" w:eastAsia="宋体" w:cs="宋体"/>
          <w:color w:val="auto"/>
          <w:spacing w:val="-1"/>
          <w:position w:val="29"/>
          <w:sz w:val="22"/>
          <w:szCs w:val="22"/>
        </w:rPr>
        <w:t xml:space="preserve"> 支付货币</w:t>
      </w:r>
    </w:p>
    <w:p w14:paraId="3E25EADF">
      <w:pPr>
        <w:spacing w:line="219" w:lineRule="auto"/>
        <w:ind w:left="486"/>
        <w:outlineLvl w:val="9"/>
        <w:rPr>
          <w:rFonts w:ascii="宋体" w:hAnsi="宋体" w:eastAsia="宋体" w:cs="宋体"/>
          <w:color w:val="auto"/>
          <w:sz w:val="22"/>
          <w:szCs w:val="22"/>
        </w:rPr>
      </w:pPr>
      <w:r>
        <w:rPr>
          <w:rFonts w:ascii="宋体" w:hAnsi="宋体" w:eastAsia="宋体" w:cs="宋体"/>
          <w:color w:val="auto"/>
          <w:spacing w:val="-20"/>
          <w:sz w:val="22"/>
          <w:szCs w:val="22"/>
        </w:rPr>
        <w:t>币</w:t>
      </w:r>
      <w:r>
        <w:rPr>
          <w:rFonts w:ascii="宋体" w:hAnsi="宋体" w:eastAsia="宋体" w:cs="宋体"/>
          <w:color w:val="auto"/>
          <w:spacing w:val="-15"/>
          <w:sz w:val="22"/>
          <w:szCs w:val="22"/>
        </w:rPr>
        <w:t xml:space="preserve">种为： </w:t>
      </w:r>
      <w:r>
        <w:rPr>
          <w:rFonts w:ascii="宋体" w:hAnsi="宋体" w:eastAsia="宋体" w:cs="宋体"/>
          <w:color w:val="auto"/>
          <w:spacing w:val="-15"/>
          <w:sz w:val="22"/>
          <w:szCs w:val="22"/>
          <w:u w:val="single" w:color="auto"/>
        </w:rPr>
        <w:t>人民币</w:t>
      </w:r>
      <w:r>
        <w:rPr>
          <w:rFonts w:ascii="宋体" w:hAnsi="宋体" w:eastAsia="宋体" w:cs="宋体"/>
          <w:color w:val="auto"/>
          <w:spacing w:val="-15"/>
          <w:sz w:val="22"/>
          <w:szCs w:val="22"/>
        </w:rPr>
        <w:t>。</w:t>
      </w:r>
    </w:p>
    <w:p w14:paraId="6CE42E55">
      <w:pPr>
        <w:spacing w:line="265" w:lineRule="auto"/>
        <w:outlineLvl w:val="9"/>
        <w:rPr>
          <w:rFonts w:ascii="Arial"/>
          <w:color w:val="auto"/>
          <w:sz w:val="21"/>
        </w:rPr>
      </w:pPr>
    </w:p>
    <w:p w14:paraId="07B7B03F">
      <w:pPr>
        <w:spacing w:before="72" w:line="220" w:lineRule="auto"/>
        <w:ind w:left="466"/>
        <w:outlineLvl w:val="9"/>
        <w:rPr>
          <w:rFonts w:ascii="宋体" w:hAnsi="宋体" w:eastAsia="宋体" w:cs="宋体"/>
          <w:color w:val="auto"/>
          <w:sz w:val="22"/>
          <w:szCs w:val="22"/>
        </w:rPr>
      </w:pPr>
      <w:r>
        <w:rPr>
          <w:rFonts w:ascii="宋体" w:hAnsi="宋体" w:eastAsia="宋体" w:cs="宋体"/>
          <w:color w:val="auto"/>
          <w:spacing w:val="-2"/>
          <w:sz w:val="22"/>
          <w:szCs w:val="22"/>
        </w:rPr>
        <w:t>5.3</w:t>
      </w:r>
      <w:r>
        <w:rPr>
          <w:rFonts w:ascii="宋体" w:hAnsi="宋体" w:eastAsia="宋体" w:cs="宋体"/>
          <w:color w:val="auto"/>
          <w:spacing w:val="-1"/>
          <w:sz w:val="22"/>
          <w:szCs w:val="22"/>
        </w:rPr>
        <w:t xml:space="preserve"> 支付酬金</w:t>
      </w:r>
    </w:p>
    <w:p w14:paraId="2B7D544F">
      <w:pPr>
        <w:spacing w:line="265" w:lineRule="auto"/>
        <w:outlineLvl w:val="9"/>
        <w:rPr>
          <w:rFonts w:ascii="Arial"/>
          <w:color w:val="auto"/>
          <w:sz w:val="21"/>
        </w:rPr>
      </w:pPr>
    </w:p>
    <w:p w14:paraId="1A87D589">
      <w:pPr>
        <w:spacing w:before="72" w:line="503" w:lineRule="auto"/>
        <w:ind w:left="463" w:right="867" w:firstLine="3"/>
        <w:outlineLvl w:val="9"/>
        <w:rPr>
          <w:rFonts w:ascii="宋体" w:hAnsi="宋体" w:eastAsia="宋体" w:cs="宋体"/>
          <w:color w:val="auto"/>
          <w:sz w:val="22"/>
          <w:szCs w:val="22"/>
        </w:rPr>
      </w:pPr>
      <w:r>
        <w:rPr>
          <w:rFonts w:ascii="宋体" w:hAnsi="宋体" w:eastAsia="宋体" w:cs="宋体"/>
          <w:color w:val="auto"/>
          <w:spacing w:val="-2"/>
          <w:sz w:val="22"/>
          <w:szCs w:val="22"/>
        </w:rPr>
        <w:t>正</w:t>
      </w:r>
      <w:r>
        <w:rPr>
          <w:rFonts w:ascii="宋体" w:hAnsi="宋体" w:eastAsia="宋体" w:cs="宋体"/>
          <w:color w:val="auto"/>
          <w:spacing w:val="-1"/>
          <w:sz w:val="22"/>
          <w:szCs w:val="22"/>
        </w:rPr>
        <w:t>常工作酬金的支付：</w:t>
      </w:r>
      <w:r>
        <w:rPr>
          <w:rFonts w:ascii="宋体" w:hAnsi="宋体" w:eastAsia="宋体" w:cs="宋体"/>
          <w:color w:val="auto"/>
          <w:sz w:val="22"/>
          <w:szCs w:val="22"/>
          <w:u w:val="single"/>
        </w:rPr>
        <w:t xml:space="preserve">                                         </w:t>
      </w:r>
      <w:r>
        <w:rPr>
          <w:rFonts w:ascii="宋体" w:hAnsi="宋体" w:eastAsia="宋体" w:cs="宋体"/>
          <w:color w:val="auto"/>
          <w:spacing w:val="-1"/>
          <w:sz w:val="22"/>
          <w:szCs w:val="22"/>
        </w:rPr>
        <w:t>。</w:t>
      </w:r>
    </w:p>
    <w:p w14:paraId="70FFF142">
      <w:pPr>
        <w:spacing w:line="220" w:lineRule="auto"/>
        <w:ind w:left="464"/>
        <w:outlineLvl w:val="9"/>
        <w:rPr>
          <w:rFonts w:ascii="宋体" w:hAnsi="宋体" w:eastAsia="宋体" w:cs="宋体"/>
          <w:color w:val="auto"/>
          <w:sz w:val="22"/>
          <w:szCs w:val="22"/>
        </w:rPr>
      </w:pPr>
      <w:r>
        <w:rPr>
          <w:rFonts w:ascii="宋体" w:hAnsi="宋体" w:eastAsia="宋体" w:cs="宋体"/>
          <w:color w:val="auto"/>
          <w:spacing w:val="1"/>
          <w:sz w:val="22"/>
          <w:szCs w:val="22"/>
        </w:rPr>
        <w:t>6</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w:t>
      </w:r>
      <w:r>
        <w:rPr>
          <w:rFonts w:ascii="宋体" w:hAnsi="宋体" w:eastAsia="宋体" w:cs="宋体"/>
          <w:color w:val="auto"/>
          <w:spacing w:val="1"/>
          <w:sz w:val="22"/>
          <w:szCs w:val="22"/>
        </w:rPr>
        <w:t xml:space="preserve"> </w:t>
      </w:r>
      <w:r>
        <w:rPr>
          <w:rFonts w:ascii="宋体" w:hAnsi="宋体" w:eastAsia="宋体" w:cs="宋体"/>
          <w:color w:val="auto"/>
          <w:sz w:val="22"/>
          <w:szCs w:val="22"/>
          <w14:textOutline w14:w="4005" w14:cap="flat" w14:cmpd="sng">
            <w14:solidFill>
              <w14:srgbClr w14:val="000000"/>
            </w14:solidFill>
            <w14:prstDash w14:val="solid"/>
            <w14:miter w14:val="0"/>
          </w14:textOutline>
        </w:rPr>
        <w:t>合同生效、变更、暂停、解除与终止</w:t>
      </w:r>
    </w:p>
    <w:p w14:paraId="2CAA9BC3">
      <w:pPr>
        <w:spacing w:line="264" w:lineRule="auto"/>
        <w:outlineLvl w:val="9"/>
        <w:rPr>
          <w:rFonts w:ascii="Arial"/>
          <w:color w:val="auto"/>
          <w:sz w:val="21"/>
        </w:rPr>
      </w:pPr>
    </w:p>
    <w:p w14:paraId="4946C369">
      <w:pPr>
        <w:spacing w:before="72" w:line="221" w:lineRule="auto"/>
        <w:ind w:left="464"/>
        <w:outlineLvl w:val="9"/>
        <w:rPr>
          <w:rFonts w:ascii="宋体" w:hAnsi="宋体" w:eastAsia="宋体" w:cs="宋体"/>
          <w:color w:val="auto"/>
          <w:sz w:val="22"/>
          <w:szCs w:val="22"/>
        </w:rPr>
      </w:pPr>
      <w:r>
        <w:rPr>
          <w:rFonts w:ascii="宋体" w:hAnsi="宋体" w:eastAsia="宋体" w:cs="宋体"/>
          <w:color w:val="auto"/>
          <w:spacing w:val="-1"/>
          <w:sz w:val="22"/>
          <w:szCs w:val="22"/>
        </w:rPr>
        <w:t>6.1</w:t>
      </w:r>
      <w:r>
        <w:rPr>
          <w:rFonts w:ascii="宋体" w:hAnsi="宋体" w:eastAsia="宋体" w:cs="宋体"/>
          <w:color w:val="auto"/>
          <w:sz w:val="22"/>
          <w:szCs w:val="22"/>
        </w:rPr>
        <w:t xml:space="preserve"> 生效</w:t>
      </w:r>
    </w:p>
    <w:p w14:paraId="15ED5F52">
      <w:pPr>
        <w:spacing w:line="264" w:lineRule="auto"/>
        <w:outlineLvl w:val="9"/>
        <w:rPr>
          <w:rFonts w:ascii="Arial"/>
          <w:color w:val="auto"/>
          <w:sz w:val="21"/>
        </w:rPr>
      </w:pPr>
    </w:p>
    <w:p w14:paraId="6B4DDA6A">
      <w:pPr>
        <w:spacing w:before="72" w:line="219" w:lineRule="auto"/>
        <w:ind w:left="503"/>
        <w:outlineLvl w:val="9"/>
        <w:rPr>
          <w:rFonts w:ascii="宋体" w:hAnsi="宋体" w:eastAsia="宋体" w:cs="宋体"/>
          <w:color w:val="auto"/>
          <w:sz w:val="22"/>
          <w:szCs w:val="22"/>
        </w:rPr>
      </w:pPr>
      <w:r>
        <w:rPr>
          <w:rFonts w:ascii="宋体" w:hAnsi="宋体" w:eastAsia="宋体" w:cs="宋体"/>
          <w:color w:val="auto"/>
          <w:spacing w:val="-1"/>
          <w:sz w:val="22"/>
          <w:szCs w:val="22"/>
        </w:rPr>
        <w:t>本合同生效条件</w:t>
      </w:r>
      <w:r>
        <w:rPr>
          <w:rFonts w:ascii="宋体" w:hAnsi="宋体" w:eastAsia="宋体" w:cs="宋体"/>
          <w:color w:val="auto"/>
          <w:sz w:val="22"/>
          <w:szCs w:val="22"/>
        </w:rPr>
        <w:t>：按通用条件6.1款执行。</w:t>
      </w:r>
    </w:p>
    <w:p w14:paraId="2799577E">
      <w:pPr>
        <w:spacing w:line="264" w:lineRule="auto"/>
        <w:outlineLvl w:val="9"/>
        <w:rPr>
          <w:rFonts w:ascii="Arial"/>
          <w:color w:val="auto"/>
          <w:sz w:val="21"/>
        </w:rPr>
      </w:pPr>
    </w:p>
    <w:p w14:paraId="6061E770">
      <w:pPr>
        <w:spacing w:before="73" w:line="222" w:lineRule="auto"/>
        <w:ind w:left="456"/>
        <w:outlineLvl w:val="9"/>
        <w:rPr>
          <w:rFonts w:ascii="宋体" w:hAnsi="宋体" w:eastAsia="宋体" w:cs="宋体"/>
          <w:color w:val="auto"/>
          <w:sz w:val="22"/>
          <w:szCs w:val="22"/>
        </w:rPr>
      </w:pPr>
      <w:r>
        <w:rPr>
          <w:rFonts w:ascii="宋体" w:hAnsi="宋体" w:eastAsia="宋体" w:cs="宋体"/>
          <w:color w:val="auto"/>
          <w:spacing w:val="-1"/>
          <w:sz w:val="22"/>
          <w:szCs w:val="22"/>
        </w:rPr>
        <w:t xml:space="preserve">6.2 </w:t>
      </w:r>
      <w:r>
        <w:rPr>
          <w:rFonts w:ascii="宋体" w:hAnsi="宋体" w:eastAsia="宋体" w:cs="宋体"/>
          <w:color w:val="auto"/>
          <w:sz w:val="22"/>
          <w:szCs w:val="22"/>
        </w:rPr>
        <w:t>变更</w:t>
      </w:r>
    </w:p>
    <w:p w14:paraId="2249D62B">
      <w:pPr>
        <w:spacing w:line="259" w:lineRule="auto"/>
        <w:outlineLvl w:val="9"/>
        <w:rPr>
          <w:rFonts w:ascii="Arial"/>
          <w:color w:val="auto"/>
          <w:sz w:val="21"/>
        </w:rPr>
      </w:pPr>
    </w:p>
    <w:p w14:paraId="31BDDC1F">
      <w:pPr>
        <w:spacing w:before="71" w:line="504" w:lineRule="auto"/>
        <w:ind w:left="24" w:right="11" w:firstLine="439"/>
        <w:outlineLvl w:val="9"/>
        <w:rPr>
          <w:rFonts w:ascii="宋体" w:hAnsi="宋体" w:eastAsia="宋体" w:cs="宋体"/>
          <w:color w:val="auto"/>
          <w:sz w:val="22"/>
          <w:szCs w:val="22"/>
        </w:rPr>
      </w:pPr>
      <w:r>
        <w:rPr>
          <w:rFonts w:ascii="宋体" w:hAnsi="宋体" w:eastAsia="宋体" w:cs="宋体"/>
          <w:color w:val="auto"/>
          <w:spacing w:val="-10"/>
          <w:sz w:val="22"/>
          <w:szCs w:val="22"/>
        </w:rPr>
        <w:t>6.2.</w:t>
      </w:r>
      <w:r>
        <w:rPr>
          <w:rFonts w:ascii="宋体" w:hAnsi="宋体" w:eastAsia="宋体" w:cs="宋体"/>
          <w:color w:val="auto"/>
          <w:spacing w:val="-9"/>
          <w:sz w:val="22"/>
          <w:szCs w:val="22"/>
        </w:rPr>
        <w:t>2</w:t>
      </w:r>
      <w:r>
        <w:rPr>
          <w:rFonts w:ascii="宋体" w:hAnsi="宋体" w:eastAsia="宋体" w:cs="宋体"/>
          <w:color w:val="auto"/>
          <w:spacing w:val="-5"/>
          <w:sz w:val="22"/>
          <w:szCs w:val="22"/>
        </w:rPr>
        <w:t xml:space="preserve"> 除不可抗力外，  因非监理人原因导致本合同期限延长时， 附加工作酬金按</w:t>
      </w:r>
      <w:r>
        <w:rPr>
          <w:rFonts w:ascii="宋体" w:hAnsi="宋体" w:eastAsia="宋体" w:cs="宋体"/>
          <w:color w:val="auto"/>
          <w:sz w:val="22"/>
          <w:szCs w:val="22"/>
        </w:rPr>
        <w:t xml:space="preserve"> </w:t>
      </w:r>
      <w:r>
        <w:rPr>
          <w:rFonts w:ascii="宋体" w:hAnsi="宋体" w:eastAsia="宋体" w:cs="宋体"/>
          <w:color w:val="auto"/>
          <w:spacing w:val="-8"/>
          <w:sz w:val="22"/>
          <w:szCs w:val="22"/>
        </w:rPr>
        <w:t>下列方法</w:t>
      </w:r>
      <w:r>
        <w:rPr>
          <w:rFonts w:ascii="宋体" w:hAnsi="宋体" w:eastAsia="宋体" w:cs="宋体"/>
          <w:color w:val="auto"/>
          <w:spacing w:val="-4"/>
          <w:sz w:val="22"/>
          <w:szCs w:val="22"/>
        </w:rPr>
        <w:t xml:space="preserve">确定： </w:t>
      </w:r>
      <w:r>
        <w:rPr>
          <w:rFonts w:ascii="宋体" w:hAnsi="宋体" w:eastAsia="宋体" w:cs="宋体"/>
          <w:color w:val="auto"/>
          <w:spacing w:val="-4"/>
          <w:sz w:val="22"/>
          <w:szCs w:val="22"/>
          <w:u w:val="single" w:color="auto"/>
        </w:rPr>
        <w:t>工程延期导致监理服务延期时，延长时间在六个月内的，监理酬金不予</w:t>
      </w:r>
      <w:r>
        <w:rPr>
          <w:rFonts w:ascii="宋体" w:hAnsi="宋体" w:eastAsia="宋体" w:cs="宋体"/>
          <w:color w:val="auto"/>
          <w:sz w:val="22"/>
          <w:szCs w:val="22"/>
        </w:rPr>
        <w:t xml:space="preserve"> </w:t>
      </w:r>
      <w:r>
        <w:rPr>
          <w:rFonts w:ascii="宋体" w:hAnsi="宋体" w:eastAsia="宋体" w:cs="宋体"/>
          <w:color w:val="auto"/>
          <w:spacing w:val="-26"/>
          <w:sz w:val="22"/>
          <w:szCs w:val="22"/>
          <w:u w:val="single" w:color="auto"/>
        </w:rPr>
        <w:t>调</w:t>
      </w:r>
      <w:r>
        <w:rPr>
          <w:rFonts w:ascii="宋体" w:hAnsi="宋体" w:eastAsia="宋体" w:cs="宋体"/>
          <w:color w:val="auto"/>
          <w:spacing w:val="-14"/>
          <w:sz w:val="22"/>
          <w:szCs w:val="22"/>
          <w:u w:val="single" w:color="auto"/>
        </w:rPr>
        <w:t>整； 超过六个月时， 从第七个月开始起算附加监理费， 计取方法为： 按月计取， 总监</w:t>
      </w:r>
      <w:r>
        <w:rPr>
          <w:rFonts w:ascii="宋体" w:hAnsi="宋体" w:eastAsia="宋体" w:cs="宋体"/>
          <w:color w:val="auto"/>
          <w:sz w:val="22"/>
          <w:szCs w:val="22"/>
        </w:rPr>
        <w:t xml:space="preserve"> </w:t>
      </w:r>
      <w:r>
        <w:rPr>
          <w:rFonts w:ascii="宋体" w:hAnsi="宋体" w:eastAsia="宋体" w:cs="宋体"/>
          <w:color w:val="auto"/>
          <w:spacing w:val="8"/>
          <w:sz w:val="22"/>
          <w:szCs w:val="22"/>
          <w:u w:val="single" w:color="auto"/>
        </w:rPr>
        <w:t>理工程师(同级别</w:t>
      </w:r>
      <w:r>
        <w:rPr>
          <w:rFonts w:ascii="宋体" w:hAnsi="宋体" w:eastAsia="宋体" w:cs="宋体"/>
          <w:color w:val="auto"/>
          <w:spacing w:val="4"/>
          <w:sz w:val="22"/>
          <w:szCs w:val="22"/>
          <w:u w:val="single" w:color="auto"/>
        </w:rPr>
        <w:t>人员) 按5000元/月.人，专业监理工程师(同级别人员) 按3000元/</w:t>
      </w:r>
      <w:r>
        <w:rPr>
          <w:rFonts w:ascii="宋体" w:hAnsi="宋体" w:eastAsia="宋体" w:cs="宋体"/>
          <w:color w:val="auto"/>
          <w:sz w:val="22"/>
          <w:szCs w:val="22"/>
        </w:rPr>
        <w:t xml:space="preserve"> </w:t>
      </w:r>
      <w:r>
        <w:rPr>
          <w:rFonts w:ascii="宋体" w:hAnsi="宋体" w:eastAsia="宋体" w:cs="宋体"/>
          <w:color w:val="auto"/>
          <w:spacing w:val="10"/>
          <w:sz w:val="22"/>
          <w:szCs w:val="22"/>
          <w:u w:val="single" w:color="auto"/>
        </w:rPr>
        <w:t>月</w:t>
      </w:r>
      <w:r>
        <w:rPr>
          <w:rFonts w:ascii="宋体" w:hAnsi="宋体" w:eastAsia="宋体" w:cs="宋体"/>
          <w:color w:val="auto"/>
          <w:spacing w:val="6"/>
          <w:sz w:val="22"/>
          <w:szCs w:val="22"/>
          <w:u w:val="single" w:color="auto"/>
        </w:rPr>
        <w:t>.</w:t>
      </w:r>
      <w:r>
        <w:rPr>
          <w:rFonts w:ascii="宋体" w:hAnsi="宋体" w:eastAsia="宋体" w:cs="宋体"/>
          <w:color w:val="auto"/>
          <w:spacing w:val="5"/>
          <w:sz w:val="22"/>
          <w:szCs w:val="22"/>
          <w:u w:val="single" w:color="auto"/>
        </w:rPr>
        <w:t>人，监理员(同级别人员)按2000元/月.人，不足一月按一月计，均含税。委托人</w:t>
      </w:r>
      <w:r>
        <w:rPr>
          <w:rFonts w:ascii="宋体" w:hAnsi="宋体" w:eastAsia="宋体" w:cs="宋体"/>
          <w:color w:val="auto"/>
          <w:sz w:val="22"/>
          <w:szCs w:val="22"/>
        </w:rPr>
        <w:t xml:space="preserve"> </w:t>
      </w:r>
      <w:r>
        <w:rPr>
          <w:rFonts w:ascii="宋体" w:hAnsi="宋体" w:eastAsia="宋体" w:cs="宋体"/>
          <w:color w:val="auto"/>
          <w:spacing w:val="-12"/>
          <w:sz w:val="22"/>
          <w:szCs w:val="22"/>
          <w:u w:val="single" w:color="auto"/>
        </w:rPr>
        <w:t>可</w:t>
      </w:r>
      <w:r>
        <w:rPr>
          <w:rFonts w:ascii="宋体" w:hAnsi="宋体" w:eastAsia="宋体" w:cs="宋体"/>
          <w:color w:val="auto"/>
          <w:spacing w:val="-7"/>
          <w:sz w:val="22"/>
          <w:szCs w:val="22"/>
          <w:u w:val="single" w:color="auto"/>
        </w:rPr>
        <w:t>根据实际需要确定延期监理的人员及数量， 原则上优先保留监理机构中的人员， 更换</w:t>
      </w:r>
      <w:r>
        <w:rPr>
          <w:rFonts w:ascii="宋体" w:hAnsi="宋体" w:eastAsia="宋体" w:cs="宋体"/>
          <w:color w:val="auto"/>
          <w:sz w:val="22"/>
          <w:szCs w:val="22"/>
        </w:rPr>
        <w:t xml:space="preserve"> </w:t>
      </w:r>
      <w:r>
        <w:rPr>
          <w:rFonts w:ascii="宋体" w:hAnsi="宋体" w:eastAsia="宋体" w:cs="宋体"/>
          <w:color w:val="auto"/>
          <w:spacing w:val="-4"/>
          <w:sz w:val="22"/>
          <w:szCs w:val="22"/>
          <w:u w:val="single" w:color="auto"/>
        </w:rPr>
        <w:t>人员须征得委托人同</w:t>
      </w:r>
      <w:r>
        <w:rPr>
          <w:rFonts w:ascii="宋体" w:hAnsi="宋体" w:eastAsia="宋体" w:cs="宋体"/>
          <w:color w:val="auto"/>
          <w:spacing w:val="-3"/>
          <w:sz w:val="22"/>
          <w:szCs w:val="22"/>
          <w:u w:val="single" w:color="auto"/>
        </w:rPr>
        <w:t>意</w:t>
      </w:r>
      <w:r>
        <w:rPr>
          <w:rFonts w:ascii="宋体" w:hAnsi="宋体" w:eastAsia="宋体" w:cs="宋体"/>
          <w:color w:val="auto"/>
          <w:spacing w:val="-2"/>
          <w:sz w:val="22"/>
          <w:szCs w:val="22"/>
          <w:u w:val="single" w:color="auto"/>
        </w:rPr>
        <w:t>。此条适用于有明确监理期限起止日期的情况。</w:t>
      </w:r>
      <w:r>
        <w:rPr>
          <w:rFonts w:ascii="宋体" w:hAnsi="宋体" w:eastAsia="宋体" w:cs="宋体"/>
          <w:color w:val="auto"/>
          <w:sz w:val="22"/>
          <w:szCs w:val="22"/>
          <w:u w:val="single" w:color="auto"/>
        </w:rPr>
        <w:t xml:space="preserve"> </w:t>
      </w:r>
    </w:p>
    <w:p w14:paraId="6459C5A2">
      <w:pPr>
        <w:spacing w:before="1" w:line="220" w:lineRule="auto"/>
        <w:ind w:left="463"/>
        <w:outlineLvl w:val="9"/>
        <w:rPr>
          <w:rFonts w:ascii="宋体" w:hAnsi="宋体" w:eastAsia="宋体" w:cs="宋体"/>
          <w:color w:val="auto"/>
          <w:sz w:val="22"/>
          <w:szCs w:val="22"/>
        </w:rPr>
      </w:pPr>
      <w:r>
        <w:rPr>
          <w:rFonts w:ascii="宋体" w:hAnsi="宋体" w:eastAsia="宋体" w:cs="宋体"/>
          <w:color w:val="auto"/>
          <w:spacing w:val="-3"/>
          <w:sz w:val="22"/>
          <w:szCs w:val="22"/>
        </w:rPr>
        <w:t>监理合同内容及工作量发生额外增加时：</w:t>
      </w:r>
      <w:r>
        <w:rPr>
          <w:rFonts w:ascii="宋体" w:hAnsi="宋体" w:eastAsia="宋体" w:cs="宋体"/>
          <w:color w:val="auto"/>
          <w:spacing w:val="-3"/>
          <w:sz w:val="22"/>
          <w:szCs w:val="22"/>
          <w:u w:val="single" w:color="auto"/>
        </w:rPr>
        <w:t xml:space="preserve">                     </w:t>
      </w:r>
      <w:r>
        <w:rPr>
          <w:rFonts w:ascii="宋体" w:hAnsi="宋体" w:eastAsia="宋体" w:cs="宋体"/>
          <w:color w:val="auto"/>
          <w:sz w:val="22"/>
          <w:szCs w:val="22"/>
          <w:u w:val="single" w:color="auto"/>
        </w:rPr>
        <w:t xml:space="preserve"> </w:t>
      </w:r>
      <w:r>
        <w:rPr>
          <w:rFonts w:ascii="宋体" w:hAnsi="宋体" w:eastAsia="宋体" w:cs="宋体"/>
          <w:color w:val="auto"/>
          <w:sz w:val="22"/>
          <w:szCs w:val="22"/>
        </w:rPr>
        <w:t>。</w:t>
      </w:r>
    </w:p>
    <w:p w14:paraId="6D185CDA">
      <w:pPr>
        <w:spacing w:line="264" w:lineRule="auto"/>
        <w:outlineLvl w:val="9"/>
        <w:rPr>
          <w:rFonts w:ascii="Arial"/>
          <w:color w:val="auto"/>
          <w:sz w:val="21"/>
        </w:rPr>
      </w:pPr>
    </w:p>
    <w:p w14:paraId="5F9B1474">
      <w:pPr>
        <w:spacing w:before="72" w:line="220" w:lineRule="auto"/>
        <w:ind w:left="464"/>
        <w:outlineLvl w:val="9"/>
        <w:rPr>
          <w:rFonts w:ascii="宋体" w:hAnsi="宋体" w:eastAsia="宋体" w:cs="宋体"/>
          <w:color w:val="auto"/>
          <w:sz w:val="22"/>
          <w:szCs w:val="22"/>
        </w:rPr>
      </w:pPr>
      <w:r>
        <w:rPr>
          <w:rFonts w:ascii="宋体" w:hAnsi="宋体" w:eastAsia="宋体" w:cs="宋体"/>
          <w:color w:val="auto"/>
          <w:spacing w:val="-1"/>
          <w:sz w:val="22"/>
          <w:szCs w:val="22"/>
        </w:rPr>
        <w:t>6.2.3合同生</w:t>
      </w:r>
      <w:r>
        <w:rPr>
          <w:rFonts w:ascii="宋体" w:hAnsi="宋体" w:eastAsia="宋体" w:cs="宋体"/>
          <w:color w:val="auto"/>
          <w:sz w:val="22"/>
          <w:szCs w:val="22"/>
        </w:rPr>
        <w:t>效后，如果非监理人原因导致的实际情况变化使得监理人不能完成全</w:t>
      </w:r>
    </w:p>
    <w:p w14:paraId="52F8DD09">
      <w:pPr>
        <w:outlineLvl w:val="9"/>
        <w:rPr>
          <w:color w:val="auto"/>
        </w:rPr>
        <w:sectPr>
          <w:footerReference r:id="rId30" w:type="default"/>
          <w:pgSz w:w="11907" w:h="16839"/>
          <w:pgMar w:top="1361" w:right="1304" w:bottom="1361" w:left="1304" w:header="0" w:footer="208" w:gutter="0"/>
          <w:pgNumType w:fmt="decimal"/>
          <w:cols w:space="720" w:num="1"/>
          <w:rtlGutter w:val="0"/>
        </w:sectPr>
      </w:pPr>
    </w:p>
    <w:p w14:paraId="2E55A4A9">
      <w:pPr>
        <w:spacing w:before="301" w:line="503" w:lineRule="auto"/>
        <w:ind w:left="24" w:right="60" w:firstLine="1"/>
        <w:outlineLvl w:val="9"/>
        <w:rPr>
          <w:rFonts w:ascii="宋体" w:hAnsi="宋体" w:eastAsia="宋体" w:cs="宋体"/>
          <w:color w:val="auto"/>
          <w:sz w:val="22"/>
          <w:szCs w:val="22"/>
        </w:rPr>
      </w:pPr>
      <w:bookmarkStart w:id="27" w:name="_bookmark210"/>
      <w:bookmarkEnd w:id="27"/>
      <w:r>
        <w:rPr>
          <w:rFonts w:ascii="宋体" w:hAnsi="宋体" w:eastAsia="宋体" w:cs="宋体"/>
          <w:color w:val="auto"/>
          <w:spacing w:val="-8"/>
          <w:sz w:val="22"/>
          <w:szCs w:val="22"/>
        </w:rPr>
        <w:t>部或部分</w:t>
      </w:r>
      <w:r>
        <w:rPr>
          <w:rFonts w:ascii="宋体" w:hAnsi="宋体" w:eastAsia="宋体" w:cs="宋体"/>
          <w:color w:val="auto"/>
          <w:spacing w:val="-5"/>
          <w:sz w:val="22"/>
          <w:szCs w:val="22"/>
        </w:rPr>
        <w:t>工</w:t>
      </w:r>
      <w:r>
        <w:rPr>
          <w:rFonts w:ascii="宋体" w:hAnsi="宋体" w:eastAsia="宋体" w:cs="宋体"/>
          <w:color w:val="auto"/>
          <w:spacing w:val="-4"/>
          <w:sz w:val="22"/>
          <w:szCs w:val="22"/>
        </w:rPr>
        <w:t>作时， 监理人应立即通知委托人。除不可抗力外，其善后工作以及恢复服务</w:t>
      </w:r>
      <w:r>
        <w:rPr>
          <w:rFonts w:ascii="宋体" w:hAnsi="宋体" w:eastAsia="宋体" w:cs="宋体"/>
          <w:color w:val="auto"/>
          <w:sz w:val="22"/>
          <w:szCs w:val="22"/>
        </w:rPr>
        <w:t xml:space="preserve"> </w:t>
      </w:r>
      <w:r>
        <w:rPr>
          <w:rFonts w:ascii="宋体" w:hAnsi="宋体" w:eastAsia="宋体" w:cs="宋体"/>
          <w:color w:val="auto"/>
          <w:spacing w:val="-2"/>
          <w:sz w:val="22"/>
          <w:szCs w:val="22"/>
        </w:rPr>
        <w:t>的准备工作应为附加工作，附加工作酬金不计。监理人用于</w:t>
      </w:r>
      <w:r>
        <w:rPr>
          <w:rFonts w:ascii="宋体" w:hAnsi="宋体" w:eastAsia="宋体" w:cs="宋体"/>
          <w:color w:val="auto"/>
          <w:spacing w:val="-1"/>
          <w:sz w:val="22"/>
          <w:szCs w:val="22"/>
        </w:rPr>
        <w:t>恢复服务的准备时间不应超</w:t>
      </w:r>
      <w:r>
        <w:rPr>
          <w:rFonts w:ascii="宋体" w:hAnsi="宋体" w:eastAsia="宋体" w:cs="宋体"/>
          <w:color w:val="auto"/>
          <w:sz w:val="22"/>
          <w:szCs w:val="22"/>
        </w:rPr>
        <w:t xml:space="preserve"> </w:t>
      </w:r>
      <w:r>
        <w:rPr>
          <w:rFonts w:ascii="宋体" w:hAnsi="宋体" w:eastAsia="宋体" w:cs="宋体"/>
          <w:color w:val="auto"/>
          <w:spacing w:val="-8"/>
          <w:sz w:val="22"/>
          <w:szCs w:val="22"/>
        </w:rPr>
        <w:t>过</w:t>
      </w:r>
      <w:r>
        <w:rPr>
          <w:rFonts w:ascii="宋体" w:hAnsi="宋体" w:eastAsia="宋体" w:cs="宋体"/>
          <w:color w:val="auto"/>
          <w:spacing w:val="-4"/>
          <w:sz w:val="22"/>
          <w:szCs w:val="22"/>
        </w:rPr>
        <w:t>28天。</w:t>
      </w:r>
    </w:p>
    <w:p w14:paraId="5B1182B4">
      <w:pPr>
        <w:spacing w:before="1" w:line="503" w:lineRule="auto"/>
        <w:ind w:left="24" w:right="62" w:firstLine="439"/>
        <w:outlineLvl w:val="9"/>
        <w:rPr>
          <w:rFonts w:ascii="宋体" w:hAnsi="宋体" w:eastAsia="宋体" w:cs="宋体"/>
          <w:color w:val="auto"/>
          <w:sz w:val="22"/>
          <w:szCs w:val="22"/>
        </w:rPr>
      </w:pPr>
      <w:r>
        <w:rPr>
          <w:rFonts w:ascii="宋体" w:hAnsi="宋体" w:eastAsia="宋体" w:cs="宋体"/>
          <w:color w:val="auto"/>
          <w:spacing w:val="-2"/>
          <w:sz w:val="22"/>
          <w:szCs w:val="22"/>
        </w:rPr>
        <w:t>6.2.5 因非监理人原因造成工程概算投资额或建筑</w:t>
      </w:r>
      <w:r>
        <w:rPr>
          <w:rFonts w:ascii="宋体" w:hAnsi="宋体" w:eastAsia="宋体" w:cs="宋体"/>
          <w:color w:val="auto"/>
          <w:spacing w:val="-1"/>
          <w:sz w:val="22"/>
          <w:szCs w:val="22"/>
        </w:rPr>
        <w:t>安装工程费增加时，正常工作酬</w:t>
      </w:r>
      <w:r>
        <w:rPr>
          <w:rFonts w:ascii="宋体" w:hAnsi="宋体" w:eastAsia="宋体" w:cs="宋体"/>
          <w:color w:val="auto"/>
          <w:sz w:val="22"/>
          <w:szCs w:val="22"/>
        </w:rPr>
        <w:t xml:space="preserve"> </w:t>
      </w:r>
      <w:r>
        <w:rPr>
          <w:rFonts w:ascii="宋体" w:hAnsi="宋体" w:eastAsia="宋体" w:cs="宋体"/>
          <w:color w:val="auto"/>
          <w:spacing w:val="-4"/>
          <w:sz w:val="22"/>
          <w:szCs w:val="22"/>
        </w:rPr>
        <w:t>金不作调整。</w:t>
      </w:r>
    </w:p>
    <w:p w14:paraId="11D9316E">
      <w:pPr>
        <w:spacing w:before="1" w:line="503" w:lineRule="auto"/>
        <w:ind w:left="24" w:right="62" w:firstLine="439"/>
        <w:outlineLvl w:val="9"/>
        <w:rPr>
          <w:rFonts w:ascii="宋体" w:hAnsi="宋体" w:eastAsia="宋体" w:cs="宋体"/>
          <w:color w:val="auto"/>
          <w:sz w:val="22"/>
          <w:szCs w:val="22"/>
        </w:rPr>
      </w:pPr>
      <w:r>
        <w:rPr>
          <w:rFonts w:ascii="宋体" w:hAnsi="宋体" w:eastAsia="宋体" w:cs="宋体"/>
          <w:color w:val="auto"/>
          <w:spacing w:val="-8"/>
          <w:sz w:val="22"/>
          <w:szCs w:val="22"/>
        </w:rPr>
        <w:t>6.2</w:t>
      </w:r>
      <w:r>
        <w:rPr>
          <w:rFonts w:ascii="宋体" w:hAnsi="宋体" w:eastAsia="宋体" w:cs="宋体"/>
          <w:color w:val="auto"/>
          <w:spacing w:val="-6"/>
          <w:sz w:val="22"/>
          <w:szCs w:val="22"/>
        </w:rPr>
        <w:t>.</w:t>
      </w:r>
      <w:r>
        <w:rPr>
          <w:rFonts w:ascii="宋体" w:hAnsi="宋体" w:eastAsia="宋体" w:cs="宋体"/>
          <w:color w:val="auto"/>
          <w:spacing w:val="-4"/>
          <w:sz w:val="22"/>
          <w:szCs w:val="22"/>
        </w:rPr>
        <w:t>6 因工程规模、监理范围的变化导致监理人的正常工作量减少时， 正常工作酬</w:t>
      </w:r>
      <w:r>
        <w:rPr>
          <w:rFonts w:ascii="宋体" w:hAnsi="宋体" w:eastAsia="宋体" w:cs="宋体"/>
          <w:color w:val="auto"/>
          <w:sz w:val="22"/>
          <w:szCs w:val="22"/>
        </w:rPr>
        <w:t xml:space="preserve"> </w:t>
      </w:r>
      <w:r>
        <w:rPr>
          <w:rFonts w:ascii="宋体" w:hAnsi="宋体" w:eastAsia="宋体" w:cs="宋体"/>
          <w:color w:val="auto"/>
          <w:spacing w:val="-4"/>
          <w:sz w:val="22"/>
          <w:szCs w:val="22"/>
        </w:rPr>
        <w:t>金不作调整。</w:t>
      </w:r>
    </w:p>
    <w:p w14:paraId="595F95F1">
      <w:pPr>
        <w:spacing w:line="220" w:lineRule="auto"/>
        <w:ind w:left="245"/>
        <w:outlineLvl w:val="9"/>
        <w:rPr>
          <w:rFonts w:ascii="宋体" w:hAnsi="宋体" w:eastAsia="宋体" w:cs="宋体"/>
          <w:color w:val="auto"/>
          <w:sz w:val="22"/>
          <w:szCs w:val="22"/>
        </w:rPr>
      </w:pPr>
      <w:r>
        <w:rPr>
          <w:rFonts w:ascii="宋体" w:hAnsi="宋体" w:eastAsia="宋体" w:cs="宋体"/>
          <w:color w:val="auto"/>
          <w:spacing w:val="-1"/>
          <w:sz w:val="22"/>
          <w:szCs w:val="22"/>
        </w:rPr>
        <w:t>6.3 暂停与解除</w:t>
      </w:r>
    </w:p>
    <w:p w14:paraId="72C75CF8">
      <w:pPr>
        <w:spacing w:line="266" w:lineRule="auto"/>
        <w:outlineLvl w:val="9"/>
        <w:rPr>
          <w:rFonts w:ascii="Arial"/>
          <w:color w:val="auto"/>
          <w:sz w:val="21"/>
        </w:rPr>
      </w:pPr>
    </w:p>
    <w:p w14:paraId="28462DC4">
      <w:pPr>
        <w:spacing w:before="71" w:line="503" w:lineRule="auto"/>
        <w:ind w:left="24" w:right="62" w:firstLine="439"/>
        <w:outlineLvl w:val="9"/>
        <w:rPr>
          <w:rFonts w:ascii="宋体" w:hAnsi="宋体" w:eastAsia="宋体" w:cs="宋体"/>
          <w:color w:val="auto"/>
          <w:sz w:val="22"/>
          <w:szCs w:val="22"/>
        </w:rPr>
      </w:pPr>
      <w:r>
        <w:rPr>
          <w:rFonts w:ascii="宋体" w:hAnsi="宋体" w:eastAsia="宋体" w:cs="宋体"/>
          <w:color w:val="auto"/>
          <w:spacing w:val="-2"/>
          <w:sz w:val="22"/>
          <w:szCs w:val="22"/>
        </w:rPr>
        <w:t>6.3.2 在本合同有效期内，因非监理人的原因导致</w:t>
      </w:r>
      <w:r>
        <w:rPr>
          <w:rFonts w:ascii="宋体" w:hAnsi="宋体" w:eastAsia="宋体" w:cs="宋体"/>
          <w:color w:val="auto"/>
          <w:spacing w:val="-1"/>
          <w:sz w:val="22"/>
          <w:szCs w:val="22"/>
        </w:rPr>
        <w:t>工程施工全部或部分暂停，委托</w:t>
      </w:r>
      <w:r>
        <w:rPr>
          <w:rFonts w:ascii="宋体" w:hAnsi="宋体" w:eastAsia="宋体" w:cs="宋体"/>
          <w:color w:val="auto"/>
          <w:sz w:val="22"/>
          <w:szCs w:val="22"/>
        </w:rPr>
        <w:t xml:space="preserve"> </w:t>
      </w:r>
      <w:r>
        <w:rPr>
          <w:rFonts w:ascii="宋体" w:hAnsi="宋体" w:eastAsia="宋体" w:cs="宋体"/>
          <w:color w:val="auto"/>
          <w:spacing w:val="-2"/>
          <w:sz w:val="22"/>
          <w:szCs w:val="22"/>
        </w:rPr>
        <w:t>人可通知监理人要求暂停全部或部分工作。监理人应立即安排</w:t>
      </w:r>
      <w:r>
        <w:rPr>
          <w:rFonts w:ascii="宋体" w:hAnsi="宋体" w:eastAsia="宋体" w:cs="宋体"/>
          <w:color w:val="auto"/>
          <w:spacing w:val="-1"/>
          <w:sz w:val="22"/>
          <w:szCs w:val="22"/>
        </w:rPr>
        <w:t>停止工作，并将开支减至</w:t>
      </w:r>
      <w:r>
        <w:rPr>
          <w:rFonts w:ascii="宋体" w:hAnsi="宋体" w:eastAsia="宋体" w:cs="宋体"/>
          <w:color w:val="auto"/>
          <w:sz w:val="22"/>
          <w:szCs w:val="22"/>
        </w:rPr>
        <w:t xml:space="preserve"> </w:t>
      </w:r>
      <w:r>
        <w:rPr>
          <w:rFonts w:ascii="宋体" w:hAnsi="宋体" w:eastAsia="宋体" w:cs="宋体"/>
          <w:color w:val="auto"/>
          <w:spacing w:val="-4"/>
          <w:sz w:val="22"/>
          <w:szCs w:val="22"/>
        </w:rPr>
        <w:t>最小。除不可抗力外， 由此导致监理人遭受的损失委托人不予补偿</w:t>
      </w:r>
      <w:r>
        <w:rPr>
          <w:rFonts w:ascii="宋体" w:hAnsi="宋体" w:eastAsia="宋体" w:cs="宋体"/>
          <w:color w:val="auto"/>
          <w:sz w:val="22"/>
          <w:szCs w:val="22"/>
        </w:rPr>
        <w:t>。</w:t>
      </w:r>
    </w:p>
    <w:p w14:paraId="6DD0C86F">
      <w:pPr>
        <w:spacing w:before="2" w:line="503" w:lineRule="auto"/>
        <w:ind w:left="24" w:right="60" w:firstLine="445"/>
        <w:outlineLvl w:val="9"/>
        <w:rPr>
          <w:rFonts w:ascii="宋体" w:hAnsi="宋体" w:eastAsia="宋体" w:cs="宋体"/>
          <w:color w:val="auto"/>
          <w:sz w:val="22"/>
          <w:szCs w:val="22"/>
        </w:rPr>
      </w:pPr>
      <w:r>
        <w:rPr>
          <w:rFonts w:ascii="宋体" w:hAnsi="宋体" w:eastAsia="宋体" w:cs="宋体"/>
          <w:color w:val="auto"/>
          <w:spacing w:val="-6"/>
          <w:sz w:val="22"/>
          <w:szCs w:val="22"/>
        </w:rPr>
        <w:t>暂停部</w:t>
      </w:r>
      <w:r>
        <w:rPr>
          <w:rFonts w:ascii="宋体" w:hAnsi="宋体" w:eastAsia="宋体" w:cs="宋体"/>
          <w:color w:val="auto"/>
          <w:spacing w:val="-4"/>
          <w:sz w:val="22"/>
          <w:szCs w:val="22"/>
        </w:rPr>
        <w:t>分</w:t>
      </w:r>
      <w:r>
        <w:rPr>
          <w:rFonts w:ascii="宋体" w:hAnsi="宋体" w:eastAsia="宋体" w:cs="宋体"/>
          <w:color w:val="auto"/>
          <w:spacing w:val="-3"/>
          <w:sz w:val="22"/>
          <w:szCs w:val="22"/>
        </w:rPr>
        <w:t>监理与相关服务时间超过182天， 监理人可发出解除本合同约定的该部分</w:t>
      </w:r>
      <w:r>
        <w:rPr>
          <w:rFonts w:ascii="宋体" w:hAnsi="宋体" w:eastAsia="宋体" w:cs="宋体"/>
          <w:color w:val="auto"/>
          <w:sz w:val="22"/>
          <w:szCs w:val="22"/>
        </w:rPr>
        <w:t xml:space="preserve"> </w:t>
      </w:r>
      <w:r>
        <w:rPr>
          <w:rFonts w:ascii="宋体" w:hAnsi="宋体" w:eastAsia="宋体" w:cs="宋体"/>
          <w:color w:val="auto"/>
          <w:spacing w:val="-1"/>
          <w:sz w:val="22"/>
          <w:szCs w:val="22"/>
        </w:rPr>
        <w:t>义务的通知；暂停</w:t>
      </w:r>
      <w:r>
        <w:rPr>
          <w:rFonts w:ascii="宋体" w:hAnsi="宋体" w:eastAsia="宋体" w:cs="宋体"/>
          <w:color w:val="auto"/>
          <w:sz w:val="22"/>
          <w:szCs w:val="22"/>
        </w:rPr>
        <w:t xml:space="preserve">全部工作时间超过182天，监理人可发出解除本合同的通知，经委托 </w:t>
      </w:r>
      <w:r>
        <w:rPr>
          <w:rFonts w:ascii="宋体" w:hAnsi="宋体" w:eastAsia="宋体" w:cs="宋体"/>
          <w:color w:val="auto"/>
          <w:spacing w:val="-2"/>
          <w:sz w:val="22"/>
          <w:szCs w:val="22"/>
        </w:rPr>
        <w:t>人同意后方可解除。合同解除后，委托人应将已完工程</w:t>
      </w:r>
      <w:r>
        <w:rPr>
          <w:rFonts w:ascii="宋体" w:hAnsi="宋体" w:eastAsia="宋体" w:cs="宋体"/>
          <w:color w:val="auto"/>
          <w:spacing w:val="-1"/>
          <w:sz w:val="22"/>
          <w:szCs w:val="22"/>
        </w:rPr>
        <w:t>应取得的监理与相关服务的酬金</w:t>
      </w:r>
      <w:r>
        <w:rPr>
          <w:rFonts w:ascii="宋体" w:hAnsi="宋体" w:eastAsia="宋体" w:cs="宋体"/>
          <w:color w:val="auto"/>
          <w:sz w:val="22"/>
          <w:szCs w:val="22"/>
        </w:rPr>
        <w:t xml:space="preserve"> </w:t>
      </w:r>
      <w:r>
        <w:rPr>
          <w:rFonts w:ascii="宋体" w:hAnsi="宋体" w:eastAsia="宋体" w:cs="宋体"/>
          <w:color w:val="auto"/>
          <w:spacing w:val="-8"/>
          <w:sz w:val="22"/>
          <w:szCs w:val="22"/>
        </w:rPr>
        <w:t>支</w:t>
      </w:r>
      <w:r>
        <w:rPr>
          <w:rFonts w:ascii="宋体" w:hAnsi="宋体" w:eastAsia="宋体" w:cs="宋体"/>
          <w:color w:val="auto"/>
          <w:spacing w:val="-5"/>
          <w:sz w:val="22"/>
          <w:szCs w:val="22"/>
        </w:rPr>
        <w:t>付至本合同解除日， 委托人不再承担违约责任。</w:t>
      </w:r>
    </w:p>
    <w:p w14:paraId="347630C9">
      <w:pPr>
        <w:spacing w:before="4" w:line="503" w:lineRule="auto"/>
        <w:ind w:left="21" w:firstLine="442"/>
        <w:outlineLvl w:val="9"/>
        <w:rPr>
          <w:rFonts w:ascii="宋体" w:hAnsi="宋体" w:eastAsia="宋体" w:cs="宋体"/>
          <w:color w:val="auto"/>
          <w:sz w:val="22"/>
          <w:szCs w:val="22"/>
        </w:rPr>
      </w:pPr>
      <w:r>
        <w:rPr>
          <w:rFonts w:ascii="宋体" w:hAnsi="宋体" w:eastAsia="宋体" w:cs="宋体"/>
          <w:color w:val="auto"/>
          <w:spacing w:val="-8"/>
          <w:sz w:val="22"/>
          <w:szCs w:val="22"/>
        </w:rPr>
        <w:t>6.3</w:t>
      </w:r>
      <w:r>
        <w:rPr>
          <w:rFonts w:ascii="宋体" w:hAnsi="宋体" w:eastAsia="宋体" w:cs="宋体"/>
          <w:color w:val="auto"/>
          <w:spacing w:val="-6"/>
          <w:sz w:val="22"/>
          <w:szCs w:val="22"/>
        </w:rPr>
        <w:t>.</w:t>
      </w:r>
      <w:r>
        <w:rPr>
          <w:rFonts w:ascii="宋体" w:hAnsi="宋体" w:eastAsia="宋体" w:cs="宋体"/>
          <w:color w:val="auto"/>
          <w:spacing w:val="-4"/>
          <w:sz w:val="22"/>
          <w:szCs w:val="22"/>
        </w:rPr>
        <w:t>3 当监理人无正当理由未履行本合同约定的义务时， 委托人应通知监理人限期</w:t>
      </w:r>
      <w:r>
        <w:rPr>
          <w:rFonts w:ascii="宋体" w:hAnsi="宋体" w:eastAsia="宋体" w:cs="宋体"/>
          <w:color w:val="auto"/>
          <w:sz w:val="22"/>
          <w:szCs w:val="22"/>
        </w:rPr>
        <w:t xml:space="preserve"> </w:t>
      </w:r>
      <w:r>
        <w:rPr>
          <w:rFonts w:ascii="宋体" w:hAnsi="宋体" w:eastAsia="宋体" w:cs="宋体"/>
          <w:color w:val="auto"/>
          <w:spacing w:val="-1"/>
          <w:sz w:val="22"/>
          <w:szCs w:val="22"/>
        </w:rPr>
        <w:t>改正。若委托</w:t>
      </w:r>
      <w:r>
        <w:rPr>
          <w:rFonts w:ascii="宋体" w:hAnsi="宋体" w:eastAsia="宋体" w:cs="宋体"/>
          <w:color w:val="auto"/>
          <w:sz w:val="22"/>
          <w:szCs w:val="22"/>
        </w:rPr>
        <w:t xml:space="preserve">人在监理人接到通知后的7天内未收到监理人书面形式的合理解释，则可 </w:t>
      </w:r>
      <w:r>
        <w:rPr>
          <w:rFonts w:ascii="宋体" w:hAnsi="宋体" w:eastAsia="宋体" w:cs="宋体"/>
          <w:color w:val="auto"/>
          <w:spacing w:val="-3"/>
          <w:sz w:val="22"/>
          <w:szCs w:val="22"/>
        </w:rPr>
        <w:t>在7天内发出解除本合同的通知， 自通知到达监理人时本合同解除。合同解除后，委托</w:t>
      </w:r>
      <w:r>
        <w:rPr>
          <w:rFonts w:ascii="宋体" w:hAnsi="宋体" w:eastAsia="宋体" w:cs="宋体"/>
          <w:color w:val="auto"/>
          <w:sz w:val="22"/>
          <w:szCs w:val="22"/>
        </w:rPr>
        <w:t xml:space="preserve"> </w:t>
      </w:r>
      <w:r>
        <w:rPr>
          <w:rFonts w:ascii="宋体" w:hAnsi="宋体" w:eastAsia="宋体" w:cs="宋体"/>
          <w:color w:val="auto"/>
          <w:spacing w:val="1"/>
          <w:sz w:val="22"/>
          <w:szCs w:val="22"/>
        </w:rPr>
        <w:t>人</w:t>
      </w:r>
      <w:r>
        <w:rPr>
          <w:rFonts w:ascii="宋体" w:hAnsi="宋体" w:eastAsia="宋体" w:cs="宋体"/>
          <w:color w:val="auto"/>
          <w:sz w:val="22"/>
          <w:szCs w:val="22"/>
        </w:rPr>
        <w:t xml:space="preserve">应将已完工程应取得的监理与相关服务的酬金支付至限期改正通知到达监理人之日， </w:t>
      </w:r>
      <w:r>
        <w:rPr>
          <w:rFonts w:ascii="宋体" w:hAnsi="宋体" w:eastAsia="宋体" w:cs="宋体"/>
          <w:color w:val="auto"/>
          <w:spacing w:val="-1"/>
          <w:sz w:val="22"/>
          <w:szCs w:val="22"/>
        </w:rPr>
        <w:t>但监理人应承担违约责任，向委托人支付本合同总价15%</w:t>
      </w:r>
      <w:r>
        <w:rPr>
          <w:rFonts w:ascii="宋体" w:hAnsi="宋体" w:eastAsia="宋体" w:cs="宋体"/>
          <w:color w:val="auto"/>
          <w:sz w:val="22"/>
          <w:szCs w:val="22"/>
        </w:rPr>
        <w:t>的违约金。</w:t>
      </w:r>
    </w:p>
    <w:p w14:paraId="2B5E325C">
      <w:pPr>
        <w:spacing w:before="2" w:line="504" w:lineRule="auto"/>
        <w:ind w:left="23" w:right="61" w:firstLine="332"/>
        <w:outlineLvl w:val="9"/>
        <w:rPr>
          <w:rFonts w:ascii="宋体" w:hAnsi="宋体" w:eastAsia="宋体" w:cs="宋体"/>
          <w:color w:val="auto"/>
          <w:sz w:val="22"/>
          <w:szCs w:val="22"/>
        </w:rPr>
      </w:pPr>
      <w:r>
        <w:rPr>
          <w:rFonts w:ascii="宋体" w:hAnsi="宋体" w:eastAsia="宋体" w:cs="宋体"/>
          <w:color w:val="auto"/>
          <w:spacing w:val="-1"/>
          <w:sz w:val="22"/>
          <w:szCs w:val="22"/>
        </w:rPr>
        <w:t>6.3.4 监理</w:t>
      </w:r>
      <w:r>
        <w:rPr>
          <w:rFonts w:ascii="宋体" w:hAnsi="宋体" w:eastAsia="宋体" w:cs="宋体"/>
          <w:color w:val="auto"/>
          <w:sz w:val="22"/>
          <w:szCs w:val="22"/>
        </w:rPr>
        <w:t xml:space="preserve">人在专用条件中约定的支付之日起60天后仍未收到委托人按本合同约定 </w:t>
      </w:r>
      <w:r>
        <w:rPr>
          <w:rFonts w:ascii="宋体" w:hAnsi="宋体" w:eastAsia="宋体" w:cs="宋体"/>
          <w:color w:val="auto"/>
          <w:spacing w:val="-8"/>
          <w:sz w:val="22"/>
          <w:szCs w:val="22"/>
        </w:rPr>
        <w:t>应付的</w:t>
      </w:r>
      <w:r>
        <w:rPr>
          <w:rFonts w:ascii="宋体" w:hAnsi="宋体" w:eastAsia="宋体" w:cs="宋体"/>
          <w:color w:val="auto"/>
          <w:spacing w:val="-4"/>
          <w:sz w:val="22"/>
          <w:szCs w:val="22"/>
        </w:rPr>
        <w:t>款项， 可向委托人发出催付通知。委托人接到通知14天后仍未支付或未提出监理</w:t>
      </w:r>
      <w:r>
        <w:rPr>
          <w:rFonts w:ascii="宋体" w:hAnsi="宋体" w:eastAsia="宋体" w:cs="宋体"/>
          <w:color w:val="auto"/>
          <w:sz w:val="22"/>
          <w:szCs w:val="22"/>
        </w:rPr>
        <w:t xml:space="preserve"> </w:t>
      </w:r>
      <w:r>
        <w:rPr>
          <w:rFonts w:ascii="宋体" w:hAnsi="宋体" w:eastAsia="宋体" w:cs="宋体"/>
          <w:color w:val="auto"/>
          <w:spacing w:val="-2"/>
          <w:sz w:val="22"/>
          <w:szCs w:val="22"/>
        </w:rPr>
        <w:t>人可以接受的延期支付安排，监理人可向委托人发出暂停</w:t>
      </w:r>
      <w:r>
        <w:rPr>
          <w:rFonts w:ascii="宋体" w:hAnsi="宋体" w:eastAsia="宋体" w:cs="宋体"/>
          <w:color w:val="auto"/>
          <w:spacing w:val="-1"/>
          <w:sz w:val="22"/>
          <w:szCs w:val="22"/>
        </w:rPr>
        <w:t>工作的通知并可自行暂停全部</w:t>
      </w:r>
    </w:p>
    <w:p w14:paraId="52FA49EB">
      <w:pPr>
        <w:outlineLvl w:val="9"/>
        <w:rPr>
          <w:color w:val="auto"/>
        </w:rPr>
        <w:sectPr>
          <w:footerReference r:id="rId31" w:type="default"/>
          <w:pgSz w:w="11907" w:h="16839"/>
          <w:pgMar w:top="1361" w:right="1304" w:bottom="1361" w:left="1304" w:header="0" w:footer="208" w:gutter="0"/>
          <w:pgNumType w:fmt="decimal"/>
          <w:cols w:space="720" w:num="1"/>
          <w:rtlGutter w:val="0"/>
        </w:sectPr>
      </w:pPr>
    </w:p>
    <w:p w14:paraId="02028985">
      <w:pPr>
        <w:spacing w:before="300" w:line="503" w:lineRule="auto"/>
        <w:ind w:left="24" w:firstLine="1"/>
        <w:outlineLvl w:val="9"/>
        <w:rPr>
          <w:rFonts w:ascii="宋体" w:hAnsi="宋体" w:eastAsia="宋体" w:cs="宋体"/>
          <w:color w:val="auto"/>
          <w:sz w:val="22"/>
          <w:szCs w:val="22"/>
        </w:rPr>
      </w:pPr>
      <w:r>
        <w:rPr>
          <w:rFonts w:ascii="宋体" w:hAnsi="宋体" w:eastAsia="宋体" w:cs="宋体"/>
          <w:color w:val="auto"/>
          <w:spacing w:val="-1"/>
          <w:sz w:val="22"/>
          <w:szCs w:val="22"/>
        </w:rPr>
        <w:t>或部分工作。暂</w:t>
      </w:r>
      <w:r>
        <w:rPr>
          <w:rFonts w:ascii="宋体" w:hAnsi="宋体" w:eastAsia="宋体" w:cs="宋体"/>
          <w:color w:val="auto"/>
          <w:sz w:val="22"/>
          <w:szCs w:val="22"/>
        </w:rPr>
        <w:t xml:space="preserve">停工作后14天内监理人仍未获得委托人应付酬金或委托人的合理答复， </w:t>
      </w:r>
      <w:r>
        <w:rPr>
          <w:rFonts w:ascii="宋体" w:hAnsi="宋体" w:eastAsia="宋体" w:cs="宋体"/>
          <w:color w:val="auto"/>
          <w:spacing w:val="-1"/>
          <w:sz w:val="22"/>
          <w:szCs w:val="22"/>
        </w:rPr>
        <w:t>监理人可向委托人发出</w:t>
      </w:r>
      <w:r>
        <w:rPr>
          <w:rFonts w:ascii="宋体" w:hAnsi="宋体" w:eastAsia="宋体" w:cs="宋体"/>
          <w:color w:val="auto"/>
          <w:sz w:val="22"/>
          <w:szCs w:val="22"/>
        </w:rPr>
        <w:t>解除本合同的通知，自通知到达委托人时本合同解除。</w:t>
      </w:r>
    </w:p>
    <w:p w14:paraId="04ADA5F2">
      <w:pPr>
        <w:spacing w:line="220" w:lineRule="auto"/>
        <w:ind w:left="460"/>
        <w:outlineLvl w:val="9"/>
        <w:rPr>
          <w:rFonts w:ascii="宋体" w:hAnsi="宋体" w:eastAsia="宋体" w:cs="宋体"/>
          <w:color w:val="auto"/>
          <w:sz w:val="22"/>
          <w:szCs w:val="22"/>
        </w:rPr>
      </w:pPr>
      <w:r>
        <w:rPr>
          <w:rFonts w:ascii="宋体" w:hAnsi="宋体" w:eastAsia="宋体" w:cs="宋体"/>
          <w:color w:val="auto"/>
          <w:spacing w:val="-2"/>
          <w:sz w:val="22"/>
          <w:szCs w:val="22"/>
          <w14:textOutline w14:w="4005" w14:cap="flat" w14:cmpd="sng">
            <w14:solidFill>
              <w14:srgbClr w14:val="000000"/>
            </w14:solidFill>
            <w14:prstDash w14:val="solid"/>
            <w14:miter w14:val="0"/>
          </w14:textOutline>
        </w:rPr>
        <w:t>7</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w:t>
      </w:r>
      <w:r>
        <w:rPr>
          <w:rFonts w:ascii="宋体" w:hAnsi="宋体" w:eastAsia="宋体" w:cs="宋体"/>
          <w:color w:val="auto"/>
          <w:spacing w:val="-1"/>
          <w:sz w:val="22"/>
          <w:szCs w:val="22"/>
        </w:rPr>
        <w:t xml:space="preserve"> </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争议解决</w:t>
      </w:r>
    </w:p>
    <w:p w14:paraId="3CCF95D3">
      <w:pPr>
        <w:spacing w:line="264" w:lineRule="auto"/>
        <w:outlineLvl w:val="9"/>
        <w:rPr>
          <w:rFonts w:ascii="Arial"/>
          <w:color w:val="auto"/>
          <w:sz w:val="21"/>
        </w:rPr>
      </w:pPr>
    </w:p>
    <w:p w14:paraId="3069014F">
      <w:pPr>
        <w:spacing w:before="71" w:line="221" w:lineRule="auto"/>
        <w:ind w:left="460"/>
        <w:outlineLvl w:val="9"/>
        <w:rPr>
          <w:rFonts w:ascii="宋体" w:hAnsi="宋体" w:eastAsia="宋体" w:cs="宋体"/>
          <w:color w:val="auto"/>
          <w:sz w:val="22"/>
          <w:szCs w:val="22"/>
        </w:rPr>
      </w:pPr>
      <w:r>
        <w:rPr>
          <w:rFonts w:ascii="宋体" w:hAnsi="宋体" w:eastAsia="宋体" w:cs="宋体"/>
          <w:color w:val="auto"/>
          <w:spacing w:val="-2"/>
          <w:sz w:val="22"/>
          <w:szCs w:val="22"/>
        </w:rPr>
        <w:t>7</w:t>
      </w:r>
      <w:r>
        <w:rPr>
          <w:rFonts w:ascii="宋体" w:hAnsi="宋体" w:eastAsia="宋体" w:cs="宋体"/>
          <w:color w:val="auto"/>
          <w:spacing w:val="-1"/>
          <w:sz w:val="22"/>
          <w:szCs w:val="22"/>
        </w:rPr>
        <w:t>.2 调解</w:t>
      </w:r>
    </w:p>
    <w:p w14:paraId="566F9057">
      <w:pPr>
        <w:spacing w:line="263" w:lineRule="auto"/>
        <w:outlineLvl w:val="9"/>
        <w:rPr>
          <w:rFonts w:ascii="Arial"/>
          <w:color w:val="auto"/>
          <w:sz w:val="21"/>
        </w:rPr>
      </w:pPr>
    </w:p>
    <w:p w14:paraId="377FB4E4">
      <w:pPr>
        <w:spacing w:before="71" w:line="504" w:lineRule="auto"/>
        <w:ind w:left="459" w:right="922" w:hanging="4"/>
        <w:outlineLvl w:val="9"/>
        <w:rPr>
          <w:rFonts w:ascii="宋体" w:hAnsi="宋体" w:eastAsia="宋体" w:cs="宋体"/>
          <w:color w:val="auto"/>
          <w:sz w:val="22"/>
          <w:szCs w:val="22"/>
        </w:rPr>
      </w:pPr>
      <w:r>
        <w:rPr>
          <w:rFonts w:ascii="宋体" w:hAnsi="宋体" w:eastAsia="宋体" w:cs="宋体"/>
          <w:color w:val="auto"/>
          <w:spacing w:val="-2"/>
          <w:sz w:val="22"/>
          <w:szCs w:val="22"/>
        </w:rPr>
        <w:t>本合同争议进行调</w:t>
      </w:r>
      <w:r>
        <w:rPr>
          <w:rFonts w:ascii="宋体" w:hAnsi="宋体" w:eastAsia="宋体" w:cs="宋体"/>
          <w:color w:val="auto"/>
          <w:spacing w:val="-1"/>
          <w:sz w:val="22"/>
          <w:szCs w:val="22"/>
        </w:rPr>
        <w:t>解时，可提交</w:t>
      </w:r>
      <w:r>
        <w:rPr>
          <w:rFonts w:ascii="宋体" w:hAnsi="宋体" w:eastAsia="宋体" w:cs="宋体"/>
          <w:color w:val="auto"/>
          <w:spacing w:val="-1"/>
          <w:sz w:val="22"/>
          <w:szCs w:val="22"/>
          <w:u w:val="single" w:color="auto"/>
        </w:rPr>
        <w:t>工程所在地建设行政主管部门</w:t>
      </w:r>
      <w:r>
        <w:rPr>
          <w:rFonts w:ascii="宋体" w:hAnsi="宋体" w:eastAsia="宋体" w:cs="宋体"/>
          <w:color w:val="auto"/>
          <w:spacing w:val="-1"/>
          <w:sz w:val="22"/>
          <w:szCs w:val="22"/>
        </w:rPr>
        <w:t>进行调解。</w:t>
      </w:r>
      <w:r>
        <w:rPr>
          <w:rFonts w:ascii="宋体" w:hAnsi="宋体" w:eastAsia="宋体" w:cs="宋体"/>
          <w:color w:val="auto"/>
          <w:sz w:val="22"/>
          <w:szCs w:val="22"/>
        </w:rPr>
        <w:t xml:space="preserve"> </w:t>
      </w:r>
      <w:r>
        <w:rPr>
          <w:rFonts w:ascii="宋体" w:hAnsi="宋体" w:eastAsia="宋体" w:cs="宋体"/>
          <w:color w:val="auto"/>
          <w:spacing w:val="-2"/>
          <w:sz w:val="22"/>
          <w:szCs w:val="22"/>
        </w:rPr>
        <w:t>7.</w:t>
      </w:r>
      <w:r>
        <w:rPr>
          <w:rFonts w:ascii="宋体" w:hAnsi="宋体" w:eastAsia="宋体" w:cs="宋体"/>
          <w:color w:val="auto"/>
          <w:spacing w:val="-1"/>
          <w:sz w:val="22"/>
          <w:szCs w:val="22"/>
        </w:rPr>
        <w:t>3 仲裁或诉讼</w:t>
      </w:r>
    </w:p>
    <w:p w14:paraId="5EFDCC17">
      <w:pPr>
        <w:spacing w:line="220" w:lineRule="auto"/>
        <w:ind w:left="463"/>
        <w:outlineLvl w:val="9"/>
        <w:rPr>
          <w:rFonts w:ascii="宋体" w:hAnsi="宋体" w:eastAsia="宋体" w:cs="宋体"/>
          <w:color w:val="auto"/>
          <w:sz w:val="22"/>
          <w:szCs w:val="22"/>
        </w:rPr>
      </w:pPr>
      <w:r>
        <w:rPr>
          <w:rFonts w:ascii="宋体" w:hAnsi="宋体" w:eastAsia="宋体" w:cs="宋体"/>
          <w:color w:val="auto"/>
          <w:spacing w:val="-2"/>
          <w:sz w:val="22"/>
          <w:szCs w:val="22"/>
        </w:rPr>
        <w:t>合同争议的最终解决方式为下列第</w:t>
      </w:r>
      <w:r>
        <w:rPr>
          <w:rFonts w:ascii="宋体" w:hAnsi="宋体" w:eastAsia="宋体" w:cs="宋体"/>
          <w:color w:val="auto"/>
          <w:spacing w:val="-2"/>
          <w:sz w:val="22"/>
          <w:szCs w:val="22"/>
          <w:u w:val="single" w:color="auto"/>
        </w:rPr>
        <w:t xml:space="preserve"> </w:t>
      </w:r>
      <w:r>
        <w:rPr>
          <w:rFonts w:ascii="宋体" w:hAnsi="宋体" w:eastAsia="宋体" w:cs="宋体"/>
          <w:color w:val="auto"/>
          <w:spacing w:val="-1"/>
          <w:sz w:val="22"/>
          <w:szCs w:val="22"/>
          <w:u w:val="single" w:color="auto"/>
        </w:rPr>
        <w:t xml:space="preserve">(2) </w:t>
      </w:r>
      <w:r>
        <w:rPr>
          <w:rFonts w:ascii="宋体" w:hAnsi="宋体" w:eastAsia="宋体" w:cs="宋体"/>
          <w:color w:val="auto"/>
          <w:spacing w:val="-1"/>
          <w:sz w:val="22"/>
          <w:szCs w:val="22"/>
        </w:rPr>
        <w:t>种方式：</w:t>
      </w:r>
    </w:p>
    <w:p w14:paraId="59FFF931">
      <w:pPr>
        <w:spacing w:line="265" w:lineRule="auto"/>
        <w:outlineLvl w:val="9"/>
        <w:rPr>
          <w:rFonts w:ascii="Arial"/>
          <w:color w:val="auto"/>
          <w:sz w:val="21"/>
        </w:rPr>
      </w:pPr>
    </w:p>
    <w:p w14:paraId="4060BF1C">
      <w:pPr>
        <w:spacing w:before="72" w:line="219" w:lineRule="auto"/>
        <w:ind w:left="468"/>
        <w:outlineLvl w:val="9"/>
        <w:rPr>
          <w:rFonts w:ascii="宋体" w:hAnsi="宋体" w:eastAsia="宋体" w:cs="宋体"/>
          <w:color w:val="auto"/>
          <w:sz w:val="22"/>
          <w:szCs w:val="22"/>
        </w:rPr>
      </w:pPr>
      <w:r>
        <w:rPr>
          <w:rFonts w:ascii="宋体" w:hAnsi="宋体" w:eastAsia="宋体" w:cs="宋体"/>
          <w:color w:val="auto"/>
          <w:spacing w:val="4"/>
          <w:sz w:val="22"/>
          <w:szCs w:val="22"/>
        </w:rPr>
        <w:t xml:space="preserve">(1)提请 </w:t>
      </w:r>
      <w:r>
        <w:rPr>
          <w:rFonts w:ascii="宋体" w:hAnsi="宋体" w:eastAsia="宋体" w:cs="宋体"/>
          <w:color w:val="auto"/>
          <w:spacing w:val="4"/>
          <w:sz w:val="22"/>
          <w:szCs w:val="22"/>
          <w:u w:val="single" w:color="auto"/>
        </w:rPr>
        <w:t xml:space="preserve">    /   </w:t>
      </w:r>
      <w:r>
        <w:rPr>
          <w:rFonts w:ascii="宋体" w:hAnsi="宋体" w:eastAsia="宋体" w:cs="宋体"/>
          <w:color w:val="auto"/>
          <w:spacing w:val="4"/>
          <w:sz w:val="22"/>
          <w:szCs w:val="22"/>
        </w:rPr>
        <w:t xml:space="preserve"> 仲裁委员会进行仲裁</w:t>
      </w:r>
      <w:r>
        <w:rPr>
          <w:rFonts w:ascii="宋体" w:hAnsi="宋体" w:eastAsia="宋体" w:cs="宋体"/>
          <w:color w:val="auto"/>
          <w:spacing w:val="1"/>
          <w:sz w:val="22"/>
          <w:szCs w:val="22"/>
        </w:rPr>
        <w:t>。</w:t>
      </w:r>
    </w:p>
    <w:p w14:paraId="05DCD5C2">
      <w:pPr>
        <w:spacing w:line="265" w:lineRule="auto"/>
        <w:outlineLvl w:val="9"/>
        <w:rPr>
          <w:rFonts w:ascii="Arial"/>
          <w:color w:val="auto"/>
          <w:sz w:val="21"/>
        </w:rPr>
      </w:pPr>
    </w:p>
    <w:p w14:paraId="576EF903">
      <w:pPr>
        <w:spacing w:before="72" w:line="219" w:lineRule="auto"/>
        <w:ind w:left="468"/>
        <w:outlineLvl w:val="9"/>
        <w:rPr>
          <w:rFonts w:ascii="宋体" w:hAnsi="宋体" w:eastAsia="宋体" w:cs="宋体"/>
          <w:color w:val="auto"/>
          <w:sz w:val="22"/>
          <w:szCs w:val="22"/>
        </w:rPr>
      </w:pPr>
      <w:r>
        <w:rPr>
          <w:rFonts w:ascii="宋体" w:hAnsi="宋体" w:eastAsia="宋体" w:cs="宋体"/>
          <w:color w:val="auto"/>
          <w:spacing w:val="11"/>
          <w:sz w:val="22"/>
          <w:szCs w:val="22"/>
        </w:rPr>
        <w:t>(2)向</w:t>
      </w:r>
      <w:r>
        <w:rPr>
          <w:rFonts w:ascii="宋体" w:hAnsi="宋体" w:eastAsia="宋体" w:cs="宋体"/>
          <w:color w:val="auto"/>
          <w:spacing w:val="11"/>
          <w:sz w:val="22"/>
          <w:szCs w:val="22"/>
          <w:u w:val="single" w:color="auto"/>
        </w:rPr>
        <w:t>本工程所在地</w:t>
      </w:r>
      <w:r>
        <w:rPr>
          <w:rFonts w:ascii="宋体" w:hAnsi="宋体" w:eastAsia="宋体" w:cs="宋体"/>
          <w:color w:val="auto"/>
          <w:spacing w:val="11"/>
          <w:sz w:val="22"/>
          <w:szCs w:val="22"/>
        </w:rPr>
        <w:t>人民法院提起诉讼。</w:t>
      </w:r>
    </w:p>
    <w:p w14:paraId="21E67EE0">
      <w:pPr>
        <w:spacing w:line="265" w:lineRule="auto"/>
        <w:outlineLvl w:val="9"/>
        <w:rPr>
          <w:rFonts w:ascii="Arial"/>
          <w:color w:val="auto"/>
          <w:sz w:val="21"/>
        </w:rPr>
      </w:pPr>
    </w:p>
    <w:p w14:paraId="75EAAB95">
      <w:pPr>
        <w:spacing w:before="72" w:line="221" w:lineRule="auto"/>
        <w:ind w:left="455"/>
        <w:outlineLvl w:val="9"/>
        <w:rPr>
          <w:rFonts w:ascii="宋体" w:hAnsi="宋体" w:eastAsia="宋体" w:cs="宋体"/>
          <w:color w:val="auto"/>
          <w:sz w:val="22"/>
          <w:szCs w:val="22"/>
        </w:rPr>
      </w:pP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8.</w:t>
      </w:r>
      <w:r>
        <w:rPr>
          <w:rFonts w:ascii="宋体" w:hAnsi="宋体" w:eastAsia="宋体" w:cs="宋体"/>
          <w:color w:val="auto"/>
          <w:spacing w:val="-1"/>
          <w:sz w:val="22"/>
          <w:szCs w:val="22"/>
        </w:rPr>
        <w:t xml:space="preserve"> </w:t>
      </w:r>
      <w:r>
        <w:rPr>
          <w:rFonts w:ascii="宋体" w:hAnsi="宋体" w:eastAsia="宋体" w:cs="宋体"/>
          <w:color w:val="auto"/>
          <w:sz w:val="22"/>
          <w:szCs w:val="22"/>
          <w14:textOutline w14:w="4005" w14:cap="flat" w14:cmpd="sng">
            <w14:solidFill>
              <w14:srgbClr w14:val="000000"/>
            </w14:solidFill>
            <w14:prstDash w14:val="solid"/>
            <w14:miter w14:val="0"/>
          </w14:textOutline>
        </w:rPr>
        <w:t>其他</w:t>
      </w:r>
    </w:p>
    <w:p w14:paraId="54F5DC72">
      <w:pPr>
        <w:spacing w:line="263" w:lineRule="auto"/>
        <w:outlineLvl w:val="9"/>
        <w:rPr>
          <w:rFonts w:ascii="Arial"/>
          <w:color w:val="auto"/>
          <w:sz w:val="21"/>
        </w:rPr>
      </w:pPr>
    </w:p>
    <w:p w14:paraId="17FB2634">
      <w:pPr>
        <w:spacing w:before="72" w:line="220" w:lineRule="auto"/>
        <w:ind w:left="136"/>
        <w:outlineLvl w:val="9"/>
        <w:rPr>
          <w:rFonts w:ascii="宋体" w:hAnsi="宋体" w:eastAsia="宋体" w:cs="宋体"/>
          <w:color w:val="auto"/>
          <w:sz w:val="22"/>
          <w:szCs w:val="22"/>
        </w:rPr>
      </w:pPr>
      <w:r>
        <w:rPr>
          <w:rFonts w:ascii="宋体" w:hAnsi="宋体" w:eastAsia="宋体" w:cs="宋体"/>
          <w:color w:val="auto"/>
          <w:spacing w:val="-1"/>
          <w:sz w:val="22"/>
          <w:szCs w:val="22"/>
        </w:rPr>
        <w:t>8.4 奖</w:t>
      </w:r>
      <w:r>
        <w:rPr>
          <w:rFonts w:ascii="宋体" w:hAnsi="宋体" w:eastAsia="宋体" w:cs="宋体"/>
          <w:color w:val="auto"/>
          <w:sz w:val="22"/>
          <w:szCs w:val="22"/>
        </w:rPr>
        <w:t>励</w:t>
      </w:r>
    </w:p>
    <w:p w14:paraId="43D434A1">
      <w:pPr>
        <w:spacing w:line="264" w:lineRule="auto"/>
        <w:outlineLvl w:val="9"/>
        <w:rPr>
          <w:rFonts w:ascii="Arial"/>
          <w:color w:val="auto"/>
          <w:sz w:val="21"/>
        </w:rPr>
      </w:pPr>
    </w:p>
    <w:p w14:paraId="7311825E">
      <w:pPr>
        <w:spacing w:before="72" w:line="220" w:lineRule="auto"/>
        <w:ind w:left="463"/>
        <w:outlineLvl w:val="9"/>
        <w:rPr>
          <w:rFonts w:ascii="宋体" w:hAnsi="宋体" w:eastAsia="宋体" w:cs="宋体"/>
          <w:color w:val="auto"/>
          <w:sz w:val="22"/>
          <w:szCs w:val="22"/>
        </w:rPr>
      </w:pPr>
      <w:r>
        <w:rPr>
          <w:rFonts w:ascii="宋体" w:hAnsi="宋体" w:eastAsia="宋体" w:cs="宋体"/>
          <w:color w:val="auto"/>
          <w:spacing w:val="-1"/>
          <w:sz w:val="22"/>
          <w:szCs w:val="22"/>
        </w:rPr>
        <w:t>合理化建议的奖励</w:t>
      </w:r>
      <w:r>
        <w:rPr>
          <w:rFonts w:ascii="宋体" w:hAnsi="宋体" w:eastAsia="宋体" w:cs="宋体"/>
          <w:color w:val="auto"/>
          <w:sz w:val="22"/>
          <w:szCs w:val="22"/>
        </w:rPr>
        <w:t>金额按下列方法确定为：</w:t>
      </w:r>
    </w:p>
    <w:p w14:paraId="232DE01D">
      <w:pPr>
        <w:spacing w:line="266" w:lineRule="auto"/>
        <w:outlineLvl w:val="9"/>
        <w:rPr>
          <w:rFonts w:ascii="Arial"/>
          <w:color w:val="auto"/>
          <w:sz w:val="21"/>
        </w:rPr>
      </w:pPr>
    </w:p>
    <w:p w14:paraId="3FF8CA0F">
      <w:pPr>
        <w:spacing w:before="72" w:line="503" w:lineRule="auto"/>
        <w:ind w:left="464" w:right="1595"/>
        <w:outlineLvl w:val="9"/>
        <w:rPr>
          <w:rFonts w:ascii="宋体" w:hAnsi="宋体" w:eastAsia="宋体" w:cs="宋体"/>
          <w:color w:val="auto"/>
          <w:sz w:val="22"/>
          <w:szCs w:val="22"/>
        </w:rPr>
      </w:pPr>
      <w:r>
        <w:rPr>
          <w:rFonts w:ascii="宋体" w:hAnsi="宋体" w:eastAsia="宋体" w:cs="宋体"/>
          <w:color w:val="auto"/>
          <w:spacing w:val="-4"/>
          <w:sz w:val="22"/>
          <w:szCs w:val="22"/>
        </w:rPr>
        <w:t>奖</w:t>
      </w:r>
      <w:r>
        <w:rPr>
          <w:rFonts w:ascii="宋体" w:hAnsi="宋体" w:eastAsia="宋体" w:cs="宋体"/>
          <w:color w:val="auto"/>
          <w:spacing w:val="-3"/>
          <w:sz w:val="22"/>
          <w:szCs w:val="22"/>
        </w:rPr>
        <w:t>励</w:t>
      </w:r>
      <w:r>
        <w:rPr>
          <w:rFonts w:ascii="宋体" w:hAnsi="宋体" w:eastAsia="宋体" w:cs="宋体"/>
          <w:color w:val="auto"/>
          <w:spacing w:val="-2"/>
          <w:sz w:val="22"/>
          <w:szCs w:val="22"/>
        </w:rPr>
        <w:t>金额＝监理人贡献产生的工程投资节省额×奖励金额的比率；</w:t>
      </w:r>
      <w:r>
        <w:rPr>
          <w:rFonts w:ascii="宋体" w:hAnsi="宋体" w:eastAsia="宋体" w:cs="宋体"/>
          <w:color w:val="auto"/>
          <w:sz w:val="22"/>
          <w:szCs w:val="22"/>
        </w:rPr>
        <w:t xml:space="preserve"> </w:t>
      </w:r>
      <w:r>
        <w:rPr>
          <w:rFonts w:ascii="宋体" w:hAnsi="宋体" w:eastAsia="宋体" w:cs="宋体"/>
          <w:color w:val="auto"/>
          <w:spacing w:val="-1"/>
          <w:sz w:val="22"/>
          <w:szCs w:val="22"/>
        </w:rPr>
        <w:t>奖励金额的比率为</w:t>
      </w:r>
      <w:r>
        <w:rPr>
          <w:rFonts w:ascii="宋体" w:hAnsi="宋体" w:eastAsia="宋体" w:cs="宋体"/>
          <w:color w:val="auto"/>
          <w:spacing w:val="-1"/>
          <w:sz w:val="22"/>
          <w:szCs w:val="22"/>
          <w:u w:val="single" w:color="auto"/>
        </w:rPr>
        <w:t xml:space="preserve">  0</w:t>
      </w:r>
      <w:r>
        <w:rPr>
          <w:rFonts w:ascii="宋体" w:hAnsi="宋体" w:eastAsia="宋体" w:cs="宋体"/>
          <w:color w:val="auto"/>
          <w:sz w:val="22"/>
          <w:szCs w:val="22"/>
          <w:u w:val="single" w:color="auto"/>
        </w:rPr>
        <w:t xml:space="preserve">.5 </w:t>
      </w:r>
      <w:r>
        <w:rPr>
          <w:rFonts w:ascii="宋体" w:hAnsi="宋体" w:eastAsia="宋体" w:cs="宋体"/>
          <w:color w:val="auto"/>
          <w:sz w:val="22"/>
          <w:szCs w:val="22"/>
        </w:rPr>
        <w:t>%。</w:t>
      </w:r>
    </w:p>
    <w:p w14:paraId="158427BD">
      <w:pPr>
        <w:spacing w:before="1" w:line="220" w:lineRule="auto"/>
        <w:ind w:left="455"/>
        <w:outlineLvl w:val="9"/>
        <w:rPr>
          <w:rFonts w:ascii="宋体" w:hAnsi="宋体" w:eastAsia="宋体" w:cs="宋体"/>
          <w:color w:val="auto"/>
          <w:sz w:val="22"/>
          <w:szCs w:val="22"/>
        </w:rPr>
      </w:pPr>
      <w:r>
        <w:rPr>
          <w:rFonts w:ascii="宋体" w:hAnsi="宋体" w:eastAsia="宋体" w:cs="宋体"/>
          <w:color w:val="auto"/>
          <w:spacing w:val="-1"/>
          <w:sz w:val="22"/>
          <w:szCs w:val="22"/>
        </w:rPr>
        <w:t>8.6</w:t>
      </w:r>
      <w:r>
        <w:rPr>
          <w:rFonts w:ascii="宋体" w:hAnsi="宋体" w:eastAsia="宋体" w:cs="宋体"/>
          <w:color w:val="auto"/>
          <w:sz w:val="22"/>
          <w:szCs w:val="22"/>
        </w:rPr>
        <w:t xml:space="preserve"> 保密</w:t>
      </w:r>
    </w:p>
    <w:p w14:paraId="7C3F01EC">
      <w:pPr>
        <w:spacing w:line="264" w:lineRule="auto"/>
        <w:outlineLvl w:val="9"/>
        <w:rPr>
          <w:rFonts w:ascii="Arial"/>
          <w:color w:val="auto"/>
          <w:sz w:val="21"/>
        </w:rPr>
      </w:pPr>
    </w:p>
    <w:p w14:paraId="64138D87">
      <w:pPr>
        <w:spacing w:before="72" w:line="503" w:lineRule="auto"/>
        <w:ind w:left="461"/>
        <w:outlineLvl w:val="9"/>
        <w:rPr>
          <w:rFonts w:ascii="宋体" w:hAnsi="宋体" w:eastAsia="宋体" w:cs="宋体"/>
          <w:color w:val="auto"/>
          <w:sz w:val="22"/>
          <w:szCs w:val="22"/>
        </w:rPr>
      </w:pPr>
      <w:r>
        <w:rPr>
          <w:rFonts w:ascii="宋体" w:hAnsi="宋体" w:eastAsia="宋体" w:cs="宋体"/>
          <w:color w:val="auto"/>
          <w:spacing w:val="-1"/>
          <w:sz w:val="22"/>
          <w:szCs w:val="22"/>
        </w:rPr>
        <w:t>委托人申明的保</w:t>
      </w:r>
      <w:r>
        <w:rPr>
          <w:rFonts w:ascii="宋体" w:hAnsi="宋体" w:eastAsia="宋体" w:cs="宋体"/>
          <w:color w:val="auto"/>
          <w:sz w:val="22"/>
          <w:szCs w:val="22"/>
        </w:rPr>
        <w:t xml:space="preserve">密事项和期限： </w:t>
      </w:r>
      <w:r>
        <w:rPr>
          <w:rFonts w:ascii="宋体" w:hAnsi="宋体" w:eastAsia="宋体" w:cs="宋体"/>
          <w:color w:val="auto"/>
          <w:sz w:val="22"/>
          <w:szCs w:val="22"/>
          <w:u w:val="single" w:color="auto"/>
        </w:rPr>
        <w:t xml:space="preserve">         /               </w:t>
      </w:r>
      <w:r>
        <w:rPr>
          <w:rFonts w:ascii="宋体" w:hAnsi="宋体" w:eastAsia="宋体" w:cs="宋体"/>
          <w:color w:val="auto"/>
          <w:sz w:val="22"/>
          <w:szCs w:val="22"/>
        </w:rPr>
        <w:t>。</w:t>
      </w:r>
    </w:p>
    <w:p w14:paraId="7C5E57D3">
      <w:pPr>
        <w:spacing w:line="220" w:lineRule="auto"/>
        <w:ind w:left="463"/>
        <w:outlineLvl w:val="9"/>
        <w:rPr>
          <w:rFonts w:ascii="宋体" w:hAnsi="宋体" w:eastAsia="宋体" w:cs="宋体"/>
          <w:color w:val="auto"/>
          <w:sz w:val="22"/>
          <w:szCs w:val="22"/>
        </w:rPr>
      </w:pPr>
      <w:r>
        <w:rPr>
          <w:rFonts w:ascii="宋体" w:hAnsi="宋体" w:eastAsia="宋体" w:cs="宋体"/>
          <w:color w:val="auto"/>
          <w:spacing w:val="-1"/>
          <w:sz w:val="22"/>
          <w:szCs w:val="22"/>
        </w:rPr>
        <w:t>监理人申明的保密事</w:t>
      </w:r>
      <w:r>
        <w:rPr>
          <w:rFonts w:ascii="宋体" w:hAnsi="宋体" w:eastAsia="宋体" w:cs="宋体"/>
          <w:color w:val="auto"/>
          <w:sz w:val="22"/>
          <w:szCs w:val="22"/>
        </w:rPr>
        <w:t xml:space="preserve">项和期限： </w:t>
      </w:r>
      <w:r>
        <w:rPr>
          <w:rFonts w:ascii="宋体" w:hAnsi="宋体" w:eastAsia="宋体" w:cs="宋体"/>
          <w:color w:val="auto"/>
          <w:sz w:val="22"/>
          <w:szCs w:val="22"/>
          <w:u w:val="single" w:color="auto"/>
        </w:rPr>
        <w:t xml:space="preserve">         /               </w:t>
      </w:r>
      <w:r>
        <w:rPr>
          <w:rFonts w:ascii="宋体" w:hAnsi="宋体" w:eastAsia="宋体" w:cs="宋体"/>
          <w:color w:val="auto"/>
          <w:sz w:val="22"/>
          <w:szCs w:val="22"/>
        </w:rPr>
        <w:t>。</w:t>
      </w:r>
    </w:p>
    <w:p w14:paraId="77DA5D4C">
      <w:pPr>
        <w:spacing w:line="265" w:lineRule="auto"/>
        <w:outlineLvl w:val="9"/>
        <w:rPr>
          <w:rFonts w:ascii="Arial"/>
          <w:color w:val="auto"/>
          <w:sz w:val="21"/>
        </w:rPr>
      </w:pPr>
    </w:p>
    <w:p w14:paraId="441C0CEC">
      <w:pPr>
        <w:spacing w:before="72" w:line="220" w:lineRule="auto"/>
        <w:ind w:left="462"/>
        <w:outlineLvl w:val="9"/>
        <w:rPr>
          <w:rFonts w:ascii="宋体" w:hAnsi="宋体" w:eastAsia="宋体" w:cs="宋体"/>
          <w:color w:val="auto"/>
          <w:sz w:val="22"/>
          <w:szCs w:val="22"/>
        </w:rPr>
      </w:pPr>
      <w:r>
        <w:rPr>
          <w:rFonts w:ascii="宋体" w:hAnsi="宋体" w:eastAsia="宋体" w:cs="宋体"/>
          <w:color w:val="auto"/>
          <w:spacing w:val="-1"/>
          <w:sz w:val="22"/>
          <w:szCs w:val="22"/>
        </w:rPr>
        <w:t>第三方申明的保密</w:t>
      </w:r>
      <w:r>
        <w:rPr>
          <w:rFonts w:ascii="宋体" w:hAnsi="宋体" w:eastAsia="宋体" w:cs="宋体"/>
          <w:color w:val="auto"/>
          <w:sz w:val="22"/>
          <w:szCs w:val="22"/>
        </w:rPr>
        <w:t xml:space="preserve">事项和期限： </w:t>
      </w:r>
      <w:r>
        <w:rPr>
          <w:rFonts w:ascii="宋体" w:hAnsi="宋体" w:eastAsia="宋体" w:cs="宋体"/>
          <w:color w:val="auto"/>
          <w:sz w:val="22"/>
          <w:szCs w:val="22"/>
          <w:u w:val="single" w:color="auto"/>
        </w:rPr>
        <w:t xml:space="preserve">         /               </w:t>
      </w:r>
      <w:r>
        <w:rPr>
          <w:rFonts w:ascii="宋体" w:hAnsi="宋体" w:eastAsia="宋体" w:cs="宋体"/>
          <w:color w:val="auto"/>
          <w:sz w:val="22"/>
          <w:szCs w:val="22"/>
        </w:rPr>
        <w:t>。</w:t>
      </w:r>
    </w:p>
    <w:p w14:paraId="58DEF5B7">
      <w:pPr>
        <w:spacing w:line="264" w:lineRule="auto"/>
        <w:outlineLvl w:val="9"/>
        <w:rPr>
          <w:rFonts w:ascii="Arial"/>
          <w:color w:val="auto"/>
          <w:sz w:val="21"/>
        </w:rPr>
      </w:pPr>
    </w:p>
    <w:p w14:paraId="37EB8D27">
      <w:pPr>
        <w:spacing w:before="72" w:line="220" w:lineRule="auto"/>
        <w:ind w:left="455"/>
        <w:outlineLvl w:val="9"/>
        <w:rPr>
          <w:rFonts w:ascii="宋体" w:hAnsi="宋体" w:eastAsia="宋体" w:cs="宋体"/>
          <w:color w:val="auto"/>
          <w:sz w:val="22"/>
          <w:szCs w:val="22"/>
        </w:rPr>
      </w:pPr>
      <w:r>
        <w:rPr>
          <w:rFonts w:ascii="宋体" w:hAnsi="宋体" w:eastAsia="宋体" w:cs="宋体"/>
          <w:color w:val="auto"/>
          <w:spacing w:val="-1"/>
          <w:sz w:val="22"/>
          <w:szCs w:val="22"/>
        </w:rPr>
        <w:t>8.8著作权</w:t>
      </w:r>
    </w:p>
    <w:p w14:paraId="0C817B88">
      <w:pPr>
        <w:spacing w:line="418" w:lineRule="auto"/>
        <w:outlineLvl w:val="9"/>
        <w:rPr>
          <w:rFonts w:ascii="Arial"/>
          <w:color w:val="auto"/>
          <w:sz w:val="21"/>
        </w:rPr>
      </w:pPr>
    </w:p>
    <w:p w14:paraId="7F8EDB5C">
      <w:pPr>
        <w:spacing w:before="72" w:line="505" w:lineRule="auto"/>
        <w:ind w:left="24" w:right="224"/>
        <w:outlineLvl w:val="9"/>
        <w:rPr>
          <w:rFonts w:ascii="宋体" w:hAnsi="宋体" w:eastAsia="宋体" w:cs="宋体"/>
          <w:color w:val="auto"/>
          <w:sz w:val="22"/>
          <w:szCs w:val="22"/>
        </w:rPr>
      </w:pPr>
      <w:r>
        <w:rPr>
          <w:rFonts w:ascii="宋体" w:hAnsi="宋体" w:eastAsia="宋体" w:cs="宋体"/>
          <w:color w:val="auto"/>
          <w:spacing w:val="-1"/>
          <w:sz w:val="22"/>
          <w:szCs w:val="22"/>
        </w:rPr>
        <w:t>监理人在本合同履行期</w:t>
      </w:r>
      <w:r>
        <w:rPr>
          <w:rFonts w:ascii="宋体" w:hAnsi="宋体" w:eastAsia="宋体" w:cs="宋体"/>
          <w:color w:val="auto"/>
          <w:sz w:val="22"/>
          <w:szCs w:val="22"/>
        </w:rPr>
        <w:t xml:space="preserve">间及本合同终止后两年内出版涉及本工程的有关监理与相关服 </w:t>
      </w:r>
      <w:r>
        <w:rPr>
          <w:rFonts w:ascii="宋体" w:hAnsi="宋体" w:eastAsia="宋体" w:cs="宋体"/>
          <w:color w:val="auto"/>
          <w:spacing w:val="-6"/>
          <w:sz w:val="22"/>
          <w:szCs w:val="22"/>
        </w:rPr>
        <w:t xml:space="preserve">务的资料的限制条件： </w:t>
      </w:r>
      <w:r>
        <w:rPr>
          <w:rFonts w:ascii="宋体" w:hAnsi="宋体" w:eastAsia="宋体" w:cs="宋体"/>
          <w:color w:val="auto"/>
          <w:spacing w:val="-6"/>
          <w:sz w:val="22"/>
          <w:szCs w:val="22"/>
          <w:u w:val="single" w:color="auto"/>
        </w:rPr>
        <w:t>经委托人书面同意</w:t>
      </w:r>
      <w:r>
        <w:rPr>
          <w:rFonts w:ascii="宋体" w:hAnsi="宋体" w:eastAsia="宋体" w:cs="宋体"/>
          <w:color w:val="auto"/>
          <w:spacing w:val="-4"/>
          <w:sz w:val="22"/>
          <w:szCs w:val="22"/>
        </w:rPr>
        <w:t>。</w:t>
      </w:r>
    </w:p>
    <w:p w14:paraId="4553FBAE">
      <w:pPr>
        <w:spacing w:before="153" w:line="220" w:lineRule="auto"/>
        <w:ind w:left="463"/>
        <w:outlineLvl w:val="9"/>
        <w:rPr>
          <w:rFonts w:ascii="宋体" w:hAnsi="宋体" w:eastAsia="宋体" w:cs="宋体"/>
          <w:color w:val="auto"/>
          <w:sz w:val="22"/>
          <w:szCs w:val="22"/>
        </w:rPr>
      </w:pPr>
      <w:r>
        <w:rPr>
          <w:rFonts w:ascii="宋体" w:hAnsi="宋体" w:eastAsia="宋体" w:cs="宋体"/>
          <w:color w:val="auto"/>
          <w:spacing w:val="-1"/>
          <w:sz w:val="22"/>
          <w:szCs w:val="22"/>
        </w:rPr>
        <w:t>9. 补充条</w:t>
      </w:r>
      <w:r>
        <w:rPr>
          <w:rFonts w:ascii="宋体" w:hAnsi="宋体" w:eastAsia="宋体" w:cs="宋体"/>
          <w:color w:val="auto"/>
          <w:sz w:val="22"/>
          <w:szCs w:val="22"/>
        </w:rPr>
        <w:t>款</w:t>
      </w:r>
    </w:p>
    <w:p w14:paraId="0619CC33">
      <w:pPr>
        <w:outlineLvl w:val="9"/>
        <w:rPr>
          <w:color w:val="auto"/>
        </w:rPr>
        <w:sectPr>
          <w:footerReference r:id="rId32" w:type="default"/>
          <w:pgSz w:w="11907" w:h="16839"/>
          <w:pgMar w:top="1361" w:right="1304" w:bottom="1361" w:left="1304" w:header="0" w:footer="208" w:gutter="0"/>
          <w:pgNumType w:fmt="decimal"/>
          <w:cols w:space="720" w:num="1"/>
          <w:rtlGutter w:val="0"/>
        </w:sectPr>
      </w:pPr>
    </w:p>
    <w:p w14:paraId="22F26D99">
      <w:pPr>
        <w:spacing w:before="299" w:line="220" w:lineRule="auto"/>
        <w:ind w:left="463"/>
        <w:outlineLvl w:val="9"/>
        <w:rPr>
          <w:rFonts w:ascii="宋体" w:hAnsi="宋体" w:eastAsia="宋体" w:cs="宋体"/>
          <w:color w:val="auto"/>
          <w:sz w:val="22"/>
          <w:szCs w:val="22"/>
        </w:rPr>
      </w:pPr>
      <w:r>
        <w:rPr>
          <w:rFonts w:ascii="宋体" w:hAnsi="宋体" w:eastAsia="宋体" w:cs="宋体"/>
          <w:color w:val="auto"/>
          <w:spacing w:val="10"/>
          <w:sz w:val="22"/>
          <w:szCs w:val="22"/>
        </w:rPr>
        <w:t>9.1、非</w:t>
      </w:r>
      <w:r>
        <w:rPr>
          <w:rFonts w:ascii="宋体" w:hAnsi="宋体" w:eastAsia="宋体" w:cs="宋体"/>
          <w:color w:val="auto"/>
          <w:spacing w:val="7"/>
          <w:sz w:val="22"/>
          <w:szCs w:val="22"/>
        </w:rPr>
        <w:t>委</w:t>
      </w:r>
      <w:r>
        <w:rPr>
          <w:rFonts w:ascii="宋体" w:hAnsi="宋体" w:eastAsia="宋体" w:cs="宋体"/>
          <w:color w:val="auto"/>
          <w:spacing w:val="5"/>
          <w:sz w:val="22"/>
          <w:szCs w:val="22"/>
        </w:rPr>
        <w:t>托人主观因素(如土地纠纷引起的阻挡等)造成的停窝工及工期延误引</w:t>
      </w:r>
    </w:p>
    <w:p w14:paraId="49F94B13">
      <w:pPr>
        <w:spacing w:line="264" w:lineRule="auto"/>
        <w:outlineLvl w:val="9"/>
        <w:rPr>
          <w:rFonts w:ascii="Arial"/>
          <w:color w:val="auto"/>
          <w:sz w:val="21"/>
        </w:rPr>
      </w:pPr>
    </w:p>
    <w:p w14:paraId="7B2A957B">
      <w:pPr>
        <w:spacing w:before="71" w:line="221" w:lineRule="auto"/>
        <w:ind w:left="24"/>
        <w:outlineLvl w:val="9"/>
        <w:rPr>
          <w:rFonts w:ascii="宋体" w:hAnsi="宋体" w:eastAsia="宋体" w:cs="宋体"/>
          <w:color w:val="auto"/>
          <w:sz w:val="22"/>
          <w:szCs w:val="22"/>
        </w:rPr>
      </w:pPr>
      <w:r>
        <w:rPr>
          <w:rFonts w:ascii="宋体" w:hAnsi="宋体" w:eastAsia="宋体" w:cs="宋体"/>
          <w:color w:val="auto"/>
          <w:spacing w:val="-1"/>
          <w:sz w:val="22"/>
          <w:szCs w:val="22"/>
        </w:rPr>
        <w:t>起的一切费用不</w:t>
      </w:r>
      <w:r>
        <w:rPr>
          <w:rFonts w:ascii="宋体" w:hAnsi="宋体" w:eastAsia="宋体" w:cs="宋体"/>
          <w:color w:val="auto"/>
          <w:sz w:val="22"/>
          <w:szCs w:val="22"/>
        </w:rPr>
        <w:t>予认可。</w:t>
      </w:r>
    </w:p>
    <w:p w14:paraId="4137760D">
      <w:pPr>
        <w:spacing w:before="46" w:line="600" w:lineRule="exact"/>
        <w:ind w:left="463"/>
        <w:outlineLvl w:val="9"/>
        <w:rPr>
          <w:rFonts w:ascii="宋体" w:hAnsi="宋体" w:eastAsia="宋体" w:cs="宋体"/>
          <w:color w:val="auto"/>
          <w:sz w:val="22"/>
          <w:szCs w:val="22"/>
        </w:rPr>
      </w:pPr>
      <w:r>
        <w:rPr>
          <w:rFonts w:ascii="宋体" w:hAnsi="宋体" w:eastAsia="宋体" w:cs="宋体"/>
          <w:color w:val="auto"/>
          <w:spacing w:val="-4"/>
          <w:position w:val="10"/>
          <w:sz w:val="22"/>
          <w:szCs w:val="22"/>
        </w:rPr>
        <w:t>9.2、监理人在合同履行期间</w:t>
      </w:r>
      <w:r>
        <w:rPr>
          <w:rFonts w:ascii="宋体" w:hAnsi="宋体" w:eastAsia="宋体" w:cs="宋体"/>
          <w:color w:val="auto"/>
          <w:spacing w:val="-2"/>
          <w:position w:val="10"/>
          <w:sz w:val="22"/>
          <w:szCs w:val="22"/>
        </w:rPr>
        <w:t xml:space="preserve">有违反《建设工程监理规范》 </w:t>
      </w:r>
      <w:r>
        <w:rPr>
          <w:color w:val="auto"/>
        </w:rPr>
        <w:fldChar w:fldCharType="begin"/>
      </w:r>
      <w:r>
        <w:rPr>
          <w:color w:val="auto"/>
        </w:rPr>
        <w:instrText xml:space="preserve"> HYPERLINK "http://www.so.com/link?url=http://www.360doc.com/content/12/0221/13/4892523_188322533.shtml&amp;q=%E7%9B%91%E7%90%86%E8%A7%84%E8%8C%83&amp;ts=1471418792&amp;t=cee3d45a5ca883ecdea2970f361c512&amp;src=haosou" </w:instrText>
      </w:r>
      <w:r>
        <w:rPr>
          <w:color w:val="auto"/>
        </w:rPr>
        <w:fldChar w:fldCharType="separate"/>
      </w:r>
      <w:r>
        <w:rPr>
          <w:rFonts w:ascii="宋体" w:hAnsi="宋体" w:eastAsia="宋体" w:cs="宋体"/>
          <w:color w:val="auto"/>
          <w:spacing w:val="-2"/>
          <w:position w:val="10"/>
          <w:sz w:val="22"/>
          <w:szCs w:val="22"/>
        </w:rPr>
        <w:t>GB50319-</w:t>
      </w:r>
      <w:r>
        <w:rPr>
          <w:rFonts w:ascii="宋体" w:hAnsi="宋体" w:eastAsia="宋体" w:cs="宋体"/>
          <w:color w:val="auto"/>
          <w:spacing w:val="-2"/>
          <w:position w:val="10"/>
          <w:sz w:val="22"/>
          <w:szCs w:val="22"/>
        </w:rPr>
        <w:fldChar w:fldCharType="end"/>
      </w:r>
      <w:r>
        <w:rPr>
          <w:rFonts w:ascii="宋体" w:hAnsi="宋体" w:eastAsia="宋体" w:cs="宋体"/>
          <w:color w:val="auto"/>
          <w:spacing w:val="-2"/>
          <w:position w:val="10"/>
          <w:sz w:val="22"/>
          <w:szCs w:val="22"/>
        </w:rPr>
        <w:t>2013文件及国</w:t>
      </w:r>
    </w:p>
    <w:p w14:paraId="61E976E7">
      <w:pPr>
        <w:spacing w:before="287" w:line="504" w:lineRule="auto"/>
        <w:ind w:left="24" w:right="165"/>
        <w:outlineLvl w:val="9"/>
        <w:rPr>
          <w:rFonts w:ascii="宋体" w:hAnsi="宋体" w:eastAsia="宋体" w:cs="宋体"/>
          <w:color w:val="auto"/>
          <w:sz w:val="22"/>
          <w:szCs w:val="22"/>
        </w:rPr>
      </w:pPr>
      <w:r>
        <w:rPr>
          <w:rFonts w:ascii="宋体" w:hAnsi="宋体" w:eastAsia="宋体" w:cs="宋体"/>
          <w:color w:val="auto"/>
          <w:spacing w:val="-9"/>
          <w:sz w:val="22"/>
          <w:szCs w:val="22"/>
        </w:rPr>
        <w:t>家</w:t>
      </w:r>
      <w:r>
        <w:rPr>
          <w:rFonts w:ascii="宋体" w:hAnsi="宋体" w:eastAsia="宋体" w:cs="宋体"/>
          <w:color w:val="auto"/>
          <w:spacing w:val="-7"/>
          <w:sz w:val="22"/>
          <w:szCs w:val="22"/>
        </w:rPr>
        <w:t>相关法律法规、及本合同条款规定的情况， 委托人可拒绝支付进度监理酬金， 直至解</w:t>
      </w:r>
      <w:r>
        <w:rPr>
          <w:rFonts w:ascii="宋体" w:hAnsi="宋体" w:eastAsia="宋体" w:cs="宋体"/>
          <w:color w:val="auto"/>
          <w:sz w:val="22"/>
          <w:szCs w:val="22"/>
        </w:rPr>
        <w:t xml:space="preserve"> </w:t>
      </w:r>
      <w:r>
        <w:rPr>
          <w:rFonts w:ascii="宋体" w:hAnsi="宋体" w:eastAsia="宋体" w:cs="宋体"/>
          <w:color w:val="auto"/>
          <w:spacing w:val="-2"/>
          <w:sz w:val="22"/>
          <w:szCs w:val="22"/>
        </w:rPr>
        <w:t>除合同。监理人派驻施工现场的总监理工程师</w:t>
      </w:r>
      <w:r>
        <w:rPr>
          <w:rFonts w:ascii="宋体" w:hAnsi="宋体" w:eastAsia="宋体" w:cs="宋体"/>
          <w:color w:val="auto"/>
          <w:spacing w:val="-1"/>
          <w:sz w:val="22"/>
          <w:szCs w:val="22"/>
        </w:rPr>
        <w:t>、专业监理工程师、安全工程师、注册造</w:t>
      </w:r>
      <w:r>
        <w:rPr>
          <w:rFonts w:ascii="宋体" w:hAnsi="宋体" w:eastAsia="宋体" w:cs="宋体"/>
          <w:color w:val="auto"/>
          <w:sz w:val="22"/>
          <w:szCs w:val="22"/>
        </w:rPr>
        <w:t xml:space="preserve"> </w:t>
      </w:r>
      <w:r>
        <w:rPr>
          <w:rFonts w:ascii="宋体" w:hAnsi="宋体" w:eastAsia="宋体" w:cs="宋体"/>
          <w:color w:val="auto"/>
          <w:spacing w:val="-2"/>
          <w:sz w:val="22"/>
          <w:szCs w:val="22"/>
        </w:rPr>
        <w:t>价工程师与监理人没有订立劳动合同、没有建立劳资关系、</w:t>
      </w:r>
      <w:r>
        <w:rPr>
          <w:rFonts w:ascii="宋体" w:hAnsi="宋体" w:eastAsia="宋体" w:cs="宋体"/>
          <w:color w:val="auto"/>
          <w:spacing w:val="-1"/>
          <w:sz w:val="22"/>
          <w:szCs w:val="22"/>
        </w:rPr>
        <w:t>没有社会养老保险关系证明</w:t>
      </w:r>
      <w:r>
        <w:rPr>
          <w:rFonts w:ascii="宋体" w:hAnsi="宋体" w:eastAsia="宋体" w:cs="宋体"/>
          <w:color w:val="auto"/>
          <w:sz w:val="22"/>
          <w:szCs w:val="22"/>
        </w:rPr>
        <w:t xml:space="preserve"> </w:t>
      </w:r>
      <w:r>
        <w:rPr>
          <w:rFonts w:ascii="宋体" w:hAnsi="宋体" w:eastAsia="宋体" w:cs="宋体"/>
          <w:color w:val="auto"/>
          <w:spacing w:val="-9"/>
          <w:sz w:val="22"/>
          <w:szCs w:val="22"/>
        </w:rPr>
        <w:t>的</w:t>
      </w:r>
      <w:r>
        <w:rPr>
          <w:rFonts w:ascii="宋体" w:hAnsi="宋体" w:eastAsia="宋体" w:cs="宋体"/>
          <w:color w:val="auto"/>
          <w:spacing w:val="-7"/>
          <w:sz w:val="22"/>
          <w:szCs w:val="22"/>
        </w:rPr>
        <w:t>， 一律不能编入项目监理机构中。缺少上述主要管理人员以及其证明材料的， 无权履</w:t>
      </w:r>
      <w:r>
        <w:rPr>
          <w:rFonts w:ascii="宋体" w:hAnsi="宋体" w:eastAsia="宋体" w:cs="宋体"/>
          <w:color w:val="auto"/>
          <w:sz w:val="22"/>
          <w:szCs w:val="22"/>
        </w:rPr>
        <w:t xml:space="preserve"> </w:t>
      </w:r>
      <w:r>
        <w:rPr>
          <w:rFonts w:ascii="宋体" w:hAnsi="宋体" w:eastAsia="宋体" w:cs="宋体"/>
          <w:color w:val="auto"/>
          <w:spacing w:val="-7"/>
          <w:sz w:val="22"/>
          <w:szCs w:val="22"/>
        </w:rPr>
        <w:t>行职责， 委托人拒绝与其联系业务以及向监理人支付监理酬金， 直至解除合同关系，造</w:t>
      </w:r>
      <w:r>
        <w:rPr>
          <w:rFonts w:ascii="宋体" w:hAnsi="宋体" w:eastAsia="宋体" w:cs="宋体"/>
          <w:color w:val="auto"/>
          <w:sz w:val="22"/>
          <w:szCs w:val="22"/>
        </w:rPr>
        <w:t xml:space="preserve"> </w:t>
      </w:r>
      <w:r>
        <w:rPr>
          <w:rFonts w:ascii="宋体" w:hAnsi="宋体" w:eastAsia="宋体" w:cs="宋体"/>
          <w:color w:val="auto"/>
          <w:spacing w:val="-1"/>
          <w:sz w:val="22"/>
          <w:szCs w:val="22"/>
        </w:rPr>
        <w:t>成的损失和不利</w:t>
      </w:r>
      <w:r>
        <w:rPr>
          <w:rFonts w:ascii="宋体" w:hAnsi="宋体" w:eastAsia="宋体" w:cs="宋体"/>
          <w:color w:val="auto"/>
          <w:sz w:val="22"/>
          <w:szCs w:val="22"/>
        </w:rPr>
        <w:t>后果由监理人承担。</w:t>
      </w:r>
    </w:p>
    <w:p w14:paraId="140A0850">
      <w:pPr>
        <w:spacing w:before="3" w:line="503" w:lineRule="auto"/>
        <w:ind w:left="23" w:right="171" w:firstLine="221"/>
        <w:outlineLvl w:val="9"/>
        <w:rPr>
          <w:rFonts w:ascii="宋体" w:hAnsi="宋体" w:eastAsia="宋体" w:cs="宋体"/>
          <w:color w:val="auto"/>
          <w:sz w:val="22"/>
          <w:szCs w:val="22"/>
        </w:rPr>
      </w:pPr>
      <w:r>
        <w:rPr>
          <w:rFonts w:ascii="宋体" w:hAnsi="宋体" w:eastAsia="宋体" w:cs="宋体"/>
          <w:color w:val="auto"/>
          <w:spacing w:val="-3"/>
          <w:sz w:val="22"/>
          <w:szCs w:val="22"/>
        </w:rPr>
        <w:t>9.3、总监理工程师应常驻施工现场， 且每月在施工现场时间不得少于25天。总监</w:t>
      </w:r>
      <w:r>
        <w:rPr>
          <w:rFonts w:ascii="宋体" w:hAnsi="宋体" w:eastAsia="宋体" w:cs="宋体"/>
          <w:color w:val="auto"/>
          <w:spacing w:val="-1"/>
          <w:sz w:val="22"/>
          <w:szCs w:val="22"/>
        </w:rPr>
        <w:t>理</w:t>
      </w:r>
      <w:r>
        <w:rPr>
          <w:rFonts w:ascii="宋体" w:hAnsi="宋体" w:eastAsia="宋体" w:cs="宋体"/>
          <w:color w:val="auto"/>
          <w:sz w:val="22"/>
          <w:szCs w:val="22"/>
        </w:rPr>
        <w:t xml:space="preserve"> </w:t>
      </w:r>
      <w:r>
        <w:rPr>
          <w:rFonts w:ascii="宋体" w:hAnsi="宋体" w:eastAsia="宋体" w:cs="宋体"/>
          <w:color w:val="auto"/>
          <w:spacing w:val="-2"/>
          <w:sz w:val="22"/>
          <w:szCs w:val="22"/>
        </w:rPr>
        <w:t>工程师不得同时担任其他项目的总监理工程师。总监理工程师确需离开施工现场</w:t>
      </w:r>
      <w:r>
        <w:rPr>
          <w:rFonts w:ascii="宋体" w:hAnsi="宋体" w:eastAsia="宋体" w:cs="宋体"/>
          <w:color w:val="auto"/>
          <w:spacing w:val="-1"/>
          <w:sz w:val="22"/>
          <w:szCs w:val="22"/>
        </w:rPr>
        <w:t>时</w:t>
      </w:r>
      <w:r>
        <w:rPr>
          <w:rFonts w:ascii="宋体" w:hAnsi="宋体" w:eastAsia="宋体" w:cs="宋体"/>
          <w:color w:val="auto"/>
          <w:sz w:val="22"/>
          <w:szCs w:val="22"/>
        </w:rPr>
        <w:t xml:space="preserve">，应 </w:t>
      </w:r>
      <w:r>
        <w:rPr>
          <w:rFonts w:ascii="宋体" w:hAnsi="宋体" w:eastAsia="宋体" w:cs="宋体"/>
          <w:color w:val="auto"/>
          <w:spacing w:val="-2"/>
          <w:sz w:val="22"/>
          <w:szCs w:val="22"/>
        </w:rPr>
        <w:t>事先通知委托人，并取得委托人的同意。委托人有权要求</w:t>
      </w:r>
      <w:r>
        <w:rPr>
          <w:rFonts w:ascii="宋体" w:hAnsi="宋体" w:eastAsia="宋体" w:cs="宋体"/>
          <w:color w:val="auto"/>
          <w:spacing w:val="-1"/>
          <w:sz w:val="22"/>
          <w:szCs w:val="22"/>
        </w:rPr>
        <w:t>更换委托人认为不称职的总监</w:t>
      </w:r>
      <w:r>
        <w:rPr>
          <w:rFonts w:ascii="宋体" w:hAnsi="宋体" w:eastAsia="宋体" w:cs="宋体"/>
          <w:color w:val="auto"/>
          <w:sz w:val="22"/>
          <w:szCs w:val="22"/>
        </w:rPr>
        <w:t xml:space="preserve"> </w:t>
      </w:r>
      <w:r>
        <w:rPr>
          <w:rFonts w:ascii="宋体" w:hAnsi="宋体" w:eastAsia="宋体" w:cs="宋体"/>
          <w:color w:val="auto"/>
          <w:spacing w:val="-1"/>
          <w:sz w:val="22"/>
          <w:szCs w:val="22"/>
        </w:rPr>
        <w:t>理工程师，由此</w:t>
      </w:r>
      <w:r>
        <w:rPr>
          <w:rFonts w:ascii="宋体" w:hAnsi="宋体" w:eastAsia="宋体" w:cs="宋体"/>
          <w:color w:val="auto"/>
          <w:sz w:val="22"/>
          <w:szCs w:val="22"/>
        </w:rPr>
        <w:t>造成的损失由监理人承担。</w:t>
      </w:r>
    </w:p>
    <w:p w14:paraId="0C8EFF47">
      <w:pPr>
        <w:spacing w:before="1" w:line="503" w:lineRule="auto"/>
        <w:ind w:left="24" w:firstLine="331"/>
        <w:outlineLvl w:val="9"/>
        <w:rPr>
          <w:rFonts w:ascii="宋体" w:hAnsi="宋体" w:eastAsia="宋体" w:cs="宋体"/>
          <w:color w:val="auto"/>
          <w:sz w:val="22"/>
          <w:szCs w:val="22"/>
        </w:rPr>
      </w:pPr>
      <w:r>
        <w:rPr>
          <w:rFonts w:ascii="宋体" w:hAnsi="宋体" w:eastAsia="宋体" w:cs="宋体"/>
          <w:color w:val="auto"/>
          <w:spacing w:val="-3"/>
          <w:sz w:val="22"/>
          <w:szCs w:val="22"/>
        </w:rPr>
        <w:t>9.4、委托人对于监理人本项目监理机构中主要项目监理人员的资格或能力有异议时</w:t>
      </w:r>
      <w:r>
        <w:rPr>
          <w:rFonts w:ascii="宋体" w:hAnsi="宋体" w:eastAsia="宋体" w:cs="宋体"/>
          <w:color w:val="auto"/>
          <w:sz w:val="22"/>
          <w:szCs w:val="22"/>
        </w:rPr>
        <w:t xml:space="preserve">， </w:t>
      </w:r>
      <w:r>
        <w:rPr>
          <w:rFonts w:ascii="宋体" w:hAnsi="宋体" w:eastAsia="宋体" w:cs="宋体"/>
          <w:color w:val="auto"/>
          <w:spacing w:val="-2"/>
          <w:sz w:val="22"/>
          <w:szCs w:val="22"/>
        </w:rPr>
        <w:t>要求撤换不能按照合同约定履行职责及义务的主要监理人员</w:t>
      </w:r>
      <w:r>
        <w:rPr>
          <w:rFonts w:ascii="宋体" w:hAnsi="宋体" w:eastAsia="宋体" w:cs="宋体"/>
          <w:color w:val="auto"/>
          <w:spacing w:val="-1"/>
          <w:sz w:val="22"/>
          <w:szCs w:val="22"/>
        </w:rPr>
        <w:t>的，监理人应当在提出要求</w:t>
      </w:r>
      <w:r>
        <w:rPr>
          <w:rFonts w:ascii="宋体" w:hAnsi="宋体" w:eastAsia="宋体" w:cs="宋体"/>
          <w:color w:val="auto"/>
          <w:sz w:val="22"/>
          <w:szCs w:val="22"/>
        </w:rPr>
        <w:t xml:space="preserve"> </w:t>
      </w:r>
      <w:r>
        <w:rPr>
          <w:rFonts w:ascii="宋体" w:hAnsi="宋体" w:eastAsia="宋体" w:cs="宋体"/>
          <w:color w:val="auto"/>
          <w:spacing w:val="-1"/>
          <w:sz w:val="22"/>
          <w:szCs w:val="22"/>
        </w:rPr>
        <w:t>后的15天内</w:t>
      </w:r>
      <w:r>
        <w:rPr>
          <w:rFonts w:ascii="宋体" w:hAnsi="宋体" w:eastAsia="宋体" w:cs="宋体"/>
          <w:color w:val="auto"/>
          <w:sz w:val="22"/>
          <w:szCs w:val="22"/>
        </w:rPr>
        <w:t>撤换。监理人无正当理由拒绝撤换的，应按每人2万元标准承担违约责任。</w:t>
      </w:r>
    </w:p>
    <w:p w14:paraId="73E76E2D">
      <w:pPr>
        <w:spacing w:before="3" w:line="503" w:lineRule="auto"/>
        <w:ind w:left="24" w:right="167" w:firstLine="220"/>
        <w:outlineLvl w:val="9"/>
        <w:rPr>
          <w:rFonts w:ascii="宋体" w:hAnsi="宋体" w:eastAsia="宋体" w:cs="宋体"/>
          <w:color w:val="auto"/>
          <w:sz w:val="22"/>
          <w:szCs w:val="22"/>
        </w:rPr>
      </w:pPr>
      <w:r>
        <w:rPr>
          <w:rFonts w:ascii="宋体" w:hAnsi="宋体" w:eastAsia="宋体" w:cs="宋体"/>
          <w:color w:val="auto"/>
          <w:spacing w:val="-8"/>
          <w:sz w:val="22"/>
          <w:szCs w:val="22"/>
        </w:rPr>
        <w:t>9.</w:t>
      </w:r>
      <w:r>
        <w:rPr>
          <w:rFonts w:ascii="宋体" w:hAnsi="宋体" w:eastAsia="宋体" w:cs="宋体"/>
          <w:color w:val="auto"/>
          <w:spacing w:val="-7"/>
          <w:sz w:val="22"/>
          <w:szCs w:val="22"/>
        </w:rPr>
        <w:t>5</w:t>
      </w:r>
      <w:r>
        <w:rPr>
          <w:rFonts w:ascii="宋体" w:hAnsi="宋体" w:eastAsia="宋体" w:cs="宋体"/>
          <w:color w:val="auto"/>
          <w:spacing w:val="-4"/>
          <w:sz w:val="22"/>
          <w:szCs w:val="22"/>
        </w:rPr>
        <w:t>、监理人的主要监理人员离开施工现场每月累计不超过5天的，应报同意； 离开施</w:t>
      </w:r>
      <w:r>
        <w:rPr>
          <w:rFonts w:ascii="宋体" w:hAnsi="宋体" w:eastAsia="宋体" w:cs="宋体"/>
          <w:color w:val="auto"/>
          <w:sz w:val="22"/>
          <w:szCs w:val="22"/>
        </w:rPr>
        <w:t xml:space="preserve"> </w:t>
      </w:r>
      <w:r>
        <w:rPr>
          <w:rFonts w:ascii="宋体" w:hAnsi="宋体" w:eastAsia="宋体" w:cs="宋体"/>
          <w:color w:val="auto"/>
          <w:spacing w:val="-1"/>
          <w:sz w:val="22"/>
          <w:szCs w:val="22"/>
        </w:rPr>
        <w:t>工现场每月累计</w:t>
      </w:r>
      <w:r>
        <w:rPr>
          <w:rFonts w:ascii="宋体" w:hAnsi="宋体" w:eastAsia="宋体" w:cs="宋体"/>
          <w:color w:val="auto"/>
          <w:sz w:val="22"/>
          <w:szCs w:val="22"/>
        </w:rPr>
        <w:t xml:space="preserve">超过5天的，应征得委托人同意。主要监理人员离开施工现场前应指定 </w:t>
      </w:r>
      <w:r>
        <w:rPr>
          <w:rFonts w:ascii="宋体" w:hAnsi="宋体" w:eastAsia="宋体" w:cs="宋体"/>
          <w:color w:val="auto"/>
          <w:spacing w:val="-8"/>
          <w:sz w:val="22"/>
          <w:szCs w:val="22"/>
        </w:rPr>
        <w:t>一名有经</w:t>
      </w:r>
      <w:r>
        <w:rPr>
          <w:rFonts w:ascii="宋体" w:hAnsi="宋体" w:eastAsia="宋体" w:cs="宋体"/>
          <w:color w:val="auto"/>
          <w:spacing w:val="-6"/>
          <w:sz w:val="22"/>
          <w:szCs w:val="22"/>
        </w:rPr>
        <w:t>验</w:t>
      </w:r>
      <w:r>
        <w:rPr>
          <w:rFonts w:ascii="宋体" w:hAnsi="宋体" w:eastAsia="宋体" w:cs="宋体"/>
          <w:color w:val="auto"/>
          <w:spacing w:val="-4"/>
          <w:sz w:val="22"/>
          <w:szCs w:val="22"/>
        </w:rPr>
        <w:t>的人员临时代行其职责，该人员应具备履行相应职责的资格和能力， 且应征</w:t>
      </w:r>
      <w:r>
        <w:rPr>
          <w:rFonts w:ascii="宋体" w:hAnsi="宋体" w:eastAsia="宋体" w:cs="宋体"/>
          <w:color w:val="auto"/>
          <w:sz w:val="22"/>
          <w:szCs w:val="22"/>
        </w:rPr>
        <w:t xml:space="preserve"> </w:t>
      </w:r>
      <w:r>
        <w:rPr>
          <w:rFonts w:ascii="宋体" w:hAnsi="宋体" w:eastAsia="宋体" w:cs="宋体"/>
          <w:color w:val="auto"/>
          <w:spacing w:val="-1"/>
          <w:sz w:val="22"/>
          <w:szCs w:val="22"/>
        </w:rPr>
        <w:t>得委托人的同意</w:t>
      </w:r>
      <w:r>
        <w:rPr>
          <w:rFonts w:ascii="宋体" w:hAnsi="宋体" w:eastAsia="宋体" w:cs="宋体"/>
          <w:color w:val="auto"/>
          <w:sz w:val="22"/>
          <w:szCs w:val="22"/>
        </w:rPr>
        <w:t>。</w:t>
      </w:r>
    </w:p>
    <w:p w14:paraId="0F693E87">
      <w:pPr>
        <w:spacing w:before="2" w:line="504" w:lineRule="auto"/>
        <w:ind w:left="24" w:right="167" w:firstLine="220"/>
        <w:outlineLvl w:val="9"/>
        <w:rPr>
          <w:rFonts w:ascii="宋体" w:hAnsi="宋体" w:eastAsia="宋体" w:cs="宋体"/>
          <w:color w:val="auto"/>
          <w:sz w:val="22"/>
          <w:szCs w:val="22"/>
        </w:rPr>
      </w:pPr>
      <w:r>
        <w:rPr>
          <w:rFonts w:ascii="宋体" w:hAnsi="宋体" w:eastAsia="宋体" w:cs="宋体"/>
          <w:color w:val="auto"/>
          <w:spacing w:val="-8"/>
          <w:sz w:val="22"/>
          <w:szCs w:val="22"/>
        </w:rPr>
        <w:t>9.</w:t>
      </w:r>
      <w:r>
        <w:rPr>
          <w:rFonts w:ascii="宋体" w:hAnsi="宋体" w:eastAsia="宋体" w:cs="宋体"/>
          <w:color w:val="auto"/>
          <w:spacing w:val="-7"/>
          <w:sz w:val="22"/>
          <w:szCs w:val="22"/>
        </w:rPr>
        <w:t>6</w:t>
      </w:r>
      <w:r>
        <w:rPr>
          <w:rFonts w:ascii="宋体" w:hAnsi="宋体" w:eastAsia="宋体" w:cs="宋体"/>
          <w:color w:val="auto"/>
          <w:spacing w:val="-4"/>
          <w:sz w:val="22"/>
          <w:szCs w:val="22"/>
        </w:rPr>
        <w:t>、监理人擅自更换主要监理人员， 应按每人2万元标准承担违约责任；或前述人员</w:t>
      </w:r>
      <w:r>
        <w:rPr>
          <w:rFonts w:ascii="宋体" w:hAnsi="宋体" w:eastAsia="宋体" w:cs="宋体"/>
          <w:color w:val="auto"/>
          <w:sz w:val="22"/>
          <w:szCs w:val="22"/>
        </w:rPr>
        <w:t xml:space="preserve"> </w:t>
      </w:r>
      <w:r>
        <w:rPr>
          <w:rFonts w:ascii="宋体" w:hAnsi="宋体" w:eastAsia="宋体" w:cs="宋体"/>
          <w:color w:val="auto"/>
          <w:spacing w:val="-3"/>
          <w:sz w:val="22"/>
          <w:szCs w:val="22"/>
        </w:rPr>
        <w:t>未经委托人同意擅自离开施工现场的，应按每人2000元/次承担违约责任； 擅自更</w:t>
      </w:r>
      <w:r>
        <w:rPr>
          <w:rFonts w:ascii="宋体" w:hAnsi="宋体" w:eastAsia="宋体" w:cs="宋体"/>
          <w:color w:val="auto"/>
          <w:spacing w:val="-1"/>
          <w:sz w:val="22"/>
          <w:szCs w:val="22"/>
        </w:rPr>
        <w:t>换</w:t>
      </w:r>
      <w:r>
        <w:rPr>
          <w:rFonts w:ascii="宋体" w:hAnsi="宋体" w:eastAsia="宋体" w:cs="宋体"/>
          <w:color w:val="auto"/>
          <w:sz w:val="22"/>
          <w:szCs w:val="22"/>
        </w:rPr>
        <w:t xml:space="preserve">总 </w:t>
      </w:r>
      <w:r>
        <w:rPr>
          <w:rFonts w:ascii="宋体" w:hAnsi="宋体" w:eastAsia="宋体" w:cs="宋体"/>
          <w:color w:val="auto"/>
          <w:spacing w:val="-7"/>
          <w:sz w:val="22"/>
          <w:szCs w:val="22"/>
        </w:rPr>
        <w:t>监理工程师， 监理人应向委托人按照30万元标准承担违约责任， 且委托人有权拒绝进</w:t>
      </w:r>
      <w:r>
        <w:rPr>
          <w:rFonts w:ascii="宋体" w:hAnsi="宋体" w:eastAsia="宋体" w:cs="宋体"/>
          <w:color w:val="auto"/>
          <w:spacing w:val="-1"/>
          <w:sz w:val="22"/>
          <w:szCs w:val="22"/>
        </w:rPr>
        <w:t>度</w:t>
      </w:r>
    </w:p>
    <w:p w14:paraId="0735E4C0">
      <w:pPr>
        <w:outlineLvl w:val="9"/>
        <w:rPr>
          <w:color w:val="auto"/>
        </w:rPr>
        <w:sectPr>
          <w:footerReference r:id="rId33" w:type="default"/>
          <w:pgSz w:w="11907" w:h="16839"/>
          <w:pgMar w:top="1361" w:right="1304" w:bottom="1361" w:left="1304" w:header="0" w:footer="208" w:gutter="0"/>
          <w:pgNumType w:fmt="decimal"/>
          <w:cols w:space="720" w:num="1"/>
          <w:rtlGutter w:val="0"/>
        </w:sectPr>
      </w:pPr>
    </w:p>
    <w:p w14:paraId="711F438C">
      <w:pPr>
        <w:spacing w:before="299" w:line="600" w:lineRule="exact"/>
        <w:ind w:left="24"/>
        <w:outlineLvl w:val="9"/>
        <w:rPr>
          <w:rFonts w:ascii="宋体" w:hAnsi="宋体" w:eastAsia="宋体" w:cs="宋体"/>
          <w:color w:val="auto"/>
          <w:sz w:val="22"/>
          <w:szCs w:val="22"/>
        </w:rPr>
      </w:pPr>
      <w:r>
        <w:rPr>
          <w:rFonts w:ascii="宋体" w:hAnsi="宋体" w:eastAsia="宋体" w:cs="宋体"/>
          <w:color w:val="auto"/>
          <w:spacing w:val="-18"/>
          <w:position w:val="29"/>
          <w:sz w:val="22"/>
          <w:szCs w:val="22"/>
        </w:rPr>
        <w:t>款</w:t>
      </w:r>
      <w:r>
        <w:rPr>
          <w:rFonts w:ascii="宋体" w:hAnsi="宋体" w:eastAsia="宋体" w:cs="宋体"/>
          <w:color w:val="auto"/>
          <w:spacing w:val="-9"/>
          <w:position w:val="29"/>
          <w:sz w:val="22"/>
          <w:szCs w:val="22"/>
        </w:rPr>
        <w:t>支付， 直至解除合同关系。</w:t>
      </w:r>
    </w:p>
    <w:p w14:paraId="0412882B">
      <w:pPr>
        <w:spacing w:line="239" w:lineRule="auto"/>
        <w:ind w:left="244"/>
        <w:outlineLvl w:val="9"/>
        <w:rPr>
          <w:rFonts w:ascii="宋体" w:hAnsi="宋体" w:eastAsia="宋体" w:cs="宋体"/>
          <w:color w:val="auto"/>
          <w:sz w:val="22"/>
          <w:szCs w:val="22"/>
        </w:rPr>
      </w:pPr>
      <w:r>
        <w:rPr>
          <w:rFonts w:ascii="宋体" w:hAnsi="宋体" w:eastAsia="宋体" w:cs="宋体"/>
          <w:color w:val="auto"/>
          <w:spacing w:val="-2"/>
          <w:sz w:val="22"/>
          <w:szCs w:val="22"/>
        </w:rPr>
        <w:t>9.7、</w:t>
      </w:r>
      <w:r>
        <w:rPr>
          <w:rFonts w:ascii="宋体" w:hAnsi="宋体" w:eastAsia="宋体" w:cs="宋体"/>
          <w:color w:val="auto"/>
          <w:spacing w:val="-1"/>
          <w:sz w:val="22"/>
          <w:szCs w:val="22"/>
        </w:rPr>
        <w:t>其他未尽事宜由各方协商解决。</w:t>
      </w:r>
    </w:p>
    <w:p w14:paraId="6A5CB5D7">
      <w:pPr>
        <w:outlineLvl w:val="9"/>
        <w:rPr>
          <w:color w:val="auto"/>
        </w:rPr>
        <w:sectPr>
          <w:footerReference r:id="rId34" w:type="default"/>
          <w:pgSz w:w="11907" w:h="16839"/>
          <w:pgMar w:top="1361" w:right="1304" w:bottom="1361" w:left="1304" w:header="0" w:footer="208" w:gutter="0"/>
          <w:pgNumType w:fmt="decimal"/>
          <w:cols w:space="720" w:num="1"/>
          <w:rtlGutter w:val="0"/>
        </w:sectPr>
      </w:pPr>
    </w:p>
    <w:p w14:paraId="70062087">
      <w:pPr>
        <w:spacing w:before="300" w:line="219" w:lineRule="auto"/>
        <w:ind w:left="2702"/>
        <w:outlineLvl w:val="9"/>
        <w:rPr>
          <w:rFonts w:ascii="宋体" w:hAnsi="宋体" w:eastAsia="宋体" w:cs="宋体"/>
          <w:color w:val="auto"/>
          <w:sz w:val="22"/>
          <w:szCs w:val="22"/>
        </w:rPr>
      </w:pP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附录</w:t>
      </w:r>
      <w:r>
        <w:rPr>
          <w:rFonts w:ascii="宋体" w:hAnsi="宋体" w:eastAsia="宋体" w:cs="宋体"/>
          <w:color w:val="auto"/>
          <w:sz w:val="22"/>
          <w:szCs w:val="22"/>
          <w14:textOutline w14:w="4005" w14:cap="flat" w14:cmpd="sng">
            <w14:solidFill>
              <w14:srgbClr w14:val="000000"/>
            </w14:solidFill>
            <w14:prstDash w14:val="solid"/>
            <w14:miter w14:val="0"/>
          </w14:textOutline>
        </w:rPr>
        <w:t>A</w:t>
      </w:r>
      <w:r>
        <w:rPr>
          <w:rFonts w:ascii="宋体" w:hAnsi="宋体" w:eastAsia="宋体" w:cs="宋体"/>
          <w:color w:val="auto"/>
          <w:spacing w:val="-1"/>
          <w:sz w:val="22"/>
          <w:szCs w:val="22"/>
        </w:rPr>
        <w:t xml:space="preserve">  </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相关服务的范围和内</w:t>
      </w:r>
      <w:r>
        <w:rPr>
          <w:rFonts w:ascii="宋体" w:hAnsi="宋体" w:eastAsia="宋体" w:cs="宋体"/>
          <w:color w:val="auto"/>
          <w:sz w:val="22"/>
          <w:szCs w:val="22"/>
          <w14:textOutline w14:w="4005" w14:cap="flat" w14:cmpd="sng">
            <w14:solidFill>
              <w14:srgbClr w14:val="000000"/>
            </w14:solidFill>
            <w14:prstDash w14:val="solid"/>
            <w14:miter w14:val="0"/>
          </w14:textOutline>
        </w:rPr>
        <w:t>容</w:t>
      </w:r>
    </w:p>
    <w:p w14:paraId="6D4F527E">
      <w:pPr>
        <w:spacing w:line="420" w:lineRule="auto"/>
        <w:outlineLvl w:val="9"/>
        <w:rPr>
          <w:rFonts w:ascii="Arial"/>
          <w:color w:val="auto"/>
          <w:sz w:val="21"/>
        </w:rPr>
      </w:pPr>
    </w:p>
    <w:p w14:paraId="002859ED">
      <w:pPr>
        <w:spacing w:before="72" w:line="220" w:lineRule="auto"/>
        <w:ind w:left="455"/>
        <w:outlineLvl w:val="9"/>
        <w:rPr>
          <w:rFonts w:ascii="宋体" w:hAnsi="宋体" w:eastAsia="宋体" w:cs="宋体"/>
          <w:color w:val="auto"/>
          <w:sz w:val="22"/>
          <w:szCs w:val="22"/>
        </w:rPr>
      </w:pPr>
      <w:r>
        <w:rPr>
          <w:rFonts w:ascii="宋体" w:hAnsi="宋体" w:eastAsia="宋体" w:cs="宋体"/>
          <w:color w:val="auto"/>
          <w:spacing w:val="-8"/>
          <w:sz w:val="22"/>
          <w:szCs w:val="22"/>
        </w:rPr>
        <w:t>A</w:t>
      </w:r>
      <w:r>
        <w:rPr>
          <w:rFonts w:ascii="宋体" w:hAnsi="宋体" w:eastAsia="宋体" w:cs="宋体"/>
          <w:color w:val="auto"/>
          <w:spacing w:val="-13"/>
          <w:sz w:val="22"/>
          <w:szCs w:val="22"/>
        </w:rPr>
        <w:t>-</w:t>
      </w:r>
      <w:r>
        <w:rPr>
          <w:rFonts w:ascii="宋体" w:hAnsi="宋体" w:eastAsia="宋体" w:cs="宋体"/>
          <w:color w:val="auto"/>
          <w:spacing w:val="-8"/>
          <w:sz w:val="22"/>
          <w:szCs w:val="22"/>
        </w:rPr>
        <w:t xml:space="preserve">1 勘察阶段： </w:t>
      </w:r>
      <w:r>
        <w:rPr>
          <w:rFonts w:ascii="宋体" w:hAnsi="宋体" w:eastAsia="宋体" w:cs="宋体"/>
          <w:color w:val="auto"/>
          <w:spacing w:val="-8"/>
          <w:sz w:val="22"/>
          <w:szCs w:val="22"/>
          <w:u w:val="single" w:color="auto"/>
        </w:rPr>
        <w:t xml:space="preserve">无 </w:t>
      </w:r>
      <w:r>
        <w:rPr>
          <w:rFonts w:ascii="宋体" w:hAnsi="宋体" w:eastAsia="宋体" w:cs="宋体"/>
          <w:color w:val="auto"/>
          <w:spacing w:val="-8"/>
          <w:sz w:val="22"/>
          <w:szCs w:val="22"/>
        </w:rPr>
        <w:t>。</w:t>
      </w:r>
    </w:p>
    <w:p w14:paraId="41CADEC0">
      <w:pPr>
        <w:spacing w:line="419" w:lineRule="auto"/>
        <w:outlineLvl w:val="9"/>
        <w:rPr>
          <w:rFonts w:ascii="Arial"/>
          <w:color w:val="auto"/>
          <w:sz w:val="21"/>
        </w:rPr>
      </w:pPr>
    </w:p>
    <w:p w14:paraId="3049C3B8">
      <w:pPr>
        <w:spacing w:before="71" w:line="221" w:lineRule="auto"/>
        <w:ind w:left="455"/>
        <w:outlineLvl w:val="9"/>
        <w:rPr>
          <w:rFonts w:ascii="宋体" w:hAnsi="宋体" w:eastAsia="宋体" w:cs="宋体"/>
          <w:color w:val="auto"/>
          <w:sz w:val="22"/>
          <w:szCs w:val="22"/>
        </w:rPr>
      </w:pPr>
      <w:r>
        <w:rPr>
          <w:rFonts w:ascii="宋体" w:hAnsi="宋体" w:eastAsia="宋体" w:cs="宋体"/>
          <w:color w:val="auto"/>
          <w:spacing w:val="-9"/>
          <w:sz w:val="22"/>
          <w:szCs w:val="22"/>
        </w:rPr>
        <w:t>A</w:t>
      </w:r>
      <w:r>
        <w:rPr>
          <w:rFonts w:ascii="宋体" w:hAnsi="宋体" w:eastAsia="宋体" w:cs="宋体"/>
          <w:color w:val="auto"/>
          <w:spacing w:val="-11"/>
          <w:sz w:val="22"/>
          <w:szCs w:val="22"/>
        </w:rPr>
        <w:t>-</w:t>
      </w:r>
      <w:r>
        <w:rPr>
          <w:rFonts w:ascii="宋体" w:hAnsi="宋体" w:eastAsia="宋体" w:cs="宋体"/>
          <w:color w:val="auto"/>
          <w:spacing w:val="-9"/>
          <w:sz w:val="22"/>
          <w:szCs w:val="22"/>
        </w:rPr>
        <w:t xml:space="preserve">2 设计阶段： </w:t>
      </w:r>
      <w:r>
        <w:rPr>
          <w:rFonts w:ascii="宋体" w:hAnsi="宋体" w:eastAsia="宋体" w:cs="宋体"/>
          <w:color w:val="auto"/>
          <w:spacing w:val="-9"/>
          <w:sz w:val="22"/>
          <w:szCs w:val="22"/>
          <w:u w:val="single" w:color="auto"/>
        </w:rPr>
        <w:t>无</w:t>
      </w:r>
      <w:r>
        <w:rPr>
          <w:rFonts w:ascii="宋体" w:hAnsi="宋体" w:eastAsia="宋体" w:cs="宋体"/>
          <w:color w:val="auto"/>
          <w:spacing w:val="-9"/>
          <w:sz w:val="22"/>
          <w:szCs w:val="22"/>
        </w:rPr>
        <w:t>。</w:t>
      </w:r>
    </w:p>
    <w:p w14:paraId="197B2B3B">
      <w:pPr>
        <w:spacing w:line="418" w:lineRule="auto"/>
        <w:outlineLvl w:val="9"/>
        <w:rPr>
          <w:rFonts w:ascii="Arial"/>
          <w:color w:val="auto"/>
          <w:sz w:val="21"/>
        </w:rPr>
      </w:pPr>
    </w:p>
    <w:p w14:paraId="196ED1E2">
      <w:pPr>
        <w:spacing w:before="72" w:line="220" w:lineRule="auto"/>
        <w:ind w:left="455"/>
        <w:outlineLvl w:val="9"/>
        <w:rPr>
          <w:rFonts w:ascii="宋体" w:hAnsi="宋体" w:eastAsia="宋体" w:cs="宋体"/>
          <w:color w:val="auto"/>
          <w:sz w:val="22"/>
          <w:szCs w:val="22"/>
        </w:rPr>
      </w:pPr>
      <w:r>
        <w:rPr>
          <w:rFonts w:ascii="宋体" w:hAnsi="宋体" w:eastAsia="宋体" w:cs="宋体"/>
          <w:color w:val="auto"/>
          <w:spacing w:val="-5"/>
          <w:sz w:val="22"/>
          <w:szCs w:val="22"/>
        </w:rPr>
        <w:t>A</w:t>
      </w:r>
      <w:r>
        <w:rPr>
          <w:rFonts w:ascii="宋体" w:hAnsi="宋体" w:eastAsia="宋体" w:cs="宋体"/>
          <w:color w:val="auto"/>
          <w:spacing w:val="-10"/>
          <w:sz w:val="22"/>
          <w:szCs w:val="22"/>
        </w:rPr>
        <w:t>-</w:t>
      </w:r>
      <w:r>
        <w:rPr>
          <w:rFonts w:ascii="宋体" w:hAnsi="宋体" w:eastAsia="宋体" w:cs="宋体"/>
          <w:color w:val="auto"/>
          <w:spacing w:val="-5"/>
          <w:sz w:val="22"/>
          <w:szCs w:val="22"/>
        </w:rPr>
        <w:t xml:space="preserve">3 保修阶段： </w:t>
      </w:r>
      <w:r>
        <w:rPr>
          <w:rFonts w:ascii="宋体" w:hAnsi="宋体" w:eastAsia="宋体" w:cs="宋体"/>
          <w:color w:val="auto"/>
          <w:spacing w:val="-5"/>
          <w:sz w:val="22"/>
          <w:szCs w:val="22"/>
          <w:u w:val="single" w:color="auto"/>
        </w:rPr>
        <w:t>按国家及行业有关规定</w:t>
      </w:r>
      <w:r>
        <w:rPr>
          <w:rFonts w:ascii="宋体" w:hAnsi="宋体" w:eastAsia="宋体" w:cs="宋体"/>
          <w:color w:val="auto"/>
          <w:spacing w:val="-5"/>
          <w:sz w:val="22"/>
          <w:szCs w:val="22"/>
        </w:rPr>
        <w:t>。</w:t>
      </w:r>
    </w:p>
    <w:p w14:paraId="3E88BC3A">
      <w:pPr>
        <w:spacing w:line="419" w:lineRule="auto"/>
        <w:outlineLvl w:val="9"/>
        <w:rPr>
          <w:rFonts w:ascii="Arial"/>
          <w:color w:val="auto"/>
          <w:sz w:val="21"/>
        </w:rPr>
      </w:pPr>
    </w:p>
    <w:p w14:paraId="16D6ABF0">
      <w:pPr>
        <w:spacing w:before="72" w:line="220" w:lineRule="auto"/>
        <w:ind w:left="455"/>
        <w:outlineLvl w:val="9"/>
        <w:rPr>
          <w:rFonts w:ascii="宋体" w:hAnsi="宋体" w:eastAsia="宋体" w:cs="宋体"/>
          <w:color w:val="auto"/>
          <w:sz w:val="22"/>
          <w:szCs w:val="22"/>
        </w:rPr>
      </w:pPr>
      <w:r>
        <w:rPr>
          <w:rFonts w:ascii="宋体" w:hAnsi="宋体" w:eastAsia="宋体" w:cs="宋体"/>
          <w:color w:val="auto"/>
          <w:sz w:val="22"/>
          <w:szCs w:val="22"/>
        </w:rPr>
        <w:t>A</w:t>
      </w:r>
      <w:r>
        <w:rPr>
          <w:rFonts w:ascii="宋体" w:hAnsi="宋体" w:eastAsia="宋体" w:cs="宋体"/>
          <w:color w:val="auto"/>
          <w:spacing w:val="16"/>
          <w:sz w:val="22"/>
          <w:szCs w:val="22"/>
        </w:rPr>
        <w:t>-</w:t>
      </w:r>
      <w:r>
        <w:rPr>
          <w:rFonts w:ascii="宋体" w:hAnsi="宋体" w:eastAsia="宋体" w:cs="宋体"/>
          <w:color w:val="auto"/>
          <w:spacing w:val="12"/>
          <w:sz w:val="22"/>
          <w:szCs w:val="22"/>
        </w:rPr>
        <w:t>4</w:t>
      </w:r>
      <w:r>
        <w:rPr>
          <w:rFonts w:ascii="宋体" w:hAnsi="宋体" w:eastAsia="宋体" w:cs="宋体"/>
          <w:color w:val="auto"/>
          <w:spacing w:val="8"/>
          <w:sz w:val="22"/>
          <w:szCs w:val="22"/>
        </w:rPr>
        <w:t xml:space="preserve"> 其他(专业技术咨询、外部协调工作等)。</w:t>
      </w:r>
    </w:p>
    <w:p w14:paraId="32ADAA06">
      <w:pPr>
        <w:outlineLvl w:val="9"/>
        <w:rPr>
          <w:color w:val="auto"/>
        </w:rPr>
        <w:sectPr>
          <w:footerReference r:id="rId35" w:type="default"/>
          <w:pgSz w:w="11907" w:h="16839"/>
          <w:pgMar w:top="1361" w:right="1304" w:bottom="1361" w:left="1304" w:header="0" w:footer="208" w:gutter="0"/>
          <w:pgNumType w:fmt="decimal"/>
          <w:cols w:space="720" w:num="1"/>
          <w:rtlGutter w:val="0"/>
        </w:sectPr>
      </w:pPr>
    </w:p>
    <w:p w14:paraId="4AA56C4B">
      <w:pPr>
        <w:spacing w:before="300" w:line="219" w:lineRule="auto"/>
        <w:ind w:left="1696"/>
        <w:outlineLvl w:val="9"/>
        <w:rPr>
          <w:rFonts w:ascii="宋体" w:hAnsi="宋体" w:eastAsia="宋体" w:cs="宋体"/>
          <w:color w:val="auto"/>
          <w:sz w:val="22"/>
          <w:szCs w:val="22"/>
        </w:rPr>
      </w:pPr>
      <w:bookmarkStart w:id="28" w:name="_bookmark212"/>
      <w:bookmarkEnd w:id="28"/>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附录</w:t>
      </w:r>
      <w:r>
        <w:rPr>
          <w:rFonts w:ascii="宋体" w:hAnsi="宋体" w:eastAsia="宋体" w:cs="宋体"/>
          <w:color w:val="auto"/>
          <w:sz w:val="22"/>
          <w:szCs w:val="22"/>
          <w14:textOutline w14:w="4005" w14:cap="flat" w14:cmpd="sng">
            <w14:solidFill>
              <w14:srgbClr w14:val="000000"/>
            </w14:solidFill>
            <w14:prstDash w14:val="solid"/>
            <w14:miter w14:val="0"/>
          </w14:textOutline>
        </w:rPr>
        <w:t>B</w:t>
      </w:r>
      <w:r>
        <w:rPr>
          <w:rFonts w:ascii="宋体" w:hAnsi="宋体" w:eastAsia="宋体" w:cs="宋体"/>
          <w:color w:val="auto"/>
          <w:spacing w:val="-1"/>
          <w:sz w:val="22"/>
          <w:szCs w:val="22"/>
        </w:rPr>
        <w:t xml:space="preserve">  </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委</w:t>
      </w:r>
      <w:r>
        <w:rPr>
          <w:rFonts w:ascii="宋体" w:hAnsi="宋体" w:eastAsia="宋体" w:cs="宋体"/>
          <w:color w:val="auto"/>
          <w:sz w:val="22"/>
          <w:szCs w:val="22"/>
          <w14:textOutline w14:w="4005" w14:cap="flat" w14:cmpd="sng">
            <w14:solidFill>
              <w14:srgbClr w14:val="000000"/>
            </w14:solidFill>
            <w14:prstDash w14:val="solid"/>
            <w14:miter w14:val="0"/>
          </w14:textOutline>
        </w:rPr>
        <w:t>托人派遣的人员和提供的房屋、资料、设备</w:t>
      </w:r>
    </w:p>
    <w:p w14:paraId="25CC943E">
      <w:pPr>
        <w:spacing w:line="419" w:lineRule="auto"/>
        <w:outlineLvl w:val="9"/>
        <w:rPr>
          <w:rFonts w:ascii="Arial"/>
          <w:color w:val="auto"/>
          <w:sz w:val="21"/>
        </w:rPr>
      </w:pPr>
    </w:p>
    <w:p w14:paraId="243C0349">
      <w:pPr>
        <w:spacing w:before="72" w:line="222" w:lineRule="auto"/>
        <w:ind w:left="116"/>
        <w:outlineLvl w:val="9"/>
        <w:rPr>
          <w:rFonts w:ascii="宋体" w:hAnsi="宋体" w:eastAsia="宋体" w:cs="宋体"/>
          <w:color w:val="auto"/>
          <w:sz w:val="22"/>
          <w:szCs w:val="22"/>
        </w:rPr>
      </w:pPr>
      <w:r>
        <w:rPr>
          <w:rFonts w:ascii="宋体" w:hAnsi="宋体" w:eastAsia="宋体" w:cs="宋体"/>
          <w:color w:val="auto"/>
          <w:sz w:val="22"/>
          <w:szCs w:val="22"/>
          <w14:textOutline w14:w="4005" w14:cap="flat" w14:cmpd="sng">
            <w14:solidFill>
              <w14:srgbClr w14:val="000000"/>
            </w14:solidFill>
            <w14:prstDash w14:val="solid"/>
            <w14:miter w14:val="0"/>
          </w14:textOutline>
        </w:rPr>
        <w:t>B</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-1</w:t>
      </w:r>
      <w:r>
        <w:rPr>
          <w:rFonts w:ascii="宋体" w:hAnsi="宋体" w:eastAsia="宋体" w:cs="宋体"/>
          <w:color w:val="auto"/>
          <w:spacing w:val="1"/>
          <w:sz w:val="22"/>
          <w:szCs w:val="22"/>
        </w:rPr>
        <w:t xml:space="preserve">  </w:t>
      </w:r>
      <w:r>
        <w:rPr>
          <w:rFonts w:ascii="宋体" w:hAnsi="宋体" w:eastAsia="宋体" w:cs="宋体"/>
          <w:color w:val="auto"/>
          <w:spacing w:val="1"/>
          <w:sz w:val="22"/>
          <w:szCs w:val="22"/>
          <w14:textOutline w14:w="4005" w14:cap="flat" w14:cmpd="sng">
            <w14:solidFill>
              <w14:srgbClr w14:val="000000"/>
            </w14:solidFill>
            <w14:prstDash w14:val="solid"/>
            <w14:miter w14:val="0"/>
          </w14:textOutline>
        </w:rPr>
        <w:t>委托人</w:t>
      </w:r>
      <w:r>
        <w:rPr>
          <w:rFonts w:ascii="宋体" w:hAnsi="宋体" w:eastAsia="宋体" w:cs="宋体"/>
          <w:color w:val="auto"/>
          <w:sz w:val="22"/>
          <w:szCs w:val="22"/>
          <w14:textOutline w14:w="4005" w14:cap="flat" w14:cmpd="sng">
            <w14:solidFill>
              <w14:srgbClr w14:val="000000"/>
            </w14:solidFill>
            <w14:prstDash w14:val="solid"/>
            <w14:miter w14:val="0"/>
          </w14:textOutline>
        </w:rPr>
        <w:t>派遣的人员</w:t>
      </w:r>
    </w:p>
    <w:p w14:paraId="5F9FC049">
      <w:pPr>
        <w:spacing w:line="45" w:lineRule="exact"/>
        <w:outlineLvl w:val="9"/>
        <w:rPr>
          <w:color w:val="auto"/>
        </w:rPr>
      </w:pPr>
    </w:p>
    <w:tbl>
      <w:tblPr>
        <w:tblStyle w:val="23"/>
        <w:tblW w:w="8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12"/>
        <w:gridCol w:w="1771"/>
        <w:gridCol w:w="2127"/>
        <w:gridCol w:w="1864"/>
      </w:tblGrid>
      <w:tr w14:paraId="06149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8" w:hRule="atLeast"/>
        </w:trPr>
        <w:tc>
          <w:tcPr>
            <w:tcW w:w="2812" w:type="dxa"/>
            <w:vAlign w:val="top"/>
          </w:tcPr>
          <w:p w14:paraId="272833D6">
            <w:pPr>
              <w:spacing w:before="295" w:line="222" w:lineRule="auto"/>
              <w:ind w:left="1194"/>
              <w:outlineLvl w:val="9"/>
              <w:rPr>
                <w:rFonts w:ascii="宋体" w:hAnsi="宋体" w:eastAsia="宋体" w:cs="宋体"/>
                <w:color w:val="auto"/>
                <w:sz w:val="22"/>
                <w:szCs w:val="22"/>
              </w:rPr>
            </w:pPr>
            <w:r>
              <w:rPr>
                <w:rFonts w:ascii="宋体" w:hAnsi="宋体" w:eastAsia="宋体" w:cs="宋体"/>
                <w:color w:val="auto"/>
                <w:spacing w:val="-3"/>
                <w:sz w:val="22"/>
                <w:szCs w:val="22"/>
              </w:rPr>
              <w:t>名</w:t>
            </w:r>
            <w:r>
              <w:rPr>
                <w:rFonts w:ascii="宋体" w:hAnsi="宋体" w:eastAsia="宋体" w:cs="宋体"/>
                <w:color w:val="auto"/>
                <w:spacing w:val="-2"/>
                <w:sz w:val="22"/>
                <w:szCs w:val="22"/>
              </w:rPr>
              <w:t>称</w:t>
            </w:r>
          </w:p>
        </w:tc>
        <w:tc>
          <w:tcPr>
            <w:tcW w:w="1771" w:type="dxa"/>
            <w:vAlign w:val="top"/>
          </w:tcPr>
          <w:p w14:paraId="00C5CC3C">
            <w:pPr>
              <w:spacing w:before="295" w:line="220" w:lineRule="auto"/>
              <w:ind w:left="671"/>
              <w:outlineLvl w:val="9"/>
              <w:rPr>
                <w:rFonts w:ascii="宋体" w:hAnsi="宋体" w:eastAsia="宋体" w:cs="宋体"/>
                <w:color w:val="auto"/>
                <w:sz w:val="22"/>
                <w:szCs w:val="22"/>
              </w:rPr>
            </w:pPr>
            <w:r>
              <w:rPr>
                <w:rFonts w:ascii="宋体" w:hAnsi="宋体" w:eastAsia="宋体" w:cs="宋体"/>
                <w:color w:val="auto"/>
                <w:spacing w:val="-3"/>
                <w:sz w:val="22"/>
                <w:szCs w:val="22"/>
              </w:rPr>
              <w:t>数</w:t>
            </w:r>
            <w:r>
              <w:rPr>
                <w:rFonts w:ascii="宋体" w:hAnsi="宋体" w:eastAsia="宋体" w:cs="宋体"/>
                <w:color w:val="auto"/>
                <w:spacing w:val="-2"/>
                <w:sz w:val="22"/>
                <w:szCs w:val="22"/>
              </w:rPr>
              <w:t>量</w:t>
            </w:r>
          </w:p>
        </w:tc>
        <w:tc>
          <w:tcPr>
            <w:tcW w:w="2127" w:type="dxa"/>
            <w:vAlign w:val="top"/>
          </w:tcPr>
          <w:p w14:paraId="36641123">
            <w:pPr>
              <w:spacing w:before="294" w:line="221" w:lineRule="auto"/>
              <w:ind w:left="629"/>
              <w:outlineLvl w:val="9"/>
              <w:rPr>
                <w:rFonts w:ascii="宋体" w:hAnsi="宋体" w:eastAsia="宋体" w:cs="宋体"/>
                <w:color w:val="auto"/>
                <w:sz w:val="22"/>
                <w:szCs w:val="22"/>
              </w:rPr>
            </w:pPr>
            <w:r>
              <w:rPr>
                <w:rFonts w:ascii="宋体" w:hAnsi="宋体" w:eastAsia="宋体" w:cs="宋体"/>
                <w:color w:val="auto"/>
                <w:spacing w:val="-2"/>
                <w:sz w:val="22"/>
                <w:szCs w:val="22"/>
              </w:rPr>
              <w:t>工作要</w:t>
            </w:r>
            <w:r>
              <w:rPr>
                <w:rFonts w:ascii="宋体" w:hAnsi="宋体" w:eastAsia="宋体" w:cs="宋体"/>
                <w:color w:val="auto"/>
                <w:spacing w:val="-1"/>
                <w:sz w:val="22"/>
                <w:szCs w:val="22"/>
              </w:rPr>
              <w:t>求</w:t>
            </w:r>
          </w:p>
        </w:tc>
        <w:tc>
          <w:tcPr>
            <w:tcW w:w="1864" w:type="dxa"/>
            <w:vAlign w:val="top"/>
          </w:tcPr>
          <w:p w14:paraId="2A1895FF">
            <w:pPr>
              <w:spacing w:before="295" w:line="219" w:lineRule="auto"/>
              <w:ind w:left="498"/>
              <w:outlineLvl w:val="9"/>
              <w:rPr>
                <w:rFonts w:ascii="宋体" w:hAnsi="宋体" w:eastAsia="宋体" w:cs="宋体"/>
                <w:color w:val="auto"/>
                <w:sz w:val="22"/>
                <w:szCs w:val="22"/>
              </w:rPr>
            </w:pPr>
            <w:r>
              <w:rPr>
                <w:rFonts w:ascii="宋体" w:hAnsi="宋体" w:eastAsia="宋体" w:cs="宋体"/>
                <w:color w:val="auto"/>
                <w:spacing w:val="-2"/>
                <w:sz w:val="22"/>
                <w:szCs w:val="22"/>
              </w:rPr>
              <w:t>提</w:t>
            </w:r>
            <w:r>
              <w:rPr>
                <w:rFonts w:ascii="宋体" w:hAnsi="宋体" w:eastAsia="宋体" w:cs="宋体"/>
                <w:color w:val="auto"/>
                <w:spacing w:val="-1"/>
                <w:sz w:val="22"/>
                <w:szCs w:val="22"/>
              </w:rPr>
              <w:t>供时间</w:t>
            </w:r>
          </w:p>
        </w:tc>
      </w:tr>
      <w:tr w14:paraId="0BE84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812" w:type="dxa"/>
            <w:vAlign w:val="top"/>
          </w:tcPr>
          <w:p w14:paraId="69AF9A09">
            <w:pPr>
              <w:spacing w:before="291" w:line="220" w:lineRule="auto"/>
              <w:ind w:left="132"/>
              <w:outlineLvl w:val="9"/>
              <w:rPr>
                <w:rFonts w:ascii="宋体" w:hAnsi="宋体" w:eastAsia="宋体" w:cs="宋体"/>
                <w:color w:val="auto"/>
                <w:sz w:val="22"/>
                <w:szCs w:val="22"/>
              </w:rPr>
            </w:pPr>
            <w:r>
              <w:rPr>
                <w:rFonts w:ascii="宋体" w:hAnsi="宋体" w:eastAsia="宋体" w:cs="宋体"/>
                <w:color w:val="auto"/>
                <w:spacing w:val="-4"/>
                <w:sz w:val="22"/>
                <w:szCs w:val="22"/>
              </w:rPr>
              <w:t>1.</w:t>
            </w:r>
            <w:r>
              <w:rPr>
                <w:rFonts w:ascii="宋体" w:hAnsi="宋体" w:eastAsia="宋体" w:cs="宋体"/>
                <w:color w:val="auto"/>
                <w:spacing w:val="-2"/>
                <w:sz w:val="22"/>
                <w:szCs w:val="22"/>
              </w:rPr>
              <w:t xml:space="preserve"> 工程技术人员</w:t>
            </w:r>
          </w:p>
        </w:tc>
        <w:tc>
          <w:tcPr>
            <w:tcW w:w="1771" w:type="dxa"/>
            <w:vAlign w:val="top"/>
          </w:tcPr>
          <w:p w14:paraId="79669C76">
            <w:pPr>
              <w:outlineLvl w:val="9"/>
              <w:rPr>
                <w:rFonts w:ascii="Arial"/>
                <w:color w:val="auto"/>
                <w:sz w:val="21"/>
              </w:rPr>
            </w:pPr>
          </w:p>
        </w:tc>
        <w:tc>
          <w:tcPr>
            <w:tcW w:w="2127" w:type="dxa"/>
            <w:vAlign w:val="top"/>
          </w:tcPr>
          <w:p w14:paraId="733D7F77">
            <w:pPr>
              <w:outlineLvl w:val="9"/>
              <w:rPr>
                <w:rFonts w:ascii="Arial"/>
                <w:color w:val="auto"/>
                <w:sz w:val="21"/>
              </w:rPr>
            </w:pPr>
          </w:p>
        </w:tc>
        <w:tc>
          <w:tcPr>
            <w:tcW w:w="1864" w:type="dxa"/>
            <w:vAlign w:val="top"/>
          </w:tcPr>
          <w:p w14:paraId="165ACFD2">
            <w:pPr>
              <w:outlineLvl w:val="9"/>
              <w:rPr>
                <w:rFonts w:ascii="Arial"/>
                <w:color w:val="auto"/>
                <w:sz w:val="21"/>
              </w:rPr>
            </w:pPr>
          </w:p>
        </w:tc>
      </w:tr>
      <w:tr w14:paraId="75707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2812" w:type="dxa"/>
            <w:vAlign w:val="top"/>
          </w:tcPr>
          <w:p w14:paraId="526FC20B">
            <w:pPr>
              <w:spacing w:before="294" w:line="221" w:lineRule="auto"/>
              <w:ind w:left="119"/>
              <w:outlineLvl w:val="9"/>
              <w:rPr>
                <w:rFonts w:ascii="宋体" w:hAnsi="宋体" w:eastAsia="宋体" w:cs="宋体"/>
                <w:color w:val="auto"/>
                <w:sz w:val="22"/>
                <w:szCs w:val="22"/>
              </w:rPr>
            </w:pPr>
            <w:r>
              <w:rPr>
                <w:rFonts w:ascii="宋体" w:hAnsi="宋体" w:eastAsia="宋体" w:cs="宋体"/>
                <w:color w:val="auto"/>
                <w:spacing w:val="-1"/>
                <w:sz w:val="22"/>
                <w:szCs w:val="22"/>
              </w:rPr>
              <w:t>2. 辅助工作人</w:t>
            </w:r>
            <w:r>
              <w:rPr>
                <w:rFonts w:ascii="宋体" w:hAnsi="宋体" w:eastAsia="宋体" w:cs="宋体"/>
                <w:color w:val="auto"/>
                <w:sz w:val="22"/>
                <w:szCs w:val="22"/>
              </w:rPr>
              <w:t>员</w:t>
            </w:r>
          </w:p>
        </w:tc>
        <w:tc>
          <w:tcPr>
            <w:tcW w:w="1771" w:type="dxa"/>
            <w:vAlign w:val="top"/>
          </w:tcPr>
          <w:p w14:paraId="631E1CB2">
            <w:pPr>
              <w:outlineLvl w:val="9"/>
              <w:rPr>
                <w:rFonts w:ascii="Arial"/>
                <w:color w:val="auto"/>
                <w:sz w:val="21"/>
              </w:rPr>
            </w:pPr>
          </w:p>
        </w:tc>
        <w:tc>
          <w:tcPr>
            <w:tcW w:w="2127" w:type="dxa"/>
            <w:vAlign w:val="top"/>
          </w:tcPr>
          <w:p w14:paraId="6658045B">
            <w:pPr>
              <w:outlineLvl w:val="9"/>
              <w:rPr>
                <w:rFonts w:ascii="Arial"/>
                <w:color w:val="auto"/>
                <w:sz w:val="21"/>
              </w:rPr>
            </w:pPr>
          </w:p>
        </w:tc>
        <w:tc>
          <w:tcPr>
            <w:tcW w:w="1864" w:type="dxa"/>
            <w:vAlign w:val="top"/>
          </w:tcPr>
          <w:p w14:paraId="3EF081B9">
            <w:pPr>
              <w:outlineLvl w:val="9"/>
              <w:rPr>
                <w:rFonts w:ascii="Arial"/>
                <w:color w:val="auto"/>
                <w:sz w:val="21"/>
              </w:rPr>
            </w:pPr>
          </w:p>
        </w:tc>
      </w:tr>
      <w:tr w14:paraId="43DB1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812" w:type="dxa"/>
            <w:vAlign w:val="top"/>
          </w:tcPr>
          <w:p w14:paraId="7CEC45A8">
            <w:pPr>
              <w:spacing w:before="293" w:line="221" w:lineRule="auto"/>
              <w:ind w:left="120"/>
              <w:outlineLvl w:val="9"/>
              <w:rPr>
                <w:rFonts w:ascii="宋体" w:hAnsi="宋体" w:eastAsia="宋体" w:cs="宋体"/>
                <w:color w:val="auto"/>
                <w:sz w:val="22"/>
                <w:szCs w:val="22"/>
              </w:rPr>
            </w:pPr>
            <w:r>
              <w:rPr>
                <w:rFonts w:ascii="宋体" w:hAnsi="宋体" w:eastAsia="宋体" w:cs="宋体"/>
                <w:color w:val="auto"/>
                <w:spacing w:val="-2"/>
                <w:sz w:val="22"/>
                <w:szCs w:val="22"/>
              </w:rPr>
              <w:t xml:space="preserve">3. </w:t>
            </w:r>
            <w:r>
              <w:rPr>
                <w:rFonts w:ascii="宋体" w:hAnsi="宋体" w:eastAsia="宋体" w:cs="宋体"/>
                <w:color w:val="auto"/>
                <w:spacing w:val="-1"/>
                <w:sz w:val="22"/>
                <w:szCs w:val="22"/>
              </w:rPr>
              <w:t>其他人员</w:t>
            </w:r>
          </w:p>
        </w:tc>
        <w:tc>
          <w:tcPr>
            <w:tcW w:w="1771" w:type="dxa"/>
            <w:vAlign w:val="top"/>
          </w:tcPr>
          <w:p w14:paraId="7CB9FAEC">
            <w:pPr>
              <w:outlineLvl w:val="9"/>
              <w:rPr>
                <w:rFonts w:ascii="Arial"/>
                <w:color w:val="auto"/>
                <w:sz w:val="21"/>
              </w:rPr>
            </w:pPr>
          </w:p>
        </w:tc>
        <w:tc>
          <w:tcPr>
            <w:tcW w:w="2127" w:type="dxa"/>
            <w:vAlign w:val="top"/>
          </w:tcPr>
          <w:p w14:paraId="7E25AA7B">
            <w:pPr>
              <w:outlineLvl w:val="9"/>
              <w:rPr>
                <w:rFonts w:ascii="Arial"/>
                <w:color w:val="auto"/>
                <w:sz w:val="21"/>
              </w:rPr>
            </w:pPr>
          </w:p>
        </w:tc>
        <w:tc>
          <w:tcPr>
            <w:tcW w:w="1864" w:type="dxa"/>
            <w:vAlign w:val="top"/>
          </w:tcPr>
          <w:p w14:paraId="0772C2F9">
            <w:pPr>
              <w:outlineLvl w:val="9"/>
              <w:rPr>
                <w:rFonts w:ascii="Arial"/>
                <w:color w:val="auto"/>
                <w:sz w:val="21"/>
              </w:rPr>
            </w:pPr>
          </w:p>
        </w:tc>
      </w:tr>
      <w:tr w14:paraId="4C7CE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2812" w:type="dxa"/>
            <w:vAlign w:val="top"/>
          </w:tcPr>
          <w:p w14:paraId="7E8D9FA6">
            <w:pPr>
              <w:outlineLvl w:val="9"/>
              <w:rPr>
                <w:rFonts w:ascii="Arial"/>
                <w:color w:val="auto"/>
                <w:sz w:val="21"/>
              </w:rPr>
            </w:pPr>
          </w:p>
        </w:tc>
        <w:tc>
          <w:tcPr>
            <w:tcW w:w="1771" w:type="dxa"/>
            <w:vAlign w:val="top"/>
          </w:tcPr>
          <w:p w14:paraId="59486B3D">
            <w:pPr>
              <w:outlineLvl w:val="9"/>
              <w:rPr>
                <w:rFonts w:ascii="Arial"/>
                <w:color w:val="auto"/>
                <w:sz w:val="21"/>
              </w:rPr>
            </w:pPr>
          </w:p>
        </w:tc>
        <w:tc>
          <w:tcPr>
            <w:tcW w:w="2127" w:type="dxa"/>
            <w:vAlign w:val="top"/>
          </w:tcPr>
          <w:p w14:paraId="13C3D7CC">
            <w:pPr>
              <w:outlineLvl w:val="9"/>
              <w:rPr>
                <w:rFonts w:ascii="Arial"/>
                <w:color w:val="auto"/>
                <w:sz w:val="21"/>
              </w:rPr>
            </w:pPr>
          </w:p>
        </w:tc>
        <w:tc>
          <w:tcPr>
            <w:tcW w:w="1864" w:type="dxa"/>
            <w:vAlign w:val="top"/>
          </w:tcPr>
          <w:p w14:paraId="004F2211">
            <w:pPr>
              <w:outlineLvl w:val="9"/>
              <w:rPr>
                <w:rFonts w:ascii="Arial"/>
                <w:color w:val="auto"/>
                <w:sz w:val="21"/>
              </w:rPr>
            </w:pPr>
          </w:p>
        </w:tc>
      </w:tr>
    </w:tbl>
    <w:p w14:paraId="648D405F">
      <w:pPr>
        <w:outlineLvl w:val="9"/>
        <w:rPr>
          <w:color w:val="auto"/>
        </w:rPr>
      </w:pPr>
    </w:p>
    <w:p w14:paraId="20CC1025">
      <w:pPr>
        <w:spacing w:line="242" w:lineRule="auto"/>
        <w:rPr>
          <w:rFonts w:hint="eastAsia" w:ascii="宋体" w:hAnsi="宋体" w:eastAsia="宋体" w:cs="宋体"/>
          <w:color w:val="auto"/>
          <w:sz w:val="21"/>
        </w:rPr>
      </w:pPr>
    </w:p>
    <w:p w14:paraId="3445FEA0">
      <w:pPr>
        <w:spacing w:line="242" w:lineRule="auto"/>
        <w:rPr>
          <w:rFonts w:hint="eastAsia" w:ascii="宋体" w:hAnsi="宋体" w:eastAsia="宋体" w:cs="宋体"/>
          <w:color w:val="auto"/>
          <w:sz w:val="21"/>
        </w:rPr>
      </w:pPr>
    </w:p>
    <w:p w14:paraId="0990295A">
      <w:pPr>
        <w:spacing w:line="242" w:lineRule="auto"/>
        <w:rPr>
          <w:rFonts w:hint="eastAsia" w:ascii="宋体" w:hAnsi="宋体" w:eastAsia="宋体" w:cs="宋体"/>
          <w:color w:val="auto"/>
          <w:sz w:val="21"/>
        </w:rPr>
      </w:pPr>
    </w:p>
    <w:p w14:paraId="197CF386">
      <w:pPr>
        <w:spacing w:line="242" w:lineRule="auto"/>
        <w:rPr>
          <w:rFonts w:hint="eastAsia" w:ascii="宋体" w:hAnsi="宋体" w:eastAsia="宋体" w:cs="宋体"/>
          <w:color w:val="auto"/>
          <w:sz w:val="21"/>
        </w:rPr>
      </w:pPr>
    </w:p>
    <w:p w14:paraId="7665479C">
      <w:pPr>
        <w:spacing w:line="242" w:lineRule="auto"/>
        <w:rPr>
          <w:rFonts w:hint="eastAsia" w:ascii="宋体" w:hAnsi="宋体" w:eastAsia="宋体" w:cs="宋体"/>
          <w:color w:val="auto"/>
          <w:sz w:val="21"/>
        </w:rPr>
      </w:pPr>
    </w:p>
    <w:p w14:paraId="2129B0A1">
      <w:pPr>
        <w:spacing w:line="242" w:lineRule="auto"/>
        <w:rPr>
          <w:rFonts w:hint="eastAsia" w:ascii="宋体" w:hAnsi="宋体" w:eastAsia="宋体" w:cs="宋体"/>
          <w:color w:val="auto"/>
          <w:sz w:val="21"/>
        </w:rPr>
      </w:pPr>
    </w:p>
    <w:p w14:paraId="11CDEF4B">
      <w:pPr>
        <w:spacing w:line="242" w:lineRule="auto"/>
        <w:rPr>
          <w:rFonts w:hint="eastAsia" w:ascii="宋体" w:hAnsi="宋体" w:eastAsia="宋体" w:cs="宋体"/>
          <w:color w:val="auto"/>
          <w:sz w:val="21"/>
        </w:rPr>
      </w:pPr>
    </w:p>
    <w:p w14:paraId="10BE6EA4">
      <w:pPr>
        <w:spacing w:line="242" w:lineRule="auto"/>
        <w:rPr>
          <w:rFonts w:hint="eastAsia" w:ascii="宋体" w:hAnsi="宋体" w:eastAsia="宋体" w:cs="宋体"/>
          <w:color w:val="auto"/>
          <w:sz w:val="21"/>
        </w:rPr>
      </w:pPr>
    </w:p>
    <w:p w14:paraId="17782306">
      <w:pPr>
        <w:spacing w:line="242" w:lineRule="auto"/>
        <w:rPr>
          <w:rFonts w:hint="eastAsia" w:ascii="宋体" w:hAnsi="宋体" w:eastAsia="宋体" w:cs="宋体"/>
          <w:color w:val="auto"/>
          <w:sz w:val="21"/>
        </w:rPr>
      </w:pPr>
    </w:p>
    <w:p w14:paraId="508EFBDC">
      <w:pPr>
        <w:spacing w:line="242" w:lineRule="auto"/>
        <w:rPr>
          <w:rFonts w:hint="eastAsia" w:ascii="宋体" w:hAnsi="宋体" w:eastAsia="宋体" w:cs="宋体"/>
          <w:color w:val="auto"/>
          <w:sz w:val="21"/>
        </w:rPr>
      </w:pPr>
    </w:p>
    <w:p w14:paraId="4A505C61">
      <w:pPr>
        <w:spacing w:line="242" w:lineRule="auto"/>
        <w:rPr>
          <w:rFonts w:hint="eastAsia" w:ascii="宋体" w:hAnsi="宋体" w:eastAsia="宋体" w:cs="宋体"/>
          <w:color w:val="auto"/>
          <w:sz w:val="21"/>
        </w:rPr>
      </w:pPr>
    </w:p>
    <w:p w14:paraId="7D856D87">
      <w:pPr>
        <w:spacing w:line="242" w:lineRule="auto"/>
        <w:rPr>
          <w:rFonts w:hint="eastAsia" w:ascii="宋体" w:hAnsi="宋体" w:eastAsia="宋体" w:cs="宋体"/>
          <w:color w:val="auto"/>
          <w:sz w:val="21"/>
        </w:rPr>
      </w:pPr>
    </w:p>
    <w:p w14:paraId="51CAB6C7">
      <w:pPr>
        <w:spacing w:line="242" w:lineRule="auto"/>
        <w:rPr>
          <w:rFonts w:hint="eastAsia" w:ascii="宋体" w:hAnsi="宋体" w:eastAsia="宋体" w:cs="宋体"/>
          <w:color w:val="auto"/>
          <w:sz w:val="21"/>
        </w:rPr>
      </w:pPr>
    </w:p>
    <w:p w14:paraId="2A8C6860">
      <w:pPr>
        <w:spacing w:line="242" w:lineRule="auto"/>
        <w:rPr>
          <w:rFonts w:hint="eastAsia" w:ascii="宋体" w:hAnsi="宋体" w:eastAsia="宋体" w:cs="宋体"/>
          <w:color w:val="auto"/>
          <w:sz w:val="21"/>
        </w:rPr>
      </w:pPr>
    </w:p>
    <w:p w14:paraId="2694D2C8">
      <w:pPr>
        <w:spacing w:line="242" w:lineRule="auto"/>
        <w:rPr>
          <w:rFonts w:hint="eastAsia" w:ascii="宋体" w:hAnsi="宋体" w:eastAsia="宋体" w:cs="宋体"/>
          <w:color w:val="auto"/>
          <w:sz w:val="21"/>
        </w:rPr>
      </w:pPr>
    </w:p>
    <w:p w14:paraId="608F9316">
      <w:pPr>
        <w:spacing w:line="242" w:lineRule="auto"/>
        <w:rPr>
          <w:rFonts w:hint="eastAsia" w:ascii="宋体" w:hAnsi="宋体" w:eastAsia="宋体" w:cs="宋体"/>
          <w:color w:val="auto"/>
          <w:sz w:val="21"/>
        </w:rPr>
      </w:pPr>
    </w:p>
    <w:p w14:paraId="52CBDE5B">
      <w:pPr>
        <w:spacing w:line="242" w:lineRule="auto"/>
        <w:rPr>
          <w:rFonts w:hint="eastAsia" w:ascii="宋体" w:hAnsi="宋体" w:eastAsia="宋体" w:cs="宋体"/>
          <w:color w:val="auto"/>
          <w:sz w:val="21"/>
        </w:rPr>
      </w:pPr>
    </w:p>
    <w:p w14:paraId="5108AE67">
      <w:pPr>
        <w:spacing w:line="242" w:lineRule="auto"/>
        <w:rPr>
          <w:rFonts w:hint="eastAsia" w:ascii="宋体" w:hAnsi="宋体" w:eastAsia="宋体" w:cs="宋体"/>
          <w:color w:val="auto"/>
          <w:sz w:val="21"/>
        </w:rPr>
      </w:pPr>
    </w:p>
    <w:p w14:paraId="61576A38">
      <w:pPr>
        <w:spacing w:line="242" w:lineRule="auto"/>
        <w:rPr>
          <w:rFonts w:hint="eastAsia" w:ascii="宋体" w:hAnsi="宋体" w:eastAsia="宋体" w:cs="宋体"/>
          <w:color w:val="auto"/>
          <w:sz w:val="21"/>
        </w:rPr>
      </w:pPr>
    </w:p>
    <w:p w14:paraId="2E4619AE">
      <w:pPr>
        <w:spacing w:line="242" w:lineRule="auto"/>
        <w:rPr>
          <w:rFonts w:hint="eastAsia" w:ascii="宋体" w:hAnsi="宋体" w:eastAsia="宋体" w:cs="宋体"/>
          <w:color w:val="auto"/>
          <w:sz w:val="21"/>
        </w:rPr>
      </w:pPr>
    </w:p>
    <w:p w14:paraId="3C6943F3">
      <w:pPr>
        <w:spacing w:line="242" w:lineRule="auto"/>
        <w:rPr>
          <w:rFonts w:hint="eastAsia" w:ascii="宋体" w:hAnsi="宋体" w:eastAsia="宋体" w:cs="宋体"/>
          <w:color w:val="auto"/>
          <w:sz w:val="21"/>
        </w:rPr>
      </w:pPr>
    </w:p>
    <w:p w14:paraId="7231565E">
      <w:pPr>
        <w:spacing w:line="242" w:lineRule="auto"/>
        <w:rPr>
          <w:rFonts w:hint="eastAsia" w:ascii="宋体" w:hAnsi="宋体" w:eastAsia="宋体" w:cs="宋体"/>
          <w:color w:val="auto"/>
          <w:sz w:val="21"/>
        </w:rPr>
      </w:pPr>
    </w:p>
    <w:p w14:paraId="2421B8DC">
      <w:pPr>
        <w:spacing w:line="242" w:lineRule="auto"/>
        <w:rPr>
          <w:rFonts w:hint="eastAsia" w:ascii="宋体" w:hAnsi="宋体" w:eastAsia="宋体" w:cs="宋体"/>
          <w:color w:val="auto"/>
          <w:sz w:val="21"/>
        </w:rPr>
      </w:pPr>
    </w:p>
    <w:p w14:paraId="14C3FD69">
      <w:pPr>
        <w:spacing w:line="242" w:lineRule="auto"/>
        <w:rPr>
          <w:rFonts w:hint="eastAsia" w:ascii="宋体" w:hAnsi="宋体" w:eastAsia="宋体" w:cs="宋体"/>
          <w:color w:val="auto"/>
          <w:sz w:val="21"/>
        </w:rPr>
      </w:pPr>
    </w:p>
    <w:p w14:paraId="641FF371">
      <w:pPr>
        <w:spacing w:line="242" w:lineRule="auto"/>
        <w:rPr>
          <w:rFonts w:hint="eastAsia" w:ascii="宋体" w:hAnsi="宋体" w:eastAsia="宋体" w:cs="宋体"/>
          <w:color w:val="auto"/>
          <w:sz w:val="21"/>
        </w:rPr>
      </w:pPr>
    </w:p>
    <w:p w14:paraId="6C1047CA">
      <w:pPr>
        <w:spacing w:line="242" w:lineRule="auto"/>
        <w:rPr>
          <w:rFonts w:hint="eastAsia" w:ascii="宋体" w:hAnsi="宋体" w:eastAsia="宋体" w:cs="宋体"/>
          <w:color w:val="auto"/>
          <w:sz w:val="21"/>
        </w:rPr>
      </w:pPr>
    </w:p>
    <w:p w14:paraId="35521C07">
      <w:pPr>
        <w:spacing w:line="242" w:lineRule="auto"/>
        <w:rPr>
          <w:rFonts w:hint="eastAsia" w:ascii="宋体" w:hAnsi="宋体" w:eastAsia="宋体" w:cs="宋体"/>
          <w:color w:val="auto"/>
          <w:sz w:val="21"/>
        </w:rPr>
      </w:pPr>
    </w:p>
    <w:p w14:paraId="48336E2B">
      <w:pPr>
        <w:spacing w:line="242" w:lineRule="auto"/>
        <w:rPr>
          <w:rFonts w:hint="eastAsia" w:ascii="宋体" w:hAnsi="宋体" w:eastAsia="宋体" w:cs="宋体"/>
          <w:color w:val="auto"/>
          <w:sz w:val="21"/>
        </w:rPr>
      </w:pPr>
    </w:p>
    <w:p w14:paraId="70E83437">
      <w:pPr>
        <w:spacing w:line="242" w:lineRule="auto"/>
        <w:rPr>
          <w:rFonts w:hint="eastAsia" w:ascii="宋体" w:hAnsi="宋体" w:eastAsia="宋体" w:cs="宋体"/>
          <w:color w:val="auto"/>
          <w:sz w:val="21"/>
        </w:rPr>
      </w:pPr>
    </w:p>
    <w:p w14:paraId="6FB7416F">
      <w:pPr>
        <w:spacing w:line="242" w:lineRule="auto"/>
        <w:rPr>
          <w:rFonts w:hint="eastAsia" w:ascii="宋体" w:hAnsi="宋体" w:eastAsia="宋体" w:cs="宋体"/>
          <w:color w:val="auto"/>
          <w:sz w:val="21"/>
        </w:rPr>
      </w:pPr>
    </w:p>
    <w:p w14:paraId="027CFC16">
      <w:pPr>
        <w:spacing w:line="242" w:lineRule="auto"/>
        <w:rPr>
          <w:rFonts w:hint="eastAsia" w:ascii="宋体" w:hAnsi="宋体" w:eastAsia="宋体" w:cs="宋体"/>
          <w:color w:val="auto"/>
          <w:sz w:val="21"/>
        </w:rPr>
      </w:pPr>
    </w:p>
    <w:p w14:paraId="13C1FE17">
      <w:pPr>
        <w:spacing w:line="242" w:lineRule="auto"/>
        <w:rPr>
          <w:rFonts w:hint="eastAsia" w:ascii="宋体" w:hAnsi="宋体" w:eastAsia="宋体" w:cs="宋体"/>
          <w:color w:val="auto"/>
          <w:sz w:val="21"/>
        </w:rPr>
      </w:pPr>
    </w:p>
    <w:p w14:paraId="13461F64">
      <w:pPr>
        <w:spacing w:line="242" w:lineRule="auto"/>
        <w:rPr>
          <w:rFonts w:hint="eastAsia" w:ascii="宋体" w:hAnsi="宋体" w:eastAsia="宋体" w:cs="宋体"/>
          <w:color w:val="auto"/>
          <w:sz w:val="21"/>
        </w:rPr>
      </w:pPr>
    </w:p>
    <w:p w14:paraId="2B538AD4">
      <w:pPr>
        <w:spacing w:line="14" w:lineRule="auto"/>
        <w:rPr>
          <w:rFonts w:hint="eastAsia" w:ascii="宋体" w:hAnsi="宋体" w:eastAsia="宋体" w:cs="宋体"/>
          <w:color w:val="auto"/>
          <w:sz w:val="2"/>
        </w:rPr>
      </w:pPr>
    </w:p>
    <w:p w14:paraId="4D048A95">
      <w:pPr>
        <w:pStyle w:val="2"/>
        <w:spacing w:before="70" w:line="224" w:lineRule="auto"/>
        <w:ind w:left="163"/>
        <w:jc w:val="center"/>
        <w:outlineLvl w:val="0"/>
        <w:rPr>
          <w:rFonts w:hint="eastAsia" w:ascii="宋体" w:hAnsi="宋体" w:eastAsia="宋体" w:cs="宋体"/>
          <w:color w:val="auto"/>
          <w:sz w:val="35"/>
          <w:szCs w:val="35"/>
          <w:lang w:eastAsia="zh-CN"/>
        </w:rPr>
      </w:pPr>
      <w:bookmarkStart w:id="29" w:name="_Toc7051"/>
      <w:bookmarkStart w:id="30" w:name="_Toc7413"/>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第六章</w:t>
      </w:r>
      <w:r>
        <w:rPr>
          <w:rFonts w:hint="eastAsia" w:ascii="宋体" w:hAnsi="宋体" w:eastAsia="宋体" w:cs="宋体"/>
          <w:color w:val="auto"/>
          <w:spacing w:val="8"/>
          <w:sz w:val="35"/>
          <w:szCs w:val="35"/>
        </w:rPr>
        <w:t xml:space="preserve">  </w:t>
      </w:r>
      <w:bookmarkEnd w:id="29"/>
      <w:bookmarkEnd w:id="30"/>
      <w:r>
        <w:rPr>
          <w:rFonts w:hint="eastAsia" w:cs="宋体"/>
          <w:color w:val="auto"/>
          <w:spacing w:val="8"/>
          <w:sz w:val="35"/>
          <w:szCs w:val="35"/>
          <w:lang w:eastAsia="zh-CN"/>
          <w14:textOutline w14:w="6537" w14:cap="sq" w14:cmpd="sng">
            <w14:solidFill>
              <w14:srgbClr w14:val="000000"/>
            </w14:solidFill>
            <w14:prstDash w14:val="solid"/>
            <w14:bevel/>
          </w14:textOutline>
        </w:rPr>
        <w:t>采购内容</w:t>
      </w:r>
    </w:p>
    <w:p w14:paraId="434C249A">
      <w:pPr>
        <w:spacing w:line="286" w:lineRule="auto"/>
        <w:rPr>
          <w:rFonts w:hint="eastAsia" w:ascii="宋体" w:hAnsi="宋体" w:eastAsia="宋体" w:cs="宋体"/>
          <w:color w:val="auto"/>
          <w:sz w:val="21"/>
        </w:rPr>
      </w:pPr>
    </w:p>
    <w:p w14:paraId="5AE55F7D">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eastAsia" w:ascii="宋体" w:hAnsi="宋体" w:eastAsia="宋体" w:cs="宋体"/>
          <w:color w:val="auto"/>
          <w:sz w:val="28"/>
          <w:szCs w:val="28"/>
          <w:lang w:eastAsia="zh-CN"/>
        </w:rPr>
      </w:pPr>
      <w:bookmarkStart w:id="31" w:name="bookmark6"/>
      <w:bookmarkEnd w:id="31"/>
      <w:bookmarkStart w:id="32" w:name="bookmark13"/>
      <w:bookmarkEnd w:id="32"/>
    </w:p>
    <w:p w14:paraId="78AF50C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1、项目名称：榆阳区农业农村局2025年美丽农田田间生产道路建设项目监理采购</w:t>
      </w:r>
    </w:p>
    <w:p w14:paraId="04A4EBD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宋体" w:hAnsi="宋体" w:eastAsia="宋体" w:cs="宋体"/>
          <w:color w:val="auto"/>
          <w:sz w:val="28"/>
          <w:szCs w:val="28"/>
          <w:lang w:val="en-US" w:eastAsia="zh-CN"/>
        </w:rPr>
      </w:pPr>
    </w:p>
    <w:p w14:paraId="5075166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2、项目概况：</w:t>
      </w:r>
    </w:p>
    <w:p w14:paraId="7D694F0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color w:val="auto"/>
          <w:sz w:val="28"/>
          <w:szCs w:val="28"/>
          <w:lang w:eastAsia="zh-CN"/>
        </w:rPr>
      </w:pPr>
      <w:r>
        <w:rPr>
          <w:rFonts w:hint="eastAsia"/>
          <w:color w:val="auto"/>
          <w:sz w:val="28"/>
          <w:szCs w:val="28"/>
          <w:lang w:val="en-US" w:eastAsia="zh-CN"/>
        </w:rPr>
        <w:t>N1标段：监理费17.62万元，涉及8个乡镇11个村组 （孟家湾乡三滩村，金鸡滩镇海流滩村，古塔镇余兴庄村，鱼河镇米家园则村、郑家沟村，朝阳路街道三岔湾村，小壕兔乡早留太村，上盐湾镇林家沟村、赵家畔村、铁炉峁村，岔河则乡排则湾村）。</w:t>
      </w:r>
    </w:p>
    <w:p w14:paraId="32AE872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color w:val="auto"/>
          <w:sz w:val="28"/>
          <w:szCs w:val="28"/>
          <w:lang w:eastAsia="zh-CN"/>
        </w:rPr>
      </w:pPr>
    </w:p>
    <w:p w14:paraId="421EB76A">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color w:val="auto"/>
          <w:sz w:val="28"/>
          <w:szCs w:val="28"/>
          <w:lang w:eastAsia="zh-CN"/>
        </w:rPr>
      </w:pPr>
      <w:r>
        <w:rPr>
          <w:rFonts w:hint="eastAsia"/>
          <w:color w:val="auto"/>
          <w:sz w:val="28"/>
          <w:szCs w:val="28"/>
          <w:lang w:val="en-US" w:eastAsia="zh-CN"/>
        </w:rPr>
        <w:t>N2标段：监理费17.37万元，涉及4个乡镇9个村组（小 纪汗镇黄土梁村、大纪 汗村、波罗滩村、奔滩村、昌汗峁村、大地种业第一农场，红石桥乡井界村，芹河镇思家海则村，牛家梁镇谢家坬村）。</w:t>
      </w:r>
    </w:p>
    <w:p w14:paraId="1E17794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color w:val="auto"/>
          <w:sz w:val="28"/>
          <w:szCs w:val="28"/>
          <w:lang w:val="en-US" w:eastAsia="zh-CN"/>
        </w:rPr>
      </w:pPr>
    </w:p>
    <w:p w14:paraId="2C9A5AF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color w:val="auto"/>
          <w:sz w:val="28"/>
          <w:szCs w:val="28"/>
          <w:lang w:val="en-US" w:eastAsia="zh-CN"/>
        </w:rPr>
      </w:pPr>
      <w:r>
        <w:rPr>
          <w:rFonts w:hint="eastAsia"/>
          <w:color w:val="auto"/>
          <w:sz w:val="28"/>
          <w:szCs w:val="28"/>
          <w:lang w:val="en-US" w:eastAsia="zh-CN"/>
        </w:rPr>
        <w:t>N3标段：监理费21.64万元，涉及1个乡镇3个村组（补 浪河乡补浪河村、曹家 峁村、魏家峁村）。</w:t>
      </w:r>
    </w:p>
    <w:p w14:paraId="6A293B3C">
      <w:pPr>
        <w:pStyle w:val="22"/>
        <w:rPr>
          <w:rFonts w:hint="eastAsia"/>
          <w:color w:val="auto"/>
          <w:sz w:val="28"/>
          <w:szCs w:val="28"/>
          <w:lang w:val="en-US" w:eastAsia="zh-CN"/>
        </w:rPr>
      </w:pPr>
    </w:p>
    <w:p w14:paraId="1FC8493A">
      <w:pPr>
        <w:pStyle w:val="22"/>
        <w:rPr>
          <w:rFonts w:hint="eastAsia"/>
          <w:color w:val="auto"/>
          <w:sz w:val="28"/>
          <w:szCs w:val="28"/>
          <w:lang w:val="en-US" w:eastAsia="zh-CN"/>
        </w:rPr>
      </w:pPr>
    </w:p>
    <w:p w14:paraId="692FB372">
      <w:pPr>
        <w:pStyle w:val="22"/>
        <w:rPr>
          <w:rFonts w:hint="eastAsia"/>
          <w:color w:val="auto"/>
          <w:sz w:val="28"/>
          <w:szCs w:val="28"/>
          <w:lang w:val="en-US" w:eastAsia="zh-CN"/>
        </w:rPr>
      </w:pPr>
    </w:p>
    <w:p w14:paraId="446C5A93">
      <w:pPr>
        <w:pStyle w:val="22"/>
        <w:rPr>
          <w:rFonts w:hint="eastAsia"/>
          <w:color w:val="auto"/>
          <w:sz w:val="28"/>
          <w:szCs w:val="28"/>
          <w:lang w:val="en-US" w:eastAsia="zh-CN"/>
        </w:rPr>
      </w:pPr>
    </w:p>
    <w:p w14:paraId="143C82D6">
      <w:pPr>
        <w:pStyle w:val="22"/>
        <w:rPr>
          <w:rFonts w:hint="eastAsia"/>
          <w:color w:val="auto"/>
          <w:sz w:val="28"/>
          <w:szCs w:val="28"/>
          <w:lang w:val="en-US" w:eastAsia="zh-CN"/>
        </w:rPr>
      </w:pPr>
    </w:p>
    <w:p w14:paraId="32B500DB">
      <w:pPr>
        <w:pStyle w:val="22"/>
        <w:rPr>
          <w:rFonts w:hint="eastAsia"/>
          <w:color w:val="auto"/>
          <w:sz w:val="28"/>
          <w:szCs w:val="28"/>
          <w:lang w:val="en-US" w:eastAsia="zh-CN"/>
        </w:rPr>
      </w:pPr>
    </w:p>
    <w:p w14:paraId="1ABAFCCE">
      <w:pPr>
        <w:pStyle w:val="22"/>
        <w:rPr>
          <w:rFonts w:hint="eastAsia"/>
          <w:color w:val="auto"/>
          <w:sz w:val="28"/>
          <w:szCs w:val="28"/>
          <w:lang w:val="en-US" w:eastAsia="zh-CN"/>
        </w:rPr>
      </w:pPr>
    </w:p>
    <w:p w14:paraId="0B2F4A70">
      <w:pPr>
        <w:pStyle w:val="22"/>
        <w:rPr>
          <w:rFonts w:hint="eastAsia"/>
          <w:color w:val="auto"/>
          <w:sz w:val="28"/>
          <w:szCs w:val="28"/>
          <w:lang w:val="en-US" w:eastAsia="zh-CN"/>
        </w:rPr>
      </w:pPr>
    </w:p>
    <w:p w14:paraId="727D686F">
      <w:pPr>
        <w:pStyle w:val="22"/>
        <w:rPr>
          <w:rFonts w:hint="eastAsia"/>
          <w:color w:val="auto"/>
          <w:sz w:val="28"/>
          <w:szCs w:val="28"/>
          <w:lang w:val="en-US" w:eastAsia="zh-CN"/>
        </w:rPr>
      </w:pPr>
    </w:p>
    <w:p w14:paraId="2443B9A7">
      <w:pPr>
        <w:pStyle w:val="22"/>
        <w:rPr>
          <w:rFonts w:hint="eastAsia"/>
          <w:color w:val="auto"/>
          <w:sz w:val="28"/>
          <w:szCs w:val="28"/>
          <w:lang w:val="en-US" w:eastAsia="zh-CN"/>
        </w:rPr>
      </w:pPr>
    </w:p>
    <w:p w14:paraId="306B4FEE">
      <w:pPr>
        <w:pStyle w:val="22"/>
        <w:rPr>
          <w:rFonts w:hint="eastAsia"/>
          <w:color w:val="auto"/>
          <w:sz w:val="28"/>
          <w:szCs w:val="28"/>
          <w:lang w:val="en-US" w:eastAsia="zh-CN"/>
        </w:rPr>
      </w:pPr>
    </w:p>
    <w:p w14:paraId="5752F314">
      <w:pPr>
        <w:pStyle w:val="22"/>
        <w:rPr>
          <w:rFonts w:hint="eastAsia"/>
          <w:color w:val="auto"/>
          <w:sz w:val="28"/>
          <w:szCs w:val="28"/>
          <w:lang w:val="en-US" w:eastAsia="zh-CN"/>
        </w:rPr>
      </w:pPr>
    </w:p>
    <w:p w14:paraId="4B9F6996">
      <w:pPr>
        <w:pStyle w:val="22"/>
        <w:rPr>
          <w:rFonts w:hint="eastAsia"/>
          <w:color w:val="auto"/>
          <w:sz w:val="28"/>
          <w:szCs w:val="28"/>
          <w:lang w:val="en-US" w:eastAsia="zh-CN"/>
        </w:rPr>
      </w:pPr>
    </w:p>
    <w:p w14:paraId="743B9C0A">
      <w:pPr>
        <w:pStyle w:val="22"/>
        <w:rPr>
          <w:rFonts w:hint="eastAsia"/>
          <w:color w:val="auto"/>
          <w:sz w:val="28"/>
          <w:szCs w:val="28"/>
          <w:lang w:val="en-US" w:eastAsia="zh-CN"/>
        </w:rPr>
      </w:pPr>
    </w:p>
    <w:p w14:paraId="30E0FF1A">
      <w:pPr>
        <w:pStyle w:val="22"/>
        <w:ind w:left="0" w:leftChars="0" w:firstLine="0" w:firstLineChars="0"/>
        <w:rPr>
          <w:rFonts w:hint="eastAsia" w:ascii="宋体" w:hAnsi="宋体" w:eastAsia="宋体" w:cs="宋体"/>
          <w:color w:val="auto"/>
          <w:sz w:val="28"/>
          <w:szCs w:val="28"/>
          <w:lang w:eastAsia="zh-CN"/>
        </w:rPr>
      </w:pPr>
    </w:p>
    <w:p w14:paraId="67655D0D">
      <w:pPr>
        <w:pStyle w:val="2"/>
        <w:spacing w:before="71" w:line="224" w:lineRule="auto"/>
        <w:ind w:left="1862"/>
        <w:outlineLvl w:val="0"/>
        <w:rPr>
          <w:rFonts w:hint="eastAsia" w:ascii="宋体" w:hAnsi="宋体" w:eastAsia="宋体" w:cs="宋体"/>
          <w:color w:val="auto"/>
          <w:sz w:val="35"/>
          <w:szCs w:val="35"/>
        </w:rPr>
      </w:pPr>
      <w:bookmarkStart w:id="33" w:name="_Toc11095"/>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第七章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竞争性磋商响应文件格式</w:t>
      </w:r>
      <w:bookmarkEnd w:id="33"/>
    </w:p>
    <w:p w14:paraId="2E9D4EBE">
      <w:pPr>
        <w:spacing w:line="307" w:lineRule="auto"/>
        <w:rPr>
          <w:rFonts w:hint="eastAsia" w:ascii="宋体" w:hAnsi="宋体" w:eastAsia="宋体" w:cs="宋体"/>
          <w:color w:val="auto"/>
          <w:sz w:val="21"/>
        </w:rPr>
      </w:pPr>
    </w:p>
    <w:p w14:paraId="33E91E6A">
      <w:pPr>
        <w:spacing w:line="307" w:lineRule="auto"/>
        <w:rPr>
          <w:rFonts w:hint="eastAsia" w:ascii="宋体" w:hAnsi="宋体" w:eastAsia="宋体" w:cs="宋体"/>
          <w:color w:val="auto"/>
          <w:sz w:val="21"/>
        </w:rPr>
      </w:pPr>
    </w:p>
    <w:p w14:paraId="08FD990B">
      <w:pPr>
        <w:spacing w:line="308" w:lineRule="auto"/>
        <w:rPr>
          <w:rFonts w:hint="eastAsia" w:ascii="宋体" w:hAnsi="宋体" w:eastAsia="宋体" w:cs="宋体"/>
          <w:color w:val="auto"/>
          <w:sz w:val="21"/>
        </w:rPr>
      </w:pPr>
    </w:p>
    <w:p w14:paraId="4B33F493">
      <w:pPr>
        <w:pStyle w:val="2"/>
        <w:spacing w:before="101" w:line="224" w:lineRule="auto"/>
        <w:jc w:val="right"/>
        <w:rPr>
          <w:rFonts w:hint="eastAsia" w:ascii="宋体" w:hAnsi="宋体" w:eastAsia="宋体" w:cs="宋体"/>
          <w:color w:val="auto"/>
        </w:rPr>
      </w:pPr>
      <w:r>
        <w:rPr>
          <w:rFonts w:hint="eastAsia" w:ascii="宋体" w:hAnsi="宋体" w:eastAsia="宋体" w:cs="宋体"/>
          <w:color w:val="auto"/>
          <w:spacing w:val="11"/>
          <w14:textOutline w14:w="5793" w14:cap="sq" w14:cmpd="sng">
            <w14:solidFill>
              <w14:srgbClr w14:val="000000"/>
            </w14:solidFill>
            <w14:prstDash w14:val="solid"/>
            <w14:bevel/>
          </w14:textOutline>
        </w:rPr>
        <w:t>采购项目编号</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
        </w:rPr>
        <w:t xml:space="preserve">                               </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1"/>
          <w14:textOutline w14:w="5793" w14:cap="sq" w14:cmpd="sng">
            <w14:solidFill>
              <w14:srgbClr w14:val="000000"/>
            </w14:solidFill>
            <w14:prstDash w14:val="solid"/>
            <w14:bevel/>
          </w14:textOutline>
        </w:rPr>
        <w:t>正/副本）</w:t>
      </w:r>
    </w:p>
    <w:p w14:paraId="6B7C84C8">
      <w:pPr>
        <w:spacing w:line="244" w:lineRule="auto"/>
        <w:rPr>
          <w:rFonts w:hint="eastAsia" w:ascii="宋体" w:hAnsi="宋体" w:eastAsia="宋体" w:cs="宋体"/>
          <w:color w:val="auto"/>
          <w:sz w:val="21"/>
        </w:rPr>
      </w:pPr>
    </w:p>
    <w:p w14:paraId="36299354">
      <w:pPr>
        <w:spacing w:line="244" w:lineRule="auto"/>
        <w:rPr>
          <w:rFonts w:hint="eastAsia" w:ascii="宋体" w:hAnsi="宋体" w:eastAsia="宋体" w:cs="宋体"/>
          <w:color w:val="auto"/>
          <w:sz w:val="21"/>
        </w:rPr>
      </w:pPr>
    </w:p>
    <w:p w14:paraId="383DC89E">
      <w:pPr>
        <w:spacing w:line="244" w:lineRule="auto"/>
        <w:rPr>
          <w:rFonts w:hint="eastAsia" w:ascii="宋体" w:hAnsi="宋体" w:eastAsia="宋体" w:cs="宋体"/>
          <w:color w:val="auto"/>
          <w:sz w:val="21"/>
        </w:rPr>
      </w:pPr>
    </w:p>
    <w:p w14:paraId="48C70E5D">
      <w:pPr>
        <w:spacing w:line="244" w:lineRule="auto"/>
        <w:rPr>
          <w:rFonts w:hint="eastAsia" w:ascii="宋体" w:hAnsi="宋体" w:eastAsia="宋体" w:cs="宋体"/>
          <w:color w:val="auto"/>
          <w:sz w:val="21"/>
        </w:rPr>
      </w:pPr>
    </w:p>
    <w:p w14:paraId="4230F08F">
      <w:pPr>
        <w:spacing w:line="244" w:lineRule="auto"/>
        <w:rPr>
          <w:rFonts w:hint="eastAsia" w:ascii="宋体" w:hAnsi="宋体" w:eastAsia="宋体" w:cs="宋体"/>
          <w:color w:val="auto"/>
          <w:sz w:val="21"/>
        </w:rPr>
      </w:pPr>
    </w:p>
    <w:p w14:paraId="392205D7">
      <w:pPr>
        <w:jc w:val="center"/>
        <w:rPr>
          <w:rFonts w:hint="eastAsia" w:ascii="宋体" w:hAnsi="宋体" w:eastAsia="宋体" w:cs="宋体"/>
          <w:b/>
          <w:bCs/>
          <w:color w:val="auto"/>
          <w:sz w:val="40"/>
          <w:szCs w:val="40"/>
          <w:lang w:eastAsia="zh-CN"/>
        </w:rPr>
      </w:pPr>
      <w:r>
        <w:rPr>
          <w:rFonts w:hint="eastAsia" w:ascii="宋体" w:hAnsi="宋体" w:eastAsia="宋体" w:cs="宋体"/>
          <w:b/>
          <w:bCs/>
          <w:color w:val="auto"/>
          <w:sz w:val="40"/>
          <w:szCs w:val="40"/>
          <w:lang w:eastAsia="zh-CN"/>
        </w:rPr>
        <w:t>榆阳区农业农村局</w:t>
      </w:r>
    </w:p>
    <w:p w14:paraId="014CA203">
      <w:pPr>
        <w:jc w:val="center"/>
        <w:rPr>
          <w:rFonts w:hint="default" w:ascii="宋体" w:hAnsi="宋体" w:eastAsia="宋体" w:cs="宋体"/>
          <w:b/>
          <w:bCs/>
          <w:color w:val="auto"/>
          <w:sz w:val="40"/>
          <w:szCs w:val="40"/>
          <w:lang w:val="en-US" w:eastAsia="zh-CN"/>
        </w:rPr>
      </w:pPr>
      <w:r>
        <w:rPr>
          <w:rFonts w:hint="eastAsia" w:ascii="宋体" w:hAnsi="宋体" w:eastAsia="宋体" w:cs="宋体"/>
          <w:b/>
          <w:bCs/>
          <w:color w:val="auto"/>
          <w:sz w:val="40"/>
          <w:szCs w:val="40"/>
          <w:lang w:val="en-US" w:eastAsia="zh-CN"/>
        </w:rPr>
        <w:t xml:space="preserve"> </w:t>
      </w:r>
      <w:r>
        <w:rPr>
          <w:rFonts w:hint="eastAsia" w:ascii="宋体" w:hAnsi="宋体" w:eastAsia="宋体" w:cs="宋体"/>
          <w:b/>
          <w:bCs/>
          <w:color w:val="auto"/>
          <w:sz w:val="40"/>
          <w:szCs w:val="40"/>
          <w:lang w:eastAsia="zh-CN"/>
        </w:rPr>
        <w:t>2025年美丽农田田间生产道路建设项目监理</w:t>
      </w:r>
      <w:r>
        <w:rPr>
          <w:rFonts w:hint="eastAsia" w:ascii="宋体" w:hAnsi="宋体" w:eastAsia="宋体" w:cs="宋体"/>
          <w:b/>
          <w:bCs/>
          <w:color w:val="auto"/>
          <w:sz w:val="40"/>
          <w:szCs w:val="40"/>
          <w:lang w:val="en-US" w:eastAsia="zh-CN"/>
        </w:rPr>
        <w:t>采购</w:t>
      </w:r>
    </w:p>
    <w:p w14:paraId="1C45B169">
      <w:pPr>
        <w:pStyle w:val="22"/>
        <w:rPr>
          <w:rFonts w:hint="eastAsia" w:ascii="宋体" w:hAnsi="宋体" w:eastAsia="宋体" w:cs="宋体"/>
          <w:b/>
          <w:bCs/>
          <w:color w:val="auto"/>
          <w:sz w:val="40"/>
          <w:szCs w:val="40"/>
          <w:lang w:eastAsia="zh-CN"/>
        </w:rPr>
      </w:pPr>
    </w:p>
    <w:p w14:paraId="3491EE8E">
      <w:pPr>
        <w:pStyle w:val="22"/>
        <w:ind w:firstLine="4016" w:firstLineChars="1000"/>
        <w:rPr>
          <w:rFonts w:hint="default" w:ascii="宋体" w:hAnsi="宋体" w:eastAsia="宋体" w:cs="宋体"/>
          <w:b/>
          <w:bCs/>
          <w:color w:val="auto"/>
          <w:sz w:val="40"/>
          <w:szCs w:val="40"/>
          <w:lang w:val="en-US" w:eastAsia="zh-CN"/>
        </w:rPr>
      </w:pPr>
      <w:r>
        <w:rPr>
          <w:rFonts w:hint="eastAsia" w:ascii="宋体" w:hAnsi="宋体" w:eastAsia="宋体" w:cs="宋体"/>
          <w:b/>
          <w:bCs/>
          <w:color w:val="auto"/>
          <w:sz w:val="40"/>
          <w:szCs w:val="40"/>
          <w:lang w:val="en-US" w:eastAsia="zh-CN"/>
        </w:rPr>
        <w:t xml:space="preserve">标  段： </w:t>
      </w:r>
    </w:p>
    <w:p w14:paraId="6C45450B">
      <w:pPr>
        <w:spacing w:line="265" w:lineRule="auto"/>
        <w:rPr>
          <w:rFonts w:hint="eastAsia" w:ascii="宋体" w:hAnsi="宋体" w:eastAsia="宋体" w:cs="宋体"/>
          <w:color w:val="auto"/>
          <w:sz w:val="21"/>
        </w:rPr>
      </w:pPr>
    </w:p>
    <w:p w14:paraId="1204784C">
      <w:pPr>
        <w:spacing w:line="265" w:lineRule="auto"/>
        <w:rPr>
          <w:rFonts w:hint="eastAsia" w:ascii="宋体" w:hAnsi="宋体" w:eastAsia="宋体" w:cs="宋体"/>
          <w:color w:val="auto"/>
          <w:sz w:val="21"/>
        </w:rPr>
      </w:pPr>
    </w:p>
    <w:p w14:paraId="7D909788">
      <w:pPr>
        <w:spacing w:line="265" w:lineRule="auto"/>
        <w:rPr>
          <w:rFonts w:hint="eastAsia" w:ascii="宋体" w:hAnsi="宋体" w:eastAsia="宋体" w:cs="宋体"/>
          <w:color w:val="auto"/>
          <w:sz w:val="21"/>
        </w:rPr>
      </w:pPr>
    </w:p>
    <w:p w14:paraId="1E8BF304">
      <w:pPr>
        <w:spacing w:line="266" w:lineRule="auto"/>
        <w:rPr>
          <w:rFonts w:hint="eastAsia" w:ascii="宋体" w:hAnsi="宋体" w:eastAsia="宋体" w:cs="宋体"/>
          <w:color w:val="auto"/>
          <w:sz w:val="21"/>
        </w:rPr>
      </w:pPr>
    </w:p>
    <w:p w14:paraId="7837D853">
      <w:pPr>
        <w:spacing w:line="266" w:lineRule="auto"/>
        <w:rPr>
          <w:rFonts w:hint="eastAsia" w:ascii="宋体" w:hAnsi="宋体" w:eastAsia="宋体" w:cs="宋体"/>
          <w:color w:val="auto"/>
          <w:sz w:val="21"/>
        </w:rPr>
      </w:pPr>
    </w:p>
    <w:p w14:paraId="69FB29D7">
      <w:pPr>
        <w:pStyle w:val="2"/>
        <w:spacing w:before="231" w:line="222" w:lineRule="auto"/>
        <w:ind w:left="1343"/>
        <w:outlineLvl w:val="1"/>
        <w:rPr>
          <w:rFonts w:hint="eastAsia" w:ascii="宋体" w:hAnsi="宋体" w:eastAsia="宋体" w:cs="宋体"/>
          <w:color w:val="auto"/>
          <w:sz w:val="71"/>
          <w:szCs w:val="71"/>
        </w:rPr>
      </w:pPr>
      <w:bookmarkStart w:id="34" w:name="bookmark8"/>
      <w:bookmarkEnd w:id="34"/>
      <w:bookmarkStart w:id="35" w:name="bookmark15"/>
      <w:bookmarkEnd w:id="35"/>
      <w:r>
        <w:rPr>
          <w:rFonts w:hint="eastAsia" w:ascii="宋体" w:hAnsi="宋体" w:eastAsia="宋体" w:cs="宋体"/>
          <w:color w:val="auto"/>
          <w:spacing w:val="8"/>
          <w:sz w:val="71"/>
          <w:szCs w:val="71"/>
          <w14:textOutline w14:w="13075" w14:cap="sq" w14:cmpd="sng">
            <w14:solidFill>
              <w14:srgbClr w14:val="000000"/>
            </w14:solidFill>
            <w14:prstDash w14:val="solid"/>
            <w14:bevel/>
          </w14:textOutline>
        </w:rPr>
        <w:t>竞争性磋商响应文件</w:t>
      </w:r>
    </w:p>
    <w:p w14:paraId="3D0A79A8">
      <w:pPr>
        <w:rPr>
          <w:rFonts w:hint="eastAsia" w:ascii="宋体" w:hAnsi="宋体" w:eastAsia="宋体" w:cs="宋体"/>
          <w:color w:val="auto"/>
          <w:sz w:val="21"/>
        </w:rPr>
      </w:pPr>
    </w:p>
    <w:p w14:paraId="24D73576">
      <w:pPr>
        <w:spacing w:line="241" w:lineRule="auto"/>
        <w:rPr>
          <w:rFonts w:hint="eastAsia" w:ascii="宋体" w:hAnsi="宋体" w:eastAsia="宋体" w:cs="宋体"/>
          <w:color w:val="auto"/>
          <w:sz w:val="21"/>
        </w:rPr>
      </w:pPr>
    </w:p>
    <w:p w14:paraId="7A6D47B3">
      <w:pPr>
        <w:spacing w:line="241" w:lineRule="auto"/>
        <w:rPr>
          <w:rFonts w:hint="eastAsia" w:ascii="宋体" w:hAnsi="宋体" w:eastAsia="宋体" w:cs="宋体"/>
          <w:color w:val="auto"/>
          <w:sz w:val="21"/>
        </w:rPr>
      </w:pPr>
    </w:p>
    <w:p w14:paraId="15B8FEB1">
      <w:pPr>
        <w:spacing w:line="241" w:lineRule="auto"/>
        <w:rPr>
          <w:rFonts w:hint="eastAsia" w:ascii="宋体" w:hAnsi="宋体" w:eastAsia="宋体" w:cs="宋体"/>
          <w:color w:val="auto"/>
          <w:sz w:val="21"/>
        </w:rPr>
      </w:pPr>
    </w:p>
    <w:p w14:paraId="528EF728">
      <w:pPr>
        <w:spacing w:line="241" w:lineRule="auto"/>
        <w:rPr>
          <w:rFonts w:hint="eastAsia" w:ascii="宋体" w:hAnsi="宋体" w:eastAsia="宋体" w:cs="宋体"/>
          <w:color w:val="auto"/>
          <w:sz w:val="21"/>
        </w:rPr>
      </w:pPr>
    </w:p>
    <w:p w14:paraId="59032B38">
      <w:pPr>
        <w:spacing w:line="241" w:lineRule="auto"/>
        <w:rPr>
          <w:rFonts w:hint="eastAsia" w:ascii="宋体" w:hAnsi="宋体" w:eastAsia="宋体" w:cs="宋体"/>
          <w:color w:val="auto"/>
          <w:sz w:val="21"/>
        </w:rPr>
      </w:pPr>
    </w:p>
    <w:p w14:paraId="71781A64">
      <w:pPr>
        <w:pStyle w:val="2"/>
        <w:spacing w:before="100" w:line="224" w:lineRule="auto"/>
        <w:ind w:left="1921"/>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供应商名称（公章）</w:t>
      </w:r>
      <w:r>
        <w:rPr>
          <w:rFonts w:hint="eastAsia" w:ascii="宋体" w:hAnsi="宋体" w:eastAsia="宋体" w:cs="宋体"/>
          <w:color w:val="auto"/>
          <w:u w:val="single" w:color="auto"/>
        </w:rPr>
        <w:t xml:space="preserve">                   </w:t>
      </w:r>
    </w:p>
    <w:p w14:paraId="4A6F3FE2">
      <w:pPr>
        <w:spacing w:line="355" w:lineRule="auto"/>
        <w:rPr>
          <w:rFonts w:hint="eastAsia" w:ascii="宋体" w:hAnsi="宋体" w:eastAsia="宋体" w:cs="宋体"/>
          <w:color w:val="auto"/>
          <w:sz w:val="21"/>
        </w:rPr>
      </w:pPr>
    </w:p>
    <w:p w14:paraId="3607D354">
      <w:pPr>
        <w:spacing w:line="355" w:lineRule="auto"/>
        <w:rPr>
          <w:rFonts w:hint="eastAsia" w:ascii="宋体" w:hAnsi="宋体" w:eastAsia="宋体" w:cs="宋体"/>
          <w:color w:val="auto"/>
          <w:sz w:val="21"/>
        </w:rPr>
      </w:pPr>
    </w:p>
    <w:p w14:paraId="2A2691DE">
      <w:pPr>
        <w:pStyle w:val="2"/>
        <w:spacing w:before="102" w:line="495" w:lineRule="auto"/>
        <w:ind w:left="1922"/>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法人或授权人签字或盖章：</w:t>
      </w:r>
      <w:r>
        <w:rPr>
          <w:rFonts w:hint="eastAsia" w:ascii="宋体" w:hAnsi="宋体" w:eastAsia="宋体" w:cs="宋体"/>
          <w:color w:val="auto"/>
          <w:u w:val="single" w:color="auto"/>
        </w:rPr>
        <w:t xml:space="preserve">             </w:t>
      </w:r>
    </w:p>
    <w:p w14:paraId="64D0552E">
      <w:pPr>
        <w:pStyle w:val="2"/>
        <w:tabs>
          <w:tab w:val="left" w:pos="4397"/>
        </w:tabs>
        <w:spacing w:before="1" w:line="224" w:lineRule="auto"/>
        <w:ind w:left="3598"/>
        <w:rPr>
          <w:rFonts w:hint="eastAsia" w:ascii="宋体" w:hAnsi="宋体" w:eastAsia="宋体" w:cs="宋体"/>
          <w:color w:val="auto"/>
        </w:rPr>
      </w:pPr>
      <w:r>
        <w:rPr>
          <w:rFonts w:hint="eastAsia" w:ascii="宋体" w:hAnsi="宋体" w:eastAsia="宋体" w:cs="宋体"/>
          <w:color w:val="auto"/>
          <w:u w:val="single" w:color="auto"/>
        </w:rPr>
        <w:tab/>
      </w:r>
      <w:r>
        <w:rPr>
          <w:rFonts w:hint="eastAsia" w:ascii="宋体" w:hAnsi="宋体" w:eastAsia="宋体" w:cs="宋体"/>
          <w:color w:val="auto"/>
          <w:spacing w:val="-141"/>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年</w:t>
      </w:r>
      <w:r>
        <w:rPr>
          <w:rFonts w:hint="eastAsia" w:ascii="宋体" w:hAnsi="宋体" w:eastAsia="宋体" w:cs="宋体"/>
          <w:color w:val="auto"/>
          <w:spacing w:val="-153"/>
        </w:rPr>
        <w:t xml:space="preserve"> </w:t>
      </w:r>
      <w:r>
        <w:rPr>
          <w:rFonts w:hint="eastAsia" w:ascii="宋体" w:hAnsi="宋体" w:eastAsia="宋体" w:cs="宋体"/>
          <w:color w:val="auto"/>
          <w:spacing w:val="5"/>
          <w:u w:val="single" w:color="auto"/>
        </w:rPr>
        <w:t xml:space="preserve">   </w:t>
      </w:r>
      <w:r>
        <w:rPr>
          <w:rFonts w:hint="eastAsia" w:ascii="宋体" w:hAnsi="宋体" w:eastAsia="宋体" w:cs="宋体"/>
          <w:color w:val="auto"/>
          <w:spacing w:val="-134"/>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月</w:t>
      </w:r>
    </w:p>
    <w:p w14:paraId="501779EE">
      <w:pPr>
        <w:spacing w:line="224" w:lineRule="auto"/>
        <w:rPr>
          <w:rFonts w:hint="eastAsia" w:ascii="宋体" w:hAnsi="宋体" w:eastAsia="宋体" w:cs="宋体"/>
          <w:color w:val="auto"/>
        </w:rPr>
        <w:sectPr>
          <w:footerReference r:id="rId36" w:type="default"/>
          <w:pgSz w:w="11906" w:h="16839"/>
          <w:pgMar w:top="1361" w:right="1304" w:bottom="1361" w:left="1304" w:header="0" w:footer="980" w:gutter="0"/>
          <w:pgNumType w:fmt="decimal"/>
          <w:cols w:space="0" w:num="1"/>
          <w:rtlGutter w:val="0"/>
          <w:docGrid w:linePitch="0" w:charSpace="0"/>
        </w:sectPr>
      </w:pPr>
    </w:p>
    <w:p w14:paraId="1123CFEC">
      <w:pPr>
        <w:pStyle w:val="2"/>
        <w:spacing w:before="87" w:line="826" w:lineRule="exact"/>
        <w:ind w:left="3607"/>
        <w:rPr>
          <w:rFonts w:hint="eastAsia" w:ascii="宋体" w:hAnsi="宋体" w:eastAsia="宋体" w:cs="宋体"/>
          <w:color w:val="auto"/>
          <w:sz w:val="43"/>
          <w:szCs w:val="43"/>
        </w:rPr>
      </w:pP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目</w:t>
      </w:r>
      <w:r>
        <w:rPr>
          <w:rFonts w:hint="eastAsia" w:ascii="宋体" w:hAnsi="宋体" w:eastAsia="宋体" w:cs="宋体"/>
          <w:color w:val="auto"/>
          <w:spacing w:val="15"/>
          <w:position w:val="29"/>
          <w:sz w:val="43"/>
          <w:szCs w:val="43"/>
        </w:rPr>
        <w:t xml:space="preserve">  </w:t>
      </w: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录</w:t>
      </w:r>
    </w:p>
    <w:p w14:paraId="3207255C">
      <w:pPr>
        <w:spacing w:line="244" w:lineRule="auto"/>
        <w:rPr>
          <w:rFonts w:hint="eastAsia" w:ascii="宋体" w:hAnsi="宋体" w:eastAsia="宋体" w:cs="宋体"/>
          <w:color w:val="auto"/>
          <w:sz w:val="21"/>
        </w:rPr>
      </w:pPr>
    </w:p>
    <w:p w14:paraId="4E4A0758">
      <w:pPr>
        <w:spacing w:line="244" w:lineRule="auto"/>
        <w:rPr>
          <w:rFonts w:hint="eastAsia" w:ascii="宋体" w:hAnsi="宋体" w:eastAsia="宋体" w:cs="宋体"/>
          <w:color w:val="auto"/>
          <w:sz w:val="21"/>
        </w:rPr>
      </w:pPr>
    </w:p>
    <w:p w14:paraId="62A35464">
      <w:pPr>
        <w:spacing w:line="244" w:lineRule="auto"/>
        <w:rPr>
          <w:rFonts w:hint="eastAsia" w:ascii="宋体" w:hAnsi="宋体" w:eastAsia="宋体" w:cs="宋体"/>
          <w:color w:val="auto"/>
          <w:sz w:val="21"/>
        </w:rPr>
      </w:pPr>
    </w:p>
    <w:p w14:paraId="16597175">
      <w:pPr>
        <w:spacing w:line="244" w:lineRule="auto"/>
        <w:rPr>
          <w:rFonts w:hint="eastAsia" w:ascii="宋体" w:hAnsi="宋体" w:eastAsia="宋体" w:cs="宋体"/>
          <w:color w:val="auto"/>
          <w:sz w:val="21"/>
        </w:rPr>
      </w:pPr>
    </w:p>
    <w:p w14:paraId="600ABF40">
      <w:pPr>
        <w:spacing w:line="244" w:lineRule="auto"/>
        <w:rPr>
          <w:rFonts w:hint="eastAsia" w:ascii="宋体" w:hAnsi="宋体" w:eastAsia="宋体" w:cs="宋体"/>
          <w:color w:val="auto"/>
          <w:sz w:val="21"/>
        </w:rPr>
      </w:pPr>
    </w:p>
    <w:p w14:paraId="1C175002">
      <w:pPr>
        <w:spacing w:line="244" w:lineRule="auto"/>
        <w:rPr>
          <w:rFonts w:hint="eastAsia" w:ascii="宋体" w:hAnsi="宋体" w:eastAsia="宋体" w:cs="宋体"/>
          <w:color w:val="auto"/>
          <w:sz w:val="21"/>
        </w:rPr>
      </w:pPr>
    </w:p>
    <w:p w14:paraId="30F26577">
      <w:pPr>
        <w:spacing w:line="244" w:lineRule="auto"/>
        <w:rPr>
          <w:rFonts w:hint="eastAsia" w:ascii="宋体" w:hAnsi="宋体" w:eastAsia="宋体" w:cs="宋体"/>
          <w:color w:val="auto"/>
          <w:sz w:val="21"/>
        </w:rPr>
      </w:pPr>
    </w:p>
    <w:p w14:paraId="239F732B">
      <w:pPr>
        <w:spacing w:line="244" w:lineRule="auto"/>
        <w:rPr>
          <w:rFonts w:hint="eastAsia" w:ascii="宋体" w:hAnsi="宋体" w:eastAsia="宋体" w:cs="宋体"/>
          <w:color w:val="auto"/>
          <w:sz w:val="21"/>
        </w:rPr>
      </w:pPr>
    </w:p>
    <w:p w14:paraId="597F5D03">
      <w:pPr>
        <w:spacing w:line="244" w:lineRule="auto"/>
        <w:rPr>
          <w:rFonts w:hint="eastAsia" w:ascii="宋体" w:hAnsi="宋体" w:eastAsia="宋体" w:cs="宋体"/>
          <w:color w:val="auto"/>
          <w:sz w:val="21"/>
        </w:rPr>
      </w:pPr>
    </w:p>
    <w:p w14:paraId="51F4A6CF">
      <w:pPr>
        <w:spacing w:line="244" w:lineRule="auto"/>
        <w:rPr>
          <w:rFonts w:hint="eastAsia" w:ascii="宋体" w:hAnsi="宋体" w:eastAsia="宋体" w:cs="宋体"/>
          <w:color w:val="auto"/>
          <w:sz w:val="21"/>
        </w:rPr>
      </w:pPr>
    </w:p>
    <w:p w14:paraId="60D23BDA">
      <w:pPr>
        <w:spacing w:line="244" w:lineRule="auto"/>
        <w:rPr>
          <w:rFonts w:hint="eastAsia" w:ascii="宋体" w:hAnsi="宋体" w:eastAsia="宋体" w:cs="宋体"/>
          <w:color w:val="auto"/>
          <w:sz w:val="21"/>
        </w:rPr>
      </w:pPr>
    </w:p>
    <w:p w14:paraId="702B2789">
      <w:pPr>
        <w:spacing w:line="244" w:lineRule="auto"/>
        <w:rPr>
          <w:rFonts w:hint="eastAsia" w:ascii="宋体" w:hAnsi="宋体" w:eastAsia="宋体" w:cs="宋体"/>
          <w:color w:val="auto"/>
          <w:sz w:val="21"/>
        </w:rPr>
      </w:pPr>
    </w:p>
    <w:p w14:paraId="5D694B6E">
      <w:pPr>
        <w:spacing w:line="244" w:lineRule="auto"/>
        <w:rPr>
          <w:rFonts w:hint="eastAsia" w:ascii="宋体" w:hAnsi="宋体" w:eastAsia="宋体" w:cs="宋体"/>
          <w:color w:val="auto"/>
          <w:sz w:val="21"/>
        </w:rPr>
      </w:pPr>
    </w:p>
    <w:p w14:paraId="685978F7">
      <w:pPr>
        <w:spacing w:line="244" w:lineRule="auto"/>
        <w:rPr>
          <w:rFonts w:hint="eastAsia" w:ascii="宋体" w:hAnsi="宋体" w:eastAsia="宋体" w:cs="宋体"/>
          <w:color w:val="auto"/>
          <w:sz w:val="21"/>
        </w:rPr>
      </w:pPr>
    </w:p>
    <w:p w14:paraId="63C029E1">
      <w:pPr>
        <w:spacing w:line="244" w:lineRule="auto"/>
        <w:rPr>
          <w:rFonts w:hint="eastAsia" w:ascii="宋体" w:hAnsi="宋体" w:eastAsia="宋体" w:cs="宋体"/>
          <w:color w:val="auto"/>
          <w:sz w:val="21"/>
        </w:rPr>
      </w:pPr>
    </w:p>
    <w:p w14:paraId="04594862">
      <w:pPr>
        <w:spacing w:line="244" w:lineRule="auto"/>
        <w:rPr>
          <w:rFonts w:hint="eastAsia" w:ascii="宋体" w:hAnsi="宋体" w:eastAsia="宋体" w:cs="宋体"/>
          <w:color w:val="auto"/>
          <w:sz w:val="21"/>
        </w:rPr>
      </w:pPr>
    </w:p>
    <w:p w14:paraId="40E3229D">
      <w:pPr>
        <w:spacing w:line="244" w:lineRule="auto"/>
        <w:rPr>
          <w:rFonts w:hint="eastAsia" w:ascii="宋体" w:hAnsi="宋体" w:eastAsia="宋体" w:cs="宋体"/>
          <w:color w:val="auto"/>
          <w:sz w:val="21"/>
        </w:rPr>
      </w:pPr>
    </w:p>
    <w:p w14:paraId="6DDC2E48">
      <w:pPr>
        <w:spacing w:line="244" w:lineRule="auto"/>
        <w:rPr>
          <w:rFonts w:hint="eastAsia" w:ascii="宋体" w:hAnsi="宋体" w:eastAsia="宋体" w:cs="宋体"/>
          <w:color w:val="auto"/>
          <w:sz w:val="21"/>
        </w:rPr>
      </w:pPr>
    </w:p>
    <w:p w14:paraId="29B8DD8E">
      <w:pPr>
        <w:spacing w:line="244" w:lineRule="auto"/>
        <w:rPr>
          <w:rFonts w:hint="eastAsia" w:ascii="宋体" w:hAnsi="宋体" w:eastAsia="宋体" w:cs="宋体"/>
          <w:color w:val="auto"/>
          <w:sz w:val="21"/>
        </w:rPr>
      </w:pPr>
    </w:p>
    <w:p w14:paraId="70433953">
      <w:pPr>
        <w:spacing w:line="244" w:lineRule="auto"/>
        <w:rPr>
          <w:rFonts w:hint="eastAsia" w:ascii="宋体" w:hAnsi="宋体" w:eastAsia="宋体" w:cs="宋体"/>
          <w:color w:val="auto"/>
          <w:sz w:val="21"/>
        </w:rPr>
      </w:pPr>
    </w:p>
    <w:p w14:paraId="12A3D900">
      <w:pPr>
        <w:spacing w:line="244" w:lineRule="auto"/>
        <w:rPr>
          <w:rFonts w:hint="eastAsia" w:ascii="宋体" w:hAnsi="宋体" w:eastAsia="宋体" w:cs="宋体"/>
          <w:color w:val="auto"/>
          <w:sz w:val="21"/>
        </w:rPr>
      </w:pPr>
    </w:p>
    <w:p w14:paraId="62489718">
      <w:pPr>
        <w:spacing w:line="244" w:lineRule="auto"/>
        <w:rPr>
          <w:rFonts w:hint="eastAsia" w:ascii="宋体" w:hAnsi="宋体" w:eastAsia="宋体" w:cs="宋体"/>
          <w:color w:val="auto"/>
          <w:sz w:val="21"/>
        </w:rPr>
      </w:pPr>
    </w:p>
    <w:p w14:paraId="784AC652">
      <w:pPr>
        <w:spacing w:line="244" w:lineRule="auto"/>
        <w:rPr>
          <w:rFonts w:hint="eastAsia" w:ascii="宋体" w:hAnsi="宋体" w:eastAsia="宋体" w:cs="宋体"/>
          <w:color w:val="auto"/>
          <w:sz w:val="21"/>
        </w:rPr>
      </w:pPr>
    </w:p>
    <w:p w14:paraId="57C6CCFA">
      <w:pPr>
        <w:spacing w:line="244" w:lineRule="auto"/>
        <w:rPr>
          <w:rFonts w:hint="eastAsia" w:ascii="宋体" w:hAnsi="宋体" w:eastAsia="宋体" w:cs="宋体"/>
          <w:color w:val="auto"/>
          <w:sz w:val="21"/>
        </w:rPr>
      </w:pPr>
    </w:p>
    <w:p w14:paraId="17AC52EA">
      <w:pPr>
        <w:spacing w:line="244" w:lineRule="auto"/>
        <w:rPr>
          <w:rFonts w:hint="eastAsia" w:ascii="宋体" w:hAnsi="宋体" w:eastAsia="宋体" w:cs="宋体"/>
          <w:color w:val="auto"/>
          <w:sz w:val="21"/>
        </w:rPr>
      </w:pPr>
    </w:p>
    <w:p w14:paraId="545A42A6">
      <w:pPr>
        <w:spacing w:line="244" w:lineRule="auto"/>
        <w:rPr>
          <w:rFonts w:hint="eastAsia" w:ascii="宋体" w:hAnsi="宋体" w:eastAsia="宋体" w:cs="宋体"/>
          <w:color w:val="auto"/>
          <w:sz w:val="21"/>
        </w:rPr>
      </w:pPr>
    </w:p>
    <w:p w14:paraId="7F434EC2">
      <w:pPr>
        <w:spacing w:line="244" w:lineRule="auto"/>
        <w:rPr>
          <w:rFonts w:hint="eastAsia" w:ascii="宋体" w:hAnsi="宋体" w:eastAsia="宋体" w:cs="宋体"/>
          <w:color w:val="auto"/>
          <w:sz w:val="21"/>
        </w:rPr>
      </w:pPr>
    </w:p>
    <w:p w14:paraId="689FCFF1">
      <w:pPr>
        <w:spacing w:line="244" w:lineRule="auto"/>
        <w:rPr>
          <w:rFonts w:hint="eastAsia" w:ascii="宋体" w:hAnsi="宋体" w:eastAsia="宋体" w:cs="宋体"/>
          <w:color w:val="auto"/>
          <w:sz w:val="21"/>
        </w:rPr>
      </w:pPr>
    </w:p>
    <w:p w14:paraId="3821F951">
      <w:pPr>
        <w:spacing w:line="244" w:lineRule="auto"/>
        <w:rPr>
          <w:rFonts w:hint="eastAsia" w:ascii="宋体" w:hAnsi="宋体" w:eastAsia="宋体" w:cs="宋体"/>
          <w:color w:val="auto"/>
          <w:sz w:val="21"/>
        </w:rPr>
      </w:pPr>
    </w:p>
    <w:p w14:paraId="3BE82891">
      <w:pPr>
        <w:spacing w:line="244" w:lineRule="auto"/>
        <w:rPr>
          <w:rFonts w:hint="eastAsia" w:ascii="宋体" w:hAnsi="宋体" w:eastAsia="宋体" w:cs="宋体"/>
          <w:color w:val="auto"/>
          <w:sz w:val="21"/>
        </w:rPr>
      </w:pPr>
    </w:p>
    <w:p w14:paraId="5E8F00FE">
      <w:pPr>
        <w:spacing w:line="244" w:lineRule="auto"/>
        <w:rPr>
          <w:rFonts w:hint="eastAsia" w:ascii="宋体" w:hAnsi="宋体" w:eastAsia="宋体" w:cs="宋体"/>
          <w:color w:val="auto"/>
          <w:sz w:val="21"/>
        </w:rPr>
      </w:pPr>
    </w:p>
    <w:p w14:paraId="198A9258">
      <w:pPr>
        <w:spacing w:line="244" w:lineRule="auto"/>
        <w:rPr>
          <w:rFonts w:hint="eastAsia" w:ascii="宋体" w:hAnsi="宋体" w:eastAsia="宋体" w:cs="宋体"/>
          <w:color w:val="auto"/>
          <w:sz w:val="21"/>
        </w:rPr>
      </w:pPr>
    </w:p>
    <w:p w14:paraId="37F7B58C">
      <w:pPr>
        <w:spacing w:line="244" w:lineRule="auto"/>
        <w:rPr>
          <w:rFonts w:hint="eastAsia" w:ascii="宋体" w:hAnsi="宋体" w:eastAsia="宋体" w:cs="宋体"/>
          <w:color w:val="auto"/>
          <w:sz w:val="21"/>
        </w:rPr>
      </w:pPr>
    </w:p>
    <w:p w14:paraId="1204727B">
      <w:pPr>
        <w:spacing w:line="244" w:lineRule="auto"/>
        <w:rPr>
          <w:rFonts w:hint="eastAsia" w:ascii="宋体" w:hAnsi="宋体" w:eastAsia="宋体" w:cs="宋体"/>
          <w:color w:val="auto"/>
          <w:sz w:val="21"/>
        </w:rPr>
      </w:pPr>
    </w:p>
    <w:p w14:paraId="0EE3F757">
      <w:pPr>
        <w:spacing w:line="244" w:lineRule="auto"/>
        <w:rPr>
          <w:rFonts w:hint="eastAsia" w:ascii="宋体" w:hAnsi="宋体" w:eastAsia="宋体" w:cs="宋体"/>
          <w:color w:val="auto"/>
          <w:sz w:val="21"/>
        </w:rPr>
      </w:pPr>
    </w:p>
    <w:p w14:paraId="0F04CEB1">
      <w:pPr>
        <w:spacing w:line="244" w:lineRule="auto"/>
        <w:rPr>
          <w:rFonts w:hint="eastAsia" w:ascii="宋体" w:hAnsi="宋体" w:eastAsia="宋体" w:cs="宋体"/>
          <w:color w:val="auto"/>
          <w:sz w:val="21"/>
        </w:rPr>
      </w:pPr>
    </w:p>
    <w:p w14:paraId="27B2ABA8">
      <w:pPr>
        <w:spacing w:line="244" w:lineRule="auto"/>
        <w:rPr>
          <w:rFonts w:hint="eastAsia" w:ascii="宋体" w:hAnsi="宋体" w:eastAsia="宋体" w:cs="宋体"/>
          <w:color w:val="auto"/>
          <w:sz w:val="21"/>
        </w:rPr>
      </w:pPr>
    </w:p>
    <w:p w14:paraId="460D0B5C">
      <w:pPr>
        <w:spacing w:line="244" w:lineRule="auto"/>
        <w:rPr>
          <w:rFonts w:hint="eastAsia" w:ascii="宋体" w:hAnsi="宋体" w:eastAsia="宋体" w:cs="宋体"/>
          <w:color w:val="auto"/>
          <w:sz w:val="21"/>
        </w:rPr>
      </w:pPr>
    </w:p>
    <w:p w14:paraId="58F50BFD">
      <w:pPr>
        <w:spacing w:line="244" w:lineRule="auto"/>
        <w:rPr>
          <w:rFonts w:hint="eastAsia" w:ascii="宋体" w:hAnsi="宋体" w:eastAsia="宋体" w:cs="宋体"/>
          <w:color w:val="auto"/>
          <w:sz w:val="21"/>
        </w:rPr>
      </w:pPr>
    </w:p>
    <w:p w14:paraId="05F5DC90">
      <w:pPr>
        <w:spacing w:line="244" w:lineRule="auto"/>
        <w:rPr>
          <w:rFonts w:hint="eastAsia" w:ascii="宋体" w:hAnsi="宋体" w:eastAsia="宋体" w:cs="宋体"/>
          <w:color w:val="auto"/>
          <w:sz w:val="21"/>
        </w:rPr>
      </w:pPr>
    </w:p>
    <w:p w14:paraId="1EDD1AE3">
      <w:pPr>
        <w:spacing w:line="244" w:lineRule="auto"/>
        <w:rPr>
          <w:rFonts w:hint="eastAsia" w:ascii="宋体" w:hAnsi="宋体" w:eastAsia="宋体" w:cs="宋体"/>
          <w:color w:val="auto"/>
          <w:sz w:val="21"/>
        </w:rPr>
      </w:pPr>
    </w:p>
    <w:p w14:paraId="6C4F924A">
      <w:pPr>
        <w:spacing w:line="245" w:lineRule="auto"/>
        <w:rPr>
          <w:rFonts w:hint="eastAsia" w:ascii="宋体" w:hAnsi="宋体" w:eastAsia="宋体" w:cs="宋体"/>
          <w:color w:val="auto"/>
          <w:sz w:val="21"/>
        </w:rPr>
      </w:pPr>
    </w:p>
    <w:p w14:paraId="74E5E686">
      <w:pPr>
        <w:spacing w:line="245" w:lineRule="auto"/>
        <w:rPr>
          <w:rFonts w:hint="eastAsia" w:ascii="宋体" w:hAnsi="宋体" w:eastAsia="宋体" w:cs="宋体"/>
          <w:color w:val="auto"/>
          <w:sz w:val="21"/>
        </w:rPr>
      </w:pPr>
    </w:p>
    <w:p w14:paraId="5DF50CBF">
      <w:pPr>
        <w:spacing w:line="245" w:lineRule="auto"/>
        <w:rPr>
          <w:rFonts w:hint="eastAsia" w:ascii="宋体" w:hAnsi="宋体" w:eastAsia="宋体" w:cs="宋体"/>
          <w:color w:val="auto"/>
          <w:sz w:val="21"/>
        </w:rPr>
      </w:pPr>
    </w:p>
    <w:p w14:paraId="7ECA4FD5">
      <w:pPr>
        <w:spacing w:line="245" w:lineRule="auto"/>
        <w:rPr>
          <w:rFonts w:hint="eastAsia" w:ascii="宋体" w:hAnsi="宋体" w:eastAsia="宋体" w:cs="宋体"/>
          <w:color w:val="auto"/>
          <w:sz w:val="21"/>
        </w:rPr>
      </w:pPr>
    </w:p>
    <w:p w14:paraId="38A769A9">
      <w:pPr>
        <w:spacing w:line="245" w:lineRule="auto"/>
        <w:rPr>
          <w:rFonts w:hint="eastAsia" w:ascii="宋体" w:hAnsi="宋体" w:eastAsia="宋体" w:cs="宋体"/>
          <w:color w:val="auto"/>
          <w:sz w:val="21"/>
        </w:rPr>
      </w:pPr>
    </w:p>
    <w:p w14:paraId="42F5B645">
      <w:pPr>
        <w:spacing w:line="245" w:lineRule="auto"/>
        <w:rPr>
          <w:rFonts w:hint="eastAsia" w:ascii="宋体" w:hAnsi="宋体" w:eastAsia="宋体" w:cs="宋体"/>
          <w:color w:val="auto"/>
          <w:sz w:val="21"/>
        </w:rPr>
      </w:pPr>
    </w:p>
    <w:p w14:paraId="4B93E483">
      <w:pPr>
        <w:pStyle w:val="2"/>
        <w:spacing w:before="63" w:line="226" w:lineRule="auto"/>
        <w:ind w:left="3776"/>
        <w:outlineLvl w:val="1"/>
        <w:rPr>
          <w:rFonts w:hint="eastAsia" w:ascii="宋体" w:hAnsi="宋体" w:eastAsia="宋体" w:cs="宋体"/>
          <w:color w:val="auto"/>
        </w:rPr>
      </w:pPr>
      <w:r>
        <w:rPr>
          <w:rFonts w:hint="eastAsia" w:cs="宋体"/>
          <w:color w:val="auto"/>
          <w:spacing w:val="7"/>
          <w:lang w:val="en-US" w:eastAsia="zh-CN"/>
          <w14:textOutline w14:w="5793" w14:cap="sq" w14:cmpd="sng">
            <w14:solidFill>
              <w14:srgbClr w14:val="000000"/>
            </w14:solidFill>
            <w14:prstDash w14:val="solid"/>
            <w14:bevel/>
          </w14:textOutline>
        </w:rPr>
        <w:t xml:space="preserve">第一部分 </w:t>
      </w:r>
      <w:r>
        <w:rPr>
          <w:rFonts w:hint="eastAsia" w:ascii="宋体" w:hAnsi="宋体" w:eastAsia="宋体" w:cs="宋体"/>
          <w:color w:val="auto"/>
          <w:spacing w:val="7"/>
          <w14:textOutline w14:w="5793" w14:cap="sq" w14:cmpd="sng">
            <w14:solidFill>
              <w14:srgbClr w14:val="000000"/>
            </w14:solidFill>
            <w14:prstDash w14:val="solid"/>
            <w14:bevel/>
          </w14:textOutline>
        </w:rPr>
        <w:t>响应函</w:t>
      </w:r>
    </w:p>
    <w:p w14:paraId="6EE03776">
      <w:pPr>
        <w:pageBreakBefore w:val="0"/>
        <w:kinsoku w:val="0"/>
        <w:bidi w:val="0"/>
        <w:spacing w:line="360" w:lineRule="auto"/>
        <w:rPr>
          <w:rFonts w:hint="eastAsia" w:ascii="宋体" w:hAnsi="宋体" w:eastAsia="宋体" w:cs="宋体"/>
          <w:color w:val="auto"/>
          <w:sz w:val="24"/>
          <w:u w:val="single"/>
          <w:lang w:val="en-US" w:eastAsia="zh-CN"/>
        </w:rPr>
      </w:pPr>
    </w:p>
    <w:p w14:paraId="42994BE7">
      <w:pPr>
        <w:pageBreakBefore w:val="0"/>
        <w:kinsoku w:val="0"/>
        <w:bidi w:val="0"/>
        <w:spacing w:line="360" w:lineRule="auto"/>
        <w:rPr>
          <w:rFonts w:hint="eastAsia" w:ascii="宋体" w:hAnsi="宋体" w:eastAsia="宋体" w:cs="宋体"/>
          <w:color w:val="auto"/>
          <w:sz w:val="24"/>
        </w:rPr>
      </w:pP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r>
        <w:rPr>
          <w:rFonts w:hint="eastAsia" w:ascii="宋体" w:hAnsi="宋体" w:eastAsia="宋体" w:cs="宋体"/>
          <w:color w:val="auto"/>
          <w:sz w:val="24"/>
        </w:rPr>
        <w:t>：</w:t>
      </w:r>
    </w:p>
    <w:p w14:paraId="22BDBAC5">
      <w:pPr>
        <w:pageBreakBefore w:val="0"/>
        <w:kinsoku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lang w:val="en-US" w:eastAsia="zh-CN"/>
        </w:rPr>
        <w:t>1.</w:t>
      </w:r>
      <w:r>
        <w:rPr>
          <w:rFonts w:hint="eastAsia" w:ascii="宋体" w:hAnsi="宋体" w:eastAsia="宋体" w:cs="宋体"/>
          <w:color w:val="auto"/>
          <w:sz w:val="24"/>
        </w:rPr>
        <w:t>我单位收到贵公司</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项目名称、标段、项目编号</w:t>
      </w:r>
      <w:r>
        <w:rPr>
          <w:rFonts w:hint="eastAsia" w:ascii="宋体" w:hAnsi="宋体" w:eastAsia="宋体" w:cs="宋体"/>
          <w:color w:val="auto"/>
          <w:sz w:val="24"/>
          <w:lang w:eastAsia="zh-CN"/>
        </w:rPr>
        <w:t>）</w:t>
      </w:r>
      <w:r>
        <w:rPr>
          <w:rFonts w:hint="eastAsia" w:ascii="宋体" w:hAnsi="宋体" w:eastAsia="宋体" w:cs="宋体"/>
          <w:color w:val="auto"/>
          <w:sz w:val="24"/>
        </w:rPr>
        <w:t>磋商文件，经详细研究，决定参加本次磋商活动。</w:t>
      </w:r>
      <w:r>
        <w:rPr>
          <w:rFonts w:hint="eastAsia" w:ascii="宋体" w:hAnsi="宋体" w:eastAsia="宋体" w:cs="宋体"/>
          <w:color w:val="auto"/>
          <w:sz w:val="24"/>
          <w:szCs w:val="24"/>
          <w:highlight w:val="none"/>
        </w:rPr>
        <w:t>我方愿以大写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元的磋商报价承包上述工程的施工、竣工，并承担任何质量缺陷保修责任。</w:t>
      </w:r>
      <w:r>
        <w:rPr>
          <w:rFonts w:hint="eastAsia" w:ascii="宋体" w:hAnsi="宋体" w:eastAsia="宋体" w:cs="宋体"/>
          <w:color w:val="auto"/>
          <w:sz w:val="24"/>
        </w:rPr>
        <w:t>为此，我方郑重声明以下几点，并愿负法律责任。</w:t>
      </w:r>
    </w:p>
    <w:p w14:paraId="1B65758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2．我方已详细审核全部竞争性磋商文件。</w:t>
      </w:r>
    </w:p>
    <w:p w14:paraId="2C138212">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3．我方保证上述磋商报价不低于我单位工程施工的成本价。</w:t>
      </w:r>
    </w:p>
    <w:p w14:paraId="0714B82E">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4．若我方中标，我方保证按工期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日历天内完成本工程</w:t>
      </w:r>
      <w:r>
        <w:rPr>
          <w:rFonts w:hint="eastAsia" w:ascii="宋体" w:hAnsi="宋体" w:eastAsia="宋体" w:cs="宋体"/>
          <w:color w:val="auto"/>
          <w:sz w:val="24"/>
          <w:szCs w:val="24"/>
          <w:highlight w:val="none"/>
          <w:lang w:eastAsia="zh-CN"/>
        </w:rPr>
        <w:t>。</w:t>
      </w:r>
    </w:p>
    <w:p w14:paraId="23089C2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5．若我方中标，我方保证工程质量等级达到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。本工程</w:t>
      </w:r>
      <w:r>
        <w:rPr>
          <w:rFonts w:hint="eastAsia" w:ascii="宋体" w:hAnsi="宋体" w:eastAsia="宋体" w:cs="宋体"/>
          <w:color w:val="auto"/>
          <w:sz w:val="24"/>
          <w:szCs w:val="24"/>
          <w:highlight w:val="none"/>
          <w:lang w:eastAsia="zh-CN"/>
        </w:rPr>
        <w:t>项目</w:t>
      </w:r>
      <w:r>
        <w:rPr>
          <w:rFonts w:hint="eastAsia" w:ascii="宋体" w:hAnsi="宋体" w:eastAsia="宋体" w:cs="宋体"/>
          <w:color w:val="auto"/>
          <w:sz w:val="24"/>
          <w:szCs w:val="24"/>
          <w:highlight w:val="none"/>
          <w:lang w:val="en-US" w:eastAsia="zh-CN"/>
        </w:rPr>
        <w:t>总监</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79B0A5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6．若我方中标，我方保证达到安全文明施工达到文明工地标准。</w:t>
      </w:r>
    </w:p>
    <w:p w14:paraId="651FD895">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7．我方同意所提交的竞争性磋商响应文件在竞争性磋商文件的磋商须知中规定的磋商有效期内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磋商有效期为90天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有效，在此期间内如果中标，我方将受此约束。</w:t>
      </w:r>
    </w:p>
    <w:p w14:paraId="1B263BA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8．在合同协议书正式签署生效之前，你方的竞争性磋商文件、答疑纪要、成交人通知书和本竞争性磋商响应文件将构成我们约束双方之间共同遵守的文件，对双方具有约束力。</w:t>
      </w:r>
    </w:p>
    <w:p w14:paraId="1D3E288E">
      <w:pPr>
        <w:pageBreakBefore w:val="0"/>
        <w:bidi w:val="0"/>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9.我方提交响应文件一份，并保证响应文件提供的数据和材料是真实、准确的。否则，愿承担《政府采购法》第七十七条规定的法律责任。</w:t>
      </w:r>
    </w:p>
    <w:p w14:paraId="7DFADDB8">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10．我方理解你方不负担我们的任何磋商费用，我方不要求你方对未中标原因</w:t>
      </w:r>
      <w:r>
        <w:rPr>
          <w:rFonts w:hint="eastAsia" w:ascii="宋体" w:hAnsi="宋体" w:eastAsia="宋体" w:cs="宋体"/>
          <w:color w:val="auto"/>
          <w:sz w:val="24"/>
          <w:szCs w:val="24"/>
          <w:highlight w:val="none"/>
        </w:rPr>
        <w:t>作任何解释，也不退回竞争性磋商响应文件。</w:t>
      </w:r>
    </w:p>
    <w:p w14:paraId="2928D02C">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．我方完全接受并响应竞争性磋商文件、答疑文件、评审办法、采购控制限价等关于本项目相关文件的要求，严格遵守采购过程的时间安排、程序安排等细节，对此无任何异议</w:t>
      </w:r>
      <w:r>
        <w:rPr>
          <w:rFonts w:hint="eastAsia" w:ascii="宋体" w:hAnsi="宋体" w:eastAsia="宋体" w:cs="宋体"/>
          <w:color w:val="auto"/>
          <w:sz w:val="24"/>
          <w:szCs w:val="24"/>
          <w:highlight w:val="none"/>
          <w:lang w:eastAsia="zh-CN"/>
        </w:rPr>
        <w:t>。</w:t>
      </w:r>
    </w:p>
    <w:p w14:paraId="4A18A2F6">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12.</w:t>
      </w:r>
      <w:r>
        <w:rPr>
          <w:rFonts w:hint="eastAsia" w:ascii="宋体" w:hAnsi="宋体" w:eastAsia="宋体" w:cs="宋体"/>
          <w:color w:val="auto"/>
          <w:sz w:val="24"/>
        </w:rPr>
        <w:t>同意提供贵方要求的与本次磋商有关的任何证明资料。</w:t>
      </w:r>
    </w:p>
    <w:p w14:paraId="48415253">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13.</w:t>
      </w:r>
      <w:r>
        <w:rPr>
          <w:rFonts w:hint="eastAsia" w:ascii="宋体" w:hAnsi="宋体" w:eastAsia="宋体" w:cs="宋体"/>
          <w:color w:val="auto"/>
          <w:sz w:val="24"/>
        </w:rPr>
        <w:t>所有关于本次磋商的函电，请按下列地址、方式联系：</w:t>
      </w:r>
    </w:p>
    <w:p w14:paraId="54C484C0">
      <w:pPr>
        <w:pStyle w:val="2"/>
        <w:spacing w:before="184" w:line="466" w:lineRule="exact"/>
        <w:ind w:left="1241"/>
        <w:rPr>
          <w:rFonts w:hint="eastAsia" w:ascii="宋体" w:hAnsi="宋体" w:eastAsia="宋体" w:cs="宋体"/>
          <w:color w:val="auto"/>
          <w:sz w:val="24"/>
          <w:szCs w:val="24"/>
        </w:rPr>
      </w:pPr>
      <w:r>
        <w:rPr>
          <w:rFonts w:hint="eastAsia" w:ascii="宋体" w:hAnsi="宋体" w:eastAsia="宋体" w:cs="宋体"/>
          <w:color w:val="auto"/>
          <w:spacing w:val="2"/>
          <w:position w:val="16"/>
          <w:sz w:val="24"/>
          <w:szCs w:val="24"/>
        </w:rPr>
        <w:t>联系地址：</w:t>
      </w:r>
    </w:p>
    <w:p w14:paraId="7AE8A756">
      <w:pPr>
        <w:pStyle w:val="2"/>
        <w:spacing w:line="219" w:lineRule="auto"/>
        <w:ind w:left="1258"/>
        <w:rPr>
          <w:rFonts w:hint="eastAsia" w:ascii="宋体" w:hAnsi="宋体" w:eastAsia="宋体" w:cs="宋体"/>
          <w:color w:val="auto"/>
          <w:sz w:val="24"/>
          <w:szCs w:val="24"/>
        </w:rPr>
      </w:pPr>
      <w:r>
        <w:rPr>
          <w:rFonts w:hint="eastAsia" w:ascii="宋体" w:hAnsi="宋体" w:eastAsia="宋体" w:cs="宋体"/>
          <w:color w:val="auto"/>
          <w:spacing w:val="-1"/>
          <w:sz w:val="24"/>
          <w:szCs w:val="24"/>
        </w:rPr>
        <w:t>邮政编码：</w:t>
      </w:r>
    </w:p>
    <w:p w14:paraId="0387D4E9">
      <w:pPr>
        <w:pStyle w:val="2"/>
        <w:spacing w:before="184" w:line="221" w:lineRule="auto"/>
        <w:ind w:left="1268"/>
        <w:rPr>
          <w:rFonts w:hint="eastAsia" w:ascii="宋体" w:hAnsi="宋体" w:eastAsia="宋体" w:cs="宋体"/>
          <w:color w:val="auto"/>
          <w:sz w:val="24"/>
          <w:szCs w:val="24"/>
        </w:rPr>
      </w:pPr>
      <w:r>
        <w:rPr>
          <w:rFonts w:hint="eastAsia" w:ascii="宋体" w:hAnsi="宋体" w:eastAsia="宋体" w:cs="宋体"/>
          <w:color w:val="auto"/>
          <w:spacing w:val="-16"/>
          <w:sz w:val="24"/>
          <w:szCs w:val="24"/>
        </w:rPr>
        <w:t>电</w:t>
      </w:r>
      <w:r>
        <w:rPr>
          <w:rFonts w:hint="eastAsia" w:ascii="宋体" w:hAnsi="宋体" w:eastAsia="宋体" w:cs="宋体"/>
          <w:color w:val="auto"/>
          <w:spacing w:val="12"/>
          <w:sz w:val="24"/>
          <w:szCs w:val="24"/>
        </w:rPr>
        <w:t xml:space="preserve">    </w:t>
      </w:r>
      <w:r>
        <w:rPr>
          <w:rFonts w:hint="eastAsia" w:ascii="宋体" w:hAnsi="宋体" w:eastAsia="宋体" w:cs="宋体"/>
          <w:color w:val="auto"/>
          <w:spacing w:val="-16"/>
          <w:sz w:val="24"/>
          <w:szCs w:val="24"/>
        </w:rPr>
        <w:t>话：</w:t>
      </w:r>
    </w:p>
    <w:p w14:paraId="08EEA80D">
      <w:pPr>
        <w:pStyle w:val="2"/>
        <w:spacing w:before="177" w:line="219" w:lineRule="auto"/>
        <w:ind w:left="1238"/>
        <w:rPr>
          <w:rFonts w:hint="eastAsia" w:ascii="宋体" w:hAnsi="宋体" w:eastAsia="宋体" w:cs="宋体"/>
          <w:color w:val="auto"/>
          <w:sz w:val="24"/>
          <w:szCs w:val="24"/>
        </w:rPr>
      </w:pPr>
      <w:r>
        <w:rPr>
          <w:rFonts w:hint="eastAsia" w:ascii="宋体" w:hAnsi="宋体" w:eastAsia="宋体" w:cs="宋体"/>
          <w:color w:val="auto"/>
          <w:spacing w:val="-7"/>
          <w:sz w:val="24"/>
          <w:szCs w:val="24"/>
        </w:rPr>
        <w:t>传</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7"/>
          <w:sz w:val="24"/>
          <w:szCs w:val="24"/>
        </w:rPr>
        <w:t>真：</w:t>
      </w:r>
    </w:p>
    <w:p w14:paraId="2C2A4B03">
      <w:pPr>
        <w:pStyle w:val="2"/>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5"/>
          <w:sz w:val="24"/>
          <w:szCs w:val="24"/>
        </w:rPr>
        <w:t>供应商名称（盖章</w:t>
      </w:r>
      <w:r>
        <w:rPr>
          <w:rFonts w:hint="eastAsia" w:ascii="宋体" w:hAnsi="宋体" w:eastAsia="宋体" w:cs="宋体"/>
          <w:color w:val="auto"/>
          <w:spacing w:val="2"/>
          <w:sz w:val="24"/>
          <w:szCs w:val="24"/>
        </w:rPr>
        <w:t>）：</w:t>
      </w:r>
    </w:p>
    <w:p w14:paraId="4A8B3494">
      <w:pPr>
        <w:pStyle w:val="2"/>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6"/>
          <w:sz w:val="24"/>
          <w:szCs w:val="24"/>
        </w:rPr>
        <w:t>供应商法定代表人签字或盖章：</w:t>
      </w:r>
    </w:p>
    <w:p w14:paraId="260C2843">
      <w:pPr>
        <w:pStyle w:val="2"/>
        <w:spacing w:before="182" w:line="220" w:lineRule="auto"/>
        <w:ind w:left="1282"/>
        <w:outlineLvl w:val="1"/>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21"/>
          <w:sz w:val="24"/>
          <w:szCs w:val="24"/>
        </w:rPr>
        <w:t>期：</w:t>
      </w:r>
    </w:p>
    <w:p w14:paraId="29041367">
      <w:pPr>
        <w:spacing w:line="220" w:lineRule="auto"/>
        <w:rPr>
          <w:rFonts w:hint="eastAsia" w:ascii="宋体" w:hAnsi="宋体" w:eastAsia="宋体" w:cs="宋体"/>
          <w:color w:val="auto"/>
          <w:sz w:val="24"/>
          <w:szCs w:val="24"/>
        </w:rPr>
        <w:sectPr>
          <w:footerReference r:id="rId37" w:type="default"/>
          <w:pgSz w:w="11906" w:h="16839"/>
          <w:pgMar w:top="1361" w:right="1304" w:bottom="1361" w:left="1304" w:header="0" w:footer="980" w:gutter="0"/>
          <w:pgNumType w:fmt="decimal"/>
          <w:cols w:space="0" w:num="1"/>
          <w:rtlGutter w:val="0"/>
          <w:docGrid w:linePitch="0" w:charSpace="0"/>
        </w:sectPr>
      </w:pPr>
    </w:p>
    <w:p w14:paraId="26BD8848">
      <w:pPr>
        <w:pStyle w:val="2"/>
        <w:spacing w:before="239" w:line="224" w:lineRule="auto"/>
        <w:ind w:left="3088"/>
        <w:rPr>
          <w:rFonts w:hint="eastAsia" w:ascii="宋体" w:hAnsi="宋体" w:eastAsia="宋体" w:cs="宋体"/>
          <w:color w:val="auto"/>
          <w:sz w:val="30"/>
          <w:szCs w:val="30"/>
        </w:rPr>
      </w:pPr>
      <w:r>
        <w:rPr>
          <w:rFonts w:hint="eastAsia" w:cs="宋体"/>
          <w:color w:val="auto"/>
          <w:spacing w:val="4"/>
          <w:lang w:val="en-US" w:eastAsia="zh-CN"/>
          <w14:textOutline w14:w="5793" w14:cap="sq" w14:cmpd="sng">
            <w14:solidFill>
              <w14:srgbClr w14:val="000000"/>
            </w14:solidFill>
            <w14:prstDash w14:val="solid"/>
            <w14:bevel/>
          </w14:textOutline>
        </w:rPr>
        <w:t xml:space="preserve">第二部分 </w:t>
      </w:r>
      <w:r>
        <w:rPr>
          <w:rFonts w:hint="eastAsia" w:ascii="宋体" w:hAnsi="宋体" w:eastAsia="宋体" w:cs="宋体"/>
          <w:color w:val="auto"/>
          <w:spacing w:val="4"/>
          <w14:textOutline w14:w="5793" w14:cap="sq" w14:cmpd="sng">
            <w14:solidFill>
              <w14:srgbClr w14:val="000000"/>
            </w14:solidFill>
            <w14:prstDash w14:val="solid"/>
            <w14:bevel/>
          </w14:textOutline>
        </w:rPr>
        <w:t>第一次</w:t>
      </w:r>
      <w:r>
        <w:rPr>
          <w:rFonts w:hint="eastAsia" w:ascii="宋体" w:hAnsi="宋体" w:eastAsia="宋体" w:cs="宋体"/>
          <w:color w:val="auto"/>
          <w:spacing w:val="4"/>
          <w:sz w:val="30"/>
          <w:szCs w:val="30"/>
          <w14:textOutline w14:w="5448" w14:cap="sq" w14:cmpd="sng">
            <w14:solidFill>
              <w14:srgbClr w14:val="000000"/>
            </w14:solidFill>
            <w14:prstDash w14:val="solid"/>
            <w14:bevel/>
          </w14:textOutline>
        </w:rPr>
        <w:t>磋商报价表</w:t>
      </w:r>
    </w:p>
    <w:p w14:paraId="2AB169D8">
      <w:pPr>
        <w:spacing w:line="251" w:lineRule="auto"/>
        <w:rPr>
          <w:rFonts w:hint="eastAsia" w:ascii="宋体" w:hAnsi="宋体" w:eastAsia="宋体" w:cs="宋体"/>
          <w:color w:val="auto"/>
          <w:sz w:val="21"/>
        </w:rPr>
      </w:pPr>
    </w:p>
    <w:p w14:paraId="3A0E8334">
      <w:pPr>
        <w:spacing w:line="252" w:lineRule="auto"/>
        <w:rPr>
          <w:rFonts w:hint="eastAsia" w:ascii="宋体" w:hAnsi="宋体" w:eastAsia="宋体" w:cs="宋体"/>
          <w:color w:val="auto"/>
          <w:sz w:val="21"/>
        </w:rPr>
      </w:pPr>
    </w:p>
    <w:p w14:paraId="2F55685C">
      <w:pPr>
        <w:pStyle w:val="2"/>
        <w:spacing w:before="91" w:line="545" w:lineRule="exact"/>
        <w:ind w:left="72"/>
        <w:rPr>
          <w:rFonts w:hint="eastAsia" w:ascii="宋体" w:hAnsi="宋体" w:eastAsia="宋体" w:cs="宋体"/>
          <w:color w:val="auto"/>
          <w:sz w:val="28"/>
          <w:szCs w:val="28"/>
        </w:rPr>
      </w:pPr>
      <w:r>
        <w:rPr>
          <w:rFonts w:hint="eastAsia" w:ascii="宋体" w:hAnsi="宋体" w:eastAsia="宋体" w:cs="宋体"/>
          <w:color w:val="auto"/>
          <w:spacing w:val="-3"/>
          <w:position w:val="19"/>
          <w:sz w:val="28"/>
          <w:szCs w:val="28"/>
          <w14:textOutline w14:w="5103" w14:cap="sq" w14:cmpd="sng">
            <w14:solidFill>
              <w14:srgbClr w14:val="000000"/>
            </w14:solidFill>
            <w14:prstDash w14:val="solid"/>
            <w14:bevel/>
          </w14:textOutline>
        </w:rPr>
        <w:t>项目编号：</w:t>
      </w:r>
    </w:p>
    <w:p w14:paraId="489D7BC1">
      <w:pPr>
        <w:pStyle w:val="2"/>
        <w:spacing w:before="1" w:line="220" w:lineRule="auto"/>
        <w:ind w:left="7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项目名称：</w:t>
      </w:r>
    </w:p>
    <w:p w14:paraId="47AD6D08">
      <w:pPr>
        <w:spacing w:before="46"/>
        <w:rPr>
          <w:rFonts w:hint="eastAsia" w:ascii="宋体" w:hAnsi="宋体" w:eastAsia="宋体" w:cs="宋体"/>
          <w:snapToGrid w:val="0"/>
          <w:color w:val="auto"/>
          <w:spacing w:val="-3"/>
          <w:kern w:val="0"/>
          <w:sz w:val="28"/>
          <w:szCs w:val="28"/>
          <w:lang w:val="en-US" w:eastAsia="zh-CN" w:bidi="ar-SA"/>
          <w14:textOutline w14:w="5103" w14:cap="sq" w14:cmpd="sng">
            <w14:solidFill>
              <w14:srgbClr w14:val="000000"/>
            </w14:solidFill>
            <w14:prstDash w14:val="solid"/>
            <w14:bevel/>
          </w14:textOutline>
        </w:rPr>
      </w:pPr>
      <w:r>
        <w:rPr>
          <w:rFonts w:hint="eastAsia" w:ascii="宋体" w:hAnsi="宋体" w:eastAsia="宋体" w:cs="宋体"/>
          <w:snapToGrid w:val="0"/>
          <w:color w:val="auto"/>
          <w:spacing w:val="-3"/>
          <w:kern w:val="0"/>
          <w:sz w:val="28"/>
          <w:szCs w:val="28"/>
          <w:lang w:val="en-US" w:eastAsia="zh-CN" w:bidi="ar-SA"/>
          <w14:textOutline w14:w="5103" w14:cap="sq" w14:cmpd="sng">
            <w14:solidFill>
              <w14:srgbClr w14:val="000000"/>
            </w14:solidFill>
            <w14:prstDash w14:val="solid"/>
            <w14:bevel/>
          </w14:textOutline>
        </w:rPr>
        <w:t>标  段：</w:t>
      </w:r>
    </w:p>
    <w:tbl>
      <w:tblPr>
        <w:tblStyle w:val="23"/>
        <w:tblW w:w="924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4"/>
        <w:gridCol w:w="7559"/>
      </w:tblGrid>
      <w:tr w14:paraId="6D601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1" w:hRule="atLeast"/>
        </w:trPr>
        <w:tc>
          <w:tcPr>
            <w:tcW w:w="1684" w:type="dxa"/>
            <w:vAlign w:val="top"/>
          </w:tcPr>
          <w:p w14:paraId="245B751E">
            <w:pPr>
              <w:spacing w:line="323" w:lineRule="auto"/>
              <w:rPr>
                <w:rFonts w:hint="eastAsia" w:ascii="宋体" w:hAnsi="宋体" w:eastAsia="宋体" w:cs="宋体"/>
                <w:color w:val="auto"/>
                <w:sz w:val="21"/>
              </w:rPr>
            </w:pPr>
          </w:p>
          <w:p w14:paraId="0D4E49A5">
            <w:pPr>
              <w:pStyle w:val="24"/>
              <w:spacing w:before="78" w:line="465" w:lineRule="exact"/>
              <w:ind w:left="366"/>
              <w:rPr>
                <w:rFonts w:hint="eastAsia" w:ascii="宋体" w:hAnsi="宋体" w:eastAsia="宋体" w:cs="宋体"/>
                <w:color w:val="auto"/>
              </w:rPr>
            </w:pPr>
            <w:r>
              <w:rPr>
                <w:rFonts w:hint="eastAsia" w:ascii="宋体" w:hAnsi="宋体" w:eastAsia="宋体" w:cs="宋体"/>
                <w:color w:val="auto"/>
                <w:spacing w:val="-3"/>
                <w:position w:val="17"/>
                <w14:textOutline w14:w="4358" w14:cap="sq" w14:cmpd="sng">
                  <w14:solidFill>
                    <w14:srgbClr w14:val="000000"/>
                  </w14:solidFill>
                  <w14:prstDash w14:val="solid"/>
                  <w14:bevel/>
                </w14:textOutline>
              </w:rPr>
              <w:t>投标总价</w:t>
            </w:r>
          </w:p>
          <w:p w14:paraId="5EDD2966">
            <w:pPr>
              <w:pStyle w:val="24"/>
              <w:spacing w:line="218" w:lineRule="auto"/>
              <w:ind w:left="254"/>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（人民币）</w:t>
            </w:r>
          </w:p>
        </w:tc>
        <w:tc>
          <w:tcPr>
            <w:tcW w:w="7559" w:type="dxa"/>
            <w:vAlign w:val="top"/>
          </w:tcPr>
          <w:p w14:paraId="3BFC150A">
            <w:pPr>
              <w:spacing w:line="323" w:lineRule="auto"/>
              <w:rPr>
                <w:rFonts w:hint="eastAsia" w:ascii="宋体" w:hAnsi="宋体" w:eastAsia="宋体" w:cs="宋体"/>
                <w:color w:val="auto"/>
                <w:sz w:val="21"/>
              </w:rPr>
            </w:pPr>
          </w:p>
          <w:p w14:paraId="06B3804A">
            <w:pPr>
              <w:pStyle w:val="24"/>
              <w:spacing w:before="78" w:line="219" w:lineRule="auto"/>
              <w:ind w:left="116"/>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小写金额：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8"/>
              </w:rPr>
              <w:t xml:space="preserve"> </w:t>
            </w:r>
            <w:r>
              <w:rPr>
                <w:rFonts w:hint="eastAsia" w:ascii="宋体" w:hAnsi="宋体" w:eastAsia="宋体" w:cs="宋体"/>
                <w:color w:val="auto"/>
                <w14:textOutline w14:w="4358" w14:cap="sq" w14:cmpd="sng">
                  <w14:solidFill>
                    <w14:srgbClr w14:val="000000"/>
                  </w14:solidFill>
                  <w14:prstDash w14:val="solid"/>
                  <w14:bevel/>
                </w14:textOutline>
              </w:rPr>
              <w:t>元</w:t>
            </w:r>
          </w:p>
          <w:p w14:paraId="62564C0B">
            <w:pPr>
              <w:pStyle w:val="24"/>
              <w:spacing w:before="180" w:line="219" w:lineRule="auto"/>
              <w:ind w:left="11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大写金额：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6"/>
              </w:rPr>
              <w:t xml:space="preserve"> </w:t>
            </w:r>
            <w:r>
              <w:rPr>
                <w:rFonts w:hint="eastAsia" w:ascii="宋体" w:hAnsi="宋体" w:eastAsia="宋体" w:cs="宋体"/>
                <w:color w:val="auto"/>
                <w14:textOutline w14:w="4358" w14:cap="sq" w14:cmpd="sng">
                  <w14:solidFill>
                    <w14:srgbClr w14:val="000000"/>
                  </w14:solidFill>
                  <w14:prstDash w14:val="solid"/>
                  <w14:bevel/>
                </w14:textOutline>
              </w:rPr>
              <w:t>元</w:t>
            </w:r>
          </w:p>
        </w:tc>
      </w:tr>
      <w:tr w14:paraId="4A760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2" w:hRule="atLeast"/>
        </w:trPr>
        <w:tc>
          <w:tcPr>
            <w:tcW w:w="1684" w:type="dxa"/>
            <w:vAlign w:val="top"/>
          </w:tcPr>
          <w:p w14:paraId="4022F716">
            <w:pPr>
              <w:pStyle w:val="24"/>
              <w:spacing w:before="277" w:line="220" w:lineRule="auto"/>
              <w:ind w:left="488"/>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投标人</w:t>
            </w:r>
          </w:p>
          <w:p w14:paraId="77346E4B">
            <w:pPr>
              <w:pStyle w:val="24"/>
              <w:spacing w:before="180" w:line="221" w:lineRule="auto"/>
              <w:ind w:left="13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（公司名称）</w:t>
            </w:r>
          </w:p>
        </w:tc>
        <w:tc>
          <w:tcPr>
            <w:tcW w:w="7559" w:type="dxa"/>
            <w:vAlign w:val="top"/>
          </w:tcPr>
          <w:p w14:paraId="2D629330">
            <w:pPr>
              <w:rPr>
                <w:rFonts w:hint="eastAsia" w:ascii="宋体" w:hAnsi="宋体" w:eastAsia="宋体" w:cs="宋体"/>
                <w:color w:val="auto"/>
                <w:sz w:val="21"/>
              </w:rPr>
            </w:pPr>
          </w:p>
        </w:tc>
      </w:tr>
      <w:tr w14:paraId="3688F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1684" w:type="dxa"/>
            <w:vAlign w:val="top"/>
          </w:tcPr>
          <w:p w14:paraId="543BF512">
            <w:pPr>
              <w:spacing w:line="344" w:lineRule="auto"/>
              <w:rPr>
                <w:rFonts w:hint="eastAsia" w:ascii="宋体" w:hAnsi="宋体" w:eastAsia="宋体" w:cs="宋体"/>
                <w:color w:val="auto"/>
                <w:sz w:val="21"/>
              </w:rPr>
            </w:pPr>
          </w:p>
          <w:p w14:paraId="7B431F25">
            <w:pPr>
              <w:pStyle w:val="24"/>
              <w:spacing w:before="78" w:line="220" w:lineRule="auto"/>
              <w:ind w:left="608"/>
              <w:rPr>
                <w:rFonts w:hint="eastAsia" w:ascii="宋体" w:hAnsi="宋体" w:eastAsia="宋体" w:cs="宋体"/>
                <w:color w:val="auto"/>
              </w:rPr>
            </w:pPr>
            <w:r>
              <w:rPr>
                <w:rFonts w:hint="eastAsia" w:cs="宋体"/>
                <w:color w:val="auto"/>
                <w:spacing w:val="-7"/>
                <w:lang w:val="en-US" w:eastAsia="zh-CN"/>
                <w14:textOutline w14:w="4358" w14:cap="sq" w14:cmpd="sng">
                  <w14:solidFill>
                    <w14:srgbClr w14:val="000000"/>
                  </w14:solidFill>
                  <w14:prstDash w14:val="solid"/>
                  <w14:bevel/>
                </w14:textOutline>
              </w:rPr>
              <w:t>服务</w:t>
            </w:r>
            <w:r>
              <w:rPr>
                <w:rFonts w:hint="eastAsia" w:ascii="宋体" w:hAnsi="宋体" w:eastAsia="宋体" w:cs="宋体"/>
                <w:color w:val="auto"/>
                <w:spacing w:val="-7"/>
                <w14:textOutline w14:w="4358" w14:cap="sq" w14:cmpd="sng">
                  <w14:solidFill>
                    <w14:srgbClr w14:val="000000"/>
                  </w14:solidFill>
                  <w14:prstDash w14:val="solid"/>
                  <w14:bevel/>
                </w14:textOutline>
              </w:rPr>
              <w:t>期</w:t>
            </w:r>
          </w:p>
        </w:tc>
        <w:tc>
          <w:tcPr>
            <w:tcW w:w="7559" w:type="dxa"/>
            <w:vAlign w:val="top"/>
          </w:tcPr>
          <w:p w14:paraId="7671A031">
            <w:pPr>
              <w:rPr>
                <w:rFonts w:hint="eastAsia" w:ascii="宋体" w:hAnsi="宋体" w:eastAsia="宋体" w:cs="宋体"/>
                <w:color w:val="auto"/>
                <w:sz w:val="21"/>
              </w:rPr>
            </w:pPr>
          </w:p>
        </w:tc>
      </w:tr>
      <w:tr w14:paraId="52B29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1684" w:type="dxa"/>
            <w:vAlign w:val="top"/>
          </w:tcPr>
          <w:p w14:paraId="06D0E65A">
            <w:pPr>
              <w:spacing w:line="345" w:lineRule="auto"/>
              <w:rPr>
                <w:rFonts w:hint="eastAsia" w:ascii="宋体" w:hAnsi="宋体" w:eastAsia="宋体" w:cs="宋体"/>
                <w:color w:val="auto"/>
                <w:sz w:val="21"/>
              </w:rPr>
            </w:pPr>
          </w:p>
          <w:p w14:paraId="00D8B20B">
            <w:pPr>
              <w:pStyle w:val="24"/>
              <w:spacing w:before="78" w:line="220"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工程质量</w:t>
            </w:r>
          </w:p>
        </w:tc>
        <w:tc>
          <w:tcPr>
            <w:tcW w:w="7559" w:type="dxa"/>
            <w:vAlign w:val="top"/>
          </w:tcPr>
          <w:p w14:paraId="01FF849C">
            <w:pPr>
              <w:rPr>
                <w:rFonts w:hint="eastAsia" w:ascii="宋体" w:hAnsi="宋体" w:eastAsia="宋体" w:cs="宋体"/>
                <w:color w:val="auto"/>
                <w:sz w:val="21"/>
              </w:rPr>
            </w:pPr>
          </w:p>
        </w:tc>
      </w:tr>
      <w:tr w14:paraId="10635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6" w:hRule="atLeast"/>
        </w:trPr>
        <w:tc>
          <w:tcPr>
            <w:tcW w:w="1684" w:type="dxa"/>
            <w:vAlign w:val="top"/>
          </w:tcPr>
          <w:p w14:paraId="4875EF69">
            <w:pPr>
              <w:spacing w:line="399" w:lineRule="auto"/>
              <w:rPr>
                <w:rFonts w:hint="eastAsia" w:ascii="宋体" w:hAnsi="宋体" w:eastAsia="宋体" w:cs="宋体"/>
                <w:color w:val="auto"/>
                <w:sz w:val="21"/>
              </w:rPr>
            </w:pPr>
          </w:p>
          <w:p w14:paraId="35B7CA9C">
            <w:pPr>
              <w:pStyle w:val="24"/>
              <w:spacing w:before="78" w:line="219"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投标声明</w:t>
            </w:r>
          </w:p>
        </w:tc>
        <w:tc>
          <w:tcPr>
            <w:tcW w:w="7559" w:type="dxa"/>
            <w:vAlign w:val="top"/>
          </w:tcPr>
          <w:p w14:paraId="1C76AB31">
            <w:pPr>
              <w:rPr>
                <w:rFonts w:hint="eastAsia" w:ascii="宋体" w:hAnsi="宋体" w:eastAsia="宋体" w:cs="宋体"/>
                <w:color w:val="auto"/>
                <w:sz w:val="21"/>
              </w:rPr>
            </w:pPr>
          </w:p>
        </w:tc>
      </w:tr>
    </w:tbl>
    <w:p w14:paraId="512EEF9B">
      <w:pPr>
        <w:spacing w:line="345" w:lineRule="auto"/>
        <w:rPr>
          <w:rFonts w:hint="eastAsia" w:ascii="宋体" w:hAnsi="宋体" w:eastAsia="宋体" w:cs="宋体"/>
          <w:color w:val="auto"/>
          <w:sz w:val="21"/>
        </w:rPr>
      </w:pPr>
    </w:p>
    <w:p w14:paraId="48B0B99D">
      <w:pPr>
        <w:spacing w:line="346" w:lineRule="auto"/>
        <w:rPr>
          <w:rFonts w:hint="eastAsia" w:ascii="宋体" w:hAnsi="宋体" w:eastAsia="宋体" w:cs="宋体"/>
          <w:color w:val="auto"/>
          <w:sz w:val="21"/>
        </w:rPr>
      </w:pPr>
    </w:p>
    <w:p w14:paraId="0801FE45">
      <w:pPr>
        <w:pStyle w:val="2"/>
        <w:spacing w:before="78" w:line="219" w:lineRule="auto"/>
        <w:ind w:left="2248"/>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4337001B">
      <w:pPr>
        <w:spacing w:line="259" w:lineRule="auto"/>
        <w:rPr>
          <w:rFonts w:hint="eastAsia" w:ascii="宋体" w:hAnsi="宋体" w:eastAsia="宋体" w:cs="宋体"/>
          <w:color w:val="auto"/>
          <w:sz w:val="21"/>
        </w:rPr>
      </w:pPr>
    </w:p>
    <w:p w14:paraId="2DE5BF81">
      <w:pPr>
        <w:pStyle w:val="2"/>
        <w:spacing w:before="78" w:line="219" w:lineRule="auto"/>
        <w:ind w:left="2058"/>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7CA07CC4">
      <w:pPr>
        <w:pStyle w:val="2"/>
        <w:spacing w:before="182" w:line="220" w:lineRule="auto"/>
        <w:ind w:left="2267"/>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440A091B">
      <w:pPr>
        <w:spacing w:line="220" w:lineRule="auto"/>
        <w:rPr>
          <w:rFonts w:hint="eastAsia" w:ascii="宋体" w:hAnsi="宋体" w:eastAsia="宋体" w:cs="宋体"/>
          <w:color w:val="auto"/>
          <w:sz w:val="24"/>
          <w:szCs w:val="24"/>
        </w:rPr>
        <w:sectPr>
          <w:footerReference r:id="rId38" w:type="default"/>
          <w:pgSz w:w="11906" w:h="16839"/>
          <w:pgMar w:top="1361" w:right="1304" w:bottom="1361" w:left="1304" w:header="0" w:footer="980" w:gutter="0"/>
          <w:pgNumType w:fmt="decimal"/>
          <w:cols w:space="0" w:num="1"/>
          <w:rtlGutter w:val="0"/>
          <w:docGrid w:linePitch="0" w:charSpace="0"/>
        </w:sectPr>
      </w:pPr>
    </w:p>
    <w:p w14:paraId="6854A0FB">
      <w:pPr>
        <w:pStyle w:val="2"/>
        <w:spacing w:before="64" w:line="223" w:lineRule="auto"/>
        <w:ind w:left="3127" w:firstLine="656" w:firstLineChars="200"/>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磋商分项报价表</w:t>
      </w:r>
    </w:p>
    <w:p w14:paraId="784983E2">
      <w:pPr>
        <w:spacing w:line="395" w:lineRule="auto"/>
        <w:jc w:val="center"/>
        <w:rPr>
          <w:rFonts w:hint="eastAsia" w:ascii="宋体" w:hAnsi="宋体" w:eastAsia="宋体" w:cs="宋体"/>
          <w:color w:val="auto"/>
          <w:sz w:val="21"/>
          <w:lang w:eastAsia="zh-CN"/>
        </w:rPr>
      </w:pPr>
      <w:r>
        <w:rPr>
          <w:rFonts w:hint="eastAsia" w:ascii="宋体" w:hAnsi="宋体" w:eastAsia="宋体" w:cs="宋体"/>
          <w:color w:val="auto"/>
          <w:sz w:val="21"/>
          <w:lang w:eastAsia="zh-CN"/>
        </w:rPr>
        <w:t>（</w:t>
      </w:r>
      <w:r>
        <w:rPr>
          <w:rFonts w:hint="eastAsia" w:ascii="宋体" w:hAnsi="宋体" w:eastAsia="宋体" w:cs="宋体"/>
          <w:color w:val="auto"/>
          <w:sz w:val="21"/>
          <w:lang w:val="en-US" w:eastAsia="zh-CN"/>
        </w:rPr>
        <w:t>格式自拟</w:t>
      </w:r>
      <w:r>
        <w:rPr>
          <w:rFonts w:hint="eastAsia" w:ascii="宋体" w:hAnsi="宋体" w:eastAsia="宋体" w:cs="宋体"/>
          <w:color w:val="auto"/>
          <w:sz w:val="21"/>
          <w:lang w:eastAsia="zh-CN"/>
        </w:rPr>
        <w:t>）</w:t>
      </w:r>
    </w:p>
    <w:p w14:paraId="0FF5C380">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0CDE925">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1162F1">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077D64">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C373A84">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2376C3B">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AF6580C">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A14390F">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FA7D981">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388A126">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0967BA6">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0BBC862">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1CB664A">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65B060F">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AA600F">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A03795F">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925490">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41303A5">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70FD855">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E95BAF0">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BBBBEED">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334DE48">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0FC4734">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6D0C307">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7DA6D2C">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6CB27C4">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D4A3045">
      <w:pPr>
        <w:pStyle w:val="2"/>
        <w:spacing w:before="71" w:line="225" w:lineRule="auto"/>
        <w:ind w:left="2850"/>
        <w:outlineLvl w:val="1"/>
        <w:rPr>
          <w:rFonts w:hint="eastAsia" w:ascii="宋体" w:hAnsi="宋体" w:eastAsia="宋体" w:cs="宋体"/>
          <w:color w:val="auto"/>
          <w:sz w:val="35"/>
          <w:szCs w:val="35"/>
        </w:rPr>
      </w:pPr>
      <w:r>
        <w:rPr>
          <w:rFonts w:hint="eastAsia" w:cs="宋体"/>
          <w:color w:val="auto"/>
          <w:spacing w:val="5"/>
          <w:sz w:val="35"/>
          <w:szCs w:val="35"/>
          <w:lang w:val="en-US" w:eastAsia="zh-CN"/>
          <w14:textOutline w14:w="6537" w14:cap="sq" w14:cmpd="sng">
            <w14:solidFill>
              <w14:srgbClr w14:val="000000"/>
            </w14:solidFill>
            <w14:prstDash w14:val="solid"/>
            <w14:bevel/>
          </w14:textOutline>
        </w:rPr>
        <w:t xml:space="preserve">第三部分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资格证明文件</w:t>
      </w:r>
    </w:p>
    <w:p w14:paraId="35056793">
      <w:pPr>
        <w:spacing w:line="407" w:lineRule="auto"/>
        <w:rPr>
          <w:rFonts w:hint="eastAsia" w:ascii="宋体" w:hAnsi="宋体" w:eastAsia="宋体" w:cs="宋体"/>
          <w:color w:val="auto"/>
          <w:sz w:val="21"/>
        </w:rPr>
      </w:pPr>
    </w:p>
    <w:p w14:paraId="213E5DB4">
      <w:pPr>
        <w:pStyle w:val="2"/>
        <w:spacing w:before="78" w:line="219" w:lineRule="auto"/>
        <w:ind w:left="88"/>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竞争性磋商响应文件中附以下资质证明文件的复印件加盖公章。</w:t>
      </w:r>
    </w:p>
    <w:p w14:paraId="09D31887">
      <w:pPr>
        <w:spacing w:line="345" w:lineRule="auto"/>
        <w:rPr>
          <w:rFonts w:hint="eastAsia" w:ascii="宋体" w:hAnsi="宋体" w:eastAsia="宋体" w:cs="宋体"/>
          <w:color w:val="auto"/>
          <w:sz w:val="21"/>
        </w:rPr>
      </w:pPr>
    </w:p>
    <w:p w14:paraId="73120F61">
      <w:pPr>
        <w:pStyle w:val="2"/>
        <w:spacing w:before="78" w:line="219" w:lineRule="auto"/>
        <w:ind w:left="343"/>
        <w:rPr>
          <w:rFonts w:hint="eastAsia" w:ascii="宋体" w:hAnsi="宋体" w:eastAsia="宋体" w:cs="宋体"/>
          <w:color w:val="auto"/>
          <w:sz w:val="24"/>
          <w:szCs w:val="24"/>
        </w:rPr>
      </w:pPr>
      <w:r>
        <w:rPr>
          <w:rFonts w:hint="eastAsia" w:ascii="宋体" w:hAnsi="宋体" w:eastAsia="宋体" w:cs="宋体"/>
          <w:color w:val="auto"/>
          <w:spacing w:val="-1"/>
          <w:sz w:val="24"/>
          <w:szCs w:val="24"/>
        </w:rPr>
        <w:t>1、供应商为本项目提供的资格证明要求见供应商须知前附表；</w:t>
      </w:r>
    </w:p>
    <w:p w14:paraId="11DA2ADC">
      <w:pPr>
        <w:pStyle w:val="2"/>
        <w:spacing w:before="181" w:line="468" w:lineRule="exact"/>
        <w:ind w:left="328"/>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2、供应商按照</w:t>
      </w:r>
      <w:r>
        <w:rPr>
          <w:rFonts w:hint="eastAsia" w:cs="宋体"/>
          <w:color w:val="auto"/>
          <w:spacing w:val="-1"/>
          <w:position w:val="17"/>
          <w:sz w:val="24"/>
          <w:szCs w:val="24"/>
          <w:lang w:eastAsia="zh-CN"/>
        </w:rPr>
        <w:t>竞争性磋商文件</w:t>
      </w:r>
      <w:r>
        <w:rPr>
          <w:rFonts w:hint="eastAsia" w:ascii="宋体" w:hAnsi="宋体" w:eastAsia="宋体" w:cs="宋体"/>
          <w:color w:val="auto"/>
          <w:spacing w:val="-1"/>
          <w:position w:val="17"/>
          <w:sz w:val="24"/>
          <w:szCs w:val="24"/>
        </w:rPr>
        <w:t>要求提供本项目所需要的其他资质证明材料。</w:t>
      </w:r>
    </w:p>
    <w:p w14:paraId="7608EA98">
      <w:pPr>
        <w:pStyle w:val="2"/>
        <w:spacing w:line="218" w:lineRule="auto"/>
        <w:ind w:left="330"/>
        <w:rPr>
          <w:rFonts w:hint="eastAsia" w:ascii="宋体" w:hAnsi="宋体" w:eastAsia="宋体" w:cs="宋体"/>
          <w:color w:val="auto"/>
          <w:sz w:val="24"/>
          <w:szCs w:val="24"/>
        </w:rPr>
      </w:pPr>
      <w:r>
        <w:rPr>
          <w:rFonts w:hint="eastAsia" w:ascii="宋体" w:hAnsi="宋体" w:eastAsia="宋体" w:cs="宋体"/>
          <w:color w:val="auto"/>
          <w:spacing w:val="-1"/>
          <w:sz w:val="24"/>
          <w:szCs w:val="24"/>
        </w:rPr>
        <w:t>3、其他可以证明供应商实力的文件。</w:t>
      </w:r>
    </w:p>
    <w:p w14:paraId="1295DB84">
      <w:pPr>
        <w:spacing w:line="218" w:lineRule="auto"/>
        <w:rPr>
          <w:rFonts w:hint="eastAsia" w:ascii="宋体" w:hAnsi="宋体" w:eastAsia="宋体" w:cs="宋体"/>
          <w:color w:val="auto"/>
          <w:sz w:val="24"/>
          <w:szCs w:val="24"/>
        </w:rPr>
        <w:sectPr>
          <w:footerReference r:id="rId39" w:type="default"/>
          <w:pgSz w:w="11906" w:h="16839"/>
          <w:pgMar w:top="1361" w:right="1304" w:bottom="1361" w:left="1304" w:header="0" w:footer="980" w:gutter="0"/>
          <w:pgNumType w:fmt="decimal"/>
          <w:cols w:space="0" w:num="1"/>
          <w:rtlGutter w:val="0"/>
          <w:docGrid w:linePitch="0" w:charSpace="0"/>
        </w:sectPr>
      </w:pPr>
    </w:p>
    <w:p w14:paraId="44F43655">
      <w:pPr>
        <w:spacing w:line="480" w:lineRule="auto"/>
        <w:ind w:right="201" w:rightChars="0"/>
        <w:jc w:val="center"/>
        <w:outlineLvl w:val="0"/>
        <w:rPr>
          <w:rFonts w:hint="eastAsia" w:ascii="宋体" w:hAnsi="宋体" w:eastAsia="宋体" w:cs="宋体"/>
          <w:b/>
          <w:color w:val="auto"/>
          <w:sz w:val="32"/>
          <w:szCs w:val="22"/>
          <w:lang w:eastAsia="zh-CN"/>
        </w:rPr>
      </w:pPr>
      <w:bookmarkStart w:id="36" w:name="_Toc24324"/>
      <w:bookmarkStart w:id="37" w:name="_Toc5982"/>
      <w:bookmarkStart w:id="38" w:name="_Toc5789"/>
      <w:bookmarkStart w:id="39" w:name="_Toc14516"/>
      <w:bookmarkStart w:id="40" w:name="_Toc32424"/>
      <w:bookmarkStart w:id="41" w:name="_Toc528596085"/>
      <w:bookmarkStart w:id="42" w:name="_Toc9321"/>
      <w:bookmarkStart w:id="43" w:name="_Toc18571"/>
      <w:bookmarkStart w:id="44" w:name="_Toc18338"/>
      <w:bookmarkStart w:id="45" w:name="_Toc16358"/>
      <w:bookmarkStart w:id="46" w:name="_Toc16287"/>
      <w:r>
        <w:rPr>
          <w:rFonts w:hint="eastAsia" w:ascii="宋体" w:hAnsi="宋体" w:eastAsia="宋体" w:cs="宋体"/>
          <w:b/>
          <w:color w:val="auto"/>
          <w:sz w:val="32"/>
          <w:szCs w:val="22"/>
          <w:lang w:val="zh-CN" w:eastAsia="zh-CN"/>
        </w:rPr>
        <w:t>符合《中华人民共和国政府采购法》第二十二条规定的承诺书</w:t>
      </w:r>
      <w:bookmarkEnd w:id="36"/>
    </w:p>
    <w:p w14:paraId="387817D4">
      <w:pPr>
        <w:spacing w:line="500" w:lineRule="exact"/>
        <w:ind w:right="11"/>
        <w:rPr>
          <w:rFonts w:hint="eastAsia" w:ascii="宋体" w:hAnsi="宋体" w:eastAsia="宋体" w:cs="宋体"/>
          <w:color w:val="auto"/>
          <w:sz w:val="24"/>
          <w:highlight w:val="none"/>
          <w:u w:val="single"/>
        </w:rPr>
      </w:pPr>
    </w:p>
    <w:p w14:paraId="6706EDB7">
      <w:pPr>
        <w:spacing w:line="500" w:lineRule="exact"/>
        <w:ind w:right="11"/>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25FAAEE0">
      <w:pPr>
        <w:spacing w:line="360" w:lineRule="auto"/>
        <w:rPr>
          <w:rFonts w:hint="eastAsia" w:ascii="宋体" w:hAnsi="宋体" w:eastAsia="宋体" w:cs="宋体"/>
          <w:color w:val="auto"/>
          <w:sz w:val="24"/>
          <w:szCs w:val="28"/>
          <w:highlight w:val="none"/>
          <w:lang w:val="zh-CN"/>
        </w:rPr>
      </w:pPr>
    </w:p>
    <w:p w14:paraId="71C44CEC">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14:paraId="312455EA">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14:paraId="37530869">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14:paraId="569E5E03">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14:paraId="61011E3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14:paraId="0FAEF2A8">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14:paraId="5A5581E2">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14:paraId="3ABD682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14:paraId="4CA3D8D0">
      <w:pPr>
        <w:spacing w:line="480" w:lineRule="auto"/>
        <w:ind w:right="480" w:firstLine="2343" w:firstLineChars="1100"/>
        <w:rPr>
          <w:rFonts w:hint="eastAsia" w:ascii="宋体" w:hAnsi="宋体" w:eastAsia="宋体" w:cs="宋体"/>
          <w:color w:val="auto"/>
          <w:u w:val="single"/>
        </w:rPr>
      </w:pPr>
    </w:p>
    <w:p w14:paraId="5BFF6CC6">
      <w:pPr>
        <w:tabs>
          <w:tab w:val="left" w:pos="210"/>
        </w:tabs>
        <w:spacing w:line="360" w:lineRule="auto"/>
        <w:jc w:val="center"/>
        <w:outlineLvl w:val="0"/>
        <w:rPr>
          <w:rFonts w:hint="eastAsia" w:ascii="宋体" w:hAnsi="宋体" w:eastAsia="宋体" w:cs="宋体"/>
          <w:b/>
          <w:color w:val="auto"/>
          <w:sz w:val="32"/>
          <w:szCs w:val="22"/>
        </w:rPr>
      </w:pPr>
    </w:p>
    <w:p w14:paraId="72405397">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color w:val="auto"/>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14:paraId="6939B79C">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14:paraId="007D591F">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r>
        <w:rPr>
          <w:rFonts w:hint="eastAsia" w:ascii="宋体" w:hAnsi="宋体" w:eastAsia="宋体" w:cs="宋体"/>
          <w:b w:val="0"/>
          <w:bCs/>
          <w:color w:val="auto"/>
          <w:sz w:val="24"/>
          <w:szCs w:val="18"/>
        </w:rPr>
        <w:t xml:space="preserve">  </w:t>
      </w:r>
    </w:p>
    <w:p w14:paraId="100045EF">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14:paraId="1CCD02F3">
      <w:pPr>
        <w:rPr>
          <w:rFonts w:hint="eastAsia"/>
          <w:color w:val="auto"/>
          <w:lang w:eastAsia="zh-CN"/>
        </w:rPr>
      </w:pPr>
    </w:p>
    <w:p w14:paraId="7C34F572">
      <w:pPr>
        <w:pStyle w:val="5"/>
        <w:keepNext/>
        <w:keepLines/>
        <w:pageBreakBefore w:val="0"/>
        <w:widowControl/>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sz w:val="28"/>
          <w:szCs w:val="28"/>
          <w:lang w:eastAsia="zh-CN"/>
        </w:rPr>
      </w:pPr>
    </w:p>
    <w:p w14:paraId="62DF8685">
      <w:pPr>
        <w:pStyle w:val="5"/>
        <w:keepNext/>
        <w:keepLines/>
        <w:pageBreakBefore w:val="0"/>
        <w:widowControl/>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lang w:eastAsia="zh-CN"/>
        </w:rPr>
      </w:pPr>
      <w:r>
        <w:rPr>
          <w:rFonts w:hint="eastAsia" w:ascii="宋体" w:hAnsi="宋体" w:eastAsia="宋体" w:cs="宋体"/>
          <w:color w:val="auto"/>
          <w:sz w:val="28"/>
          <w:szCs w:val="28"/>
          <w:lang w:eastAsia="zh-CN"/>
        </w:rPr>
        <w:t>法定</w:t>
      </w:r>
      <w:r>
        <w:rPr>
          <w:rFonts w:hint="eastAsia" w:ascii="宋体" w:hAnsi="宋体" w:eastAsia="宋体" w:cs="宋体"/>
          <w:color w:val="auto"/>
          <w:lang w:eastAsia="zh-CN"/>
        </w:rPr>
        <w:t>代表人证明书</w:t>
      </w:r>
      <w:bookmarkEnd w:id="37"/>
      <w:bookmarkEnd w:id="38"/>
      <w:bookmarkEnd w:id="39"/>
      <w:bookmarkEnd w:id="40"/>
    </w:p>
    <w:p w14:paraId="25F6BEC7">
      <w:pPr>
        <w:rPr>
          <w:rFonts w:hint="eastAsia" w:ascii="宋体" w:hAnsi="宋体" w:eastAsia="宋体" w:cs="宋体"/>
          <w:color w:val="auto"/>
          <w:lang w:eastAsia="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065"/>
        <w:gridCol w:w="2060"/>
        <w:gridCol w:w="176"/>
        <w:gridCol w:w="2061"/>
        <w:gridCol w:w="2063"/>
      </w:tblGrid>
      <w:tr w14:paraId="4E99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noWrap w:val="0"/>
            <w:vAlign w:val="center"/>
          </w:tcPr>
          <w:p w14:paraId="36ACE6F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none"/>
              </w:rPr>
              <w:t>采购代理机构名称</w:t>
            </w:r>
            <w:r>
              <w:rPr>
                <w:rFonts w:hint="eastAsia" w:ascii="宋体" w:hAnsi="宋体" w:eastAsia="宋体" w:cs="宋体"/>
                <w:color w:val="auto"/>
                <w:sz w:val="24"/>
                <w:szCs w:val="24"/>
                <w:lang w:eastAsia="zh-CN"/>
              </w:rPr>
              <w:t>）</w:t>
            </w:r>
          </w:p>
        </w:tc>
      </w:tr>
      <w:tr w14:paraId="392C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2884893E">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w:t>
            </w:r>
          </w:p>
          <w:p w14:paraId="763C31C9">
            <w:pPr>
              <w:tabs>
                <w:tab w:val="left" w:pos="210"/>
              </w:tabs>
              <w:spacing w:line="320" w:lineRule="exact"/>
              <w:jc w:val="center"/>
              <w:rPr>
                <w:rFonts w:hint="eastAsia" w:ascii="宋体" w:hAnsi="宋体" w:eastAsia="宋体" w:cs="宋体"/>
                <w:color w:val="auto"/>
                <w:kern w:val="0"/>
                <w:sz w:val="24"/>
                <w:szCs w:val="24"/>
                <w:highlight w:val="none"/>
              </w:rPr>
            </w:pPr>
          </w:p>
          <w:p w14:paraId="4BDFD0D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业</w:t>
            </w:r>
          </w:p>
          <w:p w14:paraId="1BE38B95">
            <w:pPr>
              <w:tabs>
                <w:tab w:val="left" w:pos="210"/>
              </w:tabs>
              <w:spacing w:line="320" w:lineRule="exact"/>
              <w:jc w:val="center"/>
              <w:rPr>
                <w:rFonts w:hint="eastAsia" w:ascii="宋体" w:hAnsi="宋体" w:eastAsia="宋体" w:cs="宋体"/>
                <w:color w:val="auto"/>
                <w:kern w:val="0"/>
                <w:sz w:val="24"/>
                <w:szCs w:val="24"/>
                <w:highlight w:val="none"/>
              </w:rPr>
            </w:pPr>
          </w:p>
          <w:p w14:paraId="4045DDAA">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w:t>
            </w:r>
          </w:p>
          <w:p w14:paraId="0307E30E">
            <w:pPr>
              <w:tabs>
                <w:tab w:val="left" w:pos="210"/>
              </w:tabs>
              <w:spacing w:line="320" w:lineRule="exact"/>
              <w:jc w:val="center"/>
              <w:rPr>
                <w:rFonts w:hint="eastAsia" w:ascii="宋体" w:hAnsi="宋体" w:eastAsia="宋体" w:cs="宋体"/>
                <w:color w:val="auto"/>
                <w:kern w:val="0"/>
                <w:sz w:val="24"/>
                <w:szCs w:val="24"/>
                <w:highlight w:val="none"/>
              </w:rPr>
            </w:pPr>
          </w:p>
          <w:p w14:paraId="7D0BEEC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w:t>
            </w:r>
          </w:p>
        </w:tc>
        <w:tc>
          <w:tcPr>
            <w:tcW w:w="2065" w:type="dxa"/>
            <w:noWrap w:val="0"/>
            <w:vAlign w:val="center"/>
          </w:tcPr>
          <w:p w14:paraId="545CE841">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企业名称</w:t>
            </w:r>
          </w:p>
        </w:tc>
        <w:tc>
          <w:tcPr>
            <w:tcW w:w="6360" w:type="dxa"/>
            <w:gridSpan w:val="4"/>
            <w:noWrap w:val="0"/>
            <w:vAlign w:val="center"/>
          </w:tcPr>
          <w:p w14:paraId="14196A25">
            <w:pPr>
              <w:tabs>
                <w:tab w:val="left" w:pos="210"/>
              </w:tabs>
              <w:spacing w:line="320" w:lineRule="exact"/>
              <w:jc w:val="center"/>
              <w:rPr>
                <w:rFonts w:hint="eastAsia" w:ascii="宋体" w:hAnsi="宋体" w:eastAsia="宋体" w:cs="宋体"/>
                <w:color w:val="auto"/>
                <w:kern w:val="0"/>
                <w:sz w:val="24"/>
                <w:szCs w:val="24"/>
                <w:highlight w:val="none"/>
              </w:rPr>
            </w:pPr>
          </w:p>
        </w:tc>
      </w:tr>
      <w:tr w14:paraId="7581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642768AE">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0970552">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法定地址</w:t>
            </w:r>
          </w:p>
        </w:tc>
        <w:tc>
          <w:tcPr>
            <w:tcW w:w="6360" w:type="dxa"/>
            <w:gridSpan w:val="4"/>
            <w:noWrap w:val="0"/>
            <w:vAlign w:val="center"/>
          </w:tcPr>
          <w:p w14:paraId="598331DF">
            <w:pPr>
              <w:tabs>
                <w:tab w:val="left" w:pos="210"/>
              </w:tabs>
              <w:spacing w:line="320" w:lineRule="exact"/>
              <w:jc w:val="center"/>
              <w:rPr>
                <w:rFonts w:hint="eastAsia" w:ascii="宋体" w:hAnsi="宋体" w:eastAsia="宋体" w:cs="宋体"/>
                <w:color w:val="auto"/>
                <w:kern w:val="0"/>
                <w:sz w:val="24"/>
                <w:szCs w:val="24"/>
                <w:highlight w:val="none"/>
              </w:rPr>
            </w:pPr>
          </w:p>
        </w:tc>
      </w:tr>
      <w:tr w14:paraId="4052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7E88C0C3">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51E813C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邮政编码</w:t>
            </w:r>
          </w:p>
        </w:tc>
        <w:tc>
          <w:tcPr>
            <w:tcW w:w="6360" w:type="dxa"/>
            <w:gridSpan w:val="4"/>
            <w:noWrap w:val="0"/>
            <w:vAlign w:val="center"/>
          </w:tcPr>
          <w:p w14:paraId="1CBF0024">
            <w:pPr>
              <w:tabs>
                <w:tab w:val="left" w:pos="210"/>
              </w:tabs>
              <w:spacing w:line="320" w:lineRule="exact"/>
              <w:jc w:val="center"/>
              <w:rPr>
                <w:rFonts w:hint="eastAsia" w:ascii="宋体" w:hAnsi="宋体" w:eastAsia="宋体" w:cs="宋体"/>
                <w:color w:val="auto"/>
                <w:kern w:val="0"/>
                <w:sz w:val="24"/>
                <w:szCs w:val="24"/>
                <w:highlight w:val="none"/>
              </w:rPr>
            </w:pPr>
          </w:p>
        </w:tc>
      </w:tr>
      <w:tr w14:paraId="272F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74AABE0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46DC508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工商登记机关</w:t>
            </w:r>
          </w:p>
        </w:tc>
        <w:tc>
          <w:tcPr>
            <w:tcW w:w="6360" w:type="dxa"/>
            <w:gridSpan w:val="4"/>
            <w:noWrap w:val="0"/>
            <w:vAlign w:val="center"/>
          </w:tcPr>
          <w:p w14:paraId="737BD8E8">
            <w:pPr>
              <w:tabs>
                <w:tab w:val="left" w:pos="210"/>
              </w:tabs>
              <w:spacing w:line="320" w:lineRule="exact"/>
              <w:jc w:val="center"/>
              <w:rPr>
                <w:rFonts w:hint="eastAsia" w:ascii="宋体" w:hAnsi="宋体" w:eastAsia="宋体" w:cs="宋体"/>
                <w:color w:val="auto"/>
                <w:kern w:val="0"/>
                <w:sz w:val="24"/>
                <w:szCs w:val="24"/>
                <w:highlight w:val="none"/>
              </w:rPr>
            </w:pPr>
          </w:p>
        </w:tc>
      </w:tr>
      <w:tr w14:paraId="4529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61" w:type="dxa"/>
            <w:vMerge w:val="continue"/>
            <w:noWrap w:val="0"/>
            <w:vAlign w:val="center"/>
          </w:tcPr>
          <w:p w14:paraId="3D11151B">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22E42F1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税务登记机关</w:t>
            </w:r>
          </w:p>
        </w:tc>
        <w:tc>
          <w:tcPr>
            <w:tcW w:w="6360" w:type="dxa"/>
            <w:gridSpan w:val="4"/>
            <w:noWrap w:val="0"/>
            <w:vAlign w:val="center"/>
          </w:tcPr>
          <w:p w14:paraId="7CFBA01B">
            <w:pPr>
              <w:tabs>
                <w:tab w:val="left" w:pos="210"/>
              </w:tabs>
              <w:spacing w:line="320" w:lineRule="exact"/>
              <w:rPr>
                <w:rFonts w:hint="eastAsia" w:ascii="宋体" w:hAnsi="宋体" w:eastAsia="宋体" w:cs="宋体"/>
                <w:color w:val="auto"/>
                <w:kern w:val="0"/>
                <w:sz w:val="24"/>
                <w:szCs w:val="24"/>
                <w:highlight w:val="none"/>
              </w:rPr>
            </w:pPr>
          </w:p>
        </w:tc>
      </w:tr>
      <w:tr w14:paraId="0437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25DC1DB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324E0E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机构代码证号</w:t>
            </w:r>
          </w:p>
        </w:tc>
        <w:tc>
          <w:tcPr>
            <w:tcW w:w="6360" w:type="dxa"/>
            <w:gridSpan w:val="4"/>
            <w:noWrap w:val="0"/>
            <w:vAlign w:val="center"/>
          </w:tcPr>
          <w:p w14:paraId="5C415174">
            <w:pPr>
              <w:tabs>
                <w:tab w:val="left" w:pos="210"/>
              </w:tabs>
              <w:spacing w:line="320" w:lineRule="exact"/>
              <w:jc w:val="center"/>
              <w:rPr>
                <w:rFonts w:hint="eastAsia" w:ascii="宋体" w:hAnsi="宋体" w:eastAsia="宋体" w:cs="宋体"/>
                <w:color w:val="auto"/>
                <w:kern w:val="0"/>
                <w:sz w:val="24"/>
                <w:szCs w:val="24"/>
                <w:highlight w:val="none"/>
              </w:rPr>
            </w:pPr>
          </w:p>
        </w:tc>
      </w:tr>
      <w:tr w14:paraId="067E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199CDF7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p>
        </w:tc>
        <w:tc>
          <w:tcPr>
            <w:tcW w:w="2065" w:type="dxa"/>
            <w:noWrap w:val="0"/>
            <w:vAlign w:val="center"/>
          </w:tcPr>
          <w:p w14:paraId="076C201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p>
        </w:tc>
        <w:tc>
          <w:tcPr>
            <w:tcW w:w="2236" w:type="dxa"/>
            <w:gridSpan w:val="2"/>
            <w:noWrap w:val="0"/>
            <w:vAlign w:val="center"/>
          </w:tcPr>
          <w:p w14:paraId="5E5C63A7">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468E1D7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性别</w:t>
            </w:r>
          </w:p>
        </w:tc>
        <w:tc>
          <w:tcPr>
            <w:tcW w:w="2063" w:type="dxa"/>
            <w:noWrap w:val="0"/>
            <w:vAlign w:val="center"/>
          </w:tcPr>
          <w:p w14:paraId="74EDC88D">
            <w:pPr>
              <w:tabs>
                <w:tab w:val="left" w:pos="210"/>
              </w:tabs>
              <w:spacing w:line="320" w:lineRule="exact"/>
              <w:jc w:val="center"/>
              <w:rPr>
                <w:rFonts w:hint="eastAsia" w:ascii="宋体" w:hAnsi="宋体" w:eastAsia="宋体" w:cs="宋体"/>
                <w:color w:val="auto"/>
                <w:kern w:val="0"/>
                <w:sz w:val="24"/>
                <w:szCs w:val="24"/>
                <w:highlight w:val="none"/>
              </w:rPr>
            </w:pPr>
          </w:p>
        </w:tc>
      </w:tr>
      <w:tr w14:paraId="1DFB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19BA8C44">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32556FA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职务</w:t>
            </w:r>
          </w:p>
        </w:tc>
        <w:tc>
          <w:tcPr>
            <w:tcW w:w="2236" w:type="dxa"/>
            <w:gridSpan w:val="2"/>
            <w:noWrap w:val="0"/>
            <w:vAlign w:val="center"/>
          </w:tcPr>
          <w:p w14:paraId="1A94C5CC">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32E28CFB">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联系电话</w:t>
            </w:r>
          </w:p>
        </w:tc>
        <w:tc>
          <w:tcPr>
            <w:tcW w:w="2063" w:type="dxa"/>
            <w:noWrap w:val="0"/>
            <w:vAlign w:val="center"/>
          </w:tcPr>
          <w:p w14:paraId="74881016">
            <w:pPr>
              <w:tabs>
                <w:tab w:val="left" w:pos="210"/>
              </w:tabs>
              <w:spacing w:line="320" w:lineRule="exact"/>
              <w:jc w:val="center"/>
              <w:rPr>
                <w:rFonts w:hint="eastAsia" w:ascii="宋体" w:hAnsi="宋体" w:eastAsia="宋体" w:cs="宋体"/>
                <w:color w:val="auto"/>
                <w:kern w:val="0"/>
                <w:sz w:val="24"/>
                <w:szCs w:val="24"/>
                <w:highlight w:val="none"/>
              </w:rPr>
            </w:pPr>
          </w:p>
        </w:tc>
      </w:tr>
      <w:tr w14:paraId="0FDB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3A811A92">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A83653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传真</w:t>
            </w:r>
          </w:p>
        </w:tc>
        <w:tc>
          <w:tcPr>
            <w:tcW w:w="6360" w:type="dxa"/>
            <w:gridSpan w:val="4"/>
            <w:noWrap w:val="0"/>
            <w:vAlign w:val="center"/>
          </w:tcPr>
          <w:p w14:paraId="133394E4">
            <w:pPr>
              <w:tabs>
                <w:tab w:val="left" w:pos="210"/>
              </w:tabs>
              <w:spacing w:line="320" w:lineRule="exact"/>
              <w:jc w:val="center"/>
              <w:rPr>
                <w:rFonts w:hint="eastAsia" w:ascii="宋体" w:hAnsi="宋体" w:eastAsia="宋体" w:cs="宋体"/>
                <w:color w:val="auto"/>
                <w:kern w:val="0"/>
                <w:sz w:val="24"/>
                <w:szCs w:val="24"/>
                <w:highlight w:val="none"/>
              </w:rPr>
            </w:pPr>
          </w:p>
        </w:tc>
      </w:tr>
      <w:tr w14:paraId="24CF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861" w:type="dxa"/>
            <w:vMerge w:val="restart"/>
            <w:noWrap w:val="0"/>
            <w:vAlign w:val="center"/>
          </w:tcPr>
          <w:p w14:paraId="606C63E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法定代表人身份证复印件</w:t>
            </w:r>
          </w:p>
        </w:tc>
        <w:tc>
          <w:tcPr>
            <w:tcW w:w="4125" w:type="dxa"/>
            <w:gridSpan w:val="2"/>
            <w:vMerge w:val="restart"/>
            <w:noWrap w:val="0"/>
            <w:vAlign w:val="center"/>
          </w:tcPr>
          <w:p w14:paraId="5BFC398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（粘贴处）</w:t>
            </w:r>
          </w:p>
        </w:tc>
        <w:tc>
          <w:tcPr>
            <w:tcW w:w="4300" w:type="dxa"/>
            <w:gridSpan w:val="3"/>
            <w:noWrap w:val="0"/>
            <w:vAlign w:val="center"/>
          </w:tcPr>
          <w:p w14:paraId="1601651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法定代表人（签字</w:t>
            </w:r>
            <w:r>
              <w:rPr>
                <w:rFonts w:hint="eastAsia" w:ascii="宋体" w:hAnsi="宋体" w:eastAsia="宋体" w:cs="宋体"/>
                <w:color w:val="auto"/>
                <w:kern w:val="0"/>
                <w:sz w:val="24"/>
                <w:szCs w:val="24"/>
                <w:highlight w:val="none"/>
                <w:lang w:val="en-US" w:eastAsia="zh-CN"/>
              </w:rPr>
              <w:t>并盖章</w:t>
            </w:r>
            <w:r>
              <w:rPr>
                <w:rFonts w:hint="eastAsia" w:ascii="宋体" w:hAnsi="宋体" w:eastAsia="宋体" w:cs="宋体"/>
                <w:color w:val="auto"/>
                <w:kern w:val="0"/>
                <w:sz w:val="24"/>
                <w:szCs w:val="24"/>
                <w:highlight w:val="none"/>
              </w:rPr>
              <w:t>）</w:t>
            </w:r>
          </w:p>
        </w:tc>
      </w:tr>
      <w:tr w14:paraId="733B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4" w:hRule="atLeast"/>
          <w:jc w:val="center"/>
        </w:trPr>
        <w:tc>
          <w:tcPr>
            <w:tcW w:w="861" w:type="dxa"/>
            <w:vMerge w:val="continue"/>
            <w:noWrap w:val="0"/>
            <w:vAlign w:val="center"/>
          </w:tcPr>
          <w:p w14:paraId="61681AAF">
            <w:pPr>
              <w:tabs>
                <w:tab w:val="left" w:pos="210"/>
              </w:tabs>
              <w:spacing w:line="320" w:lineRule="exact"/>
              <w:jc w:val="center"/>
              <w:rPr>
                <w:rFonts w:hint="eastAsia" w:ascii="宋体" w:hAnsi="宋体" w:eastAsia="宋体" w:cs="宋体"/>
                <w:color w:val="auto"/>
                <w:kern w:val="0"/>
                <w:sz w:val="24"/>
                <w:szCs w:val="24"/>
                <w:highlight w:val="none"/>
              </w:rPr>
            </w:pPr>
          </w:p>
        </w:tc>
        <w:tc>
          <w:tcPr>
            <w:tcW w:w="4125" w:type="dxa"/>
            <w:gridSpan w:val="2"/>
            <w:vMerge w:val="continue"/>
            <w:noWrap w:val="0"/>
            <w:vAlign w:val="center"/>
          </w:tcPr>
          <w:p w14:paraId="597DB7DD">
            <w:pPr>
              <w:tabs>
                <w:tab w:val="left" w:pos="210"/>
              </w:tabs>
              <w:spacing w:line="320" w:lineRule="exact"/>
              <w:jc w:val="center"/>
              <w:rPr>
                <w:rFonts w:hint="eastAsia" w:ascii="宋体" w:hAnsi="宋体" w:eastAsia="宋体" w:cs="宋体"/>
                <w:color w:val="auto"/>
                <w:kern w:val="0"/>
                <w:sz w:val="24"/>
                <w:szCs w:val="24"/>
                <w:highlight w:val="none"/>
              </w:rPr>
            </w:pPr>
          </w:p>
        </w:tc>
        <w:tc>
          <w:tcPr>
            <w:tcW w:w="4300" w:type="dxa"/>
            <w:gridSpan w:val="3"/>
            <w:noWrap w:val="0"/>
            <w:vAlign w:val="bottom"/>
          </w:tcPr>
          <w:p w14:paraId="35EA1B5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（公章）</w:t>
            </w:r>
          </w:p>
          <w:p w14:paraId="1664FC23">
            <w:pPr>
              <w:tabs>
                <w:tab w:val="left" w:pos="210"/>
              </w:tabs>
              <w:spacing w:line="320" w:lineRule="exact"/>
              <w:jc w:val="center"/>
              <w:rPr>
                <w:rFonts w:hint="eastAsia" w:ascii="宋体" w:hAnsi="宋体" w:eastAsia="宋体" w:cs="宋体"/>
                <w:color w:val="auto"/>
                <w:kern w:val="0"/>
                <w:sz w:val="24"/>
                <w:szCs w:val="24"/>
                <w:highlight w:val="none"/>
              </w:rPr>
            </w:pPr>
          </w:p>
          <w:p w14:paraId="516DC827">
            <w:pPr>
              <w:tabs>
                <w:tab w:val="left" w:pos="210"/>
              </w:tabs>
              <w:spacing w:line="320" w:lineRule="exact"/>
              <w:jc w:val="center"/>
              <w:rPr>
                <w:rFonts w:hint="eastAsia" w:ascii="宋体" w:hAnsi="宋体" w:eastAsia="宋体" w:cs="宋体"/>
                <w:color w:val="auto"/>
                <w:kern w:val="0"/>
                <w:sz w:val="24"/>
                <w:szCs w:val="24"/>
                <w:highlight w:val="none"/>
              </w:rPr>
            </w:pPr>
          </w:p>
          <w:p w14:paraId="0C75F92C">
            <w:pPr>
              <w:tabs>
                <w:tab w:val="left" w:pos="210"/>
              </w:tabs>
              <w:spacing w:line="320" w:lineRule="exact"/>
              <w:jc w:val="center"/>
              <w:rPr>
                <w:rFonts w:hint="eastAsia" w:ascii="宋体" w:hAnsi="宋体" w:eastAsia="宋体" w:cs="宋体"/>
                <w:color w:val="auto"/>
                <w:kern w:val="0"/>
                <w:sz w:val="24"/>
                <w:szCs w:val="24"/>
                <w:highlight w:val="none"/>
              </w:rPr>
            </w:pPr>
          </w:p>
          <w:p w14:paraId="5CF7FA36">
            <w:pPr>
              <w:tabs>
                <w:tab w:val="left" w:pos="210"/>
              </w:tabs>
              <w:spacing w:line="320" w:lineRule="exact"/>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年  月  日 </w:t>
            </w:r>
          </w:p>
        </w:tc>
      </w:tr>
    </w:tbl>
    <w:p w14:paraId="1C1B8C09">
      <w:pPr>
        <w:pStyle w:val="5"/>
        <w:keepNext/>
        <w:keepLines/>
        <w:pageBreakBefore w:val="0"/>
        <w:widowControl/>
        <w:kinsoku/>
        <w:wordWrap/>
        <w:overflowPunct/>
        <w:topLinePunct w:val="0"/>
        <w:autoSpaceDE/>
        <w:autoSpaceDN/>
        <w:bidi w:val="0"/>
        <w:adjustRightInd/>
        <w:snapToGrid/>
        <w:spacing w:before="0" w:beforeLines="100" w:after="0" w:line="240" w:lineRule="auto"/>
        <w:ind w:left="0" w:leftChars="0" w:firstLine="0" w:firstLineChars="0"/>
        <w:jc w:val="left"/>
        <w:textAlignment w:val="auto"/>
        <w:rPr>
          <w:rFonts w:hint="eastAsia" w:ascii="宋体" w:hAnsi="宋体" w:eastAsia="宋体" w:cs="宋体"/>
          <w:b w:val="0"/>
          <w:bCs w:val="0"/>
          <w:color w:val="auto"/>
          <w:sz w:val="21"/>
          <w:szCs w:val="21"/>
          <w:lang w:eastAsia="zh-CN"/>
        </w:rPr>
      </w:pPr>
      <w:bookmarkStart w:id="47" w:name="_Toc9702"/>
      <w:bookmarkStart w:id="48" w:name="_Toc8496"/>
      <w:bookmarkStart w:id="49" w:name="_Toc12471"/>
      <w:bookmarkStart w:id="50" w:name="_Toc25506"/>
      <w:r>
        <w:rPr>
          <w:rFonts w:hint="eastAsia" w:ascii="宋体" w:hAnsi="宋体" w:eastAsia="宋体" w:cs="宋体"/>
          <w:b w:val="0"/>
          <w:bCs w:val="0"/>
          <w:color w:val="auto"/>
          <w:sz w:val="21"/>
          <w:szCs w:val="21"/>
          <w:lang w:eastAsia="zh-CN"/>
        </w:rPr>
        <w:t>注：身份证信息不全的授权书无效。（</w:t>
      </w:r>
      <w:r>
        <w:rPr>
          <w:rFonts w:hint="eastAsia" w:ascii="宋体" w:hAnsi="宋体" w:eastAsia="宋体" w:cs="宋体"/>
          <w:b w:val="0"/>
          <w:bCs w:val="0"/>
          <w:color w:val="auto"/>
          <w:sz w:val="21"/>
          <w:szCs w:val="21"/>
          <w:lang w:val="en-US" w:eastAsia="zh-CN"/>
        </w:rPr>
        <w:t>请保持授权委托书为完整的一页</w:t>
      </w:r>
      <w:r>
        <w:rPr>
          <w:rFonts w:hint="eastAsia" w:ascii="宋体" w:hAnsi="宋体" w:eastAsia="宋体" w:cs="宋体"/>
          <w:b w:val="0"/>
          <w:bCs w:val="0"/>
          <w:color w:val="auto"/>
          <w:sz w:val="21"/>
          <w:szCs w:val="21"/>
          <w:lang w:eastAsia="zh-CN"/>
        </w:rPr>
        <w:t>）</w:t>
      </w:r>
      <w:bookmarkEnd w:id="47"/>
      <w:bookmarkEnd w:id="48"/>
      <w:bookmarkEnd w:id="49"/>
      <w:bookmarkEnd w:id="50"/>
    </w:p>
    <w:p w14:paraId="37E3190B">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78F7FF64">
      <w:pPr>
        <w:spacing w:line="240" w:lineRule="auto"/>
        <w:jc w:val="center"/>
        <w:rPr>
          <w:rFonts w:hint="eastAsia" w:ascii="宋体" w:hAnsi="宋体" w:eastAsia="宋体" w:cs="宋体"/>
          <w:b/>
          <w:bCs/>
          <w:color w:val="auto"/>
          <w:sz w:val="28"/>
          <w:szCs w:val="28"/>
        </w:rPr>
      </w:pPr>
      <w:r>
        <w:rPr>
          <w:rFonts w:hint="eastAsia" w:ascii="宋体" w:hAnsi="宋体" w:eastAsia="宋体" w:cs="宋体"/>
          <w:b/>
          <w:color w:val="auto"/>
          <w:sz w:val="28"/>
          <w:szCs w:val="28"/>
        </w:rPr>
        <w:t>法定代表人授权委托书</w:t>
      </w:r>
      <w:bookmarkEnd w:id="41"/>
      <w:bookmarkEnd w:id="42"/>
      <w:bookmarkEnd w:id="43"/>
      <w:bookmarkEnd w:id="44"/>
      <w:bookmarkEnd w:id="45"/>
      <w:bookmarkEnd w:id="46"/>
    </w:p>
    <w:p w14:paraId="722C623C">
      <w:pPr>
        <w:snapToGrid w:val="0"/>
        <w:spacing w:after="190" w:afterLines="50" w:line="500" w:lineRule="exac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榆林市正源恒项目管理有限公司</w:t>
      </w:r>
      <w:r>
        <w:rPr>
          <w:rFonts w:hint="eastAsia" w:ascii="宋体" w:hAnsi="宋体" w:eastAsia="宋体" w:cs="宋体"/>
          <w:color w:val="auto"/>
          <w:sz w:val="24"/>
          <w:szCs w:val="24"/>
        </w:rPr>
        <w:t>：</w:t>
      </w:r>
    </w:p>
    <w:p w14:paraId="189548F3">
      <w:pPr>
        <w:spacing w:line="460" w:lineRule="exact"/>
        <w:ind w:right="11"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现委派</w:t>
      </w:r>
      <w:r>
        <w:rPr>
          <w:rFonts w:hint="eastAsia" w:ascii="宋体" w:hAnsi="宋体" w:eastAsia="宋体" w:cs="宋体"/>
          <w:color w:val="auto"/>
          <w:sz w:val="24"/>
          <w:szCs w:val="24"/>
          <w:u w:val="single"/>
        </w:rPr>
        <w:t>（授权代表姓名）</w:t>
      </w:r>
      <w:r>
        <w:rPr>
          <w:rFonts w:hint="eastAsia" w:ascii="宋体" w:hAnsi="宋体" w:eastAsia="宋体" w:cs="宋体"/>
          <w:color w:val="auto"/>
          <w:sz w:val="24"/>
          <w:szCs w:val="24"/>
        </w:rPr>
        <w:t>为本公司的授权代表，参加贵</w:t>
      </w:r>
      <w:r>
        <w:rPr>
          <w:rFonts w:hint="eastAsia" w:ascii="宋体" w:hAnsi="宋体" w:eastAsia="宋体" w:cs="宋体"/>
          <w:color w:val="auto"/>
          <w:sz w:val="24"/>
          <w:szCs w:val="24"/>
          <w:lang w:eastAsia="zh-CN"/>
        </w:rPr>
        <w:t>公司</w:t>
      </w:r>
      <w:r>
        <w:rPr>
          <w:rFonts w:hint="eastAsia" w:ascii="宋体" w:hAnsi="宋体" w:eastAsia="宋体" w:cs="宋体"/>
          <w:color w:val="auto"/>
          <w:sz w:val="24"/>
          <w:szCs w:val="24"/>
        </w:rPr>
        <w:t>组织的</w:t>
      </w:r>
      <w:bookmarkStart w:id="51" w:name="_top"/>
      <w:bookmarkEnd w:id="51"/>
      <w:r>
        <w:rPr>
          <w:rFonts w:hint="eastAsia" w:ascii="宋体" w:hAnsi="宋体" w:eastAsia="宋体" w:cs="宋体"/>
          <w:color w:val="auto"/>
          <w:sz w:val="24"/>
          <w:szCs w:val="24"/>
          <w:u w:val="single"/>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5367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07950" cy="161925"/>
                        </a:xfrm>
                        <a:prstGeom prst="rect">
                          <a:avLst/>
                        </a:prstGeom>
                        <a:noFill/>
                        <a:ln w="6350">
                          <a:noFill/>
                        </a:ln>
                        <a:effectLst/>
                      </wps:spPr>
                      <wps:txbx>
                        <w:txbxContent>
                          <w:p w14:paraId="2108A2AA">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1pt;width:9.05pt;mso-position-horizontal:center;mso-position-horizontal-relative:margin;mso-wrap-style:none;z-index:251661312;mso-width-relative:page;mso-height-relative:page;" filled="f" stroked="f" coordsize="21600,21600" o:gfxdata="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roGBdEAAAADAQAADwAAAAAAAAABACAAAAAiAAAAZHJzL2Rvd25yZXYueG1sUEsB&#10;AhQAFAAAAAgAh07iQEthXno1AgAAYwQAAA4AAAAAAAAAAQAgAAAAIAEAAGRycy9lMm9Eb2MueG1s&#10;UEsFBgAAAAAGAAYAWQEAAMcFAAAAAA==&#10;">
                <v:fill on="f" focussize="0,0"/>
                <v:stroke on="f" weight="0.5pt"/>
                <v:imagedata o:title=""/>
                <o:lock v:ext="edit" aspectratio="f"/>
                <v:textbox inset="0mm,0mm,0mm,0mm" style="mso-fit-shape-to-text:t;">
                  <w:txbxContent>
                    <w:p w14:paraId="2108A2AA">
                      <w:pPr>
                        <w:pStyle w:val="15"/>
                      </w:pPr>
                    </w:p>
                  </w:txbxContent>
                </v:textbox>
              </v:shape>
            </w:pict>
          </mc:Fallback>
        </mc:AlternateConten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u w:val="single"/>
          <w:lang w:val="en-US" w:eastAsia="zh-CN"/>
        </w:rPr>
        <w:t>及标段</w:t>
      </w:r>
      <w:r>
        <w:rPr>
          <w:rFonts w:hint="eastAsia" w:ascii="宋体" w:hAnsi="宋体" w:eastAsia="宋体" w:cs="宋体"/>
          <w:color w:val="auto"/>
          <w:sz w:val="24"/>
          <w:szCs w:val="24"/>
        </w:rPr>
        <w:t>》（项目编号：）政府采购活动，就该项目的投标及合同的执行和完成，以本公司的名义处理一切与之有关的事宜。</w:t>
      </w:r>
    </w:p>
    <w:p w14:paraId="6ADB5436">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授权代表姓名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签字</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：________________   性别：_______________</w:t>
      </w:r>
    </w:p>
    <w:p w14:paraId="3002D932">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职务：________________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电话：_______________</w:t>
      </w:r>
    </w:p>
    <w:p w14:paraId="750CA78F">
      <w:pPr>
        <w:snapToGrid w:val="0"/>
        <w:spacing w:line="500" w:lineRule="exact"/>
        <w:ind w:firstLine="486" w:firstLineChars="200"/>
        <w:rPr>
          <w:rFonts w:hint="eastAsia" w:ascii="宋体" w:hAnsi="宋体" w:eastAsia="宋体" w:cs="宋体"/>
          <w:color w:val="auto"/>
          <w:sz w:val="21"/>
          <w:szCs w:val="21"/>
          <w:lang w:val="en-US"/>
        </w:rPr>
      </w:pPr>
      <w:r>
        <w:rPr>
          <w:rFonts w:hint="eastAsia" w:ascii="宋体" w:hAnsi="宋体" w:eastAsia="宋体" w:cs="宋体"/>
          <w:color w:val="auto"/>
          <w:sz w:val="24"/>
          <w:szCs w:val="24"/>
        </w:rPr>
        <w:t xml:space="preserve">通讯地址：___________________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1"/>
          <w:szCs w:val="21"/>
          <w:lang w:eastAsia="zh-CN"/>
        </w:rPr>
        <w:t>授权有效期：</w:t>
      </w:r>
      <w:r>
        <w:rPr>
          <w:rFonts w:hint="eastAsia" w:ascii="宋体" w:hAnsi="宋体" w:eastAsia="宋体" w:cs="宋体"/>
          <w:color w:val="auto"/>
          <w:sz w:val="21"/>
          <w:szCs w:val="21"/>
          <w:u w:val="single"/>
          <w:lang w:val="en-US" w:eastAsia="zh-CN"/>
        </w:rPr>
        <w:t xml:space="preserve">             </w:t>
      </w:r>
    </w:p>
    <w:tbl>
      <w:tblPr>
        <w:tblStyle w:val="19"/>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14:paraId="6868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4072" w:type="dxa"/>
            <w:tcBorders>
              <w:top w:val="single" w:color="auto" w:sz="4" w:space="0"/>
              <w:left w:val="single" w:color="auto" w:sz="4" w:space="0"/>
              <w:bottom w:val="single" w:color="auto" w:sz="4" w:space="0"/>
              <w:right w:val="single" w:color="auto" w:sz="4" w:space="0"/>
            </w:tcBorders>
            <w:noWrap w:val="0"/>
            <w:vAlign w:val="center"/>
          </w:tcPr>
          <w:p w14:paraId="0CF34E31">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5A874E85">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c>
          <w:tcPr>
            <w:tcW w:w="4098" w:type="dxa"/>
            <w:tcBorders>
              <w:top w:val="single" w:color="auto" w:sz="4" w:space="0"/>
              <w:left w:val="single" w:color="auto" w:sz="4" w:space="0"/>
              <w:bottom w:val="single" w:color="auto" w:sz="4" w:space="0"/>
              <w:right w:val="single" w:color="auto" w:sz="4" w:space="0"/>
            </w:tcBorders>
            <w:noWrap w:val="0"/>
            <w:vAlign w:val="center"/>
          </w:tcPr>
          <w:p w14:paraId="3DCBE2A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762DCE82">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33505E31">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r>
      <w:tr w14:paraId="1A2F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noWrap w:val="0"/>
            <w:vAlign w:val="center"/>
          </w:tcPr>
          <w:p w14:paraId="0B4DCCE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00EA399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c>
          <w:tcPr>
            <w:tcW w:w="4098" w:type="dxa"/>
            <w:noWrap w:val="0"/>
            <w:vAlign w:val="center"/>
          </w:tcPr>
          <w:p w14:paraId="1D7FBE7B">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207F81C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1C9A1500">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r>
    </w:tbl>
    <w:p w14:paraId="65DC9BE3">
      <w:pPr>
        <w:tabs>
          <w:tab w:val="right" w:pos="8931"/>
        </w:tabs>
        <w:ind w:firstLine="446" w:firstLineChars="200"/>
        <w:rPr>
          <w:rFonts w:hint="eastAsia" w:ascii="宋体" w:hAnsi="宋体" w:eastAsia="宋体" w:cs="宋体"/>
          <w:color w:val="auto"/>
          <w:spacing w:val="-10"/>
          <w:sz w:val="24"/>
          <w:szCs w:val="24"/>
          <w:u w:val="single"/>
        </w:rPr>
      </w:pPr>
    </w:p>
    <w:p w14:paraId="3622FC15">
      <w:pPr>
        <w:tabs>
          <w:tab w:val="right" w:pos="8931"/>
        </w:tabs>
        <w:ind w:firstLine="1338" w:firstLineChars="600"/>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z w:val="24"/>
          <w:szCs w:val="24"/>
        </w:rPr>
        <w:t xml:space="preserve">（加盖公章）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法定代表人：（签字</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rPr>
        <w:t>盖章）</w:t>
      </w:r>
    </w:p>
    <w:p w14:paraId="5AA47318">
      <w:pPr>
        <w:spacing w:line="440" w:lineRule="exact"/>
        <w:ind w:firstLine="5832" w:firstLineChars="2400"/>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41657E24">
      <w:pPr>
        <w:pStyle w:val="18"/>
        <w:ind w:firstLine="213"/>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b w:val="0"/>
          <w:bCs/>
          <w:color w:val="auto"/>
          <w:sz w:val="24"/>
          <w:szCs w:val="24"/>
        </w:rPr>
        <w:t>1、法定代表人亲自参加投标的，无需提供该委托授权书，但须提供法定代表人</w:t>
      </w:r>
      <w:r>
        <w:rPr>
          <w:rFonts w:hint="eastAsia" w:ascii="宋体" w:hAnsi="宋体" w:eastAsia="宋体" w:cs="宋体"/>
          <w:b w:val="0"/>
          <w:bCs/>
          <w:color w:val="auto"/>
          <w:sz w:val="24"/>
          <w:szCs w:val="24"/>
          <w:lang w:val="en-US" w:eastAsia="zh-CN"/>
        </w:rPr>
        <w:t>证明书</w:t>
      </w:r>
      <w:r>
        <w:rPr>
          <w:rFonts w:hint="eastAsia" w:ascii="宋体" w:hAnsi="宋体" w:eastAsia="宋体" w:cs="宋体"/>
          <w:b w:val="0"/>
          <w:bCs/>
          <w:color w:val="auto"/>
          <w:sz w:val="24"/>
          <w:szCs w:val="24"/>
        </w:rPr>
        <w:t>。</w:t>
      </w:r>
      <w:r>
        <w:rPr>
          <w:rFonts w:hint="eastAsia" w:ascii="宋体" w:hAnsi="宋体" w:eastAsia="宋体" w:cs="宋体"/>
          <w:color w:val="auto"/>
          <w:sz w:val="24"/>
          <w:szCs w:val="24"/>
        </w:rPr>
        <w:t xml:space="preserve"> </w:t>
      </w:r>
    </w:p>
    <w:p w14:paraId="3AA0B619">
      <w:pPr>
        <w:pageBreakBefore w:val="0"/>
        <w:bidi w:val="0"/>
        <w:spacing w:before="312" w:beforeLines="100" w:after="312" w:afterLines="100" w:line="60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4"/>
          <w:szCs w:val="24"/>
        </w:rPr>
        <w:br w:type="page"/>
      </w:r>
      <w:r>
        <w:rPr>
          <w:rFonts w:hint="eastAsia" w:ascii="宋体" w:hAnsi="宋体" w:eastAsia="宋体" w:cs="宋体"/>
          <w:b/>
          <w:color w:val="auto"/>
          <w:sz w:val="28"/>
          <w:szCs w:val="28"/>
          <w:highlight w:val="none"/>
          <w:lang w:val="en-US" w:eastAsia="zh-CN"/>
        </w:rPr>
        <w:t>项目总监无在建工程</w:t>
      </w:r>
      <w:r>
        <w:rPr>
          <w:rFonts w:hint="eastAsia" w:ascii="宋体" w:hAnsi="宋体" w:eastAsia="宋体" w:cs="宋体"/>
          <w:b/>
          <w:color w:val="auto"/>
          <w:sz w:val="28"/>
          <w:szCs w:val="28"/>
          <w:highlight w:val="none"/>
        </w:rPr>
        <w:t>承诺书</w:t>
      </w:r>
    </w:p>
    <w:p w14:paraId="086A5644">
      <w:pPr>
        <w:pageBreakBefore w:val="0"/>
        <w:bidi w:val="0"/>
        <w:adjustRightInd w:val="0"/>
        <w:snapToGrid w:val="0"/>
        <w:spacing w:after="312" w:afterLines="100" w:line="6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（采购人名称）</w:t>
      </w:r>
      <w:r>
        <w:rPr>
          <w:rFonts w:hint="eastAsia" w:ascii="宋体" w:hAnsi="宋体" w:eastAsia="宋体" w:cs="宋体"/>
          <w:color w:val="auto"/>
          <w:sz w:val="24"/>
          <w:szCs w:val="24"/>
          <w:highlight w:val="none"/>
        </w:rPr>
        <w:t>：</w:t>
      </w:r>
    </w:p>
    <w:p w14:paraId="6887CD83">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（招标项目名称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标段</w:t>
      </w:r>
      <w:r>
        <w:rPr>
          <w:rFonts w:hint="eastAsia" w:ascii="宋体" w:hAnsi="宋体" w:eastAsia="宋体" w:cs="宋体"/>
          <w:color w:val="auto"/>
          <w:sz w:val="24"/>
          <w:szCs w:val="24"/>
          <w:highlight w:val="none"/>
        </w:rPr>
        <w:t>）（以下简称“本工程”）的项目</w:t>
      </w:r>
      <w:r>
        <w:rPr>
          <w:rFonts w:hint="eastAsia" w:ascii="宋体" w:hAnsi="宋体" w:eastAsia="宋体" w:cs="宋体"/>
          <w:color w:val="auto"/>
          <w:sz w:val="24"/>
          <w:szCs w:val="24"/>
          <w:highlight w:val="none"/>
          <w:lang w:val="en-US" w:eastAsia="zh-CN"/>
        </w:rPr>
        <w:t>总监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lang w:val="en-US" w:eastAsia="zh-CN"/>
        </w:rPr>
        <w:t>总监</w:t>
      </w:r>
      <w:r>
        <w:rPr>
          <w:rFonts w:hint="eastAsia" w:ascii="宋体" w:hAnsi="宋体" w:eastAsia="宋体" w:cs="宋体"/>
          <w:color w:val="auto"/>
          <w:sz w:val="24"/>
          <w:szCs w:val="24"/>
          <w:highlight w:val="none"/>
        </w:rPr>
        <w:t>姓名）现阶段没有担任任何在施建设工程项目的</w:t>
      </w:r>
      <w:r>
        <w:rPr>
          <w:rFonts w:hint="eastAsia" w:ascii="宋体" w:hAnsi="宋体" w:eastAsia="宋体" w:cs="宋体"/>
          <w:color w:val="auto"/>
          <w:sz w:val="24"/>
          <w:szCs w:val="24"/>
          <w:highlight w:val="none"/>
          <w:lang w:val="en-US" w:eastAsia="zh-CN"/>
        </w:rPr>
        <w:t>项目总监</w:t>
      </w:r>
      <w:r>
        <w:rPr>
          <w:rFonts w:hint="eastAsia" w:ascii="宋体" w:hAnsi="宋体" w:eastAsia="宋体" w:cs="宋体"/>
          <w:color w:val="auto"/>
          <w:sz w:val="24"/>
          <w:szCs w:val="24"/>
          <w:highlight w:val="none"/>
        </w:rPr>
        <w:t>。</w:t>
      </w:r>
    </w:p>
    <w:p w14:paraId="40A336D4">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我方保证本次投标所有内容和资料均真实、有效、准确，并愿意承担因我方就此弄虚作假所引起的一切法律后果。</w:t>
      </w:r>
    </w:p>
    <w:p w14:paraId="771C5F8E">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0F94E08B">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591A1948">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77C3BA96">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3D1C3D9B">
      <w:pPr>
        <w:pageBreakBefore w:val="0"/>
        <w:bidi w:val="0"/>
        <w:adjustRightInd w:val="0"/>
        <w:snapToGrid w:val="0"/>
        <w:spacing w:line="600" w:lineRule="exact"/>
        <w:jc w:val="both"/>
        <w:rPr>
          <w:rFonts w:hint="eastAsia" w:ascii="宋体" w:hAnsi="宋体" w:eastAsia="宋体" w:cs="宋体"/>
          <w:color w:val="auto"/>
          <w:sz w:val="24"/>
          <w:szCs w:val="24"/>
          <w:highlight w:val="none"/>
        </w:rPr>
      </w:pPr>
    </w:p>
    <w:p w14:paraId="6ED20374">
      <w:pPr>
        <w:pageBreakBefore w:val="0"/>
        <w:bidi w:val="0"/>
        <w:adjustRightInd w:val="0"/>
        <w:snapToGrid w:val="0"/>
        <w:spacing w:line="600" w:lineRule="exact"/>
        <w:ind w:right="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14:paraId="58FA0AFD">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35602009">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60780814">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06494578">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14:paraId="5494D803">
      <w:pPr>
        <w:spacing w:line="500" w:lineRule="exact"/>
        <w:jc w:val="center"/>
        <w:rPr>
          <w:rFonts w:hint="eastAsia" w:ascii="宋体" w:hAnsi="宋体" w:eastAsia="宋体" w:cs="宋体"/>
          <w:b/>
          <w:color w:val="auto"/>
          <w:sz w:val="24"/>
          <w:szCs w:val="24"/>
        </w:rPr>
      </w:pPr>
    </w:p>
    <w:p w14:paraId="66772064">
      <w:pPr>
        <w:spacing w:line="500" w:lineRule="exact"/>
        <w:jc w:val="center"/>
        <w:rPr>
          <w:rFonts w:hint="eastAsia" w:ascii="宋体" w:hAnsi="宋体" w:eastAsia="宋体" w:cs="宋体"/>
          <w:b/>
          <w:color w:val="auto"/>
          <w:sz w:val="24"/>
          <w:szCs w:val="24"/>
        </w:rPr>
      </w:pPr>
    </w:p>
    <w:p w14:paraId="32BC852D">
      <w:pPr>
        <w:spacing w:line="500" w:lineRule="exact"/>
        <w:jc w:val="center"/>
        <w:rPr>
          <w:rFonts w:hint="eastAsia" w:ascii="宋体" w:hAnsi="宋体" w:eastAsia="宋体" w:cs="宋体"/>
          <w:b/>
          <w:color w:val="auto"/>
          <w:sz w:val="24"/>
          <w:szCs w:val="24"/>
        </w:rPr>
      </w:pPr>
    </w:p>
    <w:p w14:paraId="52281399">
      <w:pPr>
        <w:spacing w:line="500" w:lineRule="exact"/>
        <w:jc w:val="center"/>
        <w:rPr>
          <w:rFonts w:hint="eastAsia" w:ascii="宋体" w:hAnsi="宋体" w:eastAsia="宋体" w:cs="宋体"/>
          <w:b/>
          <w:color w:val="auto"/>
          <w:sz w:val="24"/>
          <w:szCs w:val="24"/>
        </w:rPr>
      </w:pPr>
    </w:p>
    <w:p w14:paraId="291F030E">
      <w:pPr>
        <w:spacing w:line="500" w:lineRule="exact"/>
        <w:jc w:val="center"/>
        <w:rPr>
          <w:rFonts w:hint="eastAsia" w:ascii="宋体" w:hAnsi="宋体" w:eastAsia="宋体" w:cs="宋体"/>
          <w:b/>
          <w:color w:val="auto"/>
          <w:sz w:val="24"/>
          <w:szCs w:val="24"/>
        </w:rPr>
      </w:pPr>
    </w:p>
    <w:p w14:paraId="6685EC7E">
      <w:pPr>
        <w:spacing w:line="500" w:lineRule="exact"/>
        <w:jc w:val="center"/>
        <w:rPr>
          <w:rFonts w:hint="eastAsia" w:ascii="宋体" w:hAnsi="宋体" w:eastAsia="宋体" w:cs="宋体"/>
          <w:b/>
          <w:color w:val="auto"/>
          <w:sz w:val="24"/>
          <w:szCs w:val="24"/>
        </w:rPr>
      </w:pPr>
    </w:p>
    <w:p w14:paraId="4D468854">
      <w:pPr>
        <w:spacing w:line="50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书面声明函</w:t>
      </w:r>
    </w:p>
    <w:p w14:paraId="681199C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lang w:eastAsia="zh-CN"/>
        </w:rPr>
      </w:pPr>
    </w:p>
    <w:p w14:paraId="0373497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榆林市榆阳区农业农村局、榆林市正源恒项目管理有限公司</w:t>
      </w:r>
      <w:r>
        <w:rPr>
          <w:rFonts w:hint="eastAsia" w:ascii="宋体" w:hAnsi="宋体" w:eastAsia="宋体" w:cs="宋体"/>
          <w:color w:val="auto"/>
          <w:kern w:val="0"/>
          <w:sz w:val="24"/>
          <w:szCs w:val="24"/>
        </w:rPr>
        <w:t>：</w:t>
      </w:r>
    </w:p>
    <w:p w14:paraId="6AE6A909">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我方作为项目名称</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u w:val="single"/>
          <w:lang w:val="en-US" w:eastAsia="zh-CN"/>
        </w:rPr>
        <w:t xml:space="preserve">      标段：</w:t>
      </w:r>
      <w:r>
        <w:rPr>
          <w:rFonts w:hint="eastAsia" w:ascii="宋体" w:hAnsi="宋体" w:eastAsia="宋体" w:cs="宋体"/>
          <w:color w:val="auto"/>
          <w:kern w:val="0"/>
          <w:sz w:val="24"/>
          <w:szCs w:val="24"/>
        </w:rPr>
        <w:t>（项目编号：</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）的</w:t>
      </w:r>
      <w:r>
        <w:rPr>
          <w:rFonts w:hint="eastAsia" w:ascii="宋体" w:hAnsi="宋体" w:eastAsia="宋体" w:cs="宋体"/>
          <w:color w:val="auto"/>
          <w:kern w:val="0"/>
          <w:sz w:val="24"/>
          <w:szCs w:val="24"/>
          <w:lang w:eastAsia="zh-CN"/>
        </w:rPr>
        <w:t>响应</w:t>
      </w:r>
      <w:r>
        <w:rPr>
          <w:rFonts w:hint="eastAsia" w:ascii="宋体" w:hAnsi="宋体" w:eastAsia="宋体" w:cs="宋体"/>
          <w:color w:val="auto"/>
          <w:kern w:val="0"/>
          <w:sz w:val="24"/>
          <w:szCs w:val="24"/>
        </w:rPr>
        <w:t>供应商，在此郑重声明：</w:t>
      </w:r>
    </w:p>
    <w:p w14:paraId="0C77B4F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在参加本次政府采购活动前3年内的经营活动中</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（填“没有”或“有”）重大违法记录。供应商在参加政府采购活动前3年内因违法经营被禁止在一定期限内参加政府采购活动，期限届满的，可以参加政府采购活动，但应提供期限届满的证明材料。</w:t>
      </w:r>
    </w:p>
    <w:p w14:paraId="1B60F0C8">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严重失信主体</w:t>
      </w:r>
      <w:r>
        <w:rPr>
          <w:rFonts w:hint="eastAsia" w:ascii="宋体" w:hAnsi="宋体" w:eastAsia="宋体" w:cs="宋体"/>
          <w:color w:val="auto"/>
          <w:kern w:val="0"/>
          <w:sz w:val="24"/>
          <w:szCs w:val="24"/>
        </w:rPr>
        <w:t>名单。</w:t>
      </w:r>
    </w:p>
    <w:p w14:paraId="228A873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重大</w:t>
      </w:r>
      <w:r>
        <w:rPr>
          <w:rFonts w:hint="eastAsia" w:ascii="宋体" w:hAnsi="宋体" w:eastAsia="宋体" w:cs="宋体"/>
          <w:color w:val="auto"/>
          <w:kern w:val="0"/>
          <w:sz w:val="24"/>
          <w:szCs w:val="24"/>
        </w:rPr>
        <w:t>税收违法</w:t>
      </w:r>
      <w:r>
        <w:rPr>
          <w:rFonts w:hint="eastAsia" w:ascii="宋体" w:hAnsi="宋体" w:eastAsia="宋体" w:cs="宋体"/>
          <w:color w:val="auto"/>
          <w:kern w:val="0"/>
          <w:sz w:val="24"/>
          <w:szCs w:val="24"/>
          <w:lang w:eastAsia="zh-CN"/>
        </w:rPr>
        <w:t>失信主体名单</w:t>
      </w:r>
      <w:r>
        <w:rPr>
          <w:rFonts w:hint="eastAsia" w:ascii="宋体" w:hAnsi="宋体" w:eastAsia="宋体" w:cs="宋体"/>
          <w:color w:val="auto"/>
          <w:kern w:val="0"/>
          <w:sz w:val="24"/>
          <w:szCs w:val="24"/>
        </w:rPr>
        <w:t>。</w:t>
      </w:r>
    </w:p>
    <w:p w14:paraId="761885E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（填“未被列入”或“被列入”）政府采购严重违法失信行为记录名单。</w:t>
      </w:r>
    </w:p>
    <w:p w14:paraId="77A161EB">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如有不实，我方将无条件地退出本项目的采购活动，并遵照《政府采购法》有关“提供虚假材料的规定”接受处罚。</w:t>
      </w:r>
    </w:p>
    <w:p w14:paraId="1A549AEA">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特此声明。</w:t>
      </w:r>
    </w:p>
    <w:p w14:paraId="27D40CE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7E072C96">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0F71A1DB">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供应商：</w:t>
      </w:r>
      <w:r>
        <w:rPr>
          <w:rFonts w:hint="eastAsia" w:ascii="宋体" w:hAnsi="宋体" w:eastAsia="宋体" w:cs="宋体"/>
          <w:color w:val="auto"/>
          <w:kern w:val="0"/>
          <w:sz w:val="24"/>
          <w:szCs w:val="24"/>
          <w:u w:val="single"/>
        </w:rPr>
        <w:t>名称</w:t>
      </w:r>
      <w:r>
        <w:rPr>
          <w:rFonts w:hint="eastAsia" w:ascii="宋体" w:hAnsi="宋体" w:eastAsia="宋体" w:cs="宋体"/>
          <w:color w:val="auto"/>
          <w:kern w:val="0"/>
          <w:sz w:val="24"/>
          <w:szCs w:val="24"/>
        </w:rPr>
        <w:t>（盖章）</w:t>
      </w:r>
    </w:p>
    <w:p w14:paraId="73B97F17">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法定代表人：（签章）</w:t>
      </w:r>
    </w:p>
    <w:p w14:paraId="0A076F59">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日期：　　年　月　日</w:t>
      </w:r>
    </w:p>
    <w:p w14:paraId="358C564E">
      <w:pPr>
        <w:rPr>
          <w:rFonts w:hint="eastAsia" w:ascii="宋体" w:hAnsi="宋体" w:eastAsia="宋体" w:cs="宋体"/>
          <w:b/>
          <w:color w:val="auto"/>
          <w:sz w:val="24"/>
          <w:szCs w:val="24"/>
        </w:rPr>
      </w:pPr>
    </w:p>
    <w:p w14:paraId="636E8296">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752829C3">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374158FF">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6AE0F1C6">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00CBC9BD">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69386EB4">
      <w:pPr>
        <w:tabs>
          <w:tab w:val="left" w:pos="5580"/>
        </w:tabs>
        <w:spacing w:after="500" w:line="288" w:lineRule="auto"/>
        <w:jc w:val="center"/>
        <w:outlineLvl w:val="0"/>
        <w:rPr>
          <w:rFonts w:hint="eastAsia" w:ascii="宋体" w:hAnsi="宋体" w:eastAsia="宋体" w:cs="宋体"/>
          <w:color w:val="auto"/>
          <w:sz w:val="32"/>
          <w:szCs w:val="28"/>
          <w:highlight w:val="white"/>
        </w:rPr>
      </w:pPr>
      <w:bookmarkStart w:id="52" w:name="_Toc27465"/>
      <w:bookmarkStart w:id="53" w:name="_Toc29634"/>
      <w:bookmarkStart w:id="54" w:name="_Toc15039"/>
      <w:r>
        <w:rPr>
          <w:rFonts w:hint="eastAsia" w:ascii="宋体" w:hAnsi="宋体" w:eastAsia="宋体" w:cs="宋体"/>
          <w:b/>
          <w:bCs/>
          <w:color w:val="auto"/>
          <w:sz w:val="32"/>
          <w:szCs w:val="28"/>
          <w:highlight w:val="white"/>
        </w:rPr>
        <w:t>具有履行合同所必须的设备和专业技术能力的承诺函</w:t>
      </w:r>
      <w:bookmarkEnd w:id="52"/>
      <w:bookmarkEnd w:id="53"/>
      <w:bookmarkEnd w:id="54"/>
    </w:p>
    <w:p w14:paraId="71A2C5BB">
      <w:pPr>
        <w:keepNext w:val="0"/>
        <w:keepLines w:val="0"/>
        <w:pageBreakBefore w:val="0"/>
        <w:widowControl/>
        <w:kinsoku w:val="0"/>
        <w:wordWrap/>
        <w:overflowPunct/>
        <w:topLinePunct w:val="0"/>
        <w:autoSpaceDE w:val="0"/>
        <w:autoSpaceDN w:val="0"/>
        <w:bidi w:val="0"/>
        <w:adjustRightInd w:val="0"/>
        <w:snapToGrid w:val="0"/>
        <w:spacing w:line="360" w:lineRule="auto"/>
        <w:ind w:firstLine="486"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采购人名称： </w:t>
      </w:r>
    </w:p>
    <w:p w14:paraId="7524C033">
      <w:pPr>
        <w:keepNext w:val="0"/>
        <w:keepLines w:val="0"/>
        <w:pageBreakBefore w:val="0"/>
        <w:widowControl/>
        <w:kinsoku w:val="0"/>
        <w:wordWrap/>
        <w:overflowPunct/>
        <w:topLinePunct w:val="0"/>
        <w:autoSpaceDE w:val="0"/>
        <w:autoSpaceDN w:val="0"/>
        <w:bidi w:val="0"/>
        <w:adjustRightInd w:val="0"/>
        <w:snapToGrid w:val="0"/>
        <w:spacing w:line="360" w:lineRule="auto"/>
        <w:ind w:firstLine="486" w:firstLineChars="200"/>
        <w:textAlignment w:val="baseline"/>
        <w:rPr>
          <w:rFonts w:hint="eastAsia" w:ascii="宋体" w:hAnsi="宋体" w:eastAsia="宋体" w:cs="宋体"/>
          <w:color w:val="auto"/>
          <w:sz w:val="24"/>
          <w:szCs w:val="24"/>
          <w:highlight w:val="white"/>
        </w:rPr>
      </w:pPr>
      <w:r>
        <w:rPr>
          <w:rFonts w:hint="eastAsia" w:ascii="宋体" w:hAnsi="宋体" w:eastAsia="宋体" w:cs="宋体"/>
          <w:color w:val="auto"/>
          <w:sz w:val="24"/>
          <w:szCs w:val="24"/>
          <w:u w:val="none"/>
          <w:lang w:val="en-US" w:eastAsia="zh-CN"/>
        </w:rPr>
        <w:t>本公司就参加</w:t>
      </w:r>
      <w:r>
        <w:rPr>
          <w:rFonts w:hint="eastAsia" w:ascii="宋体" w:hAnsi="宋体" w:eastAsia="宋体" w:cs="宋体"/>
          <w:color w:val="auto"/>
          <w:sz w:val="24"/>
          <w:szCs w:val="24"/>
          <w:u w:val="single"/>
          <w:lang w:val="en-US" w:eastAsia="zh-CN"/>
        </w:rPr>
        <w:t xml:space="preserve">             （项目名称、标段）</w:t>
      </w:r>
      <w:r>
        <w:rPr>
          <w:rFonts w:hint="eastAsia" w:ascii="宋体" w:hAnsi="宋体" w:eastAsia="宋体" w:cs="宋体"/>
          <w:color w:val="auto"/>
          <w:sz w:val="24"/>
          <w:szCs w:val="24"/>
          <w:u w:val="none"/>
          <w:lang w:val="en-US" w:eastAsia="zh-CN"/>
        </w:rPr>
        <w:t>，（项目编号：</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w:t>
      </w:r>
      <w:r>
        <w:rPr>
          <w:rFonts w:hint="eastAsia" w:ascii="宋体" w:hAnsi="宋体" w:eastAsia="宋体" w:cs="宋体"/>
          <w:color w:val="auto"/>
          <w:sz w:val="24"/>
          <w:szCs w:val="24"/>
        </w:rPr>
        <w:t>，我公司在完全理解本项目的技术要求、商务条款及其他内容后，决定参与该项目的投标活动。并承诺，如中标，我公司将提供足够的</w:t>
      </w:r>
      <w:r>
        <w:rPr>
          <w:rFonts w:hint="eastAsia" w:ascii="宋体" w:hAnsi="宋体" w:eastAsia="宋体" w:cs="宋体"/>
          <w:color w:val="auto"/>
          <w:sz w:val="24"/>
          <w:szCs w:val="24"/>
          <w:highlight w:val="white"/>
        </w:rPr>
        <w:t>设备和专业技术能力保证本合同履行。</w:t>
      </w:r>
    </w:p>
    <w:p w14:paraId="59266895">
      <w:pPr>
        <w:keepNext w:val="0"/>
        <w:keepLines w:val="0"/>
        <w:pageBreakBefore w:val="0"/>
        <w:widowControl/>
        <w:kinsoku w:val="0"/>
        <w:wordWrap/>
        <w:overflowPunct/>
        <w:topLinePunct w:val="0"/>
        <w:autoSpaceDE w:val="0"/>
        <w:autoSpaceDN w:val="0"/>
        <w:bidi w:val="0"/>
        <w:adjustRightInd w:val="0"/>
        <w:snapToGrid w:val="0"/>
        <w:spacing w:line="360" w:lineRule="auto"/>
        <w:ind w:firstLine="486" w:firstLineChars="200"/>
        <w:textAlignment w:val="baseline"/>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rPr>
        <w:t>本公司对上述</w:t>
      </w:r>
      <w:r>
        <w:rPr>
          <w:rFonts w:hint="eastAsia" w:ascii="宋体" w:hAnsi="宋体" w:eastAsia="宋体" w:cs="宋体"/>
          <w:color w:val="auto"/>
          <w:sz w:val="24"/>
          <w:szCs w:val="24"/>
        </w:rPr>
        <w:t>承诺的真实性负责。如有虚假，我公司同意按我方合同违约处理，并依法承担相应法律责任。</w:t>
      </w:r>
    </w:p>
    <w:p w14:paraId="1BA3A8EC">
      <w:pPr>
        <w:keepNext w:val="0"/>
        <w:keepLines w:val="0"/>
        <w:pageBreakBefore w:val="0"/>
        <w:widowControl w:val="0"/>
        <w:kinsoku/>
        <w:wordWrap/>
        <w:overflowPunct/>
        <w:topLinePunct w:val="0"/>
        <w:autoSpaceDE/>
        <w:autoSpaceDN/>
        <w:bidi w:val="0"/>
        <w:adjustRightInd/>
        <w:snapToGrid/>
        <w:spacing w:line="600" w:lineRule="exact"/>
        <w:ind w:firstLine="3159" w:firstLineChars="13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投标人（公章）：</w:t>
      </w:r>
    </w:p>
    <w:p w14:paraId="686C326D">
      <w:pPr>
        <w:keepNext w:val="0"/>
        <w:keepLines w:val="0"/>
        <w:pageBreakBefore w:val="0"/>
        <w:widowControl w:val="0"/>
        <w:kinsoku/>
        <w:wordWrap/>
        <w:overflowPunct/>
        <w:topLinePunct w:val="0"/>
        <w:autoSpaceDE/>
        <w:autoSpaceDN/>
        <w:bidi w:val="0"/>
        <w:adjustRightInd/>
        <w:spacing w:line="600" w:lineRule="exact"/>
        <w:ind w:firstLine="3159" w:firstLineChars="13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授权代表人（签字）</w:t>
      </w:r>
      <w:r>
        <w:rPr>
          <w:rFonts w:hint="eastAsia" w:ascii="宋体" w:hAnsi="宋体" w:eastAsia="宋体" w:cs="宋体"/>
          <w:color w:val="auto"/>
          <w:sz w:val="24"/>
          <w:szCs w:val="24"/>
          <w:lang w:eastAsia="zh-CN"/>
        </w:rPr>
        <w:t>：</w:t>
      </w:r>
    </w:p>
    <w:p w14:paraId="0470B050">
      <w:pPr>
        <w:pageBreakBefore w:val="0"/>
        <w:bidi w:val="0"/>
        <w:spacing w:line="600" w:lineRule="exact"/>
        <w:ind w:firstLine="3159" w:firstLineChars="13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日 期： 年 月 日</w:t>
      </w:r>
    </w:p>
    <w:p w14:paraId="04BFBEFC">
      <w:pPr>
        <w:pStyle w:val="6"/>
        <w:ind w:firstLine="0" w:firstLineChars="0"/>
        <w:jc w:val="center"/>
        <w:rPr>
          <w:rFonts w:hint="eastAsia" w:ascii="宋体" w:hAnsi="宋体" w:eastAsia="宋体" w:cs="宋体"/>
          <w:color w:val="auto"/>
          <w:sz w:val="32"/>
          <w:szCs w:val="32"/>
        </w:rPr>
      </w:pPr>
    </w:p>
    <w:p w14:paraId="604DDFD9">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32"/>
          <w:szCs w:val="32"/>
          <w:highlight w:val="none"/>
          <w:lang w:val="en-US" w:eastAsia="zh-CN"/>
        </w:rPr>
      </w:pPr>
      <w:r>
        <w:rPr>
          <w:rFonts w:hint="eastAsia" w:ascii="宋体" w:hAnsi="宋体" w:eastAsia="宋体" w:cs="宋体"/>
          <w:color w:val="auto"/>
          <w:sz w:val="28"/>
          <w:szCs w:val="28"/>
        </w:rPr>
        <w:br w:type="page"/>
      </w:r>
      <w:r>
        <w:rPr>
          <w:rFonts w:hint="eastAsia" w:ascii="宋体" w:hAnsi="宋体" w:eastAsia="宋体" w:cs="宋体"/>
          <w:b/>
          <w:bCs/>
          <w:color w:val="auto"/>
          <w:sz w:val="32"/>
          <w:szCs w:val="32"/>
          <w:highlight w:val="none"/>
          <w:lang w:val="en-US" w:eastAsia="zh-CN"/>
        </w:rPr>
        <w:t>非联合体声明</w:t>
      </w:r>
    </w:p>
    <w:p w14:paraId="13B7E995">
      <w:pPr>
        <w:pStyle w:val="13"/>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single"/>
          <w:lang w:val="en-US" w:eastAsia="zh-CN"/>
        </w:rPr>
      </w:pPr>
    </w:p>
    <w:p w14:paraId="7FEC2C52">
      <w:pPr>
        <w:pStyle w:val="13"/>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kern w:val="2"/>
          <w:sz w:val="24"/>
          <w:szCs w:val="24"/>
          <w:lang w:val="en-US" w:eastAsia="zh-CN" w:bidi="ar"/>
        </w:rPr>
        <w:t>采购人名称：</w:t>
      </w:r>
      <w:r>
        <w:rPr>
          <w:rFonts w:hint="eastAsia" w:ascii="宋体" w:hAnsi="宋体" w:eastAsia="宋体" w:cs="宋体"/>
          <w:color w:val="auto"/>
          <w:kern w:val="2"/>
          <w:sz w:val="24"/>
          <w:szCs w:val="24"/>
          <w:u w:val="single"/>
          <w:lang w:val="en-US" w:eastAsia="zh-CN" w:bidi="ar"/>
        </w:rPr>
        <w:t xml:space="preserve">                   </w:t>
      </w:r>
      <w:r>
        <w:rPr>
          <w:rFonts w:hint="eastAsia" w:ascii="宋体" w:hAnsi="宋体" w:eastAsia="宋体" w:cs="宋体"/>
          <w:color w:val="auto"/>
          <w:sz w:val="24"/>
          <w:szCs w:val="24"/>
          <w:u w:val="none"/>
          <w:lang w:val="en-US" w:eastAsia="zh-CN"/>
        </w:rPr>
        <w:t>：</w:t>
      </w:r>
    </w:p>
    <w:p w14:paraId="37961140">
      <w:pPr>
        <w:pStyle w:val="13"/>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本公司就参加</w:t>
      </w:r>
      <w:r>
        <w:rPr>
          <w:rFonts w:hint="eastAsia" w:ascii="宋体" w:hAnsi="宋体" w:eastAsia="宋体" w:cs="宋体"/>
          <w:color w:val="auto"/>
          <w:sz w:val="24"/>
          <w:szCs w:val="24"/>
          <w:u w:val="single"/>
          <w:lang w:val="en-US" w:eastAsia="zh-CN"/>
        </w:rPr>
        <w:t xml:space="preserve">          （项目名称、标段）</w:t>
      </w:r>
      <w:r>
        <w:rPr>
          <w:rFonts w:hint="eastAsia" w:ascii="宋体" w:hAnsi="宋体" w:eastAsia="宋体" w:cs="宋体"/>
          <w:color w:val="auto"/>
          <w:sz w:val="24"/>
          <w:szCs w:val="24"/>
          <w:u w:val="none"/>
          <w:lang w:val="en-US" w:eastAsia="zh-CN"/>
        </w:rPr>
        <w:t>，（项目编号：</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），采购活动作出如下郑重声明：</w:t>
      </w:r>
    </w:p>
    <w:p w14:paraId="1BD5EE92">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本公司保证本项目并非联合体响应，本项目由本公司独立承担。</w:t>
      </w:r>
    </w:p>
    <w:p w14:paraId="2128A4A1">
      <w:pPr>
        <w:pStyle w:val="13"/>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本公司违反上述保证，或本声明陈述与事实不符，经查实，本公司愿意接受公开通报，承担由此带来的一切后果。</w:t>
      </w:r>
    </w:p>
    <w:p w14:paraId="46CAC579">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特此声明</w:t>
      </w:r>
    </w:p>
    <w:p w14:paraId="76BBD224">
      <w:pPr>
        <w:pStyle w:val="13"/>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lang w:val="en-US" w:eastAsia="zh-CN"/>
        </w:rPr>
      </w:pPr>
    </w:p>
    <w:p w14:paraId="1D336522">
      <w:pPr>
        <w:keepNext w:val="0"/>
        <w:keepLines w:val="0"/>
        <w:pageBreakBefore w:val="0"/>
        <w:widowControl w:val="0"/>
        <w:kinsoku/>
        <w:wordWrap/>
        <w:overflowPunct/>
        <w:topLinePunct w:val="0"/>
        <w:autoSpaceDE/>
        <w:autoSpaceDN/>
        <w:bidi w:val="0"/>
        <w:adjustRightInd/>
        <w:snapToGrid/>
        <w:spacing w:line="600" w:lineRule="exact"/>
        <w:ind w:firstLine="3159" w:firstLineChars="13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投标人（公章）：</w:t>
      </w:r>
    </w:p>
    <w:p w14:paraId="76DB5993">
      <w:pPr>
        <w:keepNext w:val="0"/>
        <w:keepLines w:val="0"/>
        <w:pageBreakBefore w:val="0"/>
        <w:widowControl w:val="0"/>
        <w:kinsoku/>
        <w:wordWrap/>
        <w:overflowPunct/>
        <w:topLinePunct w:val="0"/>
        <w:autoSpaceDE/>
        <w:autoSpaceDN/>
        <w:bidi w:val="0"/>
        <w:adjustRightInd/>
        <w:spacing w:line="600" w:lineRule="exact"/>
        <w:ind w:firstLine="3159" w:firstLineChars="13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授权代表人（签字）</w:t>
      </w:r>
      <w:r>
        <w:rPr>
          <w:rFonts w:hint="eastAsia" w:ascii="宋体" w:hAnsi="宋体" w:eastAsia="宋体" w:cs="宋体"/>
          <w:color w:val="auto"/>
          <w:sz w:val="24"/>
          <w:szCs w:val="24"/>
          <w:lang w:eastAsia="zh-CN"/>
        </w:rPr>
        <w:t>：</w:t>
      </w:r>
    </w:p>
    <w:p w14:paraId="08B1F356">
      <w:pPr>
        <w:pageBreakBefore w:val="0"/>
        <w:bidi w:val="0"/>
        <w:spacing w:line="600" w:lineRule="exact"/>
        <w:ind w:firstLine="3159" w:firstLineChars="13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日 期： 年 月 日</w:t>
      </w:r>
    </w:p>
    <w:p w14:paraId="6F367D19">
      <w:pPr>
        <w:spacing w:line="240" w:lineRule="auto"/>
        <w:jc w:val="center"/>
        <w:rPr>
          <w:rFonts w:hint="eastAsia" w:ascii="宋体" w:hAnsi="宋体" w:eastAsia="宋体" w:cs="宋体"/>
          <w:color w:val="auto"/>
          <w:sz w:val="24"/>
          <w:szCs w:val="24"/>
        </w:rPr>
      </w:pPr>
      <w:r>
        <w:rPr>
          <w:rFonts w:hint="eastAsia" w:ascii="宋体" w:hAnsi="宋体" w:eastAsia="宋体" w:cs="宋体"/>
          <w:b/>
          <w:color w:val="auto"/>
          <w:sz w:val="28"/>
          <w:szCs w:val="28"/>
          <w:lang w:val="en-US" w:eastAsia="zh-CN"/>
        </w:rPr>
        <w:br w:type="page"/>
      </w:r>
      <w:r>
        <w:rPr>
          <w:rFonts w:hint="eastAsia" w:ascii="宋体" w:hAnsi="宋体" w:eastAsia="宋体" w:cs="宋体"/>
          <w:b/>
          <w:color w:val="auto"/>
          <w:sz w:val="28"/>
          <w:szCs w:val="28"/>
          <w:lang w:val="en-US" w:eastAsia="zh-CN"/>
        </w:rPr>
        <w:t>榆林市政府采购服务类项目</w:t>
      </w:r>
      <w:r>
        <w:rPr>
          <w:rFonts w:hint="eastAsia" w:ascii="宋体" w:hAnsi="宋体" w:eastAsia="宋体" w:cs="宋体"/>
          <w:b/>
          <w:color w:val="auto"/>
          <w:sz w:val="28"/>
          <w:szCs w:val="28"/>
        </w:rPr>
        <w:t>供应商信用承诺书</w:t>
      </w:r>
    </w:p>
    <w:p w14:paraId="459A8375">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市场主体名称：</w:t>
      </w:r>
    </w:p>
    <w:p w14:paraId="3B88EAE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621AFD24">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证件号码：</w:t>
      </w:r>
    </w:p>
    <w:p w14:paraId="5DFCEDD1">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法人代表：</w:t>
      </w:r>
    </w:p>
    <w:p w14:paraId="7D96DE1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    年    月    日—      年     月    日</w:t>
      </w:r>
    </w:p>
    <w:p w14:paraId="32E17B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承诺内容：</w:t>
      </w:r>
    </w:p>
    <w:p w14:paraId="07CD2E63">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为维护公开、公平、公正的政府采购市场秩序，树立诚实守信的政府采购供应商形象，本单位自愿做出以下承诺：</w:t>
      </w:r>
    </w:p>
    <w:p w14:paraId="7434C20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55F3012F">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7641D91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12289759">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7D426E66">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0506A41B">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29E589B5">
      <w:pPr>
        <w:overflowPunct w:val="0"/>
        <w:topLinePunct/>
        <w:spacing w:line="440" w:lineRule="exact"/>
        <w:ind w:firstLine="486"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七、根据政府采购相关法律法规的规定需要作出的其他诺：</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none"/>
          <w:lang w:eastAsia="zh-CN"/>
        </w:rPr>
        <w:t>；</w:t>
      </w:r>
    </w:p>
    <w:p w14:paraId="1CF4D3DD">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1A01FC85">
      <w:pPr>
        <w:overflowPunct w:val="0"/>
        <w:topLinePunct/>
        <w:spacing w:line="440" w:lineRule="exact"/>
        <w:ind w:firstLine="486" w:firstLineChars="200"/>
        <w:jc w:val="left"/>
        <w:rPr>
          <w:rFonts w:hint="eastAsia" w:ascii="宋体" w:hAnsi="宋体" w:eastAsia="宋体" w:cs="宋体"/>
          <w:color w:val="auto"/>
          <w:sz w:val="24"/>
          <w:szCs w:val="24"/>
        </w:rPr>
      </w:pPr>
    </w:p>
    <w:p w14:paraId="730D3935">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承诺单位（盖章）：</w:t>
      </w:r>
    </w:p>
    <w:p w14:paraId="37CBA7DE">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法定代表人（负责人）：</w:t>
      </w:r>
    </w:p>
    <w:p w14:paraId="138DC7FC">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法定代表人（负责人）身份证号：</w:t>
      </w:r>
    </w:p>
    <w:p w14:paraId="12791DF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承诺日期：</w:t>
      </w:r>
    </w:p>
    <w:p w14:paraId="7A76985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r>
        <w:rPr>
          <w:rFonts w:hint="eastAsia" w:ascii="宋体" w:hAnsi="宋体" w:eastAsia="宋体" w:cs="宋体"/>
          <w:color w:val="auto"/>
          <w:sz w:val="24"/>
          <w:szCs w:val="24"/>
        </w:rPr>
        <w:t>法定代表人或负责人、主体名称发生变更的应当重新做出承诺</w:t>
      </w:r>
      <w:r>
        <w:rPr>
          <w:rFonts w:hint="eastAsia" w:ascii="宋体" w:hAnsi="宋体" w:eastAsia="宋体" w:cs="宋体"/>
          <w:color w:val="auto"/>
          <w:sz w:val="21"/>
          <w:szCs w:val="21"/>
        </w:rPr>
        <w:t>。</w:t>
      </w:r>
    </w:p>
    <w:p w14:paraId="2681C211">
      <w:pPr>
        <w:jc w:val="center"/>
        <w:rPr>
          <w:rFonts w:hint="eastAsia" w:ascii="宋体" w:hAnsi="宋体" w:eastAsia="宋体" w:cs="宋体"/>
          <w:color w:val="auto"/>
          <w:sz w:val="40"/>
          <w:szCs w:val="40"/>
        </w:rPr>
      </w:pPr>
      <w:r>
        <w:rPr>
          <w:rFonts w:hint="eastAsia" w:ascii="宋体" w:hAnsi="宋体" w:eastAsia="宋体" w:cs="宋体"/>
          <w:color w:val="auto"/>
          <w:sz w:val="24"/>
          <w:szCs w:val="24"/>
        </w:rPr>
        <w:br w:type="page"/>
      </w:r>
      <w:r>
        <w:rPr>
          <w:rFonts w:hint="eastAsia" w:ascii="宋体" w:hAnsi="宋体" w:eastAsia="宋体" w:cs="宋体"/>
          <w:color w:val="auto"/>
          <w:sz w:val="40"/>
          <w:szCs w:val="40"/>
        </w:rPr>
        <w:t>投标人信用承诺书</w:t>
      </w:r>
    </w:p>
    <w:p w14:paraId="7E6D4331">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1F53D33D">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rPr>
        <w:t xml:space="preserve">                  </w:t>
      </w:r>
    </w:p>
    <w:p w14:paraId="3313A59B">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7B632A20">
      <w:pPr>
        <w:keepNext w:val="0"/>
        <w:keepLines w:val="0"/>
        <w:pageBreakBefore w:val="0"/>
        <w:widowControl/>
        <w:kinsoku w:val="0"/>
        <w:wordWrap/>
        <w:overflowPunct/>
        <w:topLinePunct w:val="0"/>
        <w:autoSpaceDE w:val="0"/>
        <w:autoSpaceDN w:val="0"/>
        <w:bidi w:val="0"/>
        <w:adjustRightInd w:val="0"/>
        <w:snapToGrid w:val="0"/>
        <w:spacing w:line="460" w:lineRule="exact"/>
        <w:ind w:firstLine="486" w:firstLineChars="20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项目招投标活动中，我公司（单位）郑重作出以下信用承诺：</w:t>
      </w:r>
    </w:p>
    <w:p w14:paraId="16D0D740">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有效。</w:t>
      </w:r>
    </w:p>
    <w:p w14:paraId="31905726">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5761FD1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5009B3A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（四）同意将此信用承诺纳入陕西省公共信用信息平台和榆林市公共信用信息共享平台，并上网公示，接受社会监督。</w:t>
      </w:r>
    </w:p>
    <w:p w14:paraId="40204619">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22378DA7">
      <w:pPr>
        <w:widowControl/>
        <w:tabs>
          <w:tab w:val="left" w:pos="4395"/>
        </w:tabs>
        <w:adjustRightInd w:val="0"/>
        <w:snapToGrid w:val="0"/>
        <w:spacing w:line="500" w:lineRule="exact"/>
        <w:ind w:firstLine="486"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法定代表人（签章）：                 投标人（盖章）：</w:t>
      </w:r>
    </w:p>
    <w:p w14:paraId="0731DDD6">
      <w:pPr>
        <w:adjustRightInd w:val="0"/>
        <w:snapToGrid w:val="0"/>
        <w:spacing w:line="500" w:lineRule="exact"/>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1CAE26F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2D55654">
      <w:pPr>
        <w:spacing w:line="560" w:lineRule="exact"/>
        <w:ind w:right="-2"/>
        <w:jc w:val="center"/>
        <w:rPr>
          <w:rFonts w:hint="eastAsia" w:ascii="宋体" w:hAnsi="宋体" w:eastAsia="宋体" w:cs="宋体"/>
          <w:color w:val="auto"/>
          <w:sz w:val="40"/>
          <w:szCs w:val="40"/>
        </w:rPr>
      </w:pPr>
    </w:p>
    <w:p w14:paraId="0CA07D45">
      <w:pPr>
        <w:spacing w:line="560" w:lineRule="exact"/>
        <w:ind w:right="-2"/>
        <w:jc w:val="center"/>
        <w:rPr>
          <w:rFonts w:hint="eastAsia" w:ascii="宋体" w:hAnsi="宋体" w:eastAsia="宋体" w:cs="宋体"/>
          <w:color w:val="auto"/>
          <w:sz w:val="40"/>
          <w:szCs w:val="40"/>
        </w:rPr>
      </w:pPr>
      <w:r>
        <w:rPr>
          <w:rFonts w:hint="eastAsia" w:ascii="宋体" w:hAnsi="宋体" w:eastAsia="宋体" w:cs="宋体"/>
          <w:color w:val="auto"/>
          <w:sz w:val="40"/>
          <w:szCs w:val="40"/>
          <w:lang w:val="en-US" w:eastAsia="zh-CN"/>
        </w:rPr>
        <w:t>投标信用承诺书</w:t>
      </w:r>
    </w:p>
    <w:p w14:paraId="72D5CAF4">
      <w:pPr>
        <w:spacing w:before="78" w:line="220" w:lineRule="auto"/>
        <w:ind w:left="27"/>
        <w:rPr>
          <w:rFonts w:hint="eastAsia" w:ascii="宋体" w:hAnsi="宋体" w:eastAsia="宋体" w:cs="宋体"/>
          <w:color w:val="auto"/>
          <w:sz w:val="24"/>
          <w:szCs w:val="24"/>
        </w:rPr>
      </w:pPr>
      <w:r>
        <w:rPr>
          <w:rFonts w:hint="eastAsia" w:ascii="宋体" w:hAnsi="宋体" w:eastAsia="宋体" w:cs="宋体"/>
          <w:color w:val="auto"/>
          <w:spacing w:val="-31"/>
          <w:sz w:val="24"/>
          <w:szCs w:val="24"/>
        </w:rPr>
        <w:t>项</w:t>
      </w:r>
      <w:r>
        <w:rPr>
          <w:rFonts w:hint="eastAsia" w:ascii="宋体" w:hAnsi="宋体" w:eastAsia="宋体" w:cs="宋体"/>
          <w:color w:val="auto"/>
          <w:spacing w:val="-30"/>
          <w:sz w:val="24"/>
          <w:szCs w:val="24"/>
        </w:rPr>
        <w:t>目标段：</w:t>
      </w:r>
      <w:r>
        <w:rPr>
          <w:rFonts w:hint="eastAsia" w:ascii="宋体" w:hAnsi="宋体" w:eastAsia="宋体" w:cs="宋体"/>
          <w:color w:val="auto"/>
          <w:sz w:val="24"/>
          <w:szCs w:val="24"/>
          <w:u w:val="single" w:color="auto"/>
        </w:rPr>
        <w:t xml:space="preserve">                                                   </w:t>
      </w:r>
    </w:p>
    <w:p w14:paraId="3A658EC8">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2"/>
          <w:sz w:val="24"/>
          <w:szCs w:val="24"/>
        </w:rPr>
        <w:t>投标人：</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1"/>
          <w:sz w:val="24"/>
          <w:szCs w:val="24"/>
          <w:u w:val="single" w:color="auto"/>
        </w:rPr>
        <w:t xml:space="preserve">                           </w:t>
      </w:r>
      <w:r>
        <w:rPr>
          <w:rFonts w:hint="eastAsia" w:ascii="宋体" w:hAnsi="宋体" w:eastAsia="宋体" w:cs="宋体"/>
          <w:color w:val="auto"/>
          <w:sz w:val="24"/>
          <w:szCs w:val="24"/>
        </w:rPr>
        <w:t xml:space="preserve"> </w:t>
      </w:r>
    </w:p>
    <w:p w14:paraId="14B0302D">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12"/>
          <w:sz w:val="24"/>
          <w:szCs w:val="24"/>
        </w:rPr>
        <w:t>统</w:t>
      </w:r>
      <w:r>
        <w:rPr>
          <w:rFonts w:hint="eastAsia" w:ascii="宋体" w:hAnsi="宋体" w:eastAsia="宋体" w:cs="宋体"/>
          <w:color w:val="auto"/>
          <w:spacing w:val="-9"/>
          <w:sz w:val="24"/>
          <w:szCs w:val="24"/>
        </w:rPr>
        <w:t>一</w:t>
      </w:r>
      <w:r>
        <w:rPr>
          <w:rFonts w:hint="eastAsia" w:ascii="宋体" w:hAnsi="宋体" w:eastAsia="宋体" w:cs="宋体"/>
          <w:color w:val="auto"/>
          <w:spacing w:val="-6"/>
          <w:sz w:val="24"/>
          <w:szCs w:val="24"/>
        </w:rPr>
        <w:t>社会信用代码：</w:t>
      </w:r>
      <w:r>
        <w:rPr>
          <w:rFonts w:hint="eastAsia" w:ascii="宋体" w:hAnsi="宋体" w:eastAsia="宋体" w:cs="宋体"/>
          <w:color w:val="auto"/>
          <w:spacing w:val="-6"/>
          <w:sz w:val="24"/>
          <w:szCs w:val="24"/>
          <w:u w:val="single" w:color="auto"/>
        </w:rPr>
        <w:t xml:space="preserve">                              </w:t>
      </w:r>
      <w:r>
        <w:rPr>
          <w:rFonts w:hint="eastAsia" w:ascii="宋体" w:hAnsi="宋体" w:eastAsia="宋体" w:cs="宋体"/>
          <w:color w:val="auto"/>
          <w:spacing w:val="-6"/>
          <w:sz w:val="24"/>
          <w:szCs w:val="24"/>
        </w:rPr>
        <w:t>法人代表：</w:t>
      </w:r>
      <w:r>
        <w:rPr>
          <w:rFonts w:hint="eastAsia" w:ascii="宋体" w:hAnsi="宋体" w:eastAsia="宋体" w:cs="宋体"/>
          <w:color w:val="auto"/>
          <w:sz w:val="24"/>
          <w:szCs w:val="24"/>
          <w:u w:val="single" w:color="auto"/>
        </w:rPr>
        <w:t xml:space="preserve">             </w:t>
      </w:r>
    </w:p>
    <w:p w14:paraId="19DE5ED9">
      <w:pPr>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6"/>
          <w:sz w:val="24"/>
          <w:szCs w:val="24"/>
        </w:rPr>
        <w:t>在本项目标段招投标活动中，我公司(单位)自愿作出以下投标信用承诺：</w:t>
      </w:r>
    </w:p>
    <w:p w14:paraId="121A4DC6">
      <w:pPr>
        <w:spacing w:before="254" w:line="220" w:lineRule="auto"/>
        <w:ind w:left="510"/>
        <w:rPr>
          <w:rFonts w:hint="eastAsia" w:ascii="宋体" w:hAnsi="宋体" w:eastAsia="宋体" w:cs="宋体"/>
          <w:color w:val="auto"/>
          <w:sz w:val="24"/>
          <w:szCs w:val="24"/>
        </w:rPr>
      </w:pPr>
      <w:r>
        <w:rPr>
          <w:rFonts w:hint="eastAsia" w:ascii="宋体" w:hAnsi="宋体" w:eastAsia="宋体" w:cs="宋体"/>
          <w:color w:val="auto"/>
          <w:spacing w:val="13"/>
          <w:sz w:val="24"/>
          <w:szCs w:val="24"/>
        </w:rPr>
        <w:t>(</w:t>
      </w:r>
      <w:r>
        <w:rPr>
          <w:rFonts w:hint="eastAsia" w:ascii="宋体" w:hAnsi="宋体" w:eastAsia="宋体" w:cs="宋体"/>
          <w:color w:val="auto"/>
          <w:spacing w:val="8"/>
          <w:sz w:val="24"/>
          <w:szCs w:val="24"/>
        </w:rPr>
        <w:t>一)能严格遵守法律法规、职业道德和行业规范。</w:t>
      </w:r>
    </w:p>
    <w:p w14:paraId="59AB10E8">
      <w:pPr>
        <w:spacing w:before="259" w:line="415" w:lineRule="auto"/>
        <w:ind w:left="23" w:firstLine="486"/>
        <w:rPr>
          <w:rFonts w:hint="eastAsia" w:ascii="宋体" w:hAnsi="宋体" w:eastAsia="宋体" w:cs="宋体"/>
          <w:color w:val="auto"/>
          <w:sz w:val="24"/>
          <w:szCs w:val="24"/>
        </w:rPr>
      </w:pPr>
      <w:r>
        <w:rPr>
          <w:rFonts w:hint="eastAsia" w:ascii="宋体" w:hAnsi="宋体" w:eastAsia="宋体" w:cs="宋体"/>
          <w:color w:val="auto"/>
          <w:spacing w:val="-12"/>
          <w:sz w:val="24"/>
          <w:szCs w:val="24"/>
        </w:rPr>
        <w:t>(</w:t>
      </w:r>
      <w:r>
        <w:rPr>
          <w:rFonts w:hint="eastAsia" w:ascii="宋体" w:hAnsi="宋体" w:eastAsia="宋体" w:cs="宋体"/>
          <w:color w:val="auto"/>
          <w:spacing w:val="-7"/>
          <w:sz w:val="24"/>
          <w:szCs w:val="24"/>
        </w:rPr>
        <w:t>二</w:t>
      </w:r>
      <w:r>
        <w:rPr>
          <w:rFonts w:hint="eastAsia" w:ascii="宋体" w:hAnsi="宋体" w:eastAsia="宋体" w:cs="宋体"/>
          <w:color w:val="auto"/>
          <w:spacing w:val="-6"/>
          <w:sz w:val="24"/>
          <w:szCs w:val="24"/>
        </w:rPr>
        <w:t>) 不得有以下违法违规行为： 1.围标串标； 以他人名义或者其他方式弄</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虚</w:t>
      </w:r>
      <w:r>
        <w:rPr>
          <w:rFonts w:hint="eastAsia" w:ascii="宋体" w:hAnsi="宋体" w:eastAsia="宋体" w:cs="宋体"/>
          <w:color w:val="auto"/>
          <w:spacing w:val="-12"/>
          <w:sz w:val="24"/>
          <w:szCs w:val="24"/>
        </w:rPr>
        <w:t>作假投标； 出让出租资格、资质证书供他人投标； 恶意竞标、强揽工程； 以暴</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力、威胁、利诱等手段阻止或者控制其他潜在投标人参与招投标活动。 2.向招投</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标</w:t>
      </w:r>
      <w:r>
        <w:rPr>
          <w:rFonts w:hint="eastAsia" w:ascii="宋体" w:hAnsi="宋体" w:eastAsia="宋体" w:cs="宋体"/>
          <w:color w:val="auto"/>
          <w:spacing w:val="-3"/>
          <w:sz w:val="24"/>
          <w:szCs w:val="24"/>
        </w:rPr>
        <w:t>监督部门、交易中心、招标人、招标代理机构、评审委员会及其成员等当事主</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体赠</w:t>
      </w:r>
      <w:r>
        <w:rPr>
          <w:rFonts w:hint="eastAsia" w:ascii="宋体" w:hAnsi="宋体" w:eastAsia="宋体" w:cs="宋体"/>
          <w:color w:val="auto"/>
          <w:spacing w:val="-11"/>
          <w:sz w:val="24"/>
          <w:szCs w:val="24"/>
        </w:rPr>
        <w:t>送财物。 3.投标截止后至中标人确定前， 修改或者撤销投标文件。 4.在被确</w:t>
      </w:r>
      <w:r>
        <w:rPr>
          <w:rFonts w:hint="eastAsia" w:ascii="宋体" w:hAnsi="宋体" w:eastAsia="宋体" w:cs="宋体"/>
          <w:color w:val="auto"/>
          <w:sz w:val="24"/>
          <w:szCs w:val="24"/>
        </w:rPr>
        <w:t xml:space="preserve"> </w:t>
      </w:r>
      <w:r>
        <w:rPr>
          <w:rFonts w:hint="eastAsia" w:ascii="宋体" w:hAnsi="宋体" w:eastAsia="宋体" w:cs="宋体"/>
          <w:color w:val="auto"/>
          <w:spacing w:val="-18"/>
          <w:sz w:val="24"/>
          <w:szCs w:val="24"/>
        </w:rPr>
        <w:t>定</w:t>
      </w:r>
      <w:r>
        <w:rPr>
          <w:rFonts w:hint="eastAsia" w:ascii="宋体" w:hAnsi="宋体" w:eastAsia="宋体" w:cs="宋体"/>
          <w:color w:val="auto"/>
          <w:spacing w:val="-13"/>
          <w:sz w:val="24"/>
          <w:szCs w:val="24"/>
        </w:rPr>
        <w:t>为</w:t>
      </w:r>
      <w:r>
        <w:rPr>
          <w:rFonts w:hint="eastAsia" w:ascii="宋体" w:hAnsi="宋体" w:eastAsia="宋体" w:cs="宋体"/>
          <w:color w:val="auto"/>
          <w:spacing w:val="-9"/>
          <w:sz w:val="24"/>
          <w:szCs w:val="24"/>
        </w:rPr>
        <w:t>中标人后无正当理由： 不按照</w:t>
      </w:r>
      <w:r>
        <w:rPr>
          <w:rFonts w:hint="eastAsia" w:ascii="宋体" w:hAnsi="宋体" w:eastAsia="宋体" w:cs="宋体"/>
          <w:color w:val="auto"/>
          <w:spacing w:val="-9"/>
          <w:sz w:val="24"/>
          <w:szCs w:val="24"/>
          <w:lang w:eastAsia="zh-CN"/>
        </w:rPr>
        <w:t>竞争性磋商文件</w:t>
      </w:r>
      <w:r>
        <w:rPr>
          <w:rFonts w:hint="eastAsia" w:ascii="宋体" w:hAnsi="宋体" w:eastAsia="宋体" w:cs="宋体"/>
          <w:color w:val="auto"/>
          <w:spacing w:val="-9"/>
          <w:sz w:val="24"/>
          <w:szCs w:val="24"/>
        </w:rPr>
        <w:t>和投标文件与招标人签订合同； 在签</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订合同时向招标人提出附加条件、或者改变投标文</w:t>
      </w:r>
      <w:r>
        <w:rPr>
          <w:rFonts w:hint="eastAsia" w:ascii="宋体" w:hAnsi="宋体" w:eastAsia="宋体" w:cs="宋体"/>
          <w:color w:val="auto"/>
          <w:sz w:val="24"/>
          <w:szCs w:val="24"/>
        </w:rPr>
        <w:t xml:space="preserve">件的实质性内容；放弃中标； </w:t>
      </w:r>
      <w:r>
        <w:rPr>
          <w:rFonts w:hint="eastAsia" w:ascii="宋体" w:hAnsi="宋体" w:eastAsia="宋体" w:cs="宋体"/>
          <w:color w:val="auto"/>
          <w:spacing w:val="-4"/>
          <w:sz w:val="24"/>
          <w:szCs w:val="24"/>
        </w:rPr>
        <w:t>不按照</w:t>
      </w:r>
      <w:r>
        <w:rPr>
          <w:rFonts w:hint="eastAsia" w:ascii="宋体" w:hAnsi="宋体" w:eastAsia="宋体" w:cs="宋体"/>
          <w:color w:val="auto"/>
          <w:spacing w:val="-4"/>
          <w:sz w:val="24"/>
          <w:szCs w:val="24"/>
          <w:lang w:eastAsia="zh-CN"/>
        </w:rPr>
        <w:t>竞争性磋商文件</w:t>
      </w:r>
      <w:r>
        <w:rPr>
          <w:rFonts w:hint="eastAsia" w:ascii="宋体" w:hAnsi="宋体" w:eastAsia="宋体" w:cs="宋体"/>
          <w:color w:val="auto"/>
          <w:spacing w:val="-4"/>
          <w:sz w:val="24"/>
          <w:szCs w:val="24"/>
        </w:rPr>
        <w:t>的规定提交履约保证金。 5.招投标法规定的其它违法违规行</w:t>
      </w:r>
      <w:r>
        <w:rPr>
          <w:rFonts w:hint="eastAsia" w:ascii="宋体" w:hAnsi="宋体" w:eastAsia="宋体" w:cs="宋体"/>
          <w:color w:val="auto"/>
          <w:spacing w:val="-2"/>
          <w:sz w:val="24"/>
          <w:szCs w:val="24"/>
        </w:rPr>
        <w:t>为</w:t>
      </w:r>
      <w:r>
        <w:rPr>
          <w:rFonts w:hint="eastAsia" w:ascii="宋体" w:hAnsi="宋体" w:eastAsia="宋体" w:cs="宋体"/>
          <w:color w:val="auto"/>
          <w:sz w:val="24"/>
          <w:szCs w:val="24"/>
        </w:rPr>
        <w:t>。</w:t>
      </w:r>
    </w:p>
    <w:p w14:paraId="10C61FC4">
      <w:pPr>
        <w:spacing w:before="3" w:line="418" w:lineRule="auto"/>
        <w:ind w:left="24" w:right="81" w:firstLine="485"/>
        <w:rPr>
          <w:rFonts w:hint="eastAsia" w:ascii="宋体" w:hAnsi="宋体" w:eastAsia="宋体" w:cs="宋体"/>
          <w:color w:val="auto"/>
          <w:sz w:val="24"/>
          <w:szCs w:val="24"/>
        </w:rPr>
      </w:pPr>
      <w:r>
        <w:rPr>
          <w:rFonts w:hint="eastAsia" w:ascii="宋体" w:hAnsi="宋体" w:eastAsia="宋体" w:cs="宋体"/>
          <w:color w:val="auto"/>
          <w:spacing w:val="1"/>
          <w:sz w:val="24"/>
          <w:szCs w:val="24"/>
        </w:rPr>
        <w:t>(三) 若我公司</w:t>
      </w:r>
      <w:r>
        <w:rPr>
          <w:rFonts w:hint="eastAsia" w:ascii="宋体" w:hAnsi="宋体" w:eastAsia="宋体" w:cs="宋体"/>
          <w:color w:val="auto"/>
          <w:sz w:val="24"/>
          <w:szCs w:val="24"/>
        </w:rPr>
        <w:t xml:space="preserve">(单位) 及相关参与人员违背以上承诺事项， 即被视为失信 </w:t>
      </w:r>
      <w:r>
        <w:rPr>
          <w:rFonts w:hint="eastAsia" w:ascii="宋体" w:hAnsi="宋体" w:eastAsia="宋体" w:cs="宋体"/>
          <w:color w:val="auto"/>
          <w:spacing w:val="1"/>
          <w:sz w:val="24"/>
          <w:szCs w:val="24"/>
        </w:rPr>
        <w:t>企业(法人) ，依据《关于对公</w:t>
      </w:r>
      <w:r>
        <w:rPr>
          <w:rFonts w:hint="eastAsia" w:ascii="宋体" w:hAnsi="宋体" w:eastAsia="宋体" w:cs="宋体"/>
          <w:color w:val="auto"/>
          <w:sz w:val="24"/>
          <w:szCs w:val="24"/>
        </w:rPr>
        <w:t xml:space="preserve">共资源交易领域严重失信主体开展联合惩戒的备 </w:t>
      </w:r>
      <w:r>
        <w:rPr>
          <w:rFonts w:hint="eastAsia" w:ascii="宋体" w:hAnsi="宋体" w:eastAsia="宋体" w:cs="宋体"/>
          <w:color w:val="auto"/>
          <w:spacing w:val="10"/>
          <w:sz w:val="24"/>
          <w:szCs w:val="24"/>
        </w:rPr>
        <w:t>忘录》(发改</w:t>
      </w:r>
      <w:r>
        <w:rPr>
          <w:rFonts w:hint="eastAsia" w:ascii="宋体" w:hAnsi="宋体" w:eastAsia="宋体" w:cs="宋体"/>
          <w:color w:val="auto"/>
          <w:spacing w:val="5"/>
          <w:sz w:val="24"/>
          <w:szCs w:val="24"/>
        </w:rPr>
        <w:t>法规[2018]457号)，自愿接受1至3年内限制参与公共资源交易活</w:t>
      </w:r>
      <w:r>
        <w:rPr>
          <w:rFonts w:hint="eastAsia" w:ascii="宋体" w:hAnsi="宋体" w:eastAsia="宋体" w:cs="宋体"/>
          <w:color w:val="auto"/>
          <w:spacing w:val="-12"/>
          <w:sz w:val="24"/>
          <w:szCs w:val="24"/>
        </w:rPr>
        <w:t>动</w:t>
      </w:r>
      <w:r>
        <w:rPr>
          <w:rFonts w:hint="eastAsia" w:ascii="宋体" w:hAnsi="宋体" w:eastAsia="宋体" w:cs="宋体"/>
          <w:color w:val="auto"/>
          <w:spacing w:val="-11"/>
          <w:sz w:val="24"/>
          <w:szCs w:val="24"/>
        </w:rPr>
        <w:t>。</w:t>
      </w:r>
    </w:p>
    <w:p w14:paraId="7534C5EE">
      <w:pPr>
        <w:spacing w:before="78" w:line="219" w:lineRule="auto"/>
        <w:ind w:left="504"/>
        <w:rPr>
          <w:rFonts w:hint="eastAsia" w:ascii="宋体" w:hAnsi="宋体" w:eastAsia="宋体" w:cs="宋体"/>
          <w:color w:val="auto"/>
          <w:sz w:val="24"/>
          <w:szCs w:val="24"/>
        </w:rPr>
      </w:pPr>
      <w:r>
        <w:rPr>
          <w:rFonts w:hint="eastAsia" w:ascii="宋体" w:hAnsi="宋体" w:eastAsia="宋体" w:cs="宋体"/>
          <w:color w:val="auto"/>
          <w:spacing w:val="16"/>
          <w:sz w:val="24"/>
          <w:szCs w:val="24"/>
        </w:rPr>
        <w:t>法</w:t>
      </w:r>
      <w:r>
        <w:rPr>
          <w:rFonts w:hint="eastAsia" w:ascii="宋体" w:hAnsi="宋体" w:eastAsia="宋体" w:cs="宋体"/>
          <w:color w:val="auto"/>
          <w:spacing w:val="9"/>
          <w:sz w:val="24"/>
          <w:szCs w:val="24"/>
        </w:rPr>
        <w:t>定代表人(签章)：              投标人(盖章)：</w:t>
      </w:r>
    </w:p>
    <w:p w14:paraId="20375B43">
      <w:pPr>
        <w:spacing w:line="317" w:lineRule="auto"/>
        <w:rPr>
          <w:rFonts w:hint="eastAsia" w:ascii="宋体" w:hAnsi="宋体" w:eastAsia="宋体" w:cs="宋体"/>
          <w:color w:val="auto"/>
          <w:sz w:val="21"/>
        </w:rPr>
      </w:pPr>
    </w:p>
    <w:p w14:paraId="65B30EAA">
      <w:pPr>
        <w:spacing w:before="79" w:line="220" w:lineRule="auto"/>
        <w:ind w:right="29"/>
        <w:jc w:val="right"/>
        <w:rPr>
          <w:rFonts w:hint="eastAsia" w:ascii="宋体" w:hAnsi="宋体" w:eastAsia="宋体" w:cs="宋体"/>
          <w:color w:val="auto"/>
          <w:sz w:val="21"/>
        </w:rPr>
      </w:pPr>
      <w:r>
        <w:rPr>
          <w:rFonts w:hint="eastAsia" w:ascii="宋体" w:hAnsi="宋体" w:eastAsia="宋体" w:cs="宋体"/>
          <w:color w:val="auto"/>
          <w:spacing w:val="-4"/>
          <w:sz w:val="24"/>
          <w:szCs w:val="24"/>
        </w:rPr>
        <w:t>承</w:t>
      </w:r>
      <w:r>
        <w:rPr>
          <w:rFonts w:hint="eastAsia" w:ascii="宋体" w:hAnsi="宋体" w:eastAsia="宋体" w:cs="宋体"/>
          <w:color w:val="auto"/>
          <w:spacing w:val="-2"/>
          <w:sz w:val="24"/>
          <w:szCs w:val="24"/>
        </w:rPr>
        <w:t>诺时间：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月</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日</w:t>
      </w:r>
    </w:p>
    <w:p w14:paraId="158E1F10">
      <w:pPr>
        <w:spacing w:before="79" w:line="219" w:lineRule="auto"/>
        <w:rPr>
          <w:rFonts w:hint="eastAsia" w:ascii="宋体" w:hAnsi="宋体" w:eastAsia="宋体" w:cs="宋体"/>
          <w:color w:val="auto"/>
          <w:spacing w:val="-6"/>
          <w:sz w:val="24"/>
          <w:szCs w:val="24"/>
        </w:rPr>
      </w:pPr>
    </w:p>
    <w:p w14:paraId="35FD3B70">
      <w:pPr>
        <w:spacing w:before="79" w:line="219" w:lineRule="auto"/>
        <w:rPr>
          <w:rFonts w:hint="eastAsia" w:ascii="宋体" w:hAnsi="宋体" w:eastAsia="宋体" w:cs="宋体"/>
          <w:color w:val="auto"/>
          <w:spacing w:val="-6"/>
          <w:sz w:val="24"/>
          <w:szCs w:val="24"/>
        </w:rPr>
      </w:pPr>
    </w:p>
    <w:p w14:paraId="16AFA152">
      <w:pPr>
        <w:spacing w:before="79" w:line="219" w:lineRule="auto"/>
        <w:ind w:left="26"/>
        <w:rPr>
          <w:rFonts w:hint="eastAsia" w:ascii="宋体" w:hAnsi="宋体" w:eastAsia="宋体" w:cs="宋体"/>
          <w:color w:val="auto"/>
          <w:sz w:val="40"/>
          <w:szCs w:val="40"/>
        </w:rPr>
      </w:pPr>
      <w:r>
        <w:rPr>
          <w:rFonts w:hint="eastAsia" w:ascii="宋体" w:hAnsi="宋体" w:eastAsia="宋体" w:cs="宋体"/>
          <w:b/>
          <w:bCs/>
          <w:color w:val="auto"/>
          <w:spacing w:val="-6"/>
          <w:sz w:val="24"/>
          <w:szCs w:val="24"/>
        </w:rPr>
        <w:t>说明： 本承诺</w:t>
      </w:r>
      <w:r>
        <w:rPr>
          <w:rFonts w:hint="eastAsia" w:ascii="宋体" w:hAnsi="宋体" w:eastAsia="宋体" w:cs="宋体"/>
          <w:b/>
          <w:bCs/>
          <w:color w:val="auto"/>
          <w:spacing w:val="-3"/>
          <w:sz w:val="24"/>
          <w:szCs w:val="24"/>
        </w:rPr>
        <w:t>书效力和作用等同投标保证金，其有效期与投标有效期一致。</w:t>
      </w:r>
    </w:p>
    <w:p w14:paraId="119107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40"/>
          <w:szCs w:val="40"/>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4772A06C">
      <w:pPr>
        <w:spacing w:line="560" w:lineRule="exact"/>
        <w:ind w:right="-2"/>
        <w:jc w:val="center"/>
        <w:rPr>
          <w:rFonts w:hint="eastAsia" w:ascii="宋体" w:hAnsi="宋体" w:eastAsia="宋体" w:cs="宋体"/>
          <w:color w:val="auto"/>
          <w:sz w:val="40"/>
          <w:szCs w:val="40"/>
        </w:rPr>
      </w:pPr>
    </w:p>
    <w:p w14:paraId="21BE2785">
      <w:pPr>
        <w:spacing w:line="560" w:lineRule="exact"/>
        <w:ind w:right="-2"/>
        <w:jc w:val="center"/>
        <w:rPr>
          <w:rFonts w:hint="eastAsia" w:ascii="宋体" w:hAnsi="宋体" w:eastAsia="宋体" w:cs="宋体"/>
          <w:color w:val="auto"/>
          <w:sz w:val="40"/>
          <w:szCs w:val="40"/>
        </w:rPr>
      </w:pPr>
    </w:p>
    <w:p w14:paraId="5DE6124C">
      <w:pPr>
        <w:spacing w:line="560" w:lineRule="exact"/>
        <w:ind w:right="-2"/>
        <w:jc w:val="center"/>
        <w:rPr>
          <w:rFonts w:hint="eastAsia" w:ascii="宋体" w:hAnsi="宋体" w:eastAsia="宋体" w:cs="宋体"/>
          <w:color w:val="auto"/>
          <w:kern w:val="0"/>
          <w:sz w:val="24"/>
        </w:rPr>
      </w:pPr>
      <w:r>
        <w:rPr>
          <w:rFonts w:hint="eastAsia" w:ascii="宋体" w:hAnsi="宋体" w:eastAsia="宋体" w:cs="宋体"/>
          <w:color w:val="auto"/>
          <w:sz w:val="40"/>
          <w:szCs w:val="40"/>
        </w:rPr>
        <w:t>投标人委托代理人员信用承诺书</w:t>
      </w:r>
    </w:p>
    <w:p w14:paraId="063DA6E4">
      <w:pPr>
        <w:keepNext w:val="0"/>
        <w:keepLines w:val="0"/>
        <w:pageBreakBefore w:val="0"/>
        <w:widowControl/>
        <w:kinsoku/>
        <w:wordWrap/>
        <w:overflowPunct/>
        <w:topLinePunct w:val="0"/>
        <w:autoSpaceDE/>
        <w:autoSpaceDN/>
        <w:bidi w:val="0"/>
        <w:spacing w:line="360" w:lineRule="auto"/>
        <w:ind w:firstLine="486"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项目招投标活动中，我个人郑重作出以下信用承诺：</w:t>
      </w:r>
    </w:p>
    <w:p w14:paraId="5F04A641">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4E8330D0">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74D6326B">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0A88074E">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（四）同意将此信用承诺纳入陕西省公共信用信息平台和榆林市公共信用信息共享平台，并接受社会监督。</w:t>
      </w:r>
    </w:p>
    <w:p w14:paraId="1E12DD29">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FE51B6A">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p>
    <w:p w14:paraId="3450214F">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45E06E36">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0A3E2E60">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承诺人（签字）：</w:t>
      </w:r>
      <w:r>
        <w:rPr>
          <w:rFonts w:hint="eastAsia" w:ascii="宋体" w:hAnsi="宋体" w:eastAsia="宋体" w:cs="宋体"/>
          <w:color w:val="auto"/>
          <w:kern w:val="0"/>
          <w:sz w:val="24"/>
          <w:u w:val="single"/>
        </w:rPr>
        <w:t xml:space="preserve">                 </w:t>
      </w:r>
    </w:p>
    <w:p w14:paraId="1499D573">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5A9293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rPr>
      </w:pPr>
    </w:p>
    <w:p w14:paraId="627BFC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lang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8D98BB7">
      <w:pPr>
        <w:pStyle w:val="22"/>
        <w:rPr>
          <w:rFonts w:hint="eastAsia" w:ascii="宋体" w:hAnsi="宋体" w:eastAsia="宋体" w:cs="宋体"/>
          <w:b/>
          <w:bCs/>
          <w:color w:val="auto"/>
          <w:lang w:eastAsia="zh-CN"/>
        </w:rPr>
      </w:pPr>
    </w:p>
    <w:p w14:paraId="31F4D5C5">
      <w:pPr>
        <w:pStyle w:val="22"/>
        <w:rPr>
          <w:rFonts w:hint="eastAsia" w:ascii="宋体" w:hAnsi="宋体" w:eastAsia="宋体" w:cs="宋体"/>
          <w:b/>
          <w:bCs/>
          <w:color w:val="auto"/>
          <w:lang w:eastAsia="zh-CN"/>
        </w:rPr>
      </w:pPr>
    </w:p>
    <w:p w14:paraId="3211CA52">
      <w:pPr>
        <w:pStyle w:val="22"/>
        <w:rPr>
          <w:rFonts w:hint="eastAsia" w:ascii="宋体" w:hAnsi="宋体" w:eastAsia="宋体" w:cs="宋体"/>
          <w:b/>
          <w:bCs/>
          <w:color w:val="auto"/>
          <w:lang w:eastAsia="zh-CN"/>
        </w:rPr>
      </w:pPr>
    </w:p>
    <w:p w14:paraId="093A101A">
      <w:pPr>
        <w:pStyle w:val="22"/>
        <w:rPr>
          <w:rFonts w:hint="eastAsia" w:ascii="宋体" w:hAnsi="宋体" w:eastAsia="宋体" w:cs="宋体"/>
          <w:b/>
          <w:bCs/>
          <w:color w:val="auto"/>
          <w:lang w:eastAsia="zh-CN"/>
        </w:rPr>
      </w:pPr>
    </w:p>
    <w:p w14:paraId="5A02E666">
      <w:pPr>
        <w:pStyle w:val="22"/>
        <w:rPr>
          <w:rFonts w:hint="eastAsia" w:ascii="宋体" w:hAnsi="宋体" w:eastAsia="宋体" w:cs="宋体"/>
          <w:b/>
          <w:bCs/>
          <w:color w:val="auto"/>
          <w:lang w:val="en-US" w:eastAsia="zh-CN"/>
        </w:rPr>
      </w:pPr>
    </w:p>
    <w:p w14:paraId="32E664DF">
      <w:pPr>
        <w:numPr>
          <w:ilvl w:val="0"/>
          <w:numId w:val="4"/>
        </w:numPr>
        <w:jc w:val="center"/>
        <w:rPr>
          <w:rFonts w:hint="eastAsia" w:ascii="宋体" w:hAnsi="宋体" w:eastAsia="宋体" w:cs="宋体"/>
          <w:b/>
          <w:bCs/>
          <w:color w:val="auto"/>
          <w:sz w:val="32"/>
          <w:szCs w:val="22"/>
          <w:lang w:val="en-US" w:eastAsia="zh-CN"/>
        </w:rPr>
      </w:pPr>
      <w:r>
        <w:rPr>
          <w:rFonts w:hint="eastAsia" w:ascii="宋体" w:hAnsi="宋体" w:eastAsia="宋体" w:cs="宋体"/>
          <w:b/>
          <w:bCs/>
          <w:color w:val="auto"/>
          <w:sz w:val="32"/>
          <w:szCs w:val="22"/>
          <w:lang w:val="en-US" w:eastAsia="zh-CN"/>
        </w:rPr>
        <w:t>供应商概况</w:t>
      </w:r>
    </w:p>
    <w:p w14:paraId="55E965F2">
      <w:pPr>
        <w:spacing w:before="190" w:beforeLines="50" w:line="500" w:lineRule="exact"/>
        <w:jc w:val="left"/>
        <w:rPr>
          <w:rFonts w:hint="eastAsia" w:ascii="宋体" w:hAnsi="宋体" w:eastAsia="宋体" w:cs="宋体"/>
          <w:b/>
          <w:color w:val="auto"/>
          <w:sz w:val="24"/>
          <w:szCs w:val="24"/>
        </w:rPr>
      </w:pPr>
      <w:r>
        <w:rPr>
          <w:rFonts w:hint="eastAsia" w:ascii="宋体" w:hAnsi="宋体" w:eastAsia="宋体" w:cs="宋体"/>
          <w:b/>
          <w:bCs/>
          <w:color w:val="auto"/>
          <w:sz w:val="24"/>
          <w:szCs w:val="24"/>
        </w:rPr>
        <w:t>一、</w:t>
      </w:r>
      <w:r>
        <w:rPr>
          <w:rFonts w:hint="eastAsia" w:ascii="宋体" w:hAnsi="宋体" w:eastAsia="宋体" w:cs="宋体"/>
          <w:b/>
          <w:color w:val="auto"/>
          <w:sz w:val="24"/>
          <w:szCs w:val="24"/>
        </w:rPr>
        <w:t>供应商基本信息</w:t>
      </w:r>
    </w:p>
    <w:p w14:paraId="6F67C9EA">
      <w:pPr>
        <w:pStyle w:val="2"/>
        <w:rPr>
          <w:rFonts w:hint="eastAsia" w:ascii="宋体" w:hAnsi="宋体" w:eastAsia="宋体" w:cs="宋体"/>
          <w:color w:val="auto"/>
          <w:lang w:val="en-US" w:eastAsia="zh-CN"/>
        </w:rPr>
      </w:pPr>
    </w:p>
    <w:tbl>
      <w:tblPr>
        <w:tblStyle w:val="19"/>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735"/>
        <w:gridCol w:w="1215"/>
        <w:gridCol w:w="1710"/>
        <w:gridCol w:w="1248"/>
      </w:tblGrid>
      <w:tr w14:paraId="6F6520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1815093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单位基本情况</w:t>
            </w:r>
          </w:p>
        </w:tc>
      </w:tr>
      <w:tr w14:paraId="194527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7FD59A94">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投标人全称</w:t>
            </w:r>
          </w:p>
        </w:tc>
        <w:tc>
          <w:tcPr>
            <w:tcW w:w="7494" w:type="dxa"/>
            <w:gridSpan w:val="5"/>
            <w:tcBorders>
              <w:top w:val="single" w:color="auto" w:sz="6" w:space="0"/>
              <w:bottom w:val="single" w:color="auto" w:sz="6" w:space="0"/>
              <w:right w:val="single" w:color="auto" w:sz="12" w:space="0"/>
            </w:tcBorders>
            <w:noWrap w:val="0"/>
            <w:vAlign w:val="center"/>
          </w:tcPr>
          <w:p w14:paraId="23223E6B">
            <w:pPr>
              <w:autoSpaceDE w:val="0"/>
              <w:autoSpaceDN w:val="0"/>
              <w:adjustRightInd w:val="0"/>
              <w:spacing w:line="320" w:lineRule="exact"/>
              <w:rPr>
                <w:rFonts w:hint="eastAsia" w:ascii="宋体" w:hAnsi="宋体" w:eastAsia="宋体" w:cs="宋体"/>
                <w:color w:val="auto"/>
                <w:kern w:val="0"/>
                <w:sz w:val="24"/>
                <w:szCs w:val="24"/>
              </w:rPr>
            </w:pPr>
          </w:p>
        </w:tc>
      </w:tr>
      <w:tr w14:paraId="48CDB0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14:paraId="2BA8733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注册地址</w:t>
            </w:r>
          </w:p>
        </w:tc>
        <w:tc>
          <w:tcPr>
            <w:tcW w:w="3321" w:type="dxa"/>
            <w:gridSpan w:val="2"/>
            <w:tcBorders>
              <w:top w:val="single" w:color="auto" w:sz="6" w:space="0"/>
            </w:tcBorders>
            <w:noWrap w:val="0"/>
            <w:vAlign w:val="center"/>
          </w:tcPr>
          <w:p w14:paraId="65F63BEF">
            <w:pPr>
              <w:autoSpaceDE w:val="0"/>
              <w:autoSpaceDN w:val="0"/>
              <w:adjustRightInd w:val="0"/>
              <w:spacing w:line="320" w:lineRule="exact"/>
              <w:rPr>
                <w:rFonts w:hint="eastAsia" w:ascii="宋体" w:hAnsi="宋体" w:eastAsia="宋体" w:cs="宋体"/>
                <w:color w:val="auto"/>
                <w:kern w:val="0"/>
                <w:sz w:val="24"/>
                <w:szCs w:val="24"/>
              </w:rPr>
            </w:pPr>
          </w:p>
        </w:tc>
        <w:tc>
          <w:tcPr>
            <w:tcW w:w="1215" w:type="dxa"/>
            <w:tcBorders>
              <w:top w:val="single" w:color="auto" w:sz="6" w:space="0"/>
            </w:tcBorders>
            <w:noWrap w:val="0"/>
            <w:vAlign w:val="center"/>
          </w:tcPr>
          <w:p w14:paraId="738C8A25">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成立时间</w:t>
            </w:r>
          </w:p>
        </w:tc>
        <w:tc>
          <w:tcPr>
            <w:tcW w:w="2958" w:type="dxa"/>
            <w:gridSpan w:val="2"/>
            <w:tcBorders>
              <w:top w:val="single" w:color="auto" w:sz="6" w:space="0"/>
              <w:right w:val="single" w:color="auto" w:sz="12" w:space="0"/>
            </w:tcBorders>
            <w:noWrap w:val="0"/>
            <w:vAlign w:val="center"/>
          </w:tcPr>
          <w:p w14:paraId="7D3A9654">
            <w:pPr>
              <w:autoSpaceDE w:val="0"/>
              <w:autoSpaceDN w:val="0"/>
              <w:adjustRightInd w:val="0"/>
              <w:spacing w:line="320" w:lineRule="exact"/>
              <w:rPr>
                <w:rFonts w:hint="eastAsia" w:ascii="宋体" w:hAnsi="宋体" w:eastAsia="宋体" w:cs="宋体"/>
                <w:color w:val="auto"/>
                <w:kern w:val="0"/>
                <w:sz w:val="24"/>
                <w:szCs w:val="24"/>
              </w:rPr>
            </w:pPr>
          </w:p>
        </w:tc>
      </w:tr>
      <w:tr w14:paraId="0A38A4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6CFBC90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登记证号</w:t>
            </w:r>
          </w:p>
        </w:tc>
        <w:tc>
          <w:tcPr>
            <w:tcW w:w="3321" w:type="dxa"/>
            <w:gridSpan w:val="2"/>
            <w:noWrap w:val="0"/>
            <w:vAlign w:val="center"/>
          </w:tcPr>
          <w:p w14:paraId="0887FA0B">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242E69D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单位性质</w:t>
            </w:r>
          </w:p>
        </w:tc>
        <w:tc>
          <w:tcPr>
            <w:tcW w:w="2958" w:type="dxa"/>
            <w:gridSpan w:val="2"/>
            <w:tcBorders>
              <w:right w:val="single" w:color="auto" w:sz="12" w:space="0"/>
            </w:tcBorders>
            <w:noWrap w:val="0"/>
            <w:vAlign w:val="center"/>
          </w:tcPr>
          <w:p w14:paraId="0A0B615B">
            <w:pPr>
              <w:autoSpaceDE w:val="0"/>
              <w:autoSpaceDN w:val="0"/>
              <w:adjustRightInd w:val="0"/>
              <w:spacing w:line="320" w:lineRule="exact"/>
              <w:rPr>
                <w:rFonts w:hint="eastAsia" w:ascii="宋体" w:hAnsi="宋体" w:eastAsia="宋体" w:cs="宋体"/>
                <w:color w:val="auto"/>
                <w:kern w:val="0"/>
                <w:sz w:val="24"/>
                <w:szCs w:val="24"/>
              </w:rPr>
            </w:pPr>
          </w:p>
        </w:tc>
      </w:tr>
      <w:tr w14:paraId="7A4838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BEEBEB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w:t>
            </w:r>
          </w:p>
          <w:p w14:paraId="3509B88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(主要负责人)</w:t>
            </w:r>
          </w:p>
        </w:tc>
        <w:tc>
          <w:tcPr>
            <w:tcW w:w="3321" w:type="dxa"/>
            <w:gridSpan w:val="2"/>
            <w:noWrap w:val="0"/>
            <w:vAlign w:val="center"/>
          </w:tcPr>
          <w:p w14:paraId="3076A8B3">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3AC69BAD">
            <w:pPr>
              <w:autoSpaceDE w:val="0"/>
              <w:autoSpaceDN w:val="0"/>
              <w:adjustRightInd w:val="0"/>
              <w:spacing w:line="320" w:lineRule="exact"/>
              <w:rPr>
                <w:rFonts w:hint="eastAsia" w:ascii="宋体" w:hAnsi="宋体" w:eastAsia="宋体" w:cs="宋体"/>
                <w:color w:val="auto"/>
                <w:kern w:val="0"/>
                <w:sz w:val="24"/>
                <w:szCs w:val="24"/>
              </w:rPr>
            </w:pPr>
          </w:p>
          <w:p w14:paraId="7E437A3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所属行业</w:t>
            </w:r>
          </w:p>
        </w:tc>
        <w:tc>
          <w:tcPr>
            <w:tcW w:w="2958" w:type="dxa"/>
            <w:gridSpan w:val="2"/>
            <w:tcBorders>
              <w:right w:val="single" w:color="auto" w:sz="12" w:space="0"/>
            </w:tcBorders>
            <w:noWrap w:val="0"/>
            <w:vAlign w:val="center"/>
          </w:tcPr>
          <w:p w14:paraId="10FF355E">
            <w:pPr>
              <w:autoSpaceDE w:val="0"/>
              <w:autoSpaceDN w:val="0"/>
              <w:adjustRightInd w:val="0"/>
              <w:spacing w:line="320" w:lineRule="exact"/>
              <w:rPr>
                <w:rFonts w:hint="eastAsia" w:ascii="宋体" w:hAnsi="宋体" w:eastAsia="宋体" w:cs="宋体"/>
                <w:color w:val="auto"/>
                <w:kern w:val="0"/>
                <w:sz w:val="24"/>
                <w:szCs w:val="24"/>
              </w:rPr>
            </w:pPr>
          </w:p>
        </w:tc>
      </w:tr>
      <w:tr w14:paraId="7421EC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82F61DA">
            <w:pPr>
              <w:autoSpaceDE w:val="0"/>
              <w:autoSpaceDN w:val="0"/>
              <w:adjustRightInd w:val="0"/>
              <w:spacing w:line="320" w:lineRule="exac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上年度</w:t>
            </w:r>
          </w:p>
          <w:p w14:paraId="5AA113DA">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营业收入</w:t>
            </w:r>
          </w:p>
        </w:tc>
        <w:tc>
          <w:tcPr>
            <w:tcW w:w="3321" w:type="dxa"/>
            <w:gridSpan w:val="2"/>
            <w:noWrap w:val="0"/>
            <w:vAlign w:val="center"/>
          </w:tcPr>
          <w:p w14:paraId="0A80320E">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5DDCBD0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资产总额</w:t>
            </w:r>
          </w:p>
        </w:tc>
        <w:tc>
          <w:tcPr>
            <w:tcW w:w="2958" w:type="dxa"/>
            <w:gridSpan w:val="2"/>
            <w:tcBorders>
              <w:right w:val="single" w:color="auto" w:sz="12" w:space="0"/>
            </w:tcBorders>
            <w:noWrap w:val="0"/>
            <w:vAlign w:val="center"/>
          </w:tcPr>
          <w:p w14:paraId="2FB55384">
            <w:pPr>
              <w:autoSpaceDE w:val="0"/>
              <w:autoSpaceDN w:val="0"/>
              <w:adjustRightInd w:val="0"/>
              <w:spacing w:line="320" w:lineRule="exact"/>
              <w:rPr>
                <w:rFonts w:hint="eastAsia" w:ascii="宋体" w:hAnsi="宋体" w:eastAsia="宋体" w:cs="宋体"/>
                <w:color w:val="auto"/>
                <w:kern w:val="0"/>
                <w:sz w:val="24"/>
                <w:szCs w:val="24"/>
              </w:rPr>
            </w:pPr>
          </w:p>
        </w:tc>
      </w:tr>
      <w:tr w14:paraId="27898E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38393E9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所获得资质及等级(国家行政部门颁发)</w:t>
            </w:r>
          </w:p>
        </w:tc>
        <w:tc>
          <w:tcPr>
            <w:tcW w:w="7494" w:type="dxa"/>
            <w:gridSpan w:val="5"/>
            <w:tcBorders>
              <w:right w:val="single" w:color="auto" w:sz="12" w:space="0"/>
            </w:tcBorders>
            <w:noWrap w:val="0"/>
            <w:vAlign w:val="center"/>
          </w:tcPr>
          <w:p w14:paraId="00105225">
            <w:pPr>
              <w:autoSpaceDE w:val="0"/>
              <w:autoSpaceDN w:val="0"/>
              <w:adjustRightInd w:val="0"/>
              <w:spacing w:line="320" w:lineRule="exact"/>
              <w:rPr>
                <w:rFonts w:hint="eastAsia" w:ascii="宋体" w:hAnsi="宋体" w:eastAsia="宋体" w:cs="宋体"/>
                <w:color w:val="auto"/>
                <w:kern w:val="0"/>
                <w:sz w:val="24"/>
                <w:szCs w:val="24"/>
              </w:rPr>
            </w:pPr>
          </w:p>
          <w:p w14:paraId="25340025">
            <w:pPr>
              <w:autoSpaceDE w:val="0"/>
              <w:autoSpaceDN w:val="0"/>
              <w:adjustRightInd w:val="0"/>
              <w:spacing w:line="320" w:lineRule="exact"/>
              <w:rPr>
                <w:rFonts w:hint="eastAsia" w:ascii="宋体" w:hAnsi="宋体" w:eastAsia="宋体" w:cs="宋体"/>
                <w:color w:val="auto"/>
                <w:kern w:val="0"/>
                <w:sz w:val="24"/>
                <w:szCs w:val="24"/>
              </w:rPr>
            </w:pPr>
          </w:p>
        </w:tc>
      </w:tr>
      <w:tr w14:paraId="18794F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noWrap w:val="0"/>
            <w:vAlign w:val="center"/>
          </w:tcPr>
          <w:p w14:paraId="70AD3DBF">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经营范围</w:t>
            </w:r>
          </w:p>
        </w:tc>
        <w:tc>
          <w:tcPr>
            <w:tcW w:w="7494" w:type="dxa"/>
            <w:gridSpan w:val="5"/>
            <w:tcBorders>
              <w:right w:val="single" w:color="auto" w:sz="12" w:space="0"/>
            </w:tcBorders>
            <w:noWrap w:val="0"/>
            <w:vAlign w:val="center"/>
          </w:tcPr>
          <w:p w14:paraId="1FEE5009">
            <w:pPr>
              <w:autoSpaceDE w:val="0"/>
              <w:autoSpaceDN w:val="0"/>
              <w:adjustRightInd w:val="0"/>
              <w:spacing w:line="320" w:lineRule="exact"/>
              <w:rPr>
                <w:rFonts w:hint="eastAsia" w:ascii="宋体" w:hAnsi="宋体" w:eastAsia="宋体" w:cs="宋体"/>
                <w:color w:val="auto"/>
                <w:kern w:val="0"/>
                <w:sz w:val="24"/>
                <w:szCs w:val="24"/>
              </w:rPr>
            </w:pPr>
          </w:p>
        </w:tc>
      </w:tr>
      <w:tr w14:paraId="7DD5C6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322A8C9E">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人员情况</w:t>
            </w:r>
          </w:p>
        </w:tc>
      </w:tr>
      <w:tr w14:paraId="510103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0DE358AB">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从业人员总数</w:t>
            </w:r>
          </w:p>
        </w:tc>
        <w:tc>
          <w:tcPr>
            <w:tcW w:w="1586" w:type="dxa"/>
            <w:vMerge w:val="restart"/>
            <w:noWrap w:val="0"/>
            <w:vAlign w:val="center"/>
          </w:tcPr>
          <w:p w14:paraId="28BA41DE">
            <w:pPr>
              <w:autoSpaceDE w:val="0"/>
              <w:autoSpaceDN w:val="0"/>
              <w:adjustRightInd w:val="0"/>
              <w:spacing w:line="320" w:lineRule="exact"/>
              <w:rPr>
                <w:rFonts w:hint="eastAsia" w:ascii="宋体" w:hAnsi="宋体" w:eastAsia="宋体" w:cs="宋体"/>
                <w:color w:val="auto"/>
                <w:kern w:val="0"/>
                <w:sz w:val="24"/>
                <w:szCs w:val="24"/>
              </w:rPr>
            </w:pPr>
          </w:p>
        </w:tc>
        <w:tc>
          <w:tcPr>
            <w:tcW w:w="1735" w:type="dxa"/>
            <w:noWrap w:val="0"/>
            <w:vAlign w:val="center"/>
          </w:tcPr>
          <w:p w14:paraId="484340C8">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管理人员数量</w:t>
            </w:r>
          </w:p>
        </w:tc>
        <w:tc>
          <w:tcPr>
            <w:tcW w:w="1215" w:type="dxa"/>
            <w:noWrap w:val="0"/>
            <w:vAlign w:val="center"/>
          </w:tcPr>
          <w:p w14:paraId="0E9393E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noWrap w:val="0"/>
            <w:vAlign w:val="center"/>
          </w:tcPr>
          <w:p w14:paraId="58495517">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专业技术人员数量</w:t>
            </w:r>
          </w:p>
        </w:tc>
        <w:tc>
          <w:tcPr>
            <w:tcW w:w="1248" w:type="dxa"/>
            <w:tcBorders>
              <w:right w:val="single" w:color="auto" w:sz="12" w:space="0"/>
            </w:tcBorders>
            <w:noWrap w:val="0"/>
            <w:vAlign w:val="center"/>
          </w:tcPr>
          <w:p w14:paraId="0CEEFF90">
            <w:pPr>
              <w:autoSpaceDE w:val="0"/>
              <w:autoSpaceDN w:val="0"/>
              <w:adjustRightInd w:val="0"/>
              <w:spacing w:line="320" w:lineRule="exact"/>
              <w:rPr>
                <w:rFonts w:hint="eastAsia" w:ascii="宋体" w:hAnsi="宋体" w:eastAsia="宋体" w:cs="宋体"/>
                <w:bCs/>
                <w:color w:val="auto"/>
                <w:kern w:val="0"/>
                <w:sz w:val="24"/>
                <w:szCs w:val="24"/>
              </w:rPr>
            </w:pPr>
          </w:p>
        </w:tc>
      </w:tr>
      <w:tr w14:paraId="224866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14:paraId="1AC6BD48">
            <w:pPr>
              <w:autoSpaceDE w:val="0"/>
              <w:autoSpaceDN w:val="0"/>
              <w:adjustRightInd w:val="0"/>
              <w:spacing w:line="320" w:lineRule="exact"/>
              <w:rPr>
                <w:rFonts w:hint="eastAsia" w:ascii="宋体" w:hAnsi="宋体" w:eastAsia="宋体" w:cs="宋体"/>
                <w:color w:val="auto"/>
                <w:kern w:val="0"/>
                <w:sz w:val="24"/>
                <w:szCs w:val="24"/>
              </w:rPr>
            </w:pPr>
          </w:p>
        </w:tc>
        <w:tc>
          <w:tcPr>
            <w:tcW w:w="1586" w:type="dxa"/>
            <w:vMerge w:val="continue"/>
            <w:tcBorders>
              <w:bottom w:val="single" w:color="auto" w:sz="4" w:space="0"/>
            </w:tcBorders>
            <w:noWrap w:val="0"/>
            <w:vAlign w:val="center"/>
          </w:tcPr>
          <w:p w14:paraId="4CA59513">
            <w:pPr>
              <w:autoSpaceDE w:val="0"/>
              <w:autoSpaceDN w:val="0"/>
              <w:adjustRightInd w:val="0"/>
              <w:spacing w:line="320" w:lineRule="exact"/>
              <w:rPr>
                <w:rFonts w:hint="eastAsia" w:ascii="宋体" w:hAnsi="宋体" w:eastAsia="宋体" w:cs="宋体"/>
                <w:color w:val="auto"/>
                <w:kern w:val="0"/>
                <w:sz w:val="24"/>
                <w:szCs w:val="24"/>
              </w:rPr>
            </w:pPr>
          </w:p>
        </w:tc>
        <w:tc>
          <w:tcPr>
            <w:tcW w:w="1735" w:type="dxa"/>
            <w:tcBorders>
              <w:bottom w:val="single" w:color="auto" w:sz="4" w:space="0"/>
            </w:tcBorders>
            <w:noWrap w:val="0"/>
            <w:vAlign w:val="center"/>
          </w:tcPr>
          <w:p w14:paraId="72B1D77A">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残疾人人数</w:t>
            </w:r>
          </w:p>
        </w:tc>
        <w:tc>
          <w:tcPr>
            <w:tcW w:w="1215" w:type="dxa"/>
            <w:tcBorders>
              <w:bottom w:val="single" w:color="auto" w:sz="4" w:space="0"/>
            </w:tcBorders>
            <w:noWrap w:val="0"/>
            <w:vAlign w:val="center"/>
          </w:tcPr>
          <w:p w14:paraId="5BDD939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tcBorders>
              <w:bottom w:val="single" w:color="auto" w:sz="4" w:space="0"/>
            </w:tcBorders>
            <w:noWrap w:val="0"/>
            <w:vAlign w:val="center"/>
          </w:tcPr>
          <w:p w14:paraId="25561771">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少数民族人数</w:t>
            </w:r>
          </w:p>
        </w:tc>
        <w:tc>
          <w:tcPr>
            <w:tcW w:w="1248" w:type="dxa"/>
            <w:tcBorders>
              <w:bottom w:val="single" w:color="auto" w:sz="4" w:space="0"/>
              <w:right w:val="single" w:color="auto" w:sz="12" w:space="0"/>
            </w:tcBorders>
            <w:noWrap w:val="0"/>
            <w:vAlign w:val="center"/>
          </w:tcPr>
          <w:p w14:paraId="22423BE7">
            <w:pPr>
              <w:autoSpaceDE w:val="0"/>
              <w:autoSpaceDN w:val="0"/>
              <w:adjustRightInd w:val="0"/>
              <w:spacing w:line="320" w:lineRule="exact"/>
              <w:rPr>
                <w:rFonts w:hint="eastAsia" w:ascii="宋体" w:hAnsi="宋体" w:eastAsia="宋体" w:cs="宋体"/>
                <w:bCs/>
                <w:color w:val="auto"/>
                <w:kern w:val="0"/>
                <w:sz w:val="24"/>
                <w:szCs w:val="24"/>
              </w:rPr>
            </w:pPr>
          </w:p>
        </w:tc>
      </w:tr>
      <w:tr w14:paraId="39E00D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14:paraId="715B52C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说明</w:t>
            </w:r>
          </w:p>
        </w:tc>
        <w:tc>
          <w:tcPr>
            <w:tcW w:w="7494" w:type="dxa"/>
            <w:gridSpan w:val="5"/>
            <w:tcBorders>
              <w:bottom w:val="single" w:color="auto" w:sz="12" w:space="0"/>
              <w:right w:val="single" w:color="auto" w:sz="12" w:space="0"/>
            </w:tcBorders>
            <w:noWrap w:val="0"/>
            <w:vAlign w:val="center"/>
          </w:tcPr>
          <w:p w14:paraId="25564E25">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1、登记证号指营业执照/事业单位法人证书/专业服务机构执业许可证/民办非企业单位登记证书中的登记号。</w:t>
            </w:r>
          </w:p>
          <w:p w14:paraId="7EC6EFC9">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2、成立时间至提交投标文件截止时间不足一年的可不提供“上年度营业收入”。</w:t>
            </w:r>
          </w:p>
          <w:p w14:paraId="643D6FB4">
            <w:pPr>
              <w:spacing w:line="320" w:lineRule="exact"/>
              <w:ind w:left="360" w:hanging="360"/>
              <w:rPr>
                <w:rFonts w:hint="eastAsia" w:ascii="宋体" w:hAnsi="宋体" w:eastAsia="宋体" w:cs="宋体"/>
                <w:color w:val="auto"/>
                <w:kern w:val="0"/>
                <w:sz w:val="24"/>
                <w:szCs w:val="24"/>
              </w:rPr>
            </w:pPr>
            <w:r>
              <w:rPr>
                <w:rFonts w:hint="eastAsia" w:ascii="宋体" w:hAnsi="宋体" w:eastAsia="宋体" w:cs="宋体"/>
                <w:color w:val="auto"/>
                <w:sz w:val="24"/>
                <w:szCs w:val="24"/>
              </w:rPr>
              <w:t>3、投标人应如实填写上述信息。</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允许联合体投标的联合体各方均应提供。</w:t>
            </w:r>
          </w:p>
        </w:tc>
      </w:tr>
    </w:tbl>
    <w:p w14:paraId="37AEB5E3">
      <w:pPr>
        <w:numPr>
          <w:ilvl w:val="0"/>
          <w:numId w:val="4"/>
        </w:numPr>
        <w:rPr>
          <w:rFonts w:hint="eastAsia" w:ascii="宋体" w:hAnsi="宋体" w:eastAsia="宋体" w:cs="宋体"/>
          <w:bCs w:val="0"/>
          <w:color w:val="auto"/>
        </w:rPr>
      </w:pPr>
      <w:r>
        <w:rPr>
          <w:rFonts w:hint="eastAsia" w:ascii="宋体" w:hAnsi="宋体" w:eastAsia="宋体" w:cs="宋体"/>
          <w:bCs w:val="0"/>
          <w:color w:val="auto"/>
        </w:rPr>
        <w:br w:type="page"/>
      </w:r>
    </w:p>
    <w:p w14:paraId="41BFEAA3">
      <w:pPr>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二、</w:t>
      </w:r>
      <w:r>
        <w:rPr>
          <w:rFonts w:hint="eastAsia" w:ascii="宋体" w:hAnsi="宋体" w:eastAsia="宋体" w:cs="宋体"/>
          <w:b/>
          <w:color w:val="auto"/>
          <w:sz w:val="24"/>
          <w:szCs w:val="24"/>
          <w:lang w:val="zh-CN" w:eastAsia="zh-CN"/>
        </w:rPr>
        <w:t>企业控股关联关系</w:t>
      </w:r>
      <w:r>
        <w:rPr>
          <w:rFonts w:hint="eastAsia" w:ascii="宋体" w:hAnsi="宋体" w:eastAsia="宋体" w:cs="宋体"/>
          <w:b/>
          <w:color w:val="auto"/>
          <w:sz w:val="24"/>
          <w:szCs w:val="24"/>
          <w:lang w:eastAsia="zh-CN"/>
        </w:rPr>
        <w:t>说明</w:t>
      </w:r>
    </w:p>
    <w:p w14:paraId="5FB25938">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在本项目</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lang w:eastAsia="zh-CN"/>
        </w:rPr>
        <w:t>活动</w:t>
      </w:r>
      <w:r>
        <w:rPr>
          <w:rFonts w:hint="eastAsia" w:ascii="宋体" w:hAnsi="宋体" w:eastAsia="宋体" w:cs="宋体"/>
          <w:color w:val="auto"/>
          <w:sz w:val="24"/>
          <w:szCs w:val="24"/>
        </w:rPr>
        <w:t>中，不存在与其它</w:t>
      </w:r>
      <w:r>
        <w:rPr>
          <w:rFonts w:hint="eastAsia" w:ascii="宋体" w:hAnsi="宋体" w:eastAsia="宋体" w:cs="宋体"/>
          <w:color w:val="auto"/>
          <w:sz w:val="24"/>
          <w:szCs w:val="24"/>
          <w:lang w:eastAsia="zh-CN"/>
        </w:rPr>
        <w:t>参与</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eastAsia="zh-CN"/>
        </w:rPr>
        <w:t>供应商的</w:t>
      </w:r>
      <w:r>
        <w:rPr>
          <w:rFonts w:hint="eastAsia" w:ascii="宋体" w:hAnsi="宋体" w:eastAsia="宋体" w:cs="宋体"/>
          <w:color w:val="auto"/>
          <w:sz w:val="24"/>
          <w:szCs w:val="24"/>
        </w:rPr>
        <w:t>负责人为同一人，有控股、管理等关联关系</w:t>
      </w:r>
      <w:r>
        <w:rPr>
          <w:rFonts w:hint="eastAsia" w:ascii="宋体" w:hAnsi="宋体" w:eastAsia="宋体" w:cs="宋体"/>
          <w:color w:val="auto"/>
          <w:sz w:val="24"/>
          <w:szCs w:val="24"/>
          <w:lang w:eastAsia="zh-CN"/>
        </w:rPr>
        <w:t>。</w:t>
      </w:r>
      <w:bookmarkStart w:id="55" w:name="_Toc16856"/>
    </w:p>
    <w:p w14:paraId="61801AC5">
      <w:pPr>
        <w:widowControl w:val="0"/>
        <w:spacing w:line="500" w:lineRule="exact"/>
        <w:ind w:firstLine="486" w:firstLineChars="200"/>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1.1管理关系说明：</w:t>
      </w:r>
      <w:bookmarkEnd w:id="55"/>
    </w:p>
    <w:p w14:paraId="56350063">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我单位管理的具有独立法人的下属单位有</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458BC2A">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我单位的上级管理单位有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A3860F1">
      <w:pPr>
        <w:widowControl w:val="0"/>
        <w:spacing w:line="500" w:lineRule="exact"/>
        <w:ind w:firstLine="486" w:firstLineChars="200"/>
        <w:textAlignment w:val="auto"/>
        <w:outlineLvl w:val="2"/>
        <w:rPr>
          <w:rFonts w:hint="eastAsia" w:ascii="宋体" w:hAnsi="宋体" w:eastAsia="宋体" w:cs="宋体"/>
          <w:color w:val="auto"/>
          <w:sz w:val="24"/>
          <w:szCs w:val="24"/>
        </w:rPr>
      </w:pPr>
      <w:bookmarkStart w:id="56" w:name="_Toc12117"/>
      <w:r>
        <w:rPr>
          <w:rFonts w:hint="eastAsia" w:ascii="宋体" w:hAnsi="宋体" w:eastAsia="宋体" w:cs="宋体"/>
          <w:color w:val="auto"/>
          <w:sz w:val="24"/>
          <w:szCs w:val="24"/>
        </w:rPr>
        <w:t>1.2股权关系说明：</w:t>
      </w:r>
      <w:bookmarkEnd w:id="56"/>
    </w:p>
    <w:p w14:paraId="4E7C0AA5">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我单位控股的单位有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8333844">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单位控股。</w:t>
      </w:r>
    </w:p>
    <w:p w14:paraId="38340F80">
      <w:pPr>
        <w:widowControl w:val="0"/>
        <w:spacing w:line="500" w:lineRule="exact"/>
        <w:ind w:firstLine="486" w:firstLineChars="200"/>
        <w:textAlignment w:val="auto"/>
        <w:outlineLvl w:val="2"/>
        <w:rPr>
          <w:rFonts w:hint="eastAsia" w:ascii="宋体" w:hAnsi="宋体" w:eastAsia="宋体" w:cs="宋体"/>
          <w:color w:val="auto"/>
          <w:sz w:val="24"/>
          <w:szCs w:val="24"/>
          <w:u w:val="single"/>
        </w:rPr>
      </w:pPr>
      <w:bookmarkStart w:id="57" w:name="_Toc18126"/>
      <w:r>
        <w:rPr>
          <w:rFonts w:hint="eastAsia" w:ascii="宋体" w:hAnsi="宋体" w:eastAsia="宋体" w:cs="宋体"/>
          <w:color w:val="auto"/>
          <w:sz w:val="24"/>
          <w:szCs w:val="24"/>
        </w:rPr>
        <w:t>1.3单位负责人：</w:t>
      </w:r>
      <w:bookmarkEnd w:id="57"/>
      <w:r>
        <w:rPr>
          <w:rFonts w:hint="eastAsia" w:ascii="宋体" w:hAnsi="宋体" w:eastAsia="宋体" w:cs="宋体"/>
          <w:color w:val="auto"/>
          <w:sz w:val="24"/>
          <w:szCs w:val="24"/>
          <w:u w:val="single"/>
        </w:rPr>
        <w:t xml:space="preserve">                </w:t>
      </w:r>
    </w:p>
    <w:p w14:paraId="4FA86044">
      <w:pPr>
        <w:widowControl w:val="0"/>
        <w:spacing w:line="500" w:lineRule="exact"/>
        <w:ind w:firstLine="486" w:firstLineChars="200"/>
        <w:textAlignment w:val="auto"/>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其他与本项目有关的利害关系说明：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lang w:eastAsia="zh-CN"/>
        </w:rPr>
        <w:t>。</w:t>
      </w:r>
    </w:p>
    <w:p w14:paraId="2A6CC65E">
      <w:pPr>
        <w:pStyle w:val="2"/>
        <w:rPr>
          <w:rFonts w:hint="eastAsia" w:ascii="宋体" w:hAnsi="宋体" w:eastAsia="宋体" w:cs="宋体"/>
          <w:color w:val="auto"/>
          <w:sz w:val="24"/>
          <w:szCs w:val="24"/>
        </w:rPr>
      </w:pPr>
    </w:p>
    <w:p w14:paraId="15B88E3B">
      <w:pPr>
        <w:widowControl w:val="0"/>
        <w:spacing w:line="500" w:lineRule="exact"/>
        <w:ind w:firstLine="729"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我单位承诺以上说明真实有效，无虚假内容或隐瞒。</w:t>
      </w:r>
    </w:p>
    <w:p w14:paraId="01A9F3BE">
      <w:pPr>
        <w:widowControl w:val="0"/>
        <w:spacing w:line="500" w:lineRule="exact"/>
        <w:ind w:firstLine="243" w:firstLineChars="100"/>
        <w:textAlignment w:val="auto"/>
        <w:rPr>
          <w:rFonts w:hint="eastAsia" w:ascii="宋体" w:hAnsi="宋体" w:eastAsia="宋体" w:cs="宋体"/>
          <w:color w:val="auto"/>
          <w:sz w:val="24"/>
          <w:szCs w:val="24"/>
        </w:rPr>
      </w:pPr>
    </w:p>
    <w:p w14:paraId="09B0D362">
      <w:pPr>
        <w:pStyle w:val="2"/>
        <w:rPr>
          <w:rFonts w:hint="eastAsia" w:ascii="宋体" w:hAnsi="宋体" w:eastAsia="宋体" w:cs="宋体"/>
          <w:color w:val="auto"/>
          <w:sz w:val="24"/>
          <w:szCs w:val="24"/>
        </w:rPr>
      </w:pPr>
    </w:p>
    <w:p w14:paraId="35B32454">
      <w:pPr>
        <w:widowControl w:val="0"/>
        <w:spacing w:line="500" w:lineRule="exact"/>
        <w:ind w:firstLine="2453" w:firstLineChars="11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lang w:val="en-US" w:eastAsia="zh-CN"/>
        </w:rPr>
        <w:t>投标人</w:t>
      </w:r>
      <w:r>
        <w:rPr>
          <w:rFonts w:hint="eastAsia" w:ascii="宋体" w:hAnsi="宋体" w:eastAsia="宋体" w:cs="宋体"/>
          <w:color w:val="auto"/>
          <w:spacing w:val="-10"/>
          <w:sz w:val="24"/>
          <w:szCs w:val="24"/>
          <w:u w:val="single"/>
        </w:rPr>
        <w:t>名称</w:t>
      </w:r>
      <w:r>
        <w:rPr>
          <w:rFonts w:hint="eastAsia" w:ascii="宋体" w:hAnsi="宋体" w:eastAsia="宋体" w:cs="宋体"/>
          <w:color w:val="auto"/>
          <w:sz w:val="24"/>
          <w:szCs w:val="24"/>
        </w:rPr>
        <w:t>（加盖公章）</w:t>
      </w:r>
    </w:p>
    <w:p w14:paraId="6C0F39FA">
      <w:pPr>
        <w:widowControl w:val="0"/>
        <w:spacing w:line="500" w:lineRule="exact"/>
        <w:ind w:firstLine="243" w:firstLineChars="100"/>
        <w:textAlignment w:val="auto"/>
        <w:rPr>
          <w:rFonts w:hint="eastAsia" w:ascii="宋体" w:hAnsi="宋体" w:eastAsia="宋体" w:cs="宋体"/>
          <w:color w:val="auto"/>
          <w:sz w:val="24"/>
          <w:szCs w:val="24"/>
        </w:rPr>
      </w:pPr>
    </w:p>
    <w:p w14:paraId="4D7BF4FB">
      <w:pPr>
        <w:widowControl w:val="0"/>
        <w:spacing w:line="500" w:lineRule="exact"/>
        <w:ind w:firstLine="2430" w:firstLineChars="10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法定代表人或被授权人</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（签字或盖章）</w:t>
      </w:r>
    </w:p>
    <w:p w14:paraId="55B326C0">
      <w:pPr>
        <w:widowControl w:val="0"/>
        <w:spacing w:line="500" w:lineRule="exact"/>
        <w:ind w:firstLine="243"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42FF77F1">
      <w:pPr>
        <w:widowControl w:val="0"/>
        <w:spacing w:line="500" w:lineRule="exact"/>
        <w:ind w:firstLine="2430" w:firstLineChars="10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708275C7">
      <w:pPr>
        <w:pStyle w:val="2"/>
        <w:rPr>
          <w:rFonts w:hint="eastAsia" w:ascii="宋体" w:hAnsi="宋体" w:eastAsia="宋体" w:cs="宋体"/>
          <w:color w:val="auto"/>
          <w:sz w:val="24"/>
          <w:szCs w:val="24"/>
        </w:rPr>
      </w:pPr>
    </w:p>
    <w:p w14:paraId="5F9FE612">
      <w:pPr>
        <w:rPr>
          <w:rFonts w:hint="eastAsia" w:ascii="宋体" w:hAnsi="宋体" w:eastAsia="宋体" w:cs="宋体"/>
          <w:color w:val="auto"/>
          <w:sz w:val="24"/>
          <w:szCs w:val="24"/>
        </w:rPr>
      </w:pPr>
    </w:p>
    <w:p w14:paraId="7F1F7F9A">
      <w:pPr>
        <w:pStyle w:val="2"/>
        <w:rPr>
          <w:rFonts w:hint="eastAsia" w:ascii="宋体" w:hAnsi="宋体" w:eastAsia="宋体" w:cs="宋体"/>
          <w:color w:val="auto"/>
          <w:sz w:val="24"/>
          <w:szCs w:val="24"/>
        </w:rPr>
      </w:pPr>
    </w:p>
    <w:p w14:paraId="38F303FE">
      <w:pPr>
        <w:rPr>
          <w:rFonts w:hint="eastAsia" w:ascii="宋体" w:hAnsi="宋体" w:eastAsia="宋体" w:cs="宋体"/>
          <w:color w:val="auto"/>
          <w:sz w:val="24"/>
          <w:szCs w:val="22"/>
          <w:lang w:eastAsia="zh-CN"/>
        </w:rPr>
      </w:pPr>
      <w:r>
        <w:rPr>
          <w:rFonts w:hint="eastAsia" w:ascii="宋体" w:hAnsi="宋体" w:eastAsia="宋体" w:cs="宋体"/>
          <w:b/>
          <w:bCs/>
          <w:color w:val="auto"/>
          <w:sz w:val="24"/>
          <w:szCs w:val="24"/>
          <w:lang w:eastAsia="zh-CN"/>
        </w:rPr>
        <w:t>注：</w:t>
      </w:r>
      <w:r>
        <w:rPr>
          <w:rFonts w:hint="eastAsia" w:ascii="宋体" w:hAnsi="宋体" w:eastAsia="宋体" w:cs="宋体"/>
          <w:color w:val="auto"/>
          <w:sz w:val="24"/>
          <w:szCs w:val="24"/>
          <w:lang w:eastAsia="zh-CN"/>
        </w:rPr>
        <w:t>请详细填写</w:t>
      </w:r>
      <w:r>
        <w:rPr>
          <w:rFonts w:hint="eastAsia" w:ascii="宋体" w:hAnsi="宋体" w:eastAsia="宋体" w:cs="宋体"/>
          <w:color w:val="auto"/>
          <w:sz w:val="24"/>
          <w:szCs w:val="24"/>
          <w:lang w:val="zh-CN" w:eastAsia="zh-CN"/>
        </w:rPr>
        <w:t>企业关系关联说明，未如实填写将否决</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val="zh-CN" w:eastAsia="zh-CN"/>
        </w:rPr>
        <w:t>。</w:t>
      </w:r>
    </w:p>
    <w:p w14:paraId="590C6A7F">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26ADEBE0">
      <w:pPr>
        <w:spacing w:before="190" w:beforeLines="50"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三、</w:t>
      </w:r>
      <w:r>
        <w:rPr>
          <w:rFonts w:hint="eastAsia" w:ascii="宋体" w:hAnsi="宋体" w:eastAsia="宋体" w:cs="宋体"/>
          <w:b/>
          <w:color w:val="auto"/>
          <w:sz w:val="24"/>
          <w:szCs w:val="24"/>
        </w:rPr>
        <w:t>供应商性质</w:t>
      </w:r>
    </w:p>
    <w:p w14:paraId="2913A1E9">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小微企业、残疾人福利性单位投标时，应提供声明函（按下文给定格式）。未提供或未按给定格式提供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7E1016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286BA96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允许联合体投标的，联合体成员应分别提供上述声明函或证明文件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此外，还须按下文给定格式提供联合体协议书。投标联合体未提供联合体协议书的，其响应文件无效。</w:t>
      </w:r>
    </w:p>
    <w:p w14:paraId="4A6A8D1F">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p>
    <w:p w14:paraId="0DE6C711">
      <w:pPr>
        <w:pStyle w:val="2"/>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1B932092">
      <w:pPr>
        <w:pStyle w:val="2"/>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4DEA9D7">
      <w:pPr>
        <w:pStyle w:val="2"/>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92FE270">
      <w:pPr>
        <w:pStyle w:val="2"/>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2A108632">
      <w:pPr>
        <w:pStyle w:val="2"/>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6506CACC">
      <w:pPr>
        <w:pStyle w:val="2"/>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285D5B">
      <w:pPr>
        <w:pStyle w:val="2"/>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02D9717">
      <w:pPr>
        <w:pStyle w:val="2"/>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E446474">
      <w:pPr>
        <w:pStyle w:val="2"/>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E22ACCF">
      <w:pPr>
        <w:pStyle w:val="2"/>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7505CC">
      <w:pPr>
        <w:pStyle w:val="2"/>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622B74B0">
      <w:pPr>
        <w:pStyle w:val="2"/>
        <w:spacing w:before="294" w:line="225" w:lineRule="auto"/>
        <w:ind w:left="2620"/>
        <w:outlineLvl w:val="1"/>
        <w:rPr>
          <w:rFonts w:hint="eastAsia" w:ascii="宋体" w:hAnsi="宋体" w:eastAsia="宋体" w:cs="宋体"/>
          <w:color w:val="auto"/>
          <w:sz w:val="35"/>
          <w:szCs w:val="35"/>
        </w:rPr>
      </w:pPr>
      <w:r>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t>小微</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企业声明函</w:t>
      </w:r>
    </w:p>
    <w:p w14:paraId="0B15CBCF">
      <w:pPr>
        <w:spacing w:line="257" w:lineRule="auto"/>
        <w:rPr>
          <w:rFonts w:hint="eastAsia" w:ascii="宋体" w:hAnsi="宋体" w:eastAsia="宋体" w:cs="宋体"/>
          <w:color w:val="auto"/>
          <w:sz w:val="21"/>
        </w:rPr>
      </w:pPr>
    </w:p>
    <w:p w14:paraId="4EC2E79B">
      <w:pPr>
        <w:keepNext w:val="0"/>
        <w:keepLines w:val="0"/>
        <w:pageBreakBefore w:val="0"/>
        <w:widowControl w:val="0"/>
        <w:tabs>
          <w:tab w:val="left" w:pos="193"/>
        </w:tabs>
        <w:kinsoku/>
        <w:wordWrap/>
        <w:overflowPunct/>
        <w:topLinePunct w:val="0"/>
        <w:autoSpaceDE/>
        <w:autoSpaceDN/>
        <w:bidi w:val="0"/>
        <w:snapToGrid/>
        <w:spacing w:line="520" w:lineRule="exact"/>
        <w:ind w:left="36" w:right="84" w:firstLine="640"/>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rPr>
        <w:t>本公司郑重声明，根据《政府采购促进中</w:t>
      </w:r>
      <w:r>
        <w:rPr>
          <w:rFonts w:hint="eastAsia" w:ascii="宋体" w:hAnsi="宋体" w:eastAsia="宋体" w:cs="宋体"/>
          <w:i w:val="0"/>
          <w:iCs w:val="0"/>
          <w:color w:val="auto"/>
          <w:spacing w:val="5"/>
          <w:sz w:val="24"/>
          <w:szCs w:val="24"/>
        </w:rPr>
        <w:t>小</w:t>
      </w:r>
      <w:r>
        <w:rPr>
          <w:rFonts w:hint="eastAsia" w:ascii="宋体" w:hAnsi="宋体" w:eastAsia="宋体" w:cs="宋体"/>
          <w:i w:val="0"/>
          <w:iCs w:val="0"/>
          <w:color w:val="auto"/>
          <w:spacing w:val="-22"/>
          <w:sz w:val="24"/>
          <w:szCs w:val="24"/>
        </w:rPr>
        <w:t>企</w:t>
      </w:r>
      <w:r>
        <w:rPr>
          <w:rFonts w:hint="eastAsia" w:ascii="宋体" w:hAnsi="宋体" w:eastAsia="宋体" w:cs="宋体"/>
          <w:i w:val="0"/>
          <w:iCs w:val="0"/>
          <w:color w:val="auto"/>
          <w:spacing w:val="-12"/>
          <w:sz w:val="24"/>
          <w:szCs w:val="24"/>
        </w:rPr>
        <w:t>业</w:t>
      </w:r>
      <w:r>
        <w:rPr>
          <w:rFonts w:hint="eastAsia" w:ascii="宋体" w:hAnsi="宋体" w:eastAsia="宋体" w:cs="宋体"/>
          <w:i w:val="0"/>
          <w:iCs w:val="0"/>
          <w:color w:val="auto"/>
          <w:spacing w:val="-11"/>
          <w:sz w:val="24"/>
          <w:szCs w:val="24"/>
        </w:rPr>
        <w:t>发展管理办法》(财库﹝ 2020 ﹞46 号) 的规定，本公司</w:t>
      </w:r>
      <w:r>
        <w:rPr>
          <w:rFonts w:hint="eastAsia" w:ascii="宋体" w:hAnsi="宋体" w:eastAsia="宋体" w:cs="宋体"/>
          <w:i w:val="0"/>
          <w:iCs w:val="0"/>
          <w:color w:val="auto"/>
          <w:spacing w:val="-5"/>
          <w:sz w:val="24"/>
          <w:szCs w:val="24"/>
        </w:rPr>
        <w:t xml:space="preserve"> 参加</w:t>
      </w:r>
      <w:r>
        <w:rPr>
          <w:rFonts w:hint="eastAsia" w:ascii="宋体" w:hAnsi="宋体" w:eastAsia="宋体" w:cs="宋体"/>
          <w:i w:val="0"/>
          <w:iCs w:val="0"/>
          <w:color w:val="auto"/>
          <w:spacing w:val="-5"/>
          <w:sz w:val="24"/>
          <w:szCs w:val="24"/>
          <w:u w:val="single" w:color="auto"/>
        </w:rPr>
        <w:t xml:space="preserve"> (单位名称) </w:t>
      </w:r>
      <w:r>
        <w:rPr>
          <w:rFonts w:hint="eastAsia" w:ascii="宋体" w:hAnsi="宋体" w:eastAsia="宋体" w:cs="宋体"/>
          <w:i w:val="0"/>
          <w:iCs w:val="0"/>
          <w:color w:val="auto"/>
          <w:spacing w:val="-5"/>
          <w:sz w:val="24"/>
          <w:szCs w:val="24"/>
        </w:rPr>
        <w:t xml:space="preserve"> 的</w:t>
      </w:r>
      <w:r>
        <w:rPr>
          <w:rFonts w:hint="eastAsia" w:ascii="宋体" w:hAnsi="宋体" w:eastAsia="宋体" w:cs="宋体"/>
          <w:i w:val="0"/>
          <w:iCs w:val="0"/>
          <w:color w:val="auto"/>
          <w:spacing w:val="-5"/>
          <w:sz w:val="24"/>
          <w:szCs w:val="24"/>
          <w:u w:val="single" w:color="auto"/>
        </w:rPr>
        <w:t xml:space="preserve"> (项目名称</w:t>
      </w:r>
      <w:r>
        <w:rPr>
          <w:rFonts w:hint="eastAsia" w:ascii="宋体" w:hAnsi="宋体" w:eastAsia="宋体" w:cs="宋体"/>
          <w:i w:val="0"/>
          <w:iCs w:val="0"/>
          <w:color w:val="auto"/>
          <w:spacing w:val="-5"/>
          <w:sz w:val="24"/>
          <w:szCs w:val="24"/>
          <w:u w:val="single" w:color="auto"/>
          <w:lang w:val="en-US" w:eastAsia="zh-CN"/>
        </w:rPr>
        <w:t>、标段</w:t>
      </w:r>
      <w:r>
        <w:rPr>
          <w:rFonts w:hint="eastAsia" w:ascii="宋体" w:hAnsi="宋体" w:eastAsia="宋体" w:cs="宋体"/>
          <w:i w:val="0"/>
          <w:iCs w:val="0"/>
          <w:color w:val="auto"/>
          <w:spacing w:val="-5"/>
          <w:sz w:val="24"/>
          <w:szCs w:val="24"/>
          <w:u w:val="single" w:color="auto"/>
        </w:rPr>
        <w:t xml:space="preserve">) </w:t>
      </w:r>
      <w:r>
        <w:rPr>
          <w:rFonts w:hint="eastAsia" w:ascii="宋体" w:hAnsi="宋体" w:eastAsia="宋体" w:cs="宋体"/>
          <w:i w:val="0"/>
          <w:iCs w:val="0"/>
          <w:color w:val="auto"/>
          <w:spacing w:val="-5"/>
          <w:sz w:val="24"/>
          <w:szCs w:val="24"/>
        </w:rPr>
        <w:t>采购活动，</w:t>
      </w:r>
      <w:r>
        <w:rPr>
          <w:rFonts w:hint="eastAsia" w:ascii="宋体" w:hAnsi="宋体" w:eastAsia="宋体" w:cs="宋体"/>
          <w:i w:val="0"/>
          <w:iCs w:val="0"/>
          <w:color w:val="auto"/>
          <w:spacing w:val="-5"/>
          <w:sz w:val="24"/>
          <w:szCs w:val="24"/>
          <w:lang w:val="en-US" w:eastAsia="zh-CN"/>
        </w:rPr>
        <w:t>服务承接</w:t>
      </w:r>
      <w:r>
        <w:rPr>
          <w:rFonts w:hint="eastAsia" w:ascii="宋体" w:hAnsi="宋体" w:eastAsia="宋体" w:cs="宋体"/>
          <w:i w:val="0"/>
          <w:iCs w:val="0"/>
          <w:color w:val="auto"/>
          <w:spacing w:val="8"/>
          <w:sz w:val="24"/>
          <w:szCs w:val="24"/>
        </w:rPr>
        <w:t>单位全部为符合政策要求的</w:t>
      </w:r>
      <w:r>
        <w:rPr>
          <w:rFonts w:hint="eastAsia" w:ascii="宋体" w:hAnsi="宋体" w:eastAsia="宋体" w:cs="宋体"/>
          <w:i w:val="0"/>
          <w:iCs w:val="0"/>
          <w:caps w:val="0"/>
          <w:color w:val="auto"/>
          <w:spacing w:val="0"/>
          <w:sz w:val="24"/>
          <w:szCs w:val="24"/>
          <w:shd w:val="clear" w:fill="FFFFFF"/>
          <w:lang w:eastAsia="zh-CN"/>
        </w:rPr>
        <w:t>小微</w:t>
      </w:r>
      <w:r>
        <w:rPr>
          <w:rFonts w:hint="eastAsia" w:ascii="宋体" w:hAnsi="宋体" w:eastAsia="宋体" w:cs="宋体"/>
          <w:i w:val="0"/>
          <w:iCs w:val="0"/>
          <w:color w:val="auto"/>
          <w:spacing w:val="8"/>
          <w:sz w:val="24"/>
          <w:szCs w:val="24"/>
        </w:rPr>
        <w:t>企业(或者：服务全部由符合政策要求的</w:t>
      </w:r>
      <w:r>
        <w:rPr>
          <w:rFonts w:hint="eastAsia" w:ascii="宋体" w:hAnsi="宋体" w:eastAsia="宋体" w:cs="宋体"/>
          <w:i w:val="0"/>
          <w:iCs w:val="0"/>
          <w:caps w:val="0"/>
          <w:color w:val="auto"/>
          <w:spacing w:val="0"/>
          <w:sz w:val="24"/>
          <w:szCs w:val="24"/>
          <w:shd w:val="clear" w:fill="FFFFFF"/>
          <w:lang w:eastAsia="zh-CN"/>
        </w:rPr>
        <w:t>小微</w:t>
      </w:r>
      <w:r>
        <w:rPr>
          <w:rFonts w:hint="eastAsia" w:ascii="宋体" w:hAnsi="宋体" w:eastAsia="宋体" w:cs="宋体"/>
          <w:i w:val="0"/>
          <w:iCs w:val="0"/>
          <w:color w:val="auto"/>
          <w:spacing w:val="8"/>
          <w:sz w:val="24"/>
          <w:szCs w:val="24"/>
        </w:rPr>
        <w:t>企业承接)。相关企业(含联</w:t>
      </w:r>
      <w:r>
        <w:rPr>
          <w:rFonts w:hint="eastAsia" w:ascii="宋体" w:hAnsi="宋体" w:eastAsia="宋体" w:cs="宋体"/>
          <w:i w:val="0"/>
          <w:iCs w:val="0"/>
          <w:color w:val="auto"/>
          <w:spacing w:val="5"/>
          <w:sz w:val="24"/>
          <w:szCs w:val="24"/>
        </w:rPr>
        <w:t>合</w:t>
      </w:r>
      <w:r>
        <w:rPr>
          <w:rFonts w:hint="eastAsia" w:ascii="宋体" w:hAnsi="宋体" w:eastAsia="宋体" w:cs="宋体"/>
          <w:i w:val="0"/>
          <w:iCs w:val="0"/>
          <w:color w:val="auto"/>
          <w:spacing w:val="15"/>
          <w:sz w:val="24"/>
          <w:szCs w:val="24"/>
        </w:rPr>
        <w:t>体</w:t>
      </w:r>
      <w:r>
        <w:rPr>
          <w:rFonts w:hint="eastAsia" w:ascii="宋体" w:hAnsi="宋体" w:eastAsia="宋体" w:cs="宋体"/>
          <w:i w:val="0"/>
          <w:iCs w:val="0"/>
          <w:color w:val="auto"/>
          <w:spacing w:val="8"/>
          <w:sz w:val="24"/>
          <w:szCs w:val="24"/>
        </w:rPr>
        <w:t>中的</w:t>
      </w:r>
      <w:r>
        <w:rPr>
          <w:rFonts w:hint="eastAsia" w:ascii="宋体" w:hAnsi="宋体" w:eastAsia="宋体" w:cs="宋体"/>
          <w:i w:val="0"/>
          <w:iCs w:val="0"/>
          <w:caps w:val="0"/>
          <w:color w:val="auto"/>
          <w:spacing w:val="0"/>
          <w:sz w:val="24"/>
          <w:szCs w:val="24"/>
          <w:shd w:val="clear" w:fill="FFFFFF"/>
          <w:lang w:eastAsia="zh-CN"/>
        </w:rPr>
        <w:t>小微</w:t>
      </w:r>
      <w:r>
        <w:rPr>
          <w:rFonts w:hint="eastAsia" w:ascii="宋体" w:hAnsi="宋体" w:eastAsia="宋体" w:cs="宋体"/>
          <w:i w:val="0"/>
          <w:iCs w:val="0"/>
          <w:color w:val="auto"/>
          <w:spacing w:val="8"/>
          <w:sz w:val="24"/>
          <w:szCs w:val="24"/>
        </w:rPr>
        <w:t>企业、签订分包意向协议的</w:t>
      </w:r>
      <w:r>
        <w:rPr>
          <w:rFonts w:hint="eastAsia" w:ascii="宋体" w:hAnsi="宋体" w:eastAsia="宋体" w:cs="宋体"/>
          <w:i w:val="0"/>
          <w:iCs w:val="0"/>
          <w:caps w:val="0"/>
          <w:color w:val="auto"/>
          <w:spacing w:val="0"/>
          <w:sz w:val="24"/>
          <w:szCs w:val="24"/>
          <w:shd w:val="clear" w:fill="FFFFFF"/>
          <w:lang w:eastAsia="zh-CN"/>
        </w:rPr>
        <w:t>小微</w:t>
      </w:r>
      <w:r>
        <w:rPr>
          <w:rFonts w:hint="eastAsia" w:ascii="宋体" w:hAnsi="宋体" w:eastAsia="宋体" w:cs="宋体"/>
          <w:i w:val="0"/>
          <w:iCs w:val="0"/>
          <w:color w:val="auto"/>
          <w:spacing w:val="8"/>
          <w:sz w:val="24"/>
          <w:szCs w:val="24"/>
        </w:rPr>
        <w:t>企业) 的具体情</w:t>
      </w:r>
      <w:r>
        <w:rPr>
          <w:rFonts w:hint="eastAsia" w:ascii="宋体" w:hAnsi="宋体" w:eastAsia="宋体" w:cs="宋体"/>
          <w:i w:val="0"/>
          <w:iCs w:val="0"/>
          <w:color w:val="auto"/>
          <w:spacing w:val="2"/>
          <w:sz w:val="24"/>
          <w:szCs w:val="24"/>
        </w:rPr>
        <w:t>况如下</w:t>
      </w:r>
      <w:r>
        <w:rPr>
          <w:rFonts w:hint="eastAsia" w:ascii="宋体" w:hAnsi="宋体" w:eastAsia="宋体" w:cs="宋体"/>
          <w:i w:val="0"/>
          <w:iCs w:val="0"/>
          <w:color w:val="auto"/>
          <w:spacing w:val="1"/>
          <w:sz w:val="24"/>
          <w:szCs w:val="24"/>
        </w:rPr>
        <w:t>：</w:t>
      </w:r>
    </w:p>
    <w:p w14:paraId="1013ADAC">
      <w:pPr>
        <w:keepNext w:val="0"/>
        <w:keepLines w:val="0"/>
        <w:pageBreakBefore w:val="0"/>
        <w:widowControl w:val="0"/>
        <w:numPr>
          <w:ilvl w:val="0"/>
          <w:numId w:val="5"/>
        </w:numPr>
        <w:kinsoku/>
        <w:wordWrap/>
        <w:overflowPunct/>
        <w:topLinePunct w:val="0"/>
        <w:autoSpaceDE/>
        <w:autoSpaceDN/>
        <w:bidi w:val="0"/>
        <w:snapToGrid/>
        <w:spacing w:line="520" w:lineRule="exact"/>
        <w:ind w:left="689"/>
        <w:rPr>
          <w:rFonts w:hint="eastAsia" w:ascii="宋体" w:hAnsi="宋体" w:eastAsia="宋体" w:cs="宋体"/>
          <w:i w:val="0"/>
          <w:iCs w:val="0"/>
          <w:color w:val="auto"/>
          <w:spacing w:val="8"/>
          <w:sz w:val="24"/>
          <w:szCs w:val="24"/>
          <w:u w:val="single" w:color="auto"/>
        </w:rPr>
      </w:pPr>
      <w:r>
        <w:rPr>
          <w:rFonts w:hint="eastAsia" w:ascii="宋体" w:hAnsi="宋体" w:eastAsia="宋体" w:cs="宋体"/>
          <w:i w:val="0"/>
          <w:iCs w:val="0"/>
          <w:color w:val="auto"/>
          <w:spacing w:val="-6"/>
          <w:sz w:val="24"/>
          <w:szCs w:val="24"/>
          <w:u w:val="single" w:color="auto"/>
        </w:rPr>
        <w:t>(标的</w:t>
      </w:r>
      <w:r>
        <w:rPr>
          <w:rFonts w:hint="eastAsia" w:ascii="宋体" w:hAnsi="宋体" w:eastAsia="宋体" w:cs="宋体"/>
          <w:i w:val="0"/>
          <w:iCs w:val="0"/>
          <w:color w:val="auto"/>
          <w:spacing w:val="-4"/>
          <w:sz w:val="24"/>
          <w:szCs w:val="24"/>
          <w:u w:val="single" w:color="auto"/>
        </w:rPr>
        <w:t>名</w:t>
      </w:r>
      <w:r>
        <w:rPr>
          <w:rFonts w:hint="eastAsia" w:ascii="宋体" w:hAnsi="宋体" w:eastAsia="宋体" w:cs="宋体"/>
          <w:i w:val="0"/>
          <w:iCs w:val="0"/>
          <w:color w:val="auto"/>
          <w:spacing w:val="-3"/>
          <w:sz w:val="24"/>
          <w:szCs w:val="24"/>
          <w:u w:val="single" w:color="auto"/>
        </w:rPr>
        <w:t xml:space="preserve">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pacing w:val="16"/>
          <w:sz w:val="24"/>
          <w:szCs w:val="24"/>
        </w:rPr>
        <w:t>承建</w:t>
      </w:r>
      <w:r>
        <w:rPr>
          <w:rFonts w:hint="eastAsia" w:ascii="宋体" w:hAnsi="宋体" w:eastAsia="宋体" w:cs="宋体"/>
          <w:i w:val="0"/>
          <w:iCs w:val="0"/>
          <w:color w:val="auto"/>
          <w:spacing w:val="11"/>
          <w:sz w:val="24"/>
          <w:szCs w:val="24"/>
        </w:rPr>
        <w:t xml:space="preserve"> </w:t>
      </w:r>
      <w:r>
        <w:rPr>
          <w:rFonts w:hint="eastAsia" w:ascii="宋体" w:hAnsi="宋体" w:eastAsia="宋体" w:cs="宋体"/>
          <w:i w:val="0"/>
          <w:iCs w:val="0"/>
          <w:color w:val="auto"/>
          <w:spacing w:val="8"/>
          <w:sz w:val="24"/>
          <w:szCs w:val="24"/>
        </w:rPr>
        <w:t>(承接) 企业为</w:t>
      </w:r>
      <w:r>
        <w:rPr>
          <w:rFonts w:hint="eastAsia" w:ascii="宋体" w:hAnsi="宋体" w:eastAsia="宋体" w:cs="宋体"/>
          <w:i w:val="0"/>
          <w:iCs w:val="0"/>
          <w:color w:val="auto"/>
          <w:spacing w:val="8"/>
          <w:sz w:val="24"/>
          <w:szCs w:val="24"/>
          <w:u w:val="single" w:color="auto"/>
        </w:rPr>
        <w:t xml:space="preserve"> (企</w:t>
      </w:r>
    </w:p>
    <w:p w14:paraId="452FBA23">
      <w:pPr>
        <w:keepNext w:val="0"/>
        <w:keepLines w:val="0"/>
        <w:pageBreakBefore w:val="0"/>
        <w:widowControl w:val="0"/>
        <w:numPr>
          <w:ilvl w:val="0"/>
          <w:numId w:val="0"/>
        </w:numPr>
        <w:kinsoku/>
        <w:wordWrap/>
        <w:overflowPunct/>
        <w:topLinePunct w:val="0"/>
        <w:autoSpaceDE/>
        <w:autoSpaceDN/>
        <w:bidi w:val="0"/>
        <w:snapToGrid/>
        <w:spacing w:line="520" w:lineRule="exact"/>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u w:val="single" w:color="auto"/>
        </w:rPr>
        <w:t>业名称</w:t>
      </w:r>
      <w:r>
        <w:rPr>
          <w:rFonts w:hint="eastAsia" w:ascii="宋体" w:hAnsi="宋体" w:eastAsia="宋体" w:cs="宋体"/>
          <w:i w:val="0"/>
          <w:iCs w:val="0"/>
          <w:color w:val="auto"/>
          <w:spacing w:val="8"/>
          <w:sz w:val="24"/>
          <w:szCs w:val="24"/>
        </w:rPr>
        <w:t>)，从业人员</w:t>
      </w:r>
      <w:r>
        <w:rPr>
          <w:rFonts w:hint="eastAsia" w:ascii="宋体" w:hAnsi="宋体" w:eastAsia="宋体" w:cs="宋体"/>
          <w:i w:val="0"/>
          <w:iCs w:val="0"/>
          <w:color w:val="auto"/>
          <w:spacing w:val="8"/>
          <w:sz w:val="24"/>
          <w:szCs w:val="24"/>
          <w:u w:val="single" w:color="auto"/>
        </w:rPr>
        <w:t xml:space="preserve">    </w:t>
      </w:r>
      <w:r>
        <w:rPr>
          <w:rFonts w:hint="eastAsia" w:ascii="宋体" w:hAnsi="宋体" w:eastAsia="宋体" w:cs="宋体"/>
          <w:i w:val="0"/>
          <w:iCs w:val="0"/>
          <w:color w:val="auto"/>
          <w:spacing w:val="8"/>
          <w:sz w:val="24"/>
          <w:szCs w:val="24"/>
        </w:rPr>
        <w:t>人，营业</w:t>
      </w:r>
      <w:r>
        <w:rPr>
          <w:rFonts w:hint="eastAsia" w:ascii="宋体" w:hAnsi="宋体" w:eastAsia="宋体" w:cs="宋体"/>
          <w:i w:val="0"/>
          <w:iCs w:val="0"/>
          <w:color w:val="auto"/>
          <w:spacing w:val="-1"/>
          <w:sz w:val="24"/>
          <w:szCs w:val="24"/>
        </w:rPr>
        <w:t>收入为</w:t>
      </w:r>
      <w:r>
        <w:rPr>
          <w:rFonts w:hint="eastAsia" w:ascii="宋体" w:hAnsi="宋体" w:eastAsia="宋体" w:cs="宋体"/>
          <w:i w:val="0"/>
          <w:iCs w:val="0"/>
          <w:color w:val="auto"/>
          <w:spacing w:val="-1"/>
          <w:sz w:val="24"/>
          <w:szCs w:val="24"/>
          <w:u w:val="single" w:color="auto"/>
        </w:rPr>
        <w:t xml:space="preserve">    </w:t>
      </w:r>
      <w:r>
        <w:rPr>
          <w:rFonts w:hint="eastAsia" w:ascii="宋体" w:hAnsi="宋体" w:eastAsia="宋体" w:cs="宋体"/>
          <w:i w:val="0"/>
          <w:iCs w:val="0"/>
          <w:color w:val="auto"/>
          <w:spacing w:val="-1"/>
          <w:sz w:val="24"/>
          <w:szCs w:val="24"/>
        </w:rPr>
        <w:t>万元，资</w:t>
      </w:r>
      <w:r>
        <w:rPr>
          <w:rFonts w:hint="eastAsia" w:ascii="宋体" w:hAnsi="宋体" w:eastAsia="宋体" w:cs="宋体"/>
          <w:i w:val="0"/>
          <w:iCs w:val="0"/>
          <w:color w:val="auto"/>
          <w:sz w:val="24"/>
          <w:szCs w:val="24"/>
        </w:rPr>
        <w:t>产总额为</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z w:val="24"/>
          <w:szCs w:val="24"/>
        </w:rPr>
        <w:t>万元</w:t>
      </w:r>
      <w:r>
        <w:rPr>
          <w:rFonts w:hint="eastAsia" w:ascii="宋体" w:hAnsi="宋体" w:eastAsia="宋体" w:cs="宋体"/>
          <w:i w:val="0"/>
          <w:iCs w:val="0"/>
          <w:color w:val="auto"/>
          <w:sz w:val="21"/>
          <w:szCs w:val="21"/>
        </w:rPr>
        <w:fldChar w:fldCharType="begin"/>
      </w:r>
      <w:r>
        <w:rPr>
          <w:rFonts w:hint="eastAsia" w:ascii="宋体" w:hAnsi="宋体" w:eastAsia="宋体" w:cs="宋体"/>
          <w:i w:val="0"/>
          <w:iCs w:val="0"/>
          <w:color w:val="auto"/>
          <w:sz w:val="21"/>
          <w:szCs w:val="21"/>
        </w:rPr>
        <w:instrText xml:space="preserve"> HYPERLINK \l "_bookmark1" </w:instrText>
      </w:r>
      <w:r>
        <w:rPr>
          <w:rFonts w:hint="eastAsia" w:ascii="宋体" w:hAnsi="宋体" w:eastAsia="宋体" w:cs="宋体"/>
          <w:i w:val="0"/>
          <w:iCs w:val="0"/>
          <w:color w:val="auto"/>
          <w:sz w:val="21"/>
          <w:szCs w:val="21"/>
        </w:rPr>
        <w:fldChar w:fldCharType="separate"/>
      </w:r>
      <w:r>
        <w:rPr>
          <w:rFonts w:hint="eastAsia" w:ascii="宋体" w:hAnsi="宋体" w:eastAsia="宋体" w:cs="宋体"/>
          <w:i w:val="0"/>
          <w:iCs w:val="0"/>
          <w:color w:val="auto"/>
          <w:position w:val="16"/>
          <w:sz w:val="21"/>
          <w:szCs w:val="21"/>
        </w:rPr>
        <w:t>1</w:t>
      </w:r>
      <w:r>
        <w:rPr>
          <w:rFonts w:hint="eastAsia" w:ascii="宋体" w:hAnsi="宋体" w:eastAsia="宋体" w:cs="宋体"/>
          <w:i w:val="0"/>
          <w:iCs w:val="0"/>
          <w:color w:val="auto"/>
          <w:position w:val="16"/>
          <w:sz w:val="21"/>
          <w:szCs w:val="21"/>
        </w:rPr>
        <w:fldChar w:fldCharType="end"/>
      </w:r>
      <w:r>
        <w:rPr>
          <w:rFonts w:hint="eastAsia" w:ascii="宋体" w:hAnsi="宋体" w:eastAsia="宋体" w:cs="宋体"/>
          <w:i w:val="0"/>
          <w:iCs w:val="0"/>
          <w:color w:val="auto"/>
          <w:position w:val="16"/>
          <w:sz w:val="24"/>
          <w:szCs w:val="24"/>
        </w:rPr>
        <w:t xml:space="preserve"> </w:t>
      </w:r>
      <w:r>
        <w:rPr>
          <w:rFonts w:hint="eastAsia" w:ascii="宋体" w:hAnsi="宋体" w:eastAsia="宋体" w:cs="宋体"/>
          <w:i w:val="0"/>
          <w:iCs w:val="0"/>
          <w:color w:val="auto"/>
          <w:sz w:val="24"/>
          <w:szCs w:val="24"/>
        </w:rPr>
        <w:t>，属于</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7B50995D">
      <w:pPr>
        <w:keepNext w:val="0"/>
        <w:keepLines w:val="0"/>
        <w:pageBreakBefore w:val="0"/>
        <w:widowControl w:val="0"/>
        <w:kinsoku/>
        <w:wordWrap/>
        <w:overflowPunct/>
        <w:topLinePunct w:val="0"/>
        <w:autoSpaceDE/>
        <w:autoSpaceDN/>
        <w:bidi w:val="0"/>
        <w:snapToGrid/>
        <w:spacing w:line="520" w:lineRule="exact"/>
        <w:ind w:left="18" w:firstLine="65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3"/>
          <w:sz w:val="24"/>
          <w:szCs w:val="24"/>
        </w:rPr>
        <w:t>2.</w:t>
      </w:r>
      <w:r>
        <w:rPr>
          <w:rFonts w:hint="eastAsia" w:ascii="宋体" w:hAnsi="宋体" w:eastAsia="宋体" w:cs="宋体"/>
          <w:i w:val="0"/>
          <w:iCs w:val="0"/>
          <w:color w:val="auto"/>
          <w:spacing w:val="-3"/>
          <w:sz w:val="24"/>
          <w:szCs w:val="24"/>
          <w:u w:val="single" w:color="auto"/>
        </w:rPr>
        <w:t xml:space="preserve"> (标的名称)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14"/>
          <w:sz w:val="24"/>
          <w:szCs w:val="24"/>
        </w:rPr>
        <w:t>承</w:t>
      </w:r>
      <w:r>
        <w:rPr>
          <w:rFonts w:hint="eastAsia" w:ascii="宋体" w:hAnsi="宋体" w:eastAsia="宋体" w:cs="宋体"/>
          <w:i w:val="0"/>
          <w:iCs w:val="0"/>
          <w:color w:val="auto"/>
          <w:spacing w:val="9"/>
          <w:sz w:val="24"/>
          <w:szCs w:val="24"/>
        </w:rPr>
        <w:t>建 (承接) 企业为</w:t>
      </w:r>
      <w:r>
        <w:rPr>
          <w:rFonts w:hint="eastAsia" w:ascii="宋体" w:hAnsi="宋体" w:eastAsia="宋体" w:cs="宋体"/>
          <w:i w:val="0"/>
          <w:iCs w:val="0"/>
          <w:color w:val="auto"/>
          <w:spacing w:val="9"/>
          <w:sz w:val="24"/>
          <w:szCs w:val="24"/>
          <w:u w:val="single" w:color="auto"/>
        </w:rPr>
        <w:t xml:space="preserve"> (企业名称</w:t>
      </w:r>
      <w:r>
        <w:rPr>
          <w:rFonts w:hint="eastAsia" w:ascii="宋体" w:hAnsi="宋体" w:eastAsia="宋体" w:cs="宋体"/>
          <w:i w:val="0"/>
          <w:iCs w:val="0"/>
          <w:color w:val="auto"/>
          <w:spacing w:val="9"/>
          <w:sz w:val="24"/>
          <w:szCs w:val="24"/>
        </w:rPr>
        <w:t>)，从业人员</w:t>
      </w:r>
      <w:r>
        <w:rPr>
          <w:rFonts w:hint="eastAsia" w:ascii="宋体" w:hAnsi="宋体" w:eastAsia="宋体" w:cs="宋体"/>
          <w:i w:val="0"/>
          <w:iCs w:val="0"/>
          <w:color w:val="auto"/>
          <w:spacing w:val="9"/>
          <w:sz w:val="24"/>
          <w:szCs w:val="24"/>
          <w:u w:val="single" w:color="auto"/>
        </w:rPr>
        <w:t xml:space="preserve">    </w:t>
      </w:r>
      <w:r>
        <w:rPr>
          <w:rFonts w:hint="eastAsia" w:ascii="宋体" w:hAnsi="宋体" w:eastAsia="宋体" w:cs="宋体"/>
          <w:i w:val="0"/>
          <w:iCs w:val="0"/>
          <w:color w:val="auto"/>
          <w:spacing w:val="9"/>
          <w:sz w:val="24"/>
          <w:szCs w:val="24"/>
        </w:rPr>
        <w:t>人，营业</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4"/>
          <w:sz w:val="24"/>
          <w:szCs w:val="24"/>
        </w:rPr>
        <w:t>收入为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万元，资产总额为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万元，属于</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5E032A05">
      <w:pPr>
        <w:keepNext w:val="0"/>
        <w:keepLines w:val="0"/>
        <w:pageBreakBefore w:val="0"/>
        <w:widowControl w:val="0"/>
        <w:kinsoku/>
        <w:wordWrap/>
        <w:overflowPunct/>
        <w:topLinePunct w:val="0"/>
        <w:autoSpaceDE/>
        <w:autoSpaceDN/>
        <w:bidi w:val="0"/>
        <w:snapToGrid/>
        <w:spacing w:line="520" w:lineRule="exact"/>
        <w:ind w:left="68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5"/>
          <w:position w:val="4"/>
          <w:sz w:val="24"/>
          <w:szCs w:val="24"/>
        </w:rPr>
        <w:t>…</w:t>
      </w:r>
      <w:r>
        <w:rPr>
          <w:rFonts w:hint="eastAsia" w:ascii="宋体" w:hAnsi="宋体" w:eastAsia="宋体" w:cs="宋体"/>
          <w:i w:val="0"/>
          <w:iCs w:val="0"/>
          <w:color w:val="auto"/>
          <w:spacing w:val="4"/>
          <w:position w:val="4"/>
          <w:sz w:val="24"/>
          <w:szCs w:val="24"/>
        </w:rPr>
        <w:t>…</w:t>
      </w:r>
    </w:p>
    <w:p w14:paraId="2230EE9B">
      <w:pPr>
        <w:keepNext w:val="0"/>
        <w:keepLines w:val="0"/>
        <w:pageBreakBefore w:val="0"/>
        <w:widowControl w:val="0"/>
        <w:kinsoku/>
        <w:wordWrap/>
        <w:overflowPunct/>
        <w:topLinePunct w:val="0"/>
        <w:autoSpaceDE/>
        <w:autoSpaceDN/>
        <w:bidi w:val="0"/>
        <w:snapToGrid/>
        <w:spacing w:line="520" w:lineRule="exact"/>
        <w:ind w:left="35" w:right="86" w:firstLine="67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7"/>
          <w:sz w:val="24"/>
          <w:szCs w:val="24"/>
        </w:rPr>
        <w:t>以上企业，不属于大企业的分支机构，不存在控股股</w:t>
      </w:r>
      <w:r>
        <w:rPr>
          <w:rFonts w:hint="eastAsia" w:ascii="宋体" w:hAnsi="宋体" w:eastAsia="宋体" w:cs="宋体"/>
          <w:i w:val="0"/>
          <w:iCs w:val="0"/>
          <w:color w:val="auto"/>
          <w:spacing w:val="3"/>
          <w:sz w:val="24"/>
          <w:szCs w:val="24"/>
        </w:rPr>
        <w:t>东</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16"/>
          <w:sz w:val="24"/>
          <w:szCs w:val="24"/>
        </w:rPr>
        <w:t>为大</w:t>
      </w:r>
      <w:r>
        <w:rPr>
          <w:rFonts w:hint="eastAsia" w:ascii="宋体" w:hAnsi="宋体" w:eastAsia="宋体" w:cs="宋体"/>
          <w:i w:val="0"/>
          <w:iCs w:val="0"/>
          <w:color w:val="auto"/>
          <w:spacing w:val="8"/>
          <w:sz w:val="24"/>
          <w:szCs w:val="24"/>
        </w:rPr>
        <w:t>企业的情形，也不存在与大企业的负责人为同一人的情</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7"/>
          <w:sz w:val="24"/>
          <w:szCs w:val="24"/>
        </w:rPr>
        <w:t>形</w:t>
      </w:r>
      <w:r>
        <w:rPr>
          <w:rFonts w:hint="eastAsia" w:ascii="宋体" w:hAnsi="宋体" w:eastAsia="宋体" w:cs="宋体"/>
          <w:i w:val="0"/>
          <w:iCs w:val="0"/>
          <w:color w:val="auto"/>
          <w:spacing w:val="-6"/>
          <w:sz w:val="24"/>
          <w:szCs w:val="24"/>
        </w:rPr>
        <w:t>。</w:t>
      </w:r>
    </w:p>
    <w:p w14:paraId="2610424D">
      <w:pPr>
        <w:keepNext w:val="0"/>
        <w:keepLines w:val="0"/>
        <w:pageBreakBefore w:val="0"/>
        <w:widowControl w:val="0"/>
        <w:kinsoku/>
        <w:wordWrap/>
        <w:overflowPunct/>
        <w:topLinePunct w:val="0"/>
        <w:autoSpaceDE/>
        <w:autoSpaceDN/>
        <w:bidi w:val="0"/>
        <w:snapToGrid/>
        <w:spacing w:line="520" w:lineRule="exact"/>
        <w:ind w:left="45" w:right="88" w:firstLine="63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16"/>
          <w:sz w:val="24"/>
          <w:szCs w:val="24"/>
        </w:rPr>
        <w:t>本</w:t>
      </w:r>
      <w:r>
        <w:rPr>
          <w:rFonts w:hint="eastAsia" w:ascii="宋体" w:hAnsi="宋体" w:eastAsia="宋体" w:cs="宋体"/>
          <w:i w:val="0"/>
          <w:iCs w:val="0"/>
          <w:color w:val="auto"/>
          <w:spacing w:val="8"/>
          <w:sz w:val="24"/>
          <w:szCs w:val="24"/>
        </w:rPr>
        <w:t>企业对上述声明内容的真实性负责。如有虚假，将依</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8"/>
          <w:sz w:val="24"/>
          <w:szCs w:val="24"/>
        </w:rPr>
        <w:t>法</w:t>
      </w:r>
      <w:r>
        <w:rPr>
          <w:rFonts w:hint="eastAsia" w:ascii="宋体" w:hAnsi="宋体" w:eastAsia="宋体" w:cs="宋体"/>
          <w:i w:val="0"/>
          <w:iCs w:val="0"/>
          <w:color w:val="auto"/>
          <w:spacing w:val="5"/>
          <w:sz w:val="24"/>
          <w:szCs w:val="24"/>
        </w:rPr>
        <w:t>承</w:t>
      </w:r>
      <w:r>
        <w:rPr>
          <w:rFonts w:hint="eastAsia" w:ascii="宋体" w:hAnsi="宋体" w:eastAsia="宋体" w:cs="宋体"/>
          <w:i w:val="0"/>
          <w:iCs w:val="0"/>
          <w:color w:val="auto"/>
          <w:spacing w:val="4"/>
          <w:sz w:val="24"/>
          <w:szCs w:val="24"/>
        </w:rPr>
        <w:t>担相应责任。</w:t>
      </w:r>
    </w:p>
    <w:p w14:paraId="33222775">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6B32AEC8">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5F159192">
      <w:pPr>
        <w:pStyle w:val="22"/>
        <w:rPr>
          <w:rFonts w:hint="eastAsia"/>
          <w:color w:val="auto"/>
        </w:rPr>
      </w:pPr>
    </w:p>
    <w:p w14:paraId="0C5C0C60">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企业名称 (盖章)：</w:t>
      </w:r>
    </w:p>
    <w:p w14:paraId="7E50589B">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日 期：</w:t>
      </w:r>
    </w:p>
    <w:p w14:paraId="3E97F766">
      <w:pPr>
        <w:pStyle w:val="18"/>
        <w:keepNext w:val="0"/>
        <w:keepLines w:val="0"/>
        <w:pageBreakBefore w:val="0"/>
        <w:widowControl w:val="0"/>
        <w:numPr>
          <w:ilvl w:val="0"/>
          <w:numId w:val="0"/>
        </w:numPr>
        <w:tabs>
          <w:tab w:val="left" w:pos="567"/>
          <w:tab w:val="left" w:pos="6060"/>
        </w:tabs>
        <w:kinsoku/>
        <w:wordWrap/>
        <w:overflowPunct/>
        <w:topLinePunct w:val="0"/>
        <w:autoSpaceDE/>
        <w:autoSpaceDN/>
        <w:bidi w:val="0"/>
        <w:snapToGrid/>
        <w:spacing w:line="520" w:lineRule="exact"/>
        <w:ind w:firstLine="4617" w:firstLineChars="1900"/>
        <w:rPr>
          <w:rFonts w:hint="eastAsia" w:ascii="宋体" w:hAnsi="宋体" w:eastAsia="宋体" w:cs="宋体"/>
          <w:i w:val="0"/>
          <w:iCs w:val="0"/>
          <w:color w:val="auto"/>
          <w:sz w:val="24"/>
          <w:szCs w:val="24"/>
          <w:lang w:eastAsia="zh-CN"/>
        </w:rPr>
      </w:pPr>
    </w:p>
    <w:p w14:paraId="315491DA">
      <w:pPr>
        <w:keepNext w:val="0"/>
        <w:keepLines w:val="0"/>
        <w:pageBreakBefore w:val="0"/>
        <w:widowControl w:val="0"/>
        <w:numPr>
          <w:ilvl w:val="0"/>
          <w:numId w:val="0"/>
        </w:numPr>
        <w:kinsoku/>
        <w:wordWrap/>
        <w:overflowPunct/>
        <w:topLinePunct w:val="0"/>
        <w:autoSpaceDE/>
        <w:autoSpaceDN/>
        <w:bidi w:val="0"/>
        <w:snapToGrid/>
        <w:spacing w:line="520" w:lineRule="exact"/>
        <w:jc w:val="left"/>
        <w:rPr>
          <w:rFonts w:hint="eastAsia" w:ascii="宋体" w:hAnsi="宋体" w:eastAsia="宋体" w:cs="宋体"/>
          <w:b/>
          <w:i w:val="0"/>
          <w:iCs w:val="0"/>
          <w:color w:val="auto"/>
          <w:sz w:val="24"/>
          <w:szCs w:val="24"/>
          <w:highlight w:val="none"/>
          <w:lang w:eastAsia="zh-CN"/>
        </w:rPr>
      </w:pPr>
      <w:r>
        <w:rPr>
          <w:rFonts w:hint="eastAsia" w:ascii="宋体" w:hAnsi="宋体" w:eastAsia="宋体" w:cs="宋体"/>
          <w:i w:val="0"/>
          <w:iCs w:val="0"/>
          <w:color w:val="auto"/>
          <w:sz w:val="24"/>
          <w:szCs w:val="24"/>
          <w:lang w:val="en-US" w:eastAsia="zh-CN"/>
        </w:rPr>
        <w:t>备注：1从业人员、营业收入、资产总额填报上一年度数据，无上一年度数据的新成立企业可不填报</w:t>
      </w:r>
      <w:r>
        <w:rPr>
          <w:rFonts w:hint="eastAsia" w:ascii="宋体" w:hAnsi="宋体" w:eastAsia="宋体" w:cs="宋体"/>
          <w:i w:val="0"/>
          <w:iCs w:val="0"/>
          <w:color w:val="auto"/>
          <w:sz w:val="24"/>
          <w:szCs w:val="24"/>
        </w:rPr>
        <w:t>。</w:t>
      </w:r>
    </w:p>
    <w:p w14:paraId="507B3823">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E39C9E9">
      <w:pPr>
        <w:pStyle w:val="22"/>
        <w:rPr>
          <w:rFonts w:hint="eastAsia" w:ascii="宋体" w:hAnsi="宋体" w:eastAsia="宋体" w:cs="宋体"/>
          <w:color w:val="auto"/>
          <w:sz w:val="28"/>
          <w:szCs w:val="28"/>
        </w:rPr>
      </w:pPr>
    </w:p>
    <w:p w14:paraId="18157120">
      <w:pPr>
        <w:pStyle w:val="22"/>
        <w:rPr>
          <w:rFonts w:hint="eastAsia" w:ascii="宋体" w:hAnsi="宋体" w:eastAsia="宋体" w:cs="宋体"/>
          <w:color w:val="auto"/>
          <w:sz w:val="28"/>
          <w:szCs w:val="28"/>
        </w:rPr>
      </w:pPr>
    </w:p>
    <w:p w14:paraId="21C9A99A">
      <w:pPr>
        <w:pStyle w:val="22"/>
        <w:rPr>
          <w:rFonts w:hint="eastAsia" w:ascii="宋体" w:hAnsi="宋体" w:eastAsia="宋体" w:cs="宋体"/>
          <w:color w:val="auto"/>
          <w:sz w:val="28"/>
          <w:szCs w:val="28"/>
        </w:rPr>
      </w:pPr>
    </w:p>
    <w:p w14:paraId="2A48559D">
      <w:pPr>
        <w:spacing w:before="190" w:beforeLines="50" w:line="500" w:lineRule="exact"/>
        <w:ind w:firstLine="486" w:firstLineChars="200"/>
        <w:jc w:val="center"/>
        <w:rPr>
          <w:rFonts w:hint="eastAsia" w:ascii="宋体" w:hAnsi="宋体" w:eastAsia="宋体" w:cs="宋体"/>
          <w:b/>
          <w:color w:val="auto"/>
          <w:sz w:val="24"/>
          <w:szCs w:val="24"/>
        </w:rPr>
      </w:pPr>
      <w:r>
        <w:rPr>
          <w:rFonts w:hint="eastAsia" w:ascii="宋体" w:hAnsi="宋体" w:eastAsia="宋体" w:cs="宋体"/>
          <w:b/>
          <w:bCs/>
          <w:color w:val="auto"/>
          <w:sz w:val="24"/>
          <w:szCs w:val="24"/>
        </w:rPr>
        <w:t>残疾人福利性单位声明函</w:t>
      </w:r>
    </w:p>
    <w:p w14:paraId="528131C6">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（项目编号：）采购活动由本单位提供服务，或者提供其他残疾人福利性单位提供的服务。</w:t>
      </w:r>
    </w:p>
    <w:p w14:paraId="318C6C7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7F671BEF">
      <w:pPr>
        <w:spacing w:line="500" w:lineRule="exact"/>
        <w:ind w:firstLine="486" w:firstLineChars="200"/>
        <w:rPr>
          <w:rFonts w:hint="eastAsia" w:ascii="宋体" w:hAnsi="宋体" w:eastAsia="宋体" w:cs="宋体"/>
          <w:color w:val="auto"/>
          <w:sz w:val="24"/>
          <w:szCs w:val="24"/>
        </w:rPr>
      </w:pPr>
    </w:p>
    <w:p w14:paraId="799719B8">
      <w:pPr>
        <w:tabs>
          <w:tab w:val="left" w:pos="5670"/>
        </w:tabs>
        <w:spacing w:line="500" w:lineRule="exact"/>
        <w:ind w:firstLine="4374" w:firstLineChars="1800"/>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7700D9B1">
      <w:pPr>
        <w:tabs>
          <w:tab w:val="left" w:pos="5670"/>
        </w:tabs>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2D0427EE">
      <w:pPr>
        <w:tabs>
          <w:tab w:val="left" w:pos="5670"/>
        </w:tabs>
        <w:spacing w:line="500" w:lineRule="exact"/>
        <w:ind w:firstLine="486" w:firstLineChars="200"/>
        <w:rPr>
          <w:rFonts w:hint="eastAsia" w:ascii="宋体" w:hAnsi="宋体" w:eastAsia="宋体" w:cs="宋体"/>
          <w:color w:val="auto"/>
          <w:sz w:val="24"/>
          <w:szCs w:val="24"/>
        </w:rPr>
      </w:pPr>
    </w:p>
    <w:p w14:paraId="692B0D7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根据《财政部 民政部 中国残疾人联合会关于促进残疾人就业政府采购政策的通知》（财库〔2017〕141号）的规定：</w:t>
      </w:r>
    </w:p>
    <w:p w14:paraId="41D9B4CB">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5805B492">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438A4B38">
      <w:pPr>
        <w:tabs>
          <w:tab w:val="left" w:pos="5670"/>
        </w:tabs>
        <w:spacing w:line="240" w:lineRule="auto"/>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（二）依法与安置的每位残疾人签订了一年以上（含一年）的劳动合同或服务协议</w:t>
      </w:r>
      <w:r>
        <w:rPr>
          <w:rFonts w:hint="eastAsia" w:ascii="宋体" w:hAnsi="宋体" w:eastAsia="宋体" w:cs="宋体"/>
          <w:color w:val="auto"/>
          <w:sz w:val="24"/>
          <w:szCs w:val="24"/>
          <w:lang w:eastAsia="zh-CN"/>
        </w:rPr>
        <w:t>；</w:t>
      </w:r>
    </w:p>
    <w:p w14:paraId="46AE575B">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6DA7A984">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10FDB8B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14:paraId="615CF1BD">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AFC300A">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p>
    <w:p w14:paraId="03D1498E">
      <w:pPr>
        <w:tabs>
          <w:tab w:val="left" w:pos="5670"/>
        </w:tabs>
        <w:spacing w:line="240" w:lineRule="auto"/>
        <w:rPr>
          <w:rFonts w:hint="eastAsia" w:ascii="宋体" w:hAnsi="宋体" w:eastAsia="宋体" w:cs="宋体"/>
          <w:color w:val="auto"/>
          <w:sz w:val="24"/>
          <w:szCs w:val="24"/>
        </w:rPr>
      </w:pPr>
    </w:p>
    <w:p w14:paraId="04423A4A">
      <w:pPr>
        <w:tabs>
          <w:tab w:val="left" w:pos="5670"/>
        </w:tabs>
        <w:spacing w:line="240" w:lineRule="auto"/>
        <w:ind w:firstLine="486" w:firstLineChars="200"/>
        <w:rPr>
          <w:rFonts w:hint="eastAsia" w:ascii="宋体" w:hAnsi="宋体" w:eastAsia="宋体" w:cs="宋体"/>
          <w:color w:val="auto"/>
          <w:sz w:val="24"/>
          <w:szCs w:val="24"/>
        </w:rPr>
      </w:pPr>
    </w:p>
    <w:p w14:paraId="0B23A649">
      <w:pPr>
        <w:tabs>
          <w:tab w:val="left" w:pos="5670"/>
        </w:tabs>
        <w:spacing w:line="240" w:lineRule="auto"/>
        <w:ind w:firstLine="486" w:firstLineChars="200"/>
        <w:rPr>
          <w:rFonts w:hint="eastAsia" w:ascii="宋体" w:hAnsi="宋体" w:eastAsia="宋体" w:cs="宋体"/>
          <w:color w:val="auto"/>
          <w:sz w:val="24"/>
          <w:szCs w:val="24"/>
        </w:rPr>
      </w:pPr>
    </w:p>
    <w:p w14:paraId="0A1D88F8">
      <w:pPr>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p>
    <w:p w14:paraId="03FDE7DE">
      <w:pPr>
        <w:tabs>
          <w:tab w:val="left" w:pos="5670"/>
        </w:tabs>
        <w:spacing w:line="240" w:lineRule="auto"/>
        <w:ind w:firstLine="486" w:firstLineChars="20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监狱企业证明函</w:t>
      </w:r>
    </w:p>
    <w:p w14:paraId="550E555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1F45A11C">
      <w:pPr>
        <w:spacing w:line="500" w:lineRule="exact"/>
        <w:ind w:firstLine="486" w:firstLineChars="200"/>
        <w:rPr>
          <w:rFonts w:hint="eastAsia" w:ascii="宋体" w:hAnsi="宋体" w:eastAsia="宋体" w:cs="宋体"/>
          <w:color w:val="auto"/>
          <w:sz w:val="24"/>
          <w:szCs w:val="24"/>
        </w:rPr>
      </w:pPr>
    </w:p>
    <w:p w14:paraId="590AEAA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17FFF2E">
      <w:pPr>
        <w:rPr>
          <w:rFonts w:hint="eastAsia" w:ascii="宋体" w:hAnsi="宋体" w:eastAsia="宋体" w:cs="宋体"/>
          <w:color w:val="auto"/>
        </w:rPr>
        <w:sectPr>
          <w:headerReference r:id="rId40" w:type="default"/>
          <w:footerReference r:id="rId41" w:type="default"/>
          <w:pgSz w:w="11906" w:h="16838"/>
          <w:pgMar w:top="1361" w:right="1304" w:bottom="1361" w:left="1304" w:header="851" w:footer="850" w:gutter="0"/>
          <w:pgBorders>
            <w:top w:val="none" w:sz="0" w:space="0"/>
            <w:left w:val="none" w:sz="0" w:space="0"/>
            <w:bottom w:val="none" w:sz="0" w:space="0"/>
            <w:right w:val="none" w:sz="0" w:space="0"/>
          </w:pgBorders>
          <w:pgNumType w:fmt="decimal"/>
          <w:cols w:space="0" w:num="1"/>
          <w:rtlGutter w:val="0"/>
          <w:docGrid w:type="linesAndChars" w:linePitch="381" w:charSpace="704"/>
        </w:sectPr>
      </w:pPr>
    </w:p>
    <w:p w14:paraId="14A787C1">
      <w:pPr>
        <w:jc w:val="both"/>
        <w:rPr>
          <w:rFonts w:hint="eastAsia" w:ascii="宋体" w:hAnsi="宋体" w:eastAsia="宋体" w:cs="宋体"/>
          <w:b/>
          <w:bCs/>
          <w:color w:val="auto"/>
          <w:sz w:val="36"/>
          <w:szCs w:val="24"/>
          <w:lang w:val="en-US" w:eastAsia="zh-CN"/>
        </w:rPr>
      </w:pPr>
    </w:p>
    <w:p w14:paraId="02D296D2">
      <w:pPr>
        <w:jc w:val="center"/>
        <w:rPr>
          <w:rFonts w:hint="eastAsia" w:ascii="宋体" w:hAnsi="宋体" w:eastAsia="宋体" w:cs="宋体"/>
          <w:b/>
          <w:bCs/>
          <w:color w:val="auto"/>
          <w:sz w:val="40"/>
          <w:szCs w:val="40"/>
        </w:rPr>
      </w:pPr>
      <w:r>
        <w:rPr>
          <w:rFonts w:hint="eastAsia" w:ascii="宋体" w:hAnsi="宋体" w:eastAsia="宋体" w:cs="宋体"/>
          <w:b/>
          <w:bCs/>
          <w:color w:val="auto"/>
          <w:sz w:val="36"/>
          <w:szCs w:val="24"/>
          <w:lang w:val="en-US" w:eastAsia="zh-CN"/>
        </w:rPr>
        <w:t>第五部分  供应商</w:t>
      </w:r>
      <w:r>
        <w:rPr>
          <w:rFonts w:hint="eastAsia" w:ascii="宋体" w:hAnsi="宋体" w:eastAsia="宋体" w:cs="宋体"/>
          <w:b/>
          <w:bCs/>
          <w:color w:val="auto"/>
          <w:sz w:val="36"/>
          <w:szCs w:val="24"/>
        </w:rPr>
        <w:t>参加政府采购活动承诺书</w:t>
      </w:r>
    </w:p>
    <w:p w14:paraId="4FD72A0D">
      <w:pPr>
        <w:spacing w:line="480" w:lineRule="auto"/>
        <w:ind w:firstLine="420" w:firstLineChars="200"/>
        <w:rPr>
          <w:rFonts w:hint="eastAsia" w:ascii="宋体" w:hAnsi="宋体" w:eastAsia="宋体" w:cs="宋体"/>
          <w:color w:val="auto"/>
        </w:rPr>
      </w:pPr>
    </w:p>
    <w:p w14:paraId="12FE40E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未签署下列承诺书的，其责任由投标人自行承担。</w:t>
      </w:r>
    </w:p>
    <w:p w14:paraId="0B1DF419">
      <w:pPr>
        <w:spacing w:before="190" w:beforeLines="50" w:line="48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（一）质量安全责任承诺书</w:t>
      </w:r>
    </w:p>
    <w:p w14:paraId="4EE25070">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为保证本采购项目顺利进行，作为投标人，现郑重承诺：</w:t>
      </w:r>
    </w:p>
    <w:p w14:paraId="4BD2869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1CAE353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41BFEC0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5103CD6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以更为严格的为准，我方对提供的服务的质量、安全、环保等承担全部责任。</w:t>
      </w:r>
    </w:p>
    <w:p w14:paraId="31D7DCC2">
      <w:pPr>
        <w:spacing w:line="480" w:lineRule="auto"/>
        <w:ind w:firstLine="480" w:firstLineChars="200"/>
        <w:rPr>
          <w:rFonts w:hint="eastAsia" w:ascii="宋体" w:hAnsi="宋体" w:eastAsia="宋体" w:cs="宋体"/>
          <w:color w:val="auto"/>
          <w:sz w:val="24"/>
          <w:szCs w:val="24"/>
        </w:rPr>
      </w:pPr>
    </w:p>
    <w:p w14:paraId="77B1C3FC">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5FFE2819">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6DD98D1">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78B6D996">
      <w:pPr>
        <w:spacing w:before="190"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（二）拒绝政府采购领域商业贿赂承诺书</w:t>
      </w:r>
    </w:p>
    <w:p w14:paraId="792AFF84">
      <w:pPr>
        <w:overflowPunct w:val="0"/>
        <w:topLinePunct/>
        <w:spacing w:line="48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03F78F11">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77B22B1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3D1A5A3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079FF055">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0EC045FF">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14:paraId="07BD1FE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5、不采取不正当手段诋毁、排挤其他投标人。</w:t>
      </w:r>
    </w:p>
    <w:p w14:paraId="629597CD">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41D15CC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7、不与采购人、采购代理机构政府采购评审专家或其它投标人恶意串通，进行质疑和投诉，维护政府采购市场秩序。</w:t>
      </w:r>
    </w:p>
    <w:p w14:paraId="45FE37F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49B5E8D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43697EE1">
      <w:pPr>
        <w:spacing w:line="480" w:lineRule="auto"/>
        <w:rPr>
          <w:rFonts w:hint="eastAsia" w:ascii="宋体" w:hAnsi="宋体" w:eastAsia="宋体" w:cs="宋体"/>
          <w:color w:val="auto"/>
          <w:sz w:val="24"/>
          <w:szCs w:val="24"/>
        </w:rPr>
      </w:pPr>
    </w:p>
    <w:p w14:paraId="31339011">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15053E16">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97155E4">
      <w:pPr>
        <w:pStyle w:val="3"/>
        <w:rPr>
          <w:rFonts w:hint="eastAsia" w:ascii="宋体" w:hAnsi="宋体" w:eastAsia="宋体" w:cs="宋体"/>
          <w:color w:val="auto"/>
          <w:spacing w:val="5"/>
          <w14:textOutline w14:w="5793" w14:cap="sq" w14:cmpd="sng">
            <w14:solidFill>
              <w14:srgbClr w14:val="000000"/>
            </w14:solidFill>
            <w14:prstDash w14:val="solid"/>
            <w14:bevel/>
          </w14:textOutline>
        </w:rPr>
      </w:pPr>
    </w:p>
    <w:p w14:paraId="5ED06617">
      <w:pPr>
        <w:rPr>
          <w:rFonts w:hint="eastAsia" w:ascii="宋体" w:hAnsi="宋体" w:eastAsia="宋体" w:cs="宋体"/>
          <w:color w:val="auto"/>
          <w:spacing w:val="5"/>
          <w14:textOutline w14:w="5793" w14:cap="sq" w14:cmpd="sng">
            <w14:solidFill>
              <w14:srgbClr w14:val="000000"/>
            </w14:solidFill>
            <w14:prstDash w14:val="solid"/>
            <w14:bevel/>
          </w14:textOutline>
        </w:rPr>
      </w:pPr>
    </w:p>
    <w:p w14:paraId="4F46498F">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966E43D">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4921C3C3">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87951FC">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16473F0F">
      <w:pPr>
        <w:pStyle w:val="2"/>
        <w:spacing w:before="247" w:line="224" w:lineRule="auto"/>
        <w:ind w:left="1064"/>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陕西省政府采购供应商拒绝政府采购领域商业贿赂</w:t>
      </w:r>
    </w:p>
    <w:p w14:paraId="31246283">
      <w:pPr>
        <w:pStyle w:val="2"/>
        <w:spacing w:before="245" w:line="224" w:lineRule="auto"/>
        <w:ind w:left="3930"/>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承诺书Ⅰ</w:t>
      </w:r>
    </w:p>
    <w:p w14:paraId="57344EF9">
      <w:pPr>
        <w:spacing w:line="424" w:lineRule="auto"/>
        <w:rPr>
          <w:rFonts w:hint="eastAsia" w:ascii="宋体" w:hAnsi="宋体" w:eastAsia="宋体" w:cs="宋体"/>
          <w:color w:val="auto"/>
          <w:sz w:val="21"/>
        </w:rPr>
      </w:pPr>
    </w:p>
    <w:p w14:paraId="088E8E85">
      <w:pPr>
        <w:pStyle w:val="2"/>
        <w:spacing w:before="78" w:line="466" w:lineRule="exact"/>
        <w:ind w:right="2"/>
        <w:jc w:val="right"/>
        <w:rPr>
          <w:rFonts w:hint="eastAsia" w:ascii="宋体" w:hAnsi="宋体" w:eastAsia="宋体" w:cs="宋体"/>
          <w:color w:val="auto"/>
          <w:sz w:val="24"/>
          <w:szCs w:val="24"/>
        </w:rPr>
      </w:pPr>
      <w:r>
        <w:rPr>
          <w:rFonts w:hint="eastAsia" w:ascii="宋体" w:hAnsi="宋体" w:eastAsia="宋体" w:cs="宋体"/>
          <w:color w:val="auto"/>
          <w:position w:val="17"/>
          <w:sz w:val="24"/>
          <w:szCs w:val="24"/>
        </w:rPr>
        <w:t>为响应党中央、国务院关于治理政府采购领域商业贿赂行为的号召，我公司在此庄</w:t>
      </w:r>
    </w:p>
    <w:p w14:paraId="657247E5">
      <w:pPr>
        <w:pStyle w:val="2"/>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严承诺：</w:t>
      </w:r>
    </w:p>
    <w:p w14:paraId="22E3AD83">
      <w:pPr>
        <w:pStyle w:val="2"/>
        <w:spacing w:before="183" w:line="219" w:lineRule="auto"/>
        <w:ind w:firstLine="476" w:firstLineChars="200"/>
        <w:rPr>
          <w:rFonts w:hint="eastAsia" w:ascii="宋体" w:hAnsi="宋体" w:eastAsia="宋体" w:cs="宋体"/>
          <w:color w:val="auto"/>
          <w:sz w:val="24"/>
          <w:szCs w:val="24"/>
        </w:rPr>
      </w:pPr>
      <w:r>
        <w:rPr>
          <w:rFonts w:hint="eastAsia" w:ascii="宋体" w:hAnsi="宋体" w:eastAsia="宋体" w:cs="宋体"/>
          <w:color w:val="auto"/>
          <w:spacing w:val="-1"/>
          <w:sz w:val="24"/>
          <w:szCs w:val="24"/>
        </w:rPr>
        <w:t>1、在参与政府采购活动中遵纪守法、诚信经营、公平竞</w:t>
      </w:r>
      <w:r>
        <w:rPr>
          <w:rFonts w:hint="eastAsia" w:ascii="宋体" w:hAnsi="宋体" w:eastAsia="宋体" w:cs="宋体"/>
          <w:color w:val="auto"/>
          <w:spacing w:val="-2"/>
          <w:sz w:val="24"/>
          <w:szCs w:val="24"/>
        </w:rPr>
        <w:t>标。</w:t>
      </w:r>
    </w:p>
    <w:p w14:paraId="62E5F341">
      <w:pPr>
        <w:pStyle w:val="2"/>
        <w:spacing w:before="183" w:line="466" w:lineRule="exact"/>
        <w:jc w:val="center"/>
        <w:rPr>
          <w:rFonts w:hint="eastAsia" w:ascii="宋体" w:hAnsi="宋体" w:eastAsia="宋体" w:cs="宋体"/>
          <w:color w:val="auto"/>
          <w:sz w:val="24"/>
          <w:szCs w:val="24"/>
        </w:rPr>
      </w:pPr>
      <w:r>
        <w:rPr>
          <w:rFonts w:hint="eastAsia"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2、不向政府采购单位、采购代理机构和政府采购评审专家进行任何形式的商业贿赂</w:t>
      </w:r>
    </w:p>
    <w:p w14:paraId="5F322F92">
      <w:pPr>
        <w:pStyle w:val="2"/>
        <w:spacing w:before="1" w:line="218" w:lineRule="auto"/>
        <w:ind w:left="28"/>
        <w:rPr>
          <w:rFonts w:hint="eastAsia" w:ascii="宋体" w:hAnsi="宋体" w:eastAsia="宋体" w:cs="宋体"/>
          <w:color w:val="auto"/>
          <w:sz w:val="24"/>
          <w:szCs w:val="24"/>
        </w:rPr>
      </w:pPr>
      <w:r>
        <w:rPr>
          <w:rFonts w:hint="eastAsia" w:ascii="宋体" w:hAnsi="宋体" w:eastAsia="宋体" w:cs="宋体"/>
          <w:color w:val="auto"/>
          <w:spacing w:val="-5"/>
          <w:sz w:val="24"/>
          <w:szCs w:val="24"/>
        </w:rPr>
        <w:t>以谋取交易机会。</w:t>
      </w:r>
    </w:p>
    <w:p w14:paraId="2524770E">
      <w:pPr>
        <w:pStyle w:val="2"/>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3、不向政府采购代理机构和采购单位提供虚假资质文件或采用虚假应标方式</w:t>
      </w:r>
      <w:r>
        <w:rPr>
          <w:rFonts w:hint="eastAsia" w:ascii="宋体" w:hAnsi="宋体" w:eastAsia="宋体" w:cs="宋体"/>
          <w:color w:val="auto"/>
          <w:spacing w:val="-4"/>
          <w:position w:val="17"/>
          <w:sz w:val="24"/>
          <w:szCs w:val="24"/>
        </w:rPr>
        <w:t>参与政</w:t>
      </w:r>
    </w:p>
    <w:p w14:paraId="33502205">
      <w:pPr>
        <w:pStyle w:val="2"/>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府采购市场竞争并谋取中标。</w:t>
      </w:r>
    </w:p>
    <w:p w14:paraId="08167767">
      <w:pPr>
        <w:pStyle w:val="2"/>
        <w:spacing w:before="183"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4、不采取“</w:t>
      </w:r>
      <w:r>
        <w:rPr>
          <w:rFonts w:hint="eastAsia" w:ascii="宋体" w:hAnsi="宋体" w:eastAsia="宋体" w:cs="宋体"/>
          <w:color w:val="auto"/>
          <w:spacing w:val="-78"/>
          <w:sz w:val="24"/>
          <w:szCs w:val="24"/>
        </w:rPr>
        <w:t xml:space="preserve"> </w:t>
      </w:r>
      <w:r>
        <w:rPr>
          <w:rFonts w:hint="eastAsia" w:ascii="宋体" w:hAnsi="宋体" w:eastAsia="宋体" w:cs="宋体"/>
          <w:color w:val="auto"/>
          <w:spacing w:val="-3"/>
          <w:sz w:val="24"/>
          <w:szCs w:val="24"/>
        </w:rPr>
        <w:t>围标、陪标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”等商业欺诈手段获得政府采购订单。</w:t>
      </w:r>
    </w:p>
    <w:p w14:paraId="34C94EA0">
      <w:pPr>
        <w:pStyle w:val="2"/>
        <w:spacing w:before="181" w:line="219" w:lineRule="auto"/>
        <w:ind w:left="485"/>
        <w:rPr>
          <w:rFonts w:hint="eastAsia" w:ascii="宋体" w:hAnsi="宋体" w:eastAsia="宋体" w:cs="宋体"/>
          <w:color w:val="auto"/>
          <w:sz w:val="24"/>
          <w:szCs w:val="24"/>
        </w:rPr>
      </w:pPr>
      <w:r>
        <w:rPr>
          <w:rFonts w:hint="eastAsia" w:ascii="宋体" w:hAnsi="宋体" w:eastAsia="宋体" w:cs="宋体"/>
          <w:color w:val="auto"/>
          <w:spacing w:val="-1"/>
          <w:sz w:val="24"/>
          <w:szCs w:val="24"/>
        </w:rPr>
        <w:t>5、不采取不正当手段诋毁、排挤其他投标单位。</w:t>
      </w:r>
    </w:p>
    <w:p w14:paraId="50412767">
      <w:pPr>
        <w:pStyle w:val="2"/>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6、不在提供商品和服务时“偷梁换柱、以次充好</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”损害</w:t>
      </w:r>
      <w:r>
        <w:rPr>
          <w:rFonts w:hint="eastAsia" w:ascii="宋体" w:hAnsi="宋体" w:eastAsia="宋体" w:cs="宋体"/>
          <w:color w:val="auto"/>
          <w:spacing w:val="-2"/>
          <w:sz w:val="24"/>
          <w:szCs w:val="24"/>
        </w:rPr>
        <w:t>采购单位的合法权益。</w:t>
      </w:r>
    </w:p>
    <w:p w14:paraId="1E5C1C3C">
      <w:pPr>
        <w:pStyle w:val="2"/>
        <w:spacing w:before="181" w:line="468" w:lineRule="exact"/>
        <w:jc w:val="center"/>
        <w:rPr>
          <w:rFonts w:hint="eastAsia" w:ascii="宋体" w:hAnsi="宋体" w:eastAsia="宋体" w:cs="宋体"/>
          <w:color w:val="auto"/>
          <w:sz w:val="24"/>
          <w:szCs w:val="24"/>
        </w:rPr>
      </w:pPr>
      <w:r>
        <w:rPr>
          <w:rFonts w:hint="eastAsia"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7、不与采购单位、采购代理机构政府采购评审专家或其它投标单位恶意串</w:t>
      </w:r>
      <w:r>
        <w:rPr>
          <w:rFonts w:hint="eastAsia" w:ascii="宋体" w:hAnsi="宋体" w:eastAsia="宋体" w:cs="宋体"/>
          <w:color w:val="auto"/>
          <w:spacing w:val="-4"/>
          <w:position w:val="17"/>
          <w:sz w:val="24"/>
          <w:szCs w:val="24"/>
        </w:rPr>
        <w:t>通，进行</w:t>
      </w:r>
    </w:p>
    <w:p w14:paraId="4E1D7DF9">
      <w:pPr>
        <w:pStyle w:val="2"/>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质疑和投诉，维护政府采购市场秩序。</w:t>
      </w:r>
    </w:p>
    <w:p w14:paraId="5F3D8738">
      <w:pPr>
        <w:pStyle w:val="2"/>
        <w:spacing w:before="181" w:line="468" w:lineRule="exact"/>
        <w:jc w:val="center"/>
        <w:rPr>
          <w:rFonts w:hint="eastAsia" w:ascii="宋体" w:hAnsi="宋体" w:eastAsia="宋体" w:cs="宋体"/>
          <w:color w:val="auto"/>
          <w:sz w:val="24"/>
          <w:szCs w:val="24"/>
        </w:rPr>
      </w:pPr>
      <w:r>
        <w:rPr>
          <w:rFonts w:hint="eastAsia"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8、尊重和接受政府采购监督管理部门的监督和政府采购代理机构招标采购要求，承</w:t>
      </w:r>
    </w:p>
    <w:p w14:paraId="0359D38C">
      <w:pPr>
        <w:pStyle w:val="2"/>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担因违约行为给采购单位造成的损失。</w:t>
      </w:r>
    </w:p>
    <w:p w14:paraId="3ED169D0">
      <w:pPr>
        <w:pStyle w:val="2"/>
        <w:spacing w:before="183" w:line="219"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w:t>
      </w:r>
      <w:r>
        <w:rPr>
          <w:rFonts w:hint="eastAsia" w:ascii="宋体" w:hAnsi="宋体" w:eastAsia="宋体" w:cs="宋体"/>
          <w:color w:val="auto"/>
          <w:spacing w:val="-1"/>
          <w:sz w:val="24"/>
          <w:szCs w:val="24"/>
        </w:rPr>
        <w:t>、公正和诚信原则的行为。</w:t>
      </w:r>
    </w:p>
    <w:p w14:paraId="1ECC0088">
      <w:pPr>
        <w:spacing w:line="282" w:lineRule="auto"/>
        <w:rPr>
          <w:rFonts w:hint="eastAsia" w:ascii="宋体" w:hAnsi="宋体" w:eastAsia="宋体" w:cs="宋体"/>
          <w:color w:val="auto"/>
          <w:sz w:val="21"/>
        </w:rPr>
      </w:pPr>
    </w:p>
    <w:p w14:paraId="0B1B0D12">
      <w:pPr>
        <w:spacing w:line="283" w:lineRule="auto"/>
        <w:rPr>
          <w:rFonts w:hint="eastAsia" w:ascii="宋体" w:hAnsi="宋体" w:eastAsia="宋体" w:cs="宋体"/>
          <w:color w:val="auto"/>
          <w:sz w:val="21"/>
        </w:rPr>
      </w:pPr>
    </w:p>
    <w:p w14:paraId="0AFAB081">
      <w:pPr>
        <w:pStyle w:val="2"/>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承诺单位</w:t>
      </w:r>
      <w:r>
        <w:rPr>
          <w:rFonts w:hint="eastAsia" w:ascii="宋体" w:hAnsi="宋体" w:eastAsia="宋体" w:cs="宋体"/>
          <w:color w:val="auto"/>
          <w:spacing w:val="-16"/>
          <w:sz w:val="24"/>
          <w:szCs w:val="24"/>
        </w:rPr>
        <w:t>：（</w:t>
      </w:r>
      <w:r>
        <w:rPr>
          <w:rFonts w:hint="eastAsia" w:ascii="宋体" w:hAnsi="宋体" w:eastAsia="宋体" w:cs="宋体"/>
          <w:color w:val="auto"/>
          <w:spacing w:val="3"/>
          <w:sz w:val="24"/>
          <w:szCs w:val="24"/>
        </w:rPr>
        <w:t>盖章）</w:t>
      </w:r>
    </w:p>
    <w:p w14:paraId="5E1CC7F5">
      <w:pPr>
        <w:spacing w:line="285" w:lineRule="auto"/>
        <w:rPr>
          <w:rFonts w:hint="eastAsia" w:ascii="宋体" w:hAnsi="宋体" w:eastAsia="宋体" w:cs="宋体"/>
          <w:color w:val="auto"/>
          <w:sz w:val="21"/>
        </w:rPr>
      </w:pPr>
    </w:p>
    <w:p w14:paraId="4EFA58A8">
      <w:pPr>
        <w:pStyle w:val="2"/>
        <w:spacing w:before="79" w:line="219" w:lineRule="auto"/>
        <w:ind w:left="481"/>
        <w:rPr>
          <w:rFonts w:hint="eastAsia" w:ascii="宋体" w:hAnsi="宋体" w:eastAsia="宋体" w:cs="宋体"/>
          <w:color w:val="auto"/>
          <w:sz w:val="24"/>
          <w:szCs w:val="24"/>
        </w:rPr>
      </w:pPr>
      <w:r>
        <w:rPr>
          <w:rFonts w:hint="eastAsia" w:ascii="宋体" w:hAnsi="宋体" w:eastAsia="宋体" w:cs="宋体"/>
          <w:color w:val="auto"/>
          <w:spacing w:val="2"/>
          <w:sz w:val="24"/>
          <w:szCs w:val="24"/>
        </w:rPr>
        <w:t>法定代表人</w:t>
      </w:r>
      <w:r>
        <w:rPr>
          <w:rFonts w:hint="eastAsia" w:ascii="宋体" w:hAnsi="宋体" w:eastAsia="宋体" w:cs="宋体"/>
          <w:color w:val="auto"/>
          <w:spacing w:val="-17"/>
          <w:sz w:val="24"/>
          <w:szCs w:val="24"/>
        </w:rPr>
        <w:t>：（</w:t>
      </w:r>
      <w:r>
        <w:rPr>
          <w:rFonts w:hint="eastAsia" w:ascii="宋体" w:hAnsi="宋体" w:eastAsia="宋体" w:cs="宋体"/>
          <w:color w:val="auto"/>
          <w:spacing w:val="2"/>
          <w:sz w:val="24"/>
          <w:szCs w:val="24"/>
        </w:rPr>
        <w:t>签字或盖章）</w:t>
      </w:r>
    </w:p>
    <w:p w14:paraId="3871B76C">
      <w:pPr>
        <w:spacing w:line="284" w:lineRule="auto"/>
        <w:rPr>
          <w:rFonts w:hint="eastAsia" w:ascii="宋体" w:hAnsi="宋体" w:eastAsia="宋体" w:cs="宋体"/>
          <w:color w:val="auto"/>
          <w:sz w:val="21"/>
        </w:rPr>
      </w:pPr>
    </w:p>
    <w:p w14:paraId="1517333E">
      <w:pPr>
        <w:pStyle w:val="2"/>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4"/>
          <w:sz w:val="24"/>
          <w:szCs w:val="24"/>
        </w:rPr>
        <w:t>地址：                               邮编：</w:t>
      </w:r>
    </w:p>
    <w:p w14:paraId="7334CB1E">
      <w:pPr>
        <w:spacing w:line="284" w:lineRule="auto"/>
        <w:rPr>
          <w:rFonts w:hint="eastAsia" w:ascii="宋体" w:hAnsi="宋体" w:eastAsia="宋体" w:cs="宋体"/>
          <w:color w:val="auto"/>
          <w:sz w:val="21"/>
        </w:rPr>
      </w:pPr>
    </w:p>
    <w:p w14:paraId="2AF90986">
      <w:pPr>
        <w:pStyle w:val="2"/>
        <w:spacing w:before="79" w:line="221" w:lineRule="auto"/>
        <w:ind w:left="509"/>
        <w:rPr>
          <w:rFonts w:hint="eastAsia" w:ascii="宋体" w:hAnsi="宋体" w:eastAsia="宋体" w:cs="宋体"/>
          <w:color w:val="auto"/>
          <w:sz w:val="24"/>
          <w:szCs w:val="24"/>
        </w:rPr>
      </w:pPr>
      <w:r>
        <w:rPr>
          <w:rFonts w:hint="eastAsia" w:ascii="宋体" w:hAnsi="宋体" w:eastAsia="宋体" w:cs="宋体"/>
          <w:color w:val="auto"/>
          <w:spacing w:val="-13"/>
          <w:sz w:val="24"/>
          <w:szCs w:val="24"/>
        </w:rPr>
        <w:t>电话：</w:t>
      </w:r>
    </w:p>
    <w:p w14:paraId="52D6C680">
      <w:pPr>
        <w:pStyle w:val="2"/>
        <w:spacing w:before="178" w:line="219" w:lineRule="auto"/>
        <w:ind w:left="6611"/>
        <w:rPr>
          <w:rFonts w:hint="eastAsia" w:ascii="宋体" w:hAnsi="宋体" w:eastAsia="宋体" w:cs="宋体"/>
          <w:color w:val="auto"/>
          <w:sz w:val="24"/>
          <w:szCs w:val="24"/>
        </w:rPr>
      </w:pPr>
      <w:r>
        <w:rPr>
          <w:rFonts w:hint="eastAsia" w:ascii="宋体" w:hAnsi="宋体" w:eastAsia="宋体" w:cs="宋体"/>
          <w:color w:val="auto"/>
          <w:spacing w:val="-9"/>
          <w:sz w:val="24"/>
          <w:szCs w:val="24"/>
        </w:rPr>
        <w:t>年</w:t>
      </w:r>
      <w:r>
        <w:rPr>
          <w:rFonts w:hint="eastAsia" w:ascii="宋体" w:hAnsi="宋体" w:eastAsia="宋体" w:cs="宋体"/>
          <w:color w:val="auto"/>
          <w:spacing w:val="3"/>
          <w:sz w:val="24"/>
          <w:szCs w:val="24"/>
        </w:rPr>
        <w:t xml:space="preserve">    </w:t>
      </w:r>
      <w:r>
        <w:rPr>
          <w:rFonts w:hint="eastAsia" w:ascii="宋体" w:hAnsi="宋体" w:eastAsia="宋体" w:cs="宋体"/>
          <w:color w:val="auto"/>
          <w:spacing w:val="-9"/>
          <w:sz w:val="24"/>
          <w:szCs w:val="24"/>
        </w:rPr>
        <w:t>月</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9"/>
          <w:sz w:val="24"/>
          <w:szCs w:val="24"/>
        </w:rPr>
        <w:t>日</w:t>
      </w:r>
    </w:p>
    <w:p w14:paraId="71295357">
      <w:pPr>
        <w:spacing w:line="219" w:lineRule="auto"/>
        <w:rPr>
          <w:rFonts w:hint="eastAsia" w:ascii="宋体" w:hAnsi="宋体" w:eastAsia="宋体" w:cs="宋体"/>
          <w:color w:val="auto"/>
          <w:sz w:val="24"/>
          <w:szCs w:val="24"/>
        </w:rPr>
        <w:sectPr>
          <w:footerReference r:id="rId42" w:type="default"/>
          <w:pgSz w:w="11906" w:h="16839"/>
          <w:pgMar w:top="1361" w:right="1304" w:bottom="1361" w:left="1304" w:header="0" w:footer="980" w:gutter="0"/>
          <w:pgNumType w:fmt="decimal"/>
          <w:cols w:space="0" w:num="1"/>
          <w:rtlGutter w:val="0"/>
          <w:docGrid w:linePitch="0" w:charSpace="0"/>
        </w:sectPr>
      </w:pPr>
    </w:p>
    <w:p w14:paraId="2905A993">
      <w:pPr>
        <w:spacing w:line="313" w:lineRule="auto"/>
        <w:rPr>
          <w:rFonts w:hint="eastAsia" w:ascii="宋体" w:hAnsi="宋体" w:eastAsia="宋体" w:cs="宋体"/>
          <w:color w:val="auto"/>
          <w:sz w:val="21"/>
        </w:rPr>
      </w:pPr>
    </w:p>
    <w:p w14:paraId="57E9374F">
      <w:pPr>
        <w:pStyle w:val="2"/>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承诺书Ⅱ</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6662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004" w:type="dxa"/>
            <w:gridSpan w:val="3"/>
            <w:vAlign w:val="top"/>
          </w:tcPr>
          <w:p w14:paraId="41A11E9B">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4A856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29C2E4F5">
            <w:pPr>
              <w:pStyle w:val="24"/>
              <w:spacing w:before="315"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作为参加贵公司组织的招标采购项目的投标单位，本公司承诺：在参加本</w:t>
            </w:r>
            <w:r>
              <w:rPr>
                <w:rFonts w:hint="eastAsia" w:ascii="宋体" w:hAnsi="宋体" w:eastAsia="宋体" w:cs="宋体"/>
                <w:color w:val="auto"/>
                <w:spacing w:val="-4"/>
              </w:rPr>
              <w:t>项目招</w:t>
            </w:r>
            <w:r>
              <w:rPr>
                <w:rFonts w:hint="eastAsia" w:ascii="宋体" w:hAnsi="宋体" w:eastAsia="宋体" w:cs="宋体"/>
                <w:color w:val="auto"/>
              </w:rPr>
              <w:t xml:space="preserve"> </w:t>
            </w:r>
            <w:r>
              <w:rPr>
                <w:rFonts w:hint="eastAsia" w:ascii="宋体" w:hAnsi="宋体" w:eastAsia="宋体" w:cs="宋体"/>
                <w:color w:val="auto"/>
                <w:spacing w:val="-3"/>
              </w:rPr>
              <w:t>标之前不存在被依法禁止经营行为、财产被接管或冻结的情况，如有隐瞒实情，愿承</w:t>
            </w:r>
            <w:r>
              <w:rPr>
                <w:rFonts w:hint="eastAsia" w:ascii="宋体" w:hAnsi="宋体" w:eastAsia="宋体" w:cs="宋体"/>
                <w:color w:val="auto"/>
                <w:spacing w:val="3"/>
              </w:rPr>
              <w:t xml:space="preserve"> </w:t>
            </w:r>
            <w:r>
              <w:rPr>
                <w:rFonts w:hint="eastAsia" w:ascii="宋体" w:hAnsi="宋体" w:eastAsia="宋体" w:cs="宋体"/>
                <w:color w:val="auto"/>
                <w:spacing w:val="-2"/>
              </w:rPr>
              <w:t>担一切责任及后果。</w:t>
            </w:r>
          </w:p>
        </w:tc>
      </w:tr>
      <w:tr w14:paraId="0D8E0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05750DED">
            <w:pPr>
              <w:pStyle w:val="24"/>
              <w:spacing w:before="139"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000D6AD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0EEC4ACC">
            <w:pPr>
              <w:pStyle w:val="24"/>
              <w:spacing w:before="139"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63991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527" w:hRule="atLeast"/>
        </w:trPr>
        <w:tc>
          <w:tcPr>
            <w:tcW w:w="3243" w:type="dxa"/>
            <w:vAlign w:val="top"/>
          </w:tcPr>
          <w:p w14:paraId="4D7AF211">
            <w:pPr>
              <w:spacing w:line="270" w:lineRule="auto"/>
              <w:rPr>
                <w:rFonts w:hint="eastAsia" w:ascii="宋体" w:hAnsi="宋体" w:eastAsia="宋体" w:cs="宋体"/>
                <w:color w:val="auto"/>
                <w:sz w:val="21"/>
              </w:rPr>
            </w:pPr>
          </w:p>
          <w:p w14:paraId="734218AF">
            <w:pPr>
              <w:spacing w:line="271" w:lineRule="auto"/>
              <w:rPr>
                <w:rFonts w:hint="eastAsia" w:ascii="宋体" w:hAnsi="宋体" w:eastAsia="宋体" w:cs="宋体"/>
                <w:color w:val="auto"/>
                <w:sz w:val="21"/>
              </w:rPr>
            </w:pPr>
          </w:p>
          <w:p w14:paraId="244B6069">
            <w:pPr>
              <w:spacing w:line="271" w:lineRule="auto"/>
              <w:rPr>
                <w:rFonts w:hint="eastAsia" w:ascii="宋体" w:hAnsi="宋体" w:eastAsia="宋体" w:cs="宋体"/>
                <w:color w:val="auto"/>
                <w:sz w:val="21"/>
              </w:rPr>
            </w:pPr>
          </w:p>
          <w:p w14:paraId="1BC424AA">
            <w:pPr>
              <w:spacing w:line="271" w:lineRule="auto"/>
              <w:rPr>
                <w:rFonts w:hint="eastAsia" w:ascii="宋体" w:hAnsi="宋体" w:eastAsia="宋体" w:cs="宋体"/>
                <w:color w:val="auto"/>
                <w:sz w:val="21"/>
              </w:rPr>
            </w:pPr>
          </w:p>
          <w:p w14:paraId="00616460">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01B0A9F3">
            <w:pPr>
              <w:spacing w:line="270" w:lineRule="auto"/>
              <w:rPr>
                <w:rFonts w:hint="eastAsia" w:ascii="宋体" w:hAnsi="宋体" w:eastAsia="宋体" w:cs="宋体"/>
                <w:color w:val="auto"/>
                <w:sz w:val="21"/>
              </w:rPr>
            </w:pPr>
          </w:p>
          <w:p w14:paraId="7CCA51C4">
            <w:pPr>
              <w:spacing w:line="271" w:lineRule="auto"/>
              <w:rPr>
                <w:rFonts w:hint="eastAsia" w:ascii="宋体" w:hAnsi="宋体" w:eastAsia="宋体" w:cs="宋体"/>
                <w:color w:val="auto"/>
                <w:sz w:val="21"/>
              </w:rPr>
            </w:pPr>
          </w:p>
          <w:p w14:paraId="19F7C493">
            <w:pPr>
              <w:spacing w:line="271" w:lineRule="auto"/>
              <w:rPr>
                <w:rFonts w:hint="eastAsia" w:ascii="宋体" w:hAnsi="宋体" w:eastAsia="宋体" w:cs="宋体"/>
                <w:color w:val="auto"/>
                <w:sz w:val="21"/>
              </w:rPr>
            </w:pPr>
          </w:p>
          <w:p w14:paraId="090AB6C5">
            <w:pPr>
              <w:spacing w:line="271" w:lineRule="auto"/>
              <w:rPr>
                <w:rFonts w:hint="eastAsia" w:ascii="宋体" w:hAnsi="宋体" w:eastAsia="宋体" w:cs="宋体"/>
                <w:color w:val="auto"/>
                <w:sz w:val="21"/>
              </w:rPr>
            </w:pPr>
          </w:p>
          <w:p w14:paraId="0A2E90A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8A0CC27">
            <w:pPr>
              <w:spacing w:line="271" w:lineRule="auto"/>
              <w:rPr>
                <w:rFonts w:hint="eastAsia" w:ascii="宋体" w:hAnsi="宋体" w:eastAsia="宋体" w:cs="宋体"/>
                <w:color w:val="auto"/>
                <w:sz w:val="21"/>
              </w:rPr>
            </w:pPr>
          </w:p>
          <w:p w14:paraId="7FB63480">
            <w:pPr>
              <w:spacing w:line="271" w:lineRule="auto"/>
              <w:rPr>
                <w:rFonts w:hint="eastAsia" w:ascii="宋体" w:hAnsi="宋体" w:eastAsia="宋体" w:cs="宋体"/>
                <w:color w:val="auto"/>
                <w:sz w:val="21"/>
              </w:rPr>
            </w:pPr>
          </w:p>
          <w:p w14:paraId="6177226E">
            <w:pPr>
              <w:spacing w:line="271" w:lineRule="auto"/>
              <w:rPr>
                <w:rFonts w:hint="eastAsia" w:ascii="宋体" w:hAnsi="宋体" w:eastAsia="宋体" w:cs="宋体"/>
                <w:color w:val="auto"/>
                <w:sz w:val="21"/>
              </w:rPr>
            </w:pPr>
          </w:p>
          <w:p w14:paraId="2ED1FAF0">
            <w:pPr>
              <w:spacing w:line="271" w:lineRule="auto"/>
              <w:rPr>
                <w:rFonts w:hint="eastAsia" w:ascii="宋体" w:hAnsi="宋体" w:eastAsia="宋体" w:cs="宋体"/>
                <w:color w:val="auto"/>
                <w:sz w:val="21"/>
              </w:rPr>
            </w:pPr>
          </w:p>
          <w:p w14:paraId="5DE1D261">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889F688">
      <w:pPr>
        <w:spacing w:line="257" w:lineRule="auto"/>
        <w:rPr>
          <w:rFonts w:hint="eastAsia" w:ascii="宋体" w:hAnsi="宋体" w:eastAsia="宋体" w:cs="宋体"/>
          <w:color w:val="auto"/>
          <w:sz w:val="21"/>
        </w:rPr>
      </w:pPr>
    </w:p>
    <w:p w14:paraId="75B38F08">
      <w:pPr>
        <w:spacing w:line="258" w:lineRule="auto"/>
        <w:rPr>
          <w:rFonts w:hint="eastAsia" w:ascii="宋体" w:hAnsi="宋体" w:eastAsia="宋体" w:cs="宋体"/>
          <w:color w:val="auto"/>
          <w:sz w:val="21"/>
        </w:rPr>
      </w:pPr>
    </w:p>
    <w:p w14:paraId="13819A68">
      <w:pPr>
        <w:spacing w:line="258" w:lineRule="auto"/>
        <w:rPr>
          <w:rFonts w:hint="eastAsia" w:ascii="宋体" w:hAnsi="宋体" w:eastAsia="宋体" w:cs="宋体"/>
          <w:color w:val="auto"/>
          <w:sz w:val="21"/>
        </w:rPr>
      </w:pPr>
    </w:p>
    <w:p w14:paraId="69624653">
      <w:pPr>
        <w:spacing w:line="258" w:lineRule="auto"/>
        <w:rPr>
          <w:rFonts w:hint="eastAsia" w:ascii="宋体" w:hAnsi="宋体" w:eastAsia="宋体" w:cs="宋体"/>
          <w:color w:val="auto"/>
          <w:sz w:val="21"/>
        </w:rPr>
      </w:pPr>
    </w:p>
    <w:p w14:paraId="2D739F8E">
      <w:pPr>
        <w:pStyle w:val="2"/>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承诺书Ⅲ</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F8A4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004" w:type="dxa"/>
            <w:gridSpan w:val="3"/>
            <w:vAlign w:val="top"/>
          </w:tcPr>
          <w:p w14:paraId="029ABB64">
            <w:pPr>
              <w:pStyle w:val="24"/>
              <w:spacing w:before="194"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1D1BB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54EAAD56">
            <w:pPr>
              <w:pStyle w:val="24"/>
              <w:spacing w:before="316"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作为参加贵公司组织的招标采购项目的投标单位，本公司郑重申告并承诺</w:t>
            </w:r>
            <w:r>
              <w:rPr>
                <w:rFonts w:hint="eastAsia" w:ascii="宋体" w:hAnsi="宋体" w:eastAsia="宋体" w:cs="宋体"/>
                <w:color w:val="auto"/>
                <w:spacing w:val="-4"/>
              </w:rPr>
              <w:t>：近三</w:t>
            </w:r>
            <w:r>
              <w:rPr>
                <w:rFonts w:hint="eastAsia" w:ascii="宋体" w:hAnsi="宋体" w:eastAsia="宋体" w:cs="宋体"/>
                <w:color w:val="auto"/>
              </w:rPr>
              <w:t xml:space="preserve"> </w:t>
            </w:r>
            <w:r>
              <w:rPr>
                <w:rFonts w:hint="eastAsia" w:ascii="宋体" w:hAnsi="宋体" w:eastAsia="宋体" w:cs="宋体"/>
                <w:color w:val="auto"/>
                <w:spacing w:val="-2"/>
              </w:rPr>
              <w:t>年受到有关行政主管部门的行政处理、不良行为记</w:t>
            </w:r>
            <w:r>
              <w:rPr>
                <w:rFonts w:hint="eastAsia" w:ascii="宋体" w:hAnsi="宋体" w:eastAsia="宋体" w:cs="宋体"/>
                <w:color w:val="auto"/>
                <w:spacing w:val="-3"/>
              </w:rPr>
              <w:t>录为</w:t>
            </w:r>
            <w:r>
              <w:rPr>
                <w:rFonts w:hint="eastAsia" w:ascii="宋体" w:hAnsi="宋体" w:eastAsia="宋体" w:cs="宋体"/>
                <w:color w:val="auto"/>
                <w:spacing w:val="-3"/>
                <w:u w:val="single" w:color="auto"/>
              </w:rPr>
              <w:t xml:space="preserve">    </w:t>
            </w:r>
            <w:r>
              <w:rPr>
                <w:rFonts w:hint="eastAsia" w:ascii="宋体" w:hAnsi="宋体" w:eastAsia="宋体" w:cs="宋体"/>
                <w:color w:val="auto"/>
                <w:spacing w:val="-103"/>
              </w:rPr>
              <w:t xml:space="preserve"> </w:t>
            </w:r>
            <w:r>
              <w:rPr>
                <w:rFonts w:hint="eastAsia" w:ascii="宋体" w:hAnsi="宋体" w:eastAsia="宋体" w:cs="宋体"/>
                <w:color w:val="auto"/>
                <w:spacing w:val="-3"/>
              </w:rPr>
              <w:t>次（没有填零</w:t>
            </w:r>
            <w:r>
              <w:rPr>
                <w:rFonts w:hint="eastAsia" w:ascii="宋体" w:hAnsi="宋体" w:eastAsia="宋体" w:cs="宋体"/>
                <w:color w:val="auto"/>
                <w:spacing w:val="-18"/>
              </w:rPr>
              <w:t>），</w:t>
            </w:r>
            <w:r>
              <w:rPr>
                <w:rFonts w:hint="eastAsia" w:ascii="宋体" w:hAnsi="宋体" w:eastAsia="宋体" w:cs="宋体"/>
                <w:color w:val="auto"/>
                <w:spacing w:val="-3"/>
              </w:rPr>
              <w:t>如有隐</w:t>
            </w:r>
            <w:r>
              <w:rPr>
                <w:rFonts w:hint="eastAsia" w:ascii="宋体" w:hAnsi="宋体" w:eastAsia="宋体" w:cs="宋体"/>
                <w:color w:val="auto"/>
              </w:rPr>
              <w:t xml:space="preserve"> </w:t>
            </w:r>
            <w:r>
              <w:rPr>
                <w:rFonts w:hint="eastAsia" w:ascii="宋体" w:hAnsi="宋体" w:eastAsia="宋体" w:cs="宋体"/>
                <w:color w:val="auto"/>
                <w:spacing w:val="-1"/>
              </w:rPr>
              <w:t>瞒实情，愿承担一切责任及后果。</w:t>
            </w:r>
          </w:p>
        </w:tc>
      </w:tr>
      <w:tr w14:paraId="4695E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F3E9E37">
            <w:pPr>
              <w:pStyle w:val="24"/>
              <w:spacing w:before="140"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9C38FA9">
            <w:pPr>
              <w:pStyle w:val="24"/>
              <w:spacing w:before="140"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5C3D23BA">
            <w:pPr>
              <w:pStyle w:val="24"/>
              <w:spacing w:before="140"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1F527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785E2EE2">
            <w:pPr>
              <w:spacing w:line="270" w:lineRule="auto"/>
              <w:rPr>
                <w:rFonts w:hint="eastAsia" w:ascii="宋体" w:hAnsi="宋体" w:eastAsia="宋体" w:cs="宋体"/>
                <w:color w:val="auto"/>
                <w:sz w:val="21"/>
              </w:rPr>
            </w:pPr>
          </w:p>
          <w:p w14:paraId="4EF191B5">
            <w:pPr>
              <w:spacing w:line="270" w:lineRule="auto"/>
              <w:rPr>
                <w:rFonts w:hint="eastAsia" w:ascii="宋体" w:hAnsi="宋体" w:eastAsia="宋体" w:cs="宋体"/>
                <w:color w:val="auto"/>
                <w:sz w:val="21"/>
              </w:rPr>
            </w:pPr>
          </w:p>
          <w:p w14:paraId="75ECF3BC">
            <w:pPr>
              <w:spacing w:line="271" w:lineRule="auto"/>
              <w:rPr>
                <w:rFonts w:hint="eastAsia" w:ascii="宋体" w:hAnsi="宋体" w:eastAsia="宋体" w:cs="宋体"/>
                <w:color w:val="auto"/>
                <w:sz w:val="21"/>
              </w:rPr>
            </w:pPr>
          </w:p>
          <w:p w14:paraId="7B45D3F4">
            <w:pPr>
              <w:spacing w:line="271" w:lineRule="auto"/>
              <w:rPr>
                <w:rFonts w:hint="eastAsia" w:ascii="宋体" w:hAnsi="宋体" w:eastAsia="宋体" w:cs="宋体"/>
                <w:color w:val="auto"/>
                <w:sz w:val="21"/>
              </w:rPr>
            </w:pPr>
          </w:p>
          <w:p w14:paraId="0ABAC57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59E48D57">
            <w:pPr>
              <w:spacing w:line="270" w:lineRule="auto"/>
              <w:rPr>
                <w:rFonts w:hint="eastAsia" w:ascii="宋体" w:hAnsi="宋体" w:eastAsia="宋体" w:cs="宋体"/>
                <w:color w:val="auto"/>
                <w:sz w:val="21"/>
              </w:rPr>
            </w:pPr>
          </w:p>
          <w:p w14:paraId="2090871B">
            <w:pPr>
              <w:spacing w:line="270" w:lineRule="auto"/>
              <w:rPr>
                <w:rFonts w:hint="eastAsia" w:ascii="宋体" w:hAnsi="宋体" w:eastAsia="宋体" w:cs="宋体"/>
                <w:color w:val="auto"/>
                <w:sz w:val="21"/>
              </w:rPr>
            </w:pPr>
          </w:p>
          <w:p w14:paraId="62B7C334">
            <w:pPr>
              <w:spacing w:line="271" w:lineRule="auto"/>
              <w:rPr>
                <w:rFonts w:hint="eastAsia" w:ascii="宋体" w:hAnsi="宋体" w:eastAsia="宋体" w:cs="宋体"/>
                <w:color w:val="auto"/>
                <w:sz w:val="21"/>
              </w:rPr>
            </w:pPr>
          </w:p>
          <w:p w14:paraId="54E7BC5F">
            <w:pPr>
              <w:spacing w:line="271" w:lineRule="auto"/>
              <w:rPr>
                <w:rFonts w:hint="eastAsia" w:ascii="宋体" w:hAnsi="宋体" w:eastAsia="宋体" w:cs="宋体"/>
                <w:color w:val="auto"/>
                <w:sz w:val="21"/>
              </w:rPr>
            </w:pPr>
          </w:p>
          <w:p w14:paraId="7F30BDC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71515F8">
            <w:pPr>
              <w:spacing w:line="270" w:lineRule="auto"/>
              <w:rPr>
                <w:rFonts w:hint="eastAsia" w:ascii="宋体" w:hAnsi="宋体" w:eastAsia="宋体" w:cs="宋体"/>
                <w:color w:val="auto"/>
                <w:sz w:val="21"/>
              </w:rPr>
            </w:pPr>
          </w:p>
          <w:p w14:paraId="78352CC5">
            <w:pPr>
              <w:spacing w:line="271" w:lineRule="auto"/>
              <w:rPr>
                <w:rFonts w:hint="eastAsia" w:ascii="宋体" w:hAnsi="宋体" w:eastAsia="宋体" w:cs="宋体"/>
                <w:color w:val="auto"/>
                <w:sz w:val="21"/>
              </w:rPr>
            </w:pPr>
          </w:p>
          <w:p w14:paraId="65FC7CE1">
            <w:pPr>
              <w:spacing w:line="271" w:lineRule="auto"/>
              <w:rPr>
                <w:rFonts w:hint="eastAsia" w:ascii="宋体" w:hAnsi="宋体" w:eastAsia="宋体" w:cs="宋体"/>
                <w:color w:val="auto"/>
                <w:sz w:val="21"/>
              </w:rPr>
            </w:pPr>
          </w:p>
          <w:p w14:paraId="0C32EFAB">
            <w:pPr>
              <w:spacing w:line="271" w:lineRule="auto"/>
              <w:rPr>
                <w:rFonts w:hint="eastAsia" w:ascii="宋体" w:hAnsi="宋体" w:eastAsia="宋体" w:cs="宋体"/>
                <w:color w:val="auto"/>
                <w:sz w:val="21"/>
              </w:rPr>
            </w:pPr>
          </w:p>
          <w:p w14:paraId="45213A79">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2C12892">
      <w:pPr>
        <w:rPr>
          <w:rFonts w:hint="eastAsia" w:ascii="宋体" w:hAnsi="宋体" w:eastAsia="宋体" w:cs="宋体"/>
          <w:color w:val="auto"/>
          <w:sz w:val="21"/>
        </w:rPr>
      </w:pPr>
    </w:p>
    <w:p w14:paraId="280F057D">
      <w:pPr>
        <w:rPr>
          <w:rFonts w:hint="eastAsia" w:ascii="宋体" w:hAnsi="宋体" w:eastAsia="宋体" w:cs="宋体"/>
          <w:color w:val="auto"/>
          <w:sz w:val="21"/>
          <w:szCs w:val="21"/>
        </w:rPr>
        <w:sectPr>
          <w:footerReference r:id="rId43" w:type="default"/>
          <w:pgSz w:w="11906" w:h="16839"/>
          <w:pgMar w:top="1361" w:right="1304" w:bottom="1361" w:left="1304" w:header="0" w:footer="980" w:gutter="0"/>
          <w:pgNumType w:fmt="decimal"/>
          <w:cols w:space="0" w:num="1"/>
          <w:rtlGutter w:val="0"/>
          <w:docGrid w:linePitch="0" w:charSpace="0"/>
        </w:sectPr>
      </w:pPr>
    </w:p>
    <w:p w14:paraId="44813776">
      <w:pPr>
        <w:pStyle w:val="2"/>
        <w:spacing w:before="63" w:line="219"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承诺书Ⅳ</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0D05E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1E2457BD">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1597D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641949A5">
            <w:pPr>
              <w:pStyle w:val="24"/>
              <w:spacing w:before="316" w:line="258" w:lineRule="auto"/>
              <w:ind w:left="115" w:right="105"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作为参加贵公司组织的招标采购项目的投标单位，本公司郑重申告：近三</w:t>
            </w:r>
            <w:r>
              <w:rPr>
                <w:rFonts w:hint="eastAsia" w:ascii="宋体" w:hAnsi="宋体" w:eastAsia="宋体" w:cs="宋体"/>
                <w:color w:val="auto"/>
                <w:spacing w:val="-4"/>
              </w:rPr>
              <w:t>年因项</w:t>
            </w:r>
            <w:r>
              <w:rPr>
                <w:rFonts w:hint="eastAsia" w:ascii="宋体" w:hAnsi="宋体" w:eastAsia="宋体" w:cs="宋体"/>
                <w:color w:val="auto"/>
              </w:rPr>
              <w:t xml:space="preserve"> </w:t>
            </w:r>
            <w:r>
              <w:rPr>
                <w:rFonts w:hint="eastAsia" w:ascii="宋体" w:hAnsi="宋体" w:eastAsia="宋体" w:cs="宋体"/>
                <w:color w:val="auto"/>
                <w:spacing w:val="-1"/>
              </w:rPr>
              <w:t>目质量问题的不法行为记录为</w:t>
            </w:r>
            <w:r>
              <w:rPr>
                <w:rFonts w:hint="eastAsia" w:ascii="宋体" w:hAnsi="宋体" w:eastAsia="宋体" w:cs="宋体"/>
                <w:color w:val="auto"/>
                <w:spacing w:val="-117"/>
              </w:rPr>
              <w:t xml:space="preserve"> </w:t>
            </w:r>
            <w:r>
              <w:rPr>
                <w:rFonts w:hint="eastAsia" w:ascii="宋体" w:hAnsi="宋体" w:eastAsia="宋体" w:cs="宋体"/>
                <w:color w:val="auto"/>
                <w:spacing w:val="1"/>
                <w:u w:val="single" w:color="auto"/>
              </w:rPr>
              <w:t xml:space="preserve">   </w:t>
            </w:r>
            <w:r>
              <w:rPr>
                <w:rFonts w:hint="eastAsia" w:ascii="宋体" w:hAnsi="宋体" w:eastAsia="宋体" w:cs="宋体"/>
                <w:color w:val="auto"/>
                <w:spacing w:val="-105"/>
              </w:rPr>
              <w:t xml:space="preserve"> </w:t>
            </w:r>
            <w:r>
              <w:rPr>
                <w:rFonts w:hint="eastAsia" w:ascii="宋体" w:hAnsi="宋体" w:eastAsia="宋体" w:cs="宋体"/>
                <w:color w:val="auto"/>
                <w:spacing w:val="-1"/>
              </w:rPr>
              <w:t>次（没有填零</w:t>
            </w:r>
            <w:r>
              <w:rPr>
                <w:rFonts w:hint="eastAsia" w:ascii="宋体" w:hAnsi="宋体" w:eastAsia="宋体" w:cs="宋体"/>
                <w:color w:val="auto"/>
                <w:spacing w:val="14"/>
              </w:rPr>
              <w:t>），</w:t>
            </w:r>
            <w:r>
              <w:rPr>
                <w:rFonts w:hint="eastAsia" w:ascii="宋体" w:hAnsi="宋体" w:eastAsia="宋体" w:cs="宋体"/>
                <w:color w:val="auto"/>
                <w:spacing w:val="-1"/>
              </w:rPr>
              <w:t>如有隐瞒实情，愿承担一切责任</w:t>
            </w:r>
            <w:r>
              <w:rPr>
                <w:rFonts w:hint="eastAsia" w:ascii="宋体" w:hAnsi="宋体" w:eastAsia="宋体" w:cs="宋体"/>
                <w:color w:val="auto"/>
              </w:rPr>
              <w:t xml:space="preserve"> </w:t>
            </w:r>
            <w:r>
              <w:rPr>
                <w:rFonts w:hint="eastAsia" w:ascii="宋体" w:hAnsi="宋体" w:eastAsia="宋体" w:cs="宋体"/>
                <w:color w:val="auto"/>
                <w:spacing w:val="-3"/>
              </w:rPr>
              <w:t>及后果。</w:t>
            </w:r>
          </w:p>
        </w:tc>
      </w:tr>
      <w:tr w14:paraId="5D844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34F3AF5">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E39683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3276387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15E83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603CE7CC">
            <w:pPr>
              <w:spacing w:line="270" w:lineRule="auto"/>
              <w:rPr>
                <w:rFonts w:hint="eastAsia" w:ascii="宋体" w:hAnsi="宋体" w:eastAsia="宋体" w:cs="宋体"/>
                <w:color w:val="auto"/>
                <w:sz w:val="21"/>
              </w:rPr>
            </w:pPr>
          </w:p>
          <w:p w14:paraId="776A9F54">
            <w:pPr>
              <w:spacing w:line="271" w:lineRule="auto"/>
              <w:rPr>
                <w:rFonts w:hint="eastAsia" w:ascii="宋体" w:hAnsi="宋体" w:eastAsia="宋体" w:cs="宋体"/>
                <w:color w:val="auto"/>
                <w:sz w:val="21"/>
              </w:rPr>
            </w:pPr>
          </w:p>
          <w:p w14:paraId="6BB820BA">
            <w:pPr>
              <w:spacing w:line="271" w:lineRule="auto"/>
              <w:rPr>
                <w:rFonts w:hint="eastAsia" w:ascii="宋体" w:hAnsi="宋体" w:eastAsia="宋体" w:cs="宋体"/>
                <w:color w:val="auto"/>
                <w:sz w:val="21"/>
              </w:rPr>
            </w:pPr>
          </w:p>
          <w:p w14:paraId="53A4BCCC">
            <w:pPr>
              <w:spacing w:line="271" w:lineRule="auto"/>
              <w:rPr>
                <w:rFonts w:hint="eastAsia" w:ascii="宋体" w:hAnsi="宋体" w:eastAsia="宋体" w:cs="宋体"/>
                <w:color w:val="auto"/>
                <w:sz w:val="21"/>
              </w:rPr>
            </w:pPr>
          </w:p>
          <w:p w14:paraId="4E99A48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7F223F02">
            <w:pPr>
              <w:spacing w:line="270" w:lineRule="auto"/>
              <w:rPr>
                <w:rFonts w:hint="eastAsia" w:ascii="宋体" w:hAnsi="宋体" w:eastAsia="宋体" w:cs="宋体"/>
                <w:color w:val="auto"/>
                <w:sz w:val="21"/>
              </w:rPr>
            </w:pPr>
          </w:p>
          <w:p w14:paraId="68B6EF59">
            <w:pPr>
              <w:spacing w:line="271" w:lineRule="auto"/>
              <w:rPr>
                <w:rFonts w:hint="eastAsia" w:ascii="宋体" w:hAnsi="宋体" w:eastAsia="宋体" w:cs="宋体"/>
                <w:color w:val="auto"/>
                <w:sz w:val="21"/>
              </w:rPr>
            </w:pPr>
          </w:p>
          <w:p w14:paraId="649530D0">
            <w:pPr>
              <w:spacing w:line="271" w:lineRule="auto"/>
              <w:rPr>
                <w:rFonts w:hint="eastAsia" w:ascii="宋体" w:hAnsi="宋体" w:eastAsia="宋体" w:cs="宋体"/>
                <w:color w:val="auto"/>
                <w:sz w:val="21"/>
              </w:rPr>
            </w:pPr>
          </w:p>
          <w:p w14:paraId="380064F9">
            <w:pPr>
              <w:spacing w:line="271" w:lineRule="auto"/>
              <w:rPr>
                <w:rFonts w:hint="eastAsia" w:ascii="宋体" w:hAnsi="宋体" w:eastAsia="宋体" w:cs="宋体"/>
                <w:color w:val="auto"/>
                <w:sz w:val="21"/>
              </w:rPr>
            </w:pPr>
          </w:p>
          <w:p w14:paraId="4356C949">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60BC3520">
            <w:pPr>
              <w:spacing w:line="271" w:lineRule="auto"/>
              <w:rPr>
                <w:rFonts w:hint="eastAsia" w:ascii="宋体" w:hAnsi="宋体" w:eastAsia="宋体" w:cs="宋体"/>
                <w:color w:val="auto"/>
                <w:sz w:val="21"/>
              </w:rPr>
            </w:pPr>
          </w:p>
          <w:p w14:paraId="2E0EB59D">
            <w:pPr>
              <w:spacing w:line="271" w:lineRule="auto"/>
              <w:rPr>
                <w:rFonts w:hint="eastAsia" w:ascii="宋体" w:hAnsi="宋体" w:eastAsia="宋体" w:cs="宋体"/>
                <w:color w:val="auto"/>
                <w:sz w:val="21"/>
              </w:rPr>
            </w:pPr>
          </w:p>
          <w:p w14:paraId="66AA9541">
            <w:pPr>
              <w:spacing w:line="271" w:lineRule="auto"/>
              <w:rPr>
                <w:rFonts w:hint="eastAsia" w:ascii="宋体" w:hAnsi="宋体" w:eastAsia="宋体" w:cs="宋体"/>
                <w:color w:val="auto"/>
                <w:sz w:val="21"/>
              </w:rPr>
            </w:pPr>
          </w:p>
          <w:p w14:paraId="7EEC4300">
            <w:pPr>
              <w:spacing w:line="271" w:lineRule="auto"/>
              <w:rPr>
                <w:rFonts w:hint="eastAsia" w:ascii="宋体" w:hAnsi="宋体" w:eastAsia="宋体" w:cs="宋体"/>
                <w:color w:val="auto"/>
                <w:sz w:val="21"/>
              </w:rPr>
            </w:pPr>
          </w:p>
          <w:p w14:paraId="5B9083F3">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327F182C">
      <w:pPr>
        <w:spacing w:line="438" w:lineRule="auto"/>
        <w:rPr>
          <w:rFonts w:hint="eastAsia" w:ascii="宋体" w:hAnsi="宋体" w:eastAsia="宋体" w:cs="宋体"/>
          <w:color w:val="auto"/>
          <w:sz w:val="21"/>
        </w:rPr>
      </w:pPr>
    </w:p>
    <w:p w14:paraId="16619D3D">
      <w:pPr>
        <w:pStyle w:val="2"/>
        <w:spacing w:before="114" w:line="200" w:lineRule="auto"/>
        <w:ind w:left="3904"/>
        <w:outlineLvl w:val="1"/>
        <w:rPr>
          <w:rFonts w:hint="eastAsia" w:ascii="宋体" w:hAnsi="宋体" w:eastAsia="宋体" w:cs="宋体"/>
          <w:color w:val="auto"/>
          <w:sz w:val="35"/>
          <w:szCs w:val="35"/>
        </w:rPr>
      </w:pPr>
      <w:r>
        <w:rPr>
          <w:rFonts w:hint="eastAsia" w:ascii="宋体" w:hAnsi="宋体" w:eastAsia="宋体" w:cs="宋体"/>
          <w:color w:val="auto"/>
          <w:spacing w:val="4"/>
          <w14:textOutline w14:w="5793" w14:cap="sq" w14:cmpd="sng">
            <w14:solidFill>
              <w14:srgbClr w14:val="000000"/>
            </w14:solidFill>
            <w14:prstDash w14:val="solid"/>
            <w14:bevel/>
          </w14:textOutline>
        </w:rPr>
        <w:t>承诺书</w:t>
      </w:r>
      <w:r>
        <w:rPr>
          <w:rFonts w:hint="eastAsia" w:ascii="宋体" w:hAnsi="宋体" w:eastAsia="宋体" w:cs="宋体"/>
          <w:color w:val="auto"/>
          <w:spacing w:val="-6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V</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EC87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004" w:type="dxa"/>
            <w:gridSpan w:val="3"/>
            <w:vAlign w:val="top"/>
          </w:tcPr>
          <w:p w14:paraId="75FEAA7A">
            <w:pPr>
              <w:pStyle w:val="24"/>
              <w:spacing w:before="193"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26645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4B277BD2">
            <w:pPr>
              <w:pStyle w:val="24"/>
              <w:spacing w:before="315" w:line="258" w:lineRule="auto"/>
              <w:ind w:left="115" w:right="108"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作为参加贵公司组织的招标采购项目的投标单位，本公司承诺：参加本次</w:t>
            </w:r>
            <w:r>
              <w:rPr>
                <w:rFonts w:hint="eastAsia" w:ascii="宋体" w:hAnsi="宋体" w:eastAsia="宋体" w:cs="宋体"/>
                <w:color w:val="auto"/>
                <w:spacing w:val="-4"/>
              </w:rPr>
              <w:t>投标提</w:t>
            </w:r>
            <w:r>
              <w:rPr>
                <w:rFonts w:hint="eastAsia" w:ascii="宋体" w:hAnsi="宋体" w:eastAsia="宋体" w:cs="宋体"/>
                <w:color w:val="auto"/>
              </w:rPr>
              <w:t xml:space="preserve"> </w:t>
            </w:r>
            <w:r>
              <w:rPr>
                <w:rFonts w:hint="eastAsia" w:ascii="宋体" w:hAnsi="宋体" w:eastAsia="宋体" w:cs="宋体"/>
                <w:color w:val="auto"/>
                <w:spacing w:val="-3"/>
              </w:rPr>
              <w:t>交的所有资质证明文件及业绩证明是真实的、有效的，如有隐瞒实情，愿承担一切责</w:t>
            </w:r>
            <w:r>
              <w:rPr>
                <w:rFonts w:hint="eastAsia" w:ascii="宋体" w:hAnsi="宋体" w:eastAsia="宋体" w:cs="宋体"/>
                <w:color w:val="auto"/>
                <w:spacing w:val="5"/>
              </w:rPr>
              <w:t xml:space="preserve"> </w:t>
            </w:r>
            <w:r>
              <w:rPr>
                <w:rFonts w:hint="eastAsia" w:ascii="宋体" w:hAnsi="宋体" w:eastAsia="宋体" w:cs="宋体"/>
                <w:color w:val="auto"/>
                <w:spacing w:val="-2"/>
              </w:rPr>
              <w:t>任及后果。</w:t>
            </w:r>
          </w:p>
        </w:tc>
      </w:tr>
      <w:tr w14:paraId="46FFA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E533F5E">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165C29F7">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661C8D4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31AB4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3B492021">
            <w:pPr>
              <w:spacing w:line="270" w:lineRule="auto"/>
              <w:rPr>
                <w:rFonts w:hint="eastAsia" w:ascii="宋体" w:hAnsi="宋体" w:eastAsia="宋体" w:cs="宋体"/>
                <w:color w:val="auto"/>
                <w:sz w:val="21"/>
              </w:rPr>
            </w:pPr>
          </w:p>
          <w:p w14:paraId="67B388C5">
            <w:pPr>
              <w:spacing w:line="270" w:lineRule="auto"/>
              <w:rPr>
                <w:rFonts w:hint="eastAsia" w:ascii="宋体" w:hAnsi="宋体" w:eastAsia="宋体" w:cs="宋体"/>
                <w:color w:val="auto"/>
                <w:sz w:val="21"/>
              </w:rPr>
            </w:pPr>
          </w:p>
          <w:p w14:paraId="75F37824">
            <w:pPr>
              <w:spacing w:line="270" w:lineRule="auto"/>
              <w:rPr>
                <w:rFonts w:hint="eastAsia" w:ascii="宋体" w:hAnsi="宋体" w:eastAsia="宋体" w:cs="宋体"/>
                <w:color w:val="auto"/>
                <w:sz w:val="21"/>
              </w:rPr>
            </w:pPr>
          </w:p>
          <w:p w14:paraId="0803BE07">
            <w:pPr>
              <w:spacing w:line="271" w:lineRule="auto"/>
              <w:rPr>
                <w:rFonts w:hint="eastAsia" w:ascii="宋体" w:hAnsi="宋体" w:eastAsia="宋体" w:cs="宋体"/>
                <w:color w:val="auto"/>
                <w:sz w:val="21"/>
              </w:rPr>
            </w:pPr>
          </w:p>
          <w:p w14:paraId="6FF4B29F">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4652DCF4">
            <w:pPr>
              <w:spacing w:line="270" w:lineRule="auto"/>
              <w:rPr>
                <w:rFonts w:hint="eastAsia" w:ascii="宋体" w:hAnsi="宋体" w:eastAsia="宋体" w:cs="宋体"/>
                <w:color w:val="auto"/>
                <w:sz w:val="21"/>
              </w:rPr>
            </w:pPr>
          </w:p>
          <w:p w14:paraId="535C4369">
            <w:pPr>
              <w:spacing w:line="270" w:lineRule="auto"/>
              <w:rPr>
                <w:rFonts w:hint="eastAsia" w:ascii="宋体" w:hAnsi="宋体" w:eastAsia="宋体" w:cs="宋体"/>
                <w:color w:val="auto"/>
                <w:sz w:val="21"/>
              </w:rPr>
            </w:pPr>
          </w:p>
          <w:p w14:paraId="208B8939">
            <w:pPr>
              <w:spacing w:line="270" w:lineRule="auto"/>
              <w:rPr>
                <w:rFonts w:hint="eastAsia" w:ascii="宋体" w:hAnsi="宋体" w:eastAsia="宋体" w:cs="宋体"/>
                <w:color w:val="auto"/>
                <w:sz w:val="21"/>
              </w:rPr>
            </w:pPr>
          </w:p>
          <w:p w14:paraId="1613ACB3">
            <w:pPr>
              <w:spacing w:line="271" w:lineRule="auto"/>
              <w:rPr>
                <w:rFonts w:hint="eastAsia" w:ascii="宋体" w:hAnsi="宋体" w:eastAsia="宋体" w:cs="宋体"/>
                <w:color w:val="auto"/>
                <w:sz w:val="21"/>
              </w:rPr>
            </w:pPr>
          </w:p>
          <w:p w14:paraId="71A83E9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F30603F">
            <w:pPr>
              <w:spacing w:line="270" w:lineRule="auto"/>
              <w:rPr>
                <w:rFonts w:hint="eastAsia" w:ascii="宋体" w:hAnsi="宋体" w:eastAsia="宋体" w:cs="宋体"/>
                <w:color w:val="auto"/>
                <w:sz w:val="21"/>
              </w:rPr>
            </w:pPr>
          </w:p>
          <w:p w14:paraId="77E55316">
            <w:pPr>
              <w:spacing w:line="270" w:lineRule="auto"/>
              <w:rPr>
                <w:rFonts w:hint="eastAsia" w:ascii="宋体" w:hAnsi="宋体" w:eastAsia="宋体" w:cs="宋体"/>
                <w:color w:val="auto"/>
                <w:sz w:val="21"/>
              </w:rPr>
            </w:pPr>
          </w:p>
          <w:p w14:paraId="70E7806E">
            <w:pPr>
              <w:spacing w:line="270" w:lineRule="auto"/>
              <w:rPr>
                <w:rFonts w:hint="eastAsia" w:ascii="宋体" w:hAnsi="宋体" w:eastAsia="宋体" w:cs="宋体"/>
                <w:color w:val="auto"/>
                <w:sz w:val="21"/>
              </w:rPr>
            </w:pPr>
          </w:p>
          <w:p w14:paraId="6F424F53">
            <w:pPr>
              <w:spacing w:line="271" w:lineRule="auto"/>
              <w:rPr>
                <w:rFonts w:hint="eastAsia" w:ascii="宋体" w:hAnsi="宋体" w:eastAsia="宋体" w:cs="宋体"/>
                <w:color w:val="auto"/>
                <w:sz w:val="21"/>
              </w:rPr>
            </w:pPr>
          </w:p>
          <w:p w14:paraId="2C92972C">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047C900F">
      <w:pPr>
        <w:rPr>
          <w:rFonts w:hint="eastAsia" w:ascii="宋体" w:hAnsi="宋体" w:eastAsia="宋体" w:cs="宋体"/>
          <w:color w:val="auto"/>
          <w:sz w:val="21"/>
        </w:rPr>
      </w:pPr>
    </w:p>
    <w:p w14:paraId="3679BE5F">
      <w:pPr>
        <w:rPr>
          <w:rFonts w:hint="eastAsia" w:ascii="宋体" w:hAnsi="宋体" w:eastAsia="宋体" w:cs="宋体"/>
          <w:color w:val="auto"/>
          <w:sz w:val="21"/>
          <w:szCs w:val="21"/>
        </w:rPr>
        <w:sectPr>
          <w:footerReference r:id="rId44" w:type="default"/>
          <w:pgSz w:w="11906" w:h="16839"/>
          <w:pgMar w:top="1361" w:right="1304" w:bottom="1361" w:left="1304" w:header="0" w:footer="980" w:gutter="0"/>
          <w:pgNumType w:fmt="decimal"/>
          <w:cols w:space="0" w:num="1"/>
          <w:rtlGutter w:val="0"/>
          <w:docGrid w:linePitch="0" w:charSpace="0"/>
        </w:sectPr>
      </w:pPr>
    </w:p>
    <w:p w14:paraId="450AC3E1">
      <w:pPr>
        <w:pStyle w:val="2"/>
        <w:spacing w:before="64" w:line="225" w:lineRule="auto"/>
        <w:ind w:left="3369"/>
        <w:outlineLvl w:val="1"/>
        <w:rPr>
          <w:rFonts w:hint="eastAsia" w:ascii="宋体" w:hAnsi="宋体" w:eastAsia="宋体" w:cs="宋体"/>
          <w:color w:val="auto"/>
        </w:rPr>
      </w:pPr>
      <w:r>
        <w:rPr>
          <w:rFonts w:hint="eastAsia" w:cs="宋体"/>
          <w:color w:val="auto"/>
          <w:spacing w:val="7"/>
          <w:lang w:val="en-US" w:eastAsia="zh-CN"/>
          <w14:textOutline w14:w="5793" w14:cap="sq" w14:cmpd="sng">
            <w14:solidFill>
              <w14:srgbClr w14:val="000000"/>
            </w14:solidFill>
            <w14:prstDash w14:val="solid"/>
            <w14:bevel/>
          </w14:textOutline>
        </w:rPr>
        <w:t>第六部分 响应</w:t>
      </w:r>
      <w:r>
        <w:rPr>
          <w:rFonts w:hint="eastAsia" w:ascii="宋体" w:hAnsi="宋体" w:eastAsia="宋体" w:cs="宋体"/>
          <w:color w:val="auto"/>
          <w:spacing w:val="7"/>
          <w14:textOutline w14:w="5793" w14:cap="sq" w14:cmpd="sng">
            <w14:solidFill>
              <w14:srgbClr w14:val="000000"/>
            </w14:solidFill>
            <w14:prstDash w14:val="solid"/>
            <w14:bevel/>
          </w14:textOutline>
        </w:rPr>
        <w:t>方案</w:t>
      </w:r>
    </w:p>
    <w:p w14:paraId="2109C4DD">
      <w:pPr>
        <w:pStyle w:val="2"/>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1901E1AE">
      <w:pPr>
        <w:pStyle w:val="2"/>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各投标人根据采购内容及评审办法自主编写。</w:t>
      </w:r>
    </w:p>
    <w:p w14:paraId="243EEBDB">
      <w:pPr>
        <w:pStyle w:val="2"/>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94FE165">
      <w:pPr>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027E42A">
      <w:pPr>
        <w:pStyle w:val="22"/>
        <w:rPr>
          <w:rFonts w:hint="eastAsia"/>
          <w:color w:val="auto"/>
        </w:rPr>
      </w:pPr>
    </w:p>
    <w:p w14:paraId="12BA1180">
      <w:pPr>
        <w:pStyle w:val="2"/>
        <w:spacing w:before="231" w:line="219" w:lineRule="auto"/>
        <w:jc w:val="left"/>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pPr>
      <w:r>
        <w:rPr>
          <w:rFonts w:hint="eastAsia" w:cs="宋体"/>
          <w:color w:val="auto"/>
          <w:sz w:val="24"/>
          <w:szCs w:val="24"/>
          <w:lang w:val="en-US" w:eastAsia="zh-CN"/>
          <w14:textOutline w14:w="4358" w14:cap="sq" w14:cmpd="sng">
            <w14:solidFill>
              <w14:srgbClr w14:val="000000"/>
            </w14:solidFill>
            <w14:prstDash w14:val="solid"/>
            <w14:bevel/>
          </w14:textOutline>
        </w:rPr>
        <w:t>一、</w:t>
      </w:r>
      <w:r>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t>合同条款响应</w:t>
      </w:r>
    </w:p>
    <w:p w14:paraId="263B5DCE">
      <w:pPr>
        <w:pStyle w:val="22"/>
        <w:numPr>
          <w:ilvl w:val="0"/>
          <w:numId w:val="0"/>
        </w:numPr>
        <w:rPr>
          <w:rFonts w:hint="eastAsia" w:ascii="宋体" w:hAnsi="宋体" w:eastAsia="宋体" w:cs="宋体"/>
          <w:color w:val="auto"/>
          <w:sz w:val="24"/>
          <w:szCs w:val="24"/>
        </w:rPr>
      </w:pPr>
    </w:p>
    <w:p w14:paraId="78CD99C0">
      <w:pPr>
        <w:pStyle w:val="22"/>
        <w:numPr>
          <w:ilvl w:val="0"/>
          <w:numId w:val="0"/>
        </w:numPr>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p w14:paraId="4992EA2E">
      <w:pPr>
        <w:pStyle w:val="22"/>
        <w:numPr>
          <w:ilvl w:val="0"/>
          <w:numId w:val="0"/>
        </w:numPr>
        <w:ind w:firstLine="480" w:firstLineChars="200"/>
        <w:rPr>
          <w:rFonts w:hint="eastAsia" w:ascii="宋体" w:hAnsi="宋体" w:eastAsia="宋体" w:cs="宋体"/>
          <w:color w:val="auto"/>
          <w:sz w:val="24"/>
          <w:szCs w:val="24"/>
          <w:lang w:eastAsia="zh-CN"/>
        </w:rPr>
      </w:pPr>
    </w:p>
    <w:p w14:paraId="469BADFE">
      <w:pPr>
        <w:pStyle w:val="22"/>
        <w:numPr>
          <w:ilvl w:val="0"/>
          <w:numId w:val="0"/>
        </w:numPr>
        <w:ind w:firstLine="480" w:firstLineChars="200"/>
        <w:rPr>
          <w:rFonts w:hint="eastAsia" w:ascii="宋体" w:hAnsi="宋体" w:eastAsia="宋体" w:cs="宋体"/>
          <w:color w:val="auto"/>
          <w:sz w:val="24"/>
          <w:szCs w:val="24"/>
          <w:lang w:eastAsia="zh-CN"/>
        </w:rPr>
      </w:pPr>
    </w:p>
    <w:p w14:paraId="397A6D5B">
      <w:pPr>
        <w:pStyle w:val="22"/>
        <w:numPr>
          <w:ilvl w:val="0"/>
          <w:numId w:val="0"/>
        </w:numPr>
        <w:ind w:firstLine="480" w:firstLineChars="200"/>
        <w:rPr>
          <w:rFonts w:hint="default" w:ascii="宋体" w:hAnsi="宋体" w:eastAsia="宋体" w:cs="宋体"/>
          <w:color w:val="auto"/>
          <w:sz w:val="24"/>
          <w:szCs w:val="24"/>
          <w:lang w:val="en-US" w:eastAsia="zh-CN"/>
        </w:rPr>
      </w:pPr>
    </w:p>
    <w:p w14:paraId="1EF07604">
      <w:pPr>
        <w:spacing w:line="244" w:lineRule="auto"/>
        <w:rPr>
          <w:rFonts w:hint="eastAsia" w:ascii="宋体" w:hAnsi="宋体" w:eastAsia="宋体" w:cs="宋体"/>
          <w:color w:val="auto"/>
          <w:sz w:val="21"/>
        </w:rPr>
      </w:pPr>
    </w:p>
    <w:p w14:paraId="63DDDFC3">
      <w:pPr>
        <w:spacing w:line="480" w:lineRule="auto"/>
        <w:ind w:firstLine="3420" w:firstLineChars="1800"/>
        <w:rPr>
          <w:rFonts w:hint="eastAsia" w:ascii="宋体" w:hAnsi="宋体" w:eastAsia="宋体" w:cs="宋体"/>
          <w:color w:val="auto"/>
        </w:rPr>
      </w:pPr>
      <w:r>
        <w:rPr>
          <w:rFonts w:hint="eastAsia" w:ascii="宋体" w:hAnsi="宋体" w:eastAsia="宋体" w:cs="宋体"/>
          <w:color w:val="auto"/>
          <w:spacing w:val="-10"/>
          <w:u w:val="single"/>
        </w:rPr>
        <w:t>投标人名称</w:t>
      </w:r>
      <w:r>
        <w:rPr>
          <w:rFonts w:hint="eastAsia" w:ascii="宋体" w:hAnsi="宋体" w:eastAsia="宋体" w:cs="宋体"/>
          <w:color w:val="auto"/>
          <w:spacing w:val="-10"/>
          <w:u w:val="single"/>
          <w:lang w:eastAsia="zh-CN"/>
        </w:rPr>
        <w:t>：</w:t>
      </w:r>
      <w:r>
        <w:rPr>
          <w:rFonts w:hint="eastAsia" w:ascii="宋体" w:hAnsi="宋体" w:eastAsia="宋体" w:cs="宋体"/>
          <w:color w:val="auto"/>
          <w:spacing w:val="-10"/>
          <w:u w:val="single"/>
          <w:lang w:val="en-US" w:eastAsia="zh-CN"/>
        </w:rPr>
        <w:t xml:space="preserve">                         </w:t>
      </w:r>
      <w:r>
        <w:rPr>
          <w:rFonts w:hint="eastAsia" w:ascii="宋体" w:hAnsi="宋体" w:eastAsia="宋体" w:cs="宋体"/>
          <w:color w:val="auto"/>
        </w:rPr>
        <w:t>（加盖公章）</w:t>
      </w:r>
    </w:p>
    <w:p w14:paraId="51D120F2">
      <w:pPr>
        <w:spacing w:line="480" w:lineRule="auto"/>
        <w:ind w:firstLine="3990" w:firstLineChars="1900"/>
        <w:rPr>
          <w:rFonts w:hint="eastAsia" w:ascii="宋体" w:hAnsi="宋体" w:eastAsia="宋体" w:cs="宋体"/>
          <w:color w:val="auto"/>
        </w:rPr>
      </w:pPr>
      <w:r>
        <w:rPr>
          <w:rFonts w:hint="eastAsia" w:ascii="宋体" w:hAnsi="宋体" w:eastAsia="宋体" w:cs="宋体"/>
          <w:color w:val="auto"/>
        </w:rPr>
        <w:t>　 年　月　日</w:t>
      </w:r>
    </w:p>
    <w:p w14:paraId="735D4D50">
      <w:pPr>
        <w:spacing w:line="244" w:lineRule="auto"/>
        <w:rPr>
          <w:rFonts w:hint="eastAsia" w:ascii="宋体" w:hAnsi="宋体" w:eastAsia="宋体" w:cs="宋体"/>
          <w:color w:val="auto"/>
          <w:sz w:val="21"/>
        </w:rPr>
      </w:pPr>
    </w:p>
    <w:p w14:paraId="67952754">
      <w:pPr>
        <w:spacing w:line="244" w:lineRule="auto"/>
        <w:rPr>
          <w:rFonts w:hint="eastAsia" w:ascii="宋体" w:hAnsi="宋体" w:eastAsia="宋体" w:cs="宋体"/>
          <w:color w:val="auto"/>
          <w:sz w:val="21"/>
        </w:rPr>
      </w:pPr>
    </w:p>
    <w:p w14:paraId="53911B2E">
      <w:pPr>
        <w:spacing w:line="244" w:lineRule="auto"/>
        <w:rPr>
          <w:rFonts w:hint="eastAsia" w:ascii="宋体" w:hAnsi="宋体" w:eastAsia="宋体" w:cs="宋体"/>
          <w:color w:val="auto"/>
          <w:sz w:val="21"/>
        </w:rPr>
      </w:pPr>
    </w:p>
    <w:p w14:paraId="70FC9B05">
      <w:pPr>
        <w:spacing w:line="244" w:lineRule="auto"/>
        <w:rPr>
          <w:rFonts w:hint="eastAsia" w:ascii="宋体" w:hAnsi="宋体" w:eastAsia="宋体" w:cs="宋体"/>
          <w:color w:val="auto"/>
          <w:sz w:val="21"/>
        </w:rPr>
      </w:pPr>
    </w:p>
    <w:p w14:paraId="59F88EED">
      <w:pPr>
        <w:spacing w:line="244" w:lineRule="auto"/>
        <w:rPr>
          <w:rFonts w:hint="eastAsia" w:ascii="宋体" w:hAnsi="宋体" w:eastAsia="宋体" w:cs="宋体"/>
          <w:color w:val="auto"/>
          <w:sz w:val="21"/>
        </w:rPr>
      </w:pPr>
    </w:p>
    <w:p w14:paraId="2E7F43C5">
      <w:pPr>
        <w:spacing w:line="244" w:lineRule="auto"/>
        <w:rPr>
          <w:rFonts w:hint="eastAsia" w:ascii="宋体" w:hAnsi="宋体" w:eastAsia="宋体" w:cs="宋体"/>
          <w:color w:val="auto"/>
          <w:sz w:val="21"/>
        </w:rPr>
      </w:pPr>
    </w:p>
    <w:p w14:paraId="01ABAF5E">
      <w:pPr>
        <w:spacing w:line="244" w:lineRule="auto"/>
        <w:rPr>
          <w:rFonts w:hint="eastAsia" w:ascii="宋体" w:hAnsi="宋体" w:eastAsia="宋体" w:cs="宋体"/>
          <w:color w:val="auto"/>
          <w:sz w:val="21"/>
        </w:rPr>
      </w:pPr>
    </w:p>
    <w:p w14:paraId="72183582">
      <w:pPr>
        <w:spacing w:line="244" w:lineRule="auto"/>
        <w:rPr>
          <w:rFonts w:hint="eastAsia" w:ascii="宋体" w:hAnsi="宋体" w:eastAsia="宋体" w:cs="宋体"/>
          <w:color w:val="auto"/>
          <w:sz w:val="21"/>
        </w:rPr>
      </w:pPr>
    </w:p>
    <w:p w14:paraId="51ED30B0">
      <w:pPr>
        <w:spacing w:line="244" w:lineRule="auto"/>
        <w:rPr>
          <w:rFonts w:hint="eastAsia" w:ascii="宋体" w:hAnsi="宋体" w:eastAsia="宋体" w:cs="宋体"/>
          <w:color w:val="auto"/>
          <w:sz w:val="21"/>
        </w:rPr>
      </w:pPr>
    </w:p>
    <w:p w14:paraId="60AF8D48">
      <w:pPr>
        <w:spacing w:line="244" w:lineRule="auto"/>
        <w:rPr>
          <w:rFonts w:hint="eastAsia" w:ascii="宋体" w:hAnsi="宋体" w:eastAsia="宋体" w:cs="宋体"/>
          <w:color w:val="auto"/>
          <w:sz w:val="21"/>
        </w:rPr>
      </w:pPr>
    </w:p>
    <w:p w14:paraId="4F45F921">
      <w:pPr>
        <w:spacing w:line="244" w:lineRule="auto"/>
        <w:rPr>
          <w:rFonts w:hint="eastAsia" w:ascii="宋体" w:hAnsi="宋体" w:eastAsia="宋体" w:cs="宋体"/>
          <w:color w:val="auto"/>
          <w:sz w:val="21"/>
        </w:rPr>
      </w:pPr>
    </w:p>
    <w:p w14:paraId="3AD5B81F">
      <w:pPr>
        <w:spacing w:line="244" w:lineRule="auto"/>
        <w:rPr>
          <w:rFonts w:hint="eastAsia" w:ascii="宋体" w:hAnsi="宋体" w:eastAsia="宋体" w:cs="宋体"/>
          <w:color w:val="auto"/>
          <w:sz w:val="21"/>
        </w:rPr>
      </w:pPr>
    </w:p>
    <w:p w14:paraId="0C283D8B">
      <w:pPr>
        <w:spacing w:line="244" w:lineRule="auto"/>
        <w:rPr>
          <w:rFonts w:hint="eastAsia" w:ascii="宋体" w:hAnsi="宋体" w:eastAsia="宋体" w:cs="宋体"/>
          <w:color w:val="auto"/>
          <w:sz w:val="21"/>
        </w:rPr>
      </w:pPr>
    </w:p>
    <w:p w14:paraId="50B59D94">
      <w:pPr>
        <w:spacing w:line="244" w:lineRule="auto"/>
        <w:rPr>
          <w:rFonts w:hint="eastAsia" w:ascii="宋体" w:hAnsi="宋体" w:eastAsia="宋体" w:cs="宋体"/>
          <w:color w:val="auto"/>
          <w:sz w:val="21"/>
        </w:rPr>
      </w:pPr>
    </w:p>
    <w:p w14:paraId="5E927D54">
      <w:pPr>
        <w:spacing w:line="244" w:lineRule="auto"/>
        <w:rPr>
          <w:rFonts w:hint="eastAsia" w:ascii="宋体" w:hAnsi="宋体" w:eastAsia="宋体" w:cs="宋体"/>
          <w:color w:val="auto"/>
          <w:sz w:val="21"/>
        </w:rPr>
      </w:pPr>
    </w:p>
    <w:p w14:paraId="4DEF2386">
      <w:pPr>
        <w:spacing w:line="244" w:lineRule="auto"/>
        <w:rPr>
          <w:rFonts w:hint="eastAsia" w:ascii="宋体" w:hAnsi="宋体" w:eastAsia="宋体" w:cs="宋体"/>
          <w:color w:val="auto"/>
          <w:sz w:val="21"/>
        </w:rPr>
      </w:pPr>
    </w:p>
    <w:p w14:paraId="1E4887A7">
      <w:pPr>
        <w:spacing w:line="244" w:lineRule="auto"/>
        <w:rPr>
          <w:rFonts w:hint="eastAsia" w:ascii="宋体" w:hAnsi="宋体" w:eastAsia="宋体" w:cs="宋体"/>
          <w:color w:val="auto"/>
          <w:sz w:val="21"/>
        </w:rPr>
      </w:pPr>
    </w:p>
    <w:p w14:paraId="2A3651C6">
      <w:pPr>
        <w:spacing w:line="244" w:lineRule="auto"/>
        <w:rPr>
          <w:rFonts w:hint="eastAsia" w:ascii="宋体" w:hAnsi="宋体" w:eastAsia="宋体" w:cs="宋体"/>
          <w:color w:val="auto"/>
          <w:sz w:val="21"/>
        </w:rPr>
      </w:pPr>
    </w:p>
    <w:p w14:paraId="5ECD1EF7">
      <w:pPr>
        <w:spacing w:line="244" w:lineRule="auto"/>
        <w:rPr>
          <w:rFonts w:hint="eastAsia" w:ascii="宋体" w:hAnsi="宋体" w:eastAsia="宋体" w:cs="宋体"/>
          <w:color w:val="auto"/>
          <w:sz w:val="21"/>
        </w:rPr>
      </w:pPr>
    </w:p>
    <w:p w14:paraId="15AE78D5">
      <w:pPr>
        <w:spacing w:line="244" w:lineRule="auto"/>
        <w:rPr>
          <w:rFonts w:hint="eastAsia" w:ascii="宋体" w:hAnsi="宋体" w:eastAsia="宋体" w:cs="宋体"/>
          <w:color w:val="auto"/>
          <w:sz w:val="21"/>
        </w:rPr>
      </w:pPr>
    </w:p>
    <w:p w14:paraId="5612DC95">
      <w:pPr>
        <w:spacing w:line="244" w:lineRule="auto"/>
        <w:rPr>
          <w:rFonts w:hint="eastAsia" w:ascii="宋体" w:hAnsi="宋体" w:eastAsia="宋体" w:cs="宋体"/>
          <w:color w:val="auto"/>
          <w:sz w:val="21"/>
        </w:rPr>
      </w:pPr>
    </w:p>
    <w:p w14:paraId="7B1EB1E2">
      <w:pPr>
        <w:spacing w:line="244" w:lineRule="auto"/>
        <w:rPr>
          <w:rFonts w:hint="eastAsia" w:ascii="宋体" w:hAnsi="宋体" w:eastAsia="宋体" w:cs="宋体"/>
          <w:color w:val="auto"/>
          <w:sz w:val="21"/>
        </w:rPr>
      </w:pPr>
    </w:p>
    <w:p w14:paraId="55A13E25">
      <w:pPr>
        <w:spacing w:line="244" w:lineRule="auto"/>
        <w:rPr>
          <w:rFonts w:hint="eastAsia" w:ascii="宋体" w:hAnsi="宋体" w:eastAsia="宋体" w:cs="宋体"/>
          <w:color w:val="auto"/>
          <w:sz w:val="21"/>
        </w:rPr>
      </w:pPr>
    </w:p>
    <w:p w14:paraId="24FAFEA6">
      <w:pPr>
        <w:spacing w:line="244" w:lineRule="auto"/>
        <w:rPr>
          <w:rFonts w:hint="eastAsia" w:ascii="宋体" w:hAnsi="宋体" w:eastAsia="宋体" w:cs="宋体"/>
          <w:color w:val="auto"/>
          <w:sz w:val="21"/>
        </w:rPr>
      </w:pPr>
    </w:p>
    <w:p w14:paraId="0D367484">
      <w:pPr>
        <w:spacing w:line="244" w:lineRule="auto"/>
        <w:rPr>
          <w:rFonts w:hint="eastAsia" w:ascii="宋体" w:hAnsi="宋体" w:eastAsia="宋体" w:cs="宋体"/>
          <w:color w:val="auto"/>
          <w:sz w:val="21"/>
        </w:rPr>
      </w:pPr>
    </w:p>
    <w:p w14:paraId="22B080BE">
      <w:pPr>
        <w:spacing w:line="244" w:lineRule="auto"/>
        <w:rPr>
          <w:rFonts w:hint="eastAsia" w:ascii="宋体" w:hAnsi="宋体" w:eastAsia="宋体" w:cs="宋体"/>
          <w:color w:val="auto"/>
          <w:sz w:val="21"/>
        </w:rPr>
      </w:pPr>
    </w:p>
    <w:p w14:paraId="3A6B31D2">
      <w:pPr>
        <w:spacing w:line="244" w:lineRule="auto"/>
        <w:rPr>
          <w:rFonts w:hint="eastAsia" w:ascii="宋体" w:hAnsi="宋体" w:eastAsia="宋体" w:cs="宋体"/>
          <w:color w:val="auto"/>
          <w:sz w:val="21"/>
        </w:rPr>
      </w:pPr>
    </w:p>
    <w:p w14:paraId="7CAB2E04">
      <w:pPr>
        <w:spacing w:line="244" w:lineRule="auto"/>
        <w:rPr>
          <w:rFonts w:hint="eastAsia" w:ascii="宋体" w:hAnsi="宋体" w:eastAsia="宋体" w:cs="宋体"/>
          <w:color w:val="auto"/>
          <w:sz w:val="21"/>
        </w:rPr>
      </w:pPr>
    </w:p>
    <w:p w14:paraId="0E4E899A">
      <w:pPr>
        <w:spacing w:line="244" w:lineRule="auto"/>
        <w:rPr>
          <w:rFonts w:hint="eastAsia" w:ascii="宋体" w:hAnsi="宋体" w:eastAsia="宋体" w:cs="宋体"/>
          <w:color w:val="auto"/>
          <w:sz w:val="21"/>
        </w:rPr>
      </w:pPr>
    </w:p>
    <w:p w14:paraId="1BACDAC1">
      <w:pPr>
        <w:spacing w:line="244" w:lineRule="auto"/>
        <w:rPr>
          <w:rFonts w:hint="eastAsia" w:ascii="宋体" w:hAnsi="宋体" w:eastAsia="宋体" w:cs="宋体"/>
          <w:color w:val="auto"/>
          <w:sz w:val="21"/>
        </w:rPr>
      </w:pPr>
    </w:p>
    <w:p w14:paraId="65EFE19E">
      <w:pPr>
        <w:pStyle w:val="2"/>
        <w:spacing w:before="71" w:line="225" w:lineRule="auto"/>
        <w:ind w:left="3495"/>
        <w:outlineLvl w:val="1"/>
        <w:rPr>
          <w:rFonts w:hint="eastAsia" w:ascii="宋体" w:hAnsi="宋体" w:eastAsia="宋体" w:cs="宋体"/>
          <w:color w:val="auto"/>
          <w:sz w:val="35"/>
          <w:szCs w:val="35"/>
        </w:rPr>
      </w:pPr>
      <w:r>
        <w:rPr>
          <w:rFonts w:hint="eastAsia" w:cs="宋体"/>
          <w:color w:val="auto"/>
          <w:spacing w:val="8"/>
          <w:sz w:val="35"/>
          <w:szCs w:val="35"/>
          <w:lang w:val="en-US" w:eastAsia="zh-CN"/>
          <w14:textOutline w14:w="6537" w14:cap="sq" w14:cmpd="sng">
            <w14:solidFill>
              <w14:srgbClr w14:val="000000"/>
            </w14:solidFill>
            <w14:prstDash w14:val="solid"/>
            <w14:bevel/>
          </w14:textOutline>
        </w:rPr>
        <w:t>二</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、商务偏离表</w:t>
      </w:r>
    </w:p>
    <w:p w14:paraId="62D5403C">
      <w:pPr>
        <w:pStyle w:val="2"/>
        <w:spacing w:before="255" w:line="219" w:lineRule="auto"/>
        <w:ind w:left="338"/>
        <w:rPr>
          <w:rFonts w:hint="eastAsia" w:ascii="宋体" w:hAnsi="宋体" w:eastAsia="宋体" w:cs="宋体"/>
          <w:color w:val="auto"/>
          <w:sz w:val="24"/>
          <w:szCs w:val="24"/>
        </w:rPr>
      </w:pPr>
      <w:r>
        <w:rPr>
          <w:rFonts w:hint="eastAsia" w:ascii="宋体" w:hAnsi="宋体" w:eastAsia="宋体" w:cs="宋体"/>
          <w:color w:val="auto"/>
          <w:sz w:val="24"/>
          <w:szCs w:val="24"/>
        </w:rPr>
        <w:t>供应商名称：</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 xml:space="preserve">    采购项目编号：</w:t>
      </w:r>
      <w:r>
        <w:rPr>
          <w:rFonts w:hint="eastAsia" w:ascii="宋体" w:hAnsi="宋体" w:eastAsia="宋体" w:cs="宋体"/>
          <w:color w:val="auto"/>
          <w:sz w:val="24"/>
          <w:szCs w:val="24"/>
          <w:u w:val="single" w:color="auto"/>
        </w:rPr>
        <w:t xml:space="preserve">                   </w:t>
      </w:r>
    </w:p>
    <w:p w14:paraId="7C5DCC0F">
      <w:pPr>
        <w:spacing w:line="148" w:lineRule="exact"/>
        <w:rPr>
          <w:rFonts w:hint="eastAsia" w:ascii="宋体" w:hAnsi="宋体" w:eastAsia="宋体" w:cs="宋体"/>
          <w:color w:val="auto"/>
        </w:rPr>
      </w:pPr>
    </w:p>
    <w:tbl>
      <w:tblPr>
        <w:tblStyle w:val="23"/>
        <w:tblW w:w="94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7"/>
        <w:gridCol w:w="2928"/>
        <w:gridCol w:w="3227"/>
        <w:gridCol w:w="1201"/>
        <w:gridCol w:w="1356"/>
      </w:tblGrid>
      <w:tr w14:paraId="34779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4346A26E">
            <w:pPr>
              <w:pStyle w:val="24"/>
              <w:spacing w:before="39" w:line="221" w:lineRule="auto"/>
              <w:ind w:left="140"/>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2928" w:type="dxa"/>
            <w:vAlign w:val="top"/>
          </w:tcPr>
          <w:p w14:paraId="01AE76DF">
            <w:pPr>
              <w:pStyle w:val="24"/>
              <w:spacing w:before="40" w:line="219" w:lineRule="auto"/>
              <w:ind w:left="143"/>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竞争性磋商文件商务要求</w:t>
            </w:r>
          </w:p>
        </w:tc>
        <w:tc>
          <w:tcPr>
            <w:tcW w:w="3227" w:type="dxa"/>
            <w:vAlign w:val="top"/>
          </w:tcPr>
          <w:p w14:paraId="189BA29E">
            <w:pPr>
              <w:pStyle w:val="24"/>
              <w:spacing w:before="40" w:line="219" w:lineRule="auto"/>
              <w:ind w:left="54"/>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竞争性磋商响应文件商务响应</w:t>
            </w:r>
          </w:p>
        </w:tc>
        <w:tc>
          <w:tcPr>
            <w:tcW w:w="1201" w:type="dxa"/>
            <w:vAlign w:val="top"/>
          </w:tcPr>
          <w:p w14:paraId="4E74119E">
            <w:pPr>
              <w:pStyle w:val="24"/>
              <w:spacing w:before="40" w:line="219" w:lineRule="auto"/>
              <w:ind w:left="126"/>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偏离情况</w:t>
            </w:r>
          </w:p>
        </w:tc>
        <w:tc>
          <w:tcPr>
            <w:tcW w:w="1356" w:type="dxa"/>
            <w:vAlign w:val="top"/>
          </w:tcPr>
          <w:p w14:paraId="40A160B4">
            <w:pPr>
              <w:pStyle w:val="24"/>
              <w:spacing w:before="40" w:line="219" w:lineRule="auto"/>
              <w:ind w:left="212"/>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响应说明</w:t>
            </w:r>
          </w:p>
        </w:tc>
      </w:tr>
      <w:tr w14:paraId="3BC2F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02D6EF87">
            <w:pPr>
              <w:rPr>
                <w:rFonts w:hint="eastAsia" w:ascii="宋体" w:hAnsi="宋体" w:eastAsia="宋体" w:cs="宋体"/>
                <w:color w:val="auto"/>
                <w:sz w:val="21"/>
              </w:rPr>
            </w:pPr>
          </w:p>
        </w:tc>
        <w:tc>
          <w:tcPr>
            <w:tcW w:w="2928" w:type="dxa"/>
            <w:vAlign w:val="top"/>
          </w:tcPr>
          <w:p w14:paraId="7E983650">
            <w:pPr>
              <w:rPr>
                <w:rFonts w:hint="eastAsia" w:ascii="宋体" w:hAnsi="宋体" w:eastAsia="宋体" w:cs="宋体"/>
                <w:color w:val="auto"/>
                <w:sz w:val="21"/>
              </w:rPr>
            </w:pPr>
          </w:p>
        </w:tc>
        <w:tc>
          <w:tcPr>
            <w:tcW w:w="3227" w:type="dxa"/>
            <w:vAlign w:val="top"/>
          </w:tcPr>
          <w:p w14:paraId="377EBC2B">
            <w:pPr>
              <w:rPr>
                <w:rFonts w:hint="eastAsia" w:ascii="宋体" w:hAnsi="宋体" w:eastAsia="宋体" w:cs="宋体"/>
                <w:color w:val="auto"/>
                <w:sz w:val="21"/>
              </w:rPr>
            </w:pPr>
          </w:p>
        </w:tc>
        <w:tc>
          <w:tcPr>
            <w:tcW w:w="1201" w:type="dxa"/>
            <w:vAlign w:val="top"/>
          </w:tcPr>
          <w:p w14:paraId="39E15106">
            <w:pPr>
              <w:rPr>
                <w:rFonts w:hint="eastAsia" w:ascii="宋体" w:hAnsi="宋体" w:eastAsia="宋体" w:cs="宋体"/>
                <w:color w:val="auto"/>
                <w:sz w:val="21"/>
              </w:rPr>
            </w:pPr>
          </w:p>
        </w:tc>
        <w:tc>
          <w:tcPr>
            <w:tcW w:w="1356" w:type="dxa"/>
            <w:vAlign w:val="top"/>
          </w:tcPr>
          <w:p w14:paraId="4582CF29">
            <w:pPr>
              <w:rPr>
                <w:rFonts w:hint="eastAsia" w:ascii="宋体" w:hAnsi="宋体" w:eastAsia="宋体" w:cs="宋体"/>
                <w:color w:val="auto"/>
                <w:sz w:val="21"/>
              </w:rPr>
            </w:pPr>
          </w:p>
        </w:tc>
      </w:tr>
      <w:tr w14:paraId="129B8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5E4F85AC">
            <w:pPr>
              <w:rPr>
                <w:rFonts w:hint="eastAsia" w:ascii="宋体" w:hAnsi="宋体" w:eastAsia="宋体" w:cs="宋体"/>
                <w:color w:val="auto"/>
                <w:sz w:val="21"/>
              </w:rPr>
            </w:pPr>
          </w:p>
        </w:tc>
        <w:tc>
          <w:tcPr>
            <w:tcW w:w="2928" w:type="dxa"/>
            <w:vAlign w:val="top"/>
          </w:tcPr>
          <w:p w14:paraId="03CA7A18">
            <w:pPr>
              <w:rPr>
                <w:rFonts w:hint="eastAsia" w:ascii="宋体" w:hAnsi="宋体" w:eastAsia="宋体" w:cs="宋体"/>
                <w:color w:val="auto"/>
                <w:sz w:val="21"/>
              </w:rPr>
            </w:pPr>
          </w:p>
        </w:tc>
        <w:tc>
          <w:tcPr>
            <w:tcW w:w="3227" w:type="dxa"/>
            <w:vAlign w:val="top"/>
          </w:tcPr>
          <w:p w14:paraId="7ACED0B7">
            <w:pPr>
              <w:rPr>
                <w:rFonts w:hint="eastAsia" w:ascii="宋体" w:hAnsi="宋体" w:eastAsia="宋体" w:cs="宋体"/>
                <w:color w:val="auto"/>
                <w:sz w:val="21"/>
              </w:rPr>
            </w:pPr>
          </w:p>
        </w:tc>
        <w:tc>
          <w:tcPr>
            <w:tcW w:w="1201" w:type="dxa"/>
            <w:vAlign w:val="top"/>
          </w:tcPr>
          <w:p w14:paraId="10832939">
            <w:pPr>
              <w:rPr>
                <w:rFonts w:hint="eastAsia" w:ascii="宋体" w:hAnsi="宋体" w:eastAsia="宋体" w:cs="宋体"/>
                <w:color w:val="auto"/>
                <w:sz w:val="21"/>
              </w:rPr>
            </w:pPr>
          </w:p>
        </w:tc>
        <w:tc>
          <w:tcPr>
            <w:tcW w:w="1356" w:type="dxa"/>
            <w:vAlign w:val="top"/>
          </w:tcPr>
          <w:p w14:paraId="75CED45C">
            <w:pPr>
              <w:rPr>
                <w:rFonts w:hint="eastAsia" w:ascii="宋体" w:hAnsi="宋体" w:eastAsia="宋体" w:cs="宋体"/>
                <w:color w:val="auto"/>
                <w:sz w:val="21"/>
              </w:rPr>
            </w:pPr>
          </w:p>
        </w:tc>
      </w:tr>
      <w:tr w14:paraId="50705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76E91B51">
            <w:pPr>
              <w:rPr>
                <w:rFonts w:hint="eastAsia" w:ascii="宋体" w:hAnsi="宋体" w:eastAsia="宋体" w:cs="宋体"/>
                <w:color w:val="auto"/>
                <w:sz w:val="21"/>
              </w:rPr>
            </w:pPr>
          </w:p>
        </w:tc>
        <w:tc>
          <w:tcPr>
            <w:tcW w:w="2928" w:type="dxa"/>
            <w:vAlign w:val="top"/>
          </w:tcPr>
          <w:p w14:paraId="1162B974">
            <w:pPr>
              <w:rPr>
                <w:rFonts w:hint="eastAsia" w:ascii="宋体" w:hAnsi="宋体" w:eastAsia="宋体" w:cs="宋体"/>
                <w:color w:val="auto"/>
                <w:sz w:val="21"/>
              </w:rPr>
            </w:pPr>
          </w:p>
        </w:tc>
        <w:tc>
          <w:tcPr>
            <w:tcW w:w="3227" w:type="dxa"/>
            <w:vAlign w:val="top"/>
          </w:tcPr>
          <w:p w14:paraId="1FE2928F">
            <w:pPr>
              <w:rPr>
                <w:rFonts w:hint="eastAsia" w:ascii="宋体" w:hAnsi="宋体" w:eastAsia="宋体" w:cs="宋体"/>
                <w:color w:val="auto"/>
                <w:sz w:val="21"/>
              </w:rPr>
            </w:pPr>
          </w:p>
        </w:tc>
        <w:tc>
          <w:tcPr>
            <w:tcW w:w="1201" w:type="dxa"/>
            <w:vAlign w:val="top"/>
          </w:tcPr>
          <w:p w14:paraId="4B4DCC49">
            <w:pPr>
              <w:rPr>
                <w:rFonts w:hint="eastAsia" w:ascii="宋体" w:hAnsi="宋体" w:eastAsia="宋体" w:cs="宋体"/>
                <w:color w:val="auto"/>
                <w:sz w:val="21"/>
              </w:rPr>
            </w:pPr>
          </w:p>
        </w:tc>
        <w:tc>
          <w:tcPr>
            <w:tcW w:w="1356" w:type="dxa"/>
            <w:vAlign w:val="top"/>
          </w:tcPr>
          <w:p w14:paraId="40B38FB9">
            <w:pPr>
              <w:rPr>
                <w:rFonts w:hint="eastAsia" w:ascii="宋体" w:hAnsi="宋体" w:eastAsia="宋体" w:cs="宋体"/>
                <w:color w:val="auto"/>
                <w:sz w:val="21"/>
              </w:rPr>
            </w:pPr>
          </w:p>
        </w:tc>
      </w:tr>
      <w:tr w14:paraId="59E8D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59D3411">
            <w:pPr>
              <w:rPr>
                <w:rFonts w:hint="eastAsia" w:ascii="宋体" w:hAnsi="宋体" w:eastAsia="宋体" w:cs="宋体"/>
                <w:color w:val="auto"/>
                <w:sz w:val="21"/>
              </w:rPr>
            </w:pPr>
          </w:p>
        </w:tc>
        <w:tc>
          <w:tcPr>
            <w:tcW w:w="2928" w:type="dxa"/>
            <w:vAlign w:val="top"/>
          </w:tcPr>
          <w:p w14:paraId="267E9A84">
            <w:pPr>
              <w:rPr>
                <w:rFonts w:hint="eastAsia" w:ascii="宋体" w:hAnsi="宋体" w:eastAsia="宋体" w:cs="宋体"/>
                <w:color w:val="auto"/>
                <w:sz w:val="21"/>
              </w:rPr>
            </w:pPr>
          </w:p>
        </w:tc>
        <w:tc>
          <w:tcPr>
            <w:tcW w:w="3227" w:type="dxa"/>
            <w:vAlign w:val="top"/>
          </w:tcPr>
          <w:p w14:paraId="70502F2C">
            <w:pPr>
              <w:rPr>
                <w:rFonts w:hint="eastAsia" w:ascii="宋体" w:hAnsi="宋体" w:eastAsia="宋体" w:cs="宋体"/>
                <w:color w:val="auto"/>
                <w:sz w:val="21"/>
              </w:rPr>
            </w:pPr>
          </w:p>
        </w:tc>
        <w:tc>
          <w:tcPr>
            <w:tcW w:w="1201" w:type="dxa"/>
            <w:vAlign w:val="top"/>
          </w:tcPr>
          <w:p w14:paraId="3268EA3A">
            <w:pPr>
              <w:rPr>
                <w:rFonts w:hint="eastAsia" w:ascii="宋体" w:hAnsi="宋体" w:eastAsia="宋体" w:cs="宋体"/>
                <w:color w:val="auto"/>
                <w:sz w:val="21"/>
              </w:rPr>
            </w:pPr>
          </w:p>
        </w:tc>
        <w:tc>
          <w:tcPr>
            <w:tcW w:w="1356" w:type="dxa"/>
            <w:vAlign w:val="top"/>
          </w:tcPr>
          <w:p w14:paraId="70741A79">
            <w:pPr>
              <w:rPr>
                <w:rFonts w:hint="eastAsia" w:ascii="宋体" w:hAnsi="宋体" w:eastAsia="宋体" w:cs="宋体"/>
                <w:color w:val="auto"/>
                <w:sz w:val="21"/>
              </w:rPr>
            </w:pPr>
          </w:p>
        </w:tc>
      </w:tr>
      <w:tr w14:paraId="4F98C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8E5BF77">
            <w:pPr>
              <w:rPr>
                <w:rFonts w:hint="eastAsia" w:ascii="宋体" w:hAnsi="宋体" w:eastAsia="宋体" w:cs="宋体"/>
                <w:color w:val="auto"/>
                <w:sz w:val="21"/>
              </w:rPr>
            </w:pPr>
          </w:p>
        </w:tc>
        <w:tc>
          <w:tcPr>
            <w:tcW w:w="2928" w:type="dxa"/>
            <w:vAlign w:val="top"/>
          </w:tcPr>
          <w:p w14:paraId="4C510879">
            <w:pPr>
              <w:rPr>
                <w:rFonts w:hint="eastAsia" w:ascii="宋体" w:hAnsi="宋体" w:eastAsia="宋体" w:cs="宋体"/>
                <w:color w:val="auto"/>
                <w:sz w:val="21"/>
              </w:rPr>
            </w:pPr>
          </w:p>
        </w:tc>
        <w:tc>
          <w:tcPr>
            <w:tcW w:w="3227" w:type="dxa"/>
            <w:vAlign w:val="top"/>
          </w:tcPr>
          <w:p w14:paraId="41D29A57">
            <w:pPr>
              <w:rPr>
                <w:rFonts w:hint="eastAsia" w:ascii="宋体" w:hAnsi="宋体" w:eastAsia="宋体" w:cs="宋体"/>
                <w:color w:val="auto"/>
                <w:sz w:val="21"/>
              </w:rPr>
            </w:pPr>
          </w:p>
        </w:tc>
        <w:tc>
          <w:tcPr>
            <w:tcW w:w="1201" w:type="dxa"/>
            <w:vAlign w:val="top"/>
          </w:tcPr>
          <w:p w14:paraId="5F784198">
            <w:pPr>
              <w:rPr>
                <w:rFonts w:hint="eastAsia" w:ascii="宋体" w:hAnsi="宋体" w:eastAsia="宋体" w:cs="宋体"/>
                <w:color w:val="auto"/>
                <w:sz w:val="21"/>
              </w:rPr>
            </w:pPr>
          </w:p>
        </w:tc>
        <w:tc>
          <w:tcPr>
            <w:tcW w:w="1356" w:type="dxa"/>
            <w:vAlign w:val="top"/>
          </w:tcPr>
          <w:p w14:paraId="5CE1C0E0">
            <w:pPr>
              <w:rPr>
                <w:rFonts w:hint="eastAsia" w:ascii="宋体" w:hAnsi="宋体" w:eastAsia="宋体" w:cs="宋体"/>
                <w:color w:val="auto"/>
                <w:sz w:val="21"/>
              </w:rPr>
            </w:pPr>
          </w:p>
        </w:tc>
      </w:tr>
      <w:tr w14:paraId="3CE87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46377F6">
            <w:pPr>
              <w:rPr>
                <w:rFonts w:hint="eastAsia" w:ascii="宋体" w:hAnsi="宋体" w:eastAsia="宋体" w:cs="宋体"/>
                <w:color w:val="auto"/>
                <w:sz w:val="21"/>
              </w:rPr>
            </w:pPr>
          </w:p>
        </w:tc>
        <w:tc>
          <w:tcPr>
            <w:tcW w:w="2928" w:type="dxa"/>
            <w:vAlign w:val="top"/>
          </w:tcPr>
          <w:p w14:paraId="731B74FA">
            <w:pPr>
              <w:rPr>
                <w:rFonts w:hint="eastAsia" w:ascii="宋体" w:hAnsi="宋体" w:eastAsia="宋体" w:cs="宋体"/>
                <w:color w:val="auto"/>
                <w:sz w:val="21"/>
              </w:rPr>
            </w:pPr>
          </w:p>
        </w:tc>
        <w:tc>
          <w:tcPr>
            <w:tcW w:w="3227" w:type="dxa"/>
            <w:vAlign w:val="top"/>
          </w:tcPr>
          <w:p w14:paraId="1AF94476">
            <w:pPr>
              <w:rPr>
                <w:rFonts w:hint="eastAsia" w:ascii="宋体" w:hAnsi="宋体" w:eastAsia="宋体" w:cs="宋体"/>
                <w:color w:val="auto"/>
                <w:sz w:val="21"/>
              </w:rPr>
            </w:pPr>
          </w:p>
        </w:tc>
        <w:tc>
          <w:tcPr>
            <w:tcW w:w="1201" w:type="dxa"/>
            <w:vAlign w:val="top"/>
          </w:tcPr>
          <w:p w14:paraId="56B68F09">
            <w:pPr>
              <w:rPr>
                <w:rFonts w:hint="eastAsia" w:ascii="宋体" w:hAnsi="宋体" w:eastAsia="宋体" w:cs="宋体"/>
                <w:color w:val="auto"/>
                <w:sz w:val="21"/>
              </w:rPr>
            </w:pPr>
          </w:p>
        </w:tc>
        <w:tc>
          <w:tcPr>
            <w:tcW w:w="1356" w:type="dxa"/>
            <w:vAlign w:val="top"/>
          </w:tcPr>
          <w:p w14:paraId="64B16CF7">
            <w:pPr>
              <w:rPr>
                <w:rFonts w:hint="eastAsia" w:ascii="宋体" w:hAnsi="宋体" w:eastAsia="宋体" w:cs="宋体"/>
                <w:color w:val="auto"/>
                <w:sz w:val="21"/>
              </w:rPr>
            </w:pPr>
          </w:p>
        </w:tc>
      </w:tr>
      <w:tr w14:paraId="6E790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61B2634">
            <w:pPr>
              <w:rPr>
                <w:rFonts w:hint="eastAsia" w:ascii="宋体" w:hAnsi="宋体" w:eastAsia="宋体" w:cs="宋体"/>
                <w:color w:val="auto"/>
                <w:sz w:val="21"/>
              </w:rPr>
            </w:pPr>
          </w:p>
        </w:tc>
        <w:tc>
          <w:tcPr>
            <w:tcW w:w="2928" w:type="dxa"/>
            <w:vAlign w:val="top"/>
          </w:tcPr>
          <w:p w14:paraId="13BDE03F">
            <w:pPr>
              <w:rPr>
                <w:rFonts w:hint="eastAsia" w:ascii="宋体" w:hAnsi="宋体" w:eastAsia="宋体" w:cs="宋体"/>
                <w:color w:val="auto"/>
                <w:sz w:val="21"/>
              </w:rPr>
            </w:pPr>
          </w:p>
        </w:tc>
        <w:tc>
          <w:tcPr>
            <w:tcW w:w="3227" w:type="dxa"/>
            <w:vAlign w:val="top"/>
          </w:tcPr>
          <w:p w14:paraId="68456906">
            <w:pPr>
              <w:rPr>
                <w:rFonts w:hint="eastAsia" w:ascii="宋体" w:hAnsi="宋体" w:eastAsia="宋体" w:cs="宋体"/>
                <w:color w:val="auto"/>
                <w:sz w:val="21"/>
              </w:rPr>
            </w:pPr>
          </w:p>
        </w:tc>
        <w:tc>
          <w:tcPr>
            <w:tcW w:w="1201" w:type="dxa"/>
            <w:vAlign w:val="top"/>
          </w:tcPr>
          <w:p w14:paraId="4DF878C7">
            <w:pPr>
              <w:rPr>
                <w:rFonts w:hint="eastAsia" w:ascii="宋体" w:hAnsi="宋体" w:eastAsia="宋体" w:cs="宋体"/>
                <w:color w:val="auto"/>
                <w:sz w:val="21"/>
              </w:rPr>
            </w:pPr>
          </w:p>
        </w:tc>
        <w:tc>
          <w:tcPr>
            <w:tcW w:w="1356" w:type="dxa"/>
            <w:vAlign w:val="top"/>
          </w:tcPr>
          <w:p w14:paraId="5778D34A">
            <w:pPr>
              <w:rPr>
                <w:rFonts w:hint="eastAsia" w:ascii="宋体" w:hAnsi="宋体" w:eastAsia="宋体" w:cs="宋体"/>
                <w:color w:val="auto"/>
                <w:sz w:val="21"/>
              </w:rPr>
            </w:pPr>
          </w:p>
        </w:tc>
      </w:tr>
      <w:tr w14:paraId="718EA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1C0A6AA">
            <w:pPr>
              <w:rPr>
                <w:rFonts w:hint="eastAsia" w:ascii="宋体" w:hAnsi="宋体" w:eastAsia="宋体" w:cs="宋体"/>
                <w:color w:val="auto"/>
                <w:sz w:val="21"/>
              </w:rPr>
            </w:pPr>
          </w:p>
        </w:tc>
        <w:tc>
          <w:tcPr>
            <w:tcW w:w="2928" w:type="dxa"/>
            <w:vAlign w:val="top"/>
          </w:tcPr>
          <w:p w14:paraId="4A89FE49">
            <w:pPr>
              <w:rPr>
                <w:rFonts w:hint="eastAsia" w:ascii="宋体" w:hAnsi="宋体" w:eastAsia="宋体" w:cs="宋体"/>
                <w:color w:val="auto"/>
                <w:sz w:val="21"/>
              </w:rPr>
            </w:pPr>
          </w:p>
        </w:tc>
        <w:tc>
          <w:tcPr>
            <w:tcW w:w="3227" w:type="dxa"/>
            <w:vAlign w:val="top"/>
          </w:tcPr>
          <w:p w14:paraId="2E794BB7">
            <w:pPr>
              <w:rPr>
                <w:rFonts w:hint="eastAsia" w:ascii="宋体" w:hAnsi="宋体" w:eastAsia="宋体" w:cs="宋体"/>
                <w:color w:val="auto"/>
                <w:sz w:val="21"/>
              </w:rPr>
            </w:pPr>
          </w:p>
        </w:tc>
        <w:tc>
          <w:tcPr>
            <w:tcW w:w="1201" w:type="dxa"/>
            <w:vAlign w:val="top"/>
          </w:tcPr>
          <w:p w14:paraId="1998BCBE">
            <w:pPr>
              <w:rPr>
                <w:rFonts w:hint="eastAsia" w:ascii="宋体" w:hAnsi="宋体" w:eastAsia="宋体" w:cs="宋体"/>
                <w:color w:val="auto"/>
                <w:sz w:val="21"/>
              </w:rPr>
            </w:pPr>
          </w:p>
        </w:tc>
        <w:tc>
          <w:tcPr>
            <w:tcW w:w="1356" w:type="dxa"/>
            <w:vAlign w:val="top"/>
          </w:tcPr>
          <w:p w14:paraId="79DE58F2">
            <w:pPr>
              <w:rPr>
                <w:rFonts w:hint="eastAsia" w:ascii="宋体" w:hAnsi="宋体" w:eastAsia="宋体" w:cs="宋体"/>
                <w:color w:val="auto"/>
                <w:sz w:val="21"/>
              </w:rPr>
            </w:pPr>
          </w:p>
        </w:tc>
      </w:tr>
      <w:tr w14:paraId="696E6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FCEFAEA">
            <w:pPr>
              <w:rPr>
                <w:rFonts w:hint="eastAsia" w:ascii="宋体" w:hAnsi="宋体" w:eastAsia="宋体" w:cs="宋体"/>
                <w:color w:val="auto"/>
                <w:sz w:val="21"/>
              </w:rPr>
            </w:pPr>
          </w:p>
        </w:tc>
        <w:tc>
          <w:tcPr>
            <w:tcW w:w="2928" w:type="dxa"/>
            <w:vAlign w:val="top"/>
          </w:tcPr>
          <w:p w14:paraId="189FB7BE">
            <w:pPr>
              <w:rPr>
                <w:rFonts w:hint="eastAsia" w:ascii="宋体" w:hAnsi="宋体" w:eastAsia="宋体" w:cs="宋体"/>
                <w:color w:val="auto"/>
                <w:sz w:val="21"/>
              </w:rPr>
            </w:pPr>
          </w:p>
        </w:tc>
        <w:tc>
          <w:tcPr>
            <w:tcW w:w="3227" w:type="dxa"/>
            <w:vAlign w:val="top"/>
          </w:tcPr>
          <w:p w14:paraId="3881FF70">
            <w:pPr>
              <w:rPr>
                <w:rFonts w:hint="eastAsia" w:ascii="宋体" w:hAnsi="宋体" w:eastAsia="宋体" w:cs="宋体"/>
                <w:color w:val="auto"/>
                <w:sz w:val="21"/>
              </w:rPr>
            </w:pPr>
          </w:p>
        </w:tc>
        <w:tc>
          <w:tcPr>
            <w:tcW w:w="1201" w:type="dxa"/>
            <w:vAlign w:val="top"/>
          </w:tcPr>
          <w:p w14:paraId="05D9A871">
            <w:pPr>
              <w:rPr>
                <w:rFonts w:hint="eastAsia" w:ascii="宋体" w:hAnsi="宋体" w:eastAsia="宋体" w:cs="宋体"/>
                <w:color w:val="auto"/>
                <w:sz w:val="21"/>
              </w:rPr>
            </w:pPr>
          </w:p>
        </w:tc>
        <w:tc>
          <w:tcPr>
            <w:tcW w:w="1356" w:type="dxa"/>
            <w:vAlign w:val="top"/>
          </w:tcPr>
          <w:p w14:paraId="298DA7B7">
            <w:pPr>
              <w:rPr>
                <w:rFonts w:hint="eastAsia" w:ascii="宋体" w:hAnsi="宋体" w:eastAsia="宋体" w:cs="宋体"/>
                <w:color w:val="auto"/>
                <w:sz w:val="21"/>
              </w:rPr>
            </w:pPr>
          </w:p>
        </w:tc>
      </w:tr>
      <w:tr w14:paraId="607C3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2EF9598">
            <w:pPr>
              <w:rPr>
                <w:rFonts w:hint="eastAsia" w:ascii="宋体" w:hAnsi="宋体" w:eastAsia="宋体" w:cs="宋体"/>
                <w:color w:val="auto"/>
                <w:sz w:val="21"/>
              </w:rPr>
            </w:pPr>
          </w:p>
        </w:tc>
        <w:tc>
          <w:tcPr>
            <w:tcW w:w="2928" w:type="dxa"/>
            <w:vAlign w:val="top"/>
          </w:tcPr>
          <w:p w14:paraId="3D2AE2EE">
            <w:pPr>
              <w:rPr>
                <w:rFonts w:hint="eastAsia" w:ascii="宋体" w:hAnsi="宋体" w:eastAsia="宋体" w:cs="宋体"/>
                <w:color w:val="auto"/>
                <w:sz w:val="21"/>
              </w:rPr>
            </w:pPr>
          </w:p>
        </w:tc>
        <w:tc>
          <w:tcPr>
            <w:tcW w:w="3227" w:type="dxa"/>
            <w:vAlign w:val="top"/>
          </w:tcPr>
          <w:p w14:paraId="4DE76E7E">
            <w:pPr>
              <w:rPr>
                <w:rFonts w:hint="eastAsia" w:ascii="宋体" w:hAnsi="宋体" w:eastAsia="宋体" w:cs="宋体"/>
                <w:color w:val="auto"/>
                <w:sz w:val="21"/>
              </w:rPr>
            </w:pPr>
          </w:p>
        </w:tc>
        <w:tc>
          <w:tcPr>
            <w:tcW w:w="1201" w:type="dxa"/>
            <w:vAlign w:val="top"/>
          </w:tcPr>
          <w:p w14:paraId="10D6874D">
            <w:pPr>
              <w:rPr>
                <w:rFonts w:hint="eastAsia" w:ascii="宋体" w:hAnsi="宋体" w:eastAsia="宋体" w:cs="宋体"/>
                <w:color w:val="auto"/>
                <w:sz w:val="21"/>
              </w:rPr>
            </w:pPr>
          </w:p>
        </w:tc>
        <w:tc>
          <w:tcPr>
            <w:tcW w:w="1356" w:type="dxa"/>
            <w:vAlign w:val="top"/>
          </w:tcPr>
          <w:p w14:paraId="4206A812">
            <w:pPr>
              <w:rPr>
                <w:rFonts w:hint="eastAsia" w:ascii="宋体" w:hAnsi="宋体" w:eastAsia="宋体" w:cs="宋体"/>
                <w:color w:val="auto"/>
                <w:sz w:val="21"/>
              </w:rPr>
            </w:pPr>
          </w:p>
        </w:tc>
      </w:tr>
      <w:tr w14:paraId="57F50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57" w:type="dxa"/>
            <w:vAlign w:val="top"/>
          </w:tcPr>
          <w:p w14:paraId="2D6C7598">
            <w:pPr>
              <w:rPr>
                <w:rFonts w:hint="eastAsia" w:ascii="宋体" w:hAnsi="宋体" w:eastAsia="宋体" w:cs="宋体"/>
                <w:color w:val="auto"/>
                <w:sz w:val="21"/>
              </w:rPr>
            </w:pPr>
          </w:p>
        </w:tc>
        <w:tc>
          <w:tcPr>
            <w:tcW w:w="2928" w:type="dxa"/>
            <w:vAlign w:val="top"/>
          </w:tcPr>
          <w:p w14:paraId="7E0FD088">
            <w:pPr>
              <w:rPr>
                <w:rFonts w:hint="eastAsia" w:ascii="宋体" w:hAnsi="宋体" w:eastAsia="宋体" w:cs="宋体"/>
                <w:color w:val="auto"/>
                <w:sz w:val="21"/>
              </w:rPr>
            </w:pPr>
          </w:p>
        </w:tc>
        <w:tc>
          <w:tcPr>
            <w:tcW w:w="3227" w:type="dxa"/>
            <w:vAlign w:val="top"/>
          </w:tcPr>
          <w:p w14:paraId="49DDCC1D">
            <w:pPr>
              <w:rPr>
                <w:rFonts w:hint="eastAsia" w:ascii="宋体" w:hAnsi="宋体" w:eastAsia="宋体" w:cs="宋体"/>
                <w:color w:val="auto"/>
                <w:sz w:val="21"/>
              </w:rPr>
            </w:pPr>
          </w:p>
        </w:tc>
        <w:tc>
          <w:tcPr>
            <w:tcW w:w="1201" w:type="dxa"/>
            <w:vAlign w:val="top"/>
          </w:tcPr>
          <w:p w14:paraId="7F302FC4">
            <w:pPr>
              <w:rPr>
                <w:rFonts w:hint="eastAsia" w:ascii="宋体" w:hAnsi="宋体" w:eastAsia="宋体" w:cs="宋体"/>
                <w:color w:val="auto"/>
                <w:sz w:val="21"/>
              </w:rPr>
            </w:pPr>
          </w:p>
        </w:tc>
        <w:tc>
          <w:tcPr>
            <w:tcW w:w="1356" w:type="dxa"/>
            <w:vAlign w:val="top"/>
          </w:tcPr>
          <w:p w14:paraId="22F1C0D3">
            <w:pPr>
              <w:rPr>
                <w:rFonts w:hint="eastAsia" w:ascii="宋体" w:hAnsi="宋体" w:eastAsia="宋体" w:cs="宋体"/>
                <w:color w:val="auto"/>
                <w:sz w:val="21"/>
              </w:rPr>
            </w:pPr>
          </w:p>
        </w:tc>
      </w:tr>
      <w:tr w14:paraId="2F875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28AA38A7">
            <w:pPr>
              <w:rPr>
                <w:rFonts w:hint="eastAsia" w:ascii="宋体" w:hAnsi="宋体" w:eastAsia="宋体" w:cs="宋体"/>
                <w:color w:val="auto"/>
                <w:sz w:val="21"/>
              </w:rPr>
            </w:pPr>
          </w:p>
        </w:tc>
        <w:tc>
          <w:tcPr>
            <w:tcW w:w="2928" w:type="dxa"/>
            <w:vAlign w:val="top"/>
          </w:tcPr>
          <w:p w14:paraId="4DB18BAC">
            <w:pPr>
              <w:rPr>
                <w:rFonts w:hint="eastAsia" w:ascii="宋体" w:hAnsi="宋体" w:eastAsia="宋体" w:cs="宋体"/>
                <w:color w:val="auto"/>
                <w:sz w:val="21"/>
              </w:rPr>
            </w:pPr>
          </w:p>
        </w:tc>
        <w:tc>
          <w:tcPr>
            <w:tcW w:w="3227" w:type="dxa"/>
            <w:vAlign w:val="top"/>
          </w:tcPr>
          <w:p w14:paraId="0097FAB7">
            <w:pPr>
              <w:rPr>
                <w:rFonts w:hint="eastAsia" w:ascii="宋体" w:hAnsi="宋体" w:eastAsia="宋体" w:cs="宋体"/>
                <w:color w:val="auto"/>
                <w:sz w:val="21"/>
              </w:rPr>
            </w:pPr>
          </w:p>
        </w:tc>
        <w:tc>
          <w:tcPr>
            <w:tcW w:w="1201" w:type="dxa"/>
            <w:vAlign w:val="top"/>
          </w:tcPr>
          <w:p w14:paraId="6D21A0E4">
            <w:pPr>
              <w:rPr>
                <w:rFonts w:hint="eastAsia" w:ascii="宋体" w:hAnsi="宋体" w:eastAsia="宋体" w:cs="宋体"/>
                <w:color w:val="auto"/>
                <w:sz w:val="21"/>
              </w:rPr>
            </w:pPr>
          </w:p>
        </w:tc>
        <w:tc>
          <w:tcPr>
            <w:tcW w:w="1356" w:type="dxa"/>
            <w:vAlign w:val="top"/>
          </w:tcPr>
          <w:p w14:paraId="0DB07E18">
            <w:pPr>
              <w:rPr>
                <w:rFonts w:hint="eastAsia" w:ascii="宋体" w:hAnsi="宋体" w:eastAsia="宋体" w:cs="宋体"/>
                <w:color w:val="auto"/>
                <w:sz w:val="21"/>
              </w:rPr>
            </w:pPr>
          </w:p>
        </w:tc>
      </w:tr>
    </w:tbl>
    <w:p w14:paraId="11F224CA">
      <w:pPr>
        <w:pStyle w:val="2"/>
        <w:spacing w:before="37" w:line="219" w:lineRule="auto"/>
        <w:ind w:left="341"/>
        <w:rPr>
          <w:rFonts w:hint="eastAsia" w:ascii="宋体" w:hAnsi="宋体" w:eastAsia="宋体" w:cs="宋体"/>
          <w:color w:val="auto"/>
          <w:sz w:val="24"/>
          <w:szCs w:val="24"/>
        </w:rPr>
      </w:pPr>
      <w:r>
        <w:rPr>
          <w:rFonts w:hint="eastAsia" w:ascii="宋体" w:hAnsi="宋体" w:eastAsia="宋体" w:cs="宋体"/>
          <w:color w:val="auto"/>
          <w:spacing w:val="-5"/>
          <w:sz w:val="24"/>
          <w:szCs w:val="24"/>
        </w:rPr>
        <w:t>说明：</w:t>
      </w:r>
    </w:p>
    <w:p w14:paraId="10FD06C6">
      <w:pPr>
        <w:pStyle w:val="2"/>
        <w:spacing w:before="180" w:line="468" w:lineRule="exact"/>
        <w:ind w:left="836"/>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1、竞争性磋商响应文件根据磋商文件的商务要求如实填</w:t>
      </w:r>
      <w:r>
        <w:rPr>
          <w:rFonts w:hint="eastAsia" w:ascii="宋体" w:hAnsi="宋体" w:eastAsia="宋体" w:cs="宋体"/>
          <w:color w:val="auto"/>
          <w:spacing w:val="-2"/>
          <w:position w:val="17"/>
          <w:sz w:val="24"/>
          <w:szCs w:val="24"/>
        </w:rPr>
        <w:t>写。</w:t>
      </w:r>
    </w:p>
    <w:p w14:paraId="042A01EA">
      <w:pPr>
        <w:pStyle w:val="2"/>
        <w:spacing w:line="219" w:lineRule="auto"/>
        <w:ind w:left="821"/>
        <w:rPr>
          <w:rFonts w:hint="eastAsia" w:ascii="宋体" w:hAnsi="宋体" w:eastAsia="宋体" w:cs="宋体"/>
          <w:color w:val="auto"/>
          <w:sz w:val="24"/>
          <w:szCs w:val="24"/>
        </w:rPr>
      </w:pPr>
      <w:r>
        <w:rPr>
          <w:rFonts w:hint="eastAsia" w:ascii="宋体" w:hAnsi="宋体" w:eastAsia="宋体" w:cs="宋体"/>
          <w:color w:val="auto"/>
          <w:spacing w:val="-1"/>
          <w:sz w:val="24"/>
          <w:szCs w:val="24"/>
        </w:rPr>
        <w:t>2、偏离情况填写：正偏离、无偏离、负偏离。</w:t>
      </w:r>
    </w:p>
    <w:p w14:paraId="646661AA">
      <w:pPr>
        <w:pStyle w:val="2"/>
        <w:spacing w:before="180" w:line="219" w:lineRule="auto"/>
        <w:ind w:left="823"/>
        <w:rPr>
          <w:rFonts w:hint="eastAsia" w:ascii="宋体" w:hAnsi="宋体" w:eastAsia="宋体" w:cs="宋体"/>
          <w:color w:val="auto"/>
          <w:sz w:val="24"/>
          <w:szCs w:val="24"/>
        </w:rPr>
      </w:pPr>
      <w:r>
        <w:rPr>
          <w:rFonts w:hint="eastAsia" w:ascii="宋体" w:hAnsi="宋体" w:eastAsia="宋体" w:cs="宋体"/>
          <w:color w:val="auto"/>
          <w:spacing w:val="-1"/>
          <w:sz w:val="24"/>
          <w:szCs w:val="24"/>
        </w:rPr>
        <w:t>3、响应说明填写：优于、相同、低于并对偏离情况做出详细的说明。</w:t>
      </w:r>
    </w:p>
    <w:p w14:paraId="1E665D22">
      <w:pPr>
        <w:spacing w:line="283" w:lineRule="auto"/>
        <w:rPr>
          <w:rFonts w:hint="eastAsia" w:ascii="宋体" w:hAnsi="宋体" w:eastAsia="宋体" w:cs="宋体"/>
          <w:color w:val="auto"/>
          <w:sz w:val="21"/>
        </w:rPr>
      </w:pPr>
    </w:p>
    <w:p w14:paraId="6CADC201">
      <w:pPr>
        <w:spacing w:line="283" w:lineRule="auto"/>
        <w:rPr>
          <w:rFonts w:hint="eastAsia" w:ascii="宋体" w:hAnsi="宋体" w:eastAsia="宋体" w:cs="宋体"/>
          <w:color w:val="auto"/>
          <w:sz w:val="21"/>
        </w:rPr>
      </w:pPr>
    </w:p>
    <w:p w14:paraId="58C2E02E">
      <w:pPr>
        <w:pStyle w:val="2"/>
        <w:spacing w:before="79" w:line="360" w:lineRule="auto"/>
        <w:ind w:left="2360"/>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6CC16D3C">
      <w:pPr>
        <w:pStyle w:val="2"/>
        <w:spacing w:before="1" w:line="218" w:lineRule="auto"/>
        <w:ind w:left="2472"/>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3E02449A">
      <w:pPr>
        <w:pStyle w:val="2"/>
        <w:spacing w:before="184" w:line="220" w:lineRule="auto"/>
        <w:ind w:left="2539"/>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1"/>
          <w:sz w:val="24"/>
          <w:szCs w:val="24"/>
        </w:rPr>
        <w:t>期：</w:t>
      </w:r>
      <w:r>
        <w:rPr>
          <w:rFonts w:hint="eastAsia" w:ascii="宋体" w:hAnsi="宋体" w:eastAsia="宋体" w:cs="宋体"/>
          <w:color w:val="auto"/>
          <w:sz w:val="24"/>
          <w:szCs w:val="24"/>
          <w:u w:val="single" w:color="auto"/>
        </w:rPr>
        <w:t xml:space="preserve">                      </w:t>
      </w:r>
    </w:p>
    <w:p w14:paraId="060915F7">
      <w:pPr>
        <w:spacing w:line="220" w:lineRule="auto"/>
        <w:rPr>
          <w:rFonts w:hint="eastAsia" w:ascii="宋体" w:hAnsi="宋体" w:eastAsia="宋体" w:cs="宋体"/>
          <w:color w:val="auto"/>
          <w:sz w:val="24"/>
          <w:szCs w:val="24"/>
        </w:rPr>
        <w:sectPr>
          <w:footerReference r:id="rId45" w:type="default"/>
          <w:pgSz w:w="11906" w:h="16839"/>
          <w:pgMar w:top="1361" w:right="1304" w:bottom="1361" w:left="1304" w:header="0" w:footer="980" w:gutter="0"/>
          <w:pgNumType w:fmt="decimal"/>
          <w:cols w:space="0" w:num="1"/>
          <w:rtlGutter w:val="0"/>
          <w:docGrid w:linePitch="0" w:charSpace="0"/>
        </w:sectPr>
      </w:pPr>
    </w:p>
    <w:p w14:paraId="4ECC5D62">
      <w:pPr>
        <w:spacing w:line="287" w:lineRule="auto"/>
        <w:rPr>
          <w:rFonts w:hint="eastAsia" w:ascii="宋体" w:hAnsi="宋体" w:eastAsia="宋体" w:cs="宋体"/>
          <w:color w:val="auto"/>
          <w:sz w:val="21"/>
        </w:rPr>
      </w:pPr>
    </w:p>
    <w:p w14:paraId="0E8399E5">
      <w:pPr>
        <w:spacing w:line="287" w:lineRule="auto"/>
        <w:rPr>
          <w:rFonts w:hint="eastAsia" w:ascii="宋体" w:hAnsi="宋体" w:eastAsia="宋体" w:cs="宋体"/>
          <w:color w:val="auto"/>
          <w:sz w:val="21"/>
        </w:rPr>
      </w:pPr>
    </w:p>
    <w:p w14:paraId="74D4250D">
      <w:pPr>
        <w:pStyle w:val="2"/>
        <w:spacing w:before="100" w:line="225" w:lineRule="auto"/>
        <w:ind w:left="2671"/>
        <w:outlineLvl w:val="1"/>
        <w:rPr>
          <w:rFonts w:hint="eastAsia" w:ascii="宋体" w:hAnsi="宋体" w:eastAsia="宋体" w:cs="宋体"/>
          <w:color w:val="auto"/>
        </w:rPr>
      </w:pPr>
      <w:r>
        <w:rPr>
          <w:rFonts w:hint="eastAsia" w:cs="宋体"/>
          <w:color w:val="auto"/>
          <w:spacing w:val="9"/>
          <w:lang w:val="en-US" w:eastAsia="zh-CN"/>
          <w14:textOutline w14:w="5793" w14:cap="sq" w14:cmpd="sng">
            <w14:solidFill>
              <w14:srgbClr w14:val="000000"/>
            </w14:solidFill>
            <w14:prstDash w14:val="solid"/>
            <w14:bevel/>
          </w14:textOutline>
        </w:rPr>
        <w:t>三</w:t>
      </w:r>
      <w:r>
        <w:rPr>
          <w:rFonts w:hint="eastAsia" w:ascii="宋体" w:hAnsi="宋体" w:eastAsia="宋体" w:cs="宋体"/>
          <w:color w:val="auto"/>
          <w:spacing w:val="9"/>
          <w14:textOutline w14:w="5793" w14:cap="sq" w14:cmpd="sng">
            <w14:solidFill>
              <w14:srgbClr w14:val="000000"/>
            </w14:solidFill>
            <w14:prstDash w14:val="solid"/>
            <w14:bevel/>
          </w14:textOutline>
        </w:rPr>
        <w:t>、类似项目经验一览表</w:t>
      </w:r>
    </w:p>
    <w:p w14:paraId="1ED6ACE2">
      <w:pPr>
        <w:pStyle w:val="2"/>
        <w:spacing w:before="90" w:line="219" w:lineRule="auto"/>
        <w:ind w:left="173"/>
        <w:rPr>
          <w:rFonts w:hint="eastAsia" w:ascii="宋体" w:hAnsi="宋体" w:eastAsia="宋体" w:cs="宋体"/>
          <w:color w:val="auto"/>
          <w:sz w:val="24"/>
          <w:szCs w:val="24"/>
        </w:rPr>
      </w:pPr>
      <w:r>
        <w:rPr>
          <w:rFonts w:hint="eastAsia" w:ascii="宋体" w:hAnsi="宋体" w:eastAsia="宋体" w:cs="宋体"/>
          <w:color w:val="auto"/>
          <w:spacing w:val="-2"/>
          <w:sz w:val="24"/>
          <w:szCs w:val="24"/>
        </w:rPr>
        <w:t xml:space="preserve">供应商名称 </w:t>
      </w:r>
      <w:r>
        <w:rPr>
          <w:rFonts w:hint="eastAsia" w:ascii="宋体" w:hAnsi="宋体" w:eastAsia="宋体" w:cs="宋体"/>
          <w:color w:val="auto"/>
          <w:sz w:val="24"/>
          <w:szCs w:val="24"/>
          <w:u w:val="single" w:color="auto"/>
        </w:rPr>
        <w:t xml:space="preserve">                                   </w:t>
      </w:r>
    </w:p>
    <w:p w14:paraId="6EF92235">
      <w:pPr>
        <w:spacing w:line="68" w:lineRule="exact"/>
        <w:rPr>
          <w:rFonts w:hint="eastAsia" w:ascii="宋体" w:hAnsi="宋体" w:eastAsia="宋体" w:cs="宋体"/>
          <w:color w:val="auto"/>
        </w:rPr>
      </w:pPr>
    </w:p>
    <w:tbl>
      <w:tblPr>
        <w:tblStyle w:val="23"/>
        <w:tblW w:w="916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5"/>
        <w:gridCol w:w="1614"/>
        <w:gridCol w:w="1740"/>
        <w:gridCol w:w="2093"/>
        <w:gridCol w:w="3060"/>
      </w:tblGrid>
      <w:tr w14:paraId="10804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655" w:type="dxa"/>
            <w:vAlign w:val="top"/>
          </w:tcPr>
          <w:p w14:paraId="17D1135D">
            <w:pPr>
              <w:spacing w:line="279" w:lineRule="auto"/>
              <w:rPr>
                <w:rFonts w:hint="eastAsia" w:ascii="宋体" w:hAnsi="宋体" w:eastAsia="宋体" w:cs="宋体"/>
                <w:color w:val="auto"/>
                <w:sz w:val="21"/>
              </w:rPr>
            </w:pPr>
          </w:p>
          <w:p w14:paraId="6F5EFD4A">
            <w:pPr>
              <w:pStyle w:val="24"/>
              <w:spacing w:before="78" w:line="221" w:lineRule="auto"/>
              <w:ind w:left="88"/>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1614" w:type="dxa"/>
            <w:vAlign w:val="top"/>
          </w:tcPr>
          <w:p w14:paraId="04E25522">
            <w:pPr>
              <w:spacing w:line="279" w:lineRule="auto"/>
              <w:rPr>
                <w:rFonts w:hint="eastAsia" w:ascii="宋体" w:hAnsi="宋体" w:eastAsia="宋体" w:cs="宋体"/>
                <w:color w:val="auto"/>
                <w:sz w:val="21"/>
              </w:rPr>
            </w:pPr>
          </w:p>
          <w:p w14:paraId="6D731D63">
            <w:pPr>
              <w:pStyle w:val="24"/>
              <w:spacing w:before="78" w:line="220" w:lineRule="auto"/>
              <w:ind w:left="331"/>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项目名称</w:t>
            </w:r>
          </w:p>
        </w:tc>
        <w:tc>
          <w:tcPr>
            <w:tcW w:w="1740" w:type="dxa"/>
            <w:vAlign w:val="top"/>
          </w:tcPr>
          <w:p w14:paraId="04B26C69">
            <w:pPr>
              <w:spacing w:line="279" w:lineRule="auto"/>
              <w:rPr>
                <w:rFonts w:hint="eastAsia" w:ascii="宋体" w:hAnsi="宋体" w:eastAsia="宋体" w:cs="宋体"/>
                <w:color w:val="auto"/>
                <w:sz w:val="21"/>
              </w:rPr>
            </w:pPr>
          </w:p>
          <w:p w14:paraId="12BC406B">
            <w:pPr>
              <w:pStyle w:val="24"/>
              <w:spacing w:before="78" w:line="219" w:lineRule="auto"/>
              <w:ind w:left="39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项目内容</w:t>
            </w:r>
          </w:p>
        </w:tc>
        <w:tc>
          <w:tcPr>
            <w:tcW w:w="2093" w:type="dxa"/>
            <w:vAlign w:val="top"/>
          </w:tcPr>
          <w:p w14:paraId="1206A7FC">
            <w:pPr>
              <w:pStyle w:val="24"/>
              <w:spacing w:before="124" w:line="468" w:lineRule="exact"/>
              <w:ind w:left="569"/>
              <w:rPr>
                <w:rFonts w:hint="eastAsia" w:ascii="宋体" w:hAnsi="宋体" w:eastAsia="宋体" w:cs="宋体"/>
                <w:color w:val="auto"/>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合同金额</w:t>
            </w:r>
          </w:p>
          <w:p w14:paraId="71738DAC">
            <w:pPr>
              <w:pStyle w:val="24"/>
              <w:spacing w:line="220" w:lineRule="auto"/>
              <w:ind w:left="579"/>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（万元）</w:t>
            </w:r>
          </w:p>
        </w:tc>
        <w:tc>
          <w:tcPr>
            <w:tcW w:w="3060" w:type="dxa"/>
            <w:vAlign w:val="top"/>
          </w:tcPr>
          <w:p w14:paraId="50981C90">
            <w:pPr>
              <w:spacing w:line="279" w:lineRule="auto"/>
              <w:rPr>
                <w:rFonts w:hint="eastAsia" w:ascii="宋体" w:hAnsi="宋体" w:eastAsia="宋体" w:cs="宋体"/>
                <w:color w:val="auto"/>
                <w:sz w:val="21"/>
              </w:rPr>
            </w:pPr>
          </w:p>
          <w:p w14:paraId="77229BFB">
            <w:pPr>
              <w:pStyle w:val="24"/>
              <w:spacing w:before="78" w:line="220" w:lineRule="auto"/>
              <w:ind w:left="1052"/>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签订日期</w:t>
            </w:r>
          </w:p>
        </w:tc>
      </w:tr>
      <w:tr w14:paraId="1CD3A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4B083D0D">
            <w:pPr>
              <w:pStyle w:val="24"/>
              <w:spacing w:before="292" w:line="184" w:lineRule="auto"/>
              <w:ind w:left="347"/>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1</w:t>
            </w:r>
          </w:p>
        </w:tc>
        <w:tc>
          <w:tcPr>
            <w:tcW w:w="1614" w:type="dxa"/>
            <w:vAlign w:val="top"/>
          </w:tcPr>
          <w:p w14:paraId="64EECB64">
            <w:pPr>
              <w:rPr>
                <w:rFonts w:hint="eastAsia" w:ascii="宋体" w:hAnsi="宋体" w:eastAsia="宋体" w:cs="宋体"/>
                <w:color w:val="auto"/>
                <w:sz w:val="21"/>
              </w:rPr>
            </w:pPr>
          </w:p>
        </w:tc>
        <w:tc>
          <w:tcPr>
            <w:tcW w:w="1740" w:type="dxa"/>
            <w:vAlign w:val="top"/>
          </w:tcPr>
          <w:p w14:paraId="52979BD3">
            <w:pPr>
              <w:rPr>
                <w:rFonts w:hint="eastAsia" w:ascii="宋体" w:hAnsi="宋体" w:eastAsia="宋体" w:cs="宋体"/>
                <w:color w:val="auto"/>
                <w:sz w:val="21"/>
              </w:rPr>
            </w:pPr>
          </w:p>
        </w:tc>
        <w:tc>
          <w:tcPr>
            <w:tcW w:w="2093" w:type="dxa"/>
            <w:vAlign w:val="top"/>
          </w:tcPr>
          <w:p w14:paraId="7A8637D3">
            <w:pPr>
              <w:rPr>
                <w:rFonts w:hint="eastAsia" w:ascii="宋体" w:hAnsi="宋体" w:eastAsia="宋体" w:cs="宋体"/>
                <w:color w:val="auto"/>
                <w:sz w:val="21"/>
              </w:rPr>
            </w:pPr>
          </w:p>
        </w:tc>
        <w:tc>
          <w:tcPr>
            <w:tcW w:w="3060" w:type="dxa"/>
            <w:vAlign w:val="top"/>
          </w:tcPr>
          <w:p w14:paraId="2C08A89B">
            <w:pPr>
              <w:rPr>
                <w:rFonts w:hint="eastAsia" w:ascii="宋体" w:hAnsi="宋体" w:eastAsia="宋体" w:cs="宋体"/>
                <w:color w:val="auto"/>
                <w:sz w:val="21"/>
              </w:rPr>
            </w:pPr>
          </w:p>
        </w:tc>
      </w:tr>
      <w:tr w14:paraId="1AC56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3F630E32">
            <w:pPr>
              <w:pStyle w:val="24"/>
              <w:spacing w:before="293" w:line="183" w:lineRule="auto"/>
              <w:ind w:left="33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2</w:t>
            </w:r>
          </w:p>
        </w:tc>
        <w:tc>
          <w:tcPr>
            <w:tcW w:w="1614" w:type="dxa"/>
            <w:vAlign w:val="top"/>
          </w:tcPr>
          <w:p w14:paraId="4D9FFA2E">
            <w:pPr>
              <w:rPr>
                <w:rFonts w:hint="eastAsia" w:ascii="宋体" w:hAnsi="宋体" w:eastAsia="宋体" w:cs="宋体"/>
                <w:color w:val="auto"/>
                <w:sz w:val="21"/>
              </w:rPr>
            </w:pPr>
          </w:p>
        </w:tc>
        <w:tc>
          <w:tcPr>
            <w:tcW w:w="1740" w:type="dxa"/>
            <w:vAlign w:val="top"/>
          </w:tcPr>
          <w:p w14:paraId="558BC35C">
            <w:pPr>
              <w:rPr>
                <w:rFonts w:hint="eastAsia" w:ascii="宋体" w:hAnsi="宋体" w:eastAsia="宋体" w:cs="宋体"/>
                <w:color w:val="auto"/>
                <w:sz w:val="21"/>
              </w:rPr>
            </w:pPr>
          </w:p>
        </w:tc>
        <w:tc>
          <w:tcPr>
            <w:tcW w:w="2093" w:type="dxa"/>
            <w:vAlign w:val="top"/>
          </w:tcPr>
          <w:p w14:paraId="0AB6991C">
            <w:pPr>
              <w:rPr>
                <w:rFonts w:hint="eastAsia" w:ascii="宋体" w:hAnsi="宋体" w:eastAsia="宋体" w:cs="宋体"/>
                <w:color w:val="auto"/>
                <w:sz w:val="21"/>
              </w:rPr>
            </w:pPr>
          </w:p>
        </w:tc>
        <w:tc>
          <w:tcPr>
            <w:tcW w:w="3060" w:type="dxa"/>
            <w:vAlign w:val="top"/>
          </w:tcPr>
          <w:p w14:paraId="7487A203">
            <w:pPr>
              <w:rPr>
                <w:rFonts w:hint="eastAsia" w:ascii="宋体" w:hAnsi="宋体" w:eastAsia="宋体" w:cs="宋体"/>
                <w:color w:val="auto"/>
                <w:sz w:val="21"/>
              </w:rPr>
            </w:pPr>
          </w:p>
        </w:tc>
      </w:tr>
      <w:tr w14:paraId="1D88E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8A9D60D">
            <w:pPr>
              <w:pStyle w:val="24"/>
              <w:spacing w:before="295" w:line="183"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3</w:t>
            </w:r>
          </w:p>
        </w:tc>
        <w:tc>
          <w:tcPr>
            <w:tcW w:w="1614" w:type="dxa"/>
            <w:vAlign w:val="top"/>
          </w:tcPr>
          <w:p w14:paraId="5EA1F356">
            <w:pPr>
              <w:rPr>
                <w:rFonts w:hint="eastAsia" w:ascii="宋体" w:hAnsi="宋体" w:eastAsia="宋体" w:cs="宋体"/>
                <w:color w:val="auto"/>
                <w:sz w:val="21"/>
              </w:rPr>
            </w:pPr>
          </w:p>
        </w:tc>
        <w:tc>
          <w:tcPr>
            <w:tcW w:w="1740" w:type="dxa"/>
            <w:vAlign w:val="top"/>
          </w:tcPr>
          <w:p w14:paraId="01B3FCFB">
            <w:pPr>
              <w:rPr>
                <w:rFonts w:hint="eastAsia" w:ascii="宋体" w:hAnsi="宋体" w:eastAsia="宋体" w:cs="宋体"/>
                <w:color w:val="auto"/>
                <w:sz w:val="21"/>
              </w:rPr>
            </w:pPr>
          </w:p>
        </w:tc>
        <w:tc>
          <w:tcPr>
            <w:tcW w:w="2093" w:type="dxa"/>
            <w:vAlign w:val="top"/>
          </w:tcPr>
          <w:p w14:paraId="06FCC405">
            <w:pPr>
              <w:rPr>
                <w:rFonts w:hint="eastAsia" w:ascii="宋体" w:hAnsi="宋体" w:eastAsia="宋体" w:cs="宋体"/>
                <w:color w:val="auto"/>
                <w:sz w:val="21"/>
              </w:rPr>
            </w:pPr>
          </w:p>
        </w:tc>
        <w:tc>
          <w:tcPr>
            <w:tcW w:w="3060" w:type="dxa"/>
            <w:vAlign w:val="top"/>
          </w:tcPr>
          <w:p w14:paraId="3815D2DF">
            <w:pPr>
              <w:rPr>
                <w:rFonts w:hint="eastAsia" w:ascii="宋体" w:hAnsi="宋体" w:eastAsia="宋体" w:cs="宋体"/>
                <w:color w:val="auto"/>
                <w:sz w:val="21"/>
              </w:rPr>
            </w:pPr>
          </w:p>
        </w:tc>
      </w:tr>
      <w:tr w14:paraId="1EAB5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B4F2E86">
            <w:pPr>
              <w:pStyle w:val="24"/>
              <w:spacing w:before="297" w:line="183" w:lineRule="auto"/>
              <w:ind w:left="328"/>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4</w:t>
            </w:r>
          </w:p>
        </w:tc>
        <w:tc>
          <w:tcPr>
            <w:tcW w:w="1614" w:type="dxa"/>
            <w:vAlign w:val="top"/>
          </w:tcPr>
          <w:p w14:paraId="6095A6D2">
            <w:pPr>
              <w:rPr>
                <w:rFonts w:hint="eastAsia" w:ascii="宋体" w:hAnsi="宋体" w:eastAsia="宋体" w:cs="宋体"/>
                <w:color w:val="auto"/>
                <w:sz w:val="21"/>
              </w:rPr>
            </w:pPr>
          </w:p>
        </w:tc>
        <w:tc>
          <w:tcPr>
            <w:tcW w:w="1740" w:type="dxa"/>
            <w:vAlign w:val="top"/>
          </w:tcPr>
          <w:p w14:paraId="275F61DB">
            <w:pPr>
              <w:rPr>
                <w:rFonts w:hint="eastAsia" w:ascii="宋体" w:hAnsi="宋体" w:eastAsia="宋体" w:cs="宋体"/>
                <w:color w:val="auto"/>
                <w:sz w:val="21"/>
              </w:rPr>
            </w:pPr>
          </w:p>
        </w:tc>
        <w:tc>
          <w:tcPr>
            <w:tcW w:w="2093" w:type="dxa"/>
            <w:vAlign w:val="top"/>
          </w:tcPr>
          <w:p w14:paraId="060B0794">
            <w:pPr>
              <w:rPr>
                <w:rFonts w:hint="eastAsia" w:ascii="宋体" w:hAnsi="宋体" w:eastAsia="宋体" w:cs="宋体"/>
                <w:color w:val="auto"/>
                <w:sz w:val="21"/>
              </w:rPr>
            </w:pPr>
          </w:p>
        </w:tc>
        <w:tc>
          <w:tcPr>
            <w:tcW w:w="3060" w:type="dxa"/>
            <w:vAlign w:val="top"/>
          </w:tcPr>
          <w:p w14:paraId="1F2ED5C4">
            <w:pPr>
              <w:rPr>
                <w:rFonts w:hint="eastAsia" w:ascii="宋体" w:hAnsi="宋体" w:eastAsia="宋体" w:cs="宋体"/>
                <w:color w:val="auto"/>
                <w:sz w:val="21"/>
              </w:rPr>
            </w:pPr>
          </w:p>
        </w:tc>
      </w:tr>
      <w:tr w14:paraId="11424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500C85F">
            <w:pPr>
              <w:pStyle w:val="24"/>
              <w:spacing w:before="298" w:line="182"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5</w:t>
            </w:r>
          </w:p>
        </w:tc>
        <w:tc>
          <w:tcPr>
            <w:tcW w:w="1614" w:type="dxa"/>
            <w:vAlign w:val="top"/>
          </w:tcPr>
          <w:p w14:paraId="7E59A0C0">
            <w:pPr>
              <w:rPr>
                <w:rFonts w:hint="eastAsia" w:ascii="宋体" w:hAnsi="宋体" w:eastAsia="宋体" w:cs="宋体"/>
                <w:color w:val="auto"/>
                <w:sz w:val="21"/>
              </w:rPr>
            </w:pPr>
          </w:p>
        </w:tc>
        <w:tc>
          <w:tcPr>
            <w:tcW w:w="1740" w:type="dxa"/>
            <w:vAlign w:val="top"/>
          </w:tcPr>
          <w:p w14:paraId="28C336FE">
            <w:pPr>
              <w:rPr>
                <w:rFonts w:hint="eastAsia" w:ascii="宋体" w:hAnsi="宋体" w:eastAsia="宋体" w:cs="宋体"/>
                <w:color w:val="auto"/>
                <w:sz w:val="21"/>
              </w:rPr>
            </w:pPr>
          </w:p>
        </w:tc>
        <w:tc>
          <w:tcPr>
            <w:tcW w:w="2093" w:type="dxa"/>
            <w:vAlign w:val="top"/>
          </w:tcPr>
          <w:p w14:paraId="73461FBD">
            <w:pPr>
              <w:rPr>
                <w:rFonts w:hint="eastAsia" w:ascii="宋体" w:hAnsi="宋体" w:eastAsia="宋体" w:cs="宋体"/>
                <w:color w:val="auto"/>
                <w:sz w:val="21"/>
              </w:rPr>
            </w:pPr>
          </w:p>
        </w:tc>
        <w:tc>
          <w:tcPr>
            <w:tcW w:w="3060" w:type="dxa"/>
            <w:vAlign w:val="top"/>
          </w:tcPr>
          <w:p w14:paraId="447E456F">
            <w:pPr>
              <w:rPr>
                <w:rFonts w:hint="eastAsia" w:ascii="宋体" w:hAnsi="宋体" w:eastAsia="宋体" w:cs="宋体"/>
                <w:color w:val="auto"/>
                <w:sz w:val="21"/>
              </w:rPr>
            </w:pPr>
          </w:p>
        </w:tc>
      </w:tr>
      <w:tr w14:paraId="2702D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0EAD13FF">
            <w:pPr>
              <w:pStyle w:val="24"/>
              <w:spacing w:before="261" w:line="378" w:lineRule="exact"/>
              <w:ind w:left="224"/>
              <w:rPr>
                <w:rFonts w:hint="eastAsia" w:ascii="宋体" w:hAnsi="宋体" w:eastAsia="宋体" w:cs="宋体"/>
                <w:color w:val="auto"/>
              </w:rPr>
            </w:pPr>
            <w:r>
              <w:rPr>
                <w:rFonts w:hint="eastAsia" w:ascii="宋体" w:hAnsi="宋体" w:eastAsia="宋体" w:cs="宋体"/>
                <w:color w:val="auto"/>
                <w:position w:val="3"/>
                <w14:textOutline w14:w="4358" w14:cap="sq" w14:cmpd="sng">
                  <w14:solidFill>
                    <w14:srgbClr w14:val="000000"/>
                  </w14:solidFill>
                  <w14:prstDash w14:val="solid"/>
                  <w14:bevel/>
                </w14:textOutline>
              </w:rPr>
              <w:t>…</w:t>
            </w:r>
          </w:p>
        </w:tc>
        <w:tc>
          <w:tcPr>
            <w:tcW w:w="1614" w:type="dxa"/>
            <w:vAlign w:val="top"/>
          </w:tcPr>
          <w:p w14:paraId="331191D9">
            <w:pPr>
              <w:rPr>
                <w:rFonts w:hint="eastAsia" w:ascii="宋体" w:hAnsi="宋体" w:eastAsia="宋体" w:cs="宋体"/>
                <w:color w:val="auto"/>
                <w:sz w:val="21"/>
              </w:rPr>
            </w:pPr>
          </w:p>
        </w:tc>
        <w:tc>
          <w:tcPr>
            <w:tcW w:w="1740" w:type="dxa"/>
            <w:vAlign w:val="top"/>
          </w:tcPr>
          <w:p w14:paraId="2E42A7DD">
            <w:pPr>
              <w:rPr>
                <w:rFonts w:hint="eastAsia" w:ascii="宋体" w:hAnsi="宋体" w:eastAsia="宋体" w:cs="宋体"/>
                <w:color w:val="auto"/>
                <w:sz w:val="21"/>
              </w:rPr>
            </w:pPr>
          </w:p>
        </w:tc>
        <w:tc>
          <w:tcPr>
            <w:tcW w:w="2093" w:type="dxa"/>
            <w:vAlign w:val="top"/>
          </w:tcPr>
          <w:p w14:paraId="37269AD5">
            <w:pPr>
              <w:rPr>
                <w:rFonts w:hint="eastAsia" w:ascii="宋体" w:hAnsi="宋体" w:eastAsia="宋体" w:cs="宋体"/>
                <w:color w:val="auto"/>
                <w:sz w:val="21"/>
              </w:rPr>
            </w:pPr>
          </w:p>
        </w:tc>
        <w:tc>
          <w:tcPr>
            <w:tcW w:w="3060" w:type="dxa"/>
            <w:vAlign w:val="top"/>
          </w:tcPr>
          <w:p w14:paraId="1D19E66D">
            <w:pPr>
              <w:rPr>
                <w:rFonts w:hint="eastAsia" w:ascii="宋体" w:hAnsi="宋体" w:eastAsia="宋体" w:cs="宋体"/>
                <w:color w:val="auto"/>
                <w:sz w:val="21"/>
              </w:rPr>
            </w:pPr>
          </w:p>
        </w:tc>
      </w:tr>
      <w:tr w14:paraId="65991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382F864">
            <w:pPr>
              <w:rPr>
                <w:rFonts w:hint="eastAsia" w:ascii="宋体" w:hAnsi="宋体" w:eastAsia="宋体" w:cs="宋体"/>
                <w:color w:val="auto"/>
                <w:sz w:val="21"/>
              </w:rPr>
            </w:pPr>
          </w:p>
        </w:tc>
        <w:tc>
          <w:tcPr>
            <w:tcW w:w="1614" w:type="dxa"/>
            <w:vAlign w:val="top"/>
          </w:tcPr>
          <w:p w14:paraId="0F439F18">
            <w:pPr>
              <w:rPr>
                <w:rFonts w:hint="eastAsia" w:ascii="宋体" w:hAnsi="宋体" w:eastAsia="宋体" w:cs="宋体"/>
                <w:color w:val="auto"/>
                <w:sz w:val="21"/>
              </w:rPr>
            </w:pPr>
          </w:p>
        </w:tc>
        <w:tc>
          <w:tcPr>
            <w:tcW w:w="1740" w:type="dxa"/>
            <w:vAlign w:val="top"/>
          </w:tcPr>
          <w:p w14:paraId="0C9C5CFE">
            <w:pPr>
              <w:rPr>
                <w:rFonts w:hint="eastAsia" w:ascii="宋体" w:hAnsi="宋体" w:eastAsia="宋体" w:cs="宋体"/>
                <w:color w:val="auto"/>
                <w:sz w:val="21"/>
              </w:rPr>
            </w:pPr>
          </w:p>
        </w:tc>
        <w:tc>
          <w:tcPr>
            <w:tcW w:w="2093" w:type="dxa"/>
            <w:vAlign w:val="top"/>
          </w:tcPr>
          <w:p w14:paraId="0AF2378D">
            <w:pPr>
              <w:rPr>
                <w:rFonts w:hint="eastAsia" w:ascii="宋体" w:hAnsi="宋体" w:eastAsia="宋体" w:cs="宋体"/>
                <w:color w:val="auto"/>
                <w:sz w:val="21"/>
              </w:rPr>
            </w:pPr>
          </w:p>
        </w:tc>
        <w:tc>
          <w:tcPr>
            <w:tcW w:w="3060" w:type="dxa"/>
            <w:vAlign w:val="top"/>
          </w:tcPr>
          <w:p w14:paraId="6A652F41">
            <w:pPr>
              <w:rPr>
                <w:rFonts w:hint="eastAsia" w:ascii="宋体" w:hAnsi="宋体" w:eastAsia="宋体" w:cs="宋体"/>
                <w:color w:val="auto"/>
                <w:sz w:val="21"/>
              </w:rPr>
            </w:pPr>
          </w:p>
        </w:tc>
      </w:tr>
      <w:tr w14:paraId="021EF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7885E56F">
            <w:pPr>
              <w:rPr>
                <w:rFonts w:hint="eastAsia" w:ascii="宋体" w:hAnsi="宋体" w:eastAsia="宋体" w:cs="宋体"/>
                <w:color w:val="auto"/>
                <w:sz w:val="21"/>
              </w:rPr>
            </w:pPr>
          </w:p>
        </w:tc>
        <w:tc>
          <w:tcPr>
            <w:tcW w:w="1614" w:type="dxa"/>
            <w:vAlign w:val="top"/>
          </w:tcPr>
          <w:p w14:paraId="3CB10719">
            <w:pPr>
              <w:rPr>
                <w:rFonts w:hint="eastAsia" w:ascii="宋体" w:hAnsi="宋体" w:eastAsia="宋体" w:cs="宋体"/>
                <w:color w:val="auto"/>
                <w:sz w:val="21"/>
              </w:rPr>
            </w:pPr>
          </w:p>
        </w:tc>
        <w:tc>
          <w:tcPr>
            <w:tcW w:w="1740" w:type="dxa"/>
            <w:vAlign w:val="top"/>
          </w:tcPr>
          <w:p w14:paraId="1E000886">
            <w:pPr>
              <w:rPr>
                <w:rFonts w:hint="eastAsia" w:ascii="宋体" w:hAnsi="宋体" w:eastAsia="宋体" w:cs="宋体"/>
                <w:color w:val="auto"/>
                <w:sz w:val="21"/>
              </w:rPr>
            </w:pPr>
          </w:p>
        </w:tc>
        <w:tc>
          <w:tcPr>
            <w:tcW w:w="2093" w:type="dxa"/>
            <w:vAlign w:val="top"/>
          </w:tcPr>
          <w:p w14:paraId="22385C24">
            <w:pPr>
              <w:rPr>
                <w:rFonts w:hint="eastAsia" w:ascii="宋体" w:hAnsi="宋体" w:eastAsia="宋体" w:cs="宋体"/>
                <w:color w:val="auto"/>
                <w:sz w:val="21"/>
              </w:rPr>
            </w:pPr>
          </w:p>
        </w:tc>
        <w:tc>
          <w:tcPr>
            <w:tcW w:w="3060" w:type="dxa"/>
            <w:vAlign w:val="top"/>
          </w:tcPr>
          <w:p w14:paraId="075DBBF6">
            <w:pPr>
              <w:rPr>
                <w:rFonts w:hint="eastAsia" w:ascii="宋体" w:hAnsi="宋体" w:eastAsia="宋体" w:cs="宋体"/>
                <w:color w:val="auto"/>
                <w:sz w:val="21"/>
              </w:rPr>
            </w:pPr>
          </w:p>
        </w:tc>
      </w:tr>
      <w:tr w14:paraId="0CF93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280A7C4">
            <w:pPr>
              <w:rPr>
                <w:rFonts w:hint="eastAsia" w:ascii="宋体" w:hAnsi="宋体" w:eastAsia="宋体" w:cs="宋体"/>
                <w:color w:val="auto"/>
                <w:sz w:val="21"/>
              </w:rPr>
            </w:pPr>
          </w:p>
        </w:tc>
        <w:tc>
          <w:tcPr>
            <w:tcW w:w="1614" w:type="dxa"/>
            <w:vAlign w:val="top"/>
          </w:tcPr>
          <w:p w14:paraId="5EA2EF80">
            <w:pPr>
              <w:rPr>
                <w:rFonts w:hint="eastAsia" w:ascii="宋体" w:hAnsi="宋体" w:eastAsia="宋体" w:cs="宋体"/>
                <w:color w:val="auto"/>
                <w:sz w:val="21"/>
              </w:rPr>
            </w:pPr>
          </w:p>
        </w:tc>
        <w:tc>
          <w:tcPr>
            <w:tcW w:w="1740" w:type="dxa"/>
            <w:vAlign w:val="top"/>
          </w:tcPr>
          <w:p w14:paraId="0E57B396">
            <w:pPr>
              <w:rPr>
                <w:rFonts w:hint="eastAsia" w:ascii="宋体" w:hAnsi="宋体" w:eastAsia="宋体" w:cs="宋体"/>
                <w:color w:val="auto"/>
                <w:sz w:val="21"/>
              </w:rPr>
            </w:pPr>
          </w:p>
        </w:tc>
        <w:tc>
          <w:tcPr>
            <w:tcW w:w="2093" w:type="dxa"/>
            <w:vAlign w:val="top"/>
          </w:tcPr>
          <w:p w14:paraId="05F8294C">
            <w:pPr>
              <w:rPr>
                <w:rFonts w:hint="eastAsia" w:ascii="宋体" w:hAnsi="宋体" w:eastAsia="宋体" w:cs="宋体"/>
                <w:color w:val="auto"/>
                <w:sz w:val="21"/>
              </w:rPr>
            </w:pPr>
          </w:p>
        </w:tc>
        <w:tc>
          <w:tcPr>
            <w:tcW w:w="3060" w:type="dxa"/>
            <w:vAlign w:val="top"/>
          </w:tcPr>
          <w:p w14:paraId="064E183A">
            <w:pPr>
              <w:rPr>
                <w:rFonts w:hint="eastAsia" w:ascii="宋体" w:hAnsi="宋体" w:eastAsia="宋体" w:cs="宋体"/>
                <w:color w:val="auto"/>
                <w:sz w:val="21"/>
              </w:rPr>
            </w:pPr>
          </w:p>
        </w:tc>
      </w:tr>
      <w:tr w14:paraId="7A922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655" w:type="dxa"/>
            <w:vAlign w:val="top"/>
          </w:tcPr>
          <w:p w14:paraId="784EF4D8">
            <w:pPr>
              <w:rPr>
                <w:rFonts w:hint="eastAsia" w:ascii="宋体" w:hAnsi="宋体" w:eastAsia="宋体" w:cs="宋体"/>
                <w:color w:val="auto"/>
                <w:sz w:val="21"/>
              </w:rPr>
            </w:pPr>
          </w:p>
        </w:tc>
        <w:tc>
          <w:tcPr>
            <w:tcW w:w="1614" w:type="dxa"/>
            <w:vAlign w:val="top"/>
          </w:tcPr>
          <w:p w14:paraId="0758D073">
            <w:pPr>
              <w:rPr>
                <w:rFonts w:hint="eastAsia" w:ascii="宋体" w:hAnsi="宋体" w:eastAsia="宋体" w:cs="宋体"/>
                <w:color w:val="auto"/>
                <w:sz w:val="21"/>
              </w:rPr>
            </w:pPr>
          </w:p>
        </w:tc>
        <w:tc>
          <w:tcPr>
            <w:tcW w:w="1740" w:type="dxa"/>
            <w:vAlign w:val="top"/>
          </w:tcPr>
          <w:p w14:paraId="4F94F829">
            <w:pPr>
              <w:rPr>
                <w:rFonts w:hint="eastAsia" w:ascii="宋体" w:hAnsi="宋体" w:eastAsia="宋体" w:cs="宋体"/>
                <w:color w:val="auto"/>
                <w:sz w:val="21"/>
              </w:rPr>
            </w:pPr>
          </w:p>
        </w:tc>
        <w:tc>
          <w:tcPr>
            <w:tcW w:w="2093" w:type="dxa"/>
            <w:vAlign w:val="top"/>
          </w:tcPr>
          <w:p w14:paraId="21266FB5">
            <w:pPr>
              <w:rPr>
                <w:rFonts w:hint="eastAsia" w:ascii="宋体" w:hAnsi="宋体" w:eastAsia="宋体" w:cs="宋体"/>
                <w:color w:val="auto"/>
                <w:sz w:val="21"/>
              </w:rPr>
            </w:pPr>
          </w:p>
        </w:tc>
        <w:tc>
          <w:tcPr>
            <w:tcW w:w="3060" w:type="dxa"/>
            <w:vAlign w:val="top"/>
          </w:tcPr>
          <w:p w14:paraId="474B6A96">
            <w:pPr>
              <w:rPr>
                <w:rFonts w:hint="eastAsia" w:ascii="宋体" w:hAnsi="宋体" w:eastAsia="宋体" w:cs="宋体"/>
                <w:color w:val="auto"/>
                <w:sz w:val="21"/>
              </w:rPr>
            </w:pPr>
          </w:p>
        </w:tc>
      </w:tr>
    </w:tbl>
    <w:p w14:paraId="59C66E39">
      <w:pPr>
        <w:spacing w:line="250" w:lineRule="auto"/>
        <w:rPr>
          <w:rFonts w:hint="eastAsia" w:ascii="宋体" w:hAnsi="宋体" w:eastAsia="宋体" w:cs="宋体"/>
          <w:color w:val="auto"/>
          <w:sz w:val="21"/>
        </w:rPr>
      </w:pPr>
    </w:p>
    <w:p w14:paraId="5384F8B7">
      <w:pPr>
        <w:spacing w:line="251" w:lineRule="auto"/>
        <w:rPr>
          <w:rFonts w:hint="eastAsia" w:ascii="宋体" w:hAnsi="宋体" w:eastAsia="宋体" w:cs="宋体"/>
          <w:color w:val="auto"/>
          <w:sz w:val="21"/>
        </w:rPr>
      </w:pPr>
    </w:p>
    <w:p w14:paraId="697FED71">
      <w:pPr>
        <w:pStyle w:val="2"/>
        <w:spacing w:before="78" w:line="219" w:lineRule="auto"/>
        <w:ind w:left="173"/>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注：1、如有类似项目经验请如实填写本表；</w:t>
      </w:r>
    </w:p>
    <w:p w14:paraId="406E2669">
      <w:pPr>
        <w:pStyle w:val="2"/>
        <w:spacing w:before="107" w:line="218" w:lineRule="auto"/>
        <w:ind w:left="536"/>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2、供应商应如实列出以上情况，如有隐瞒，</w:t>
      </w:r>
      <w:r>
        <w:rPr>
          <w:rFonts w:hint="eastAsia" w:ascii="宋体" w:hAnsi="宋体" w:eastAsia="宋体" w:cs="宋体"/>
          <w:color w:val="auto"/>
          <w:sz w:val="24"/>
          <w:szCs w:val="24"/>
          <w14:textOutline w14:w="4358" w14:cap="sq" w14:cmpd="sng">
            <w14:solidFill>
              <w14:srgbClr w14:val="000000"/>
            </w14:solidFill>
            <w14:prstDash w14:val="solid"/>
            <w14:bevel/>
          </w14:textOutline>
        </w:rPr>
        <w:t>一经查实将导致其报价申请被拒绝。</w:t>
      </w:r>
    </w:p>
    <w:p w14:paraId="5234B154">
      <w:pPr>
        <w:spacing w:line="218" w:lineRule="auto"/>
        <w:rPr>
          <w:rFonts w:hint="eastAsia" w:ascii="宋体" w:hAnsi="宋体" w:eastAsia="宋体" w:cs="宋体"/>
          <w:color w:val="auto"/>
          <w:sz w:val="24"/>
          <w:szCs w:val="24"/>
        </w:rPr>
        <w:sectPr>
          <w:footerReference r:id="rId46" w:type="default"/>
          <w:pgSz w:w="11906" w:h="16839"/>
          <w:pgMar w:top="1361" w:right="1304" w:bottom="1361" w:left="1304" w:header="0" w:footer="707" w:gutter="0"/>
          <w:pgNumType w:fmt="decimal"/>
          <w:cols w:space="0" w:num="1"/>
          <w:rtlGutter w:val="0"/>
          <w:docGrid w:linePitch="0" w:charSpace="0"/>
        </w:sectPr>
      </w:pPr>
    </w:p>
    <w:p w14:paraId="70E3DD45">
      <w:pPr>
        <w:pStyle w:val="2"/>
        <w:spacing w:before="162" w:line="224" w:lineRule="auto"/>
        <w:ind w:left="3141"/>
        <w:outlineLvl w:val="1"/>
        <w:rPr>
          <w:rFonts w:hint="eastAsia" w:ascii="宋体" w:hAnsi="宋体" w:eastAsia="宋体" w:cs="宋体"/>
          <w:color w:val="auto"/>
        </w:rPr>
      </w:pPr>
      <w:r>
        <w:rPr>
          <w:rFonts w:hint="eastAsia" w:cs="宋体"/>
          <w:color w:val="auto"/>
          <w:spacing w:val="8"/>
          <w:lang w:val="en-US" w:eastAsia="zh-CN"/>
          <w14:textOutline w14:w="5793" w14:cap="sq" w14:cmpd="sng">
            <w14:solidFill>
              <w14:srgbClr w14:val="000000"/>
            </w14:solidFill>
            <w14:prstDash w14:val="solid"/>
            <w14:bevel/>
          </w14:textOutline>
        </w:rPr>
        <w:t>四</w:t>
      </w:r>
      <w:r>
        <w:rPr>
          <w:rFonts w:hint="eastAsia" w:ascii="宋体" w:hAnsi="宋体" w:eastAsia="宋体" w:cs="宋体"/>
          <w:color w:val="auto"/>
          <w:spacing w:val="8"/>
          <w14:textOutline w14:w="5793" w14:cap="sq" w14:cmpd="sng">
            <w14:solidFill>
              <w14:srgbClr w14:val="000000"/>
            </w14:solidFill>
            <w14:prstDash w14:val="solid"/>
            <w14:bevel/>
          </w14:textOutline>
        </w:rPr>
        <w:t>、服务承诺书</w:t>
      </w:r>
    </w:p>
    <w:p w14:paraId="49E9F355">
      <w:pPr>
        <w:spacing w:line="297" w:lineRule="auto"/>
        <w:rPr>
          <w:rFonts w:hint="eastAsia" w:ascii="宋体" w:hAnsi="宋体" w:eastAsia="宋体" w:cs="宋体"/>
          <w:color w:val="auto"/>
          <w:sz w:val="21"/>
        </w:rPr>
      </w:pPr>
    </w:p>
    <w:p w14:paraId="239EBB95">
      <w:pPr>
        <w:spacing w:line="297" w:lineRule="auto"/>
        <w:rPr>
          <w:rFonts w:hint="eastAsia" w:ascii="宋体" w:hAnsi="宋体" w:eastAsia="宋体" w:cs="宋体"/>
          <w:color w:val="auto"/>
          <w:sz w:val="21"/>
        </w:rPr>
      </w:pPr>
    </w:p>
    <w:p w14:paraId="607C37F6">
      <w:pPr>
        <w:pStyle w:val="2"/>
        <w:spacing w:before="78" w:line="219" w:lineRule="auto"/>
        <w:rPr>
          <w:rFonts w:hint="eastAsia" w:ascii="宋体" w:hAnsi="宋体" w:eastAsia="宋体" w:cs="宋体"/>
          <w:color w:val="auto"/>
          <w:sz w:val="24"/>
          <w:szCs w:val="24"/>
        </w:rPr>
      </w:pPr>
      <w:r>
        <w:rPr>
          <w:rFonts w:hint="eastAsia" w:cs="宋体"/>
          <w:color w:val="auto"/>
          <w:spacing w:val="-2"/>
          <w:sz w:val="24"/>
          <w:szCs w:val="24"/>
          <w:lang w:eastAsia="zh-CN"/>
        </w:rPr>
        <w:t>榆林市榆阳区农业农村局</w:t>
      </w:r>
      <w:r>
        <w:rPr>
          <w:rFonts w:hint="eastAsia" w:ascii="宋体" w:hAnsi="宋体" w:eastAsia="宋体" w:cs="宋体"/>
          <w:color w:val="auto"/>
          <w:spacing w:val="-2"/>
          <w:sz w:val="24"/>
          <w:szCs w:val="24"/>
        </w:rPr>
        <w:t>：</w:t>
      </w:r>
    </w:p>
    <w:p w14:paraId="2E1D5789">
      <w:pPr>
        <w:spacing w:line="266" w:lineRule="auto"/>
        <w:rPr>
          <w:rFonts w:hint="eastAsia" w:ascii="宋体" w:hAnsi="宋体" w:eastAsia="宋体" w:cs="宋体"/>
          <w:color w:val="auto"/>
          <w:sz w:val="21"/>
        </w:rPr>
      </w:pPr>
    </w:p>
    <w:p w14:paraId="0DFC9F13">
      <w:pPr>
        <w:pStyle w:val="2"/>
        <w:spacing w:before="78" w:line="468" w:lineRule="exact"/>
        <w:ind w:firstLine="480" w:firstLineChars="200"/>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2"/>
          <w:sz w:val="24"/>
          <w:szCs w:val="24"/>
          <w:lang w:val="en-US" w:eastAsia="zh-CN" w:bidi="ar-SA"/>
        </w:rPr>
        <w:t>我公司对参加此次“</w:t>
      </w:r>
      <w:r>
        <w:rPr>
          <w:rFonts w:hint="eastAsia" w:cs="宋体"/>
          <w:snapToGrid/>
          <w:color w:val="auto"/>
          <w:kern w:val="2"/>
          <w:sz w:val="24"/>
          <w:szCs w:val="24"/>
          <w:lang w:val="en-US" w:eastAsia="zh-CN" w:bidi="ar-SA"/>
        </w:rPr>
        <w:t>榆阳区农业农村局2025年美丽农田田间生产道路建设项目监理</w:t>
      </w:r>
      <w:r>
        <w:rPr>
          <w:rFonts w:hint="eastAsia" w:cs="宋体"/>
          <w:snapToGrid/>
          <w:color w:val="auto"/>
          <w:kern w:val="2"/>
          <w:sz w:val="24"/>
          <w:szCs w:val="24"/>
          <w:u w:val="single"/>
          <w:lang w:val="en-US" w:eastAsia="zh-CN" w:bidi="ar-SA"/>
        </w:rPr>
        <w:t xml:space="preserve">  </w:t>
      </w:r>
      <w:r>
        <w:rPr>
          <w:rFonts w:hint="eastAsia" w:ascii="宋体" w:hAnsi="宋体" w:eastAsia="宋体" w:cs="宋体"/>
          <w:snapToGrid/>
          <w:color w:val="auto"/>
          <w:kern w:val="2"/>
          <w:sz w:val="24"/>
          <w:szCs w:val="24"/>
          <w:u w:val="single"/>
          <w:lang w:val="en-US" w:eastAsia="zh-CN" w:bidi="ar-SA"/>
        </w:rPr>
        <w:t xml:space="preserve"> </w:t>
      </w:r>
      <w:r>
        <w:rPr>
          <w:rFonts w:hint="eastAsia" w:cs="宋体"/>
          <w:snapToGrid/>
          <w:color w:val="auto"/>
          <w:kern w:val="2"/>
          <w:sz w:val="24"/>
          <w:szCs w:val="24"/>
          <w:lang w:val="en-US" w:eastAsia="zh-CN" w:bidi="ar-SA"/>
        </w:rPr>
        <w:t>标段</w:t>
      </w:r>
      <w:r>
        <w:rPr>
          <w:rFonts w:hint="eastAsia" w:ascii="宋体" w:hAnsi="宋体" w:eastAsia="宋体" w:cs="宋体"/>
          <w:snapToGrid/>
          <w:color w:val="auto"/>
          <w:kern w:val="2"/>
          <w:sz w:val="24"/>
          <w:szCs w:val="24"/>
          <w:lang w:val="en-US" w:eastAsia="zh-CN" w:bidi="ar-SA"/>
        </w:rPr>
        <w:t>”所提供的服务做如下承诺：</w:t>
      </w:r>
    </w:p>
    <w:p w14:paraId="52EED8C7">
      <w:pPr>
        <w:spacing w:line="285" w:lineRule="auto"/>
        <w:rPr>
          <w:rFonts w:hint="eastAsia" w:ascii="宋体" w:hAnsi="宋体" w:eastAsia="宋体" w:cs="宋体"/>
          <w:color w:val="auto"/>
          <w:sz w:val="21"/>
        </w:rPr>
      </w:pPr>
    </w:p>
    <w:p w14:paraId="25B97064">
      <w:pPr>
        <w:spacing w:line="285" w:lineRule="auto"/>
        <w:rPr>
          <w:rFonts w:hint="eastAsia" w:ascii="宋体" w:hAnsi="宋体" w:eastAsia="宋体" w:cs="宋体"/>
          <w:color w:val="auto"/>
          <w:sz w:val="21"/>
        </w:rPr>
      </w:pPr>
    </w:p>
    <w:p w14:paraId="39352C35">
      <w:pPr>
        <w:pStyle w:val="2"/>
        <w:spacing w:before="79" w:line="219" w:lineRule="auto"/>
        <w:ind w:left="731"/>
        <w:rPr>
          <w:rFonts w:hint="eastAsia" w:ascii="宋体" w:hAnsi="宋体" w:eastAsia="宋体" w:cs="宋体"/>
          <w:color w:val="auto"/>
          <w:sz w:val="24"/>
          <w:szCs w:val="24"/>
        </w:rPr>
      </w:pPr>
      <w:r>
        <w:rPr>
          <w:rFonts w:hint="eastAsia" w:ascii="宋体" w:hAnsi="宋体" w:eastAsia="宋体" w:cs="宋体"/>
          <w:color w:val="auto"/>
          <w:spacing w:val="-4"/>
          <w:sz w:val="24"/>
          <w:szCs w:val="24"/>
        </w:rPr>
        <w:t>（承诺内容）</w:t>
      </w:r>
    </w:p>
    <w:p w14:paraId="17AAD6C5">
      <w:pPr>
        <w:spacing w:line="256" w:lineRule="auto"/>
        <w:rPr>
          <w:rFonts w:hint="eastAsia" w:ascii="宋体" w:hAnsi="宋体" w:eastAsia="宋体" w:cs="宋体"/>
          <w:color w:val="auto"/>
          <w:sz w:val="21"/>
        </w:rPr>
      </w:pPr>
    </w:p>
    <w:p w14:paraId="7C7083D8">
      <w:pPr>
        <w:spacing w:line="256" w:lineRule="auto"/>
        <w:rPr>
          <w:rFonts w:hint="eastAsia" w:ascii="宋体" w:hAnsi="宋体" w:eastAsia="宋体" w:cs="宋体"/>
          <w:color w:val="auto"/>
          <w:sz w:val="21"/>
        </w:rPr>
      </w:pPr>
    </w:p>
    <w:p w14:paraId="6D756F99">
      <w:pPr>
        <w:spacing w:line="256" w:lineRule="auto"/>
        <w:rPr>
          <w:rFonts w:hint="eastAsia" w:ascii="宋体" w:hAnsi="宋体" w:eastAsia="宋体" w:cs="宋体"/>
          <w:color w:val="auto"/>
          <w:sz w:val="21"/>
        </w:rPr>
      </w:pPr>
    </w:p>
    <w:p w14:paraId="56A1D3D8">
      <w:pPr>
        <w:spacing w:line="256" w:lineRule="auto"/>
        <w:rPr>
          <w:rFonts w:hint="eastAsia" w:ascii="宋体" w:hAnsi="宋体" w:eastAsia="宋体" w:cs="宋体"/>
          <w:color w:val="auto"/>
          <w:sz w:val="21"/>
        </w:rPr>
      </w:pPr>
    </w:p>
    <w:p w14:paraId="024BEB64">
      <w:pPr>
        <w:spacing w:line="256" w:lineRule="auto"/>
        <w:rPr>
          <w:rFonts w:hint="eastAsia" w:ascii="宋体" w:hAnsi="宋体" w:eastAsia="宋体" w:cs="宋体"/>
          <w:color w:val="auto"/>
          <w:sz w:val="21"/>
        </w:rPr>
      </w:pPr>
    </w:p>
    <w:p w14:paraId="5DBB5740">
      <w:pPr>
        <w:spacing w:line="257" w:lineRule="auto"/>
        <w:rPr>
          <w:rFonts w:hint="eastAsia" w:ascii="宋体" w:hAnsi="宋体" w:eastAsia="宋体" w:cs="宋体"/>
          <w:color w:val="auto"/>
          <w:sz w:val="21"/>
        </w:rPr>
      </w:pPr>
    </w:p>
    <w:p w14:paraId="3A3A8033">
      <w:pPr>
        <w:spacing w:line="257" w:lineRule="auto"/>
        <w:rPr>
          <w:rFonts w:hint="eastAsia" w:ascii="宋体" w:hAnsi="宋体" w:eastAsia="宋体" w:cs="宋体"/>
          <w:color w:val="auto"/>
          <w:sz w:val="21"/>
        </w:rPr>
      </w:pPr>
    </w:p>
    <w:p w14:paraId="75B8AB0F">
      <w:pPr>
        <w:spacing w:line="257" w:lineRule="auto"/>
        <w:rPr>
          <w:rFonts w:hint="eastAsia" w:ascii="宋体" w:hAnsi="宋体" w:eastAsia="宋体" w:cs="宋体"/>
          <w:color w:val="auto"/>
          <w:sz w:val="21"/>
        </w:rPr>
      </w:pPr>
    </w:p>
    <w:p w14:paraId="67204541">
      <w:pPr>
        <w:spacing w:line="257" w:lineRule="auto"/>
        <w:rPr>
          <w:rFonts w:hint="eastAsia" w:ascii="宋体" w:hAnsi="宋体" w:eastAsia="宋体" w:cs="宋体"/>
          <w:color w:val="auto"/>
          <w:sz w:val="21"/>
        </w:rPr>
      </w:pPr>
    </w:p>
    <w:p w14:paraId="021274CF">
      <w:pPr>
        <w:spacing w:line="257" w:lineRule="auto"/>
        <w:rPr>
          <w:rFonts w:hint="eastAsia" w:ascii="宋体" w:hAnsi="宋体" w:eastAsia="宋体" w:cs="宋体"/>
          <w:color w:val="auto"/>
          <w:sz w:val="21"/>
        </w:rPr>
      </w:pPr>
    </w:p>
    <w:p w14:paraId="3BB0077E">
      <w:pPr>
        <w:spacing w:line="257" w:lineRule="auto"/>
        <w:rPr>
          <w:rFonts w:hint="eastAsia" w:ascii="宋体" w:hAnsi="宋体" w:eastAsia="宋体" w:cs="宋体"/>
          <w:color w:val="auto"/>
          <w:sz w:val="21"/>
        </w:rPr>
      </w:pPr>
    </w:p>
    <w:p w14:paraId="6F7581D5">
      <w:pPr>
        <w:pStyle w:val="2"/>
        <w:spacing w:before="79" w:line="219"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法人代表或被授权代表</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rPr>
        <w:t>盖章或签字）</w:t>
      </w:r>
    </w:p>
    <w:p w14:paraId="6FF8C7DE">
      <w:pPr>
        <w:pStyle w:val="2"/>
        <w:spacing w:before="183" w:line="219" w:lineRule="auto"/>
        <w:ind w:left="2023"/>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464A83A5">
      <w:pPr>
        <w:pStyle w:val="2"/>
        <w:spacing w:before="184" w:line="220" w:lineRule="auto"/>
        <w:ind w:left="1961"/>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6392DC42">
      <w:pPr>
        <w:spacing w:line="220" w:lineRule="auto"/>
        <w:rPr>
          <w:rFonts w:hint="eastAsia" w:ascii="宋体" w:hAnsi="宋体" w:eastAsia="宋体" w:cs="宋体"/>
          <w:color w:val="auto"/>
          <w:sz w:val="24"/>
          <w:szCs w:val="24"/>
        </w:rPr>
        <w:sectPr>
          <w:footerReference r:id="rId47" w:type="default"/>
          <w:pgSz w:w="11906" w:h="16839"/>
          <w:pgMar w:top="1361" w:right="1304" w:bottom="1361" w:left="1304" w:header="0" w:footer="707" w:gutter="0"/>
          <w:pgNumType w:fmt="decimal"/>
          <w:cols w:space="0" w:num="1"/>
          <w:rtlGutter w:val="0"/>
          <w:docGrid w:linePitch="0" w:charSpace="0"/>
        </w:sectPr>
      </w:pPr>
    </w:p>
    <w:p w14:paraId="4E9FD635">
      <w:pPr>
        <w:pStyle w:val="2"/>
        <w:spacing w:before="162" w:line="224" w:lineRule="auto"/>
        <w:ind w:left="2574"/>
        <w:rPr>
          <w:rFonts w:hint="eastAsia" w:ascii="宋体" w:hAnsi="宋体" w:eastAsia="宋体" w:cs="宋体"/>
          <w:color w:val="auto"/>
        </w:rPr>
      </w:pPr>
      <w:r>
        <w:rPr>
          <w:rFonts w:hint="eastAsia" w:cs="宋体"/>
          <w:color w:val="auto"/>
          <w:spacing w:val="9"/>
          <w:lang w:val="en-US" w:eastAsia="zh-CN"/>
          <w14:textOutline w14:w="5793" w14:cap="sq" w14:cmpd="sng">
            <w14:solidFill>
              <w14:srgbClr w14:val="000000"/>
            </w14:solidFill>
            <w14:prstDash w14:val="solid"/>
            <w14:bevel/>
          </w14:textOutline>
        </w:rPr>
        <w:t>五</w:t>
      </w:r>
      <w:r>
        <w:rPr>
          <w:rFonts w:hint="eastAsia" w:ascii="宋体" w:hAnsi="宋体" w:eastAsia="宋体" w:cs="宋体"/>
          <w:color w:val="auto"/>
          <w:spacing w:val="9"/>
          <w14:textOutline w14:w="5793" w14:cap="sq" w14:cmpd="sng">
            <w14:solidFill>
              <w14:srgbClr w14:val="000000"/>
            </w14:solidFill>
            <w14:prstDash w14:val="solid"/>
            <w14:bevel/>
          </w14:textOutline>
        </w:rPr>
        <w:t>、拟投入本项目的人员</w:t>
      </w:r>
    </w:p>
    <w:p w14:paraId="4B2F4509">
      <w:pPr>
        <w:spacing w:line="296" w:lineRule="auto"/>
        <w:rPr>
          <w:rFonts w:hint="eastAsia" w:ascii="宋体" w:hAnsi="宋体" w:eastAsia="宋体" w:cs="宋体"/>
          <w:color w:val="auto"/>
          <w:sz w:val="21"/>
        </w:rPr>
      </w:pPr>
    </w:p>
    <w:p w14:paraId="2A205B45">
      <w:pPr>
        <w:spacing w:line="297" w:lineRule="auto"/>
        <w:rPr>
          <w:rFonts w:hint="eastAsia" w:ascii="宋体" w:hAnsi="宋体" w:eastAsia="宋体" w:cs="宋体"/>
          <w:color w:val="auto"/>
          <w:sz w:val="21"/>
        </w:rPr>
      </w:pPr>
    </w:p>
    <w:tbl>
      <w:tblPr>
        <w:tblStyle w:val="19"/>
        <w:tblW w:w="44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903"/>
        <w:gridCol w:w="875"/>
        <w:gridCol w:w="1371"/>
        <w:gridCol w:w="1513"/>
        <w:gridCol w:w="1349"/>
        <w:gridCol w:w="1800"/>
      </w:tblGrid>
      <w:tr w14:paraId="7E6C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vAlign w:val="center"/>
          </w:tcPr>
          <w:p w14:paraId="61E4701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531" w:type="pct"/>
            <w:vAlign w:val="center"/>
          </w:tcPr>
          <w:p w14:paraId="376D5231">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514" w:type="pct"/>
            <w:vAlign w:val="center"/>
          </w:tcPr>
          <w:p w14:paraId="174E0AB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专业</w:t>
            </w:r>
          </w:p>
        </w:tc>
        <w:tc>
          <w:tcPr>
            <w:tcW w:w="806" w:type="pct"/>
            <w:vAlign w:val="center"/>
          </w:tcPr>
          <w:p w14:paraId="0356E0B2">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职称</w:t>
            </w:r>
          </w:p>
        </w:tc>
        <w:tc>
          <w:tcPr>
            <w:tcW w:w="889" w:type="pct"/>
            <w:vAlign w:val="center"/>
          </w:tcPr>
          <w:p w14:paraId="36DAF62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证书编号</w:t>
            </w:r>
          </w:p>
        </w:tc>
        <w:tc>
          <w:tcPr>
            <w:tcW w:w="793" w:type="pct"/>
            <w:vAlign w:val="center"/>
          </w:tcPr>
          <w:p w14:paraId="2DE0A46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在本项目拟任职务</w:t>
            </w:r>
          </w:p>
        </w:tc>
        <w:tc>
          <w:tcPr>
            <w:tcW w:w="1058" w:type="pct"/>
            <w:vAlign w:val="center"/>
          </w:tcPr>
          <w:p w14:paraId="5B7C7A03">
            <w:pPr>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备注</w:t>
            </w:r>
          </w:p>
        </w:tc>
      </w:tr>
      <w:tr w14:paraId="54A9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6B6C9273">
            <w:pPr>
              <w:spacing w:line="240" w:lineRule="auto"/>
              <w:jc w:val="center"/>
              <w:rPr>
                <w:rFonts w:hint="eastAsia" w:ascii="宋体" w:hAnsi="宋体" w:eastAsia="宋体" w:cs="宋体"/>
                <w:color w:val="auto"/>
                <w:sz w:val="21"/>
                <w:szCs w:val="21"/>
              </w:rPr>
            </w:pPr>
          </w:p>
        </w:tc>
        <w:tc>
          <w:tcPr>
            <w:tcW w:w="531" w:type="pct"/>
          </w:tcPr>
          <w:p w14:paraId="38626BEE">
            <w:pPr>
              <w:spacing w:line="240" w:lineRule="auto"/>
              <w:jc w:val="center"/>
              <w:rPr>
                <w:rFonts w:hint="eastAsia" w:ascii="宋体" w:hAnsi="宋体" w:eastAsia="宋体" w:cs="宋体"/>
                <w:color w:val="auto"/>
                <w:sz w:val="21"/>
                <w:szCs w:val="21"/>
              </w:rPr>
            </w:pPr>
          </w:p>
        </w:tc>
        <w:tc>
          <w:tcPr>
            <w:tcW w:w="514" w:type="pct"/>
          </w:tcPr>
          <w:p w14:paraId="4096BD6B">
            <w:pPr>
              <w:spacing w:line="240" w:lineRule="auto"/>
              <w:jc w:val="center"/>
              <w:rPr>
                <w:rFonts w:hint="eastAsia" w:ascii="宋体" w:hAnsi="宋体" w:eastAsia="宋体" w:cs="宋体"/>
                <w:color w:val="auto"/>
                <w:sz w:val="21"/>
                <w:szCs w:val="21"/>
              </w:rPr>
            </w:pPr>
          </w:p>
        </w:tc>
        <w:tc>
          <w:tcPr>
            <w:tcW w:w="806" w:type="pct"/>
          </w:tcPr>
          <w:p w14:paraId="3DF3291C">
            <w:pPr>
              <w:spacing w:line="240" w:lineRule="auto"/>
              <w:jc w:val="center"/>
              <w:rPr>
                <w:rFonts w:hint="eastAsia" w:ascii="宋体" w:hAnsi="宋体" w:eastAsia="宋体" w:cs="宋体"/>
                <w:color w:val="auto"/>
                <w:sz w:val="21"/>
                <w:szCs w:val="21"/>
              </w:rPr>
            </w:pPr>
          </w:p>
        </w:tc>
        <w:tc>
          <w:tcPr>
            <w:tcW w:w="889" w:type="pct"/>
          </w:tcPr>
          <w:p w14:paraId="554D6F71">
            <w:pPr>
              <w:spacing w:line="240" w:lineRule="auto"/>
              <w:jc w:val="center"/>
              <w:rPr>
                <w:rFonts w:hint="eastAsia" w:ascii="宋体" w:hAnsi="宋体" w:eastAsia="宋体" w:cs="宋体"/>
                <w:color w:val="auto"/>
                <w:sz w:val="21"/>
                <w:szCs w:val="21"/>
              </w:rPr>
            </w:pPr>
          </w:p>
        </w:tc>
        <w:tc>
          <w:tcPr>
            <w:tcW w:w="793" w:type="pct"/>
          </w:tcPr>
          <w:p w14:paraId="4E382E6C">
            <w:pPr>
              <w:spacing w:line="240" w:lineRule="auto"/>
              <w:jc w:val="center"/>
              <w:rPr>
                <w:rFonts w:hint="eastAsia" w:ascii="宋体" w:hAnsi="宋体" w:eastAsia="宋体" w:cs="宋体"/>
                <w:color w:val="auto"/>
                <w:sz w:val="21"/>
                <w:szCs w:val="21"/>
              </w:rPr>
            </w:pPr>
          </w:p>
        </w:tc>
        <w:tc>
          <w:tcPr>
            <w:tcW w:w="1058" w:type="pct"/>
          </w:tcPr>
          <w:p w14:paraId="370C84F4">
            <w:pPr>
              <w:spacing w:line="240" w:lineRule="auto"/>
              <w:jc w:val="center"/>
              <w:rPr>
                <w:rFonts w:hint="eastAsia" w:ascii="宋体" w:hAnsi="宋体" w:eastAsia="宋体" w:cs="宋体"/>
                <w:color w:val="auto"/>
                <w:sz w:val="21"/>
                <w:szCs w:val="21"/>
              </w:rPr>
            </w:pPr>
          </w:p>
        </w:tc>
      </w:tr>
      <w:tr w14:paraId="6E8F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41B6586">
            <w:pPr>
              <w:spacing w:line="240" w:lineRule="auto"/>
              <w:jc w:val="center"/>
              <w:rPr>
                <w:rFonts w:hint="eastAsia" w:ascii="宋体" w:hAnsi="宋体" w:eastAsia="宋体" w:cs="宋体"/>
                <w:color w:val="auto"/>
                <w:sz w:val="21"/>
                <w:szCs w:val="21"/>
              </w:rPr>
            </w:pPr>
          </w:p>
        </w:tc>
        <w:tc>
          <w:tcPr>
            <w:tcW w:w="531" w:type="pct"/>
          </w:tcPr>
          <w:p w14:paraId="0162D249">
            <w:pPr>
              <w:spacing w:line="240" w:lineRule="auto"/>
              <w:jc w:val="center"/>
              <w:rPr>
                <w:rFonts w:hint="eastAsia" w:ascii="宋体" w:hAnsi="宋体" w:eastAsia="宋体" w:cs="宋体"/>
                <w:color w:val="auto"/>
                <w:sz w:val="21"/>
                <w:szCs w:val="21"/>
              </w:rPr>
            </w:pPr>
          </w:p>
        </w:tc>
        <w:tc>
          <w:tcPr>
            <w:tcW w:w="514" w:type="pct"/>
          </w:tcPr>
          <w:p w14:paraId="7FE4B5BC">
            <w:pPr>
              <w:spacing w:line="240" w:lineRule="auto"/>
              <w:jc w:val="center"/>
              <w:rPr>
                <w:rFonts w:hint="eastAsia" w:ascii="宋体" w:hAnsi="宋体" w:eastAsia="宋体" w:cs="宋体"/>
                <w:color w:val="auto"/>
                <w:sz w:val="21"/>
                <w:szCs w:val="21"/>
              </w:rPr>
            </w:pPr>
          </w:p>
        </w:tc>
        <w:tc>
          <w:tcPr>
            <w:tcW w:w="806" w:type="pct"/>
          </w:tcPr>
          <w:p w14:paraId="484D89F2">
            <w:pPr>
              <w:spacing w:line="240" w:lineRule="auto"/>
              <w:jc w:val="center"/>
              <w:rPr>
                <w:rFonts w:hint="eastAsia" w:ascii="宋体" w:hAnsi="宋体" w:eastAsia="宋体" w:cs="宋体"/>
                <w:color w:val="auto"/>
                <w:sz w:val="21"/>
                <w:szCs w:val="21"/>
              </w:rPr>
            </w:pPr>
          </w:p>
        </w:tc>
        <w:tc>
          <w:tcPr>
            <w:tcW w:w="889" w:type="pct"/>
          </w:tcPr>
          <w:p w14:paraId="0575E040">
            <w:pPr>
              <w:spacing w:line="240" w:lineRule="auto"/>
              <w:jc w:val="center"/>
              <w:rPr>
                <w:rFonts w:hint="eastAsia" w:ascii="宋体" w:hAnsi="宋体" w:eastAsia="宋体" w:cs="宋体"/>
                <w:color w:val="auto"/>
                <w:sz w:val="21"/>
                <w:szCs w:val="21"/>
              </w:rPr>
            </w:pPr>
          </w:p>
        </w:tc>
        <w:tc>
          <w:tcPr>
            <w:tcW w:w="793" w:type="pct"/>
          </w:tcPr>
          <w:p w14:paraId="1C8A5392">
            <w:pPr>
              <w:spacing w:line="240" w:lineRule="auto"/>
              <w:jc w:val="center"/>
              <w:rPr>
                <w:rFonts w:hint="eastAsia" w:ascii="宋体" w:hAnsi="宋体" w:eastAsia="宋体" w:cs="宋体"/>
                <w:color w:val="auto"/>
                <w:sz w:val="21"/>
                <w:szCs w:val="21"/>
              </w:rPr>
            </w:pPr>
          </w:p>
        </w:tc>
        <w:tc>
          <w:tcPr>
            <w:tcW w:w="1058" w:type="pct"/>
          </w:tcPr>
          <w:p w14:paraId="419FF049">
            <w:pPr>
              <w:spacing w:line="240" w:lineRule="auto"/>
              <w:jc w:val="center"/>
              <w:rPr>
                <w:rFonts w:hint="eastAsia" w:ascii="宋体" w:hAnsi="宋体" w:eastAsia="宋体" w:cs="宋体"/>
                <w:color w:val="auto"/>
                <w:sz w:val="21"/>
                <w:szCs w:val="21"/>
              </w:rPr>
            </w:pPr>
          </w:p>
        </w:tc>
      </w:tr>
      <w:tr w14:paraId="59F9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7DFFFEAC">
            <w:pPr>
              <w:spacing w:line="240" w:lineRule="auto"/>
              <w:jc w:val="center"/>
              <w:rPr>
                <w:rFonts w:hint="eastAsia" w:ascii="宋体" w:hAnsi="宋体" w:eastAsia="宋体" w:cs="宋体"/>
                <w:color w:val="auto"/>
                <w:sz w:val="21"/>
                <w:szCs w:val="21"/>
              </w:rPr>
            </w:pPr>
          </w:p>
        </w:tc>
        <w:tc>
          <w:tcPr>
            <w:tcW w:w="531" w:type="pct"/>
          </w:tcPr>
          <w:p w14:paraId="589FB56A">
            <w:pPr>
              <w:spacing w:line="240" w:lineRule="auto"/>
              <w:jc w:val="center"/>
              <w:rPr>
                <w:rFonts w:hint="eastAsia" w:ascii="宋体" w:hAnsi="宋体" w:eastAsia="宋体" w:cs="宋体"/>
                <w:color w:val="auto"/>
                <w:sz w:val="21"/>
                <w:szCs w:val="21"/>
              </w:rPr>
            </w:pPr>
          </w:p>
        </w:tc>
        <w:tc>
          <w:tcPr>
            <w:tcW w:w="514" w:type="pct"/>
          </w:tcPr>
          <w:p w14:paraId="5D3E6F4E">
            <w:pPr>
              <w:spacing w:line="240" w:lineRule="auto"/>
              <w:jc w:val="center"/>
              <w:rPr>
                <w:rFonts w:hint="eastAsia" w:ascii="宋体" w:hAnsi="宋体" w:eastAsia="宋体" w:cs="宋体"/>
                <w:color w:val="auto"/>
                <w:sz w:val="21"/>
                <w:szCs w:val="21"/>
              </w:rPr>
            </w:pPr>
          </w:p>
        </w:tc>
        <w:tc>
          <w:tcPr>
            <w:tcW w:w="806" w:type="pct"/>
          </w:tcPr>
          <w:p w14:paraId="77FB38E8">
            <w:pPr>
              <w:spacing w:line="240" w:lineRule="auto"/>
              <w:jc w:val="center"/>
              <w:rPr>
                <w:rFonts w:hint="eastAsia" w:ascii="宋体" w:hAnsi="宋体" w:eastAsia="宋体" w:cs="宋体"/>
                <w:color w:val="auto"/>
                <w:sz w:val="21"/>
                <w:szCs w:val="21"/>
              </w:rPr>
            </w:pPr>
          </w:p>
        </w:tc>
        <w:tc>
          <w:tcPr>
            <w:tcW w:w="889" w:type="pct"/>
          </w:tcPr>
          <w:p w14:paraId="20362C36">
            <w:pPr>
              <w:spacing w:line="240" w:lineRule="auto"/>
              <w:jc w:val="center"/>
              <w:rPr>
                <w:rFonts w:hint="eastAsia" w:ascii="宋体" w:hAnsi="宋体" w:eastAsia="宋体" w:cs="宋体"/>
                <w:color w:val="auto"/>
                <w:sz w:val="21"/>
                <w:szCs w:val="21"/>
              </w:rPr>
            </w:pPr>
          </w:p>
        </w:tc>
        <w:tc>
          <w:tcPr>
            <w:tcW w:w="793" w:type="pct"/>
          </w:tcPr>
          <w:p w14:paraId="2929AC99">
            <w:pPr>
              <w:spacing w:line="240" w:lineRule="auto"/>
              <w:jc w:val="center"/>
              <w:rPr>
                <w:rFonts w:hint="eastAsia" w:ascii="宋体" w:hAnsi="宋体" w:eastAsia="宋体" w:cs="宋体"/>
                <w:color w:val="auto"/>
                <w:sz w:val="21"/>
                <w:szCs w:val="21"/>
              </w:rPr>
            </w:pPr>
          </w:p>
        </w:tc>
        <w:tc>
          <w:tcPr>
            <w:tcW w:w="1058" w:type="pct"/>
          </w:tcPr>
          <w:p w14:paraId="2F24B481">
            <w:pPr>
              <w:spacing w:line="240" w:lineRule="auto"/>
              <w:jc w:val="center"/>
              <w:rPr>
                <w:rFonts w:hint="eastAsia" w:ascii="宋体" w:hAnsi="宋体" w:eastAsia="宋体" w:cs="宋体"/>
                <w:color w:val="auto"/>
                <w:sz w:val="21"/>
                <w:szCs w:val="21"/>
              </w:rPr>
            </w:pPr>
          </w:p>
        </w:tc>
      </w:tr>
      <w:tr w14:paraId="061F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212146A">
            <w:pPr>
              <w:spacing w:line="240" w:lineRule="auto"/>
              <w:jc w:val="center"/>
              <w:rPr>
                <w:rFonts w:hint="eastAsia" w:ascii="宋体" w:hAnsi="宋体" w:eastAsia="宋体" w:cs="宋体"/>
                <w:color w:val="auto"/>
                <w:sz w:val="21"/>
                <w:szCs w:val="21"/>
              </w:rPr>
            </w:pPr>
          </w:p>
        </w:tc>
        <w:tc>
          <w:tcPr>
            <w:tcW w:w="531" w:type="pct"/>
          </w:tcPr>
          <w:p w14:paraId="74D510F1">
            <w:pPr>
              <w:spacing w:line="240" w:lineRule="auto"/>
              <w:jc w:val="center"/>
              <w:rPr>
                <w:rFonts w:hint="eastAsia" w:ascii="宋体" w:hAnsi="宋体" w:eastAsia="宋体" w:cs="宋体"/>
                <w:color w:val="auto"/>
                <w:sz w:val="21"/>
                <w:szCs w:val="21"/>
              </w:rPr>
            </w:pPr>
          </w:p>
        </w:tc>
        <w:tc>
          <w:tcPr>
            <w:tcW w:w="514" w:type="pct"/>
          </w:tcPr>
          <w:p w14:paraId="0B10696E">
            <w:pPr>
              <w:spacing w:line="240" w:lineRule="auto"/>
              <w:jc w:val="center"/>
              <w:rPr>
                <w:rFonts w:hint="eastAsia" w:ascii="宋体" w:hAnsi="宋体" w:eastAsia="宋体" w:cs="宋体"/>
                <w:color w:val="auto"/>
                <w:sz w:val="21"/>
                <w:szCs w:val="21"/>
              </w:rPr>
            </w:pPr>
          </w:p>
        </w:tc>
        <w:tc>
          <w:tcPr>
            <w:tcW w:w="806" w:type="pct"/>
          </w:tcPr>
          <w:p w14:paraId="44B176BF">
            <w:pPr>
              <w:spacing w:line="240" w:lineRule="auto"/>
              <w:jc w:val="center"/>
              <w:rPr>
                <w:rFonts w:hint="eastAsia" w:ascii="宋体" w:hAnsi="宋体" w:eastAsia="宋体" w:cs="宋体"/>
                <w:color w:val="auto"/>
                <w:sz w:val="21"/>
                <w:szCs w:val="21"/>
              </w:rPr>
            </w:pPr>
          </w:p>
        </w:tc>
        <w:tc>
          <w:tcPr>
            <w:tcW w:w="889" w:type="pct"/>
          </w:tcPr>
          <w:p w14:paraId="25C74C68">
            <w:pPr>
              <w:spacing w:line="240" w:lineRule="auto"/>
              <w:jc w:val="center"/>
              <w:rPr>
                <w:rFonts w:hint="eastAsia" w:ascii="宋体" w:hAnsi="宋体" w:eastAsia="宋体" w:cs="宋体"/>
                <w:color w:val="auto"/>
                <w:sz w:val="21"/>
                <w:szCs w:val="21"/>
              </w:rPr>
            </w:pPr>
          </w:p>
        </w:tc>
        <w:tc>
          <w:tcPr>
            <w:tcW w:w="793" w:type="pct"/>
          </w:tcPr>
          <w:p w14:paraId="183D115C">
            <w:pPr>
              <w:spacing w:line="240" w:lineRule="auto"/>
              <w:jc w:val="center"/>
              <w:rPr>
                <w:rFonts w:hint="eastAsia" w:ascii="宋体" w:hAnsi="宋体" w:eastAsia="宋体" w:cs="宋体"/>
                <w:color w:val="auto"/>
                <w:sz w:val="21"/>
                <w:szCs w:val="21"/>
              </w:rPr>
            </w:pPr>
          </w:p>
        </w:tc>
        <w:tc>
          <w:tcPr>
            <w:tcW w:w="1058" w:type="pct"/>
          </w:tcPr>
          <w:p w14:paraId="3A6EF25F">
            <w:pPr>
              <w:spacing w:line="240" w:lineRule="auto"/>
              <w:jc w:val="center"/>
              <w:rPr>
                <w:rFonts w:hint="eastAsia" w:ascii="宋体" w:hAnsi="宋体" w:eastAsia="宋体" w:cs="宋体"/>
                <w:color w:val="auto"/>
                <w:sz w:val="21"/>
                <w:szCs w:val="21"/>
              </w:rPr>
            </w:pPr>
          </w:p>
        </w:tc>
      </w:tr>
      <w:tr w14:paraId="63C7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3DABBE02">
            <w:pPr>
              <w:spacing w:line="240" w:lineRule="auto"/>
              <w:jc w:val="center"/>
              <w:rPr>
                <w:rFonts w:hint="eastAsia" w:ascii="宋体" w:hAnsi="宋体" w:eastAsia="宋体" w:cs="宋体"/>
                <w:color w:val="auto"/>
                <w:sz w:val="21"/>
                <w:szCs w:val="21"/>
              </w:rPr>
            </w:pPr>
          </w:p>
        </w:tc>
        <w:tc>
          <w:tcPr>
            <w:tcW w:w="531" w:type="pct"/>
          </w:tcPr>
          <w:p w14:paraId="3EB38114">
            <w:pPr>
              <w:spacing w:line="240" w:lineRule="auto"/>
              <w:jc w:val="center"/>
              <w:rPr>
                <w:rFonts w:hint="eastAsia" w:ascii="宋体" w:hAnsi="宋体" w:eastAsia="宋体" w:cs="宋体"/>
                <w:color w:val="auto"/>
                <w:sz w:val="21"/>
                <w:szCs w:val="21"/>
              </w:rPr>
            </w:pPr>
          </w:p>
        </w:tc>
        <w:tc>
          <w:tcPr>
            <w:tcW w:w="514" w:type="pct"/>
          </w:tcPr>
          <w:p w14:paraId="3B9D08F4">
            <w:pPr>
              <w:spacing w:line="240" w:lineRule="auto"/>
              <w:jc w:val="center"/>
              <w:rPr>
                <w:rFonts w:hint="eastAsia" w:ascii="宋体" w:hAnsi="宋体" w:eastAsia="宋体" w:cs="宋体"/>
                <w:color w:val="auto"/>
                <w:sz w:val="21"/>
                <w:szCs w:val="21"/>
              </w:rPr>
            </w:pPr>
          </w:p>
        </w:tc>
        <w:tc>
          <w:tcPr>
            <w:tcW w:w="806" w:type="pct"/>
          </w:tcPr>
          <w:p w14:paraId="36EC2D9A">
            <w:pPr>
              <w:spacing w:line="240" w:lineRule="auto"/>
              <w:jc w:val="center"/>
              <w:rPr>
                <w:rFonts w:hint="eastAsia" w:ascii="宋体" w:hAnsi="宋体" w:eastAsia="宋体" w:cs="宋体"/>
                <w:color w:val="auto"/>
                <w:sz w:val="21"/>
                <w:szCs w:val="21"/>
              </w:rPr>
            </w:pPr>
          </w:p>
        </w:tc>
        <w:tc>
          <w:tcPr>
            <w:tcW w:w="889" w:type="pct"/>
          </w:tcPr>
          <w:p w14:paraId="70CC687B">
            <w:pPr>
              <w:spacing w:line="240" w:lineRule="auto"/>
              <w:jc w:val="center"/>
              <w:rPr>
                <w:rFonts w:hint="eastAsia" w:ascii="宋体" w:hAnsi="宋体" w:eastAsia="宋体" w:cs="宋体"/>
                <w:color w:val="auto"/>
                <w:sz w:val="21"/>
                <w:szCs w:val="21"/>
              </w:rPr>
            </w:pPr>
          </w:p>
        </w:tc>
        <w:tc>
          <w:tcPr>
            <w:tcW w:w="793" w:type="pct"/>
          </w:tcPr>
          <w:p w14:paraId="4E3AB812">
            <w:pPr>
              <w:spacing w:line="240" w:lineRule="auto"/>
              <w:jc w:val="center"/>
              <w:rPr>
                <w:rFonts w:hint="eastAsia" w:ascii="宋体" w:hAnsi="宋体" w:eastAsia="宋体" w:cs="宋体"/>
                <w:color w:val="auto"/>
                <w:sz w:val="21"/>
                <w:szCs w:val="21"/>
              </w:rPr>
            </w:pPr>
          </w:p>
        </w:tc>
        <w:tc>
          <w:tcPr>
            <w:tcW w:w="1058" w:type="pct"/>
          </w:tcPr>
          <w:p w14:paraId="67B924FA">
            <w:pPr>
              <w:spacing w:line="240" w:lineRule="auto"/>
              <w:jc w:val="center"/>
              <w:rPr>
                <w:rFonts w:hint="eastAsia" w:ascii="宋体" w:hAnsi="宋体" w:eastAsia="宋体" w:cs="宋体"/>
                <w:color w:val="auto"/>
                <w:sz w:val="21"/>
                <w:szCs w:val="21"/>
              </w:rPr>
            </w:pPr>
          </w:p>
        </w:tc>
      </w:tr>
      <w:tr w14:paraId="62F2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1E14BA9D">
            <w:pPr>
              <w:spacing w:line="240" w:lineRule="auto"/>
              <w:jc w:val="center"/>
              <w:rPr>
                <w:rFonts w:hint="eastAsia" w:ascii="宋体" w:hAnsi="宋体" w:eastAsia="宋体" w:cs="宋体"/>
                <w:color w:val="auto"/>
                <w:sz w:val="21"/>
                <w:szCs w:val="21"/>
              </w:rPr>
            </w:pPr>
          </w:p>
        </w:tc>
        <w:tc>
          <w:tcPr>
            <w:tcW w:w="531" w:type="pct"/>
          </w:tcPr>
          <w:p w14:paraId="647DDF35">
            <w:pPr>
              <w:spacing w:line="240" w:lineRule="auto"/>
              <w:jc w:val="center"/>
              <w:rPr>
                <w:rFonts w:hint="eastAsia" w:ascii="宋体" w:hAnsi="宋体" w:eastAsia="宋体" w:cs="宋体"/>
                <w:color w:val="auto"/>
                <w:sz w:val="21"/>
                <w:szCs w:val="21"/>
              </w:rPr>
            </w:pPr>
          </w:p>
        </w:tc>
        <w:tc>
          <w:tcPr>
            <w:tcW w:w="514" w:type="pct"/>
          </w:tcPr>
          <w:p w14:paraId="077D7DC9">
            <w:pPr>
              <w:spacing w:line="240" w:lineRule="auto"/>
              <w:jc w:val="center"/>
              <w:rPr>
                <w:rFonts w:hint="eastAsia" w:ascii="宋体" w:hAnsi="宋体" w:eastAsia="宋体" w:cs="宋体"/>
                <w:color w:val="auto"/>
                <w:sz w:val="21"/>
                <w:szCs w:val="21"/>
              </w:rPr>
            </w:pPr>
          </w:p>
        </w:tc>
        <w:tc>
          <w:tcPr>
            <w:tcW w:w="806" w:type="pct"/>
          </w:tcPr>
          <w:p w14:paraId="0B7FE3F6">
            <w:pPr>
              <w:spacing w:line="240" w:lineRule="auto"/>
              <w:jc w:val="center"/>
              <w:rPr>
                <w:rFonts w:hint="eastAsia" w:ascii="宋体" w:hAnsi="宋体" w:eastAsia="宋体" w:cs="宋体"/>
                <w:color w:val="auto"/>
                <w:sz w:val="21"/>
                <w:szCs w:val="21"/>
              </w:rPr>
            </w:pPr>
          </w:p>
        </w:tc>
        <w:tc>
          <w:tcPr>
            <w:tcW w:w="889" w:type="pct"/>
          </w:tcPr>
          <w:p w14:paraId="7078C70E">
            <w:pPr>
              <w:spacing w:line="240" w:lineRule="auto"/>
              <w:jc w:val="center"/>
              <w:rPr>
                <w:rFonts w:hint="eastAsia" w:ascii="宋体" w:hAnsi="宋体" w:eastAsia="宋体" w:cs="宋体"/>
                <w:color w:val="auto"/>
                <w:sz w:val="21"/>
                <w:szCs w:val="21"/>
              </w:rPr>
            </w:pPr>
          </w:p>
        </w:tc>
        <w:tc>
          <w:tcPr>
            <w:tcW w:w="793" w:type="pct"/>
          </w:tcPr>
          <w:p w14:paraId="2460D53B">
            <w:pPr>
              <w:spacing w:line="240" w:lineRule="auto"/>
              <w:jc w:val="center"/>
              <w:rPr>
                <w:rFonts w:hint="eastAsia" w:ascii="宋体" w:hAnsi="宋体" w:eastAsia="宋体" w:cs="宋体"/>
                <w:color w:val="auto"/>
                <w:sz w:val="21"/>
                <w:szCs w:val="21"/>
              </w:rPr>
            </w:pPr>
          </w:p>
        </w:tc>
        <w:tc>
          <w:tcPr>
            <w:tcW w:w="1058" w:type="pct"/>
          </w:tcPr>
          <w:p w14:paraId="7E97076E">
            <w:pPr>
              <w:spacing w:line="240" w:lineRule="auto"/>
              <w:jc w:val="center"/>
              <w:rPr>
                <w:rFonts w:hint="eastAsia" w:ascii="宋体" w:hAnsi="宋体" w:eastAsia="宋体" w:cs="宋体"/>
                <w:color w:val="auto"/>
                <w:sz w:val="21"/>
                <w:szCs w:val="21"/>
              </w:rPr>
            </w:pPr>
          </w:p>
        </w:tc>
      </w:tr>
    </w:tbl>
    <w:p w14:paraId="1A6C149D">
      <w:pPr>
        <w:rPr>
          <w:rFonts w:hint="eastAsia" w:ascii="宋体" w:hAnsi="宋体" w:eastAsia="宋体" w:cs="宋体"/>
          <w:color w:val="auto"/>
          <w:sz w:val="21"/>
          <w:szCs w:val="21"/>
        </w:rPr>
      </w:pPr>
      <w:r>
        <w:rPr>
          <w:rFonts w:hint="eastAsia" w:ascii="宋体" w:hAnsi="宋体" w:eastAsia="宋体" w:cs="宋体"/>
          <w:color w:val="auto"/>
          <w:sz w:val="21"/>
          <w:szCs w:val="21"/>
        </w:rPr>
        <w:t>注：供应商需随此表根据评审办法附相关人员的证明材料复印件。</w:t>
      </w:r>
    </w:p>
    <w:p w14:paraId="4CBBD45D">
      <w:pPr>
        <w:pStyle w:val="2"/>
        <w:spacing w:before="78" w:line="219" w:lineRule="auto"/>
        <w:ind w:left="1529"/>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22E2CB98">
      <w:pPr>
        <w:spacing w:line="219" w:lineRule="auto"/>
        <w:rPr>
          <w:rFonts w:hint="eastAsia" w:ascii="宋体" w:hAnsi="宋体" w:eastAsia="宋体" w:cs="宋体"/>
          <w:color w:val="auto"/>
          <w:sz w:val="24"/>
          <w:szCs w:val="24"/>
        </w:rPr>
        <w:sectPr>
          <w:footerReference r:id="rId48" w:type="default"/>
          <w:pgSz w:w="11906" w:h="16839"/>
          <w:pgMar w:top="1361" w:right="1304" w:bottom="1361" w:left="1304" w:header="0" w:footer="707" w:gutter="0"/>
          <w:pgNumType w:fmt="decimal"/>
          <w:cols w:space="0" w:num="1"/>
          <w:rtlGutter w:val="0"/>
          <w:docGrid w:linePitch="0" w:charSpace="0"/>
        </w:sectPr>
      </w:pPr>
    </w:p>
    <w:p w14:paraId="24D362D2">
      <w:pPr>
        <w:pStyle w:val="2"/>
        <w:spacing w:before="176" w:line="220" w:lineRule="auto"/>
        <w:jc w:val="center"/>
        <w:rPr>
          <w:rFonts w:hint="eastAsia" w:cs="宋体"/>
          <w:color w:val="auto"/>
          <w:sz w:val="28"/>
          <w:szCs w:val="28"/>
          <w:lang w:val="en-US" w:eastAsia="zh-CN"/>
          <w14:textOutline w14:w="5103" w14:cap="sq" w14:cmpd="sng">
            <w14:solidFill>
              <w14:srgbClr w14:val="000000"/>
            </w14:solidFill>
            <w14:prstDash w14:val="solid"/>
            <w14:bevel/>
          </w14:textOutline>
        </w:rPr>
      </w:pPr>
      <w:r>
        <w:rPr>
          <w:rFonts w:hint="eastAsia" w:cs="宋体"/>
          <w:color w:val="auto"/>
          <w:sz w:val="28"/>
          <w:szCs w:val="28"/>
          <w:lang w:val="en-US" w:eastAsia="zh-CN"/>
          <w14:textOutline w14:w="5103" w14:cap="sq" w14:cmpd="sng">
            <w14:solidFill>
              <w14:srgbClr w14:val="000000"/>
            </w14:solidFill>
            <w14:prstDash w14:val="solid"/>
            <w14:bevel/>
          </w14:textOutline>
        </w:rPr>
        <w:t>附   件</w:t>
      </w:r>
    </w:p>
    <w:p w14:paraId="651686C7">
      <w:pPr>
        <w:pStyle w:val="3"/>
        <w:ind w:left="0" w:leftChars="0" w:firstLine="0" w:firstLineChars="0"/>
        <w:rPr>
          <w:rFonts w:hint="eastAsia" w:cs="宋体"/>
          <w:color w:val="auto"/>
          <w:sz w:val="28"/>
          <w:szCs w:val="28"/>
          <w:lang w:val="en-US" w:eastAsia="zh-CN"/>
          <w14:textOutline w14:w="5103" w14:cap="sq" w14:cmpd="sng">
            <w14:solidFill>
              <w14:srgbClr w14:val="000000"/>
            </w14:solidFill>
            <w14:prstDash w14:val="solid"/>
            <w14:bevel/>
          </w14:textOutline>
        </w:rPr>
      </w:pPr>
    </w:p>
    <w:p w14:paraId="6421F442">
      <w:pPr>
        <w:rPr>
          <w:rFonts w:hint="eastAsia"/>
          <w:color w:val="auto"/>
          <w:lang w:val="en-US" w:eastAsia="zh-CN"/>
        </w:rPr>
      </w:pPr>
    </w:p>
    <w:p w14:paraId="17DDD439">
      <w:pPr>
        <w:pStyle w:val="2"/>
        <w:spacing w:before="176" w:line="220" w:lineRule="auto"/>
        <w:jc w:val="center"/>
        <w:rPr>
          <w:rFonts w:hint="eastAsia" w:ascii="宋体" w:hAnsi="宋体" w:eastAsia="宋体" w:cs="宋体"/>
          <w:color w:val="auto"/>
          <w:lang w:eastAsia="zh-CN"/>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关于信用承诺网上公示的通知及操作指南</w:t>
      </w:r>
      <w:r>
        <w:rPr>
          <w:rFonts w:hint="eastAsia" w:ascii="宋体" w:hAnsi="宋体" w:eastAsia="宋体" w:cs="宋体"/>
          <w:color w:val="auto"/>
          <w:lang w:eastAsia="zh-CN"/>
        </w:rPr>
        <w:drawing>
          <wp:inline distT="0" distB="0" distL="114300" distR="114300">
            <wp:extent cx="4936490" cy="6975475"/>
            <wp:effectExtent l="0" t="0" r="16510" b="15875"/>
            <wp:docPr id="63" name="图片 1" descr="关于公共资源交易信用承诺网上公示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关于公共资源交易信用承诺网上公示的通知_00"/>
                    <pic:cNvPicPr>
                      <a:picLocks noChangeAspect="1"/>
                    </pic:cNvPicPr>
                  </pic:nvPicPr>
                  <pic:blipFill>
                    <a:blip r:embed="rId56"/>
                    <a:stretch>
                      <a:fillRect/>
                    </a:stretch>
                  </pic:blipFill>
                  <pic:spPr>
                    <a:xfrm>
                      <a:off x="0" y="0"/>
                      <a:ext cx="4936490" cy="69754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5065395" cy="7157085"/>
            <wp:effectExtent l="0" t="0" r="1905" b="5715"/>
            <wp:docPr id="68" name="图片 2" descr="关于公共资源交易信用承诺网上公示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descr="关于公共资源交易信用承诺网上公示的通知_01"/>
                    <pic:cNvPicPr>
                      <a:picLocks noChangeAspect="1"/>
                    </pic:cNvPicPr>
                  </pic:nvPicPr>
                  <pic:blipFill>
                    <a:blip r:embed="rId57"/>
                    <a:stretch>
                      <a:fillRect/>
                    </a:stretch>
                  </pic:blipFill>
                  <pic:spPr>
                    <a:xfrm>
                      <a:off x="0" y="0"/>
                      <a:ext cx="5065395" cy="71570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650615" cy="5157470"/>
            <wp:effectExtent l="0" t="0" r="5080" b="6985"/>
            <wp:docPr id="64" name="图片 3" descr="关于公共资源交易信用承诺网上公示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descr="关于公共资源交易信用承诺网上公示的通知_02"/>
                    <pic:cNvPicPr>
                      <a:picLocks noChangeAspect="1"/>
                    </pic:cNvPicPr>
                  </pic:nvPicPr>
                  <pic:blipFill>
                    <a:blip r:embed="rId58"/>
                    <a:stretch>
                      <a:fillRect/>
                    </a:stretch>
                  </pic:blipFill>
                  <pic:spPr>
                    <a:xfrm rot="5400000">
                      <a:off x="0" y="0"/>
                      <a:ext cx="3650615" cy="515747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7030" cy="5901690"/>
            <wp:effectExtent l="0" t="0" r="3810" b="13970"/>
            <wp:docPr id="60" name="图片 4" descr="关于公共资源交易信用承诺网上公示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descr="关于公共资源交易信用承诺网上公示的通知_03"/>
                    <pic:cNvPicPr>
                      <a:picLocks noChangeAspect="1"/>
                    </pic:cNvPicPr>
                  </pic:nvPicPr>
                  <pic:blipFill>
                    <a:blip r:embed="rId59"/>
                    <a:stretch>
                      <a:fillRect/>
                    </a:stretch>
                  </pic:blipFill>
                  <pic:spPr>
                    <a:xfrm rot="5400000">
                      <a:off x="0" y="0"/>
                      <a:ext cx="4177030" cy="590169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950335" cy="5582285"/>
            <wp:effectExtent l="0" t="0" r="18415" b="12065"/>
            <wp:docPr id="67" name="图片 5" descr="关于公共资源交易信用承诺网上公示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descr="关于公共资源交易信用承诺网上公示的通知_04"/>
                    <pic:cNvPicPr>
                      <a:picLocks noChangeAspect="1"/>
                    </pic:cNvPicPr>
                  </pic:nvPicPr>
                  <pic:blipFill>
                    <a:blip r:embed="rId60"/>
                    <a:stretch>
                      <a:fillRect/>
                    </a:stretch>
                  </pic:blipFill>
                  <pic:spPr>
                    <a:xfrm rot="5400000">
                      <a:off x="0" y="0"/>
                      <a:ext cx="3950335" cy="55822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29100" cy="5975985"/>
            <wp:effectExtent l="0" t="0" r="5715" b="0"/>
            <wp:docPr id="71" name="图片 6" descr="关于公共资源交易信用承诺网上公示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 descr="关于公共资源交易信用承诺网上公示的通知_05"/>
                    <pic:cNvPicPr>
                      <a:picLocks noChangeAspect="1"/>
                    </pic:cNvPicPr>
                  </pic:nvPicPr>
                  <pic:blipFill>
                    <a:blip r:embed="rId61"/>
                    <a:stretch>
                      <a:fillRect/>
                    </a:stretch>
                  </pic:blipFill>
                  <pic:spPr>
                    <a:xfrm rot="5400000">
                      <a:off x="0" y="0"/>
                      <a:ext cx="4229100" cy="59759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93565" cy="6207760"/>
            <wp:effectExtent l="0" t="0" r="2540" b="6985"/>
            <wp:docPr id="58" name="图片 7" descr="关于公共资源交易信用承诺网上公示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关于公共资源交易信用承诺网上公示的通知_06"/>
                    <pic:cNvPicPr>
                      <a:picLocks noChangeAspect="1"/>
                    </pic:cNvPicPr>
                  </pic:nvPicPr>
                  <pic:blipFill>
                    <a:blip r:embed="rId62"/>
                    <a:stretch>
                      <a:fillRect/>
                    </a:stretch>
                  </pic:blipFill>
                  <pic:spPr>
                    <a:xfrm rot="5400000">
                      <a:off x="0" y="0"/>
                      <a:ext cx="4393565" cy="620776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54170" cy="5869940"/>
            <wp:effectExtent l="0" t="0" r="16510" b="17780"/>
            <wp:docPr id="65" name="图片 8" descr="关于公共资源交易信用承诺网上公示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descr="关于公共资源交易信用承诺网上公示的通知_07"/>
                    <pic:cNvPicPr>
                      <a:picLocks noChangeAspect="1"/>
                    </pic:cNvPicPr>
                  </pic:nvPicPr>
                  <pic:blipFill>
                    <a:blip r:embed="rId63"/>
                    <a:stretch>
                      <a:fillRect/>
                    </a:stretch>
                  </pic:blipFill>
                  <pic:spPr>
                    <a:xfrm rot="5400000">
                      <a:off x="0" y="0"/>
                      <a:ext cx="4154170" cy="586994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30065" cy="6118225"/>
            <wp:effectExtent l="0" t="0" r="15875" b="13335"/>
            <wp:docPr id="66" name="图片 9" descr="关于公共资源交易信用承诺网上公示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descr="关于公共资源交易信用承诺网上公示的通知_08"/>
                    <pic:cNvPicPr>
                      <a:picLocks noChangeAspect="1"/>
                    </pic:cNvPicPr>
                  </pic:nvPicPr>
                  <pic:blipFill>
                    <a:blip r:embed="rId64"/>
                    <a:stretch>
                      <a:fillRect/>
                    </a:stretch>
                  </pic:blipFill>
                  <pic:spPr>
                    <a:xfrm rot="5400000">
                      <a:off x="0" y="0"/>
                      <a:ext cx="4330065" cy="611822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900420"/>
            <wp:effectExtent l="0" t="0" r="5080" b="15240"/>
            <wp:docPr id="62" name="图片 10" descr="关于公共资源交易信用承诺网上公示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关于公共资源交易信用承诺网上公示的通知_09"/>
                    <pic:cNvPicPr>
                      <a:picLocks noChangeAspect="1"/>
                    </pic:cNvPicPr>
                  </pic:nvPicPr>
                  <pic:blipFill>
                    <a:blip r:embed="rId65"/>
                    <a:stretch>
                      <a:fillRect/>
                    </a:stretch>
                  </pic:blipFill>
                  <pic:spPr>
                    <a:xfrm rot="5400000">
                      <a:off x="0" y="0"/>
                      <a:ext cx="4175760" cy="590042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09415" cy="5947410"/>
            <wp:effectExtent l="0" t="0" r="15240" b="635"/>
            <wp:docPr id="69" name="图片 11" descr="关于公共资源交易信用承诺网上公示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descr="关于公共资源交易信用承诺网上公示的通知_10"/>
                    <pic:cNvPicPr>
                      <a:picLocks noChangeAspect="1"/>
                    </pic:cNvPicPr>
                  </pic:nvPicPr>
                  <pic:blipFill>
                    <a:blip r:embed="rId66"/>
                    <a:stretch>
                      <a:fillRect/>
                    </a:stretch>
                  </pic:blipFill>
                  <pic:spPr>
                    <a:xfrm rot="5400000">
                      <a:off x="0" y="0"/>
                      <a:ext cx="4209415" cy="594741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43400" cy="6137275"/>
            <wp:effectExtent l="0" t="0" r="15875" b="0"/>
            <wp:docPr id="59" name="图片 12" descr="关于公共资源交易信用承诺网上公示的通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descr="关于公共资源交易信用承诺网上公示的通知_11"/>
                    <pic:cNvPicPr>
                      <a:picLocks noChangeAspect="1"/>
                    </pic:cNvPicPr>
                  </pic:nvPicPr>
                  <pic:blipFill>
                    <a:blip r:embed="rId67"/>
                    <a:stretch>
                      <a:fillRect/>
                    </a:stretch>
                  </pic:blipFill>
                  <pic:spPr>
                    <a:xfrm rot="5400000">
                      <a:off x="0" y="0"/>
                      <a:ext cx="4343400" cy="61372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899785"/>
            <wp:effectExtent l="0" t="0" r="5715" b="15240"/>
            <wp:docPr id="70" name="图片 13" descr="关于公共资源交易信用承诺网上公示的通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descr="关于公共资源交易信用承诺网上公示的通知_12"/>
                    <pic:cNvPicPr>
                      <a:picLocks noChangeAspect="1"/>
                    </pic:cNvPicPr>
                  </pic:nvPicPr>
                  <pic:blipFill>
                    <a:blip r:embed="rId68"/>
                    <a:stretch>
                      <a:fillRect/>
                    </a:stretch>
                  </pic:blipFill>
                  <pic:spPr>
                    <a:xfrm rot="5400000">
                      <a:off x="0" y="0"/>
                      <a:ext cx="4175760" cy="58997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642360" cy="5146675"/>
            <wp:effectExtent l="0" t="0" r="15875" b="15240"/>
            <wp:docPr id="61" name="图片 14" descr="关于公共资源交易信用承诺网上公示的通知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descr="关于公共资源交易信用承诺网上公示的通知_13"/>
                    <pic:cNvPicPr>
                      <a:picLocks noChangeAspect="1"/>
                    </pic:cNvPicPr>
                  </pic:nvPicPr>
                  <pic:blipFill>
                    <a:blip r:embed="rId65"/>
                    <a:stretch>
                      <a:fillRect/>
                    </a:stretch>
                  </pic:blipFill>
                  <pic:spPr>
                    <a:xfrm rot="5400000">
                      <a:off x="0" y="0"/>
                      <a:ext cx="3642360" cy="51466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505960" cy="6366510"/>
            <wp:effectExtent l="0" t="0" r="15240" b="8890"/>
            <wp:docPr id="72" name="图片 15" descr="关于公共资源交易信用承诺网上公示的通知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descr="关于公共资源交易信用承诺网上公示的通知_14"/>
                    <pic:cNvPicPr>
                      <a:picLocks noChangeAspect="1"/>
                    </pic:cNvPicPr>
                  </pic:nvPicPr>
                  <pic:blipFill>
                    <a:blip r:embed="rId69"/>
                    <a:stretch>
                      <a:fillRect/>
                    </a:stretch>
                  </pic:blipFill>
                  <pic:spPr>
                    <a:xfrm rot="5400000">
                      <a:off x="0" y="0"/>
                      <a:ext cx="4505960" cy="6366510"/>
                    </a:xfrm>
                    <a:prstGeom prst="rect">
                      <a:avLst/>
                    </a:prstGeom>
                    <a:noFill/>
                    <a:ln>
                      <a:noFill/>
                    </a:ln>
                  </pic:spPr>
                </pic:pic>
              </a:graphicData>
            </a:graphic>
          </wp:inline>
        </w:drawing>
      </w:r>
    </w:p>
    <w:p w14:paraId="78A8F5A5">
      <w:pPr>
        <w:pStyle w:val="13"/>
        <w:rPr>
          <w:rFonts w:hint="eastAsia" w:ascii="宋体" w:hAnsi="宋体" w:eastAsia="宋体" w:cs="宋体"/>
          <w:color w:val="auto"/>
          <w:sz w:val="24"/>
          <w:szCs w:val="24"/>
          <w:lang w:eastAsia="zh-CN"/>
        </w:rPr>
      </w:pPr>
    </w:p>
    <w:sectPr>
      <w:footerReference r:id="rId49" w:type="default"/>
      <w:pgSz w:w="11906" w:h="16839"/>
      <w:pgMar w:top="1361" w:right="1304" w:bottom="1361" w:left="1304" w:header="0" w:footer="707"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D79AC">
    <w:pPr>
      <w:pStyle w:val="2"/>
      <w:spacing w:line="209" w:lineRule="auto"/>
      <w:ind w:left="3638"/>
      <w:rPr>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68D3E">
    <w:pPr>
      <w:spacing w:line="185" w:lineRule="auto"/>
      <w:ind w:left="4055"/>
      <w:rPr>
        <w:rFonts w:ascii="宋体" w:hAnsi="宋体" w:eastAsia="宋体" w:cs="宋体"/>
        <w:sz w:val="24"/>
        <w:szCs w:val="24"/>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C23287">
                          <w:pPr>
                            <w:pStyle w:val="13"/>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2C23287">
                    <w:pPr>
                      <w:pStyle w:val="13"/>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C1B38">
    <w:pPr>
      <w:spacing w:line="184" w:lineRule="auto"/>
      <w:ind w:left="4055"/>
      <w:rPr>
        <w:rFonts w:ascii="宋体" w:hAnsi="宋体" w:eastAsia="宋体" w:cs="宋体"/>
        <w:sz w:val="24"/>
        <w:szCs w:val="24"/>
      </w:rPr>
    </w:pPr>
    <w:r>
      <w:rPr>
        <w:sz w:val="24"/>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496D13">
                          <w:pPr>
                            <w:pStyle w:val="13"/>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B496D13">
                    <w:pPr>
                      <w:pStyle w:val="13"/>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93205">
    <w:pPr>
      <w:spacing w:line="184" w:lineRule="auto"/>
      <w:ind w:left="4133"/>
      <w:rPr>
        <w:rFonts w:ascii="宋体" w:hAnsi="宋体" w:eastAsia="宋体" w:cs="宋体"/>
        <w:sz w:val="24"/>
        <w:szCs w:val="24"/>
      </w:rPr>
    </w:pPr>
    <w:r>
      <w:rPr>
        <w:sz w:val="24"/>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3518E">
                          <w:pPr>
                            <w:pStyle w:val="13"/>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433518E">
                    <w:pPr>
                      <w:pStyle w:val="13"/>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7B61B">
    <w:pPr>
      <w:spacing w:line="184" w:lineRule="auto"/>
      <w:ind w:left="4055"/>
      <w:rPr>
        <w:rFonts w:ascii="宋体" w:hAnsi="宋体" w:eastAsia="宋体" w:cs="宋体"/>
        <w:sz w:val="24"/>
        <w:szCs w:val="24"/>
      </w:rPr>
    </w:pPr>
    <w:r>
      <w:rPr>
        <w:sz w:val="24"/>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0AFA08">
                          <w:pPr>
                            <w:pStyle w:val="13"/>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D0AFA08">
                    <w:pPr>
                      <w:pStyle w:val="13"/>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379F4">
    <w:pPr>
      <w:spacing w:line="184" w:lineRule="auto"/>
      <w:ind w:left="4055"/>
      <w:rPr>
        <w:rFonts w:ascii="宋体" w:hAnsi="宋体" w:eastAsia="宋体" w:cs="宋体"/>
        <w:sz w:val="24"/>
        <w:szCs w:val="24"/>
      </w:rPr>
    </w:pPr>
    <w:r>
      <w:rPr>
        <w:sz w:val="24"/>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762DB9">
                          <w:pPr>
                            <w:pStyle w:val="13"/>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5A762DB9">
                    <w:pPr>
                      <w:pStyle w:val="13"/>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1DE32">
    <w:pPr>
      <w:spacing w:line="184" w:lineRule="auto"/>
      <w:ind w:left="4055"/>
      <w:rPr>
        <w:rFonts w:ascii="宋体" w:hAnsi="宋体" w:eastAsia="宋体" w:cs="宋体"/>
        <w:sz w:val="24"/>
        <w:szCs w:val="24"/>
      </w:rPr>
    </w:pPr>
    <w:r>
      <w:rPr>
        <w:sz w:val="24"/>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CAC89">
                          <w:pPr>
                            <w:pStyle w:val="13"/>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671CAC89">
                    <w:pPr>
                      <w:pStyle w:val="13"/>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E014B">
    <w:pPr>
      <w:spacing w:line="184" w:lineRule="auto"/>
      <w:ind w:left="4055"/>
      <w:rPr>
        <w:rFonts w:ascii="宋体" w:hAnsi="宋体" w:eastAsia="宋体" w:cs="宋体"/>
        <w:sz w:val="24"/>
        <w:szCs w:val="24"/>
      </w:rPr>
    </w:pPr>
    <w:r>
      <w:rPr>
        <w:sz w:val="24"/>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F505A">
                          <w:pPr>
                            <w:pStyle w:val="13"/>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57F505A">
                    <w:pPr>
                      <w:pStyle w:val="13"/>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162E6">
    <w:pPr>
      <w:spacing w:line="184" w:lineRule="auto"/>
      <w:ind w:left="4055"/>
      <w:rPr>
        <w:rFonts w:ascii="宋体" w:hAnsi="宋体" w:eastAsia="宋体" w:cs="宋体"/>
        <w:sz w:val="24"/>
        <w:szCs w:val="24"/>
      </w:rPr>
    </w:pPr>
    <w:r>
      <w:rPr>
        <w:sz w:val="24"/>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3A70F5">
                          <w:pPr>
                            <w:pStyle w:val="13"/>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343A70F5">
                    <w:pPr>
                      <w:pStyle w:val="13"/>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F13A9">
    <w:pPr>
      <w:spacing w:line="184" w:lineRule="auto"/>
      <w:ind w:left="4055"/>
      <w:rPr>
        <w:rFonts w:ascii="宋体" w:hAnsi="宋体" w:eastAsia="宋体" w:cs="宋体"/>
        <w:sz w:val="24"/>
        <w:szCs w:val="24"/>
      </w:rPr>
    </w:pPr>
    <w:r>
      <w:rPr>
        <w:sz w:val="24"/>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1676C8">
                          <w:pPr>
                            <w:pStyle w:val="13"/>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061676C8">
                    <w:pPr>
                      <w:pStyle w:val="13"/>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6ADDB">
    <w:pPr>
      <w:spacing w:line="184" w:lineRule="auto"/>
      <w:ind w:left="4059"/>
      <w:rPr>
        <w:rFonts w:ascii="宋体" w:hAnsi="宋体" w:eastAsia="宋体" w:cs="宋体"/>
        <w:sz w:val="24"/>
        <w:szCs w:val="24"/>
      </w:rPr>
    </w:pPr>
    <w:r>
      <w:rPr>
        <w:sz w:val="24"/>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F629A0">
                          <w:pPr>
                            <w:pStyle w:val="13"/>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01F629A0">
                    <w:pPr>
                      <w:pStyle w:val="13"/>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A753B">
    <w:pPr>
      <w:pStyle w:val="2"/>
      <w:spacing w:line="209" w:lineRule="auto"/>
      <w:ind w:left="3805"/>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49083A">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349083A">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E8254">
    <w:pPr>
      <w:spacing w:line="185" w:lineRule="auto"/>
      <w:ind w:left="4059"/>
      <w:rPr>
        <w:rFonts w:ascii="宋体" w:hAnsi="宋体" w:eastAsia="宋体" w:cs="宋体"/>
        <w:sz w:val="24"/>
        <w:szCs w:val="24"/>
      </w:rPr>
    </w:pPr>
    <w:r>
      <w:rPr>
        <w:sz w:val="24"/>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A2E070">
                          <w:pPr>
                            <w:pStyle w:val="13"/>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5FA2E070">
                    <w:pPr>
                      <w:pStyle w:val="13"/>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3B475">
    <w:pPr>
      <w:spacing w:line="184" w:lineRule="auto"/>
      <w:ind w:left="4059"/>
      <w:rPr>
        <w:rFonts w:ascii="宋体" w:hAnsi="宋体" w:eastAsia="宋体" w:cs="宋体"/>
        <w:sz w:val="24"/>
        <w:szCs w:val="24"/>
      </w:rPr>
    </w:pPr>
    <w:r>
      <w:rPr>
        <w:sz w:val="24"/>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DA89E1">
                          <w:pPr>
                            <w:pStyle w:val="13"/>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BDA89E1">
                    <w:pPr>
                      <w:pStyle w:val="13"/>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D83FF">
    <w:pPr>
      <w:spacing w:line="184" w:lineRule="auto"/>
      <w:ind w:left="4059"/>
      <w:rPr>
        <w:rFonts w:ascii="宋体" w:hAnsi="宋体" w:eastAsia="宋体" w:cs="宋体"/>
        <w:sz w:val="24"/>
        <w:szCs w:val="24"/>
      </w:rPr>
    </w:pPr>
    <w:r>
      <w:rPr>
        <w:sz w:val="24"/>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F346AE">
                          <w:pPr>
                            <w:pStyle w:val="13"/>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61F346AE">
                    <w:pPr>
                      <w:pStyle w:val="13"/>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CE2BB">
    <w:pPr>
      <w:spacing w:line="184" w:lineRule="auto"/>
      <w:ind w:left="4157"/>
      <w:rPr>
        <w:rFonts w:ascii="宋体" w:hAnsi="宋体" w:eastAsia="宋体" w:cs="宋体"/>
        <w:sz w:val="24"/>
        <w:szCs w:val="24"/>
      </w:rPr>
    </w:pPr>
    <w:r>
      <w:rPr>
        <w:sz w:val="24"/>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BCEADF">
                          <w:pPr>
                            <w:pStyle w:val="13"/>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07BCEADF">
                    <w:pPr>
                      <w:pStyle w:val="13"/>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E43A0">
    <w:pPr>
      <w:spacing w:line="183" w:lineRule="auto"/>
      <w:ind w:left="4063"/>
      <w:rPr>
        <w:rFonts w:ascii="宋体" w:hAnsi="宋体" w:eastAsia="宋体" w:cs="宋体"/>
        <w:sz w:val="24"/>
        <w:szCs w:val="24"/>
      </w:rPr>
    </w:pPr>
    <w:r>
      <w:rPr>
        <w:sz w:val="24"/>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01825">
                          <w:pPr>
                            <w:pStyle w:val="13"/>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3C201825">
                    <w:pPr>
                      <w:pStyle w:val="13"/>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768EB">
    <w:pPr>
      <w:spacing w:line="184" w:lineRule="auto"/>
      <w:ind w:left="4059"/>
      <w:rPr>
        <w:rFonts w:ascii="宋体" w:hAnsi="宋体" w:eastAsia="宋体" w:cs="宋体"/>
        <w:sz w:val="24"/>
        <w:szCs w:val="24"/>
      </w:rPr>
    </w:pPr>
    <w:r>
      <w:rPr>
        <w:sz w:val="24"/>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480DF0">
                          <w:pPr>
                            <w:pStyle w:val="13"/>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67480DF0">
                    <w:pPr>
                      <w:pStyle w:val="13"/>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9FD76">
    <w:pPr>
      <w:spacing w:line="183" w:lineRule="auto"/>
      <w:ind w:left="4059"/>
      <w:rPr>
        <w:rFonts w:ascii="宋体" w:hAnsi="宋体" w:eastAsia="宋体" w:cs="宋体"/>
        <w:sz w:val="24"/>
        <w:szCs w:val="24"/>
      </w:rPr>
    </w:pPr>
    <w:r>
      <w:rPr>
        <w:sz w:val="24"/>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4476D4">
                          <w:pPr>
                            <w:pStyle w:val="13"/>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274476D4">
                    <w:pPr>
                      <w:pStyle w:val="13"/>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1093D">
    <w:r>
      <w:rPr>
        <w:sz w:val="21"/>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47B2BF">
                          <w:pPr>
                            <w:pStyle w:val="13"/>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3E47B2BF">
                    <w:pPr>
                      <w:pStyle w:val="13"/>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E4402">
    <w:pPr>
      <w:spacing w:line="184" w:lineRule="auto"/>
      <w:ind w:left="4059"/>
      <w:rPr>
        <w:rFonts w:ascii="宋体" w:hAnsi="宋体" w:eastAsia="宋体" w:cs="宋体"/>
        <w:sz w:val="24"/>
        <w:szCs w:val="24"/>
      </w:rPr>
    </w:pPr>
    <w:r>
      <w:rPr>
        <w:sz w:val="24"/>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241681">
                          <w:pPr>
                            <w:pStyle w:val="13"/>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63241681">
                    <w:pPr>
                      <w:pStyle w:val="13"/>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F2FC6">
    <w:pPr>
      <w:spacing w:line="184" w:lineRule="auto"/>
      <w:ind w:left="4054"/>
      <w:rPr>
        <w:rFonts w:ascii="宋体" w:hAnsi="宋体" w:eastAsia="宋体" w:cs="宋体"/>
        <w:sz w:val="24"/>
        <w:szCs w:val="24"/>
      </w:rPr>
    </w:pPr>
    <w:r>
      <w:rPr>
        <w:sz w:val="24"/>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F400BF">
                          <w:pPr>
                            <w:pStyle w:val="13"/>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6DF400BF">
                    <w:pPr>
                      <w:pStyle w:val="13"/>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FAA0F">
    <w:pPr>
      <w:pStyle w:val="2"/>
      <w:spacing w:line="209" w:lineRule="auto"/>
      <w:ind w:left="3409"/>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EC283A">
                          <w:pPr>
                            <w:pStyle w:val="1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EC283A">
                    <w:pPr>
                      <w:pStyle w:val="13"/>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131A7">
    <w:pPr>
      <w:spacing w:line="185" w:lineRule="auto"/>
      <w:ind w:left="4054"/>
      <w:rPr>
        <w:rFonts w:ascii="宋体" w:hAnsi="宋体" w:eastAsia="宋体" w:cs="宋体"/>
        <w:sz w:val="24"/>
        <w:szCs w:val="24"/>
      </w:rPr>
    </w:pPr>
    <w:r>
      <w:rPr>
        <w:sz w:val="24"/>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41A654">
                          <w:pPr>
                            <w:pStyle w:val="13"/>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6F41A654">
                    <w:pPr>
                      <w:pStyle w:val="13"/>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64D6C">
    <w:pPr>
      <w:spacing w:line="184" w:lineRule="auto"/>
      <w:ind w:left="4054"/>
      <w:rPr>
        <w:rFonts w:ascii="宋体" w:hAnsi="宋体" w:eastAsia="宋体" w:cs="宋体"/>
        <w:sz w:val="24"/>
        <w:szCs w:val="24"/>
      </w:rPr>
    </w:pPr>
    <w:r>
      <w:rPr>
        <w:sz w:val="24"/>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FBBECA">
                          <w:pPr>
                            <w:pStyle w:val="13"/>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79FBBECA">
                    <w:pPr>
                      <w:pStyle w:val="13"/>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6ACF8">
    <w:pPr>
      <w:pStyle w:val="2"/>
      <w:spacing w:line="209" w:lineRule="auto"/>
      <w:ind w:left="3802"/>
      <w:rPr>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CFAD41">
                          <w:pPr>
                            <w:pStyle w:val="13"/>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60CFAD41">
                    <w:pPr>
                      <w:pStyle w:val="13"/>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D297D">
    <w:pPr>
      <w:pStyle w:val="2"/>
      <w:spacing w:line="209" w:lineRule="auto"/>
      <w:ind w:left="3804"/>
      <w:rPr>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04A2EF">
                          <w:pPr>
                            <w:pStyle w:val="13"/>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0104A2EF">
                    <w:pPr>
                      <w:pStyle w:val="13"/>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35356">
    <w:pPr>
      <w:pStyle w:val="2"/>
      <w:spacing w:line="209" w:lineRule="auto"/>
      <w:ind w:left="3870"/>
      <w:rPr>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95258E">
                          <w:pPr>
                            <w:pStyle w:val="13"/>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3595258E">
                    <w:pPr>
                      <w:pStyle w:val="13"/>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F4336">
    <w:pPr>
      <w:pStyle w:val="2"/>
      <w:spacing w:line="209" w:lineRule="auto"/>
      <w:ind w:left="3409"/>
      <w:rPr>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293416">
                          <w:pPr>
                            <w:pStyle w:val="13"/>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02293416">
                    <w:pPr>
                      <w:pStyle w:val="13"/>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04724">
    <w:pPr>
      <w:pStyle w:val="13"/>
      <w:jc w:val="right"/>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7EE6B9">
                          <w:pPr>
                            <w:pStyle w:val="13"/>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227EE6B9">
                    <w:pPr>
                      <w:pStyle w:val="13"/>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CED49">
    <w:pPr>
      <w:pStyle w:val="2"/>
      <w:spacing w:line="209" w:lineRule="auto"/>
      <w:ind w:left="3805"/>
      <w:rPr>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12379">
                          <w:pPr>
                            <w:pStyle w:val="13"/>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39712379">
                    <w:pPr>
                      <w:pStyle w:val="13"/>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44B36">
    <w:pPr>
      <w:pStyle w:val="2"/>
      <w:spacing w:line="209" w:lineRule="auto"/>
      <w:ind w:left="3747"/>
      <w:rPr>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FC061">
                          <w:pPr>
                            <w:pStyle w:val="13"/>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157FC061">
                    <w:pPr>
                      <w:pStyle w:val="13"/>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E14AD">
    <w:pPr>
      <w:pStyle w:val="2"/>
      <w:spacing w:line="209" w:lineRule="auto"/>
      <w:ind w:left="3747"/>
      <w:rPr>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25818">
                          <w:pPr>
                            <w:pStyle w:val="13"/>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71525818">
                    <w:pPr>
                      <w:pStyle w:val="13"/>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A501F">
    <w:pPr>
      <w:pStyle w:val="2"/>
      <w:spacing w:line="209" w:lineRule="auto"/>
      <w:ind w:left="4146"/>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F5411">
                          <w:pPr>
                            <w:pStyle w:val="13"/>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80F5411">
                    <w:pPr>
                      <w:pStyle w:val="13"/>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74B3C">
    <w:pPr>
      <w:pStyle w:val="2"/>
      <w:spacing w:line="209" w:lineRule="auto"/>
      <w:ind w:left="3981"/>
      <w:rPr>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275F8">
                          <w:pPr>
                            <w:pStyle w:val="13"/>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334275F8">
                    <w:pPr>
                      <w:pStyle w:val="13"/>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FBC7D">
    <w:pPr>
      <w:pStyle w:val="2"/>
      <w:spacing w:line="209" w:lineRule="auto"/>
      <w:ind w:left="3829"/>
      <w:rPr>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52A1B5">
                          <w:pPr>
                            <w:pStyle w:val="13"/>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5552A1B5">
                    <w:pPr>
                      <w:pStyle w:val="13"/>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01FA8">
    <w:pPr>
      <w:pStyle w:val="2"/>
      <w:spacing w:line="209" w:lineRule="auto"/>
      <w:ind w:left="3655"/>
      <w:rPr>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5DAE61">
                          <w:pPr>
                            <w:pStyle w:val="13"/>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6B5DAE61">
                    <w:pPr>
                      <w:pStyle w:val="13"/>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6D1A9">
    <w:pPr>
      <w:pStyle w:val="2"/>
      <w:spacing w:line="209" w:lineRule="auto"/>
      <w:ind w:left="3409"/>
      <w:rPr>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C24D1E">
                          <w:pPr>
                            <w:pStyle w:val="13"/>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74C24D1E">
                    <w:pPr>
                      <w:pStyle w:val="13"/>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A60BF">
    <w:pPr>
      <w:pStyle w:val="2"/>
      <w:spacing w:line="209" w:lineRule="auto"/>
      <w:ind w:left="5152"/>
      <w:rPr>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3D9E2B">
                          <w:pPr>
                            <w:pStyle w:val="13"/>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0F3D9E2B">
                    <w:pPr>
                      <w:pStyle w:val="13"/>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AC0BB">
    <w:pPr>
      <w:pStyle w:val="2"/>
      <w:spacing w:line="209" w:lineRule="auto"/>
      <w:ind w:left="4185"/>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FEF16">
                          <w:pPr>
                            <w:pStyle w:val="1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47FEF16">
                    <w:pPr>
                      <w:pStyle w:val="1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A8459">
    <w:pPr>
      <w:spacing w:line="183" w:lineRule="auto"/>
      <w:ind w:left="4058"/>
      <w:rPr>
        <w:rFonts w:ascii="宋体" w:hAnsi="宋体" w:eastAsia="宋体" w:cs="宋体"/>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9EDE4D">
                          <w:pPr>
                            <w:pStyle w:val="13"/>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D9EDE4D">
                    <w:pPr>
                      <w:pStyle w:val="13"/>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FDB99">
    <w:pPr>
      <w:spacing w:line="184" w:lineRule="auto"/>
      <w:ind w:left="4058"/>
      <w:rPr>
        <w:rFonts w:ascii="宋体" w:hAnsi="宋体" w:eastAsia="宋体" w:cs="宋体"/>
        <w:sz w:val="24"/>
        <w:szCs w:val="24"/>
      </w:rPr>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8554E7">
                          <w:pPr>
                            <w:pStyle w:val="13"/>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548554E7">
                    <w:pPr>
                      <w:pStyle w:val="13"/>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C829E">
    <w:pPr>
      <w:spacing w:line="184" w:lineRule="auto"/>
      <w:ind w:left="4058"/>
      <w:rPr>
        <w:rFonts w:ascii="宋体" w:hAnsi="宋体" w:eastAsia="宋体" w:cs="宋体"/>
        <w:sz w:val="24"/>
        <w:szCs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F6B6D7">
                          <w:pPr>
                            <w:pStyle w:val="13"/>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FF6B6D7">
                    <w:pPr>
                      <w:pStyle w:val="13"/>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7A245">
    <w:pPr>
      <w:spacing w:line="184" w:lineRule="auto"/>
      <w:ind w:left="4055"/>
      <w:rPr>
        <w:rFonts w:ascii="宋体" w:hAnsi="宋体" w:eastAsia="宋体" w:cs="宋体"/>
        <w:sz w:val="24"/>
        <w:szCs w:val="24"/>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977498">
                          <w:pPr>
                            <w:pStyle w:val="13"/>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6977498">
                    <w:pPr>
                      <w:pStyle w:val="1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96361">
    <w:pPr>
      <w:pStyle w:val="15"/>
      <w:pBdr>
        <w:bottom w:val="none" w:color="auto" w:sz="0" w:space="1"/>
      </w:pBdr>
      <w:rPr>
        <w:rFonts w:hint="default"/>
        <w:sz w:val="18"/>
        <w:szCs w:val="18"/>
        <w:lang w:val="en-US"/>
      </w:rPr>
    </w:pPr>
  </w:p>
  <w:p w14:paraId="7197FC0F">
    <w:pPr>
      <w:pStyle w:val="15"/>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87ED57"/>
    <w:multiLevelType w:val="singleLevel"/>
    <w:tmpl w:val="C087ED57"/>
    <w:lvl w:ilvl="0" w:tentative="0">
      <w:start w:val="1"/>
      <w:numFmt w:val="decimal"/>
      <w:suff w:val="space"/>
      <w:lvlText w:val="%1."/>
      <w:lvlJc w:val="left"/>
    </w:lvl>
  </w:abstractNum>
  <w:abstractNum w:abstractNumId="1">
    <w:nsid w:val="CF092B84"/>
    <w:multiLevelType w:val="multilevel"/>
    <w:tmpl w:val="CF092B84"/>
    <w:lvl w:ilvl="0" w:tentative="0">
      <w:start w:val="1"/>
      <w:numFmt w:val="decimal"/>
      <w:lvlText w:val="%1）"/>
      <w:lvlJc w:val="left"/>
      <w:pPr>
        <w:ind w:left="107" w:hanging="36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797" w:hanging="361"/>
      </w:pPr>
      <w:rPr>
        <w:rFonts w:hint="default"/>
        <w:lang w:val="zh-CN" w:eastAsia="zh-CN" w:bidi="zh-CN"/>
      </w:rPr>
    </w:lvl>
    <w:lvl w:ilvl="2" w:tentative="0">
      <w:start w:val="0"/>
      <w:numFmt w:val="bullet"/>
      <w:lvlText w:val="•"/>
      <w:lvlJc w:val="left"/>
      <w:pPr>
        <w:ind w:left="1495" w:hanging="361"/>
      </w:pPr>
      <w:rPr>
        <w:rFonts w:hint="default"/>
        <w:lang w:val="zh-CN" w:eastAsia="zh-CN" w:bidi="zh-CN"/>
      </w:rPr>
    </w:lvl>
    <w:lvl w:ilvl="3" w:tentative="0">
      <w:start w:val="0"/>
      <w:numFmt w:val="bullet"/>
      <w:lvlText w:val="•"/>
      <w:lvlJc w:val="left"/>
      <w:pPr>
        <w:ind w:left="2193" w:hanging="361"/>
      </w:pPr>
      <w:rPr>
        <w:rFonts w:hint="default"/>
        <w:lang w:val="zh-CN" w:eastAsia="zh-CN" w:bidi="zh-CN"/>
      </w:rPr>
    </w:lvl>
    <w:lvl w:ilvl="4" w:tentative="0">
      <w:start w:val="0"/>
      <w:numFmt w:val="bullet"/>
      <w:lvlText w:val="•"/>
      <w:lvlJc w:val="left"/>
      <w:pPr>
        <w:ind w:left="2891" w:hanging="361"/>
      </w:pPr>
      <w:rPr>
        <w:rFonts w:hint="default"/>
        <w:lang w:val="zh-CN" w:eastAsia="zh-CN" w:bidi="zh-CN"/>
      </w:rPr>
    </w:lvl>
    <w:lvl w:ilvl="5" w:tentative="0">
      <w:start w:val="0"/>
      <w:numFmt w:val="bullet"/>
      <w:lvlText w:val="•"/>
      <w:lvlJc w:val="left"/>
      <w:pPr>
        <w:ind w:left="3589" w:hanging="361"/>
      </w:pPr>
      <w:rPr>
        <w:rFonts w:hint="default"/>
        <w:lang w:val="zh-CN" w:eastAsia="zh-CN" w:bidi="zh-CN"/>
      </w:rPr>
    </w:lvl>
    <w:lvl w:ilvl="6" w:tentative="0">
      <w:start w:val="0"/>
      <w:numFmt w:val="bullet"/>
      <w:lvlText w:val="•"/>
      <w:lvlJc w:val="left"/>
      <w:pPr>
        <w:ind w:left="4286" w:hanging="361"/>
      </w:pPr>
      <w:rPr>
        <w:rFonts w:hint="default"/>
        <w:lang w:val="zh-CN" w:eastAsia="zh-CN" w:bidi="zh-CN"/>
      </w:rPr>
    </w:lvl>
    <w:lvl w:ilvl="7" w:tentative="0">
      <w:start w:val="0"/>
      <w:numFmt w:val="bullet"/>
      <w:lvlText w:val="•"/>
      <w:lvlJc w:val="left"/>
      <w:pPr>
        <w:ind w:left="4984" w:hanging="361"/>
      </w:pPr>
      <w:rPr>
        <w:rFonts w:hint="default"/>
        <w:lang w:val="zh-CN" w:eastAsia="zh-CN" w:bidi="zh-CN"/>
      </w:rPr>
    </w:lvl>
    <w:lvl w:ilvl="8" w:tentative="0">
      <w:start w:val="0"/>
      <w:numFmt w:val="bullet"/>
      <w:lvlText w:val="•"/>
      <w:lvlJc w:val="left"/>
      <w:pPr>
        <w:ind w:left="5682" w:hanging="361"/>
      </w:pPr>
      <w:rPr>
        <w:rFonts w:hint="default"/>
        <w:lang w:val="zh-CN" w:eastAsia="zh-CN" w:bidi="zh-CN"/>
      </w:rPr>
    </w:lvl>
  </w:abstractNum>
  <w:abstractNum w:abstractNumId="2">
    <w:nsid w:val="35EFD32B"/>
    <w:multiLevelType w:val="singleLevel"/>
    <w:tmpl w:val="35EFD32B"/>
    <w:lvl w:ilvl="0" w:tentative="0">
      <w:start w:val="1"/>
      <w:numFmt w:val="decimal"/>
      <w:suff w:val="nothing"/>
      <w:lvlText w:val="（%1）"/>
      <w:lvlJc w:val="left"/>
      <w:pPr>
        <w:ind w:left="0" w:firstLine="41"/>
      </w:pPr>
    </w:lvl>
  </w:abstractNum>
  <w:abstractNum w:abstractNumId="3">
    <w:nsid w:val="3DED66DD"/>
    <w:multiLevelType w:val="multilevel"/>
    <w:tmpl w:val="3DED66D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5C062178"/>
    <w:multiLevelType w:val="singleLevel"/>
    <w:tmpl w:val="5C062178"/>
    <w:lvl w:ilvl="0" w:tentative="0">
      <w:start w:val="4"/>
      <w:numFmt w:val="chineseCounting"/>
      <w:suff w:val="space"/>
      <w:lvlText w:val="第%1部分"/>
      <w:lvlJc w:val="left"/>
      <w:rPr>
        <w:rFonts w:hint="eastAsia"/>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zc1YjEwNTk4MTZlMzY0YzY0N2I3Mzg4OWI4ZDkyNDEifQ=="/>
  </w:docVars>
  <w:rsids>
    <w:rsidRoot w:val="00000000"/>
    <w:rsid w:val="01767B23"/>
    <w:rsid w:val="03B7227C"/>
    <w:rsid w:val="052F4C2A"/>
    <w:rsid w:val="06222576"/>
    <w:rsid w:val="088C5F1D"/>
    <w:rsid w:val="08BB45BC"/>
    <w:rsid w:val="0F6C6610"/>
    <w:rsid w:val="140125B1"/>
    <w:rsid w:val="1FA4694F"/>
    <w:rsid w:val="207428B1"/>
    <w:rsid w:val="284B68D8"/>
    <w:rsid w:val="2E312AA7"/>
    <w:rsid w:val="2F326AD7"/>
    <w:rsid w:val="31FD5849"/>
    <w:rsid w:val="39F72DF7"/>
    <w:rsid w:val="3B117EE8"/>
    <w:rsid w:val="3BDD20EC"/>
    <w:rsid w:val="3D033860"/>
    <w:rsid w:val="44FE14DD"/>
    <w:rsid w:val="46D00C57"/>
    <w:rsid w:val="47BE4F54"/>
    <w:rsid w:val="48A3196F"/>
    <w:rsid w:val="52D44123"/>
    <w:rsid w:val="53344680"/>
    <w:rsid w:val="540A5EA3"/>
    <w:rsid w:val="554B4D08"/>
    <w:rsid w:val="56B440F1"/>
    <w:rsid w:val="653247FB"/>
    <w:rsid w:val="699F1009"/>
    <w:rsid w:val="6A42336B"/>
    <w:rsid w:val="6A6908F7"/>
    <w:rsid w:val="72467B16"/>
    <w:rsid w:val="7BC50DC1"/>
    <w:rsid w:val="7D80447E"/>
    <w:rsid w:val="7FAA68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4">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5">
    <w:name w:val="heading 2"/>
    <w:basedOn w:val="1"/>
    <w:next w:val="1"/>
    <w:autoRedefine/>
    <w:qFormat/>
    <w:uiPriority w:val="0"/>
    <w:pPr>
      <w:keepNext/>
      <w:keepLines/>
      <w:widowControl/>
      <w:spacing w:before="40" w:after="40" w:line="360" w:lineRule="auto"/>
      <w:ind w:left="283" w:firstLine="0" w:firstLineChars="0"/>
      <w:jc w:val="center"/>
      <w:outlineLvl w:val="1"/>
    </w:pPr>
    <w:rPr>
      <w:rFonts w:ascii="Arial" w:hAnsi="Arial"/>
      <w:b/>
      <w:bCs/>
      <w:kern w:val="0"/>
      <w:sz w:val="32"/>
      <w:szCs w:val="32"/>
    </w:rPr>
  </w:style>
  <w:style w:type="paragraph" w:styleId="6">
    <w:name w:val="heading 3"/>
    <w:basedOn w:val="1"/>
    <w:next w:val="1"/>
    <w:autoRedefine/>
    <w:qFormat/>
    <w:uiPriority w:val="0"/>
    <w:pPr>
      <w:keepNext/>
      <w:spacing w:beforeLines="200" w:line="400" w:lineRule="exact"/>
      <w:jc w:val="center"/>
      <w:outlineLvl w:val="2"/>
    </w:pPr>
    <w:rPr>
      <w:b/>
      <w:bCs/>
      <w:kern w:val="0"/>
      <w:szCs w:val="24"/>
    </w:rPr>
  </w:style>
  <w:style w:type="paragraph" w:styleId="7">
    <w:name w:val="heading 4"/>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8">
    <w:name w:val="heading 6"/>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0">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autoRedefine/>
    <w:semiHidden/>
    <w:qFormat/>
    <w:uiPriority w:val="0"/>
    <w:rPr>
      <w:rFonts w:ascii="宋体" w:hAnsi="宋体" w:eastAsia="宋体" w:cs="宋体"/>
      <w:sz w:val="31"/>
      <w:szCs w:val="31"/>
      <w:lang w:val="en-US" w:eastAsia="en-US" w:bidi="ar-SA"/>
    </w:rPr>
  </w:style>
  <w:style w:type="paragraph" w:styleId="3">
    <w:name w:val="toc 9"/>
    <w:basedOn w:val="1"/>
    <w:next w:val="1"/>
    <w:autoRedefine/>
    <w:unhideWhenUsed/>
    <w:qFormat/>
    <w:uiPriority w:val="39"/>
    <w:pPr>
      <w:ind w:left="3360" w:leftChars="1600"/>
    </w:pPr>
  </w:style>
  <w:style w:type="paragraph" w:styleId="9">
    <w:name w:val="toa heading"/>
    <w:basedOn w:val="1"/>
    <w:next w:val="1"/>
    <w:autoRedefine/>
    <w:qFormat/>
    <w:uiPriority w:val="0"/>
    <w:pPr>
      <w:spacing w:before="120"/>
    </w:pPr>
    <w:rPr>
      <w:rFonts w:ascii="Arial" w:hAnsi="Arial"/>
      <w:b/>
      <w:bCs/>
    </w:rPr>
  </w:style>
  <w:style w:type="paragraph" w:styleId="10">
    <w:name w:val="Body Text Indent"/>
    <w:basedOn w:val="1"/>
    <w:next w:val="11"/>
    <w:autoRedefine/>
    <w:qFormat/>
    <w:uiPriority w:val="0"/>
    <w:pPr>
      <w:widowControl/>
      <w:ind w:firstLine="652" w:firstLineChars="233"/>
    </w:pPr>
    <w:rPr>
      <w:kern w:val="0"/>
      <w:sz w:val="28"/>
    </w:rPr>
  </w:style>
  <w:style w:type="paragraph" w:styleId="11">
    <w:name w:val="Body Text First Indent 2"/>
    <w:basedOn w:val="10"/>
    <w:autoRedefine/>
    <w:qFormat/>
    <w:uiPriority w:val="0"/>
    <w:pPr>
      <w:ind w:firstLine="420"/>
    </w:pPr>
  </w:style>
  <w:style w:type="paragraph" w:styleId="12">
    <w:name w:val="Body Text Indent 2"/>
    <w:basedOn w:val="1"/>
    <w:autoRedefine/>
    <w:qFormat/>
    <w:uiPriority w:val="0"/>
    <w:pPr>
      <w:spacing w:line="360" w:lineRule="auto"/>
      <w:ind w:firstLine="412" w:firstLineChars="196"/>
    </w:pPr>
  </w:style>
  <w:style w:type="paragraph" w:styleId="13">
    <w:name w:val="footer"/>
    <w:basedOn w:val="1"/>
    <w:next w:val="2"/>
    <w:autoRedefine/>
    <w:unhideWhenUsed/>
    <w:qFormat/>
    <w:uiPriority w:val="99"/>
    <w:pPr>
      <w:tabs>
        <w:tab w:val="center" w:pos="4153"/>
        <w:tab w:val="right" w:pos="8306"/>
      </w:tabs>
      <w:snapToGrid w:val="0"/>
      <w:jc w:val="left"/>
    </w:pPr>
    <w:rPr>
      <w:kern w:val="0"/>
      <w:sz w:val="18"/>
      <w:szCs w:val="18"/>
    </w:rPr>
  </w:style>
  <w:style w:type="paragraph" w:styleId="14">
    <w:name w:val="envelope return"/>
    <w:basedOn w:val="1"/>
    <w:autoRedefine/>
    <w:qFormat/>
    <w:uiPriority w:val="0"/>
    <w:pPr>
      <w:snapToGrid w:val="0"/>
    </w:pPr>
    <w:rPr>
      <w:rFonts w:ascii="Arial" w:hAnsi="Arial"/>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qFormat/>
    <w:uiPriority w:val="0"/>
  </w:style>
  <w:style w:type="paragraph" w:styleId="17">
    <w:name w:val="Normal (Web)"/>
    <w:basedOn w:val="1"/>
    <w:next w:val="14"/>
    <w:autoRedefine/>
    <w:qFormat/>
    <w:uiPriority w:val="0"/>
    <w:pPr>
      <w:spacing w:before="0" w:beforeAutospacing="1" w:after="0" w:afterAutospacing="1"/>
      <w:ind w:left="0" w:right="0"/>
      <w:jc w:val="left"/>
    </w:pPr>
    <w:rPr>
      <w:kern w:val="0"/>
      <w:sz w:val="24"/>
      <w:lang w:val="en-US" w:eastAsia="zh-CN" w:bidi="ar"/>
    </w:rPr>
  </w:style>
  <w:style w:type="paragraph" w:styleId="18">
    <w:name w:val="Body Text First Indent"/>
    <w:basedOn w:val="2"/>
    <w:next w:val="11"/>
    <w:autoRedefine/>
    <w:qFormat/>
    <w:uiPriority w:val="0"/>
    <w:pPr>
      <w:adjustRightInd w:val="0"/>
      <w:ind w:firstLine="420"/>
      <w:jc w:val="left"/>
      <w:textAlignment w:val="baseline"/>
    </w:pPr>
    <w:rPr>
      <w:kern w:val="0"/>
      <w:sz w:val="21"/>
    </w:rPr>
  </w:style>
  <w:style w:type="character" w:styleId="21">
    <w:name w:val="Strong"/>
    <w:basedOn w:val="20"/>
    <w:qFormat/>
    <w:uiPriority w:val="0"/>
    <w:rPr>
      <w:b/>
    </w:rPr>
  </w:style>
  <w:style w:type="paragraph" w:customStyle="1" w:styleId="22">
    <w:name w:val="正文缩进1"/>
    <w:basedOn w:val="1"/>
    <w:autoRedefine/>
    <w:qFormat/>
    <w:uiPriority w:val="0"/>
    <w:pPr>
      <w:ind w:firstLine="420" w:firstLineChars="200"/>
    </w:pPr>
  </w:style>
  <w:style w:type="table" w:customStyle="1" w:styleId="23">
    <w:name w:val="Table Normal"/>
    <w:autoRedefine/>
    <w:semiHidden/>
    <w:unhideWhenUsed/>
    <w:qFormat/>
    <w:uiPriority w:val="0"/>
    <w:tblPr>
      <w:tblCellMar>
        <w:top w:w="0" w:type="dxa"/>
        <w:left w:w="0" w:type="dxa"/>
        <w:bottom w:w="0" w:type="dxa"/>
        <w:right w:w="0" w:type="dxa"/>
      </w:tblCellMar>
    </w:tblPr>
  </w:style>
  <w:style w:type="paragraph" w:customStyle="1" w:styleId="24">
    <w:name w:val="Table Text"/>
    <w:basedOn w:val="1"/>
    <w:autoRedefine/>
    <w:semiHidden/>
    <w:qFormat/>
    <w:uiPriority w:val="0"/>
    <w:rPr>
      <w:rFonts w:ascii="宋体" w:hAnsi="宋体" w:eastAsia="宋体" w:cs="宋体"/>
      <w:sz w:val="24"/>
      <w:szCs w:val="24"/>
      <w:lang w:val="en-US" w:eastAsia="en-US" w:bidi="ar-SA"/>
    </w:rPr>
  </w:style>
  <w:style w:type="paragraph" w:customStyle="1" w:styleId="25">
    <w:name w:val="列出段落11"/>
    <w:autoRedefine/>
    <w:qFormat/>
    <w:uiPriority w:val="34"/>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26">
    <w:name w:val="Heading1"/>
    <w:basedOn w:val="1"/>
    <w:next w:val="1"/>
    <w:autoRedefine/>
    <w:qFormat/>
    <w:uiPriority w:val="0"/>
    <w:pPr>
      <w:keepNext/>
      <w:keepLines/>
      <w:spacing w:line="360" w:lineRule="auto"/>
    </w:pPr>
    <w:rPr>
      <w:b/>
      <w:bCs/>
      <w:kern w:val="44"/>
      <w:sz w:val="32"/>
      <w:szCs w:val="44"/>
    </w:rPr>
  </w:style>
  <w:style w:type="paragraph" w:customStyle="1" w:styleId="27">
    <w:name w:val="Table Paragraph"/>
    <w:basedOn w:val="1"/>
    <w:qFormat/>
    <w:uiPriority w:val="1"/>
    <w:rPr>
      <w:rFonts w:ascii="宋体" w:hAnsi="宋体" w:eastAsia="宋体" w:cs="宋体"/>
      <w:lang w:val="zh-CN" w:eastAsia="zh-CN" w:bidi="zh-CN"/>
    </w:rPr>
  </w:style>
  <w:style w:type="character" w:customStyle="1" w:styleId="28">
    <w:name w:val="NormalCharacter"/>
    <w:link w:val="29"/>
    <w:qFormat/>
    <w:uiPriority w:val="0"/>
  </w:style>
  <w:style w:type="paragraph" w:customStyle="1" w:styleId="29">
    <w:name w:val="UserStyle_34"/>
    <w:basedOn w:val="1"/>
    <w:link w:val="28"/>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footer" Target="footer3.xml"/><Relationship Id="rId69" Type="http://schemas.openxmlformats.org/officeDocument/2006/relationships/image" Target="media/image19.jpeg"/><Relationship Id="rId68" Type="http://schemas.openxmlformats.org/officeDocument/2006/relationships/image" Target="media/image18.jpeg"/><Relationship Id="rId67" Type="http://schemas.openxmlformats.org/officeDocument/2006/relationships/image" Target="media/image17.jpeg"/><Relationship Id="rId66" Type="http://schemas.openxmlformats.org/officeDocument/2006/relationships/image" Target="media/image16.jpeg"/><Relationship Id="rId65" Type="http://schemas.openxmlformats.org/officeDocument/2006/relationships/image" Target="media/image15.jpeg"/><Relationship Id="rId64" Type="http://schemas.openxmlformats.org/officeDocument/2006/relationships/image" Target="media/image14.jpeg"/><Relationship Id="rId63" Type="http://schemas.openxmlformats.org/officeDocument/2006/relationships/image" Target="media/image13.jpeg"/><Relationship Id="rId62" Type="http://schemas.openxmlformats.org/officeDocument/2006/relationships/image" Target="media/image12.jpeg"/><Relationship Id="rId61" Type="http://schemas.openxmlformats.org/officeDocument/2006/relationships/image" Target="media/image11.jpeg"/><Relationship Id="rId60" Type="http://schemas.openxmlformats.org/officeDocument/2006/relationships/image" Target="media/image10.jpeg"/><Relationship Id="rId6" Type="http://schemas.openxmlformats.org/officeDocument/2006/relationships/footer" Target="footer2.xml"/><Relationship Id="rId59" Type="http://schemas.openxmlformats.org/officeDocument/2006/relationships/image" Target="media/image9.jpeg"/><Relationship Id="rId58" Type="http://schemas.openxmlformats.org/officeDocument/2006/relationships/image" Target="media/image8.jpeg"/><Relationship Id="rId57" Type="http://schemas.openxmlformats.org/officeDocument/2006/relationships/image" Target="media/image7.jpeg"/><Relationship Id="rId56" Type="http://schemas.openxmlformats.org/officeDocument/2006/relationships/image" Target="media/image6.jpeg"/><Relationship Id="rId55" Type="http://schemas.openxmlformats.org/officeDocument/2006/relationships/image" Target="media/image5.png"/><Relationship Id="rId54" Type="http://schemas.openxmlformats.org/officeDocument/2006/relationships/image" Target="media/image4.png"/><Relationship Id="rId53" Type="http://schemas.openxmlformats.org/officeDocument/2006/relationships/image" Target="media/image3.png"/><Relationship Id="rId52" Type="http://schemas.openxmlformats.org/officeDocument/2006/relationships/image" Target="media/image2.png"/><Relationship Id="rId51" Type="http://schemas.openxmlformats.org/officeDocument/2006/relationships/image" Target="media/image1.jpeg"/><Relationship Id="rId50" Type="http://schemas.openxmlformats.org/officeDocument/2006/relationships/theme" Target="theme/theme1.xml"/><Relationship Id="rId5" Type="http://schemas.openxmlformats.org/officeDocument/2006/relationships/footer" Target="foot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117</Pages>
  <Words>24707</Words>
  <Characters>27733</Characters>
  <TotalTime>0</TotalTime>
  <ScaleCrop>false</ScaleCrop>
  <LinksUpToDate>false</LinksUpToDate>
  <CharactersWithSpaces>28244</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2023-12-27T18:14:00Z</dcterms:created>
  <dc:creator>Administrator</dc:creator>
  <cp:lastModifiedBy>WPS_1492229536</cp:lastModifiedBy>
  <cp:lastPrinted>2025-06-03T10:07:00Z</cp:lastPrinted>
  <dcterms:modified xsi:type="dcterms:W3CDTF">2025-06-05T02:18:53Z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2023-12-28T14:58:28Z</vt:filetime>
  </property>
  <property fmtid="{D5CDD505-2E9C-101B-9397-08002B2CF9AE}" pid="4" name="KSOProductBuildVer">
    <vt:lpwstr>2052-12.1.0.20784</vt:lpwstr>
  </property>
  <property fmtid="{D5CDD505-2E9C-101B-9397-08002B2CF9AE}" pid="5" name="ICV">
    <vt:lpwstr>211B8B7C3FD9467DB165E89E844EC4AD_12</vt:lpwstr>
  </property>
  <property fmtid="{D5CDD505-2E9C-101B-9397-08002B2CF9AE}" pid="6" name="KSOTemplateDocerSaveRecord">
    <vt:lpwstr>eyJoZGlkIjoiMzc1YjEwNTk4MTZlMzY0YzY0N2I3Mzg4OWI4ZDkyNDEiLCJ1c2VySWQiOiIyNzQ5ODM3MzgifQ==</vt:lpwstr>
  </property>
</Properties>
</file>