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BC3BC">
      <w:pPr>
        <w:pageBreakBefore w:val="0"/>
        <w:tabs>
          <w:tab w:val="left" w:pos="551"/>
        </w:tabs>
        <w:kinsoku/>
        <w:wordWrap/>
        <w:topLinePunct w:val="0"/>
        <w:bidi w:val="0"/>
        <w:spacing w:before="120" w:after="120" w:line="500" w:lineRule="exact"/>
        <w:ind w:left="0" w:leftChars="0" w:firstLine="0" w:firstLineChars="0"/>
        <w:jc w:val="left"/>
        <w:rPr>
          <w:rFonts w:hint="eastAsia" w:eastAsia="宋体"/>
          <w:lang w:val="en-US" w:eastAsia="zh-CN"/>
        </w:rPr>
      </w:pPr>
      <w:r>
        <w:rPr>
          <w:rFonts w:hint="eastAsia"/>
          <w:lang w:val="en-US" w:eastAsia="zh-CN"/>
        </w:rPr>
        <w:t xml:space="preserve"> </w:t>
      </w:r>
    </w:p>
    <w:p w14:paraId="1C085B60">
      <w:pPr>
        <w:pageBreakBefore w:val="0"/>
        <w:kinsoku/>
        <w:wordWrap/>
        <w:bidi w:val="0"/>
        <w:spacing w:line="500" w:lineRule="exact"/>
        <w:ind w:left="0" w:leftChars="0" w:firstLine="0" w:firstLineChars="0"/>
        <w:jc w:val="center"/>
        <w:rPr>
          <w:rFonts w:hint="eastAsia"/>
        </w:rPr>
      </w:pPr>
      <w:r>
        <w:rPr>
          <w:rFonts w:hint="eastAsia"/>
          <w:b/>
          <w:bCs/>
          <w:sz w:val="48"/>
          <w:szCs w:val="32"/>
        </w:rPr>
        <w:t>目    录</w:t>
      </w:r>
    </w:p>
    <w:sdt>
      <w:sdtPr>
        <w:rPr>
          <w:rFonts w:ascii="宋体" w:hAnsi="宋体" w:eastAsia="宋体" w:cs="Times New Roman"/>
          <w:kern w:val="2"/>
          <w:sz w:val="21"/>
          <w:lang w:val="en-US" w:eastAsia="zh-CN" w:bidi="ar-SA"/>
        </w:rPr>
        <w:id w:val="147482403"/>
        <w15:color w:val="DBDBDB"/>
        <w:docPartObj>
          <w:docPartGallery w:val="Table of Contents"/>
          <w:docPartUnique/>
        </w:docPartObj>
      </w:sdtPr>
      <w:sdtEndPr>
        <w:rPr>
          <w:rFonts w:ascii="宋体" w:hAnsi="宋体" w:eastAsia="宋体" w:cs="Times New Roman"/>
          <w:kern w:val="2"/>
          <w:sz w:val="28"/>
          <w:szCs w:val="28"/>
          <w:lang w:val="en-US" w:eastAsia="zh-CN" w:bidi="ar-SA"/>
        </w:rPr>
      </w:sdtEndPr>
      <w:sdtContent>
        <w:p w14:paraId="0CC76014">
          <w:pPr>
            <w:spacing w:before="0" w:beforeLines="0" w:after="0" w:afterLines="0" w:line="240" w:lineRule="auto"/>
            <w:ind w:left="0" w:leftChars="0" w:right="0" w:rightChars="0" w:firstLine="0" w:firstLineChars="0"/>
            <w:jc w:val="center"/>
          </w:pPr>
        </w:p>
        <w:p w14:paraId="0EAEEE7D">
          <w:pPr>
            <w:pStyle w:val="13"/>
            <w:tabs>
              <w:tab w:val="right" w:leader="dot" w:pos="9582"/>
            </w:tabs>
          </w:pPr>
          <w:r>
            <w:rPr>
              <w:sz w:val="28"/>
              <w:szCs w:val="28"/>
            </w:rPr>
            <w:fldChar w:fldCharType="begin"/>
          </w:r>
          <w:r>
            <w:rPr>
              <w:sz w:val="28"/>
              <w:szCs w:val="28"/>
            </w:rPr>
            <w:instrText xml:space="preserve">TOC \o "1-1" \h \u </w:instrText>
          </w:r>
          <w:r>
            <w:rPr>
              <w:sz w:val="28"/>
              <w:szCs w:val="28"/>
            </w:rPr>
            <w:fldChar w:fldCharType="separate"/>
          </w:r>
          <w:r>
            <w:rPr>
              <w:szCs w:val="28"/>
            </w:rPr>
            <w:fldChar w:fldCharType="begin"/>
          </w:r>
          <w:r>
            <w:rPr>
              <w:szCs w:val="28"/>
            </w:rPr>
            <w:instrText xml:space="preserve"> HYPERLINK \l _Toc11074 </w:instrText>
          </w:r>
          <w:r>
            <w:rPr>
              <w:szCs w:val="28"/>
            </w:rPr>
            <w:fldChar w:fldCharType="separate"/>
          </w:r>
          <w:r>
            <w:rPr>
              <w:rFonts w:hint="eastAsia" w:ascii="宋体" w:hAnsi="宋体" w:eastAsia="宋体" w:cs="宋体"/>
              <w:bCs w:val="0"/>
              <w:szCs w:val="44"/>
              <w:highlight w:val="none"/>
            </w:rPr>
            <w:t xml:space="preserve">第一章 </w:t>
          </w:r>
          <w:r>
            <w:rPr>
              <w:rFonts w:hint="eastAsia" w:ascii="宋体" w:hAnsi="宋体" w:eastAsia="宋体" w:cs="宋体"/>
              <w:bCs w:val="0"/>
              <w:szCs w:val="44"/>
              <w:highlight w:val="none"/>
              <w:lang w:eastAsia="zh-CN"/>
            </w:rPr>
            <w:t>竞争性磋商</w:t>
          </w:r>
          <w:r>
            <w:rPr>
              <w:rFonts w:hint="eastAsia" w:ascii="宋体" w:hAnsi="宋体" w:eastAsia="宋体" w:cs="宋体"/>
              <w:bCs w:val="0"/>
              <w:szCs w:val="44"/>
              <w:highlight w:val="none"/>
            </w:rPr>
            <w:t>公告</w:t>
          </w:r>
          <w:r>
            <w:tab/>
          </w:r>
          <w:r>
            <w:fldChar w:fldCharType="begin"/>
          </w:r>
          <w:r>
            <w:instrText xml:space="preserve"> PAGEREF _Toc11074 \h </w:instrText>
          </w:r>
          <w:r>
            <w:fldChar w:fldCharType="separate"/>
          </w:r>
          <w:r>
            <w:t>2</w:t>
          </w:r>
          <w:r>
            <w:fldChar w:fldCharType="end"/>
          </w:r>
          <w:r>
            <w:rPr>
              <w:szCs w:val="28"/>
            </w:rPr>
            <w:fldChar w:fldCharType="end"/>
          </w:r>
        </w:p>
        <w:p w14:paraId="0226AB64">
          <w:pPr>
            <w:pStyle w:val="13"/>
            <w:tabs>
              <w:tab w:val="right" w:leader="dot" w:pos="9582"/>
            </w:tabs>
          </w:pPr>
          <w:r>
            <w:rPr>
              <w:szCs w:val="28"/>
            </w:rPr>
            <w:fldChar w:fldCharType="begin"/>
          </w:r>
          <w:r>
            <w:rPr>
              <w:szCs w:val="28"/>
            </w:rPr>
            <w:instrText xml:space="preserve"> HYPERLINK \l _Toc28891 </w:instrText>
          </w:r>
          <w:r>
            <w:rPr>
              <w:szCs w:val="28"/>
            </w:rPr>
            <w:fldChar w:fldCharType="separate"/>
          </w:r>
          <w:r>
            <w:rPr>
              <w:rFonts w:hint="eastAsia"/>
              <w:bCs/>
              <w:szCs w:val="44"/>
              <w:highlight w:val="none"/>
              <w:lang w:eastAsia="zh-CN"/>
            </w:rPr>
            <w:t>第二章</w:t>
          </w:r>
          <w:r>
            <w:rPr>
              <w:rFonts w:hint="eastAsia"/>
              <w:bCs/>
              <w:szCs w:val="44"/>
              <w:highlight w:val="none"/>
              <w:lang w:val="en-US" w:eastAsia="zh-CN"/>
            </w:rPr>
            <w:t xml:space="preserve"> </w:t>
          </w:r>
          <w:r>
            <w:rPr>
              <w:rFonts w:hint="eastAsia"/>
              <w:bCs/>
              <w:szCs w:val="44"/>
              <w:highlight w:val="none"/>
              <w:lang w:eastAsia="zh-CN"/>
            </w:rPr>
            <w:t>供应商须知</w:t>
          </w:r>
          <w:r>
            <w:tab/>
          </w:r>
          <w:r>
            <w:fldChar w:fldCharType="begin"/>
          </w:r>
          <w:r>
            <w:instrText xml:space="preserve"> PAGEREF _Toc28891 \h </w:instrText>
          </w:r>
          <w:r>
            <w:fldChar w:fldCharType="separate"/>
          </w:r>
          <w:r>
            <w:t>8</w:t>
          </w:r>
          <w:r>
            <w:fldChar w:fldCharType="end"/>
          </w:r>
          <w:r>
            <w:rPr>
              <w:szCs w:val="28"/>
            </w:rPr>
            <w:fldChar w:fldCharType="end"/>
          </w:r>
        </w:p>
        <w:p w14:paraId="2AE31EDC">
          <w:pPr>
            <w:pStyle w:val="13"/>
            <w:tabs>
              <w:tab w:val="right" w:leader="dot" w:pos="9582"/>
            </w:tabs>
          </w:pPr>
          <w:r>
            <w:rPr>
              <w:szCs w:val="28"/>
            </w:rPr>
            <w:fldChar w:fldCharType="begin"/>
          </w:r>
          <w:r>
            <w:rPr>
              <w:szCs w:val="28"/>
            </w:rPr>
            <w:instrText xml:space="preserve"> HYPERLINK \l _Toc25749 </w:instrText>
          </w:r>
          <w:r>
            <w:rPr>
              <w:szCs w:val="28"/>
            </w:rPr>
            <w:fldChar w:fldCharType="separate"/>
          </w:r>
          <w:r>
            <w:rPr>
              <w:rFonts w:hint="eastAsia" w:ascii="宋体" w:hAnsi="宋体" w:eastAsia="宋体" w:cs="宋体"/>
              <w:bCs w:val="0"/>
              <w:kern w:val="44"/>
              <w:szCs w:val="44"/>
              <w:lang w:val="en-US" w:eastAsia="zh-CN" w:bidi="ar-SA"/>
            </w:rPr>
            <w:t>第三章 评审办法</w:t>
          </w:r>
          <w:r>
            <w:tab/>
          </w:r>
          <w:r>
            <w:fldChar w:fldCharType="begin"/>
          </w:r>
          <w:r>
            <w:instrText xml:space="preserve"> PAGEREF _Toc25749 \h </w:instrText>
          </w:r>
          <w:r>
            <w:fldChar w:fldCharType="separate"/>
          </w:r>
          <w:r>
            <w:t>26</w:t>
          </w:r>
          <w:r>
            <w:fldChar w:fldCharType="end"/>
          </w:r>
          <w:r>
            <w:rPr>
              <w:szCs w:val="28"/>
            </w:rPr>
            <w:fldChar w:fldCharType="end"/>
          </w:r>
        </w:p>
        <w:p w14:paraId="762FF36B">
          <w:pPr>
            <w:pStyle w:val="13"/>
            <w:tabs>
              <w:tab w:val="right" w:leader="dot" w:pos="9582"/>
            </w:tabs>
          </w:pPr>
          <w:r>
            <w:rPr>
              <w:szCs w:val="28"/>
            </w:rPr>
            <w:fldChar w:fldCharType="begin"/>
          </w:r>
          <w:r>
            <w:rPr>
              <w:szCs w:val="28"/>
            </w:rPr>
            <w:instrText xml:space="preserve"> HYPERLINK \l _Toc26120 </w:instrText>
          </w:r>
          <w:r>
            <w:rPr>
              <w:szCs w:val="28"/>
            </w:rPr>
            <w:fldChar w:fldCharType="separate"/>
          </w:r>
          <w:r>
            <w:rPr>
              <w:rFonts w:hint="eastAsia" w:ascii="宋体" w:hAnsi="宋体" w:eastAsia="宋体" w:cs="宋体"/>
              <w:bCs w:val="0"/>
              <w:kern w:val="44"/>
              <w:szCs w:val="44"/>
              <w:highlight w:val="none"/>
              <w:lang w:val="en-US" w:eastAsia="zh-CN" w:bidi="ar-SA"/>
            </w:rPr>
            <w:t>第四章 合同文本及主要条款</w:t>
          </w:r>
          <w:r>
            <w:tab/>
          </w:r>
          <w:r>
            <w:fldChar w:fldCharType="begin"/>
          </w:r>
          <w:r>
            <w:instrText xml:space="preserve"> PAGEREF _Toc26120 \h </w:instrText>
          </w:r>
          <w:r>
            <w:fldChar w:fldCharType="separate"/>
          </w:r>
          <w:r>
            <w:t>38</w:t>
          </w:r>
          <w:r>
            <w:fldChar w:fldCharType="end"/>
          </w:r>
          <w:r>
            <w:rPr>
              <w:szCs w:val="28"/>
            </w:rPr>
            <w:fldChar w:fldCharType="end"/>
          </w:r>
        </w:p>
        <w:p w14:paraId="640650A2">
          <w:pPr>
            <w:pStyle w:val="13"/>
            <w:tabs>
              <w:tab w:val="right" w:leader="dot" w:pos="9582"/>
            </w:tabs>
          </w:pPr>
          <w:r>
            <w:rPr>
              <w:szCs w:val="28"/>
            </w:rPr>
            <w:fldChar w:fldCharType="begin"/>
          </w:r>
          <w:r>
            <w:rPr>
              <w:szCs w:val="28"/>
            </w:rPr>
            <w:instrText xml:space="preserve"> HYPERLINK \l _Toc3386 </w:instrText>
          </w:r>
          <w:r>
            <w:rPr>
              <w:szCs w:val="28"/>
            </w:rPr>
            <w:fldChar w:fldCharType="separate"/>
          </w:r>
          <w:r>
            <w:rPr>
              <w:rFonts w:hint="eastAsia" w:ascii="宋体" w:hAnsi="宋体" w:eastAsia="宋体" w:cs="宋体"/>
              <w:bCs w:val="0"/>
              <w:kern w:val="44"/>
              <w:szCs w:val="44"/>
              <w:lang w:val="en-US" w:eastAsia="zh-CN" w:bidi="ar-SA"/>
            </w:rPr>
            <w:t>第</w:t>
          </w:r>
          <w:r>
            <w:rPr>
              <w:rFonts w:hint="eastAsia" w:ascii="宋体" w:hAnsi="宋体" w:cs="宋体"/>
              <w:bCs w:val="0"/>
              <w:kern w:val="44"/>
              <w:szCs w:val="44"/>
              <w:lang w:val="en-US" w:eastAsia="zh-CN" w:bidi="ar-SA"/>
            </w:rPr>
            <w:t>五</w:t>
          </w:r>
          <w:r>
            <w:rPr>
              <w:rFonts w:hint="eastAsia" w:ascii="宋体" w:hAnsi="宋体" w:eastAsia="宋体" w:cs="宋体"/>
              <w:bCs w:val="0"/>
              <w:kern w:val="44"/>
              <w:szCs w:val="44"/>
              <w:lang w:val="en-US" w:eastAsia="zh-CN" w:bidi="ar-SA"/>
            </w:rPr>
            <w:t>章 磋商响应文件格式</w:t>
          </w:r>
          <w:r>
            <w:tab/>
          </w:r>
          <w:r>
            <w:fldChar w:fldCharType="begin"/>
          </w:r>
          <w:r>
            <w:instrText xml:space="preserve"> PAGEREF _Toc3386 \h </w:instrText>
          </w:r>
          <w:r>
            <w:fldChar w:fldCharType="separate"/>
          </w:r>
          <w:r>
            <w:t>82</w:t>
          </w:r>
          <w:r>
            <w:fldChar w:fldCharType="end"/>
          </w:r>
          <w:r>
            <w:rPr>
              <w:szCs w:val="28"/>
            </w:rPr>
            <w:fldChar w:fldCharType="end"/>
          </w:r>
        </w:p>
        <w:p w14:paraId="6B22C7FE">
          <w:pPr>
            <w:pStyle w:val="13"/>
            <w:tabs>
              <w:tab w:val="right" w:leader="dot" w:pos="9582"/>
            </w:tabs>
          </w:pPr>
          <w:r>
            <w:rPr>
              <w:szCs w:val="28"/>
            </w:rPr>
            <w:fldChar w:fldCharType="begin"/>
          </w:r>
          <w:r>
            <w:rPr>
              <w:szCs w:val="28"/>
            </w:rPr>
            <w:instrText xml:space="preserve"> HYPERLINK \l _Toc4275 </w:instrText>
          </w:r>
          <w:r>
            <w:rPr>
              <w:szCs w:val="28"/>
            </w:rPr>
            <w:fldChar w:fldCharType="separate"/>
          </w:r>
          <w:r>
            <w:rPr>
              <w:rFonts w:hint="eastAsia" w:ascii="宋体" w:hAnsi="宋体"/>
              <w:szCs w:val="44"/>
              <w:lang w:val="en-US" w:eastAsia="zh-CN"/>
            </w:rPr>
            <w:t>第六章 图纸（另册）</w:t>
          </w:r>
          <w:r>
            <w:tab/>
          </w:r>
          <w:r>
            <w:fldChar w:fldCharType="begin"/>
          </w:r>
          <w:r>
            <w:instrText xml:space="preserve"> PAGEREF _Toc4275 \h </w:instrText>
          </w:r>
          <w:r>
            <w:fldChar w:fldCharType="separate"/>
          </w:r>
          <w:r>
            <w:t>112</w:t>
          </w:r>
          <w:r>
            <w:fldChar w:fldCharType="end"/>
          </w:r>
          <w:r>
            <w:rPr>
              <w:szCs w:val="28"/>
            </w:rPr>
            <w:fldChar w:fldCharType="end"/>
          </w:r>
        </w:p>
        <w:p w14:paraId="7CBFED1F">
          <w:pPr>
            <w:pStyle w:val="13"/>
            <w:tabs>
              <w:tab w:val="right" w:leader="dot" w:pos="9582"/>
            </w:tabs>
          </w:pPr>
          <w:r>
            <w:rPr>
              <w:szCs w:val="28"/>
            </w:rPr>
            <w:fldChar w:fldCharType="begin"/>
          </w:r>
          <w:r>
            <w:rPr>
              <w:szCs w:val="28"/>
            </w:rPr>
            <w:instrText xml:space="preserve"> HYPERLINK \l _Toc26635 </w:instrText>
          </w:r>
          <w:r>
            <w:rPr>
              <w:szCs w:val="28"/>
            </w:rPr>
            <w:fldChar w:fldCharType="separate"/>
          </w:r>
          <w:r>
            <w:rPr>
              <w:rFonts w:hint="eastAsia" w:ascii="宋体" w:hAnsi="宋体"/>
              <w:szCs w:val="44"/>
              <w:lang w:val="en-US" w:eastAsia="zh-CN"/>
            </w:rPr>
            <w:t>第七章 工程量清单（另册）</w:t>
          </w:r>
          <w:r>
            <w:tab/>
          </w:r>
          <w:r>
            <w:fldChar w:fldCharType="begin"/>
          </w:r>
          <w:r>
            <w:instrText xml:space="preserve"> PAGEREF _Toc26635 \h </w:instrText>
          </w:r>
          <w:r>
            <w:fldChar w:fldCharType="separate"/>
          </w:r>
          <w:r>
            <w:t>113</w:t>
          </w:r>
          <w:r>
            <w:fldChar w:fldCharType="end"/>
          </w:r>
          <w:r>
            <w:rPr>
              <w:szCs w:val="28"/>
            </w:rPr>
            <w:fldChar w:fldCharType="end"/>
          </w:r>
        </w:p>
        <w:p w14:paraId="32ACAE64">
          <w:pPr>
            <w:rPr>
              <w:sz w:val="28"/>
              <w:szCs w:val="28"/>
            </w:rPr>
          </w:pPr>
          <w:r>
            <w:rPr>
              <w:szCs w:val="28"/>
            </w:rPr>
            <w:fldChar w:fldCharType="end"/>
          </w:r>
        </w:p>
      </w:sdtContent>
    </w:sdt>
    <w:p w14:paraId="16E3ACD2">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14:paraId="4D369CE0">
      <w:pPr>
        <w:pageBreakBefore w:val="0"/>
        <w:kinsoku/>
        <w:wordWrap/>
        <w:bidi w:val="0"/>
        <w:spacing w:line="500" w:lineRule="exact"/>
        <w:rPr>
          <w:rFonts w:hint="eastAsia"/>
          <w:lang w:eastAsia="zh-CN"/>
        </w:rPr>
      </w:pPr>
    </w:p>
    <w:p w14:paraId="09D6E529">
      <w:pPr>
        <w:pageBreakBefore w:val="0"/>
        <w:kinsoku/>
        <w:wordWrap/>
        <w:bidi w:val="0"/>
        <w:spacing w:line="500" w:lineRule="exact"/>
        <w:rPr>
          <w:rFonts w:hint="eastAsia"/>
          <w:lang w:eastAsia="zh-CN"/>
        </w:rPr>
      </w:pPr>
    </w:p>
    <w:p w14:paraId="25097786">
      <w:pPr>
        <w:pageBreakBefore w:val="0"/>
        <w:tabs>
          <w:tab w:val="left" w:pos="4721"/>
        </w:tabs>
        <w:kinsoku/>
        <w:wordWrap/>
        <w:bidi w:val="0"/>
        <w:spacing w:line="500" w:lineRule="exact"/>
        <w:ind w:left="0" w:leftChars="0" w:firstLine="0" w:firstLineChars="0"/>
        <w:rPr>
          <w:rFonts w:hint="eastAsia"/>
          <w:lang w:eastAsia="zh-CN"/>
        </w:rPr>
      </w:pPr>
      <w:bookmarkStart w:id="757" w:name="_GoBack"/>
      <w:bookmarkEnd w:id="757"/>
    </w:p>
    <w:p w14:paraId="707A2CFF">
      <w:pPr>
        <w:pageBreakBefore w:val="0"/>
        <w:kinsoku/>
        <w:wordWrap/>
        <w:bidi w:val="0"/>
        <w:spacing w:line="500" w:lineRule="exact"/>
        <w:ind w:left="0" w:leftChars="0" w:firstLine="0" w:firstLineChars="0"/>
        <w:jc w:val="center"/>
        <w:rPr>
          <w:rFonts w:hint="eastAsia"/>
          <w:b/>
          <w:bCs/>
          <w:sz w:val="36"/>
          <w:szCs w:val="36"/>
          <w:lang w:eastAsia="zh-CN"/>
        </w:rPr>
      </w:pPr>
    </w:p>
    <w:p w14:paraId="17F29CC7">
      <w:pPr>
        <w:pageBreakBefore w:val="0"/>
        <w:kinsoku/>
        <w:wordWrap/>
        <w:bidi w:val="0"/>
        <w:spacing w:line="500" w:lineRule="exact"/>
        <w:ind w:left="0" w:leftChars="0" w:firstLine="0" w:firstLineChars="0"/>
        <w:jc w:val="center"/>
        <w:rPr>
          <w:rFonts w:hint="eastAsia"/>
          <w:b/>
          <w:bCs/>
          <w:sz w:val="36"/>
          <w:szCs w:val="36"/>
          <w:lang w:eastAsia="zh-CN"/>
        </w:rPr>
      </w:pPr>
    </w:p>
    <w:p w14:paraId="7AE74EF6">
      <w:pPr>
        <w:pageBreakBefore w:val="0"/>
        <w:kinsoku/>
        <w:wordWrap/>
        <w:bidi w:val="0"/>
        <w:spacing w:line="500" w:lineRule="exact"/>
        <w:ind w:left="0" w:leftChars="0" w:firstLine="0" w:firstLineChars="0"/>
        <w:jc w:val="center"/>
        <w:rPr>
          <w:rFonts w:hint="eastAsia"/>
          <w:b/>
          <w:bCs/>
          <w:sz w:val="36"/>
          <w:szCs w:val="36"/>
          <w:lang w:eastAsia="zh-CN"/>
        </w:rPr>
      </w:pPr>
    </w:p>
    <w:p w14:paraId="388FAF5B">
      <w:pPr>
        <w:pageBreakBefore w:val="0"/>
        <w:kinsoku/>
        <w:wordWrap/>
        <w:bidi w:val="0"/>
        <w:spacing w:line="500" w:lineRule="exact"/>
        <w:ind w:left="0" w:leftChars="0" w:firstLine="0" w:firstLineChars="0"/>
        <w:jc w:val="center"/>
        <w:rPr>
          <w:rFonts w:hint="eastAsia"/>
          <w:b/>
          <w:bCs/>
          <w:sz w:val="36"/>
          <w:szCs w:val="36"/>
          <w:lang w:eastAsia="zh-CN"/>
        </w:rPr>
      </w:pPr>
    </w:p>
    <w:p w14:paraId="3872AA8A">
      <w:pPr>
        <w:pageBreakBefore w:val="0"/>
        <w:kinsoku/>
        <w:wordWrap/>
        <w:bidi w:val="0"/>
        <w:spacing w:line="500" w:lineRule="exact"/>
        <w:ind w:left="0" w:leftChars="0" w:firstLine="0" w:firstLineChars="0"/>
        <w:rPr>
          <w:rFonts w:hint="eastAsia"/>
          <w:b/>
          <w:bCs/>
          <w:sz w:val="36"/>
          <w:szCs w:val="36"/>
          <w:lang w:eastAsia="zh-CN"/>
        </w:rPr>
      </w:pPr>
    </w:p>
    <w:p w14:paraId="00A5FE86">
      <w:pPr>
        <w:pStyle w:val="2"/>
        <w:pageBreakBefore w:val="0"/>
        <w:kinsoku/>
        <w:wordWrap/>
        <w:bidi w:val="0"/>
        <w:spacing w:before="120" w:after="120" w:line="500" w:lineRule="exact"/>
        <w:ind w:left="0" w:leftChars="0" w:firstLine="0" w:firstLineChars="0"/>
        <w:jc w:val="both"/>
        <w:outlineLvl w:val="9"/>
        <w:rPr>
          <w:rFonts w:hint="eastAsia" w:ascii="宋体" w:hAnsi="宋体" w:eastAsia="宋体" w:cs="宋体"/>
          <w:bCs w:val="0"/>
          <w:sz w:val="44"/>
          <w:szCs w:val="44"/>
        </w:rPr>
      </w:pPr>
      <w:bookmarkStart w:id="0" w:name="_Toc32245_WPSOffice_Level1"/>
    </w:p>
    <w:p w14:paraId="0C9CAA7A">
      <w:pPr>
        <w:pageBreakBefore w:val="0"/>
        <w:wordWrap/>
        <w:bidi w:val="0"/>
        <w:spacing w:line="500" w:lineRule="exact"/>
        <w:ind w:left="0" w:leftChars="0" w:firstLine="0" w:firstLineChars="0"/>
        <w:rPr>
          <w:rFonts w:hint="eastAsia"/>
          <w:sz w:val="10"/>
          <w:szCs w:val="10"/>
        </w:rPr>
      </w:pPr>
    </w:p>
    <w:p w14:paraId="7C9A583A">
      <w:pPr>
        <w:pStyle w:val="8"/>
        <w:pageBreakBefore w:val="0"/>
        <w:wordWrap/>
        <w:bidi w:val="0"/>
        <w:spacing w:line="500" w:lineRule="exact"/>
        <w:rPr>
          <w:rFonts w:hint="eastAsia"/>
        </w:rPr>
      </w:pPr>
    </w:p>
    <w:p w14:paraId="1932B387">
      <w:pPr>
        <w:pStyle w:val="2"/>
        <w:pageBreakBefore w:val="0"/>
        <w:kinsoku/>
        <w:wordWrap/>
        <w:bidi w:val="0"/>
        <w:spacing w:before="120" w:after="120" w:line="500" w:lineRule="exact"/>
        <w:ind w:left="0" w:leftChars="0" w:firstLine="0" w:firstLineChars="0"/>
        <w:jc w:val="both"/>
        <w:outlineLvl w:val="9"/>
        <w:rPr>
          <w:rFonts w:hint="eastAsia" w:ascii="宋体" w:hAnsi="宋体" w:eastAsia="宋体" w:cs="宋体"/>
          <w:bCs w:val="0"/>
          <w:sz w:val="10"/>
          <w:szCs w:val="10"/>
        </w:rPr>
      </w:pPr>
    </w:p>
    <w:p w14:paraId="350D68D7">
      <w:pPr>
        <w:pStyle w:val="2"/>
        <w:pageBreakBefore w:val="0"/>
        <w:kinsoku/>
        <w:wordWrap/>
        <w:bidi w:val="0"/>
        <w:spacing w:before="120" w:after="120" w:line="500" w:lineRule="exact"/>
        <w:ind w:left="0" w:leftChars="0" w:firstLine="0" w:firstLineChars="0"/>
        <w:jc w:val="center"/>
        <w:outlineLvl w:val="9"/>
        <w:rPr>
          <w:rFonts w:hint="eastAsia" w:ascii="宋体" w:hAnsi="宋体" w:eastAsia="宋体" w:cs="宋体"/>
          <w:bCs w:val="0"/>
          <w:sz w:val="44"/>
          <w:szCs w:val="44"/>
        </w:rPr>
      </w:pPr>
    </w:p>
    <w:p w14:paraId="16859638">
      <w:pPr>
        <w:pStyle w:val="30"/>
        <w:ind w:left="0" w:leftChars="0" w:firstLine="0" w:firstLineChars="0"/>
        <w:rPr>
          <w:rFonts w:hint="eastAsia" w:ascii="宋体" w:hAnsi="宋体" w:eastAsia="宋体" w:cs="宋体"/>
          <w:bCs w:val="0"/>
          <w:sz w:val="44"/>
          <w:szCs w:val="44"/>
        </w:rPr>
      </w:pPr>
    </w:p>
    <w:p w14:paraId="6009ACC5">
      <w:pPr>
        <w:pStyle w:val="30"/>
        <w:ind w:left="0" w:leftChars="0" w:firstLine="0" w:firstLineChars="0"/>
        <w:rPr>
          <w:rFonts w:hint="eastAsia" w:ascii="宋体" w:hAnsi="宋体" w:eastAsia="宋体" w:cs="宋体"/>
          <w:bCs w:val="0"/>
          <w:sz w:val="44"/>
          <w:szCs w:val="44"/>
        </w:rPr>
      </w:pPr>
    </w:p>
    <w:p w14:paraId="2E992601">
      <w:pPr>
        <w:pStyle w:val="30"/>
        <w:ind w:left="0" w:leftChars="0" w:firstLine="0" w:firstLineChars="0"/>
        <w:rPr>
          <w:rFonts w:hint="eastAsia" w:ascii="宋体" w:hAnsi="宋体" w:eastAsia="宋体" w:cs="宋体"/>
          <w:bCs w:val="0"/>
          <w:sz w:val="44"/>
          <w:szCs w:val="44"/>
        </w:rPr>
      </w:pPr>
    </w:p>
    <w:p w14:paraId="0C5B526C">
      <w:pPr>
        <w:pStyle w:val="2"/>
        <w:pageBreakBefore w:val="0"/>
        <w:kinsoku/>
        <w:wordWrap/>
        <w:bidi w:val="0"/>
        <w:spacing w:before="120" w:after="120" w:line="500" w:lineRule="exact"/>
        <w:ind w:left="0" w:leftChars="0" w:firstLine="0" w:firstLineChars="0"/>
        <w:jc w:val="center"/>
        <w:rPr>
          <w:rFonts w:hint="eastAsia" w:ascii="宋体" w:hAnsi="宋体" w:eastAsia="宋体" w:cs="宋体"/>
          <w:bCs w:val="0"/>
          <w:sz w:val="44"/>
          <w:szCs w:val="44"/>
          <w:highlight w:val="none"/>
        </w:rPr>
      </w:pPr>
      <w:bookmarkStart w:id="1" w:name="_Toc11074"/>
      <w:bookmarkStart w:id="2" w:name="_Toc15208"/>
      <w:r>
        <w:rPr>
          <w:rFonts w:hint="eastAsia" w:ascii="宋体" w:hAnsi="宋体" w:eastAsia="宋体" w:cs="宋体"/>
          <w:bCs w:val="0"/>
          <w:sz w:val="44"/>
          <w:szCs w:val="44"/>
          <w:highlight w:val="none"/>
        </w:rPr>
        <w:t xml:space="preserve">第一章 </w:t>
      </w:r>
      <w:r>
        <w:rPr>
          <w:rFonts w:hint="eastAsia" w:ascii="宋体" w:hAnsi="宋体" w:eastAsia="宋体" w:cs="宋体"/>
          <w:bCs w:val="0"/>
          <w:sz w:val="44"/>
          <w:szCs w:val="44"/>
          <w:highlight w:val="none"/>
          <w:lang w:eastAsia="zh-CN"/>
        </w:rPr>
        <w:t>竞争性磋商</w:t>
      </w:r>
      <w:r>
        <w:rPr>
          <w:rFonts w:hint="eastAsia" w:ascii="宋体" w:hAnsi="宋体" w:eastAsia="宋体" w:cs="宋体"/>
          <w:bCs w:val="0"/>
          <w:sz w:val="44"/>
          <w:szCs w:val="44"/>
          <w:highlight w:val="none"/>
        </w:rPr>
        <w:t>公告</w:t>
      </w:r>
      <w:bookmarkEnd w:id="0"/>
      <w:bookmarkEnd w:id="1"/>
      <w:bookmarkEnd w:id="2"/>
    </w:p>
    <w:p w14:paraId="5D9BEEE3">
      <w:pPr>
        <w:pageBreakBefore w:val="0"/>
        <w:kinsoku/>
        <w:wordWrap/>
        <w:bidi w:val="0"/>
        <w:spacing w:line="500" w:lineRule="exact"/>
        <w:ind w:left="0" w:leftChars="0" w:firstLine="0" w:firstLineChars="0"/>
        <w:jc w:val="center"/>
        <w:rPr>
          <w:rFonts w:hint="eastAsia"/>
          <w:b/>
          <w:bCs/>
          <w:sz w:val="36"/>
          <w:szCs w:val="36"/>
          <w:lang w:eastAsia="zh-CN"/>
        </w:rPr>
      </w:pPr>
    </w:p>
    <w:p w14:paraId="503F7E92">
      <w:pPr>
        <w:pageBreakBefore w:val="0"/>
        <w:kinsoku/>
        <w:wordWrap/>
        <w:bidi w:val="0"/>
        <w:spacing w:line="500" w:lineRule="exact"/>
        <w:ind w:left="0" w:leftChars="0" w:firstLine="0" w:firstLineChars="0"/>
        <w:jc w:val="center"/>
        <w:rPr>
          <w:rFonts w:hint="eastAsia"/>
          <w:b/>
          <w:bCs/>
          <w:sz w:val="36"/>
          <w:szCs w:val="36"/>
          <w:lang w:eastAsia="zh-CN"/>
        </w:rPr>
      </w:pPr>
    </w:p>
    <w:p w14:paraId="5242DC33">
      <w:pPr>
        <w:pStyle w:val="8"/>
        <w:pageBreakBefore w:val="0"/>
        <w:kinsoku/>
        <w:wordWrap/>
        <w:bidi w:val="0"/>
        <w:spacing w:line="500" w:lineRule="exact"/>
        <w:rPr>
          <w:rFonts w:hint="eastAsia"/>
          <w:b/>
          <w:bCs/>
          <w:sz w:val="36"/>
          <w:szCs w:val="36"/>
          <w:lang w:eastAsia="zh-CN"/>
        </w:rPr>
      </w:pPr>
    </w:p>
    <w:p w14:paraId="6C7A92C4">
      <w:pPr>
        <w:pageBreakBefore w:val="0"/>
        <w:kinsoku/>
        <w:wordWrap/>
        <w:bidi w:val="0"/>
        <w:spacing w:line="500" w:lineRule="exact"/>
        <w:rPr>
          <w:rFonts w:hint="eastAsia"/>
          <w:b/>
          <w:bCs/>
          <w:sz w:val="36"/>
          <w:szCs w:val="36"/>
          <w:lang w:eastAsia="zh-CN"/>
        </w:rPr>
      </w:pPr>
    </w:p>
    <w:p w14:paraId="717AC96D">
      <w:pPr>
        <w:pStyle w:val="8"/>
        <w:pageBreakBefore w:val="0"/>
        <w:kinsoku/>
        <w:wordWrap/>
        <w:bidi w:val="0"/>
        <w:spacing w:line="500" w:lineRule="exact"/>
        <w:rPr>
          <w:rFonts w:hint="eastAsia"/>
          <w:b/>
          <w:bCs/>
          <w:sz w:val="36"/>
          <w:szCs w:val="36"/>
          <w:lang w:eastAsia="zh-CN"/>
        </w:rPr>
      </w:pPr>
    </w:p>
    <w:p w14:paraId="32954E16">
      <w:pPr>
        <w:pageBreakBefore w:val="0"/>
        <w:kinsoku/>
        <w:wordWrap/>
        <w:bidi w:val="0"/>
        <w:spacing w:line="500" w:lineRule="exact"/>
        <w:rPr>
          <w:rFonts w:hint="eastAsia"/>
          <w:b/>
          <w:bCs/>
          <w:sz w:val="36"/>
          <w:szCs w:val="36"/>
          <w:lang w:eastAsia="zh-CN"/>
        </w:rPr>
      </w:pPr>
    </w:p>
    <w:p w14:paraId="3BFA9CCA">
      <w:pPr>
        <w:keepNext w:val="0"/>
        <w:keepLines w:val="0"/>
        <w:pageBreakBefore w:val="0"/>
        <w:kinsoku/>
        <w:wordWrap/>
        <w:overflowPunct/>
        <w:topLinePunct w:val="0"/>
        <w:bidi w:val="0"/>
        <w:adjustRightInd w:val="0"/>
        <w:snapToGrid/>
        <w:spacing w:line="500" w:lineRule="exact"/>
        <w:ind w:left="0" w:leftChars="0" w:firstLine="0" w:firstLineChars="0"/>
        <w:jc w:val="both"/>
        <w:textAlignment w:val="baseline"/>
        <w:rPr>
          <w:rFonts w:hint="eastAsia" w:ascii="宋体" w:hAnsi="宋体"/>
          <w:b/>
          <w:bCs/>
          <w:sz w:val="36"/>
          <w:szCs w:val="36"/>
          <w:highlight w:val="none"/>
          <w:lang w:eastAsia="zh-CN"/>
        </w:rPr>
      </w:pPr>
    </w:p>
    <w:p w14:paraId="0CE72A46">
      <w:pPr>
        <w:keepNext w:val="0"/>
        <w:keepLines w:val="0"/>
        <w:pageBreakBefore w:val="0"/>
        <w:kinsoku/>
        <w:wordWrap/>
        <w:overflowPunct/>
        <w:topLinePunct w:val="0"/>
        <w:bidi w:val="0"/>
        <w:adjustRightInd w:val="0"/>
        <w:snapToGrid/>
        <w:spacing w:line="500" w:lineRule="exact"/>
        <w:ind w:left="0" w:leftChars="0" w:firstLine="0" w:firstLineChars="0"/>
        <w:jc w:val="center"/>
        <w:textAlignment w:val="baseline"/>
        <w:rPr>
          <w:rFonts w:hint="eastAsia" w:ascii="宋体" w:hAnsi="宋体"/>
          <w:b/>
          <w:bCs/>
          <w:sz w:val="36"/>
          <w:szCs w:val="36"/>
          <w:highlight w:val="none"/>
          <w:lang w:eastAsia="zh-CN"/>
        </w:rPr>
      </w:pPr>
    </w:p>
    <w:p w14:paraId="38918EAD">
      <w:pPr>
        <w:pStyle w:val="30"/>
        <w:rPr>
          <w:rFonts w:hint="eastAsia" w:ascii="宋体" w:hAnsi="宋体"/>
          <w:b/>
          <w:bCs/>
          <w:sz w:val="36"/>
          <w:szCs w:val="36"/>
          <w:highlight w:val="none"/>
          <w:lang w:eastAsia="zh-CN"/>
        </w:rPr>
      </w:pPr>
    </w:p>
    <w:p w14:paraId="1BFB7DA1">
      <w:pPr>
        <w:pStyle w:val="18"/>
        <w:ind w:left="0" w:leftChars="0" w:firstLine="0" w:firstLineChars="0"/>
        <w:rPr>
          <w:rFonts w:hint="eastAsia"/>
          <w:lang w:eastAsia="zh-CN"/>
        </w:rPr>
      </w:pPr>
    </w:p>
    <w:p w14:paraId="2570D365">
      <w:pPr>
        <w:pStyle w:val="54"/>
        <w:keepNext w:val="0"/>
        <w:keepLines w:val="0"/>
        <w:pageBreakBefore w:val="0"/>
        <w:widowControl/>
        <w:kinsoku/>
        <w:wordWrap/>
        <w:overflowPunct/>
        <w:topLinePunct w:val="0"/>
        <w:autoSpaceDE/>
        <w:autoSpaceDN/>
        <w:bidi w:val="0"/>
        <w:adjustRightInd/>
        <w:snapToGrid/>
        <w:spacing w:line="240" w:lineRule="atLeast"/>
        <w:jc w:val="center"/>
        <w:textAlignment w:val="auto"/>
        <w:rPr>
          <w:b/>
          <w:sz w:val="10"/>
          <w:szCs w:val="10"/>
        </w:rPr>
      </w:pPr>
    </w:p>
    <w:p w14:paraId="0A61E2F3">
      <w:pPr>
        <w:pStyle w:val="54"/>
        <w:spacing w:line="480" w:lineRule="exact"/>
        <w:jc w:val="center"/>
        <w:rPr>
          <w:b/>
          <w:sz w:val="32"/>
          <w:szCs w:val="32"/>
        </w:rPr>
      </w:pPr>
      <w:r>
        <w:rPr>
          <w:rFonts w:hint="eastAsia"/>
          <w:b/>
          <w:sz w:val="32"/>
          <w:szCs w:val="32"/>
          <w:lang w:val="en-US" w:eastAsia="zh-CN"/>
        </w:rPr>
        <w:t>富平县到贤镇人民政府（本级）</w:t>
      </w:r>
    </w:p>
    <w:p w14:paraId="6C297CE7">
      <w:pPr>
        <w:pStyle w:val="54"/>
        <w:spacing w:line="480" w:lineRule="exact"/>
        <w:jc w:val="center"/>
        <w:rPr>
          <w:rFonts w:hint="eastAsia"/>
          <w:b/>
          <w:sz w:val="32"/>
          <w:szCs w:val="32"/>
          <w:lang w:eastAsia="zh-CN"/>
        </w:rPr>
      </w:pPr>
      <w:r>
        <w:rPr>
          <w:rFonts w:hint="eastAsia"/>
          <w:b/>
          <w:sz w:val="32"/>
          <w:szCs w:val="32"/>
          <w:lang w:eastAsia="zh-CN"/>
        </w:rPr>
        <w:t xml:space="preserve"> 2025年富平县到贤镇田村村柿子无尘晾晒棚及配套</w:t>
      </w:r>
    </w:p>
    <w:p w14:paraId="52541C33">
      <w:pPr>
        <w:pStyle w:val="54"/>
        <w:spacing w:line="480" w:lineRule="exact"/>
        <w:jc w:val="center"/>
      </w:pPr>
      <w:r>
        <w:rPr>
          <w:rFonts w:hint="eastAsia"/>
          <w:b/>
          <w:sz w:val="32"/>
          <w:szCs w:val="32"/>
          <w:lang w:eastAsia="zh-CN"/>
        </w:rPr>
        <w:t>设施项目</w:t>
      </w:r>
      <w:r>
        <w:rPr>
          <w:b/>
          <w:sz w:val="32"/>
          <w:szCs w:val="32"/>
        </w:rPr>
        <w:t>竞争性磋商公告</w:t>
      </w:r>
    </w:p>
    <w:p w14:paraId="69554B58">
      <w:pPr>
        <w:pStyle w:val="54"/>
        <w:keepNext w:val="0"/>
        <w:keepLines w:val="0"/>
        <w:pageBreakBefore w:val="0"/>
        <w:widowControl/>
        <w:kinsoku/>
        <w:wordWrap/>
        <w:overflowPunct/>
        <w:topLinePunct w:val="0"/>
        <w:autoSpaceDE/>
        <w:autoSpaceDN/>
        <w:bidi w:val="0"/>
        <w:adjustRightInd/>
        <w:snapToGrid/>
        <w:spacing w:line="432" w:lineRule="auto"/>
        <w:textAlignment w:val="auto"/>
        <w:outlineLvl w:val="5"/>
        <w:rPr>
          <w:rFonts w:hint="eastAsia" w:ascii="宋体" w:hAnsi="宋体" w:eastAsia="宋体" w:cs="宋体"/>
          <w:sz w:val="24"/>
          <w:szCs w:val="24"/>
        </w:rPr>
      </w:pPr>
      <w:r>
        <w:rPr>
          <w:rFonts w:hint="eastAsia" w:ascii="宋体" w:hAnsi="宋体" w:eastAsia="宋体" w:cs="宋体"/>
          <w:b/>
          <w:sz w:val="24"/>
          <w:szCs w:val="24"/>
        </w:rPr>
        <w:t>项目概况</w:t>
      </w:r>
    </w:p>
    <w:p w14:paraId="4395233B">
      <w:pPr>
        <w:pStyle w:val="54"/>
        <w:keepNext w:val="0"/>
        <w:keepLines w:val="0"/>
        <w:pageBreakBefore w:val="0"/>
        <w:widowControl/>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2025年富平县到贤镇田村村柿子无尘晾晒棚及配套设施项目</w:t>
      </w:r>
      <w:r>
        <w:rPr>
          <w:rFonts w:hint="eastAsia" w:ascii="宋体" w:hAnsi="宋体" w:eastAsia="宋体" w:cs="宋体"/>
          <w:sz w:val="24"/>
          <w:szCs w:val="24"/>
        </w:rPr>
        <w:t>采购项目的潜在供应商应在陕西省渭南市富平县富兴路中段西侧紫御台B区商务楼四层获取采购文件，并于20</w:t>
      </w:r>
      <w:r>
        <w:rPr>
          <w:rFonts w:hint="eastAsia" w:ascii="宋体" w:hAnsi="宋体" w:eastAsia="宋体" w:cs="宋体"/>
          <w:sz w:val="24"/>
          <w:szCs w:val="24"/>
          <w:lang w:val="en-US" w:eastAsia="zh-CN"/>
        </w:rPr>
        <w:t>25</w:t>
      </w:r>
      <w:r>
        <w:rPr>
          <w:rFonts w:hint="eastAsia" w:ascii="宋体" w:hAnsi="宋体" w:eastAsia="宋体" w:cs="宋体"/>
          <w:sz w:val="24"/>
          <w:szCs w:val="24"/>
        </w:rPr>
        <w:t>年</w:t>
      </w:r>
      <w:r>
        <w:rPr>
          <w:rFonts w:hint="eastAsia" w:ascii="宋体" w:hAnsi="宋体" w:eastAsia="宋体" w:cs="宋体"/>
          <w:sz w:val="24"/>
          <w:szCs w:val="24"/>
          <w:lang w:val="en-US" w:eastAsia="zh-CN"/>
        </w:rPr>
        <w:t>06</w:t>
      </w:r>
      <w:r>
        <w:rPr>
          <w:rFonts w:hint="eastAsia" w:ascii="宋体" w:hAnsi="宋体" w:eastAsia="宋体" w:cs="宋体"/>
          <w:sz w:val="24"/>
          <w:szCs w:val="24"/>
        </w:rPr>
        <w:t>月</w:t>
      </w:r>
      <w:r>
        <w:rPr>
          <w:rFonts w:hint="eastAsia" w:ascii="宋体" w:hAnsi="宋体" w:eastAsia="宋体" w:cs="宋体"/>
          <w:sz w:val="24"/>
          <w:szCs w:val="24"/>
          <w:lang w:val="en-US" w:eastAsia="zh-CN"/>
        </w:rPr>
        <w:t>13</w:t>
      </w:r>
      <w:r>
        <w:rPr>
          <w:rFonts w:hint="eastAsia" w:ascii="宋体" w:hAnsi="宋体" w:eastAsia="宋体" w:cs="宋体"/>
          <w:sz w:val="24"/>
          <w:szCs w:val="24"/>
        </w:rPr>
        <w:t>日</w:t>
      </w:r>
      <w:r>
        <w:rPr>
          <w:rFonts w:hint="eastAsia" w:ascii="宋体" w:hAnsi="宋体" w:eastAsia="宋体" w:cs="宋体"/>
          <w:sz w:val="24"/>
          <w:szCs w:val="24"/>
          <w:lang w:val="en-US" w:eastAsia="zh-CN"/>
        </w:rPr>
        <w:t>14</w:t>
      </w:r>
      <w:r>
        <w:rPr>
          <w:rFonts w:hint="eastAsia" w:ascii="宋体" w:hAnsi="宋体" w:eastAsia="宋体" w:cs="宋体"/>
          <w:sz w:val="24"/>
          <w:szCs w:val="24"/>
        </w:rPr>
        <w:t>时</w:t>
      </w:r>
      <w:r>
        <w:rPr>
          <w:rFonts w:hint="eastAsia" w:ascii="宋体" w:hAnsi="宋体" w:eastAsia="宋体" w:cs="宋体"/>
          <w:sz w:val="24"/>
          <w:szCs w:val="24"/>
          <w:lang w:val="en-US" w:eastAsia="zh-CN"/>
        </w:rPr>
        <w:t>30</w:t>
      </w:r>
      <w:r>
        <w:rPr>
          <w:rFonts w:hint="eastAsia" w:ascii="宋体" w:hAnsi="宋体" w:eastAsia="宋体" w:cs="宋体"/>
          <w:sz w:val="24"/>
          <w:szCs w:val="24"/>
        </w:rPr>
        <w:t>分（北京时间）前提交响应文件。</w:t>
      </w:r>
    </w:p>
    <w:p w14:paraId="7AFE44CD">
      <w:pPr>
        <w:pStyle w:val="54"/>
        <w:keepNext w:val="0"/>
        <w:keepLines w:val="0"/>
        <w:pageBreakBefore w:val="0"/>
        <w:widowControl/>
        <w:kinsoku/>
        <w:wordWrap/>
        <w:overflowPunct/>
        <w:topLinePunct w:val="0"/>
        <w:autoSpaceDE/>
        <w:autoSpaceDN/>
        <w:bidi w:val="0"/>
        <w:adjustRightInd/>
        <w:snapToGrid/>
        <w:spacing w:line="432" w:lineRule="auto"/>
        <w:ind w:firstLine="482" w:firstLineChars="200"/>
        <w:textAlignment w:val="auto"/>
        <w:outlineLvl w:val="3"/>
        <w:rPr>
          <w:rFonts w:hint="eastAsia" w:ascii="宋体" w:hAnsi="宋体" w:eastAsia="宋体" w:cs="宋体"/>
          <w:sz w:val="24"/>
          <w:szCs w:val="24"/>
        </w:rPr>
      </w:pPr>
      <w:r>
        <w:rPr>
          <w:rFonts w:hint="eastAsia" w:ascii="宋体" w:hAnsi="宋体" w:eastAsia="宋体" w:cs="宋体"/>
          <w:b/>
          <w:sz w:val="24"/>
          <w:szCs w:val="24"/>
        </w:rPr>
        <w:t>一、项目基本情况</w:t>
      </w:r>
    </w:p>
    <w:p w14:paraId="163B70E6">
      <w:pPr>
        <w:pStyle w:val="54"/>
        <w:keepNext w:val="0"/>
        <w:keepLines w:val="0"/>
        <w:pageBreakBefore w:val="0"/>
        <w:widowControl/>
        <w:kinsoku/>
        <w:wordWrap/>
        <w:overflowPunct/>
        <w:topLinePunct w:val="0"/>
        <w:autoSpaceDE/>
        <w:autoSpaceDN/>
        <w:bidi w:val="0"/>
        <w:adjustRightInd/>
        <w:snapToGrid/>
        <w:spacing w:line="432"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项目编号：</w:t>
      </w:r>
      <w:r>
        <w:rPr>
          <w:rFonts w:hint="eastAsia" w:ascii="宋体" w:hAnsi="宋体" w:eastAsia="宋体" w:cs="宋体"/>
          <w:sz w:val="24"/>
          <w:szCs w:val="24"/>
          <w:lang w:eastAsia="zh-CN"/>
        </w:rPr>
        <w:t>HXCT-ZFCG-2025-023</w:t>
      </w:r>
    </w:p>
    <w:p w14:paraId="65F7AFFE">
      <w:pPr>
        <w:pStyle w:val="54"/>
        <w:keepNext w:val="0"/>
        <w:keepLines w:val="0"/>
        <w:pageBreakBefore w:val="0"/>
        <w:widowControl/>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项目名称：</w:t>
      </w:r>
      <w:r>
        <w:rPr>
          <w:rFonts w:hint="eastAsia" w:ascii="宋体" w:hAnsi="宋体" w:eastAsia="宋体" w:cs="宋体"/>
          <w:sz w:val="24"/>
          <w:szCs w:val="24"/>
          <w:lang w:eastAsia="zh-CN"/>
        </w:rPr>
        <w:t>2025年富平县到贤镇田村村柿子无尘晾晒棚及配套设施项目</w:t>
      </w:r>
    </w:p>
    <w:p w14:paraId="53314768">
      <w:pPr>
        <w:pStyle w:val="54"/>
        <w:keepNext w:val="0"/>
        <w:keepLines w:val="0"/>
        <w:pageBreakBefore w:val="0"/>
        <w:widowControl/>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采购方式：竞争性磋商</w:t>
      </w:r>
    </w:p>
    <w:p w14:paraId="3295279D">
      <w:pPr>
        <w:pStyle w:val="54"/>
        <w:keepNext w:val="0"/>
        <w:keepLines w:val="0"/>
        <w:pageBreakBefore w:val="0"/>
        <w:widowControl/>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预算金额：</w:t>
      </w:r>
      <w:r>
        <w:rPr>
          <w:rFonts w:hint="eastAsia" w:ascii="宋体" w:hAnsi="宋体" w:eastAsia="宋体" w:cs="宋体"/>
          <w:sz w:val="24"/>
          <w:szCs w:val="24"/>
          <w:lang w:val="en-US" w:eastAsia="zh-CN"/>
        </w:rPr>
        <w:t>980,000.00</w:t>
      </w:r>
      <w:r>
        <w:rPr>
          <w:rFonts w:hint="eastAsia" w:ascii="宋体" w:hAnsi="宋体" w:eastAsia="宋体" w:cs="宋体"/>
          <w:sz w:val="24"/>
          <w:szCs w:val="24"/>
        </w:rPr>
        <w:t>元</w:t>
      </w:r>
    </w:p>
    <w:p w14:paraId="0C881B19">
      <w:pPr>
        <w:pStyle w:val="54"/>
        <w:keepNext w:val="0"/>
        <w:keepLines w:val="0"/>
        <w:pageBreakBefore w:val="0"/>
        <w:widowControl/>
        <w:kinsoku/>
        <w:wordWrap/>
        <w:overflowPunct/>
        <w:topLinePunct w:val="0"/>
        <w:autoSpaceDE/>
        <w:autoSpaceDN/>
        <w:bidi w:val="0"/>
        <w:adjustRightInd/>
        <w:snapToGrid/>
        <w:spacing w:line="432"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采购需求：</w:t>
      </w:r>
    </w:p>
    <w:p w14:paraId="2B4CC5B8">
      <w:pPr>
        <w:pStyle w:val="54"/>
        <w:keepNext w:val="0"/>
        <w:keepLines w:val="0"/>
        <w:pageBreakBefore w:val="0"/>
        <w:widowControl/>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合同包1(</w:t>
      </w:r>
      <w:r>
        <w:rPr>
          <w:rFonts w:hint="eastAsia" w:ascii="宋体" w:hAnsi="宋体" w:eastAsia="宋体" w:cs="宋体"/>
          <w:sz w:val="24"/>
          <w:szCs w:val="24"/>
          <w:lang w:eastAsia="zh-CN"/>
        </w:rPr>
        <w:t>2025年富平县到贤镇田村村柿子无尘晾晒棚及配套设施项目</w:t>
      </w:r>
      <w:r>
        <w:rPr>
          <w:rFonts w:hint="eastAsia" w:ascii="宋体" w:hAnsi="宋体" w:eastAsia="宋体" w:cs="宋体"/>
          <w:sz w:val="24"/>
          <w:szCs w:val="24"/>
        </w:rPr>
        <w:t>):</w:t>
      </w:r>
    </w:p>
    <w:p w14:paraId="7CA711B2">
      <w:pPr>
        <w:pStyle w:val="54"/>
        <w:keepNext w:val="0"/>
        <w:keepLines w:val="0"/>
        <w:pageBreakBefore w:val="0"/>
        <w:widowControl/>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合同包预算金额：</w:t>
      </w:r>
      <w:r>
        <w:rPr>
          <w:rFonts w:hint="eastAsia" w:ascii="宋体" w:hAnsi="宋体" w:eastAsia="宋体" w:cs="宋体"/>
          <w:sz w:val="24"/>
          <w:szCs w:val="24"/>
          <w:lang w:val="en-US" w:eastAsia="zh-CN"/>
        </w:rPr>
        <w:t>980,000.00</w:t>
      </w:r>
      <w:r>
        <w:rPr>
          <w:rFonts w:hint="eastAsia" w:ascii="宋体" w:hAnsi="宋体" w:eastAsia="宋体" w:cs="宋体"/>
          <w:sz w:val="24"/>
          <w:szCs w:val="24"/>
        </w:rPr>
        <w:t>元</w:t>
      </w:r>
    </w:p>
    <w:p w14:paraId="475B9C6F">
      <w:pPr>
        <w:pStyle w:val="54"/>
        <w:keepNext w:val="0"/>
        <w:keepLines w:val="0"/>
        <w:pageBreakBefore w:val="0"/>
        <w:widowControl/>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合同包最高限价：</w:t>
      </w:r>
      <w:r>
        <w:rPr>
          <w:rFonts w:hint="eastAsia" w:ascii="宋体" w:hAnsi="宋体" w:eastAsia="宋体" w:cs="宋体"/>
          <w:sz w:val="24"/>
          <w:szCs w:val="24"/>
          <w:lang w:val="en-US" w:eastAsia="zh-CN"/>
        </w:rPr>
        <w:t>968,420.58元</w:t>
      </w:r>
    </w:p>
    <w:tbl>
      <w:tblPr>
        <w:tblStyle w:val="19"/>
        <w:tblW w:w="9825"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85"/>
        <w:gridCol w:w="1305"/>
        <w:gridCol w:w="1905"/>
        <w:gridCol w:w="990"/>
        <w:gridCol w:w="1485"/>
        <w:gridCol w:w="1635"/>
        <w:gridCol w:w="1620"/>
      </w:tblGrid>
      <w:tr w14:paraId="4A28EE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85" w:type="dxa"/>
            <w:vAlign w:val="center"/>
          </w:tcPr>
          <w:p w14:paraId="53E528C0">
            <w:pPr>
              <w:pStyle w:val="54"/>
              <w:keepNext w:val="0"/>
              <w:keepLines w:val="0"/>
              <w:pageBreakBefore w:val="0"/>
              <w:widowControl/>
              <w:kinsoku/>
              <w:wordWrap/>
              <w:overflowPunct/>
              <w:topLinePunct w:val="0"/>
              <w:autoSpaceDE/>
              <w:autoSpaceDN/>
              <w:bidi w:val="0"/>
              <w:adjustRightInd/>
              <w:snapToGrid/>
              <w:spacing w:line="432"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品目号</w:t>
            </w:r>
          </w:p>
        </w:tc>
        <w:tc>
          <w:tcPr>
            <w:tcW w:w="1305" w:type="dxa"/>
            <w:vAlign w:val="center"/>
          </w:tcPr>
          <w:p w14:paraId="52F18504">
            <w:pPr>
              <w:pStyle w:val="54"/>
              <w:keepNext w:val="0"/>
              <w:keepLines w:val="0"/>
              <w:pageBreakBefore w:val="0"/>
              <w:widowControl/>
              <w:kinsoku/>
              <w:wordWrap/>
              <w:overflowPunct/>
              <w:topLinePunct w:val="0"/>
              <w:autoSpaceDE/>
              <w:autoSpaceDN/>
              <w:bidi w:val="0"/>
              <w:adjustRightInd/>
              <w:snapToGrid/>
              <w:spacing w:line="432"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品目名称</w:t>
            </w:r>
          </w:p>
        </w:tc>
        <w:tc>
          <w:tcPr>
            <w:tcW w:w="1905" w:type="dxa"/>
            <w:vAlign w:val="center"/>
          </w:tcPr>
          <w:p w14:paraId="4AF924A8">
            <w:pPr>
              <w:pStyle w:val="54"/>
              <w:keepNext w:val="0"/>
              <w:keepLines w:val="0"/>
              <w:pageBreakBefore w:val="0"/>
              <w:widowControl/>
              <w:kinsoku/>
              <w:wordWrap/>
              <w:overflowPunct/>
              <w:topLinePunct w:val="0"/>
              <w:autoSpaceDE/>
              <w:autoSpaceDN/>
              <w:bidi w:val="0"/>
              <w:adjustRightInd/>
              <w:snapToGrid/>
              <w:spacing w:line="432"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采购标的</w:t>
            </w:r>
          </w:p>
        </w:tc>
        <w:tc>
          <w:tcPr>
            <w:tcW w:w="990" w:type="dxa"/>
            <w:vAlign w:val="center"/>
          </w:tcPr>
          <w:p w14:paraId="3CF56275">
            <w:pPr>
              <w:pStyle w:val="54"/>
              <w:keepNext w:val="0"/>
              <w:keepLines w:val="0"/>
              <w:pageBreakBefore w:val="0"/>
              <w:widowControl/>
              <w:kinsoku/>
              <w:wordWrap/>
              <w:overflowPunct/>
              <w:topLinePunct w:val="0"/>
              <w:autoSpaceDE/>
              <w:autoSpaceDN/>
              <w:bidi w:val="0"/>
              <w:adjustRightInd/>
              <w:snapToGrid/>
              <w:spacing w:line="432"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数量</w:t>
            </w:r>
          </w:p>
          <w:p w14:paraId="23276161">
            <w:pPr>
              <w:pStyle w:val="54"/>
              <w:keepNext w:val="0"/>
              <w:keepLines w:val="0"/>
              <w:pageBreakBefore w:val="0"/>
              <w:widowControl/>
              <w:kinsoku/>
              <w:wordWrap/>
              <w:overflowPunct/>
              <w:topLinePunct w:val="0"/>
              <w:autoSpaceDE/>
              <w:autoSpaceDN/>
              <w:bidi w:val="0"/>
              <w:adjustRightInd/>
              <w:snapToGrid/>
              <w:spacing w:line="432"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（单位）</w:t>
            </w:r>
          </w:p>
        </w:tc>
        <w:tc>
          <w:tcPr>
            <w:tcW w:w="1485" w:type="dxa"/>
            <w:vAlign w:val="center"/>
          </w:tcPr>
          <w:p w14:paraId="2B61DED4">
            <w:pPr>
              <w:pStyle w:val="54"/>
              <w:keepNext w:val="0"/>
              <w:keepLines w:val="0"/>
              <w:pageBreakBefore w:val="0"/>
              <w:widowControl/>
              <w:kinsoku/>
              <w:wordWrap/>
              <w:overflowPunct/>
              <w:topLinePunct w:val="0"/>
              <w:autoSpaceDE/>
              <w:autoSpaceDN/>
              <w:bidi w:val="0"/>
              <w:adjustRightInd/>
              <w:snapToGrid/>
              <w:spacing w:line="432"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技术规格、</w:t>
            </w:r>
          </w:p>
          <w:p w14:paraId="5D58AE92">
            <w:pPr>
              <w:pStyle w:val="54"/>
              <w:keepNext w:val="0"/>
              <w:keepLines w:val="0"/>
              <w:pageBreakBefore w:val="0"/>
              <w:widowControl/>
              <w:kinsoku/>
              <w:wordWrap/>
              <w:overflowPunct/>
              <w:topLinePunct w:val="0"/>
              <w:autoSpaceDE/>
              <w:autoSpaceDN/>
              <w:bidi w:val="0"/>
              <w:adjustRightInd/>
              <w:snapToGrid/>
              <w:spacing w:line="432"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参数及要求</w:t>
            </w:r>
          </w:p>
        </w:tc>
        <w:tc>
          <w:tcPr>
            <w:tcW w:w="1635" w:type="dxa"/>
            <w:vAlign w:val="center"/>
          </w:tcPr>
          <w:p w14:paraId="0BABBCAD">
            <w:pPr>
              <w:pStyle w:val="54"/>
              <w:keepNext w:val="0"/>
              <w:keepLines w:val="0"/>
              <w:pageBreakBefore w:val="0"/>
              <w:widowControl/>
              <w:kinsoku/>
              <w:wordWrap/>
              <w:overflowPunct/>
              <w:topLinePunct w:val="0"/>
              <w:autoSpaceDE/>
              <w:autoSpaceDN/>
              <w:bidi w:val="0"/>
              <w:adjustRightInd/>
              <w:snapToGrid/>
              <w:spacing w:line="432"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品目预算(元)</w:t>
            </w:r>
          </w:p>
        </w:tc>
        <w:tc>
          <w:tcPr>
            <w:tcW w:w="1620" w:type="dxa"/>
            <w:vAlign w:val="center"/>
          </w:tcPr>
          <w:p w14:paraId="6F0CFE5D">
            <w:pPr>
              <w:pStyle w:val="54"/>
              <w:keepNext w:val="0"/>
              <w:keepLines w:val="0"/>
              <w:pageBreakBefore w:val="0"/>
              <w:widowControl/>
              <w:kinsoku/>
              <w:wordWrap/>
              <w:overflowPunct/>
              <w:topLinePunct w:val="0"/>
              <w:autoSpaceDE/>
              <w:autoSpaceDN/>
              <w:bidi w:val="0"/>
              <w:adjustRightInd/>
              <w:snapToGrid/>
              <w:spacing w:line="432"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最高限价(元)</w:t>
            </w:r>
          </w:p>
        </w:tc>
      </w:tr>
      <w:tr w14:paraId="7DAE41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85" w:type="dxa"/>
            <w:vAlign w:val="center"/>
          </w:tcPr>
          <w:p w14:paraId="195D59E9">
            <w:pPr>
              <w:pStyle w:val="54"/>
              <w:keepNext w:val="0"/>
              <w:keepLines w:val="0"/>
              <w:pageBreakBefore w:val="0"/>
              <w:widowControl/>
              <w:kinsoku/>
              <w:wordWrap/>
              <w:overflowPunct/>
              <w:topLinePunct w:val="0"/>
              <w:autoSpaceDE/>
              <w:autoSpaceDN/>
              <w:bidi w:val="0"/>
              <w:adjustRightInd/>
              <w:snapToGrid/>
              <w:spacing w:line="432"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1-1</w:t>
            </w:r>
          </w:p>
        </w:tc>
        <w:tc>
          <w:tcPr>
            <w:tcW w:w="1305" w:type="dxa"/>
            <w:vAlign w:val="center"/>
          </w:tcPr>
          <w:p w14:paraId="0FA4D9D7">
            <w:pPr>
              <w:pStyle w:val="54"/>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eastAsia="zh-CN"/>
              </w:rPr>
              <w:t>钢结构工程</w:t>
            </w:r>
          </w:p>
        </w:tc>
        <w:tc>
          <w:tcPr>
            <w:tcW w:w="1905" w:type="dxa"/>
            <w:vAlign w:val="center"/>
          </w:tcPr>
          <w:p w14:paraId="142A4299">
            <w:pPr>
              <w:pStyle w:val="54"/>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2025年富平县到贤镇田村村柿子无尘晾晒棚及配套设施项目</w:t>
            </w:r>
          </w:p>
        </w:tc>
        <w:tc>
          <w:tcPr>
            <w:tcW w:w="990" w:type="dxa"/>
            <w:vAlign w:val="center"/>
          </w:tcPr>
          <w:p w14:paraId="160E9331">
            <w:pPr>
              <w:pStyle w:val="54"/>
              <w:keepNext w:val="0"/>
              <w:keepLines w:val="0"/>
              <w:pageBreakBefore w:val="0"/>
              <w:widowControl/>
              <w:kinsoku/>
              <w:wordWrap/>
              <w:overflowPunct/>
              <w:topLinePunct w:val="0"/>
              <w:autoSpaceDE/>
              <w:autoSpaceDN/>
              <w:bidi w:val="0"/>
              <w:adjustRightInd/>
              <w:snapToGrid/>
              <w:spacing w:line="432"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1(项)</w:t>
            </w:r>
          </w:p>
        </w:tc>
        <w:tc>
          <w:tcPr>
            <w:tcW w:w="1485" w:type="dxa"/>
            <w:vAlign w:val="center"/>
          </w:tcPr>
          <w:p w14:paraId="7198B299">
            <w:pPr>
              <w:pStyle w:val="54"/>
              <w:keepNext w:val="0"/>
              <w:keepLines w:val="0"/>
              <w:pageBreakBefore w:val="0"/>
              <w:widowControl/>
              <w:kinsoku/>
              <w:wordWrap/>
              <w:overflowPunct/>
              <w:topLinePunct w:val="0"/>
              <w:autoSpaceDE/>
              <w:autoSpaceDN/>
              <w:bidi w:val="0"/>
              <w:adjustRightInd/>
              <w:snapToGrid/>
              <w:spacing w:line="432"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详见采购文件</w:t>
            </w:r>
          </w:p>
        </w:tc>
        <w:tc>
          <w:tcPr>
            <w:tcW w:w="1635" w:type="dxa"/>
            <w:vAlign w:val="center"/>
          </w:tcPr>
          <w:p w14:paraId="5F8F65EC">
            <w:pPr>
              <w:pStyle w:val="54"/>
              <w:keepNext w:val="0"/>
              <w:keepLines w:val="0"/>
              <w:pageBreakBefore w:val="0"/>
              <w:widowControl/>
              <w:kinsoku/>
              <w:wordWrap/>
              <w:overflowPunct/>
              <w:topLinePunct w:val="0"/>
              <w:autoSpaceDE/>
              <w:autoSpaceDN/>
              <w:bidi w:val="0"/>
              <w:adjustRightInd/>
              <w:snapToGrid/>
              <w:spacing w:line="432"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980</w:t>
            </w:r>
            <w:r>
              <w:rPr>
                <w:rFonts w:hint="eastAsia" w:ascii="宋体" w:hAnsi="宋体" w:eastAsia="宋体" w:cs="宋体"/>
                <w:sz w:val="21"/>
                <w:szCs w:val="21"/>
              </w:rPr>
              <w:t>,</w:t>
            </w:r>
            <w:r>
              <w:rPr>
                <w:rFonts w:hint="eastAsia" w:ascii="宋体" w:hAnsi="宋体" w:eastAsia="宋体" w:cs="宋体"/>
                <w:sz w:val="21"/>
                <w:szCs w:val="21"/>
                <w:lang w:val="en-US" w:eastAsia="zh-CN"/>
              </w:rPr>
              <w:t>000.00</w:t>
            </w:r>
          </w:p>
        </w:tc>
        <w:tc>
          <w:tcPr>
            <w:tcW w:w="1620" w:type="dxa"/>
            <w:vAlign w:val="center"/>
          </w:tcPr>
          <w:p w14:paraId="13DE693E">
            <w:pPr>
              <w:pStyle w:val="54"/>
              <w:keepNext w:val="0"/>
              <w:keepLines w:val="0"/>
              <w:pageBreakBefore w:val="0"/>
              <w:widowControl/>
              <w:kinsoku/>
              <w:wordWrap/>
              <w:overflowPunct/>
              <w:topLinePunct w:val="0"/>
              <w:autoSpaceDE/>
              <w:autoSpaceDN/>
              <w:bidi w:val="0"/>
              <w:adjustRightInd/>
              <w:snapToGrid/>
              <w:spacing w:line="432"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968</w:t>
            </w:r>
            <w:r>
              <w:rPr>
                <w:rFonts w:hint="eastAsia" w:ascii="宋体" w:hAnsi="宋体" w:eastAsia="宋体" w:cs="宋体"/>
                <w:sz w:val="21"/>
                <w:szCs w:val="21"/>
              </w:rPr>
              <w:t>,</w:t>
            </w:r>
            <w:r>
              <w:rPr>
                <w:rFonts w:hint="eastAsia" w:ascii="宋体" w:hAnsi="宋体" w:eastAsia="宋体" w:cs="宋体"/>
                <w:sz w:val="21"/>
                <w:szCs w:val="21"/>
                <w:lang w:val="en-US" w:eastAsia="zh-CN"/>
              </w:rPr>
              <w:t>420.58</w:t>
            </w:r>
          </w:p>
        </w:tc>
      </w:tr>
    </w:tbl>
    <w:p w14:paraId="2ABBAC83">
      <w:pPr>
        <w:pStyle w:val="54"/>
        <w:keepNext w:val="0"/>
        <w:keepLines w:val="0"/>
        <w:pageBreakBefore w:val="0"/>
        <w:widowControl/>
        <w:kinsoku/>
        <w:wordWrap/>
        <w:overflowPunct/>
        <w:topLinePunct w:val="0"/>
        <w:autoSpaceDE/>
        <w:autoSpaceDN/>
        <w:bidi w:val="0"/>
        <w:adjustRightInd/>
        <w:snapToGrid/>
        <w:spacing w:line="432"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本合同包不接受联合体投标</w:t>
      </w:r>
    </w:p>
    <w:p w14:paraId="10597E07">
      <w:pPr>
        <w:pStyle w:val="54"/>
        <w:keepNext w:val="0"/>
        <w:keepLines w:val="0"/>
        <w:pageBreakBefore w:val="0"/>
        <w:widowControl/>
        <w:kinsoku/>
        <w:wordWrap/>
        <w:overflowPunct/>
        <w:topLinePunct w:val="0"/>
        <w:autoSpaceDE/>
        <w:autoSpaceDN/>
        <w:bidi w:val="0"/>
        <w:adjustRightInd/>
        <w:snapToGrid/>
        <w:spacing w:line="432"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合同履行期限：具体服务起止日期以合同签订时间为准</w:t>
      </w:r>
    </w:p>
    <w:p w14:paraId="33B3639D">
      <w:pPr>
        <w:pStyle w:val="54"/>
        <w:keepNext w:val="0"/>
        <w:keepLines w:val="0"/>
        <w:pageBreakBefore w:val="0"/>
        <w:widowControl/>
        <w:kinsoku/>
        <w:wordWrap/>
        <w:overflowPunct/>
        <w:topLinePunct w:val="0"/>
        <w:autoSpaceDE/>
        <w:autoSpaceDN/>
        <w:bidi w:val="0"/>
        <w:adjustRightInd/>
        <w:snapToGrid/>
        <w:spacing w:line="432" w:lineRule="auto"/>
        <w:ind w:firstLine="482" w:firstLineChars="200"/>
        <w:textAlignment w:val="auto"/>
        <w:outlineLvl w:val="3"/>
        <w:rPr>
          <w:rFonts w:hint="eastAsia" w:ascii="宋体" w:hAnsi="宋体" w:eastAsia="宋体" w:cs="宋体"/>
          <w:sz w:val="24"/>
          <w:szCs w:val="24"/>
        </w:rPr>
      </w:pPr>
      <w:r>
        <w:rPr>
          <w:rFonts w:hint="eastAsia" w:ascii="宋体" w:hAnsi="宋体" w:eastAsia="宋体" w:cs="宋体"/>
          <w:b/>
          <w:sz w:val="24"/>
          <w:szCs w:val="24"/>
        </w:rPr>
        <w:t>二、申请人的资格要求：</w:t>
      </w:r>
    </w:p>
    <w:p w14:paraId="70DD2404">
      <w:pPr>
        <w:pStyle w:val="54"/>
        <w:keepNext w:val="0"/>
        <w:keepLines w:val="0"/>
        <w:pageBreakBefore w:val="0"/>
        <w:widowControl/>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520D1A1A">
      <w:pPr>
        <w:pStyle w:val="54"/>
        <w:keepNext w:val="0"/>
        <w:keepLines w:val="0"/>
        <w:pageBreakBefore w:val="0"/>
        <w:widowControl/>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14:paraId="17ED2532">
      <w:pPr>
        <w:pStyle w:val="54"/>
        <w:keepNext w:val="0"/>
        <w:keepLines w:val="0"/>
        <w:pageBreakBefore w:val="0"/>
        <w:widowControl/>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合同包1(</w:t>
      </w:r>
      <w:r>
        <w:rPr>
          <w:rFonts w:hint="eastAsia" w:ascii="宋体" w:hAnsi="宋体" w:eastAsia="宋体" w:cs="宋体"/>
          <w:sz w:val="24"/>
          <w:szCs w:val="24"/>
          <w:lang w:eastAsia="zh-CN"/>
        </w:rPr>
        <w:t xml:space="preserve"> 2025年富平县到贤镇田村村柿子无尘晾晒棚及配套设施项目</w:t>
      </w:r>
      <w:r>
        <w:rPr>
          <w:rFonts w:hint="eastAsia" w:ascii="宋体" w:hAnsi="宋体" w:eastAsia="宋体" w:cs="宋体"/>
          <w:sz w:val="24"/>
          <w:szCs w:val="24"/>
        </w:rPr>
        <w:t>)落实政府采购政策需满足的资格要求如下:</w:t>
      </w:r>
    </w:p>
    <w:p w14:paraId="16DAA18C">
      <w:pPr>
        <w:pStyle w:val="54"/>
        <w:keepNext w:val="0"/>
        <w:keepLines w:val="0"/>
        <w:pageBreakBefore w:val="0"/>
        <w:widowControl/>
        <w:numPr>
          <w:ilvl w:val="0"/>
          <w:numId w:val="0"/>
        </w:numPr>
        <w:tabs>
          <w:tab w:val="left" w:pos="280"/>
        </w:tabs>
        <w:kinsoku/>
        <w:wordWrap/>
        <w:overflowPunct/>
        <w:topLinePunct w:val="0"/>
        <w:autoSpaceDE/>
        <w:autoSpaceDN/>
        <w:bidi w:val="0"/>
        <w:adjustRightInd/>
        <w:snapToGrid/>
        <w:spacing w:line="432"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Hans"/>
        </w:rPr>
        <w:t>（1）</w:t>
      </w:r>
      <w:r>
        <w:rPr>
          <w:rFonts w:hint="eastAsia" w:ascii="宋体" w:hAnsi="宋体" w:eastAsia="宋体" w:cs="宋体"/>
          <w:sz w:val="24"/>
          <w:szCs w:val="24"/>
        </w:rPr>
        <w:t>《节能产品政府采购实施意见》（财库〔2004〕185号）；</w:t>
      </w:r>
    </w:p>
    <w:p w14:paraId="70C6E2AF">
      <w:pPr>
        <w:pStyle w:val="54"/>
        <w:keepNext w:val="0"/>
        <w:keepLines w:val="0"/>
        <w:pageBreakBefore w:val="0"/>
        <w:widowControl/>
        <w:numPr>
          <w:ilvl w:val="0"/>
          <w:numId w:val="0"/>
        </w:numPr>
        <w:tabs>
          <w:tab w:val="left" w:pos="280"/>
        </w:tabs>
        <w:kinsoku/>
        <w:wordWrap/>
        <w:overflowPunct/>
        <w:topLinePunct w:val="0"/>
        <w:autoSpaceDE/>
        <w:autoSpaceDN/>
        <w:bidi w:val="0"/>
        <w:adjustRightInd/>
        <w:snapToGrid/>
        <w:spacing w:line="432"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（2）《国务院办公厅关于建立政府强制采购节能产品制度的通知》（国办发〔2007〕51号）；</w:t>
      </w:r>
    </w:p>
    <w:p w14:paraId="25B0B651">
      <w:pPr>
        <w:pStyle w:val="54"/>
        <w:keepNext w:val="0"/>
        <w:keepLines w:val="0"/>
        <w:pageBreakBefore w:val="0"/>
        <w:widowControl/>
        <w:numPr>
          <w:ilvl w:val="0"/>
          <w:numId w:val="0"/>
        </w:numPr>
        <w:tabs>
          <w:tab w:val="left" w:pos="280"/>
        </w:tabs>
        <w:kinsoku/>
        <w:wordWrap/>
        <w:overflowPunct/>
        <w:topLinePunct w:val="0"/>
        <w:autoSpaceDE/>
        <w:autoSpaceDN/>
        <w:bidi w:val="0"/>
        <w:adjustRightInd/>
        <w:snapToGrid/>
        <w:spacing w:line="432"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（3）《财政部司法部关于政府采购支持监狱企业发展有关问题的通知》（财库〔2014〕68号）；</w:t>
      </w:r>
    </w:p>
    <w:p w14:paraId="70966C9F">
      <w:pPr>
        <w:pStyle w:val="54"/>
        <w:keepNext w:val="0"/>
        <w:keepLines w:val="0"/>
        <w:pageBreakBefore w:val="0"/>
        <w:widowControl/>
        <w:numPr>
          <w:ilvl w:val="0"/>
          <w:numId w:val="0"/>
        </w:numPr>
        <w:tabs>
          <w:tab w:val="left" w:pos="280"/>
        </w:tabs>
        <w:kinsoku/>
        <w:wordWrap/>
        <w:overflowPunct/>
        <w:topLinePunct w:val="0"/>
        <w:autoSpaceDE/>
        <w:autoSpaceDN/>
        <w:bidi w:val="0"/>
        <w:adjustRightInd/>
        <w:snapToGrid/>
        <w:spacing w:line="432"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（4）三部门联合发布《关于促进残疾人就业政府采购政策的通知》（财库〔2017〕141号）；</w:t>
      </w:r>
    </w:p>
    <w:p w14:paraId="793328BC">
      <w:pPr>
        <w:pStyle w:val="54"/>
        <w:keepNext w:val="0"/>
        <w:keepLines w:val="0"/>
        <w:pageBreakBefore w:val="0"/>
        <w:widowControl/>
        <w:numPr>
          <w:ilvl w:val="0"/>
          <w:numId w:val="0"/>
        </w:numPr>
        <w:tabs>
          <w:tab w:val="left" w:pos="280"/>
        </w:tabs>
        <w:kinsoku/>
        <w:wordWrap/>
        <w:overflowPunct/>
        <w:topLinePunct w:val="0"/>
        <w:autoSpaceDE/>
        <w:autoSpaceDN/>
        <w:bidi w:val="0"/>
        <w:adjustRightInd/>
        <w:snapToGrid/>
        <w:spacing w:line="432"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（5）《财政部发展改革委生态环境部市场监管总局关于调整优化节能产品、环境标志产品政府采购执行机制的通知》（财库〔2019〕9号）；</w:t>
      </w:r>
    </w:p>
    <w:p w14:paraId="6E3E0FCB">
      <w:pPr>
        <w:pStyle w:val="54"/>
        <w:keepNext w:val="0"/>
        <w:keepLines w:val="0"/>
        <w:pageBreakBefore w:val="0"/>
        <w:widowControl/>
        <w:numPr>
          <w:ilvl w:val="0"/>
          <w:numId w:val="0"/>
        </w:numPr>
        <w:tabs>
          <w:tab w:val="left" w:pos="280"/>
        </w:tabs>
        <w:kinsoku/>
        <w:wordWrap/>
        <w:overflowPunct/>
        <w:topLinePunct w:val="0"/>
        <w:autoSpaceDE/>
        <w:autoSpaceDN/>
        <w:bidi w:val="0"/>
        <w:adjustRightInd/>
        <w:snapToGrid/>
        <w:spacing w:line="432"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（6）陕西省财政厅关于印发《陕西省中小企业政府采购信用融资办法》 （陕财办采〔2018〕23号）；</w:t>
      </w:r>
    </w:p>
    <w:p w14:paraId="25F28314">
      <w:pPr>
        <w:pStyle w:val="54"/>
        <w:keepNext w:val="0"/>
        <w:keepLines w:val="0"/>
        <w:pageBreakBefore w:val="0"/>
        <w:widowControl/>
        <w:numPr>
          <w:ilvl w:val="0"/>
          <w:numId w:val="0"/>
        </w:numPr>
        <w:tabs>
          <w:tab w:val="left" w:pos="280"/>
        </w:tabs>
        <w:kinsoku/>
        <w:wordWrap/>
        <w:overflowPunct/>
        <w:topLinePunct w:val="0"/>
        <w:autoSpaceDE/>
        <w:autoSpaceDN/>
        <w:bidi w:val="0"/>
        <w:adjustRightInd/>
        <w:snapToGrid/>
        <w:spacing w:line="432"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（7）《陕西省财政厅关于加快推进我省中小企业政府采购信用融资工作的通知》（陕财办采〔2020〕15号）；</w:t>
      </w:r>
    </w:p>
    <w:p w14:paraId="362ED6AB">
      <w:pPr>
        <w:pStyle w:val="54"/>
        <w:keepNext w:val="0"/>
        <w:keepLines w:val="0"/>
        <w:pageBreakBefore w:val="0"/>
        <w:widowControl/>
        <w:numPr>
          <w:ilvl w:val="0"/>
          <w:numId w:val="0"/>
        </w:numPr>
        <w:tabs>
          <w:tab w:val="left" w:pos="280"/>
        </w:tabs>
        <w:kinsoku/>
        <w:wordWrap/>
        <w:overflowPunct/>
        <w:topLinePunct w:val="0"/>
        <w:autoSpaceDE/>
        <w:autoSpaceDN/>
        <w:bidi w:val="0"/>
        <w:adjustRightInd/>
        <w:snapToGrid/>
        <w:spacing w:line="432"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（8）《政府采购促进中小企业发展管理办法》（财库〔2020〕46号）；</w:t>
      </w:r>
    </w:p>
    <w:p w14:paraId="6A14954B">
      <w:pPr>
        <w:pStyle w:val="54"/>
        <w:keepNext w:val="0"/>
        <w:keepLines w:val="0"/>
        <w:pageBreakBefore w:val="0"/>
        <w:widowControl/>
        <w:numPr>
          <w:ilvl w:val="0"/>
          <w:numId w:val="0"/>
        </w:numPr>
        <w:tabs>
          <w:tab w:val="left" w:pos="280"/>
        </w:tabs>
        <w:kinsoku/>
        <w:wordWrap/>
        <w:overflowPunct/>
        <w:topLinePunct w:val="0"/>
        <w:autoSpaceDE/>
        <w:autoSpaceDN/>
        <w:bidi w:val="0"/>
        <w:adjustRightInd/>
        <w:snapToGrid/>
        <w:spacing w:line="432"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（9）《关于进一步加大政府采购支持中小企业力度的通知》（财库〔2022〕19号）；</w:t>
      </w:r>
    </w:p>
    <w:p w14:paraId="6F78CB2A">
      <w:pPr>
        <w:pStyle w:val="54"/>
        <w:keepNext w:val="0"/>
        <w:keepLines w:val="0"/>
        <w:pageBreakBefore w:val="0"/>
        <w:widowControl/>
        <w:numPr>
          <w:ilvl w:val="0"/>
          <w:numId w:val="0"/>
        </w:numPr>
        <w:tabs>
          <w:tab w:val="left" w:pos="280"/>
        </w:tabs>
        <w:kinsoku/>
        <w:wordWrap/>
        <w:overflowPunct/>
        <w:topLinePunct w:val="0"/>
        <w:autoSpaceDE/>
        <w:autoSpaceDN/>
        <w:bidi w:val="0"/>
        <w:adjustRightInd/>
        <w:snapToGrid/>
        <w:spacing w:line="432"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（10）《财政部 农业农村部 国家乡村振兴局关于运用政府采购政策支持乡村产业振兴的通知》（财库〔2021〕19号）；</w:t>
      </w:r>
    </w:p>
    <w:p w14:paraId="3330F397">
      <w:pPr>
        <w:pStyle w:val="54"/>
        <w:keepNext w:val="0"/>
        <w:keepLines w:val="0"/>
        <w:pageBreakBefore w:val="0"/>
        <w:widowControl/>
        <w:numPr>
          <w:ilvl w:val="0"/>
          <w:numId w:val="0"/>
        </w:numPr>
        <w:tabs>
          <w:tab w:val="left" w:pos="280"/>
        </w:tabs>
        <w:kinsoku/>
        <w:wordWrap/>
        <w:overflowPunct/>
        <w:topLinePunct w:val="0"/>
        <w:autoSpaceDE/>
        <w:autoSpaceDN/>
        <w:bidi w:val="0"/>
        <w:adjustRightInd/>
        <w:snapToGrid/>
        <w:spacing w:line="432"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（11）陕西省财政厅《关于进一步加强政府绿色采购有关问题的通知》（陕财办〔2021〕29号）；</w:t>
      </w:r>
    </w:p>
    <w:p w14:paraId="0FA54393">
      <w:pPr>
        <w:pStyle w:val="54"/>
        <w:keepNext w:val="0"/>
        <w:keepLines w:val="0"/>
        <w:pageBreakBefore w:val="0"/>
        <w:widowControl/>
        <w:numPr>
          <w:ilvl w:val="0"/>
          <w:numId w:val="0"/>
        </w:numPr>
        <w:tabs>
          <w:tab w:val="left" w:pos="280"/>
        </w:tabs>
        <w:kinsoku/>
        <w:wordWrap/>
        <w:overflowPunct/>
        <w:topLinePunct w:val="0"/>
        <w:autoSpaceDE/>
        <w:autoSpaceDN/>
        <w:bidi w:val="0"/>
        <w:adjustRightInd/>
        <w:snapToGrid/>
        <w:spacing w:line="432"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（12）《关于促进政府采购公平竞争优化营商环境的通知》（财库〔2019〕3</w:t>
      </w:r>
      <w:r>
        <w:rPr>
          <w:rFonts w:hint="eastAsia" w:ascii="宋体" w:hAnsi="宋体" w:eastAsia="宋体" w:cs="宋体"/>
          <w:sz w:val="24"/>
          <w:szCs w:val="24"/>
          <w:lang w:val="en-US" w:eastAsia="zh-CN"/>
        </w:rPr>
        <w:t>8</w:t>
      </w:r>
      <w:r>
        <w:rPr>
          <w:rFonts w:hint="eastAsia" w:ascii="宋体" w:hAnsi="宋体" w:eastAsia="宋体" w:cs="宋体"/>
          <w:sz w:val="24"/>
          <w:szCs w:val="24"/>
        </w:rPr>
        <w:t>号）；</w:t>
      </w:r>
    </w:p>
    <w:p w14:paraId="396B6F0A">
      <w:pPr>
        <w:pStyle w:val="54"/>
        <w:keepNext w:val="0"/>
        <w:keepLines w:val="0"/>
        <w:pageBreakBefore w:val="0"/>
        <w:widowControl/>
        <w:numPr>
          <w:ilvl w:val="0"/>
          <w:numId w:val="0"/>
        </w:numPr>
        <w:tabs>
          <w:tab w:val="left" w:pos="280"/>
        </w:tabs>
        <w:kinsoku/>
        <w:wordWrap/>
        <w:overflowPunct/>
        <w:topLinePunct w:val="0"/>
        <w:autoSpaceDE/>
        <w:autoSpaceDN/>
        <w:bidi w:val="0"/>
        <w:adjustRightInd/>
        <w:snapToGrid/>
        <w:spacing w:line="432"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（13）《陕西省财政厅关于进一步落实政府采购支持中小企业相关政策的通知》（陕财办采〔2023〕3号）；</w:t>
      </w:r>
    </w:p>
    <w:p w14:paraId="0D015B69">
      <w:pPr>
        <w:pStyle w:val="54"/>
        <w:keepNext w:val="0"/>
        <w:keepLines w:val="0"/>
        <w:pageBreakBefore w:val="0"/>
        <w:widowControl/>
        <w:numPr>
          <w:ilvl w:val="0"/>
          <w:numId w:val="0"/>
        </w:numPr>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（14）《陕西省财政厅关于进一步优化政府采购营商环境有关事项的通知》（陕财办采〔2023〕4号）。</w:t>
      </w:r>
    </w:p>
    <w:p w14:paraId="735B0F0F">
      <w:pPr>
        <w:pStyle w:val="54"/>
        <w:keepNext w:val="0"/>
        <w:keepLines w:val="0"/>
        <w:pageBreakBefore w:val="0"/>
        <w:widowControl/>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3.本项目的特定资格要求：</w:t>
      </w:r>
    </w:p>
    <w:p w14:paraId="55E9149D">
      <w:pPr>
        <w:pStyle w:val="54"/>
        <w:keepNext w:val="0"/>
        <w:keepLines w:val="0"/>
        <w:pageBreakBefore w:val="0"/>
        <w:widowControl/>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合同包1(</w:t>
      </w:r>
      <w:r>
        <w:rPr>
          <w:rFonts w:hint="eastAsia" w:ascii="宋体" w:hAnsi="宋体" w:eastAsia="宋体" w:cs="宋体"/>
          <w:sz w:val="24"/>
          <w:szCs w:val="24"/>
          <w:lang w:eastAsia="zh-CN"/>
        </w:rPr>
        <w:t xml:space="preserve"> 2025年富平县到贤镇田村村柿子无尘晾晒棚及配套设施项目</w:t>
      </w:r>
      <w:r>
        <w:rPr>
          <w:rFonts w:hint="eastAsia" w:ascii="宋体" w:hAnsi="宋体" w:eastAsia="宋体" w:cs="宋体"/>
          <w:sz w:val="24"/>
          <w:szCs w:val="24"/>
        </w:rPr>
        <w:t>)特定资格要求如下:</w:t>
      </w:r>
    </w:p>
    <w:p w14:paraId="23D09820">
      <w:pPr>
        <w:pStyle w:val="54"/>
        <w:keepNext w:val="0"/>
        <w:keepLines w:val="0"/>
        <w:pageBreakBefore w:val="0"/>
        <w:widowControl/>
        <w:numPr>
          <w:ilvl w:val="0"/>
          <w:numId w:val="0"/>
        </w:numPr>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Hans"/>
        </w:rPr>
        <w:t>（1）</w:t>
      </w:r>
      <w:r>
        <w:rPr>
          <w:rFonts w:hint="eastAsia" w:ascii="宋体" w:hAnsi="宋体" w:eastAsia="宋体" w:cs="宋体"/>
          <w:i w:val="0"/>
          <w:iCs w:val="0"/>
          <w:caps w:val="0"/>
          <w:color w:val="auto"/>
          <w:spacing w:val="0"/>
          <w:sz w:val="24"/>
          <w:szCs w:val="24"/>
          <w:shd w:val="clear" w:color="auto" w:fill="FFFFFF"/>
          <w:lang w:val="en-US" w:eastAsia="zh-CN"/>
        </w:rPr>
        <w:t>合法注册的企业提供营业执照（有统一社会信用代码）并附企业年度报告；事业法人提供事业单位法人证书、组织机构代码证书；其他组织应提供合法证明文件；自然人提供身份证</w:t>
      </w:r>
      <w:r>
        <w:rPr>
          <w:rFonts w:hint="eastAsia" w:ascii="宋体" w:hAnsi="宋体" w:eastAsia="宋体" w:cs="宋体"/>
          <w:sz w:val="24"/>
          <w:szCs w:val="24"/>
        </w:rPr>
        <w:t>；</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（2）法定代表人授权委托书原件（附法定代表人、被授权人身份证复印件）和被授权人身份证原件（法定代表人参加投标只须提供其身份证原件）；</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（3）须具备建筑工程施工总承包三级及以上资质</w:t>
      </w:r>
      <w:r>
        <w:rPr>
          <w:rFonts w:hint="eastAsia" w:ascii="宋体" w:hAnsi="宋体" w:eastAsia="宋体" w:cs="宋体"/>
          <w:sz w:val="24"/>
          <w:szCs w:val="24"/>
          <w:lang w:val="en-US" w:eastAsia="zh-CN"/>
        </w:rPr>
        <w:t>或钢结构</w:t>
      </w:r>
      <w:r>
        <w:rPr>
          <w:rFonts w:hint="eastAsia" w:ascii="宋体" w:hAnsi="宋体" w:eastAsia="宋体" w:cs="宋体"/>
          <w:sz w:val="24"/>
          <w:szCs w:val="24"/>
          <w:lang w:eastAsia="zh-CN"/>
        </w:rPr>
        <w:t>工程</w:t>
      </w:r>
      <w:r>
        <w:rPr>
          <w:rFonts w:hint="eastAsia" w:ascii="宋体" w:hAnsi="宋体" w:eastAsia="宋体" w:cs="宋体"/>
          <w:sz w:val="24"/>
          <w:szCs w:val="24"/>
          <w:lang w:val="en-US" w:eastAsia="zh-CN"/>
        </w:rPr>
        <w:t>专业承包三级及以上资质</w:t>
      </w:r>
      <w:r>
        <w:rPr>
          <w:rFonts w:hint="eastAsia" w:ascii="宋体" w:hAnsi="宋体" w:eastAsia="宋体" w:cs="宋体"/>
          <w:sz w:val="24"/>
          <w:szCs w:val="24"/>
          <w:lang w:eastAsia="zh-CN"/>
        </w:rPr>
        <w:t>；</w:t>
      </w:r>
    </w:p>
    <w:p w14:paraId="2338FCD9">
      <w:pPr>
        <w:pStyle w:val="54"/>
        <w:keepNext w:val="0"/>
        <w:keepLines w:val="0"/>
        <w:pageBreakBefore w:val="0"/>
        <w:widowControl/>
        <w:numPr>
          <w:ilvl w:val="0"/>
          <w:numId w:val="0"/>
        </w:numPr>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（4）须具有建设行政主管部门核发有效的安全生产许可证；</w:t>
      </w:r>
    </w:p>
    <w:p w14:paraId="128B950C">
      <w:pPr>
        <w:pStyle w:val="54"/>
        <w:keepNext w:val="0"/>
        <w:keepLines w:val="0"/>
        <w:pageBreakBefore w:val="0"/>
        <w:widowControl/>
        <w:numPr>
          <w:ilvl w:val="0"/>
          <w:numId w:val="0"/>
        </w:numPr>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（5）拟派项目经理须具备建筑工程注册建造师二级及以上资格和有效的安全生产考核证书，须提供项目经理无在建工程的相关证明材料或承诺书；</w:t>
      </w:r>
    </w:p>
    <w:p w14:paraId="3BE0D0A0">
      <w:pPr>
        <w:pStyle w:val="54"/>
        <w:keepNext w:val="0"/>
        <w:keepLines w:val="0"/>
        <w:pageBreakBefore w:val="0"/>
        <w:widowControl/>
        <w:numPr>
          <w:ilvl w:val="0"/>
          <w:numId w:val="0"/>
        </w:numPr>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（6）须提供2023年</w:t>
      </w:r>
      <w:r>
        <w:rPr>
          <w:rFonts w:hint="eastAsia" w:ascii="宋体" w:hAnsi="宋体" w:eastAsia="宋体" w:cs="宋体"/>
          <w:sz w:val="24"/>
          <w:szCs w:val="24"/>
          <w:lang w:val="en-US" w:eastAsia="zh-CN"/>
        </w:rPr>
        <w:t>至今任意一年</w:t>
      </w:r>
      <w:r>
        <w:rPr>
          <w:rFonts w:hint="eastAsia" w:ascii="宋体" w:hAnsi="宋体" w:eastAsia="宋体" w:cs="宋体"/>
          <w:sz w:val="24"/>
          <w:szCs w:val="24"/>
        </w:rPr>
        <w:t>经审计的财务报告（成立时间至提交磋商响应文件截止时间不足一年的可提供成立后任意时段的财务报表）；</w:t>
      </w:r>
      <w:r>
        <w:rPr>
          <w:rFonts w:hint="eastAsia" w:ascii="宋体" w:hAnsi="宋体" w:eastAsia="宋体" w:cs="宋体"/>
          <w:sz w:val="24"/>
          <w:szCs w:val="24"/>
        </w:rPr>
        <w:br w:type="textWrapping"/>
      </w:r>
      <w:r>
        <w:rPr>
          <w:rFonts w:hint="eastAsia" w:ascii="宋体" w:hAnsi="宋体" w:eastAsia="宋体" w:cs="宋体"/>
          <w:sz w:val="24"/>
          <w:szCs w:val="24"/>
        </w:rPr>
        <w:t xml:space="preserve">    （7）须提供依法缴纳税收的良好记录（提供递交磋商响应文件截止时间前六个月内任意一个月份的缴纳凭据复印件并加盖单位公章。依法免税或开标前一年内零申报的供应商应提供相关证明文件）；</w:t>
      </w:r>
      <w:r>
        <w:rPr>
          <w:rFonts w:hint="eastAsia" w:ascii="宋体" w:hAnsi="宋体" w:eastAsia="宋体" w:cs="宋体"/>
          <w:sz w:val="24"/>
          <w:szCs w:val="24"/>
        </w:rPr>
        <w:br w:type="textWrapping"/>
      </w:r>
      <w:r>
        <w:rPr>
          <w:rFonts w:hint="eastAsia" w:ascii="宋体" w:hAnsi="宋体" w:eastAsia="宋体" w:cs="宋体"/>
          <w:sz w:val="24"/>
          <w:szCs w:val="24"/>
        </w:rPr>
        <w:t xml:space="preserve">    （8）须提供依法缴纳社会保障资金的良好记录（提供递交磋商响应文件截止时间前六个月内任意一个月份的缴纳凭据复印件并加盖单位公章。依法不需要缴纳社会保障资金的供应商应提供相关证明文件）； </w:t>
      </w:r>
      <w:r>
        <w:rPr>
          <w:rFonts w:hint="eastAsia" w:ascii="宋体" w:hAnsi="宋体" w:eastAsia="宋体" w:cs="宋体"/>
          <w:sz w:val="24"/>
          <w:szCs w:val="24"/>
        </w:rPr>
        <w:br w:type="textWrapping"/>
      </w:r>
      <w:r>
        <w:rPr>
          <w:rFonts w:hint="eastAsia" w:ascii="宋体" w:hAnsi="宋体" w:eastAsia="宋体" w:cs="宋体"/>
          <w:sz w:val="24"/>
          <w:szCs w:val="24"/>
        </w:rPr>
        <w:t xml:space="preserve">    （9）a.投标截止日前不得为“信用中国”网站（www.creditchina.gov.cn）中列入失信被执行人、重大税收违法失信主体和政府采购严重违法失信行为记录名单的供应商；b.不得为“中国政府采购网”（www.ccgp.gov.cn）中政府采购严重违法失信行为信息记录名单中被财政部门禁止参加政府采购活动的供应商。附网站相关截图并加盖单位公章（最终以采购代理机构评审现场查询结果为准）； </w:t>
      </w:r>
      <w:r>
        <w:rPr>
          <w:rFonts w:hint="eastAsia" w:ascii="宋体" w:hAnsi="宋体" w:eastAsia="宋体" w:cs="宋体"/>
          <w:sz w:val="24"/>
          <w:szCs w:val="24"/>
        </w:rPr>
        <w:br w:type="textWrapping"/>
      </w:r>
      <w:r>
        <w:rPr>
          <w:rFonts w:hint="eastAsia" w:ascii="宋体" w:hAnsi="宋体" w:eastAsia="宋体" w:cs="宋体"/>
          <w:sz w:val="24"/>
          <w:szCs w:val="24"/>
        </w:rPr>
        <w:t xml:space="preserve">    （10）提供近三年内在经营活动中无重大违法记录的书面声明； </w:t>
      </w:r>
      <w:r>
        <w:rPr>
          <w:rFonts w:hint="eastAsia" w:ascii="宋体" w:hAnsi="宋体" w:eastAsia="宋体" w:cs="宋体"/>
          <w:sz w:val="24"/>
          <w:szCs w:val="24"/>
        </w:rPr>
        <w:br w:type="textWrapping"/>
      </w:r>
      <w:r>
        <w:rPr>
          <w:rFonts w:hint="eastAsia" w:ascii="宋体" w:hAnsi="宋体" w:eastAsia="宋体" w:cs="宋体"/>
          <w:sz w:val="24"/>
          <w:szCs w:val="24"/>
        </w:rPr>
        <w:t xml:space="preserve">    （11）a.提供</w:t>
      </w:r>
      <w:r>
        <w:rPr>
          <w:rFonts w:hint="eastAsia" w:ascii="宋体" w:hAnsi="宋体" w:eastAsia="宋体" w:cs="宋体"/>
          <w:sz w:val="24"/>
          <w:szCs w:val="24"/>
          <w:lang w:eastAsia="zh-CN"/>
        </w:rPr>
        <w:t>磋商保证金</w:t>
      </w:r>
      <w:r>
        <w:rPr>
          <w:rFonts w:hint="eastAsia" w:ascii="宋体" w:hAnsi="宋体" w:eastAsia="宋体" w:cs="宋体"/>
          <w:sz w:val="24"/>
          <w:szCs w:val="24"/>
        </w:rPr>
        <w:t xml:space="preserve">转账凭证和基本存款账户信息证明资料复印件或扫描件；b.提供金融机构、担保机构出具的保函复印件或扫描件。以上两种方式二选一，复印件或扫描件均须加盖公章； </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（12）提供单位负责人为同一人或者存在直接控股、管理关系的不同供应商，不得参加同一合同项下的政府采购活动的书面声明；  </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（13）提供具有履行本合同所必需的设备和专业技术能力的说明及承诺；</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（14）本项目专门面向中小企业采购，供应商须提供《中小企业声明函》。 </w:t>
      </w:r>
    </w:p>
    <w:p w14:paraId="2F270B57">
      <w:pPr>
        <w:pStyle w:val="54"/>
        <w:keepNext w:val="0"/>
        <w:keepLines w:val="0"/>
        <w:pageBreakBefore w:val="0"/>
        <w:widowControl/>
        <w:numPr>
          <w:ilvl w:val="0"/>
          <w:numId w:val="0"/>
        </w:numPr>
        <w:kinsoku/>
        <w:wordWrap/>
        <w:overflowPunct/>
        <w:topLinePunct w:val="0"/>
        <w:autoSpaceDE/>
        <w:autoSpaceDN/>
        <w:bidi w:val="0"/>
        <w:adjustRightInd/>
        <w:snapToGrid/>
        <w:spacing w:line="432"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注：对于可通过互联网或相关信息系统查询的信息，可不提供纸质材料。</w:t>
      </w:r>
    </w:p>
    <w:p w14:paraId="77F5E4D4">
      <w:pPr>
        <w:pStyle w:val="54"/>
        <w:keepNext w:val="0"/>
        <w:keepLines w:val="0"/>
        <w:pageBreakBefore w:val="0"/>
        <w:widowControl/>
        <w:kinsoku/>
        <w:wordWrap/>
        <w:overflowPunct/>
        <w:topLinePunct w:val="0"/>
        <w:autoSpaceDE/>
        <w:autoSpaceDN/>
        <w:bidi w:val="0"/>
        <w:adjustRightInd/>
        <w:snapToGrid/>
        <w:spacing w:line="432" w:lineRule="auto"/>
        <w:ind w:firstLine="482" w:firstLineChars="200"/>
        <w:textAlignment w:val="auto"/>
        <w:outlineLvl w:val="3"/>
        <w:rPr>
          <w:rFonts w:hint="eastAsia" w:ascii="宋体" w:hAnsi="宋体" w:eastAsia="宋体" w:cs="宋体"/>
          <w:sz w:val="24"/>
          <w:szCs w:val="24"/>
        </w:rPr>
      </w:pPr>
      <w:r>
        <w:rPr>
          <w:rFonts w:hint="eastAsia" w:ascii="宋体" w:hAnsi="宋体" w:eastAsia="宋体" w:cs="宋体"/>
          <w:b/>
          <w:sz w:val="24"/>
          <w:szCs w:val="24"/>
        </w:rPr>
        <w:t>三、获取采购文件</w:t>
      </w:r>
    </w:p>
    <w:p w14:paraId="78B04EE7">
      <w:pPr>
        <w:pStyle w:val="54"/>
        <w:keepNext w:val="0"/>
        <w:keepLines w:val="0"/>
        <w:pageBreakBefore w:val="0"/>
        <w:widowControl/>
        <w:kinsoku/>
        <w:wordWrap/>
        <w:overflowPunct/>
        <w:topLinePunct w:val="0"/>
        <w:autoSpaceDE/>
        <w:autoSpaceDN/>
        <w:bidi w:val="0"/>
        <w:adjustRightInd/>
        <w:snapToGrid/>
        <w:spacing w:line="432" w:lineRule="auto"/>
        <w:ind w:left="17" w:leftChars="6" w:firstLine="619" w:firstLineChars="258"/>
        <w:textAlignment w:val="auto"/>
        <w:rPr>
          <w:rFonts w:hint="eastAsia" w:ascii="宋体" w:hAnsi="宋体" w:eastAsia="宋体" w:cs="宋体"/>
          <w:sz w:val="24"/>
          <w:szCs w:val="24"/>
        </w:rPr>
      </w:pPr>
      <w:r>
        <w:rPr>
          <w:rFonts w:hint="eastAsia" w:ascii="宋体" w:hAnsi="宋体" w:eastAsia="宋体" w:cs="宋体"/>
          <w:sz w:val="24"/>
          <w:szCs w:val="24"/>
        </w:rPr>
        <w:t>时间：202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06</w:t>
      </w:r>
      <w:r>
        <w:rPr>
          <w:rFonts w:hint="eastAsia" w:ascii="宋体" w:hAnsi="宋体" w:eastAsia="宋体" w:cs="宋体"/>
          <w:sz w:val="24"/>
          <w:szCs w:val="24"/>
        </w:rPr>
        <w:t>月</w:t>
      </w:r>
      <w:r>
        <w:rPr>
          <w:rFonts w:hint="eastAsia" w:ascii="宋体" w:hAnsi="宋体" w:eastAsia="宋体" w:cs="宋体"/>
          <w:sz w:val="24"/>
          <w:szCs w:val="24"/>
          <w:lang w:val="en-US" w:eastAsia="zh-CN"/>
        </w:rPr>
        <w:t>03</w:t>
      </w:r>
      <w:r>
        <w:rPr>
          <w:rFonts w:hint="eastAsia" w:ascii="宋体" w:hAnsi="宋体" w:eastAsia="宋体" w:cs="宋体"/>
          <w:sz w:val="24"/>
          <w:szCs w:val="24"/>
        </w:rPr>
        <w:t>日至202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06</w:t>
      </w:r>
      <w:r>
        <w:rPr>
          <w:rFonts w:hint="eastAsia" w:ascii="宋体" w:hAnsi="宋体" w:eastAsia="宋体" w:cs="宋体"/>
          <w:sz w:val="24"/>
          <w:szCs w:val="24"/>
        </w:rPr>
        <w:t>月</w:t>
      </w:r>
      <w:r>
        <w:rPr>
          <w:rFonts w:hint="eastAsia" w:ascii="宋体" w:hAnsi="宋体" w:eastAsia="宋体" w:cs="宋体"/>
          <w:sz w:val="24"/>
          <w:szCs w:val="24"/>
          <w:lang w:val="en-US" w:eastAsia="zh-CN"/>
        </w:rPr>
        <w:t>09</w:t>
      </w:r>
      <w:r>
        <w:rPr>
          <w:rFonts w:hint="eastAsia" w:ascii="宋体" w:hAnsi="宋体" w:eastAsia="宋体" w:cs="宋体"/>
          <w:sz w:val="24"/>
          <w:szCs w:val="24"/>
        </w:rPr>
        <w:t>日，每天上午08:</w:t>
      </w:r>
      <w:r>
        <w:rPr>
          <w:rFonts w:hint="eastAsia" w:ascii="宋体" w:hAnsi="宋体" w:eastAsia="宋体" w:cs="宋体"/>
          <w:sz w:val="24"/>
          <w:szCs w:val="24"/>
          <w:lang w:val="en-US" w:eastAsia="zh-CN"/>
        </w:rPr>
        <w:t>0</w:t>
      </w:r>
      <w:r>
        <w:rPr>
          <w:rFonts w:hint="eastAsia" w:ascii="宋体" w:hAnsi="宋体" w:eastAsia="宋体" w:cs="宋体"/>
          <w:sz w:val="24"/>
          <w:szCs w:val="24"/>
        </w:rPr>
        <w:t>0:00至1</w:t>
      </w: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val="en-US" w:eastAsia="zh-CN"/>
        </w:rPr>
        <w:t>0</w:t>
      </w:r>
      <w:r>
        <w:rPr>
          <w:rFonts w:hint="eastAsia" w:ascii="宋体" w:hAnsi="宋体" w:eastAsia="宋体" w:cs="宋体"/>
          <w:sz w:val="24"/>
          <w:szCs w:val="24"/>
        </w:rPr>
        <w:t>0:00，下午1</w:t>
      </w:r>
      <w:r>
        <w:rPr>
          <w:rFonts w:hint="eastAsia" w:ascii="宋体" w:hAnsi="宋体" w:eastAsia="宋体" w:cs="宋体"/>
          <w:sz w:val="24"/>
          <w:szCs w:val="24"/>
          <w:lang w:val="en-US" w:eastAsia="zh-CN"/>
        </w:rPr>
        <w:t>5</w:t>
      </w:r>
      <w:r>
        <w:rPr>
          <w:rFonts w:hint="eastAsia" w:ascii="宋体" w:hAnsi="宋体" w:eastAsia="宋体" w:cs="宋体"/>
          <w:sz w:val="24"/>
          <w:szCs w:val="24"/>
        </w:rPr>
        <w:t>:30:00至1</w:t>
      </w:r>
      <w:r>
        <w:rPr>
          <w:rFonts w:hint="eastAsia" w:ascii="宋体" w:hAnsi="宋体" w:eastAsia="宋体" w:cs="宋体"/>
          <w:sz w:val="24"/>
          <w:szCs w:val="24"/>
          <w:lang w:val="en-US" w:eastAsia="zh-CN"/>
        </w:rPr>
        <w:t>8</w:t>
      </w:r>
      <w:r>
        <w:rPr>
          <w:rFonts w:hint="eastAsia" w:ascii="宋体" w:hAnsi="宋体" w:eastAsia="宋体" w:cs="宋体"/>
          <w:sz w:val="24"/>
          <w:szCs w:val="24"/>
        </w:rPr>
        <w:t>:</w:t>
      </w:r>
      <w:r>
        <w:rPr>
          <w:rFonts w:hint="eastAsia" w:ascii="宋体" w:hAnsi="宋体" w:eastAsia="宋体" w:cs="宋体"/>
          <w:sz w:val="24"/>
          <w:szCs w:val="24"/>
          <w:lang w:val="en-US" w:eastAsia="zh-CN"/>
        </w:rPr>
        <w:t>0</w:t>
      </w:r>
      <w:r>
        <w:rPr>
          <w:rFonts w:hint="eastAsia" w:ascii="宋体" w:hAnsi="宋体" w:eastAsia="宋体" w:cs="宋体"/>
          <w:sz w:val="24"/>
          <w:szCs w:val="24"/>
        </w:rPr>
        <w:t>0:00（北京时间）</w:t>
      </w:r>
    </w:p>
    <w:p w14:paraId="3923B37A">
      <w:pPr>
        <w:pStyle w:val="54"/>
        <w:keepNext w:val="0"/>
        <w:keepLines w:val="0"/>
        <w:pageBreakBefore w:val="0"/>
        <w:widowControl/>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途径：陕西省渭南市富平县富兴路中段西侧紫御台B区商务楼四层</w:t>
      </w:r>
    </w:p>
    <w:p w14:paraId="4351C7AF">
      <w:pPr>
        <w:pStyle w:val="54"/>
        <w:keepNext w:val="0"/>
        <w:keepLines w:val="0"/>
        <w:pageBreakBefore w:val="0"/>
        <w:widowControl/>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方式：现场获取</w:t>
      </w:r>
    </w:p>
    <w:p w14:paraId="1D34087A">
      <w:pPr>
        <w:pStyle w:val="54"/>
        <w:keepNext w:val="0"/>
        <w:keepLines w:val="0"/>
        <w:pageBreakBefore w:val="0"/>
        <w:widowControl/>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售价：0元</w:t>
      </w:r>
    </w:p>
    <w:p w14:paraId="7598A2E3">
      <w:pPr>
        <w:pStyle w:val="54"/>
        <w:keepNext w:val="0"/>
        <w:keepLines w:val="0"/>
        <w:pageBreakBefore w:val="0"/>
        <w:widowControl/>
        <w:kinsoku/>
        <w:wordWrap/>
        <w:overflowPunct/>
        <w:topLinePunct w:val="0"/>
        <w:autoSpaceDE/>
        <w:autoSpaceDN/>
        <w:bidi w:val="0"/>
        <w:adjustRightInd/>
        <w:snapToGrid/>
        <w:spacing w:line="432" w:lineRule="auto"/>
        <w:ind w:firstLine="482" w:firstLineChars="200"/>
        <w:textAlignment w:val="auto"/>
        <w:outlineLvl w:val="3"/>
        <w:rPr>
          <w:rFonts w:hint="eastAsia" w:ascii="宋体" w:hAnsi="宋体" w:eastAsia="宋体" w:cs="宋体"/>
          <w:sz w:val="24"/>
          <w:szCs w:val="24"/>
        </w:rPr>
      </w:pPr>
      <w:r>
        <w:rPr>
          <w:rFonts w:hint="eastAsia" w:ascii="宋体" w:hAnsi="宋体" w:eastAsia="宋体" w:cs="宋体"/>
          <w:b/>
          <w:sz w:val="24"/>
          <w:szCs w:val="24"/>
        </w:rPr>
        <w:t>四、响应文件提交</w:t>
      </w:r>
    </w:p>
    <w:p w14:paraId="6BF9D8E0">
      <w:pPr>
        <w:pStyle w:val="54"/>
        <w:keepNext w:val="0"/>
        <w:keepLines w:val="0"/>
        <w:pageBreakBefore w:val="0"/>
        <w:widowControl/>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截止时间：202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06</w:t>
      </w:r>
      <w:r>
        <w:rPr>
          <w:rFonts w:hint="eastAsia" w:ascii="宋体" w:hAnsi="宋体" w:eastAsia="宋体" w:cs="宋体"/>
          <w:sz w:val="24"/>
          <w:szCs w:val="24"/>
        </w:rPr>
        <w:t>月</w:t>
      </w:r>
      <w:r>
        <w:rPr>
          <w:rFonts w:hint="eastAsia" w:ascii="宋体" w:hAnsi="宋体" w:eastAsia="宋体" w:cs="宋体"/>
          <w:sz w:val="24"/>
          <w:szCs w:val="24"/>
          <w:lang w:val="en-US" w:eastAsia="zh-CN"/>
        </w:rPr>
        <w:t>13</w:t>
      </w:r>
      <w:r>
        <w:rPr>
          <w:rFonts w:hint="eastAsia" w:ascii="宋体" w:hAnsi="宋体" w:eastAsia="宋体" w:cs="宋体"/>
          <w:sz w:val="24"/>
          <w:szCs w:val="24"/>
        </w:rPr>
        <w:t>日</w:t>
      </w:r>
      <w:r>
        <w:rPr>
          <w:rFonts w:hint="eastAsia" w:ascii="宋体" w:hAnsi="宋体" w:eastAsia="宋体" w:cs="宋体"/>
          <w:sz w:val="24"/>
          <w:szCs w:val="24"/>
          <w:lang w:val="en-US" w:eastAsia="zh-CN"/>
        </w:rPr>
        <w:t>14</w:t>
      </w:r>
      <w:r>
        <w:rPr>
          <w:rFonts w:hint="eastAsia" w:ascii="宋体" w:hAnsi="宋体" w:eastAsia="宋体" w:cs="宋体"/>
          <w:sz w:val="24"/>
          <w:szCs w:val="24"/>
        </w:rPr>
        <w:t>时30分00秒（北京时间）</w:t>
      </w:r>
    </w:p>
    <w:p w14:paraId="4E21063C">
      <w:pPr>
        <w:pStyle w:val="54"/>
        <w:keepNext w:val="0"/>
        <w:keepLines w:val="0"/>
        <w:pageBreakBefore w:val="0"/>
        <w:widowControl/>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地点：</w:t>
      </w:r>
      <w:r>
        <w:rPr>
          <w:rFonts w:hint="eastAsia" w:ascii="宋体" w:hAnsi="宋体" w:eastAsia="宋体" w:cs="宋体"/>
          <w:spacing w:val="0"/>
          <w:sz w:val="24"/>
          <w:szCs w:val="24"/>
        </w:rPr>
        <w:t>陕西省渭南市富平县富兴路中段西侧紫御台B区商务楼四层会议室</w:t>
      </w:r>
    </w:p>
    <w:p w14:paraId="2B2E84C6">
      <w:pPr>
        <w:pStyle w:val="54"/>
        <w:keepNext w:val="0"/>
        <w:keepLines w:val="0"/>
        <w:pageBreakBefore w:val="0"/>
        <w:widowControl/>
        <w:kinsoku/>
        <w:wordWrap/>
        <w:overflowPunct/>
        <w:topLinePunct w:val="0"/>
        <w:autoSpaceDE/>
        <w:autoSpaceDN/>
        <w:bidi w:val="0"/>
        <w:adjustRightInd/>
        <w:snapToGrid/>
        <w:spacing w:line="432" w:lineRule="auto"/>
        <w:ind w:firstLine="482" w:firstLineChars="200"/>
        <w:textAlignment w:val="auto"/>
        <w:outlineLvl w:val="3"/>
        <w:rPr>
          <w:rFonts w:hint="eastAsia" w:ascii="宋体" w:hAnsi="宋体" w:eastAsia="宋体" w:cs="宋体"/>
          <w:sz w:val="24"/>
          <w:szCs w:val="24"/>
        </w:rPr>
      </w:pPr>
      <w:r>
        <w:rPr>
          <w:rFonts w:hint="eastAsia" w:ascii="宋体" w:hAnsi="宋体" w:eastAsia="宋体" w:cs="宋体"/>
          <w:b/>
          <w:sz w:val="24"/>
          <w:szCs w:val="24"/>
        </w:rPr>
        <w:t>五、开启</w:t>
      </w:r>
    </w:p>
    <w:p w14:paraId="773F9BD4">
      <w:pPr>
        <w:pStyle w:val="54"/>
        <w:keepNext w:val="0"/>
        <w:keepLines w:val="0"/>
        <w:pageBreakBefore w:val="0"/>
        <w:widowControl/>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时间：20</w:t>
      </w:r>
      <w:r>
        <w:rPr>
          <w:rFonts w:hint="eastAsia" w:ascii="宋体" w:hAnsi="宋体" w:eastAsia="宋体" w:cs="宋体"/>
          <w:sz w:val="24"/>
          <w:szCs w:val="24"/>
          <w:lang w:val="en-US" w:eastAsia="zh-CN"/>
        </w:rPr>
        <w:t>25</w:t>
      </w:r>
      <w:r>
        <w:rPr>
          <w:rFonts w:hint="eastAsia" w:ascii="宋体" w:hAnsi="宋体" w:eastAsia="宋体" w:cs="宋体"/>
          <w:sz w:val="24"/>
          <w:szCs w:val="24"/>
        </w:rPr>
        <w:t>年</w:t>
      </w:r>
      <w:r>
        <w:rPr>
          <w:rFonts w:hint="eastAsia" w:ascii="宋体" w:hAnsi="宋体" w:eastAsia="宋体" w:cs="宋体"/>
          <w:sz w:val="24"/>
          <w:szCs w:val="24"/>
          <w:lang w:val="en-US" w:eastAsia="zh-CN"/>
        </w:rPr>
        <w:t>06</w:t>
      </w:r>
      <w:r>
        <w:rPr>
          <w:rFonts w:hint="eastAsia" w:ascii="宋体" w:hAnsi="宋体" w:eastAsia="宋体" w:cs="宋体"/>
          <w:sz w:val="24"/>
          <w:szCs w:val="24"/>
        </w:rPr>
        <w:t>月</w:t>
      </w:r>
      <w:r>
        <w:rPr>
          <w:rFonts w:hint="eastAsia" w:ascii="宋体" w:hAnsi="宋体" w:eastAsia="宋体" w:cs="宋体"/>
          <w:sz w:val="24"/>
          <w:szCs w:val="24"/>
          <w:lang w:val="en-US" w:eastAsia="zh-CN"/>
        </w:rPr>
        <w:t>13</w:t>
      </w:r>
      <w:r>
        <w:rPr>
          <w:rFonts w:hint="eastAsia" w:ascii="宋体" w:hAnsi="宋体" w:eastAsia="宋体" w:cs="宋体"/>
          <w:sz w:val="24"/>
          <w:szCs w:val="24"/>
        </w:rPr>
        <w:t>日</w:t>
      </w:r>
      <w:r>
        <w:rPr>
          <w:rFonts w:hint="eastAsia" w:ascii="宋体" w:hAnsi="宋体" w:eastAsia="宋体" w:cs="宋体"/>
          <w:sz w:val="24"/>
          <w:szCs w:val="24"/>
          <w:lang w:val="en-US" w:eastAsia="zh-CN"/>
        </w:rPr>
        <w:t>14</w:t>
      </w:r>
      <w:r>
        <w:rPr>
          <w:rFonts w:hint="eastAsia" w:ascii="宋体" w:hAnsi="宋体" w:eastAsia="宋体" w:cs="宋体"/>
          <w:sz w:val="24"/>
          <w:szCs w:val="24"/>
        </w:rPr>
        <w:t>时30分00秒（北京时间）</w:t>
      </w:r>
    </w:p>
    <w:p w14:paraId="7BFF72E3">
      <w:pPr>
        <w:pStyle w:val="54"/>
        <w:keepNext w:val="0"/>
        <w:keepLines w:val="0"/>
        <w:pageBreakBefore w:val="0"/>
        <w:widowControl/>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pacing w:val="-6"/>
          <w:sz w:val="24"/>
          <w:szCs w:val="24"/>
        </w:rPr>
      </w:pPr>
      <w:r>
        <w:rPr>
          <w:rFonts w:hint="eastAsia" w:ascii="宋体" w:hAnsi="宋体" w:eastAsia="宋体" w:cs="宋体"/>
          <w:sz w:val="24"/>
          <w:szCs w:val="24"/>
        </w:rPr>
        <w:t>地点：</w:t>
      </w:r>
      <w:r>
        <w:rPr>
          <w:rFonts w:hint="eastAsia" w:ascii="宋体" w:hAnsi="宋体" w:eastAsia="宋体" w:cs="宋体"/>
          <w:spacing w:val="0"/>
          <w:sz w:val="24"/>
          <w:szCs w:val="24"/>
        </w:rPr>
        <w:t>陕西省渭南市富平县富兴路中段西侧紫御台B区商务楼四层会议室</w:t>
      </w:r>
    </w:p>
    <w:p w14:paraId="18C54C2D">
      <w:pPr>
        <w:pStyle w:val="54"/>
        <w:keepNext w:val="0"/>
        <w:keepLines w:val="0"/>
        <w:pageBreakBefore w:val="0"/>
        <w:widowControl/>
        <w:kinsoku/>
        <w:wordWrap/>
        <w:overflowPunct/>
        <w:topLinePunct w:val="0"/>
        <w:autoSpaceDE/>
        <w:autoSpaceDN/>
        <w:bidi w:val="0"/>
        <w:adjustRightInd/>
        <w:snapToGrid/>
        <w:spacing w:line="432" w:lineRule="auto"/>
        <w:ind w:firstLine="482" w:firstLineChars="200"/>
        <w:textAlignment w:val="auto"/>
        <w:outlineLvl w:val="3"/>
        <w:rPr>
          <w:rFonts w:hint="eastAsia" w:ascii="宋体" w:hAnsi="宋体" w:eastAsia="宋体" w:cs="宋体"/>
          <w:sz w:val="24"/>
          <w:szCs w:val="24"/>
        </w:rPr>
      </w:pPr>
      <w:r>
        <w:rPr>
          <w:rFonts w:hint="eastAsia" w:ascii="宋体" w:hAnsi="宋体" w:eastAsia="宋体" w:cs="宋体"/>
          <w:b/>
          <w:sz w:val="24"/>
          <w:szCs w:val="24"/>
        </w:rPr>
        <w:t>六、公告期限</w:t>
      </w:r>
    </w:p>
    <w:p w14:paraId="6D39D741">
      <w:pPr>
        <w:pStyle w:val="54"/>
        <w:keepNext w:val="0"/>
        <w:keepLines w:val="0"/>
        <w:pageBreakBefore w:val="0"/>
        <w:widowControl/>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自本公告发布之日起3个工作日。</w:t>
      </w:r>
    </w:p>
    <w:p w14:paraId="4583E070">
      <w:pPr>
        <w:pStyle w:val="54"/>
        <w:keepNext w:val="0"/>
        <w:keepLines w:val="0"/>
        <w:pageBreakBefore w:val="0"/>
        <w:widowControl/>
        <w:kinsoku/>
        <w:wordWrap/>
        <w:overflowPunct/>
        <w:topLinePunct w:val="0"/>
        <w:autoSpaceDE/>
        <w:autoSpaceDN/>
        <w:bidi w:val="0"/>
        <w:adjustRightInd/>
        <w:snapToGrid/>
        <w:spacing w:line="432" w:lineRule="auto"/>
        <w:ind w:firstLine="482" w:firstLineChars="200"/>
        <w:textAlignment w:val="auto"/>
        <w:outlineLvl w:val="3"/>
        <w:rPr>
          <w:rFonts w:hint="eastAsia" w:ascii="宋体" w:hAnsi="宋体" w:eastAsia="宋体" w:cs="宋体"/>
          <w:sz w:val="24"/>
          <w:szCs w:val="24"/>
        </w:rPr>
      </w:pPr>
      <w:r>
        <w:rPr>
          <w:rFonts w:hint="eastAsia" w:ascii="宋体" w:hAnsi="宋体" w:eastAsia="宋体" w:cs="宋体"/>
          <w:b/>
          <w:sz w:val="24"/>
          <w:szCs w:val="24"/>
        </w:rPr>
        <w:t>七、其他补充事宜</w:t>
      </w:r>
    </w:p>
    <w:p w14:paraId="05F206EB">
      <w:pPr>
        <w:pStyle w:val="54"/>
        <w:keepNext w:val="0"/>
        <w:keepLines w:val="0"/>
        <w:pageBreakBefore w:val="0"/>
        <w:widowControl/>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1、获取磋商文件方式：携带单位介绍信、经办人身份证原件及加盖公章的复印件到获取地点获取，获取时间为工作日。</w:t>
      </w:r>
    </w:p>
    <w:p w14:paraId="51EA78B6">
      <w:pPr>
        <w:pStyle w:val="54"/>
        <w:keepNext w:val="0"/>
        <w:keepLines w:val="0"/>
        <w:pageBreakBefore w:val="0"/>
        <w:widowControl/>
        <w:kinsoku/>
        <w:wordWrap/>
        <w:overflowPunct/>
        <w:topLinePunct w:val="0"/>
        <w:autoSpaceDE/>
        <w:autoSpaceDN/>
        <w:bidi w:val="0"/>
        <w:adjustRightInd/>
        <w:snapToGrid/>
        <w:spacing w:line="432" w:lineRule="auto"/>
        <w:ind w:left="15" w:firstLine="480"/>
        <w:jc w:val="both"/>
        <w:textAlignment w:val="auto"/>
        <w:rPr>
          <w:rFonts w:hint="eastAsia" w:ascii="宋体" w:hAnsi="宋体" w:eastAsia="宋体" w:cs="宋体"/>
          <w:sz w:val="24"/>
          <w:szCs w:val="24"/>
        </w:rPr>
      </w:pPr>
      <w:r>
        <w:rPr>
          <w:rFonts w:hint="eastAsia" w:ascii="宋体" w:hAnsi="宋体" w:eastAsia="宋体" w:cs="宋体"/>
          <w:sz w:val="24"/>
          <w:szCs w:val="24"/>
        </w:rPr>
        <w:t>2、请供应商按照《陕西省财政厅关于政府采购供应商注册登记有关事项的通知》中的要求，通过“陕西省政府采购网”（http://www.ccgp-shaanxi.gov.cn/）注册登记加入陕西省政府采购供应商库。</w:t>
      </w:r>
    </w:p>
    <w:p w14:paraId="44EB7AB8">
      <w:pPr>
        <w:pStyle w:val="54"/>
        <w:keepNext w:val="0"/>
        <w:keepLines w:val="0"/>
        <w:pageBreakBefore w:val="0"/>
        <w:widowControl/>
        <w:kinsoku/>
        <w:wordWrap/>
        <w:overflowPunct/>
        <w:topLinePunct w:val="0"/>
        <w:autoSpaceDE/>
        <w:autoSpaceDN/>
        <w:bidi w:val="0"/>
        <w:adjustRightInd/>
        <w:snapToGrid/>
        <w:spacing w:line="432"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3、本项目磋商响应文件递交截止时间及开标时间和地点如有变更另行公告。</w:t>
      </w:r>
    </w:p>
    <w:p w14:paraId="40CC8F09">
      <w:pPr>
        <w:pStyle w:val="54"/>
        <w:keepNext w:val="0"/>
        <w:keepLines w:val="0"/>
        <w:pageBreakBefore w:val="0"/>
        <w:widowControl/>
        <w:kinsoku/>
        <w:wordWrap/>
        <w:overflowPunct/>
        <w:topLinePunct w:val="0"/>
        <w:autoSpaceDE/>
        <w:autoSpaceDN/>
        <w:bidi w:val="0"/>
        <w:adjustRightInd/>
        <w:snapToGrid/>
        <w:spacing w:line="432" w:lineRule="auto"/>
        <w:ind w:firstLine="482" w:firstLineChars="200"/>
        <w:textAlignment w:val="auto"/>
        <w:outlineLvl w:val="3"/>
        <w:rPr>
          <w:rFonts w:hint="eastAsia" w:ascii="宋体" w:hAnsi="宋体" w:eastAsia="宋体" w:cs="宋体"/>
          <w:sz w:val="24"/>
          <w:szCs w:val="24"/>
        </w:rPr>
      </w:pPr>
      <w:r>
        <w:rPr>
          <w:rFonts w:hint="eastAsia" w:ascii="宋体" w:hAnsi="宋体" w:eastAsia="宋体" w:cs="宋体"/>
          <w:b/>
          <w:sz w:val="24"/>
          <w:szCs w:val="24"/>
        </w:rPr>
        <w:t>八、对本次招标提出询问，请按以下方式联系。</w:t>
      </w:r>
    </w:p>
    <w:p w14:paraId="3F2B6396">
      <w:pPr>
        <w:pStyle w:val="54"/>
        <w:keepNext w:val="0"/>
        <w:keepLines w:val="0"/>
        <w:pageBreakBefore w:val="0"/>
        <w:widowControl/>
        <w:kinsoku/>
        <w:wordWrap/>
        <w:overflowPunct/>
        <w:topLinePunct w:val="0"/>
        <w:autoSpaceDE/>
        <w:autoSpaceDN/>
        <w:bidi w:val="0"/>
        <w:adjustRightInd/>
        <w:snapToGrid/>
        <w:spacing w:line="432" w:lineRule="auto"/>
        <w:ind w:firstLine="482" w:firstLineChars="200"/>
        <w:textAlignment w:val="auto"/>
        <w:outlineLvl w:val="5"/>
        <w:rPr>
          <w:rFonts w:hint="eastAsia" w:ascii="宋体" w:hAnsi="宋体" w:eastAsia="宋体" w:cs="宋体"/>
          <w:sz w:val="24"/>
          <w:szCs w:val="24"/>
        </w:rPr>
      </w:pPr>
      <w:r>
        <w:rPr>
          <w:rFonts w:hint="eastAsia" w:ascii="宋体" w:hAnsi="宋体" w:eastAsia="宋体" w:cs="宋体"/>
          <w:b/>
          <w:sz w:val="24"/>
          <w:szCs w:val="24"/>
        </w:rPr>
        <w:t>1.采购人信息</w:t>
      </w:r>
    </w:p>
    <w:p w14:paraId="703E83BE">
      <w:pPr>
        <w:pStyle w:val="54"/>
        <w:keepNext w:val="0"/>
        <w:keepLines w:val="0"/>
        <w:pageBreakBefore w:val="0"/>
        <w:widowControl/>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名称：富平县</w:t>
      </w:r>
      <w:r>
        <w:rPr>
          <w:rFonts w:hint="eastAsia" w:ascii="宋体" w:hAnsi="宋体" w:eastAsia="宋体" w:cs="宋体"/>
          <w:sz w:val="24"/>
          <w:szCs w:val="24"/>
          <w:lang w:val="en-US" w:eastAsia="zh-CN"/>
        </w:rPr>
        <w:t>到贤镇</w:t>
      </w:r>
      <w:r>
        <w:rPr>
          <w:rFonts w:hint="eastAsia" w:ascii="宋体" w:hAnsi="宋体" w:eastAsia="宋体" w:cs="宋体"/>
          <w:sz w:val="24"/>
          <w:szCs w:val="24"/>
          <w:lang w:eastAsia="zh-CN"/>
        </w:rPr>
        <w:t>人民政府（本级）</w:t>
      </w:r>
    </w:p>
    <w:p w14:paraId="046F4403">
      <w:pPr>
        <w:pStyle w:val="54"/>
        <w:keepNext w:val="0"/>
        <w:keepLines w:val="0"/>
        <w:pageBreakBefore w:val="0"/>
        <w:widowControl/>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地址：富平县</w:t>
      </w:r>
      <w:r>
        <w:rPr>
          <w:rFonts w:hint="eastAsia" w:ascii="宋体" w:hAnsi="宋体" w:eastAsia="宋体" w:cs="宋体"/>
          <w:sz w:val="24"/>
          <w:szCs w:val="24"/>
          <w:lang w:val="en-US" w:eastAsia="zh-CN"/>
        </w:rPr>
        <w:t>到贤</w:t>
      </w:r>
      <w:r>
        <w:rPr>
          <w:rFonts w:hint="eastAsia" w:ascii="宋体" w:hAnsi="宋体" w:eastAsia="宋体" w:cs="宋体"/>
          <w:sz w:val="24"/>
          <w:szCs w:val="24"/>
          <w:lang w:eastAsia="zh-CN"/>
        </w:rPr>
        <w:t>镇街道</w:t>
      </w:r>
    </w:p>
    <w:p w14:paraId="2328E892">
      <w:pPr>
        <w:pStyle w:val="54"/>
        <w:keepNext w:val="0"/>
        <w:keepLines w:val="0"/>
        <w:pageBreakBefore w:val="0"/>
        <w:widowControl/>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联系方式：</w:t>
      </w:r>
      <w:r>
        <w:rPr>
          <w:rFonts w:hint="eastAsia" w:ascii="宋体" w:hAnsi="宋体" w:eastAsia="宋体" w:cs="宋体"/>
          <w:sz w:val="24"/>
          <w:szCs w:val="24"/>
          <w:lang w:val="en-US" w:eastAsia="zh-CN"/>
        </w:rPr>
        <w:t>15336157121</w:t>
      </w:r>
    </w:p>
    <w:p w14:paraId="3CA95B96">
      <w:pPr>
        <w:pStyle w:val="54"/>
        <w:keepNext w:val="0"/>
        <w:keepLines w:val="0"/>
        <w:pageBreakBefore w:val="0"/>
        <w:widowControl/>
        <w:kinsoku/>
        <w:wordWrap/>
        <w:overflowPunct/>
        <w:topLinePunct w:val="0"/>
        <w:autoSpaceDE/>
        <w:autoSpaceDN/>
        <w:bidi w:val="0"/>
        <w:adjustRightInd/>
        <w:snapToGrid/>
        <w:spacing w:line="432" w:lineRule="auto"/>
        <w:ind w:firstLine="482" w:firstLineChars="200"/>
        <w:textAlignment w:val="auto"/>
        <w:outlineLvl w:val="5"/>
        <w:rPr>
          <w:rFonts w:hint="eastAsia" w:ascii="宋体" w:hAnsi="宋体" w:eastAsia="宋体" w:cs="宋体"/>
          <w:sz w:val="24"/>
          <w:szCs w:val="24"/>
        </w:rPr>
      </w:pPr>
      <w:r>
        <w:rPr>
          <w:rFonts w:hint="eastAsia" w:ascii="宋体" w:hAnsi="宋体" w:eastAsia="宋体" w:cs="宋体"/>
          <w:b/>
          <w:sz w:val="24"/>
          <w:szCs w:val="24"/>
        </w:rPr>
        <w:t>2.采购代理机构信息</w:t>
      </w:r>
    </w:p>
    <w:p w14:paraId="2E07AB7F">
      <w:pPr>
        <w:pStyle w:val="54"/>
        <w:keepNext w:val="0"/>
        <w:keepLines w:val="0"/>
        <w:pageBreakBefore w:val="0"/>
        <w:widowControl/>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名称：华夏城投项目管理有限公司</w:t>
      </w:r>
    </w:p>
    <w:p w14:paraId="144B6F3A">
      <w:pPr>
        <w:pStyle w:val="54"/>
        <w:keepNext w:val="0"/>
        <w:keepLines w:val="0"/>
        <w:pageBreakBefore w:val="0"/>
        <w:widowControl/>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地址：西安经济技术开发区凤城七路长和国际D座26层</w:t>
      </w:r>
    </w:p>
    <w:p w14:paraId="545EF829">
      <w:pPr>
        <w:pStyle w:val="54"/>
        <w:keepNext w:val="0"/>
        <w:keepLines w:val="0"/>
        <w:pageBreakBefore w:val="0"/>
        <w:widowControl/>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联系方式：15319096809</w:t>
      </w:r>
    </w:p>
    <w:p w14:paraId="3B51E442">
      <w:pPr>
        <w:pStyle w:val="54"/>
        <w:keepNext w:val="0"/>
        <w:keepLines w:val="0"/>
        <w:pageBreakBefore w:val="0"/>
        <w:widowControl/>
        <w:kinsoku/>
        <w:wordWrap/>
        <w:overflowPunct/>
        <w:topLinePunct w:val="0"/>
        <w:autoSpaceDE/>
        <w:autoSpaceDN/>
        <w:bidi w:val="0"/>
        <w:adjustRightInd/>
        <w:snapToGrid/>
        <w:spacing w:line="432" w:lineRule="auto"/>
        <w:ind w:firstLine="482" w:firstLineChars="200"/>
        <w:textAlignment w:val="auto"/>
        <w:outlineLvl w:val="5"/>
        <w:rPr>
          <w:rFonts w:hint="eastAsia" w:ascii="宋体" w:hAnsi="宋体" w:eastAsia="宋体" w:cs="宋体"/>
          <w:sz w:val="24"/>
          <w:szCs w:val="24"/>
        </w:rPr>
      </w:pPr>
      <w:r>
        <w:rPr>
          <w:rFonts w:hint="eastAsia" w:ascii="宋体" w:hAnsi="宋体" w:eastAsia="宋体" w:cs="宋体"/>
          <w:b/>
          <w:sz w:val="24"/>
          <w:szCs w:val="24"/>
        </w:rPr>
        <w:t>3.项目联系方式</w:t>
      </w:r>
    </w:p>
    <w:p w14:paraId="41772FE6">
      <w:pPr>
        <w:pStyle w:val="54"/>
        <w:keepNext w:val="0"/>
        <w:keepLines w:val="0"/>
        <w:pageBreakBefore w:val="0"/>
        <w:widowControl/>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项目联系人：张工</w:t>
      </w:r>
    </w:p>
    <w:p w14:paraId="6FED1420">
      <w:pPr>
        <w:pStyle w:val="54"/>
        <w:keepNext w:val="0"/>
        <w:keepLines w:val="0"/>
        <w:pageBreakBefore w:val="0"/>
        <w:widowControl/>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电话：15319096809</w:t>
      </w:r>
    </w:p>
    <w:p w14:paraId="535770E4">
      <w:pPr>
        <w:pStyle w:val="54"/>
        <w:keepNext w:val="0"/>
        <w:keepLines w:val="0"/>
        <w:pageBreakBefore w:val="0"/>
        <w:widowControl/>
        <w:kinsoku/>
        <w:wordWrap/>
        <w:overflowPunct/>
        <w:topLinePunct w:val="0"/>
        <w:autoSpaceDE/>
        <w:autoSpaceDN/>
        <w:bidi w:val="0"/>
        <w:adjustRightInd/>
        <w:snapToGrid/>
        <w:spacing w:line="360" w:lineRule="auto"/>
        <w:jc w:val="right"/>
        <w:textAlignment w:val="auto"/>
        <w:rPr>
          <w:rFonts w:hint="eastAsia" w:ascii="宋体" w:hAnsi="宋体" w:eastAsia="宋体" w:cs="宋体"/>
          <w:sz w:val="24"/>
          <w:szCs w:val="24"/>
        </w:rPr>
      </w:pPr>
    </w:p>
    <w:p w14:paraId="4AEF65AC">
      <w:pPr>
        <w:pStyle w:val="54"/>
        <w:keepNext w:val="0"/>
        <w:keepLines w:val="0"/>
        <w:pageBreakBefore w:val="0"/>
        <w:widowControl/>
        <w:kinsoku/>
        <w:wordWrap/>
        <w:overflowPunct/>
        <w:topLinePunct w:val="0"/>
        <w:autoSpaceDE/>
        <w:autoSpaceDN/>
        <w:bidi w:val="0"/>
        <w:adjustRightInd/>
        <w:snapToGrid/>
        <w:spacing w:line="360" w:lineRule="auto"/>
        <w:jc w:val="center"/>
        <w:textAlignment w:val="auto"/>
      </w:pPr>
      <w:r>
        <w:br w:type="textWrapping"/>
      </w:r>
    </w:p>
    <w:p w14:paraId="371C0367">
      <w:pPr>
        <w:pStyle w:val="54"/>
        <w:rPr>
          <w:rFonts w:hint="eastAsia"/>
          <w:lang w:val="en-US" w:eastAsia="zh-Hans"/>
        </w:rPr>
      </w:pPr>
    </w:p>
    <w:p w14:paraId="6C762A89">
      <w:pPr>
        <w:pStyle w:val="54"/>
        <w:spacing w:line="480" w:lineRule="auto"/>
        <w:rPr>
          <w:rFonts w:hint="eastAsia" w:ascii="宋体" w:hAnsi="宋体" w:eastAsia="宋体" w:cs="宋体"/>
          <w:sz w:val="24"/>
          <w:szCs w:val="24"/>
        </w:rPr>
      </w:pPr>
    </w:p>
    <w:p w14:paraId="4178A955">
      <w:pPr>
        <w:pStyle w:val="54"/>
        <w:spacing w:line="480" w:lineRule="auto"/>
        <w:rPr>
          <w:rFonts w:hint="eastAsia" w:ascii="宋体" w:hAnsi="宋体" w:eastAsia="宋体" w:cs="宋体"/>
          <w:sz w:val="24"/>
          <w:szCs w:val="24"/>
        </w:rPr>
      </w:pPr>
    </w:p>
    <w:p w14:paraId="7A8663CA">
      <w:pPr>
        <w:pStyle w:val="54"/>
        <w:spacing w:line="480" w:lineRule="auto"/>
        <w:rPr>
          <w:rFonts w:hint="eastAsia" w:ascii="宋体" w:hAnsi="宋体" w:eastAsia="宋体" w:cs="宋体"/>
          <w:sz w:val="24"/>
          <w:szCs w:val="24"/>
        </w:rPr>
      </w:pPr>
    </w:p>
    <w:p w14:paraId="45E32E25">
      <w:pPr>
        <w:pStyle w:val="54"/>
        <w:spacing w:line="480" w:lineRule="auto"/>
        <w:rPr>
          <w:rFonts w:hint="eastAsia" w:ascii="宋体" w:hAnsi="宋体" w:eastAsia="宋体" w:cs="宋体"/>
          <w:sz w:val="24"/>
          <w:szCs w:val="24"/>
        </w:rPr>
      </w:pPr>
    </w:p>
    <w:p w14:paraId="4B85208C">
      <w:pPr>
        <w:pStyle w:val="54"/>
        <w:spacing w:line="480" w:lineRule="auto"/>
        <w:rPr>
          <w:rFonts w:hint="eastAsia" w:ascii="宋体" w:hAnsi="宋体" w:eastAsia="宋体" w:cs="宋体"/>
          <w:sz w:val="24"/>
          <w:szCs w:val="24"/>
        </w:rPr>
      </w:pPr>
    </w:p>
    <w:p w14:paraId="03484175">
      <w:pPr>
        <w:pageBreakBefore w:val="0"/>
        <w:numPr>
          <w:ilvl w:val="0"/>
          <w:numId w:val="0"/>
        </w:numPr>
        <w:kinsoku/>
        <w:wordWrap/>
        <w:bidi w:val="0"/>
        <w:spacing w:line="500" w:lineRule="exact"/>
        <w:ind w:leftChars="0" w:firstLine="2650" w:firstLineChars="600"/>
        <w:jc w:val="both"/>
        <w:outlineLvl w:val="0"/>
        <w:rPr>
          <w:rFonts w:hint="eastAsia"/>
          <w:b/>
          <w:bCs/>
          <w:sz w:val="44"/>
          <w:szCs w:val="44"/>
          <w:highlight w:val="none"/>
          <w:lang w:eastAsia="zh-CN"/>
        </w:rPr>
      </w:pPr>
      <w:bookmarkStart w:id="3" w:name="_Toc28988"/>
    </w:p>
    <w:p w14:paraId="74F1AA8A">
      <w:pPr>
        <w:pageBreakBefore w:val="0"/>
        <w:numPr>
          <w:ilvl w:val="0"/>
          <w:numId w:val="0"/>
        </w:numPr>
        <w:kinsoku/>
        <w:wordWrap/>
        <w:bidi w:val="0"/>
        <w:spacing w:line="500" w:lineRule="exact"/>
        <w:ind w:leftChars="0" w:firstLine="2650" w:firstLineChars="600"/>
        <w:jc w:val="both"/>
        <w:outlineLvl w:val="0"/>
        <w:rPr>
          <w:rFonts w:hint="eastAsia"/>
          <w:b/>
          <w:bCs/>
          <w:sz w:val="44"/>
          <w:szCs w:val="44"/>
          <w:highlight w:val="none"/>
          <w:lang w:eastAsia="zh-CN"/>
        </w:rPr>
      </w:pPr>
      <w:bookmarkStart w:id="4" w:name="_Toc28891"/>
      <w:r>
        <w:rPr>
          <w:rFonts w:hint="eastAsia"/>
          <w:b/>
          <w:bCs/>
          <w:sz w:val="44"/>
          <w:szCs w:val="44"/>
          <w:highlight w:val="none"/>
          <w:lang w:eastAsia="zh-CN"/>
        </w:rPr>
        <w:t>第二章</w:t>
      </w:r>
      <w:r>
        <w:rPr>
          <w:rFonts w:hint="eastAsia"/>
          <w:b/>
          <w:bCs/>
          <w:sz w:val="44"/>
          <w:szCs w:val="44"/>
          <w:highlight w:val="none"/>
          <w:lang w:val="en-US" w:eastAsia="zh-CN"/>
        </w:rPr>
        <w:t xml:space="preserve"> </w:t>
      </w:r>
      <w:r>
        <w:rPr>
          <w:rFonts w:hint="eastAsia"/>
          <w:b/>
          <w:bCs/>
          <w:sz w:val="44"/>
          <w:szCs w:val="44"/>
          <w:highlight w:val="none"/>
          <w:lang w:eastAsia="zh-CN"/>
        </w:rPr>
        <w:t>供应商须知</w:t>
      </w:r>
      <w:bookmarkEnd w:id="3"/>
      <w:bookmarkEnd w:id="4"/>
    </w:p>
    <w:p w14:paraId="5BDC4ED0">
      <w:pPr>
        <w:pStyle w:val="8"/>
        <w:pageBreakBefore w:val="0"/>
        <w:numPr>
          <w:ilvl w:val="0"/>
          <w:numId w:val="0"/>
        </w:numPr>
        <w:kinsoku/>
        <w:wordWrap/>
        <w:bidi w:val="0"/>
        <w:spacing w:line="500" w:lineRule="exact"/>
        <w:ind w:leftChars="202" w:firstLine="2520" w:firstLineChars="900"/>
        <w:jc w:val="both"/>
        <w:rPr>
          <w:rFonts w:hint="eastAsia"/>
          <w:lang w:eastAsia="zh-CN"/>
        </w:rPr>
      </w:pPr>
    </w:p>
    <w:p w14:paraId="08864CD2">
      <w:pPr>
        <w:pStyle w:val="8"/>
        <w:pageBreakBefore w:val="0"/>
        <w:numPr>
          <w:ilvl w:val="0"/>
          <w:numId w:val="0"/>
        </w:numPr>
        <w:kinsoku/>
        <w:wordWrap/>
        <w:bidi w:val="0"/>
        <w:spacing w:line="500" w:lineRule="exact"/>
        <w:ind w:leftChars="202" w:firstLine="2520" w:firstLineChars="900"/>
        <w:jc w:val="both"/>
        <w:rPr>
          <w:rFonts w:hint="eastAsia"/>
          <w:lang w:eastAsia="zh-CN"/>
        </w:rPr>
      </w:pPr>
    </w:p>
    <w:p w14:paraId="58549170">
      <w:pPr>
        <w:pStyle w:val="8"/>
        <w:pageBreakBefore w:val="0"/>
        <w:numPr>
          <w:ilvl w:val="0"/>
          <w:numId w:val="0"/>
        </w:numPr>
        <w:kinsoku/>
        <w:wordWrap/>
        <w:bidi w:val="0"/>
        <w:spacing w:line="500" w:lineRule="exact"/>
        <w:ind w:leftChars="202" w:firstLine="2520" w:firstLineChars="900"/>
        <w:jc w:val="both"/>
        <w:rPr>
          <w:rFonts w:hint="eastAsia"/>
          <w:lang w:eastAsia="zh-CN"/>
        </w:rPr>
      </w:pPr>
    </w:p>
    <w:p w14:paraId="11DE95AA">
      <w:pPr>
        <w:pStyle w:val="8"/>
        <w:pageBreakBefore w:val="0"/>
        <w:numPr>
          <w:ilvl w:val="0"/>
          <w:numId w:val="0"/>
        </w:numPr>
        <w:kinsoku/>
        <w:wordWrap/>
        <w:bidi w:val="0"/>
        <w:spacing w:line="500" w:lineRule="exact"/>
        <w:ind w:leftChars="202" w:firstLine="2520" w:firstLineChars="900"/>
        <w:jc w:val="both"/>
        <w:rPr>
          <w:rFonts w:hint="eastAsia"/>
          <w:lang w:eastAsia="zh-CN"/>
        </w:rPr>
      </w:pPr>
    </w:p>
    <w:p w14:paraId="17FF9AE2">
      <w:pPr>
        <w:pStyle w:val="8"/>
        <w:pageBreakBefore w:val="0"/>
        <w:numPr>
          <w:ilvl w:val="0"/>
          <w:numId w:val="0"/>
        </w:numPr>
        <w:kinsoku/>
        <w:wordWrap/>
        <w:bidi w:val="0"/>
        <w:spacing w:line="500" w:lineRule="exact"/>
        <w:ind w:leftChars="202" w:firstLine="2520" w:firstLineChars="900"/>
        <w:jc w:val="both"/>
        <w:rPr>
          <w:rFonts w:hint="default"/>
          <w:lang w:val="en-US" w:eastAsia="zh-CN"/>
        </w:rPr>
      </w:pPr>
    </w:p>
    <w:p w14:paraId="1BC689CD">
      <w:pPr>
        <w:pStyle w:val="8"/>
        <w:pageBreakBefore w:val="0"/>
        <w:numPr>
          <w:ilvl w:val="0"/>
          <w:numId w:val="0"/>
        </w:numPr>
        <w:kinsoku/>
        <w:wordWrap/>
        <w:bidi w:val="0"/>
        <w:spacing w:line="500" w:lineRule="exact"/>
        <w:ind w:leftChars="202" w:firstLine="2891" w:firstLineChars="900"/>
        <w:jc w:val="both"/>
        <w:rPr>
          <w:rFonts w:hint="eastAsia"/>
          <w:b/>
          <w:bCs/>
          <w:sz w:val="32"/>
          <w:szCs w:val="32"/>
          <w:lang w:eastAsia="zh-CN"/>
        </w:rPr>
        <w:sectPr>
          <w:headerReference r:id="rId6" w:type="first"/>
          <w:footerReference r:id="rId8" w:type="first"/>
          <w:headerReference r:id="rId5" w:type="default"/>
          <w:footerReference r:id="rId7" w:type="default"/>
          <w:pgSz w:w="11850" w:h="16783"/>
          <w:pgMar w:top="1134" w:right="1134" w:bottom="1134" w:left="1134" w:header="680" w:footer="680" w:gutter="0"/>
          <w:pgBorders>
            <w:top w:val="none" w:sz="0" w:space="0"/>
            <w:left w:val="none" w:sz="0" w:space="0"/>
            <w:bottom w:val="none" w:sz="0" w:space="0"/>
            <w:right w:val="none" w:sz="0" w:space="0"/>
          </w:pgBorders>
          <w:pgNumType w:fmt="decimal" w:start="1"/>
          <w:cols w:space="720" w:num="1"/>
          <w:docGrid w:type="lines" w:linePitch="319" w:charSpace="0"/>
        </w:sectPr>
      </w:pPr>
    </w:p>
    <w:p w14:paraId="4467B40B">
      <w:pPr>
        <w:pStyle w:val="8"/>
        <w:keepNext w:val="0"/>
        <w:keepLines w:val="0"/>
        <w:pageBreakBefore w:val="0"/>
        <w:numPr>
          <w:ilvl w:val="0"/>
          <w:numId w:val="0"/>
        </w:numPr>
        <w:kinsoku/>
        <w:wordWrap/>
        <w:overflowPunct/>
        <w:topLinePunct w:val="0"/>
        <w:autoSpaceDE/>
        <w:autoSpaceDN/>
        <w:bidi w:val="0"/>
        <w:adjustRightInd/>
        <w:snapToGrid/>
        <w:spacing w:before="0" w:beforeLines="0" w:after="0" w:afterLines="0" w:line="500" w:lineRule="exact"/>
        <w:jc w:val="center"/>
        <w:textAlignment w:val="auto"/>
        <w:rPr>
          <w:rFonts w:hint="eastAsia"/>
          <w:b/>
          <w:bCs/>
          <w:sz w:val="32"/>
          <w:szCs w:val="32"/>
          <w:lang w:eastAsia="zh-CN"/>
        </w:rPr>
      </w:pPr>
      <w:r>
        <w:rPr>
          <w:rFonts w:hint="eastAsia"/>
          <w:b/>
          <w:bCs/>
          <w:sz w:val="32"/>
          <w:szCs w:val="32"/>
          <w:highlight w:val="none"/>
          <w:lang w:eastAsia="zh-CN"/>
        </w:rPr>
        <w:t>供应</w:t>
      </w:r>
      <w:r>
        <w:rPr>
          <w:rFonts w:hint="eastAsia"/>
          <w:b/>
          <w:bCs/>
          <w:sz w:val="32"/>
          <w:szCs w:val="32"/>
          <w:lang w:eastAsia="zh-CN"/>
        </w:rPr>
        <w:t>商须知前附表</w:t>
      </w:r>
    </w:p>
    <w:tbl>
      <w:tblPr>
        <w:tblStyle w:val="19"/>
        <w:tblpPr w:leftFromText="180" w:rightFromText="180" w:vertAnchor="text" w:horzAnchor="page" w:tblpX="1132" w:tblpY="502"/>
        <w:tblOverlap w:val="never"/>
        <w:tblW w:w="989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20"/>
        <w:gridCol w:w="1757"/>
        <w:gridCol w:w="7122"/>
      </w:tblGrid>
      <w:tr w14:paraId="1462F9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3" w:hRule="atLeast"/>
        </w:trPr>
        <w:tc>
          <w:tcPr>
            <w:tcW w:w="1020" w:type="dxa"/>
            <w:vAlign w:val="center"/>
          </w:tcPr>
          <w:p w14:paraId="5CF2B2E8">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140" w:leftChars="50" w:right="140" w:rightChars="50" w:firstLine="0" w:firstLineChars="0"/>
              <w:jc w:val="center"/>
              <w:textAlignment w:val="baseline"/>
              <w:outlineLvl w:val="9"/>
              <w:rPr>
                <w:rFonts w:ascii="宋体" w:hAnsi="宋体" w:cs="宋体"/>
                <w:b/>
                <w:sz w:val="21"/>
                <w:szCs w:val="21"/>
              </w:rPr>
            </w:pPr>
            <w:r>
              <w:rPr>
                <w:rFonts w:hint="eastAsia" w:ascii="宋体" w:hAnsi="宋体" w:cs="宋体"/>
                <w:b/>
                <w:sz w:val="21"/>
                <w:szCs w:val="21"/>
              </w:rPr>
              <w:t>序号</w:t>
            </w:r>
          </w:p>
        </w:tc>
        <w:tc>
          <w:tcPr>
            <w:tcW w:w="1757" w:type="dxa"/>
            <w:vAlign w:val="center"/>
          </w:tcPr>
          <w:p w14:paraId="6D154781">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140" w:rightChars="50" w:firstLine="0" w:firstLineChars="0"/>
              <w:jc w:val="center"/>
              <w:textAlignment w:val="baseline"/>
              <w:outlineLvl w:val="9"/>
              <w:rPr>
                <w:rFonts w:hint="eastAsia" w:ascii="宋体" w:hAnsi="宋体" w:eastAsia="宋体" w:cs="宋体"/>
                <w:b/>
                <w:sz w:val="21"/>
                <w:szCs w:val="21"/>
                <w:lang w:eastAsia="zh-CN"/>
              </w:rPr>
            </w:pPr>
            <w:r>
              <w:rPr>
                <w:rFonts w:hint="eastAsia" w:ascii="宋体" w:hAnsi="宋体" w:cs="宋体"/>
                <w:b/>
                <w:sz w:val="21"/>
                <w:szCs w:val="21"/>
              </w:rPr>
              <w:t>条款</w:t>
            </w:r>
            <w:r>
              <w:rPr>
                <w:rFonts w:hint="eastAsia" w:ascii="宋体" w:hAnsi="宋体" w:cs="宋体"/>
                <w:b/>
                <w:sz w:val="21"/>
                <w:szCs w:val="21"/>
                <w:lang w:eastAsia="zh-CN"/>
              </w:rPr>
              <w:t>名称</w:t>
            </w:r>
          </w:p>
        </w:tc>
        <w:tc>
          <w:tcPr>
            <w:tcW w:w="7122" w:type="dxa"/>
            <w:vAlign w:val="center"/>
          </w:tcPr>
          <w:p w14:paraId="33D15280">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140" w:rightChars="50" w:firstLine="0" w:firstLineChars="0"/>
              <w:jc w:val="center"/>
              <w:textAlignment w:val="baseline"/>
              <w:outlineLvl w:val="9"/>
              <w:rPr>
                <w:rFonts w:ascii="宋体" w:hAnsi="宋体" w:cs="宋体"/>
                <w:b/>
                <w:sz w:val="21"/>
                <w:szCs w:val="21"/>
              </w:rPr>
            </w:pPr>
            <w:r>
              <w:rPr>
                <w:rFonts w:hint="eastAsia" w:ascii="宋体" w:hAnsi="宋体" w:cs="宋体"/>
                <w:b/>
                <w:sz w:val="21"/>
                <w:szCs w:val="21"/>
              </w:rPr>
              <w:t>编列内容</w:t>
            </w:r>
          </w:p>
        </w:tc>
      </w:tr>
      <w:tr w14:paraId="2A4AA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76" w:hRule="atLeast"/>
        </w:trPr>
        <w:tc>
          <w:tcPr>
            <w:tcW w:w="1020" w:type="dxa"/>
            <w:vAlign w:val="center"/>
          </w:tcPr>
          <w:p w14:paraId="162E77B4">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84" w:rightChars="30" w:firstLine="0" w:firstLineChars="0"/>
              <w:jc w:val="center"/>
              <w:textAlignment w:val="baseline"/>
              <w:outlineLvl w:val="9"/>
              <w:rPr>
                <w:rFonts w:hint="default" w:ascii="宋体" w:hAnsi="宋体" w:eastAsia="宋体" w:cs="宋体"/>
                <w:b w:val="0"/>
                <w:bCs/>
                <w:sz w:val="21"/>
                <w:szCs w:val="21"/>
                <w:lang w:val="en-US" w:eastAsia="zh-CN"/>
              </w:rPr>
            </w:pPr>
            <w:r>
              <w:rPr>
                <w:rFonts w:hint="eastAsia" w:ascii="宋体" w:hAnsi="宋体" w:cs="宋体"/>
                <w:b w:val="0"/>
                <w:bCs/>
                <w:sz w:val="21"/>
                <w:szCs w:val="21"/>
                <w:lang w:val="en-US" w:eastAsia="zh-CN"/>
              </w:rPr>
              <w:t>1.2</w:t>
            </w:r>
          </w:p>
        </w:tc>
        <w:tc>
          <w:tcPr>
            <w:tcW w:w="1757" w:type="dxa"/>
            <w:vAlign w:val="center"/>
          </w:tcPr>
          <w:p w14:paraId="0F72762A">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ascii="宋体" w:hAnsi="宋体" w:cs="宋体"/>
                <w:sz w:val="21"/>
                <w:szCs w:val="21"/>
              </w:rPr>
            </w:pPr>
            <w:r>
              <w:rPr>
                <w:rFonts w:hint="eastAsia" w:ascii="宋体" w:hAnsi="宋体" w:cs="宋体"/>
                <w:sz w:val="21"/>
                <w:szCs w:val="21"/>
              </w:rPr>
              <w:t>采购人</w:t>
            </w:r>
          </w:p>
        </w:tc>
        <w:tc>
          <w:tcPr>
            <w:tcW w:w="7122" w:type="dxa"/>
            <w:vAlign w:val="center"/>
          </w:tcPr>
          <w:p w14:paraId="5B144F34">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eastAsia" w:ascii="宋体" w:hAnsi="宋体" w:cs="宋体"/>
                <w:sz w:val="21"/>
                <w:szCs w:val="21"/>
                <w:highlight w:val="none"/>
                <w:lang w:val="en-US" w:eastAsia="zh-CN"/>
              </w:rPr>
            </w:pPr>
            <w:r>
              <w:rPr>
                <w:rFonts w:hint="eastAsia" w:ascii="宋体" w:hAnsi="宋体" w:cs="宋体"/>
                <w:sz w:val="21"/>
                <w:szCs w:val="21"/>
                <w:lang w:val="en-US" w:eastAsia="zh-CN"/>
              </w:rPr>
              <w:t>名称</w:t>
            </w:r>
            <w:r>
              <w:rPr>
                <w:rFonts w:hint="default"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富平县到贤镇人民政府</w:t>
            </w:r>
          </w:p>
          <w:p w14:paraId="5EAD221F">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default" w:ascii="宋体" w:hAnsi="宋体" w:cs="宋体"/>
                <w:sz w:val="21"/>
                <w:szCs w:val="21"/>
                <w:highlight w:val="none"/>
                <w:lang w:val="en-US" w:eastAsia="zh-CN"/>
              </w:rPr>
            </w:pPr>
            <w:r>
              <w:rPr>
                <w:rFonts w:hint="default" w:ascii="宋体" w:hAnsi="宋体" w:eastAsia="宋体" w:cs="宋体"/>
                <w:sz w:val="21"/>
                <w:szCs w:val="21"/>
                <w:highlight w:val="none"/>
                <w:lang w:val="en-US" w:eastAsia="zh-CN"/>
              </w:rPr>
              <w:t>地 址</w:t>
            </w:r>
            <w:r>
              <w:rPr>
                <w:rFonts w:hint="eastAsia" w:ascii="宋体" w:hAnsi="宋体" w:cs="宋体"/>
                <w:sz w:val="21"/>
                <w:szCs w:val="21"/>
                <w:highlight w:val="none"/>
                <w:lang w:val="en-US" w:eastAsia="zh-CN"/>
              </w:rPr>
              <w:t>：</w:t>
            </w:r>
            <w:r>
              <w:rPr>
                <w:rFonts w:hint="default" w:ascii="宋体" w:hAnsi="宋体" w:eastAsia="宋体" w:cs="宋体"/>
                <w:sz w:val="21"/>
                <w:szCs w:val="21"/>
                <w:highlight w:val="none"/>
                <w:lang w:val="en-US" w:eastAsia="zh-CN"/>
              </w:rPr>
              <w:t>富平县</w:t>
            </w:r>
            <w:r>
              <w:rPr>
                <w:rFonts w:hint="eastAsia" w:ascii="宋体" w:hAnsi="宋体" w:cs="宋体"/>
                <w:sz w:val="21"/>
                <w:szCs w:val="21"/>
                <w:highlight w:val="none"/>
                <w:lang w:val="en-US" w:eastAsia="zh-CN"/>
              </w:rPr>
              <w:t>到贤</w:t>
            </w:r>
            <w:r>
              <w:rPr>
                <w:rFonts w:hint="default" w:ascii="宋体" w:hAnsi="宋体" w:cs="宋体"/>
                <w:sz w:val="21"/>
                <w:szCs w:val="21"/>
                <w:highlight w:val="none"/>
                <w:lang w:val="en-US" w:eastAsia="zh-CN"/>
              </w:rPr>
              <w:t xml:space="preserve">镇街道                </w:t>
            </w:r>
          </w:p>
          <w:p w14:paraId="0487F0D3">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default" w:ascii="宋体" w:hAnsi="宋体" w:cs="宋体"/>
                <w:sz w:val="21"/>
                <w:szCs w:val="21"/>
                <w:highlight w:val="none"/>
                <w:lang w:val="en-US" w:eastAsia="zh-CN"/>
              </w:rPr>
            </w:pPr>
            <w:r>
              <w:rPr>
                <w:rFonts w:hint="default" w:ascii="宋体" w:hAnsi="宋体" w:cs="宋体"/>
                <w:sz w:val="21"/>
                <w:szCs w:val="21"/>
                <w:highlight w:val="none"/>
                <w:lang w:val="en-US" w:eastAsia="zh-CN"/>
              </w:rPr>
              <w:t>联系人：</w:t>
            </w:r>
            <w:r>
              <w:rPr>
                <w:rFonts w:hint="eastAsia" w:ascii="宋体" w:hAnsi="宋体" w:cs="宋体"/>
                <w:sz w:val="21"/>
                <w:szCs w:val="21"/>
                <w:highlight w:val="none"/>
                <w:lang w:val="en-US" w:eastAsia="zh-CN"/>
              </w:rPr>
              <w:t>陈女士</w:t>
            </w:r>
            <w:r>
              <w:rPr>
                <w:rFonts w:hint="default" w:ascii="宋体" w:hAnsi="宋体" w:cs="宋体"/>
                <w:sz w:val="21"/>
                <w:szCs w:val="21"/>
                <w:highlight w:val="none"/>
                <w:lang w:val="en-US" w:eastAsia="zh-CN"/>
              </w:rPr>
              <w:t xml:space="preserve">   </w:t>
            </w:r>
          </w:p>
          <w:p w14:paraId="7759E8DD">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default" w:ascii="宋体" w:hAnsi="宋体" w:eastAsia="宋体" w:cs="宋体"/>
                <w:sz w:val="21"/>
                <w:szCs w:val="21"/>
                <w:lang w:val="en-US" w:eastAsia="zh-CN"/>
              </w:rPr>
            </w:pPr>
            <w:r>
              <w:rPr>
                <w:rFonts w:hint="default" w:ascii="宋体" w:hAnsi="宋体" w:cs="宋体"/>
                <w:sz w:val="21"/>
                <w:szCs w:val="21"/>
                <w:highlight w:val="none"/>
                <w:lang w:val="en-US" w:eastAsia="zh-CN"/>
              </w:rPr>
              <w:t>电话：</w:t>
            </w:r>
            <w:r>
              <w:rPr>
                <w:rFonts w:hint="eastAsia" w:ascii="宋体" w:hAnsi="宋体" w:cs="宋体"/>
                <w:sz w:val="21"/>
                <w:szCs w:val="21"/>
                <w:highlight w:val="none"/>
                <w:lang w:val="en-US" w:eastAsia="zh-CN"/>
              </w:rPr>
              <w:t>15336157121</w:t>
            </w:r>
          </w:p>
        </w:tc>
      </w:tr>
      <w:tr w14:paraId="12883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76" w:hRule="atLeast"/>
        </w:trPr>
        <w:tc>
          <w:tcPr>
            <w:tcW w:w="1020" w:type="dxa"/>
            <w:tcBorders>
              <w:top w:val="single" w:color="auto" w:sz="4" w:space="0"/>
            </w:tcBorders>
            <w:vAlign w:val="center"/>
          </w:tcPr>
          <w:p w14:paraId="6E6B6D79">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default" w:ascii="宋体" w:hAnsi="宋体" w:cs="宋体"/>
                <w:sz w:val="21"/>
                <w:szCs w:val="21"/>
                <w:lang w:val="en-US" w:eastAsia="zh-CN"/>
              </w:rPr>
            </w:pPr>
            <w:r>
              <w:rPr>
                <w:rFonts w:hint="eastAsia" w:ascii="宋体" w:hAnsi="宋体" w:cs="宋体"/>
                <w:sz w:val="21"/>
                <w:szCs w:val="21"/>
                <w:lang w:val="en-US" w:eastAsia="zh-CN"/>
              </w:rPr>
              <w:t>1.3</w:t>
            </w:r>
          </w:p>
        </w:tc>
        <w:tc>
          <w:tcPr>
            <w:tcW w:w="1757" w:type="dxa"/>
            <w:tcBorders>
              <w:top w:val="single" w:color="auto" w:sz="4" w:space="0"/>
            </w:tcBorders>
            <w:vAlign w:val="center"/>
          </w:tcPr>
          <w:p w14:paraId="1F093AD7">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cs="宋体"/>
                <w:sz w:val="21"/>
                <w:szCs w:val="21"/>
              </w:rPr>
            </w:pPr>
            <w:r>
              <w:rPr>
                <w:rFonts w:hint="eastAsia" w:ascii="宋体" w:hAnsi="宋体" w:cs="宋体"/>
                <w:sz w:val="21"/>
                <w:szCs w:val="21"/>
              </w:rPr>
              <w:t>采购代理机构</w:t>
            </w:r>
          </w:p>
        </w:tc>
        <w:tc>
          <w:tcPr>
            <w:tcW w:w="7122" w:type="dxa"/>
            <w:tcBorders>
              <w:top w:val="single" w:color="auto" w:sz="4" w:space="0"/>
            </w:tcBorders>
            <w:vAlign w:val="center"/>
          </w:tcPr>
          <w:p w14:paraId="3442B3A3">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eastAsia" w:ascii="宋体" w:hAnsi="宋体" w:cs="宋体"/>
                <w:sz w:val="21"/>
                <w:szCs w:val="21"/>
                <w:highlight w:val="yellow"/>
                <w:lang w:val="en-US" w:eastAsia="zh-CN"/>
              </w:rPr>
            </w:pPr>
            <w:r>
              <w:rPr>
                <w:rFonts w:hint="eastAsia" w:ascii="宋体" w:hAnsi="宋体" w:cs="宋体"/>
                <w:sz w:val="21"/>
                <w:szCs w:val="21"/>
                <w:lang w:eastAsia="zh-CN"/>
              </w:rPr>
              <w:t>名</w:t>
            </w:r>
            <w:r>
              <w:rPr>
                <w:rFonts w:hint="eastAsia" w:ascii="宋体" w:hAnsi="宋体" w:cs="宋体"/>
                <w:sz w:val="21"/>
                <w:szCs w:val="21"/>
                <w:lang w:val="en-US" w:eastAsia="zh-CN"/>
              </w:rPr>
              <w:t xml:space="preserve">  </w:t>
            </w:r>
            <w:r>
              <w:rPr>
                <w:rFonts w:hint="eastAsia" w:ascii="宋体" w:hAnsi="宋体" w:cs="宋体"/>
                <w:sz w:val="21"/>
                <w:szCs w:val="21"/>
                <w:lang w:eastAsia="zh-CN"/>
              </w:rPr>
              <w:t>称：</w:t>
            </w:r>
            <w:r>
              <w:rPr>
                <w:rFonts w:hint="eastAsia"/>
                <w:sz w:val="21"/>
                <w:szCs w:val="21"/>
                <w:lang w:eastAsia="zh-CN"/>
              </w:rPr>
              <w:t>华夏城投项目管理有限公司</w:t>
            </w:r>
          </w:p>
          <w:p w14:paraId="12AB3FD3">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eastAsia="zh-CN"/>
              </w:rPr>
              <w:t>地</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eastAsia="zh-CN"/>
              </w:rPr>
              <w:t>址：</w:t>
            </w:r>
            <w:r>
              <w:rPr>
                <w:rFonts w:hint="eastAsia" w:ascii="宋体" w:hAnsi="宋体" w:cs="宋体"/>
                <w:sz w:val="21"/>
                <w:szCs w:val="21"/>
                <w:lang w:val="en-US" w:eastAsia="zh-CN"/>
              </w:rPr>
              <w:t>西安经济技术开发区凤城七路长和国际D座26层</w:t>
            </w:r>
          </w:p>
          <w:p w14:paraId="0F4F9ED6">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联系人：</w:t>
            </w:r>
            <w:r>
              <w:rPr>
                <w:rFonts w:hint="eastAsia" w:ascii="宋体" w:hAnsi="宋体" w:cs="宋体"/>
                <w:sz w:val="21"/>
                <w:szCs w:val="21"/>
                <w:highlight w:val="none"/>
                <w:lang w:val="en-US" w:eastAsia="zh-CN"/>
              </w:rPr>
              <w:t>张工</w:t>
            </w:r>
          </w:p>
          <w:p w14:paraId="3EE3904E">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default" w:ascii="宋体" w:hAnsi="宋体" w:eastAsia="宋体" w:cs="宋体"/>
                <w:sz w:val="21"/>
                <w:szCs w:val="21"/>
                <w:lang w:val="en-US" w:eastAsia="zh-CN"/>
              </w:rPr>
            </w:pPr>
            <w:r>
              <w:rPr>
                <w:rFonts w:hint="eastAsia" w:ascii="宋体" w:hAnsi="宋体" w:cs="宋体"/>
                <w:sz w:val="21"/>
                <w:szCs w:val="21"/>
                <w:highlight w:val="none"/>
                <w:lang w:eastAsia="zh-CN"/>
              </w:rPr>
              <w:t>电</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eastAsia="zh-CN"/>
              </w:rPr>
              <w:t>话：1</w:t>
            </w:r>
            <w:r>
              <w:rPr>
                <w:rFonts w:hint="eastAsia" w:ascii="宋体" w:hAnsi="宋体" w:cs="宋体"/>
                <w:sz w:val="21"/>
                <w:szCs w:val="21"/>
                <w:highlight w:val="none"/>
                <w:lang w:val="en-US" w:eastAsia="zh-CN"/>
              </w:rPr>
              <w:t>5319096809</w:t>
            </w:r>
          </w:p>
        </w:tc>
      </w:tr>
      <w:tr w14:paraId="567E9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8" w:hRule="atLeast"/>
        </w:trPr>
        <w:tc>
          <w:tcPr>
            <w:tcW w:w="1020" w:type="dxa"/>
            <w:tcBorders>
              <w:top w:val="single" w:color="auto" w:sz="4" w:space="0"/>
            </w:tcBorders>
            <w:vAlign w:val="center"/>
          </w:tcPr>
          <w:p w14:paraId="780B49D9">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default" w:ascii="宋体" w:hAnsi="宋体" w:cs="宋体"/>
                <w:b w:val="0"/>
                <w:bCs/>
                <w:sz w:val="21"/>
                <w:szCs w:val="21"/>
                <w:lang w:val="en-US" w:eastAsia="zh-CN"/>
              </w:rPr>
            </w:pPr>
            <w:r>
              <w:rPr>
                <w:rFonts w:hint="eastAsia" w:ascii="宋体" w:hAnsi="宋体" w:cs="宋体"/>
                <w:b w:val="0"/>
                <w:bCs/>
                <w:sz w:val="21"/>
                <w:szCs w:val="21"/>
                <w:lang w:val="en-US" w:eastAsia="zh-CN"/>
              </w:rPr>
              <w:t>1.4</w:t>
            </w:r>
          </w:p>
        </w:tc>
        <w:tc>
          <w:tcPr>
            <w:tcW w:w="1757" w:type="dxa"/>
            <w:tcBorders>
              <w:top w:val="single" w:color="auto" w:sz="4" w:space="0"/>
            </w:tcBorders>
            <w:vAlign w:val="center"/>
          </w:tcPr>
          <w:p w14:paraId="3450FD20">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项目名称</w:t>
            </w:r>
          </w:p>
        </w:tc>
        <w:tc>
          <w:tcPr>
            <w:tcW w:w="7122" w:type="dxa"/>
            <w:tcBorders>
              <w:top w:val="single" w:color="auto" w:sz="4" w:space="0"/>
            </w:tcBorders>
            <w:vAlign w:val="center"/>
          </w:tcPr>
          <w:p w14:paraId="3DCFAD8F">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2025年富平县到贤镇田村村柿子无尘晾晒棚及配套设施项目</w:t>
            </w:r>
          </w:p>
        </w:tc>
      </w:tr>
      <w:tr w14:paraId="41E33E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8" w:hRule="atLeast"/>
        </w:trPr>
        <w:tc>
          <w:tcPr>
            <w:tcW w:w="1020" w:type="dxa"/>
            <w:tcBorders>
              <w:top w:val="single" w:color="auto" w:sz="4" w:space="0"/>
            </w:tcBorders>
            <w:vAlign w:val="center"/>
          </w:tcPr>
          <w:p w14:paraId="09956A09">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default" w:ascii="宋体" w:hAnsi="宋体" w:cs="宋体"/>
                <w:b w:val="0"/>
                <w:bCs/>
                <w:sz w:val="21"/>
                <w:szCs w:val="21"/>
                <w:lang w:val="en-US" w:eastAsia="zh-CN"/>
              </w:rPr>
            </w:pPr>
            <w:r>
              <w:rPr>
                <w:rFonts w:hint="eastAsia" w:ascii="宋体" w:hAnsi="宋体" w:cs="宋体"/>
                <w:b w:val="0"/>
                <w:bCs/>
                <w:sz w:val="21"/>
                <w:szCs w:val="21"/>
                <w:lang w:val="en-US" w:eastAsia="zh-CN"/>
              </w:rPr>
              <w:t>1.5</w:t>
            </w:r>
          </w:p>
        </w:tc>
        <w:tc>
          <w:tcPr>
            <w:tcW w:w="1757" w:type="dxa"/>
            <w:tcBorders>
              <w:top w:val="single" w:color="auto" w:sz="4" w:space="0"/>
            </w:tcBorders>
            <w:vAlign w:val="center"/>
          </w:tcPr>
          <w:p w14:paraId="5E66EA51">
            <w:pPr>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360" w:lineRule="exact"/>
              <w:ind w:right="84" w:rightChars="30" w:firstLine="420" w:firstLineChars="200"/>
              <w:jc w:val="both"/>
              <w:textAlignment w:val="baseline"/>
              <w:outlineLvl w:val="9"/>
              <w:rPr>
                <w:rFonts w:hint="default"/>
                <w:sz w:val="21"/>
                <w:szCs w:val="21"/>
                <w:lang w:val="en-US" w:eastAsia="zh-CN"/>
              </w:rPr>
            </w:pPr>
            <w:r>
              <w:rPr>
                <w:rFonts w:hint="eastAsia"/>
                <w:sz w:val="21"/>
                <w:szCs w:val="21"/>
                <w:lang w:val="en-US" w:eastAsia="zh-CN"/>
              </w:rPr>
              <w:t>项目编号</w:t>
            </w:r>
          </w:p>
        </w:tc>
        <w:tc>
          <w:tcPr>
            <w:tcW w:w="7122" w:type="dxa"/>
            <w:tcBorders>
              <w:top w:val="single" w:color="auto" w:sz="4" w:space="0"/>
            </w:tcBorders>
            <w:vAlign w:val="center"/>
          </w:tcPr>
          <w:p w14:paraId="10250A45">
            <w:pPr>
              <w:pStyle w:val="3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60" w:lineRule="exact"/>
              <w:ind w:left="84" w:leftChars="30" w:right="84" w:rightChars="30" w:firstLine="0" w:firstLineChars="0"/>
              <w:jc w:val="both"/>
              <w:textAlignment w:val="baseline"/>
              <w:outlineLvl w:val="9"/>
              <w:rPr>
                <w:rFonts w:hint="default" w:eastAsia="宋体" w:cs="Times New Roman"/>
                <w:b w:val="0"/>
                <w:bCs/>
                <w:kern w:val="0"/>
                <w:sz w:val="21"/>
                <w:szCs w:val="21"/>
                <w:lang w:val="en-US" w:eastAsia="zh-CN" w:bidi="ar-SA"/>
              </w:rPr>
            </w:pPr>
            <w:r>
              <w:rPr>
                <w:rFonts w:hint="eastAsia" w:eastAsia="宋体" w:cs="Times New Roman"/>
                <w:b w:val="0"/>
                <w:bCs/>
                <w:kern w:val="0"/>
                <w:sz w:val="21"/>
                <w:szCs w:val="21"/>
                <w:lang w:val="en-US" w:eastAsia="zh-CN" w:bidi="ar-SA"/>
              </w:rPr>
              <w:t>HXCT-ZFCG-2025-023</w:t>
            </w:r>
          </w:p>
        </w:tc>
      </w:tr>
      <w:tr w14:paraId="0FCC1E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8" w:hRule="atLeast"/>
        </w:trPr>
        <w:tc>
          <w:tcPr>
            <w:tcW w:w="1020" w:type="dxa"/>
            <w:tcBorders>
              <w:top w:val="single" w:color="auto" w:sz="4" w:space="0"/>
            </w:tcBorders>
            <w:vAlign w:val="center"/>
          </w:tcPr>
          <w:p w14:paraId="5A17B473">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default" w:ascii="宋体" w:hAnsi="宋体" w:cs="宋体"/>
                <w:b w:val="0"/>
                <w:bCs/>
                <w:sz w:val="21"/>
                <w:szCs w:val="21"/>
                <w:lang w:val="en-US" w:eastAsia="zh-CN"/>
              </w:rPr>
            </w:pPr>
            <w:r>
              <w:rPr>
                <w:rFonts w:hint="eastAsia" w:ascii="宋体" w:hAnsi="宋体" w:cs="宋体"/>
                <w:b w:val="0"/>
                <w:bCs/>
                <w:sz w:val="21"/>
                <w:szCs w:val="21"/>
                <w:lang w:val="en-US" w:eastAsia="zh-CN"/>
              </w:rPr>
              <w:t>1.6</w:t>
            </w:r>
          </w:p>
        </w:tc>
        <w:tc>
          <w:tcPr>
            <w:tcW w:w="1757" w:type="dxa"/>
            <w:tcBorders>
              <w:top w:val="single" w:color="auto" w:sz="4" w:space="0"/>
            </w:tcBorders>
            <w:vAlign w:val="center"/>
          </w:tcPr>
          <w:p w14:paraId="7EEBA784">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eastAsia="宋体" w:cs="宋体"/>
                <w:sz w:val="21"/>
                <w:szCs w:val="21"/>
                <w:highlight w:val="none"/>
                <w:lang w:eastAsia="zh-CN"/>
              </w:rPr>
            </w:pPr>
            <w:r>
              <w:rPr>
                <w:rFonts w:hint="eastAsia" w:ascii="宋体" w:hAnsi="宋体"/>
                <w:bCs/>
                <w:kern w:val="0"/>
                <w:sz w:val="21"/>
                <w:szCs w:val="21"/>
                <w:highlight w:val="none"/>
                <w:lang w:eastAsia="zh-CN"/>
              </w:rPr>
              <w:t>建设地点</w:t>
            </w:r>
          </w:p>
        </w:tc>
        <w:tc>
          <w:tcPr>
            <w:tcW w:w="7122" w:type="dxa"/>
            <w:tcBorders>
              <w:top w:val="single" w:color="auto" w:sz="4" w:space="0"/>
            </w:tcBorders>
            <w:vAlign w:val="center"/>
          </w:tcPr>
          <w:p w14:paraId="0C361945">
            <w:pPr>
              <w:pStyle w:val="3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60" w:lineRule="exact"/>
              <w:ind w:left="84" w:leftChars="30" w:right="84" w:rightChars="30" w:firstLine="0" w:firstLineChars="0"/>
              <w:jc w:val="both"/>
              <w:textAlignment w:val="baseline"/>
              <w:outlineLvl w:val="9"/>
              <w:rPr>
                <w:rFonts w:hint="default" w:eastAsia="宋体" w:cs="Times New Roman"/>
                <w:b w:val="0"/>
                <w:bCs/>
                <w:kern w:val="0"/>
                <w:sz w:val="21"/>
                <w:szCs w:val="21"/>
                <w:lang w:val="en-US" w:eastAsia="zh-CN" w:bidi="ar-SA"/>
              </w:rPr>
            </w:pPr>
            <w:r>
              <w:rPr>
                <w:rFonts w:hint="eastAsia" w:eastAsia="宋体" w:cs="Times New Roman"/>
                <w:b w:val="0"/>
                <w:bCs/>
                <w:kern w:val="0"/>
                <w:sz w:val="21"/>
                <w:szCs w:val="21"/>
                <w:lang w:val="en-US" w:eastAsia="zh-CN" w:bidi="ar-SA"/>
              </w:rPr>
              <w:t>富平县</w:t>
            </w:r>
            <w:r>
              <w:rPr>
                <w:rFonts w:hint="eastAsia" w:ascii="宋体" w:hAnsi="宋体" w:eastAsia="宋体" w:cs="Times New Roman"/>
                <w:b w:val="0"/>
                <w:bCs/>
                <w:kern w:val="0"/>
                <w:sz w:val="21"/>
                <w:szCs w:val="21"/>
                <w:lang w:val="en-US" w:eastAsia="zh-CN" w:bidi="ar-SA"/>
              </w:rPr>
              <w:t>到贤镇田村村</w:t>
            </w:r>
          </w:p>
        </w:tc>
      </w:tr>
      <w:tr w14:paraId="5BD73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8" w:hRule="atLeast"/>
        </w:trPr>
        <w:tc>
          <w:tcPr>
            <w:tcW w:w="1020" w:type="dxa"/>
            <w:tcBorders>
              <w:top w:val="single" w:color="auto" w:sz="4" w:space="0"/>
            </w:tcBorders>
            <w:vAlign w:val="center"/>
          </w:tcPr>
          <w:p w14:paraId="436ED7B4">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default" w:ascii="宋体" w:hAnsi="宋体" w:cs="宋体"/>
                <w:b w:val="0"/>
                <w:bCs/>
                <w:sz w:val="21"/>
                <w:szCs w:val="21"/>
                <w:lang w:val="en-US" w:eastAsia="zh-CN"/>
              </w:rPr>
            </w:pPr>
            <w:r>
              <w:rPr>
                <w:rFonts w:hint="eastAsia" w:ascii="宋体" w:hAnsi="宋体" w:cs="宋体"/>
                <w:b w:val="0"/>
                <w:bCs/>
                <w:sz w:val="21"/>
                <w:szCs w:val="21"/>
                <w:lang w:val="en-US" w:eastAsia="zh-CN"/>
              </w:rPr>
              <w:t>1.7</w:t>
            </w:r>
          </w:p>
        </w:tc>
        <w:tc>
          <w:tcPr>
            <w:tcW w:w="1757" w:type="dxa"/>
            <w:tcBorders>
              <w:top w:val="single" w:color="auto" w:sz="4" w:space="0"/>
            </w:tcBorders>
            <w:vAlign w:val="center"/>
          </w:tcPr>
          <w:p w14:paraId="7D2CE2CE">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eastAsia="宋体" w:cs="宋体"/>
                <w:kern w:val="2"/>
                <w:sz w:val="21"/>
                <w:szCs w:val="21"/>
                <w:lang w:val="en-US" w:eastAsia="zh-CN" w:bidi="ar-SA"/>
              </w:rPr>
            </w:pPr>
            <w:r>
              <w:rPr>
                <w:rFonts w:hint="eastAsia" w:ascii="宋体" w:hAnsi="宋体"/>
                <w:bCs/>
                <w:kern w:val="0"/>
                <w:sz w:val="21"/>
                <w:szCs w:val="21"/>
              </w:rPr>
              <w:t>项目性质</w:t>
            </w:r>
          </w:p>
        </w:tc>
        <w:tc>
          <w:tcPr>
            <w:tcW w:w="7122" w:type="dxa"/>
            <w:tcBorders>
              <w:top w:val="single" w:color="auto" w:sz="4" w:space="0"/>
            </w:tcBorders>
            <w:vAlign w:val="center"/>
          </w:tcPr>
          <w:p w14:paraId="7C5310C3">
            <w:pPr>
              <w:pStyle w:val="3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60" w:lineRule="exact"/>
              <w:ind w:left="84" w:leftChars="30" w:right="84" w:rightChars="30" w:firstLine="0" w:firstLineChars="0"/>
              <w:jc w:val="both"/>
              <w:textAlignment w:val="baseline"/>
              <w:outlineLvl w:val="9"/>
              <w:rPr>
                <w:rFonts w:hint="default" w:ascii="宋体" w:hAnsi="宋体" w:eastAsia="仿宋_GB2312" w:cs="宋体"/>
                <w:b/>
                <w:bCs/>
                <w:kern w:val="0"/>
                <w:sz w:val="21"/>
                <w:szCs w:val="21"/>
                <w:lang w:val="en-US" w:eastAsia="zh-CN" w:bidi="ar-SA"/>
              </w:rPr>
            </w:pPr>
            <w:r>
              <w:rPr>
                <w:rFonts w:hint="eastAsia" w:eastAsia="宋体" w:cs="Times New Roman"/>
                <w:b w:val="0"/>
                <w:bCs/>
                <w:kern w:val="0"/>
                <w:sz w:val="21"/>
                <w:szCs w:val="21"/>
                <w:lang w:val="en-US" w:eastAsia="zh-CN" w:bidi="ar-SA"/>
              </w:rPr>
              <w:t>工程</w:t>
            </w:r>
            <w:r>
              <w:rPr>
                <w:rFonts w:hint="eastAsia" w:ascii="宋体" w:hAnsi="宋体" w:eastAsia="宋体" w:cs="Times New Roman"/>
                <w:b w:val="0"/>
                <w:bCs/>
                <w:kern w:val="0"/>
                <w:sz w:val="21"/>
                <w:szCs w:val="21"/>
                <w:highlight w:val="none"/>
                <w:lang w:val="en-US" w:eastAsia="zh-CN" w:bidi="ar-SA"/>
              </w:rPr>
              <w:t>类</w:t>
            </w:r>
          </w:p>
        </w:tc>
      </w:tr>
      <w:tr w14:paraId="07E3A9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8" w:hRule="atLeast"/>
        </w:trPr>
        <w:tc>
          <w:tcPr>
            <w:tcW w:w="1020" w:type="dxa"/>
            <w:tcBorders>
              <w:top w:val="single" w:color="auto" w:sz="4" w:space="0"/>
            </w:tcBorders>
            <w:vAlign w:val="center"/>
          </w:tcPr>
          <w:p w14:paraId="4FC7FFF9">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default" w:ascii="宋体" w:hAnsi="宋体" w:cs="宋体"/>
                <w:b w:val="0"/>
                <w:bCs/>
                <w:sz w:val="21"/>
                <w:szCs w:val="21"/>
                <w:lang w:val="en-US" w:eastAsia="zh-CN"/>
              </w:rPr>
            </w:pPr>
            <w:r>
              <w:rPr>
                <w:rFonts w:hint="eastAsia" w:ascii="宋体" w:hAnsi="宋体" w:cs="宋体"/>
                <w:b w:val="0"/>
                <w:bCs/>
                <w:sz w:val="21"/>
                <w:szCs w:val="21"/>
                <w:lang w:val="en-US" w:eastAsia="zh-CN"/>
              </w:rPr>
              <w:t>1.8</w:t>
            </w:r>
          </w:p>
        </w:tc>
        <w:tc>
          <w:tcPr>
            <w:tcW w:w="1757" w:type="dxa"/>
            <w:tcBorders>
              <w:top w:val="single" w:color="auto" w:sz="4" w:space="0"/>
            </w:tcBorders>
            <w:vAlign w:val="center"/>
          </w:tcPr>
          <w:p w14:paraId="5E3261C0">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default" w:ascii="宋体" w:hAnsi="宋体" w:eastAsia="宋体"/>
                <w:bCs/>
                <w:kern w:val="0"/>
                <w:sz w:val="21"/>
                <w:szCs w:val="21"/>
                <w:lang w:val="en-US" w:eastAsia="zh-CN"/>
              </w:rPr>
            </w:pPr>
            <w:r>
              <w:rPr>
                <w:rFonts w:hint="eastAsia" w:ascii="宋体" w:hAnsi="宋体"/>
                <w:bCs/>
                <w:kern w:val="0"/>
                <w:sz w:val="21"/>
                <w:szCs w:val="21"/>
                <w:lang w:val="en-US" w:eastAsia="zh-CN"/>
              </w:rPr>
              <w:t>所属行业</w:t>
            </w:r>
          </w:p>
        </w:tc>
        <w:tc>
          <w:tcPr>
            <w:tcW w:w="7122" w:type="dxa"/>
            <w:tcBorders>
              <w:top w:val="single" w:color="auto" w:sz="4" w:space="0"/>
            </w:tcBorders>
            <w:vAlign w:val="center"/>
          </w:tcPr>
          <w:p w14:paraId="0A1AB08C">
            <w:pPr>
              <w:pStyle w:val="3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60" w:lineRule="exact"/>
              <w:ind w:left="84" w:leftChars="30" w:right="84" w:rightChars="30" w:firstLine="0" w:firstLineChars="0"/>
              <w:jc w:val="both"/>
              <w:textAlignment w:val="baseline"/>
              <w:outlineLvl w:val="9"/>
              <w:rPr>
                <w:rFonts w:hint="default" w:eastAsia="宋体" w:cs="Times New Roman"/>
                <w:b w:val="0"/>
                <w:bCs/>
                <w:kern w:val="0"/>
                <w:sz w:val="21"/>
                <w:szCs w:val="21"/>
                <w:lang w:val="en-US" w:eastAsia="zh-CN" w:bidi="ar-SA"/>
              </w:rPr>
            </w:pPr>
            <w:r>
              <w:rPr>
                <w:rFonts w:hint="eastAsia" w:eastAsia="宋体" w:cs="Times New Roman"/>
                <w:b w:val="0"/>
                <w:bCs/>
                <w:kern w:val="0"/>
                <w:sz w:val="21"/>
                <w:szCs w:val="21"/>
                <w:lang w:val="en-US" w:eastAsia="zh-CN" w:bidi="ar-SA"/>
              </w:rPr>
              <w:t>建筑业</w:t>
            </w:r>
          </w:p>
        </w:tc>
      </w:tr>
      <w:tr w14:paraId="5C3E7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8" w:hRule="atLeast"/>
        </w:trPr>
        <w:tc>
          <w:tcPr>
            <w:tcW w:w="1020" w:type="dxa"/>
            <w:tcBorders>
              <w:top w:val="single" w:color="auto" w:sz="4" w:space="0"/>
            </w:tcBorders>
            <w:shd w:val="clear" w:color="auto" w:fill="auto"/>
            <w:vAlign w:val="center"/>
          </w:tcPr>
          <w:p w14:paraId="2B6890A1">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default"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2.1</w:t>
            </w:r>
          </w:p>
        </w:tc>
        <w:tc>
          <w:tcPr>
            <w:tcW w:w="1757" w:type="dxa"/>
            <w:tcBorders>
              <w:top w:val="single" w:color="auto" w:sz="4" w:space="0"/>
            </w:tcBorders>
            <w:shd w:val="clear" w:color="auto" w:fill="auto"/>
            <w:vAlign w:val="center"/>
          </w:tcPr>
          <w:p w14:paraId="0E95980C">
            <w:pPr>
              <w:pStyle w:val="3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60" w:lineRule="exact"/>
              <w:ind w:left="84" w:leftChars="30" w:right="84" w:rightChars="30" w:firstLine="0" w:firstLineChars="0"/>
              <w:jc w:val="center"/>
              <w:textAlignment w:val="baseline"/>
              <w:outlineLvl w:val="9"/>
              <w:rPr>
                <w:rFonts w:hint="eastAsia" w:ascii="宋体" w:hAnsi="宋体" w:eastAsia="宋体" w:cs="宋体"/>
                <w:color w:val="auto"/>
                <w:sz w:val="21"/>
                <w:szCs w:val="21"/>
                <w:highlight w:val="none"/>
                <w:lang w:eastAsia="zh-CN"/>
              </w:rPr>
            </w:pPr>
            <w:r>
              <w:rPr>
                <w:rFonts w:hint="eastAsia" w:eastAsia="宋体"/>
                <w:b w:val="0"/>
                <w:color w:val="auto"/>
                <w:sz w:val="21"/>
                <w:szCs w:val="21"/>
                <w:highlight w:val="none"/>
              </w:rPr>
              <w:t>资金来源</w:t>
            </w:r>
          </w:p>
        </w:tc>
        <w:tc>
          <w:tcPr>
            <w:tcW w:w="7122" w:type="dxa"/>
            <w:tcBorders>
              <w:top w:val="single" w:color="auto" w:sz="4" w:space="0"/>
            </w:tcBorders>
            <w:shd w:val="clear" w:color="auto" w:fill="auto"/>
            <w:vAlign w:val="center"/>
          </w:tcPr>
          <w:p w14:paraId="73B45E1A">
            <w:pPr>
              <w:pStyle w:val="3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60" w:lineRule="exact"/>
              <w:ind w:left="84" w:leftChars="30" w:right="84" w:rightChars="30" w:firstLine="0" w:firstLineChars="0"/>
              <w:jc w:val="both"/>
              <w:textAlignment w:val="baseline"/>
              <w:outlineLvl w:val="9"/>
              <w:rPr>
                <w:rFonts w:hint="eastAsia" w:ascii="宋体" w:hAnsi="宋体" w:eastAsia="宋体" w:cs="Times New Roman"/>
                <w:b w:val="0"/>
                <w:bCs/>
                <w:color w:val="auto"/>
                <w:kern w:val="0"/>
                <w:sz w:val="21"/>
                <w:szCs w:val="21"/>
                <w:highlight w:val="none"/>
                <w:lang w:val="en-US" w:eastAsia="zh-CN" w:bidi="ar-SA"/>
              </w:rPr>
            </w:pPr>
            <w:r>
              <w:rPr>
                <w:rFonts w:hint="eastAsia" w:eastAsia="宋体" w:cs="Times New Roman"/>
                <w:b w:val="0"/>
                <w:bCs/>
                <w:color w:val="auto"/>
                <w:kern w:val="0"/>
                <w:sz w:val="21"/>
                <w:szCs w:val="21"/>
                <w:highlight w:val="none"/>
                <w:lang w:val="en-US" w:eastAsia="zh-CN" w:bidi="ar-SA"/>
              </w:rPr>
              <w:t>财政资金</w:t>
            </w:r>
          </w:p>
        </w:tc>
      </w:tr>
      <w:tr w14:paraId="008879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8" w:hRule="atLeast"/>
        </w:trPr>
        <w:tc>
          <w:tcPr>
            <w:tcW w:w="1020" w:type="dxa"/>
            <w:tcBorders>
              <w:top w:val="single" w:color="auto" w:sz="4" w:space="0"/>
            </w:tcBorders>
            <w:shd w:val="clear" w:color="auto" w:fill="auto"/>
            <w:vAlign w:val="center"/>
          </w:tcPr>
          <w:p w14:paraId="0B5288FF">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default"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2.2</w:t>
            </w:r>
          </w:p>
        </w:tc>
        <w:tc>
          <w:tcPr>
            <w:tcW w:w="1757" w:type="dxa"/>
            <w:tcBorders>
              <w:top w:val="single" w:color="auto" w:sz="4" w:space="0"/>
            </w:tcBorders>
            <w:shd w:val="clear" w:color="auto" w:fill="auto"/>
            <w:vAlign w:val="center"/>
          </w:tcPr>
          <w:p w14:paraId="4A914B9E">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eastAsia="宋体"/>
                <w:b w:val="0"/>
                <w:color w:val="auto"/>
                <w:sz w:val="21"/>
                <w:szCs w:val="21"/>
                <w:highlight w:val="none"/>
              </w:rPr>
            </w:pPr>
            <w:r>
              <w:rPr>
                <w:rFonts w:hint="eastAsia" w:ascii="宋体" w:hAnsi="宋体" w:cs="宋体"/>
                <w:sz w:val="21"/>
                <w:szCs w:val="21"/>
                <w:highlight w:val="none"/>
                <w:lang w:eastAsia="zh-CN"/>
              </w:rPr>
              <w:t>资金落实情况</w:t>
            </w:r>
          </w:p>
        </w:tc>
        <w:tc>
          <w:tcPr>
            <w:tcW w:w="7122" w:type="dxa"/>
            <w:tcBorders>
              <w:top w:val="single" w:color="auto" w:sz="4" w:space="0"/>
            </w:tcBorders>
            <w:shd w:val="clear" w:color="auto" w:fill="auto"/>
            <w:vAlign w:val="center"/>
          </w:tcPr>
          <w:p w14:paraId="626F067F">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eastAsia" w:eastAsia="宋体" w:cs="Times New Roman"/>
                <w:b w:val="0"/>
                <w:bCs/>
                <w:color w:val="auto"/>
                <w:kern w:val="0"/>
                <w:sz w:val="21"/>
                <w:szCs w:val="21"/>
                <w:highlight w:val="none"/>
                <w:lang w:val="en-US" w:eastAsia="zh-CN" w:bidi="ar-SA"/>
              </w:rPr>
            </w:pPr>
            <w:r>
              <w:rPr>
                <w:rFonts w:hint="eastAsia" w:ascii="宋体" w:hAnsi="宋体" w:cs="宋体"/>
                <w:sz w:val="21"/>
                <w:szCs w:val="21"/>
                <w:highlight w:val="none"/>
                <w:lang w:eastAsia="zh-CN"/>
              </w:rPr>
              <w:t>已落实</w:t>
            </w:r>
          </w:p>
        </w:tc>
      </w:tr>
      <w:tr w14:paraId="64FC61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90" w:hRule="atLeast"/>
        </w:trPr>
        <w:tc>
          <w:tcPr>
            <w:tcW w:w="1020" w:type="dxa"/>
            <w:tcBorders>
              <w:top w:val="single" w:color="auto" w:sz="4" w:space="0"/>
            </w:tcBorders>
            <w:shd w:val="clear" w:color="auto" w:fill="auto"/>
            <w:vAlign w:val="center"/>
          </w:tcPr>
          <w:p w14:paraId="7F63B18C">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default"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2.3</w:t>
            </w:r>
          </w:p>
        </w:tc>
        <w:tc>
          <w:tcPr>
            <w:tcW w:w="1757" w:type="dxa"/>
            <w:tcBorders>
              <w:top w:val="single" w:color="auto" w:sz="4" w:space="0"/>
            </w:tcBorders>
            <w:shd w:val="clear" w:color="auto" w:fill="auto"/>
            <w:vAlign w:val="center"/>
          </w:tcPr>
          <w:p w14:paraId="188B7C1B">
            <w:pPr>
              <w:pStyle w:val="3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60" w:lineRule="exact"/>
              <w:ind w:left="0" w:leftChars="0" w:right="84" w:rightChars="30" w:firstLine="0" w:firstLineChars="0"/>
              <w:jc w:val="center"/>
              <w:textAlignment w:val="baseline"/>
              <w:outlineLvl w:val="9"/>
              <w:rPr>
                <w:rFonts w:hint="default" w:ascii="宋体" w:hAnsi="宋体" w:eastAsia="宋体" w:cs="Times New Roman"/>
                <w:b w:val="0"/>
                <w:bCs/>
                <w:kern w:val="0"/>
                <w:sz w:val="21"/>
                <w:szCs w:val="21"/>
                <w:highlight w:val="none"/>
                <w:lang w:val="en-US" w:eastAsia="zh-CN" w:bidi="ar-SA"/>
              </w:rPr>
            </w:pPr>
            <w:r>
              <w:rPr>
                <w:rFonts w:hint="eastAsia" w:ascii="宋体" w:hAnsi="宋体" w:eastAsia="宋体" w:cs="Times New Roman"/>
                <w:b w:val="0"/>
                <w:bCs/>
                <w:kern w:val="0"/>
                <w:sz w:val="21"/>
                <w:szCs w:val="21"/>
                <w:highlight w:val="none"/>
                <w:lang w:val="en-US" w:eastAsia="zh-CN" w:bidi="ar-SA"/>
              </w:rPr>
              <w:t>最高限价</w:t>
            </w:r>
          </w:p>
        </w:tc>
        <w:tc>
          <w:tcPr>
            <w:tcW w:w="7122" w:type="dxa"/>
            <w:tcBorders>
              <w:top w:val="single" w:color="auto" w:sz="4" w:space="0"/>
            </w:tcBorders>
            <w:shd w:val="clear" w:color="auto" w:fill="auto"/>
            <w:vAlign w:val="center"/>
          </w:tcPr>
          <w:p w14:paraId="55ADF817">
            <w:pPr>
              <w:pStyle w:val="3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60" w:lineRule="exact"/>
              <w:ind w:left="0" w:leftChars="0" w:right="84" w:rightChars="30" w:firstLine="0" w:firstLineChars="0"/>
              <w:jc w:val="both"/>
              <w:textAlignment w:val="baseline"/>
              <w:outlineLvl w:val="9"/>
              <w:rPr>
                <w:rFonts w:hint="eastAsia" w:ascii="宋体" w:hAnsi="宋体" w:eastAsia="宋体" w:cs="Times New Roman"/>
                <w:b w:val="0"/>
                <w:bCs/>
                <w:kern w:val="0"/>
                <w:sz w:val="21"/>
                <w:szCs w:val="21"/>
                <w:highlight w:val="none"/>
                <w:lang w:val="en-US" w:eastAsia="zh-CN" w:bidi="ar-SA"/>
              </w:rPr>
            </w:pPr>
            <w:r>
              <w:rPr>
                <w:rFonts w:hint="eastAsia" w:ascii="宋体" w:hAnsi="宋体" w:eastAsia="宋体" w:cs="Times New Roman"/>
                <w:b w:val="0"/>
                <w:bCs/>
                <w:kern w:val="0"/>
                <w:sz w:val="21"/>
                <w:szCs w:val="21"/>
                <w:highlight w:val="none"/>
                <w:lang w:val="en-US" w:eastAsia="zh-CN" w:bidi="ar-SA"/>
              </w:rPr>
              <w:t>小写：968,420.58元</w:t>
            </w:r>
          </w:p>
          <w:p w14:paraId="3658BF2B">
            <w:pPr>
              <w:pStyle w:val="3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60" w:lineRule="exact"/>
              <w:ind w:left="0" w:leftChars="0" w:right="84" w:rightChars="30" w:firstLine="0" w:firstLineChars="0"/>
              <w:jc w:val="both"/>
              <w:textAlignment w:val="baseline"/>
              <w:outlineLvl w:val="9"/>
              <w:rPr>
                <w:rFonts w:hint="default" w:ascii="宋体" w:hAnsi="宋体" w:eastAsia="宋体" w:cs="Times New Roman"/>
                <w:b w:val="0"/>
                <w:bCs/>
                <w:kern w:val="0"/>
                <w:sz w:val="21"/>
                <w:szCs w:val="21"/>
                <w:highlight w:val="none"/>
                <w:lang w:val="en-US" w:eastAsia="zh-CN" w:bidi="ar-SA"/>
              </w:rPr>
            </w:pPr>
            <w:r>
              <w:rPr>
                <w:rFonts w:hint="eastAsia" w:ascii="宋体" w:hAnsi="宋体" w:eastAsia="宋体" w:cs="Times New Roman"/>
                <w:b w:val="0"/>
                <w:bCs/>
                <w:kern w:val="0"/>
                <w:sz w:val="21"/>
                <w:szCs w:val="21"/>
                <w:highlight w:val="none"/>
                <w:lang w:val="en-US" w:eastAsia="zh-CN" w:bidi="ar-SA"/>
              </w:rPr>
              <w:t>大写：</w:t>
            </w:r>
            <w:r>
              <w:rPr>
                <w:rFonts w:hint="eastAsia" w:eastAsia="宋体" w:cs="Times New Roman"/>
                <w:b w:val="0"/>
                <w:bCs/>
                <w:kern w:val="0"/>
                <w:sz w:val="21"/>
                <w:szCs w:val="21"/>
                <w:highlight w:val="none"/>
                <w:lang w:val="en-US" w:eastAsia="zh-CN" w:bidi="ar-SA"/>
              </w:rPr>
              <w:t>玖拾陆万捌仟肆佰贰拾元伍角捌分</w:t>
            </w:r>
          </w:p>
          <w:p w14:paraId="45E992B6">
            <w:pPr>
              <w:pStyle w:val="3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60" w:lineRule="exact"/>
              <w:ind w:left="0" w:leftChars="0" w:right="84" w:rightChars="30" w:firstLine="0" w:firstLineChars="0"/>
              <w:jc w:val="both"/>
              <w:textAlignment w:val="baseline"/>
              <w:outlineLvl w:val="9"/>
              <w:rPr>
                <w:rFonts w:hint="eastAsia" w:ascii="宋体" w:hAnsi="宋体" w:eastAsia="宋体" w:cs="Times New Roman"/>
                <w:b w:val="0"/>
                <w:bCs/>
                <w:kern w:val="0"/>
                <w:sz w:val="21"/>
                <w:szCs w:val="21"/>
                <w:highlight w:val="none"/>
                <w:lang w:val="en-US" w:eastAsia="zh-CN" w:bidi="ar-SA"/>
              </w:rPr>
            </w:pPr>
            <w:r>
              <w:rPr>
                <w:rFonts w:hint="eastAsia" w:ascii="宋体" w:hAnsi="宋体" w:eastAsia="宋体" w:cs="Times New Roman"/>
                <w:b w:val="0"/>
                <w:bCs/>
                <w:kern w:val="0"/>
                <w:sz w:val="21"/>
                <w:szCs w:val="21"/>
                <w:highlight w:val="none"/>
                <w:lang w:val="en-US" w:eastAsia="zh-CN" w:bidi="ar-SA"/>
              </w:rPr>
              <w:t>任何超过此价的磋商报价，采购人不予接受。</w:t>
            </w:r>
          </w:p>
        </w:tc>
      </w:tr>
      <w:tr w14:paraId="02CA4B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2" w:hRule="atLeast"/>
        </w:trPr>
        <w:tc>
          <w:tcPr>
            <w:tcW w:w="1020" w:type="dxa"/>
            <w:tcBorders>
              <w:top w:val="single" w:color="auto" w:sz="4" w:space="0"/>
            </w:tcBorders>
            <w:vAlign w:val="center"/>
          </w:tcPr>
          <w:p w14:paraId="07668C0C">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default" w:ascii="宋体" w:hAnsi="宋体" w:cs="宋体"/>
                <w:b w:val="0"/>
                <w:bCs/>
                <w:sz w:val="21"/>
                <w:szCs w:val="21"/>
                <w:lang w:val="en-US" w:eastAsia="zh-CN"/>
              </w:rPr>
            </w:pPr>
            <w:r>
              <w:rPr>
                <w:rFonts w:hint="eastAsia" w:ascii="宋体" w:hAnsi="宋体" w:cs="宋体"/>
                <w:b w:val="0"/>
                <w:bCs/>
                <w:sz w:val="21"/>
                <w:szCs w:val="21"/>
                <w:lang w:val="en-US" w:eastAsia="zh-CN"/>
              </w:rPr>
              <w:t>3.1</w:t>
            </w:r>
          </w:p>
        </w:tc>
        <w:tc>
          <w:tcPr>
            <w:tcW w:w="1757" w:type="dxa"/>
            <w:tcBorders>
              <w:top w:val="single" w:color="auto" w:sz="4" w:space="0"/>
            </w:tcBorders>
            <w:vAlign w:val="center"/>
          </w:tcPr>
          <w:p w14:paraId="77961B1B">
            <w:pPr>
              <w:pStyle w:val="3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60" w:lineRule="exact"/>
              <w:ind w:left="84" w:leftChars="30" w:right="84" w:rightChars="30" w:firstLine="0" w:firstLineChars="0"/>
              <w:jc w:val="center"/>
              <w:textAlignment w:val="baseline"/>
              <w:outlineLvl w:val="9"/>
              <w:rPr>
                <w:rFonts w:hint="eastAsia" w:ascii="宋体" w:hAnsi="宋体" w:cs="宋体"/>
                <w:sz w:val="21"/>
                <w:szCs w:val="21"/>
                <w:highlight w:val="none"/>
              </w:rPr>
            </w:pPr>
            <w:r>
              <w:rPr>
                <w:rFonts w:hint="eastAsia" w:eastAsia="宋体"/>
                <w:b w:val="0"/>
                <w:sz w:val="21"/>
                <w:szCs w:val="21"/>
                <w:highlight w:val="none"/>
                <w:lang w:val="zh-CN"/>
              </w:rPr>
              <w:t>采购范围</w:t>
            </w:r>
          </w:p>
        </w:tc>
        <w:tc>
          <w:tcPr>
            <w:tcW w:w="7122" w:type="dxa"/>
            <w:tcBorders>
              <w:top w:val="single" w:color="auto" w:sz="4" w:space="0"/>
            </w:tcBorders>
            <w:vAlign w:val="center"/>
          </w:tcPr>
          <w:p w14:paraId="2293A050">
            <w:pPr>
              <w:pStyle w:val="3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60" w:lineRule="exact"/>
              <w:ind w:left="0" w:leftChars="0" w:right="84" w:rightChars="30" w:firstLine="0" w:firstLineChars="0"/>
              <w:jc w:val="both"/>
              <w:textAlignment w:val="baseline"/>
              <w:outlineLvl w:val="9"/>
              <w:rPr>
                <w:rFonts w:hint="eastAsia" w:ascii="宋体" w:hAnsi="宋体" w:eastAsia="宋体" w:cs="Times New Roman"/>
                <w:b w:val="0"/>
                <w:bCs/>
                <w:kern w:val="0"/>
                <w:sz w:val="11"/>
                <w:szCs w:val="11"/>
                <w:highlight w:val="none"/>
                <w:lang w:val="en-US" w:eastAsia="zh-CN" w:bidi="ar-SA"/>
              </w:rPr>
            </w:pPr>
            <w:r>
              <w:rPr>
                <w:rFonts w:hint="eastAsia" w:ascii="宋体" w:hAnsi="宋体" w:eastAsia="宋体" w:cs="Times New Roman"/>
                <w:b w:val="0"/>
                <w:bCs/>
                <w:kern w:val="0"/>
                <w:sz w:val="21"/>
                <w:szCs w:val="21"/>
                <w:highlight w:val="none"/>
                <w:lang w:val="en-US" w:eastAsia="zh-CN" w:bidi="ar-SA"/>
              </w:rPr>
              <w:t>建设内容为新建全封闭晾晒棚1008㎡</w:t>
            </w:r>
            <w:r>
              <w:rPr>
                <w:rFonts w:hint="eastAsia" w:eastAsia="宋体" w:cs="Times New Roman"/>
                <w:b w:val="0"/>
                <w:bCs/>
                <w:kern w:val="0"/>
                <w:sz w:val="21"/>
                <w:szCs w:val="21"/>
                <w:highlight w:val="none"/>
                <w:lang w:val="en-US" w:eastAsia="zh-CN" w:bidi="ar-SA"/>
              </w:rPr>
              <w:t>（</w:t>
            </w:r>
            <w:r>
              <w:rPr>
                <w:rFonts w:hint="eastAsia" w:ascii="宋体" w:hAnsi="宋体" w:eastAsia="宋体" w:cs="Times New Roman"/>
                <w:b w:val="0"/>
                <w:bCs/>
                <w:kern w:val="0"/>
                <w:sz w:val="21"/>
                <w:szCs w:val="21"/>
                <w:highlight w:val="none"/>
                <w:lang w:val="en-US" w:eastAsia="zh-CN" w:bidi="ar-SA"/>
              </w:rPr>
              <w:t>具体详见工程量清单</w:t>
            </w:r>
            <w:r>
              <w:rPr>
                <w:rFonts w:hint="eastAsia" w:eastAsia="宋体" w:cs="Times New Roman"/>
                <w:b w:val="0"/>
                <w:bCs/>
                <w:kern w:val="0"/>
                <w:sz w:val="21"/>
                <w:szCs w:val="21"/>
                <w:highlight w:val="none"/>
                <w:lang w:val="en-US" w:eastAsia="zh-CN" w:bidi="ar-SA"/>
              </w:rPr>
              <w:t>）</w:t>
            </w:r>
          </w:p>
        </w:tc>
      </w:tr>
      <w:tr w14:paraId="27E508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0" w:hRule="atLeast"/>
        </w:trPr>
        <w:tc>
          <w:tcPr>
            <w:tcW w:w="1020" w:type="dxa"/>
            <w:tcBorders>
              <w:top w:val="single" w:color="auto" w:sz="4" w:space="0"/>
            </w:tcBorders>
            <w:vAlign w:val="center"/>
          </w:tcPr>
          <w:p w14:paraId="46C5C36D">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default" w:ascii="宋体" w:hAnsi="宋体" w:cs="宋体"/>
                <w:b w:val="0"/>
                <w:bCs/>
                <w:sz w:val="21"/>
                <w:szCs w:val="21"/>
                <w:lang w:val="en-US" w:eastAsia="zh-CN"/>
              </w:rPr>
            </w:pPr>
            <w:r>
              <w:rPr>
                <w:rFonts w:hint="eastAsia" w:ascii="宋体" w:hAnsi="宋体" w:cs="宋体"/>
                <w:b w:val="0"/>
                <w:bCs/>
                <w:sz w:val="21"/>
                <w:szCs w:val="21"/>
                <w:lang w:val="en-US" w:eastAsia="zh-CN"/>
              </w:rPr>
              <w:t>3.2</w:t>
            </w:r>
          </w:p>
        </w:tc>
        <w:tc>
          <w:tcPr>
            <w:tcW w:w="1757" w:type="dxa"/>
            <w:tcBorders>
              <w:top w:val="single" w:color="auto" w:sz="4" w:space="0"/>
            </w:tcBorders>
            <w:vAlign w:val="center"/>
          </w:tcPr>
          <w:p w14:paraId="6B33BDB1">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计划工期</w:t>
            </w:r>
          </w:p>
        </w:tc>
        <w:tc>
          <w:tcPr>
            <w:tcW w:w="7122" w:type="dxa"/>
            <w:tcBorders>
              <w:top w:val="single" w:color="auto" w:sz="4" w:space="0"/>
            </w:tcBorders>
            <w:vAlign w:val="center"/>
          </w:tcPr>
          <w:p w14:paraId="33B9698E">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default"/>
                <w:sz w:val="21"/>
                <w:szCs w:val="21"/>
                <w:highlight w:val="none"/>
                <w:lang w:val="en-US" w:eastAsia="zh-CN"/>
              </w:rPr>
            </w:pPr>
            <w:r>
              <w:rPr>
                <w:rFonts w:hint="eastAsia" w:ascii="宋体" w:hAnsi="宋体" w:cs="Times New Roman"/>
                <w:kern w:val="2"/>
                <w:sz w:val="21"/>
                <w:szCs w:val="21"/>
                <w:highlight w:val="none"/>
                <w:u w:val="single"/>
                <w:lang w:val="en-US" w:eastAsia="zh-CN" w:bidi="ar-SA"/>
              </w:rPr>
              <w:t xml:space="preserve"> 60 </w:t>
            </w:r>
            <w:r>
              <w:rPr>
                <w:rFonts w:hint="eastAsia" w:ascii="宋体" w:hAnsi="宋体" w:eastAsia="宋体" w:cs="Times New Roman"/>
                <w:kern w:val="2"/>
                <w:sz w:val="21"/>
                <w:szCs w:val="21"/>
                <w:highlight w:val="none"/>
                <w:lang w:val="en-US" w:eastAsia="zh-CN" w:bidi="ar-SA"/>
              </w:rPr>
              <w:t>日历天</w:t>
            </w:r>
            <w:r>
              <w:rPr>
                <w:rFonts w:hint="eastAsia" w:ascii="宋体" w:hAnsi="宋体" w:cs="Times New Roman"/>
                <w:kern w:val="2"/>
                <w:sz w:val="21"/>
                <w:szCs w:val="21"/>
                <w:highlight w:val="none"/>
                <w:lang w:val="en-US" w:eastAsia="zh-CN" w:bidi="ar-SA"/>
              </w:rPr>
              <w:t>（</w:t>
            </w:r>
            <w:r>
              <w:rPr>
                <w:rFonts w:hint="eastAsia" w:ascii="宋体" w:hAnsi="宋体" w:eastAsia="宋体" w:cs="Times New Roman"/>
                <w:kern w:val="2"/>
                <w:sz w:val="21"/>
                <w:szCs w:val="21"/>
                <w:highlight w:val="none"/>
                <w:lang w:val="en-US" w:eastAsia="zh-CN" w:bidi="ar-SA"/>
              </w:rPr>
              <w:t>计划开、竣工日期以施工合同签订时间为准</w:t>
            </w:r>
            <w:r>
              <w:rPr>
                <w:rFonts w:hint="eastAsia" w:ascii="宋体" w:hAnsi="宋体" w:cs="Times New Roman"/>
                <w:kern w:val="2"/>
                <w:sz w:val="21"/>
                <w:szCs w:val="21"/>
                <w:highlight w:val="none"/>
                <w:lang w:val="en-US" w:eastAsia="zh-CN" w:bidi="ar-SA"/>
              </w:rPr>
              <w:t>）</w:t>
            </w:r>
          </w:p>
        </w:tc>
      </w:tr>
      <w:tr w14:paraId="501188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1020" w:type="dxa"/>
            <w:tcBorders>
              <w:top w:val="single" w:color="auto" w:sz="4" w:space="0"/>
            </w:tcBorders>
            <w:vAlign w:val="center"/>
          </w:tcPr>
          <w:p w14:paraId="5D2EE196">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default" w:ascii="宋体" w:hAnsi="宋体" w:cs="宋体"/>
                <w:b w:val="0"/>
                <w:bCs/>
                <w:sz w:val="21"/>
                <w:szCs w:val="21"/>
                <w:lang w:val="en-US" w:eastAsia="zh-CN"/>
              </w:rPr>
            </w:pPr>
            <w:r>
              <w:rPr>
                <w:rFonts w:hint="eastAsia" w:ascii="宋体" w:hAnsi="宋体" w:cs="宋体"/>
                <w:b w:val="0"/>
                <w:bCs/>
                <w:sz w:val="21"/>
                <w:szCs w:val="21"/>
                <w:lang w:val="en-US" w:eastAsia="zh-CN"/>
              </w:rPr>
              <w:t>3.3</w:t>
            </w:r>
          </w:p>
        </w:tc>
        <w:tc>
          <w:tcPr>
            <w:tcW w:w="1757" w:type="dxa"/>
            <w:tcBorders>
              <w:top w:val="single" w:color="auto" w:sz="4" w:space="0"/>
            </w:tcBorders>
            <w:vAlign w:val="center"/>
          </w:tcPr>
          <w:p w14:paraId="5BAA95FC">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质量标准</w:t>
            </w:r>
          </w:p>
        </w:tc>
        <w:tc>
          <w:tcPr>
            <w:tcW w:w="7122" w:type="dxa"/>
            <w:tcBorders>
              <w:top w:val="single" w:color="auto" w:sz="4" w:space="0"/>
            </w:tcBorders>
            <w:vAlign w:val="center"/>
          </w:tcPr>
          <w:p w14:paraId="2616F35C">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eastAsia" w:ascii="宋体" w:hAnsi="宋体" w:eastAsia="宋体" w:cs="宋体"/>
                <w:b w:val="0"/>
                <w:bCs/>
                <w:color w:val="auto"/>
                <w:kern w:val="1"/>
                <w:sz w:val="21"/>
                <w:szCs w:val="21"/>
                <w:highlight w:val="none"/>
                <w:lang w:val="en-US" w:eastAsia="zh-CN"/>
              </w:rPr>
            </w:pPr>
            <w:r>
              <w:rPr>
                <w:rFonts w:hint="eastAsia" w:ascii="宋体" w:hAnsi="宋体" w:cs="宋体"/>
                <w:b w:val="0"/>
                <w:bCs/>
                <w:color w:val="auto"/>
                <w:kern w:val="1"/>
                <w:sz w:val="21"/>
                <w:szCs w:val="21"/>
                <w:highlight w:val="none"/>
                <w:lang w:val="en-US" w:eastAsia="zh-CN"/>
              </w:rPr>
              <w:t>合格</w:t>
            </w:r>
          </w:p>
        </w:tc>
      </w:tr>
      <w:tr w14:paraId="62D7B0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00" w:hRule="atLeast"/>
        </w:trPr>
        <w:tc>
          <w:tcPr>
            <w:tcW w:w="1020" w:type="dxa"/>
            <w:vAlign w:val="center"/>
          </w:tcPr>
          <w:p w14:paraId="30D158CB">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4.1</w:t>
            </w:r>
          </w:p>
        </w:tc>
        <w:tc>
          <w:tcPr>
            <w:tcW w:w="1757" w:type="dxa"/>
            <w:vAlign w:val="center"/>
          </w:tcPr>
          <w:p w14:paraId="59D80C0D">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cs="宋体"/>
                <w:sz w:val="21"/>
                <w:szCs w:val="21"/>
                <w:highlight w:val="none"/>
                <w:lang w:eastAsia="zh-CN"/>
              </w:rPr>
            </w:pPr>
            <w:r>
              <w:rPr>
                <w:rFonts w:hint="eastAsia" w:ascii="宋体" w:hAnsi="宋体" w:cs="宋体"/>
                <w:sz w:val="21"/>
                <w:szCs w:val="21"/>
                <w:highlight w:val="none"/>
                <w:lang w:eastAsia="zh-CN"/>
              </w:rPr>
              <w:t>是否接受</w:t>
            </w:r>
          </w:p>
          <w:p w14:paraId="2A2F0E23">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ascii="宋体" w:hAnsi="宋体" w:cs="宋体"/>
                <w:sz w:val="21"/>
                <w:szCs w:val="21"/>
                <w:highlight w:val="none"/>
              </w:rPr>
            </w:pPr>
            <w:r>
              <w:rPr>
                <w:rFonts w:hint="eastAsia" w:ascii="宋体" w:hAnsi="宋体" w:cs="宋体"/>
                <w:sz w:val="21"/>
                <w:szCs w:val="21"/>
                <w:highlight w:val="none"/>
              </w:rPr>
              <w:t>联合体形式</w:t>
            </w:r>
          </w:p>
        </w:tc>
        <w:tc>
          <w:tcPr>
            <w:tcW w:w="7122" w:type="dxa"/>
            <w:vAlign w:val="center"/>
          </w:tcPr>
          <w:p w14:paraId="4A4F37D0">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ascii="宋体" w:hAnsi="宋体" w:cs="宋体"/>
                <w:sz w:val="21"/>
                <w:szCs w:val="21"/>
              </w:rPr>
            </w:pPr>
            <w:r>
              <w:rPr>
                <w:rFonts w:hint="eastAsia" w:ascii="宋体" w:hAnsi="宋体" w:cs="宋体"/>
                <w:sz w:val="21"/>
                <w:szCs w:val="21"/>
              </w:rPr>
              <w:t>不接受</w:t>
            </w:r>
          </w:p>
        </w:tc>
      </w:tr>
      <w:tr w14:paraId="0B00A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20" w:hRule="atLeast"/>
        </w:trPr>
        <w:tc>
          <w:tcPr>
            <w:tcW w:w="1020" w:type="dxa"/>
            <w:vAlign w:val="center"/>
          </w:tcPr>
          <w:p w14:paraId="55726D8D">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4.2</w:t>
            </w:r>
          </w:p>
        </w:tc>
        <w:tc>
          <w:tcPr>
            <w:tcW w:w="1757" w:type="dxa"/>
            <w:vAlign w:val="center"/>
          </w:tcPr>
          <w:p w14:paraId="25CFD156">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cs="宋体"/>
                <w:sz w:val="21"/>
                <w:szCs w:val="21"/>
                <w:highlight w:val="none"/>
                <w:lang w:eastAsia="zh-CN"/>
              </w:rPr>
            </w:pPr>
            <w:r>
              <w:rPr>
                <w:rFonts w:hint="eastAsia" w:ascii="宋体" w:hAnsi="宋体" w:cs="宋体"/>
                <w:sz w:val="21"/>
                <w:szCs w:val="21"/>
                <w:highlight w:val="none"/>
                <w:lang w:eastAsia="zh-CN"/>
              </w:rPr>
              <w:t>是否允许提</w:t>
            </w:r>
          </w:p>
          <w:p w14:paraId="33911C9B">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ascii="宋体" w:hAnsi="宋体" w:cs="宋体"/>
                <w:sz w:val="21"/>
                <w:szCs w:val="21"/>
                <w:highlight w:val="none"/>
              </w:rPr>
            </w:pPr>
            <w:r>
              <w:rPr>
                <w:rFonts w:hint="eastAsia" w:ascii="宋体" w:hAnsi="宋体" w:cs="宋体"/>
                <w:sz w:val="21"/>
                <w:szCs w:val="21"/>
                <w:highlight w:val="none"/>
                <w:lang w:eastAsia="zh-CN"/>
              </w:rPr>
              <w:t>交</w:t>
            </w:r>
            <w:r>
              <w:rPr>
                <w:rFonts w:hint="eastAsia" w:ascii="宋体" w:hAnsi="宋体" w:cs="宋体"/>
                <w:sz w:val="21"/>
                <w:szCs w:val="21"/>
                <w:highlight w:val="none"/>
              </w:rPr>
              <w:t>备选方案</w:t>
            </w:r>
          </w:p>
        </w:tc>
        <w:tc>
          <w:tcPr>
            <w:tcW w:w="7122" w:type="dxa"/>
            <w:vAlign w:val="center"/>
          </w:tcPr>
          <w:p w14:paraId="7CDF00A4">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ascii="宋体" w:hAnsi="宋体" w:cs="宋体"/>
                <w:sz w:val="21"/>
                <w:szCs w:val="21"/>
              </w:rPr>
            </w:pPr>
            <w:r>
              <w:rPr>
                <w:rFonts w:hint="eastAsia" w:ascii="宋体" w:hAnsi="宋体" w:cs="宋体"/>
                <w:sz w:val="21"/>
                <w:szCs w:val="21"/>
              </w:rPr>
              <w:t>不允许</w:t>
            </w:r>
          </w:p>
        </w:tc>
      </w:tr>
      <w:tr w14:paraId="2CBB86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8" w:hRule="atLeast"/>
        </w:trPr>
        <w:tc>
          <w:tcPr>
            <w:tcW w:w="1020" w:type="dxa"/>
            <w:vAlign w:val="center"/>
          </w:tcPr>
          <w:p w14:paraId="3F8221DE">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4.3</w:t>
            </w:r>
          </w:p>
        </w:tc>
        <w:tc>
          <w:tcPr>
            <w:tcW w:w="1757" w:type="dxa"/>
            <w:vAlign w:val="center"/>
          </w:tcPr>
          <w:p w14:paraId="4AF0FFB6">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cs="宋体"/>
                <w:sz w:val="21"/>
                <w:szCs w:val="21"/>
                <w:highlight w:val="none"/>
                <w:lang w:eastAsia="zh-CN"/>
              </w:rPr>
            </w:pPr>
            <w:r>
              <w:rPr>
                <w:rFonts w:hint="eastAsia" w:ascii="宋体" w:hAnsi="宋体" w:cs="宋体"/>
                <w:sz w:val="21"/>
                <w:szCs w:val="21"/>
                <w:highlight w:val="none"/>
                <w:lang w:val="en-US" w:eastAsia="zh-CN"/>
              </w:rPr>
              <w:t>转包、分</w:t>
            </w:r>
            <w:r>
              <w:rPr>
                <w:rFonts w:hint="eastAsia" w:ascii="宋体" w:hAnsi="宋体" w:cs="宋体"/>
                <w:sz w:val="21"/>
                <w:szCs w:val="21"/>
                <w:highlight w:val="none"/>
              </w:rPr>
              <w:t>包</w:t>
            </w:r>
          </w:p>
        </w:tc>
        <w:tc>
          <w:tcPr>
            <w:tcW w:w="7122" w:type="dxa"/>
            <w:vAlign w:val="center"/>
          </w:tcPr>
          <w:p w14:paraId="480996F2">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不转包、</w:t>
            </w:r>
            <w:r>
              <w:rPr>
                <w:rFonts w:hint="eastAsia" w:ascii="宋体" w:hAnsi="宋体" w:cs="宋体"/>
                <w:sz w:val="21"/>
                <w:szCs w:val="21"/>
                <w:highlight w:val="none"/>
              </w:rPr>
              <w:t>不分包</w:t>
            </w:r>
          </w:p>
        </w:tc>
      </w:tr>
      <w:tr w14:paraId="361BF9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4" w:hRule="atLeast"/>
        </w:trPr>
        <w:tc>
          <w:tcPr>
            <w:tcW w:w="1020" w:type="dxa"/>
            <w:vAlign w:val="center"/>
          </w:tcPr>
          <w:p w14:paraId="15BCF903">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4.4</w:t>
            </w:r>
          </w:p>
        </w:tc>
        <w:tc>
          <w:tcPr>
            <w:tcW w:w="1757" w:type="dxa"/>
            <w:vAlign w:val="center"/>
          </w:tcPr>
          <w:p w14:paraId="0F9E8D53">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cs="宋体"/>
                <w:sz w:val="21"/>
                <w:szCs w:val="21"/>
                <w:highlight w:val="none"/>
                <w:lang w:val="en-US" w:eastAsia="zh-CN"/>
              </w:rPr>
            </w:pPr>
            <w:r>
              <w:rPr>
                <w:rFonts w:hint="eastAsia" w:ascii="宋体" w:hAnsi="宋体" w:cs="宋体"/>
                <w:sz w:val="21"/>
                <w:szCs w:val="21"/>
                <w:lang w:val="en-US" w:eastAsia="zh-CN"/>
              </w:rPr>
              <w:t>资格审查方式</w:t>
            </w:r>
          </w:p>
        </w:tc>
        <w:tc>
          <w:tcPr>
            <w:tcW w:w="7122" w:type="dxa"/>
            <w:vAlign w:val="center"/>
          </w:tcPr>
          <w:p w14:paraId="2888DEFB">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eastAsia" w:ascii="宋体" w:hAnsi="宋体" w:cs="宋体"/>
                <w:sz w:val="21"/>
                <w:szCs w:val="21"/>
                <w:highlight w:val="none"/>
              </w:rPr>
            </w:pPr>
            <w:r>
              <w:rPr>
                <w:rFonts w:hint="eastAsia" w:ascii="宋体" w:hAnsi="宋体"/>
                <w:spacing w:val="-2"/>
                <w:sz w:val="21"/>
                <w:szCs w:val="21"/>
                <w:highlight w:val="none"/>
              </w:rPr>
              <w:t>资格后审</w:t>
            </w:r>
          </w:p>
        </w:tc>
      </w:tr>
      <w:tr w14:paraId="27C0D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96" w:hRule="atLeast"/>
        </w:trPr>
        <w:tc>
          <w:tcPr>
            <w:tcW w:w="1020" w:type="dxa"/>
            <w:vAlign w:val="center"/>
          </w:tcPr>
          <w:p w14:paraId="555FA9EF">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4.5</w:t>
            </w:r>
          </w:p>
        </w:tc>
        <w:tc>
          <w:tcPr>
            <w:tcW w:w="1757" w:type="dxa"/>
            <w:vAlign w:val="center"/>
          </w:tcPr>
          <w:p w14:paraId="3829D602">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付款方式</w:t>
            </w:r>
          </w:p>
        </w:tc>
        <w:tc>
          <w:tcPr>
            <w:tcW w:w="7122" w:type="dxa"/>
            <w:vAlign w:val="center"/>
          </w:tcPr>
          <w:p w14:paraId="0976189C">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84" w:rightChars="30" w:firstLine="0" w:firstLineChars="0"/>
              <w:jc w:val="both"/>
              <w:textAlignment w:val="baseline"/>
              <w:outlineLvl w:val="9"/>
              <w:rPr>
                <w:rFonts w:hint="default" w:ascii="宋体" w:hAnsi="宋体" w:eastAsia="宋体"/>
                <w:spacing w:val="-2"/>
                <w:sz w:val="21"/>
                <w:szCs w:val="21"/>
                <w:highlight w:val="none"/>
                <w:lang w:val="en-US" w:eastAsia="zh-CN"/>
              </w:rPr>
            </w:pPr>
            <w:r>
              <w:rPr>
                <w:rFonts w:hint="default" w:ascii="宋体" w:hAnsi="宋体" w:eastAsia="宋体"/>
                <w:spacing w:val="-2"/>
                <w:sz w:val="21"/>
                <w:szCs w:val="21"/>
                <w:highlight w:val="none"/>
                <w:lang w:val="en-US" w:eastAsia="zh-CN"/>
              </w:rPr>
              <w:t>合同签订后付合同价款的30%，初验合格后付至合同价款的70%，待工程决算审计报告双方签字盖章认可后，付至审计价款的97%，剩余价款缺陷责任期满后一次性付清（具体付款以财政衔接推进乡村振兴补助资金实际下达为依据）。</w:t>
            </w:r>
          </w:p>
        </w:tc>
      </w:tr>
      <w:tr w14:paraId="786480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020" w:type="dxa"/>
            <w:vAlign w:val="center"/>
          </w:tcPr>
          <w:p w14:paraId="5C500B75">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4.6</w:t>
            </w:r>
          </w:p>
        </w:tc>
        <w:tc>
          <w:tcPr>
            <w:tcW w:w="1757" w:type="dxa"/>
            <w:vAlign w:val="center"/>
          </w:tcPr>
          <w:p w14:paraId="1420CF26">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cs="宋体"/>
                <w:b/>
                <w:bCs/>
                <w:sz w:val="21"/>
                <w:szCs w:val="21"/>
                <w:highlight w:val="none"/>
                <w:lang w:val="en-US" w:eastAsia="zh-CN"/>
              </w:rPr>
            </w:pPr>
            <w:r>
              <w:rPr>
                <w:rFonts w:hint="eastAsia" w:ascii="宋体" w:hAnsi="宋体" w:cs="宋体"/>
                <w:sz w:val="21"/>
                <w:szCs w:val="21"/>
                <w:highlight w:val="none"/>
                <w:lang w:val="en-US" w:eastAsia="zh-CN"/>
              </w:rPr>
              <w:t>农民工工资</w:t>
            </w:r>
          </w:p>
        </w:tc>
        <w:tc>
          <w:tcPr>
            <w:tcW w:w="7122" w:type="dxa"/>
            <w:vAlign w:val="center"/>
          </w:tcPr>
          <w:p w14:paraId="4403679C">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84" w:rightChars="30" w:firstLine="0" w:firstLineChars="0"/>
              <w:jc w:val="both"/>
              <w:textAlignment w:val="baseline"/>
              <w:outlineLvl w:val="9"/>
              <w:rPr>
                <w:rFonts w:hint="default" w:ascii="宋体" w:hAnsi="宋体" w:eastAsia="宋体"/>
                <w:spacing w:val="-2"/>
                <w:sz w:val="21"/>
                <w:szCs w:val="21"/>
                <w:highlight w:val="none"/>
                <w:lang w:val="en-US" w:eastAsia="zh-CN"/>
              </w:rPr>
            </w:pPr>
            <w:r>
              <w:rPr>
                <w:rFonts w:hint="eastAsia" w:ascii="宋体" w:hAnsi="宋体" w:cs="宋体"/>
                <w:sz w:val="21"/>
                <w:szCs w:val="21"/>
                <w:highlight w:val="none"/>
                <w:lang w:val="en-US" w:eastAsia="zh-CN"/>
              </w:rPr>
              <w:t>按时足额发放</w:t>
            </w:r>
          </w:p>
        </w:tc>
      </w:tr>
      <w:tr w14:paraId="052F0B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9" w:hRule="atLeast"/>
        </w:trPr>
        <w:tc>
          <w:tcPr>
            <w:tcW w:w="1020" w:type="dxa"/>
            <w:vAlign w:val="center"/>
          </w:tcPr>
          <w:p w14:paraId="4DC553A2">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5.1</w:t>
            </w:r>
          </w:p>
        </w:tc>
        <w:tc>
          <w:tcPr>
            <w:tcW w:w="1757" w:type="dxa"/>
            <w:vAlign w:val="center"/>
          </w:tcPr>
          <w:p w14:paraId="78CB8C8C">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资格要求</w:t>
            </w:r>
          </w:p>
        </w:tc>
        <w:tc>
          <w:tcPr>
            <w:tcW w:w="7122" w:type="dxa"/>
            <w:vAlign w:val="center"/>
          </w:tcPr>
          <w:p w14:paraId="0B4EAA60">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eastAsia" w:ascii="宋体" w:hAnsi="宋体" w:cs="宋体"/>
                <w:b/>
                <w:bCs/>
                <w:sz w:val="21"/>
                <w:szCs w:val="21"/>
                <w:lang w:val="en-US" w:eastAsia="zh-CN"/>
              </w:rPr>
            </w:pPr>
            <w:r>
              <w:rPr>
                <w:rFonts w:hint="eastAsia" w:ascii="宋体" w:hAnsi="宋体" w:cs="宋体"/>
                <w:sz w:val="21"/>
                <w:szCs w:val="21"/>
                <w:highlight w:val="none"/>
                <w:lang w:val="en-US" w:eastAsia="zh-CN"/>
              </w:rPr>
              <w:t>详见竞争性磋商公告第二条</w:t>
            </w:r>
          </w:p>
        </w:tc>
      </w:tr>
      <w:tr w14:paraId="17C7FB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3" w:hRule="atLeast"/>
        </w:trPr>
        <w:tc>
          <w:tcPr>
            <w:tcW w:w="1020" w:type="dxa"/>
            <w:vAlign w:val="center"/>
          </w:tcPr>
          <w:p w14:paraId="254FE7E0">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10.1</w:t>
            </w:r>
          </w:p>
        </w:tc>
        <w:tc>
          <w:tcPr>
            <w:tcW w:w="1757" w:type="dxa"/>
            <w:vAlign w:val="center"/>
          </w:tcPr>
          <w:p w14:paraId="3C722345">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eastAsia="宋体" w:cs="宋体"/>
                <w:kern w:val="2"/>
                <w:sz w:val="21"/>
                <w:szCs w:val="21"/>
                <w:lang w:val="en-US" w:eastAsia="zh-CN" w:bidi="ar-SA"/>
              </w:rPr>
            </w:pPr>
            <w:r>
              <w:rPr>
                <w:rFonts w:hint="eastAsia" w:ascii="宋体" w:hAnsi="宋体" w:cs="宋体"/>
                <w:kern w:val="1"/>
                <w:sz w:val="21"/>
                <w:szCs w:val="21"/>
                <w:highlight w:val="none"/>
                <w:lang w:eastAsia="zh-CN"/>
              </w:rPr>
              <w:t>踏勘</w:t>
            </w:r>
            <w:r>
              <w:rPr>
                <w:rFonts w:hint="eastAsia" w:ascii="宋体" w:hAnsi="宋体" w:cs="宋体"/>
                <w:kern w:val="1"/>
                <w:sz w:val="21"/>
                <w:szCs w:val="21"/>
                <w:highlight w:val="none"/>
              </w:rPr>
              <w:t>现场</w:t>
            </w:r>
          </w:p>
        </w:tc>
        <w:tc>
          <w:tcPr>
            <w:tcW w:w="7122" w:type="dxa"/>
            <w:vAlign w:val="center"/>
          </w:tcPr>
          <w:p w14:paraId="7EAADEF7">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eastAsia" w:ascii="宋体" w:hAnsi="宋体" w:cs="宋体"/>
                <w:b/>
                <w:bCs/>
                <w:sz w:val="21"/>
                <w:szCs w:val="21"/>
              </w:rPr>
            </w:pPr>
            <w:r>
              <w:rPr>
                <w:rFonts w:hint="eastAsia" w:ascii="宋体" w:hAnsi="宋体" w:cs="宋体"/>
                <w:kern w:val="1"/>
                <w:sz w:val="21"/>
                <w:szCs w:val="21"/>
              </w:rPr>
              <w:t>不</w:t>
            </w:r>
            <w:r>
              <w:rPr>
                <w:rFonts w:hint="eastAsia" w:ascii="宋体" w:hAnsi="宋体" w:cs="宋体"/>
                <w:kern w:val="1"/>
                <w:sz w:val="21"/>
                <w:szCs w:val="21"/>
                <w:lang w:eastAsia="zh-CN"/>
              </w:rPr>
              <w:t>统一</w:t>
            </w:r>
            <w:r>
              <w:rPr>
                <w:rFonts w:hint="eastAsia" w:ascii="宋体" w:hAnsi="宋体" w:cs="宋体"/>
                <w:kern w:val="1"/>
                <w:sz w:val="21"/>
                <w:szCs w:val="21"/>
              </w:rPr>
              <w:t>组织</w:t>
            </w:r>
            <w:r>
              <w:rPr>
                <w:rFonts w:hint="eastAsia" w:ascii="宋体" w:hAnsi="宋体" w:cs="宋体"/>
                <w:kern w:val="1"/>
                <w:sz w:val="21"/>
                <w:szCs w:val="21"/>
                <w:lang w:eastAsia="zh-CN"/>
              </w:rPr>
              <w:t>，供应商</w:t>
            </w:r>
            <w:r>
              <w:rPr>
                <w:rFonts w:hint="eastAsia" w:ascii="宋体" w:hAnsi="宋体" w:cs="宋体"/>
                <w:kern w:val="1"/>
                <w:sz w:val="21"/>
                <w:szCs w:val="21"/>
              </w:rPr>
              <w:t>认为有必要可自行</w:t>
            </w:r>
            <w:r>
              <w:rPr>
                <w:rFonts w:hint="eastAsia" w:ascii="宋体" w:hAnsi="宋体" w:cs="宋体"/>
                <w:kern w:val="1"/>
                <w:sz w:val="21"/>
                <w:szCs w:val="21"/>
                <w:lang w:eastAsia="zh-CN"/>
              </w:rPr>
              <w:t>踏勘现场</w:t>
            </w:r>
            <w:r>
              <w:rPr>
                <w:rFonts w:hint="eastAsia" w:ascii="宋体" w:hAnsi="宋体" w:cs="宋体"/>
                <w:kern w:val="1"/>
                <w:sz w:val="21"/>
                <w:szCs w:val="21"/>
              </w:rPr>
              <w:t>，并承担所有费用及风险。</w:t>
            </w:r>
          </w:p>
        </w:tc>
      </w:tr>
      <w:tr w14:paraId="32950C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591" w:hRule="atLeast"/>
        </w:trPr>
        <w:tc>
          <w:tcPr>
            <w:tcW w:w="1020" w:type="dxa"/>
            <w:vAlign w:val="center"/>
          </w:tcPr>
          <w:p w14:paraId="552F5394">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17.5</w:t>
            </w:r>
          </w:p>
        </w:tc>
        <w:tc>
          <w:tcPr>
            <w:tcW w:w="1757" w:type="dxa"/>
            <w:vAlign w:val="center"/>
          </w:tcPr>
          <w:p w14:paraId="258BC120">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cs="宋体"/>
                <w:kern w:val="1"/>
                <w:sz w:val="21"/>
                <w:szCs w:val="21"/>
                <w:highlight w:val="none"/>
                <w:lang w:eastAsia="zh-CN"/>
              </w:rPr>
            </w:pPr>
            <w:r>
              <w:rPr>
                <w:rFonts w:hint="eastAsia" w:ascii="宋体" w:hAnsi="宋体" w:cs="宋体"/>
                <w:sz w:val="21"/>
                <w:szCs w:val="21"/>
              </w:rPr>
              <w:t>磋商报价</w:t>
            </w:r>
          </w:p>
        </w:tc>
        <w:tc>
          <w:tcPr>
            <w:tcW w:w="7122" w:type="dxa"/>
            <w:vAlign w:val="center"/>
          </w:tcPr>
          <w:p w14:paraId="5306E195">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eastAsia" w:ascii="宋体" w:hAnsi="宋体" w:cs="宋体"/>
                <w:sz w:val="21"/>
                <w:szCs w:val="21"/>
                <w:highlight w:val="none"/>
                <w:lang w:val="zh-CN" w:eastAsia="zh-CN"/>
              </w:rPr>
            </w:pPr>
            <w:r>
              <w:rPr>
                <w:rFonts w:hint="eastAsia" w:ascii="宋体" w:hAnsi="宋体" w:cs="宋体"/>
                <w:sz w:val="21"/>
                <w:szCs w:val="21"/>
                <w:highlight w:val="none"/>
                <w:lang w:val="en-US" w:eastAsia="zh-CN"/>
              </w:rPr>
              <w:t>1、</w:t>
            </w:r>
            <w:r>
              <w:rPr>
                <w:rFonts w:hint="eastAsia" w:ascii="宋体" w:hAnsi="宋体" w:cs="宋体"/>
                <w:sz w:val="21"/>
                <w:szCs w:val="21"/>
                <w:highlight w:val="none"/>
                <w:lang w:val="zh-CN" w:eastAsia="zh-CN"/>
              </w:rPr>
              <w:t>在磋商过程中采取二次报价的形式，即各供应商的开标报价为第一次报价，符合性评审合格后，磋商小组所有成员集中与单一供应商分别进行磋商，磋商后各供应商进行二次报价。</w:t>
            </w:r>
            <w:r>
              <w:rPr>
                <w:rFonts w:hint="eastAsia" w:ascii="宋体" w:hAnsi="宋体" w:cs="宋体"/>
                <w:sz w:val="21"/>
                <w:szCs w:val="21"/>
                <w:highlight w:val="none"/>
                <w:lang w:val="en-US" w:eastAsia="zh-CN"/>
              </w:rPr>
              <w:t>在磋商过程中，磋商小组可以根据磋商文件和磋商情况实质性变动采购需求中的技术、服务要求以及合同草案条款，</w:t>
            </w:r>
            <w:r>
              <w:rPr>
                <w:rFonts w:hint="eastAsia" w:ascii="宋体" w:hAnsi="宋体" w:cs="宋体"/>
                <w:sz w:val="21"/>
                <w:szCs w:val="21"/>
                <w:highlight w:val="none"/>
                <w:lang w:val="zh-CN" w:eastAsia="zh-CN"/>
              </w:rPr>
              <w:t>但不得变动磋商文件中的其他内容。</w:t>
            </w:r>
          </w:p>
          <w:p w14:paraId="690F639A">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eastAsia" w:ascii="宋体" w:hAnsi="宋体" w:cs="宋体"/>
                <w:kern w:val="1"/>
                <w:sz w:val="21"/>
                <w:szCs w:val="21"/>
              </w:rPr>
            </w:pPr>
            <w:r>
              <w:rPr>
                <w:rFonts w:hint="eastAsia" w:ascii="宋体" w:hAnsi="宋体" w:cs="宋体"/>
                <w:sz w:val="21"/>
                <w:szCs w:val="21"/>
                <w:highlight w:val="none"/>
                <w:lang w:val="zh-CN" w:eastAsia="zh-CN"/>
              </w:rPr>
              <w:t>2、</w:t>
            </w:r>
            <w:r>
              <w:rPr>
                <w:rFonts w:hint="eastAsia" w:ascii="宋体" w:hAnsi="宋体" w:cs="宋体"/>
                <w:sz w:val="21"/>
                <w:szCs w:val="21"/>
                <w:highlight w:val="none"/>
                <w:lang w:val="en-US" w:eastAsia="zh-CN"/>
              </w:rPr>
              <w:t>本次报价以</w:t>
            </w:r>
            <w:r>
              <w:rPr>
                <w:rFonts w:hint="eastAsia" w:ascii="宋体" w:hAnsi="宋体" w:cs="宋体"/>
                <w:sz w:val="21"/>
                <w:szCs w:val="21"/>
                <w:highlight w:val="none"/>
                <w:lang w:val="zh-CN" w:eastAsia="zh-CN"/>
              </w:rPr>
              <w:t>二次报价为最终报价，在</w:t>
            </w:r>
            <w:r>
              <w:rPr>
                <w:rFonts w:hint="eastAsia" w:ascii="宋体" w:hAnsi="宋体" w:cs="宋体"/>
                <w:sz w:val="21"/>
                <w:szCs w:val="21"/>
                <w:highlight w:val="none"/>
                <w:lang w:val="en-US" w:eastAsia="zh-CN"/>
              </w:rPr>
              <w:t>二次报价</w:t>
            </w:r>
            <w:r>
              <w:rPr>
                <w:rFonts w:hint="eastAsia" w:ascii="宋体" w:hAnsi="宋体" w:cs="宋体"/>
                <w:sz w:val="21"/>
                <w:szCs w:val="21"/>
                <w:highlight w:val="none"/>
                <w:lang w:val="zh-CN" w:eastAsia="zh-CN"/>
              </w:rPr>
              <w:t>过程中，</w:t>
            </w:r>
            <w:r>
              <w:rPr>
                <w:rFonts w:hint="eastAsia" w:ascii="宋体" w:hAnsi="宋体" w:cs="宋体"/>
                <w:sz w:val="21"/>
                <w:szCs w:val="21"/>
                <w:highlight w:val="none"/>
                <w:lang w:val="en-US" w:eastAsia="zh-CN"/>
              </w:rPr>
              <w:t>若大小写不一致，以大写为准</w:t>
            </w:r>
            <w:r>
              <w:rPr>
                <w:rFonts w:hint="eastAsia" w:ascii="宋体" w:hAnsi="宋体" w:cs="宋体"/>
                <w:sz w:val="21"/>
                <w:szCs w:val="21"/>
                <w:highlight w:val="none"/>
                <w:lang w:val="zh-CN" w:eastAsia="zh-CN"/>
              </w:rPr>
              <w:t>。</w:t>
            </w:r>
          </w:p>
        </w:tc>
      </w:tr>
      <w:tr w14:paraId="0E6F3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591" w:hRule="atLeast"/>
        </w:trPr>
        <w:tc>
          <w:tcPr>
            <w:tcW w:w="1020" w:type="dxa"/>
            <w:vAlign w:val="center"/>
          </w:tcPr>
          <w:p w14:paraId="341A104C">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cs="宋体"/>
                <w:kern w:val="2"/>
                <w:sz w:val="21"/>
                <w:szCs w:val="21"/>
                <w:lang w:val="en-US" w:eastAsia="zh-CN" w:bidi="ar-SA"/>
              </w:rPr>
            </w:pPr>
            <w:r>
              <w:rPr>
                <w:rFonts w:hint="eastAsia" w:ascii="宋体" w:hAnsi="宋体" w:cs="宋体"/>
                <w:sz w:val="21"/>
                <w:szCs w:val="21"/>
                <w:lang w:val="en-US" w:eastAsia="zh-CN"/>
              </w:rPr>
              <w:t>19.1</w:t>
            </w:r>
          </w:p>
        </w:tc>
        <w:tc>
          <w:tcPr>
            <w:tcW w:w="1757" w:type="dxa"/>
            <w:vAlign w:val="center"/>
          </w:tcPr>
          <w:p w14:paraId="16BD9F2C">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cs="宋体"/>
                <w:sz w:val="21"/>
                <w:szCs w:val="21"/>
              </w:rPr>
            </w:pPr>
            <w:r>
              <w:rPr>
                <w:rFonts w:hint="eastAsia" w:ascii="宋体" w:hAnsi="宋体" w:cs="宋体"/>
                <w:b w:val="0"/>
                <w:bCs w:val="0"/>
                <w:color w:val="000000"/>
                <w:sz w:val="21"/>
                <w:szCs w:val="21"/>
                <w:highlight w:val="none"/>
                <w:lang w:eastAsia="zh-CN"/>
              </w:rPr>
              <w:t>磋商保证金</w:t>
            </w:r>
          </w:p>
        </w:tc>
        <w:tc>
          <w:tcPr>
            <w:tcW w:w="7122" w:type="dxa"/>
            <w:vAlign w:val="center"/>
          </w:tcPr>
          <w:p w14:paraId="0E1B3717">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84" w:leftChars="30" w:right="84" w:rightChars="30" w:firstLine="0" w:firstLineChars="0"/>
              <w:jc w:val="both"/>
              <w:textAlignment w:val="baseline"/>
              <w:outlineLvl w:val="9"/>
              <w:rPr>
                <w:rFonts w:hint="eastAsia" w:ascii="宋体" w:hAnsi="宋体" w:eastAsia="宋体" w:cs="宋体"/>
                <w:sz w:val="21"/>
                <w:szCs w:val="21"/>
                <w:highlight w:val="none"/>
                <w:u w:val="none"/>
                <w:lang w:eastAsia="zh-CN"/>
              </w:rPr>
            </w:pPr>
            <w:r>
              <w:rPr>
                <w:rFonts w:hint="eastAsia" w:ascii="宋体" w:hAnsi="宋体" w:cs="宋体"/>
                <w:sz w:val="21"/>
                <w:szCs w:val="21"/>
                <w:lang w:eastAsia="zh-CN"/>
              </w:rPr>
              <w:t>缴</w:t>
            </w:r>
            <w:r>
              <w:rPr>
                <w:rFonts w:hint="eastAsia" w:ascii="宋体" w:hAnsi="宋体" w:eastAsia="宋体" w:cs="宋体"/>
                <w:sz w:val="21"/>
                <w:szCs w:val="21"/>
                <w:lang w:eastAsia="zh-CN"/>
              </w:rPr>
              <w:t>纳金额</w:t>
            </w:r>
            <w:r>
              <w:rPr>
                <w:rFonts w:hint="eastAsia" w:ascii="宋体" w:hAnsi="宋体" w:eastAsia="宋体" w:cs="宋体"/>
                <w:sz w:val="21"/>
                <w:szCs w:val="21"/>
                <w:u w:val="none"/>
                <w:lang w:eastAsia="zh-CN"/>
              </w:rPr>
              <w:t>：</w:t>
            </w:r>
            <w:r>
              <w:rPr>
                <w:rFonts w:hint="eastAsia" w:ascii="宋体" w:hAnsi="宋体" w:cs="宋体"/>
                <w:sz w:val="21"/>
                <w:szCs w:val="21"/>
                <w:u w:val="none"/>
                <w:lang w:val="en-US" w:eastAsia="zh-CN"/>
              </w:rPr>
              <w:t>壹</w:t>
            </w:r>
            <w:r>
              <w:rPr>
                <w:rFonts w:hint="eastAsia" w:ascii="宋体" w:hAnsi="宋体" w:eastAsia="宋体" w:cs="宋体"/>
                <w:sz w:val="21"/>
                <w:szCs w:val="21"/>
                <w:highlight w:val="none"/>
                <w:u w:val="none"/>
                <w:lang w:eastAsia="zh-CN"/>
              </w:rPr>
              <w:t>万元整（</w:t>
            </w:r>
            <w:r>
              <w:rPr>
                <w:rFonts w:hint="eastAsia" w:ascii="宋体" w:hAnsi="宋体" w:cs="宋体"/>
                <w:sz w:val="21"/>
                <w:szCs w:val="21"/>
                <w:highlight w:val="none"/>
                <w:u w:val="none"/>
                <w:lang w:val="en-US" w:eastAsia="zh-CN"/>
              </w:rPr>
              <w:t>¥1</w:t>
            </w:r>
            <w:r>
              <w:rPr>
                <w:rFonts w:hint="eastAsia" w:ascii="宋体" w:hAnsi="宋体" w:eastAsia="宋体" w:cs="宋体"/>
                <w:sz w:val="21"/>
                <w:szCs w:val="21"/>
                <w:highlight w:val="none"/>
                <w:u w:val="none"/>
                <w:lang w:eastAsia="zh-CN"/>
              </w:rPr>
              <w:t>0000.00）</w:t>
            </w:r>
          </w:p>
          <w:p w14:paraId="34021A38">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84" w:leftChars="30" w:right="84" w:rightChars="30" w:firstLine="0" w:firstLineChars="0"/>
              <w:jc w:val="both"/>
              <w:textAlignment w:val="baseline"/>
              <w:outlineLvl w:val="9"/>
              <w:rPr>
                <w:rFonts w:hint="eastAsia" w:ascii="宋体" w:hAnsi="宋体" w:eastAsia="宋体" w:cs="宋体"/>
                <w:sz w:val="21"/>
                <w:szCs w:val="21"/>
                <w:highlight w:val="red"/>
                <w:u w:val="none"/>
                <w:lang w:eastAsia="zh-CN"/>
              </w:rPr>
            </w:pPr>
            <w:r>
              <w:rPr>
                <w:rFonts w:hint="eastAsia" w:ascii="宋体" w:hAnsi="宋体" w:cs="宋体"/>
                <w:sz w:val="21"/>
                <w:szCs w:val="21"/>
                <w:u w:val="none"/>
                <w:lang w:eastAsia="zh-CN"/>
              </w:rPr>
              <w:t>缴</w:t>
            </w:r>
            <w:r>
              <w:rPr>
                <w:rFonts w:hint="eastAsia" w:ascii="宋体" w:hAnsi="宋体" w:eastAsia="宋体" w:cs="宋体"/>
                <w:sz w:val="21"/>
                <w:szCs w:val="21"/>
                <w:u w:val="none"/>
                <w:lang w:eastAsia="zh-CN"/>
              </w:rPr>
              <w:t>纳时间：</w:t>
            </w:r>
            <w:r>
              <w:rPr>
                <w:rFonts w:hint="eastAsia" w:ascii="宋体" w:hAnsi="宋体" w:eastAsia="宋体" w:cs="宋体"/>
                <w:sz w:val="21"/>
                <w:szCs w:val="21"/>
                <w:highlight w:val="none"/>
                <w:u w:val="none"/>
                <w:lang w:eastAsia="zh-CN"/>
              </w:rPr>
              <w:t>投标截止时间前到账</w:t>
            </w:r>
          </w:p>
          <w:p w14:paraId="01F96539">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84" w:leftChars="30" w:right="84" w:rightChars="30" w:firstLine="0" w:firstLineChars="0"/>
              <w:jc w:val="both"/>
              <w:textAlignment w:val="baseline"/>
              <w:outlineLvl w:val="9"/>
              <w:rPr>
                <w:rFonts w:hint="eastAsia" w:ascii="宋体" w:hAnsi="宋体" w:eastAsia="宋体" w:cs="宋体"/>
                <w:sz w:val="21"/>
                <w:szCs w:val="21"/>
                <w:highlight w:val="none"/>
                <w:u w:val="none"/>
                <w:lang w:eastAsia="zh-CN"/>
              </w:rPr>
            </w:pPr>
            <w:r>
              <w:rPr>
                <w:rFonts w:hint="eastAsia" w:ascii="宋体" w:hAnsi="宋体" w:cs="宋体"/>
                <w:sz w:val="21"/>
                <w:szCs w:val="21"/>
                <w:highlight w:val="none"/>
                <w:u w:val="none"/>
                <w:lang w:eastAsia="zh-CN"/>
              </w:rPr>
              <w:t>交</w:t>
            </w:r>
            <w:r>
              <w:rPr>
                <w:rFonts w:hint="eastAsia" w:ascii="宋体" w:hAnsi="宋体" w:eastAsia="宋体" w:cs="宋体"/>
                <w:sz w:val="21"/>
                <w:szCs w:val="21"/>
                <w:highlight w:val="none"/>
                <w:u w:val="none"/>
                <w:lang w:eastAsia="zh-CN"/>
              </w:rPr>
              <w:t>付形式：转账支票、银行电汇或金融机构、担保机构出具的保函</w:t>
            </w:r>
          </w:p>
          <w:p w14:paraId="3919D748">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84" w:leftChars="30" w:right="84" w:rightChars="30" w:firstLine="0" w:firstLineChars="0"/>
              <w:jc w:val="both"/>
              <w:textAlignment w:val="baseline"/>
              <w:outlineLvl w:val="9"/>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 xml:space="preserve">账户名称：华夏城投项目管理有限公司     </w:t>
            </w:r>
          </w:p>
          <w:p w14:paraId="725F6DA7">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84" w:leftChars="30" w:right="84" w:rightChars="30" w:firstLine="0" w:firstLineChars="0"/>
              <w:jc w:val="both"/>
              <w:textAlignment w:val="baseline"/>
              <w:outlineLvl w:val="9"/>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开户银行：中国民生银行股份有限公司西安长安路支行</w:t>
            </w:r>
          </w:p>
          <w:p w14:paraId="3F8922FC">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84" w:leftChars="30" w:right="84" w:rightChars="30" w:firstLine="0" w:firstLineChars="0"/>
              <w:jc w:val="both"/>
              <w:textAlignment w:val="baseline"/>
              <w:outlineLvl w:val="9"/>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账    号：</w:t>
            </w:r>
            <w:r>
              <w:rPr>
                <w:rFonts w:hint="eastAsia" w:ascii="宋体" w:hAnsi="宋体" w:cs="宋体"/>
                <w:sz w:val="21"/>
                <w:szCs w:val="21"/>
                <w:highlight w:val="none"/>
                <w:u w:val="none"/>
                <w:lang w:val="en-US" w:eastAsia="zh-CN"/>
              </w:rPr>
              <w:t>9902001818646992</w:t>
            </w:r>
          </w:p>
          <w:p w14:paraId="750D226E">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84" w:leftChars="30" w:right="84" w:rightChars="30" w:firstLine="0" w:firstLineChars="0"/>
              <w:jc w:val="both"/>
              <w:textAlignment w:val="baseline"/>
              <w:outlineLvl w:val="9"/>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转</w:t>
            </w:r>
            <w:r>
              <w:rPr>
                <w:rFonts w:hint="eastAsia" w:ascii="宋体" w:hAnsi="宋体" w:eastAsia="宋体" w:cs="宋体"/>
                <w:sz w:val="21"/>
                <w:szCs w:val="21"/>
                <w:highlight w:val="none"/>
                <w:u w:val="none"/>
                <w:lang w:val="en-US" w:eastAsia="zh-CN"/>
              </w:rPr>
              <w:t>账事由：</w:t>
            </w:r>
            <w:r>
              <w:rPr>
                <w:rFonts w:hint="eastAsia" w:ascii="宋体" w:hAnsi="宋体" w:cs="宋体"/>
                <w:sz w:val="21"/>
                <w:szCs w:val="21"/>
                <w:highlight w:val="none"/>
                <w:u w:val="none"/>
                <w:lang w:val="en-US" w:eastAsia="zh-CN"/>
              </w:rPr>
              <w:t>2025年富平县到贤镇田村村柿子无尘晾晒棚及配套设施项目</w:t>
            </w:r>
            <w:r>
              <w:rPr>
                <w:rFonts w:hint="eastAsia" w:ascii="宋体" w:hAnsi="宋体" w:eastAsia="宋体" w:cs="宋体"/>
                <w:sz w:val="21"/>
                <w:szCs w:val="21"/>
                <w:highlight w:val="none"/>
                <w:u w:val="none"/>
                <w:lang w:val="en-US" w:eastAsia="zh-CN"/>
              </w:rPr>
              <w:t>磋商保证金（可简写）</w:t>
            </w:r>
          </w:p>
          <w:p w14:paraId="0E52D6D4">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84" w:leftChars="30" w:right="84" w:rightChars="30" w:firstLine="0" w:firstLineChars="0"/>
              <w:jc w:val="both"/>
              <w:textAlignment w:val="baseline"/>
              <w:outlineLvl w:val="9"/>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备注：</w:t>
            </w:r>
          </w:p>
          <w:p w14:paraId="344EB25C">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84" w:leftChars="30" w:right="84" w:rightChars="30" w:firstLine="0" w:firstLineChars="0"/>
              <w:jc w:val="both"/>
              <w:textAlignment w:val="baseline"/>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1、采用转账支票或银行电汇形式提交的</w:t>
            </w:r>
            <w:r>
              <w:rPr>
                <w:rFonts w:hint="eastAsia" w:ascii="宋体" w:hAnsi="宋体" w:cs="宋体"/>
                <w:sz w:val="21"/>
                <w:szCs w:val="21"/>
                <w:lang w:eastAsia="zh-CN"/>
              </w:rPr>
              <w:t>磋商保证金</w:t>
            </w:r>
            <w:r>
              <w:rPr>
                <w:rFonts w:hint="eastAsia" w:ascii="宋体" w:hAnsi="宋体" w:eastAsia="宋体" w:cs="宋体"/>
                <w:sz w:val="21"/>
                <w:szCs w:val="21"/>
                <w:lang w:eastAsia="zh-CN"/>
              </w:rPr>
              <w:t>必须从其基本账户转出；</w:t>
            </w:r>
          </w:p>
          <w:p w14:paraId="7AFDBB3E">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84" w:leftChars="30" w:right="84" w:rightChars="30" w:firstLine="0" w:firstLineChars="0"/>
              <w:jc w:val="both"/>
              <w:textAlignment w:val="baseline"/>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2、</w:t>
            </w:r>
            <w:r>
              <w:rPr>
                <w:rFonts w:hint="eastAsia" w:ascii="宋体" w:hAnsi="宋体" w:eastAsia="宋体" w:cs="宋体"/>
                <w:sz w:val="21"/>
                <w:szCs w:val="21"/>
                <w:lang w:val="en-US" w:eastAsia="zh-CN"/>
              </w:rPr>
              <w:t>为了避免因</w:t>
            </w:r>
            <w:r>
              <w:rPr>
                <w:rFonts w:hint="eastAsia" w:ascii="宋体" w:hAnsi="宋体" w:cs="宋体"/>
                <w:sz w:val="21"/>
                <w:szCs w:val="21"/>
                <w:lang w:val="en-US" w:eastAsia="zh-CN"/>
              </w:rPr>
              <w:t>磋商</w:t>
            </w:r>
            <w:r>
              <w:rPr>
                <w:rFonts w:hint="eastAsia" w:ascii="宋体" w:hAnsi="宋体" w:eastAsia="宋体" w:cs="宋体"/>
                <w:sz w:val="21"/>
                <w:szCs w:val="21"/>
                <w:lang w:val="en-US" w:eastAsia="zh-CN"/>
              </w:rPr>
              <w:t>保证金未到账造成无效投标，</w:t>
            </w:r>
            <w:r>
              <w:rPr>
                <w:rFonts w:hint="eastAsia" w:ascii="宋体" w:hAnsi="宋体" w:cs="宋体"/>
                <w:sz w:val="21"/>
                <w:szCs w:val="21"/>
                <w:highlight w:val="none"/>
                <w:lang w:val="en-US" w:eastAsia="zh-CN"/>
              </w:rPr>
              <w:t>供应商</w:t>
            </w:r>
            <w:r>
              <w:rPr>
                <w:rFonts w:hint="eastAsia" w:ascii="宋体" w:hAnsi="宋体" w:eastAsia="宋体" w:cs="宋体"/>
                <w:sz w:val="21"/>
                <w:szCs w:val="21"/>
                <w:lang w:val="en-US" w:eastAsia="zh-CN"/>
              </w:rPr>
              <w:t>必须确保保证金在投标截止时间前到账，</w:t>
            </w:r>
            <w:r>
              <w:rPr>
                <w:rFonts w:hint="eastAsia" w:ascii="宋体" w:hAnsi="宋体" w:cs="宋体"/>
                <w:sz w:val="21"/>
                <w:szCs w:val="21"/>
                <w:highlight w:val="none"/>
                <w:lang w:val="en-US" w:eastAsia="zh-CN"/>
              </w:rPr>
              <w:t>磋商响应</w:t>
            </w:r>
            <w:r>
              <w:rPr>
                <w:rFonts w:hint="eastAsia" w:ascii="宋体" w:hAnsi="宋体" w:eastAsia="宋体" w:cs="宋体"/>
                <w:sz w:val="21"/>
                <w:szCs w:val="21"/>
                <w:highlight w:val="none"/>
                <w:lang w:val="en-US" w:eastAsia="zh-CN"/>
              </w:rPr>
              <w:t>文件</w:t>
            </w:r>
            <w:r>
              <w:rPr>
                <w:rFonts w:hint="eastAsia" w:ascii="宋体" w:hAnsi="宋体" w:eastAsia="宋体" w:cs="宋体"/>
                <w:sz w:val="21"/>
                <w:szCs w:val="21"/>
                <w:lang w:val="en-US" w:eastAsia="zh-CN"/>
              </w:rPr>
              <w:t>中附转账凭证、基本存款账户信息证明资</w:t>
            </w:r>
            <w:r>
              <w:rPr>
                <w:rFonts w:hint="eastAsia" w:ascii="宋体" w:hAnsi="宋体" w:eastAsia="宋体" w:cs="宋体"/>
                <w:sz w:val="21"/>
                <w:szCs w:val="21"/>
                <w:highlight w:val="none"/>
                <w:lang w:val="en-US" w:eastAsia="zh-CN"/>
              </w:rPr>
              <w:t>料的复印件或扫描件；</w:t>
            </w:r>
          </w:p>
          <w:p w14:paraId="27A6E5D9">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84" w:leftChars="30" w:right="84" w:rightChars="30" w:firstLine="0" w:firstLineChars="0"/>
              <w:jc w:val="both"/>
              <w:textAlignment w:val="baseline"/>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lang w:val="en-US" w:eastAsia="zh-CN"/>
              </w:rPr>
              <w:t>3、</w:t>
            </w:r>
            <w:r>
              <w:rPr>
                <w:rFonts w:hint="eastAsia" w:ascii="宋体" w:hAnsi="宋体" w:cs="宋体"/>
                <w:sz w:val="21"/>
                <w:szCs w:val="21"/>
                <w:highlight w:val="none"/>
                <w:lang w:val="en-US" w:eastAsia="zh-CN"/>
              </w:rPr>
              <w:t>磋商</w:t>
            </w:r>
            <w:r>
              <w:rPr>
                <w:rFonts w:hint="eastAsia" w:ascii="宋体" w:hAnsi="宋体" w:eastAsia="宋体" w:cs="宋体"/>
                <w:sz w:val="21"/>
                <w:szCs w:val="21"/>
                <w:highlight w:val="none"/>
                <w:lang w:val="en-US" w:eastAsia="zh-CN"/>
              </w:rPr>
              <w:t>保证金有效期与</w:t>
            </w:r>
            <w:r>
              <w:rPr>
                <w:rFonts w:hint="eastAsia" w:ascii="宋体" w:hAnsi="宋体" w:cs="宋体"/>
                <w:sz w:val="21"/>
                <w:szCs w:val="21"/>
                <w:highlight w:val="none"/>
                <w:lang w:val="en-US" w:eastAsia="zh-CN"/>
              </w:rPr>
              <w:t>磋商</w:t>
            </w:r>
            <w:r>
              <w:rPr>
                <w:rFonts w:hint="eastAsia" w:ascii="宋体" w:hAnsi="宋体" w:eastAsia="宋体" w:cs="宋体"/>
                <w:sz w:val="21"/>
                <w:szCs w:val="21"/>
                <w:highlight w:val="none"/>
                <w:lang w:val="en-US" w:eastAsia="zh-CN"/>
              </w:rPr>
              <w:t>有效期一致，担保机构出具的保函的有效期为</w:t>
            </w:r>
            <w:r>
              <w:rPr>
                <w:rFonts w:hint="eastAsia" w:ascii="宋体" w:hAnsi="宋体" w:cs="宋体"/>
                <w:sz w:val="21"/>
                <w:szCs w:val="21"/>
                <w:highlight w:val="none"/>
                <w:lang w:val="en-US" w:eastAsia="zh-CN"/>
              </w:rPr>
              <w:t>磋商</w:t>
            </w:r>
            <w:r>
              <w:rPr>
                <w:rFonts w:hint="eastAsia" w:ascii="宋体" w:hAnsi="宋体" w:eastAsia="宋体" w:cs="宋体"/>
                <w:sz w:val="21"/>
                <w:szCs w:val="21"/>
                <w:highlight w:val="none"/>
                <w:lang w:val="en-US" w:eastAsia="zh-CN"/>
              </w:rPr>
              <w:t>有效期延长一个月；</w:t>
            </w:r>
          </w:p>
          <w:p w14:paraId="1D0CB497">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eastAsia" w:ascii="宋体" w:hAnsi="宋体" w:cs="宋体"/>
                <w:sz w:val="21"/>
                <w:szCs w:val="21"/>
                <w:highlight w:val="none"/>
                <w:lang w:val="zh-CN"/>
              </w:rPr>
            </w:pP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供应商</w:t>
            </w:r>
            <w:r>
              <w:rPr>
                <w:rFonts w:hint="eastAsia" w:ascii="宋体" w:hAnsi="宋体" w:eastAsia="宋体" w:cs="宋体"/>
                <w:sz w:val="21"/>
                <w:szCs w:val="21"/>
                <w:highlight w:val="none"/>
                <w:lang w:val="en-US" w:eastAsia="zh-CN"/>
              </w:rPr>
              <w:t>以保函形式缴纳</w:t>
            </w:r>
            <w:r>
              <w:rPr>
                <w:rFonts w:hint="eastAsia" w:ascii="宋体" w:hAnsi="宋体" w:cs="宋体"/>
                <w:sz w:val="21"/>
                <w:szCs w:val="21"/>
                <w:highlight w:val="none"/>
                <w:lang w:val="en-US" w:eastAsia="zh-CN"/>
              </w:rPr>
              <w:t>磋商</w:t>
            </w:r>
            <w:r>
              <w:rPr>
                <w:rFonts w:hint="eastAsia" w:ascii="宋体" w:hAnsi="宋体" w:eastAsia="宋体" w:cs="宋体"/>
                <w:sz w:val="21"/>
                <w:szCs w:val="21"/>
                <w:highlight w:val="none"/>
                <w:lang w:val="en-US" w:eastAsia="zh-CN"/>
              </w:rPr>
              <w:t>保证金的</w:t>
            </w:r>
            <w:r>
              <w:rPr>
                <w:rFonts w:hint="eastAsia" w:ascii="宋体" w:hAnsi="宋体" w:eastAsia="宋体" w:cs="宋体"/>
                <w:sz w:val="21"/>
                <w:szCs w:val="21"/>
                <w:lang w:val="en-US" w:eastAsia="zh-CN"/>
              </w:rPr>
              <w:t>，须在</w:t>
            </w:r>
            <w:r>
              <w:rPr>
                <w:rFonts w:hint="eastAsia" w:ascii="宋体" w:hAnsi="宋体" w:cs="宋体"/>
                <w:sz w:val="21"/>
                <w:szCs w:val="21"/>
                <w:highlight w:val="none"/>
                <w:lang w:val="en-US" w:eastAsia="zh-CN"/>
              </w:rPr>
              <w:t>磋商响应</w:t>
            </w:r>
            <w:r>
              <w:rPr>
                <w:rFonts w:hint="eastAsia" w:ascii="宋体" w:hAnsi="宋体" w:eastAsia="宋体" w:cs="宋体"/>
                <w:sz w:val="21"/>
                <w:szCs w:val="21"/>
                <w:highlight w:val="none"/>
                <w:lang w:val="en-US" w:eastAsia="zh-CN"/>
              </w:rPr>
              <w:t>文件</w:t>
            </w:r>
            <w:r>
              <w:rPr>
                <w:rFonts w:hint="eastAsia" w:ascii="宋体" w:hAnsi="宋体" w:eastAsia="宋体" w:cs="宋体"/>
                <w:sz w:val="21"/>
                <w:szCs w:val="21"/>
                <w:lang w:val="en-US" w:eastAsia="zh-CN"/>
              </w:rPr>
              <w:t>递交截止时间前将担保机构保</w:t>
            </w:r>
            <w:r>
              <w:rPr>
                <w:rFonts w:hint="eastAsia" w:ascii="宋体" w:hAnsi="宋体" w:eastAsia="宋体" w:cs="宋体"/>
                <w:sz w:val="21"/>
                <w:szCs w:val="21"/>
                <w:highlight w:val="none"/>
                <w:lang w:val="en-US" w:eastAsia="zh-CN"/>
              </w:rPr>
              <w:t>函原件提交至采购代理机构备案，并将保函复印件</w:t>
            </w:r>
            <w:r>
              <w:rPr>
                <w:rFonts w:hint="eastAsia" w:ascii="宋体" w:hAnsi="宋体" w:eastAsia="宋体" w:cs="宋体"/>
                <w:sz w:val="21"/>
                <w:szCs w:val="21"/>
                <w:lang w:val="en-US" w:eastAsia="zh-CN"/>
              </w:rPr>
              <w:t>附在</w:t>
            </w:r>
            <w:r>
              <w:rPr>
                <w:rFonts w:hint="eastAsia" w:ascii="宋体" w:hAnsi="宋体" w:cs="宋体"/>
                <w:sz w:val="21"/>
                <w:szCs w:val="21"/>
                <w:highlight w:val="none"/>
                <w:lang w:val="en-US" w:eastAsia="zh-CN"/>
              </w:rPr>
              <w:t>磋商响应</w:t>
            </w:r>
            <w:r>
              <w:rPr>
                <w:rFonts w:hint="eastAsia" w:ascii="宋体" w:hAnsi="宋体" w:eastAsia="宋体" w:cs="宋体"/>
                <w:sz w:val="21"/>
                <w:szCs w:val="21"/>
                <w:highlight w:val="none"/>
                <w:lang w:val="en-US" w:eastAsia="zh-CN"/>
              </w:rPr>
              <w:t>文件</w:t>
            </w:r>
            <w:r>
              <w:rPr>
                <w:rFonts w:hint="eastAsia" w:ascii="宋体" w:hAnsi="宋体" w:eastAsia="宋体" w:cs="宋体"/>
                <w:sz w:val="21"/>
                <w:szCs w:val="21"/>
                <w:lang w:val="en-US" w:eastAsia="zh-CN"/>
              </w:rPr>
              <w:t>规定处。</w:t>
            </w:r>
          </w:p>
        </w:tc>
      </w:tr>
      <w:tr w14:paraId="3443B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5" w:hRule="atLeast"/>
        </w:trPr>
        <w:tc>
          <w:tcPr>
            <w:tcW w:w="1020" w:type="dxa"/>
            <w:vAlign w:val="center"/>
          </w:tcPr>
          <w:p w14:paraId="5DFCEEE8">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20.1</w:t>
            </w:r>
          </w:p>
        </w:tc>
        <w:tc>
          <w:tcPr>
            <w:tcW w:w="1757" w:type="dxa"/>
            <w:vAlign w:val="center"/>
          </w:tcPr>
          <w:p w14:paraId="2E4D5205">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cs="宋体"/>
                <w:b w:val="0"/>
                <w:bCs w:val="0"/>
                <w:color w:val="000000"/>
                <w:sz w:val="21"/>
                <w:szCs w:val="21"/>
                <w:highlight w:val="none"/>
                <w:lang w:eastAsia="zh-CN"/>
              </w:rPr>
            </w:pPr>
            <w:r>
              <w:rPr>
                <w:rFonts w:hint="eastAsia" w:ascii="宋体" w:hAnsi="宋体" w:cs="宋体"/>
                <w:sz w:val="21"/>
                <w:szCs w:val="21"/>
                <w:highlight w:val="none"/>
              </w:rPr>
              <w:t>磋商有效期</w:t>
            </w:r>
          </w:p>
        </w:tc>
        <w:tc>
          <w:tcPr>
            <w:tcW w:w="7122" w:type="dxa"/>
            <w:vAlign w:val="center"/>
          </w:tcPr>
          <w:p w14:paraId="37A4516E">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eastAsia" w:ascii="宋体" w:hAnsi="宋体" w:eastAsia="宋体" w:cs="宋体"/>
                <w:sz w:val="21"/>
                <w:szCs w:val="21"/>
                <w:lang w:eastAsia="zh-CN"/>
              </w:rPr>
            </w:pPr>
            <w:r>
              <w:rPr>
                <w:rFonts w:hint="eastAsia" w:ascii="宋体" w:hAnsi="宋体" w:cs="宋体"/>
                <w:sz w:val="21"/>
                <w:szCs w:val="21"/>
                <w:lang w:eastAsia="zh-CN"/>
              </w:rPr>
              <w:t>磋商响应文件从磋商之日起，有效期为</w:t>
            </w:r>
            <w:r>
              <w:rPr>
                <w:rFonts w:hint="eastAsia" w:ascii="宋体" w:hAnsi="宋体" w:cs="宋体"/>
                <w:sz w:val="21"/>
                <w:szCs w:val="21"/>
                <w:u w:val="single"/>
                <w:lang w:val="en-US" w:eastAsia="zh-CN"/>
              </w:rPr>
              <w:t xml:space="preserve"> </w:t>
            </w:r>
            <w:r>
              <w:rPr>
                <w:rFonts w:hint="eastAsia" w:ascii="宋体" w:hAnsi="宋体" w:cs="宋体"/>
                <w:sz w:val="21"/>
                <w:szCs w:val="21"/>
                <w:u w:val="single"/>
                <w:lang w:eastAsia="zh-CN"/>
              </w:rPr>
              <w:t>90</w:t>
            </w:r>
            <w:r>
              <w:rPr>
                <w:rFonts w:hint="eastAsia" w:ascii="宋体" w:hAnsi="宋体" w:cs="宋体"/>
                <w:sz w:val="21"/>
                <w:szCs w:val="21"/>
                <w:lang w:eastAsia="zh-CN"/>
              </w:rPr>
              <w:t>日历天</w:t>
            </w:r>
          </w:p>
        </w:tc>
      </w:tr>
      <w:tr w14:paraId="151D65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7" w:hRule="atLeast"/>
        </w:trPr>
        <w:tc>
          <w:tcPr>
            <w:tcW w:w="1020" w:type="dxa"/>
            <w:vAlign w:val="center"/>
          </w:tcPr>
          <w:p w14:paraId="331E142E">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cs="宋体"/>
                <w:sz w:val="21"/>
                <w:szCs w:val="21"/>
                <w:lang w:val="en-US" w:eastAsia="zh-CN"/>
              </w:rPr>
            </w:pPr>
            <w:r>
              <w:rPr>
                <w:rFonts w:hint="eastAsia" w:ascii="宋体" w:hAnsi="宋体" w:cs="宋体"/>
                <w:kern w:val="2"/>
                <w:sz w:val="21"/>
                <w:szCs w:val="21"/>
                <w:lang w:val="en-US" w:eastAsia="zh-CN" w:bidi="ar-SA"/>
              </w:rPr>
              <w:t>21.2</w:t>
            </w:r>
          </w:p>
        </w:tc>
        <w:tc>
          <w:tcPr>
            <w:tcW w:w="1757" w:type="dxa"/>
            <w:vAlign w:val="center"/>
          </w:tcPr>
          <w:p w14:paraId="1B7E4DEE">
            <w:pPr>
              <w:keepNext w:val="0"/>
              <w:keepLines w:val="0"/>
              <w:pageBreakBefore w:val="0"/>
              <w:widowControl w:val="0"/>
              <w:tabs>
                <w:tab w:val="left" w:pos="0"/>
              </w:tabs>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磋商响应文件</w:t>
            </w:r>
          </w:p>
          <w:p w14:paraId="43BC8D6B">
            <w:pPr>
              <w:keepNext w:val="0"/>
              <w:keepLines w:val="0"/>
              <w:pageBreakBefore w:val="0"/>
              <w:widowControl w:val="0"/>
              <w:tabs>
                <w:tab w:val="left" w:pos="0"/>
              </w:tabs>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cs="宋体"/>
                <w:sz w:val="21"/>
                <w:szCs w:val="21"/>
              </w:rPr>
            </w:pPr>
            <w:r>
              <w:rPr>
                <w:rFonts w:hint="eastAsia" w:ascii="宋体" w:hAnsi="宋体" w:eastAsia="宋体" w:cs="宋体"/>
                <w:sz w:val="21"/>
                <w:szCs w:val="21"/>
                <w:lang w:val="en-US" w:eastAsia="zh-CN"/>
              </w:rPr>
              <w:t>装订</w:t>
            </w:r>
            <w:r>
              <w:rPr>
                <w:rFonts w:hint="eastAsia" w:ascii="宋体" w:hAnsi="宋体" w:cs="宋体"/>
                <w:sz w:val="21"/>
                <w:szCs w:val="21"/>
                <w:lang w:val="en-US" w:eastAsia="zh-CN"/>
              </w:rPr>
              <w:t>、密封</w:t>
            </w:r>
            <w:r>
              <w:rPr>
                <w:rFonts w:hint="eastAsia" w:ascii="宋体" w:hAnsi="宋体" w:eastAsia="宋体" w:cs="宋体"/>
                <w:sz w:val="21"/>
                <w:szCs w:val="21"/>
                <w:lang w:val="en-US" w:eastAsia="zh-CN"/>
              </w:rPr>
              <w:t>要求</w:t>
            </w:r>
          </w:p>
        </w:tc>
        <w:tc>
          <w:tcPr>
            <w:tcW w:w="7122" w:type="dxa"/>
            <w:vAlign w:val="center"/>
          </w:tcPr>
          <w:p w14:paraId="46AD40FE">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84" w:rightChars="30" w:firstLine="0" w:firstLineChars="0"/>
              <w:jc w:val="both"/>
              <w:textAlignment w:val="baseline"/>
              <w:outlineLvl w:val="9"/>
              <w:rPr>
                <w:rFonts w:hint="eastAsia" w:ascii="宋体" w:hAnsi="宋体" w:eastAsia="宋体" w:cs="宋体"/>
                <w:b/>
                <w:bCs/>
                <w:sz w:val="21"/>
                <w:szCs w:val="21"/>
                <w:highlight w:val="none"/>
                <w:lang w:eastAsia="zh-CN"/>
              </w:rPr>
            </w:pPr>
            <w:r>
              <w:rPr>
                <w:rFonts w:hint="eastAsia" w:ascii="宋体" w:hAnsi="宋体" w:eastAsia="宋体" w:cs="宋体"/>
                <w:sz w:val="21"/>
                <w:szCs w:val="21"/>
                <w:highlight w:val="none"/>
              </w:rPr>
              <w:t>磋商响应文件</w:t>
            </w:r>
            <w:r>
              <w:rPr>
                <w:rFonts w:hint="eastAsia" w:ascii="宋体" w:hAnsi="宋体" w:eastAsia="宋体" w:cs="宋体"/>
                <w:sz w:val="21"/>
                <w:szCs w:val="21"/>
                <w:highlight w:val="none"/>
                <w:lang w:eastAsia="zh-CN"/>
              </w:rPr>
              <w:t>的</w:t>
            </w:r>
            <w:r>
              <w:rPr>
                <w:rFonts w:hint="eastAsia" w:ascii="宋体" w:hAnsi="宋体" w:eastAsia="宋体" w:cs="宋体"/>
                <w:sz w:val="21"/>
                <w:szCs w:val="21"/>
                <w:highlight w:val="none"/>
              </w:rPr>
              <w:t>正本</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副本</w:t>
            </w:r>
            <w:r>
              <w:rPr>
                <w:rFonts w:hint="eastAsia" w:ascii="宋体" w:hAnsi="宋体" w:cs="宋体"/>
                <w:sz w:val="21"/>
                <w:szCs w:val="21"/>
                <w:highlight w:val="none"/>
                <w:lang w:eastAsia="zh-CN"/>
              </w:rPr>
              <w:t>须</w:t>
            </w:r>
            <w:r>
              <w:rPr>
                <w:rFonts w:hint="eastAsia" w:ascii="宋体" w:hAnsi="宋体" w:eastAsia="宋体" w:cs="宋体"/>
                <w:sz w:val="21"/>
                <w:szCs w:val="21"/>
                <w:highlight w:val="none"/>
              </w:rPr>
              <w:t>分开</w:t>
            </w:r>
            <w:r>
              <w:rPr>
                <w:rFonts w:hint="eastAsia" w:ascii="宋体" w:hAnsi="宋体" w:eastAsia="宋体" w:cs="宋体"/>
                <w:sz w:val="21"/>
                <w:szCs w:val="21"/>
                <w:highlight w:val="none"/>
                <w:lang w:eastAsia="zh-CN"/>
              </w:rPr>
              <w:t>装订成册并分别密封</w:t>
            </w:r>
            <w:r>
              <w:rPr>
                <w:rFonts w:hint="eastAsia" w:ascii="宋体" w:hAnsi="宋体" w:eastAsia="宋体" w:cs="宋体"/>
                <w:sz w:val="21"/>
                <w:szCs w:val="21"/>
                <w:highlight w:val="none"/>
              </w:rPr>
              <w:t>（封袋不得有破损），电子版</w:t>
            </w:r>
            <w:r>
              <w:rPr>
                <w:rFonts w:hint="eastAsia" w:ascii="宋体" w:hAnsi="宋体" w:eastAsia="宋体" w:cs="宋体"/>
                <w:sz w:val="21"/>
                <w:szCs w:val="21"/>
                <w:highlight w:val="none"/>
                <w:lang w:eastAsia="zh-CN"/>
              </w:rPr>
              <w:t>响应文件（</w:t>
            </w:r>
            <w:r>
              <w:rPr>
                <w:rFonts w:hint="eastAsia" w:ascii="宋体" w:hAnsi="宋体" w:eastAsia="宋体" w:cs="宋体"/>
                <w:kern w:val="1"/>
                <w:sz w:val="21"/>
                <w:szCs w:val="21"/>
                <w:highlight w:val="none"/>
              </w:rPr>
              <w:t>U盘</w:t>
            </w:r>
            <w:r>
              <w:rPr>
                <w:rFonts w:hint="eastAsia" w:ascii="宋体" w:hAnsi="宋体" w:eastAsia="宋体" w:cs="宋体"/>
                <w:sz w:val="21"/>
                <w:szCs w:val="21"/>
                <w:highlight w:val="none"/>
                <w:lang w:eastAsia="zh-CN"/>
              </w:rPr>
              <w:t>）</w:t>
            </w:r>
            <w:r>
              <w:rPr>
                <w:rFonts w:hint="eastAsia" w:ascii="宋体" w:hAnsi="宋体" w:eastAsia="宋体" w:cs="宋体"/>
                <w:kern w:val="1"/>
                <w:sz w:val="21"/>
                <w:szCs w:val="21"/>
                <w:highlight w:val="none"/>
              </w:rPr>
              <w:t>封装在正本文件中</w:t>
            </w:r>
            <w:r>
              <w:rPr>
                <w:rFonts w:hint="eastAsia" w:ascii="宋体" w:hAnsi="宋体" w:eastAsia="宋体" w:cs="宋体"/>
                <w:kern w:val="1"/>
                <w:sz w:val="21"/>
                <w:szCs w:val="21"/>
                <w:highlight w:val="none"/>
                <w:lang w:eastAsia="zh-CN"/>
              </w:rPr>
              <w:t>，</w:t>
            </w:r>
            <w:r>
              <w:rPr>
                <w:rFonts w:hint="eastAsia" w:ascii="宋体" w:hAnsi="宋体" w:eastAsia="宋体" w:cs="宋体"/>
                <w:sz w:val="21"/>
                <w:szCs w:val="21"/>
                <w:highlight w:val="none"/>
              </w:rPr>
              <w:t>且在封袋正面标明“正本”“副本”</w:t>
            </w:r>
            <w:r>
              <w:rPr>
                <w:rFonts w:hint="eastAsia" w:ascii="宋体" w:hAnsi="宋体" w:cs="宋体"/>
                <w:sz w:val="21"/>
                <w:szCs w:val="21"/>
                <w:highlight w:val="none"/>
                <w:lang w:eastAsia="zh-CN"/>
              </w:rPr>
              <w:t>，</w:t>
            </w:r>
            <w:r>
              <w:rPr>
                <w:rFonts w:hint="eastAsia" w:ascii="宋体" w:hAnsi="宋体" w:eastAsia="宋体" w:cs="宋体"/>
                <w:sz w:val="21"/>
                <w:szCs w:val="21"/>
                <w:highlight w:val="none"/>
                <w:lang w:eastAsia="zh-CN"/>
              </w:rPr>
              <w:t>装订应牢固、不易拆散和换页，</w:t>
            </w:r>
            <w:r>
              <w:rPr>
                <w:rFonts w:hint="eastAsia" w:ascii="宋体" w:hAnsi="宋体" w:eastAsia="宋体" w:cs="宋体"/>
                <w:b/>
                <w:bCs/>
                <w:sz w:val="21"/>
                <w:szCs w:val="21"/>
                <w:highlight w:val="none"/>
                <w:lang w:eastAsia="zh-CN"/>
              </w:rPr>
              <w:t>非胶装的磋商响应文件视为无效磋商响应文件。</w:t>
            </w:r>
          </w:p>
          <w:p w14:paraId="4B109754">
            <w:pPr>
              <w:pStyle w:val="18"/>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84" w:rightChars="30" w:firstLine="0" w:firstLineChars="0"/>
              <w:jc w:val="both"/>
              <w:textAlignment w:val="baseline"/>
              <w:outlineLvl w:val="9"/>
              <w:rPr>
                <w:rFonts w:hint="eastAsia" w:eastAsia="宋体"/>
                <w:sz w:val="21"/>
                <w:szCs w:val="21"/>
                <w:lang w:eastAsia="zh-CN"/>
              </w:rPr>
            </w:pPr>
            <w:r>
              <w:rPr>
                <w:rFonts w:hint="eastAsia" w:ascii="宋体" w:hAnsi="宋体" w:cs="宋体"/>
                <w:b w:val="0"/>
                <w:bCs/>
                <w:kern w:val="1"/>
                <w:sz w:val="21"/>
                <w:szCs w:val="21"/>
              </w:rPr>
              <w:t>对于</w:t>
            </w:r>
            <w:r>
              <w:rPr>
                <w:rFonts w:hint="eastAsia" w:ascii="宋体" w:hAnsi="宋体" w:cs="宋体"/>
                <w:b w:val="0"/>
                <w:bCs/>
                <w:kern w:val="1"/>
                <w:sz w:val="21"/>
                <w:szCs w:val="21"/>
                <w:lang w:eastAsia="zh-CN"/>
              </w:rPr>
              <w:t>竞争性</w:t>
            </w:r>
            <w:r>
              <w:rPr>
                <w:rFonts w:hint="eastAsia" w:ascii="宋体" w:hAnsi="宋体" w:cs="宋体"/>
                <w:b w:val="0"/>
                <w:bCs/>
                <w:kern w:val="1"/>
                <w:sz w:val="21"/>
                <w:szCs w:val="21"/>
                <w:lang w:val="en-US" w:eastAsia="zh-CN"/>
              </w:rPr>
              <w:t>磋商</w:t>
            </w:r>
            <w:r>
              <w:rPr>
                <w:rFonts w:hint="eastAsia" w:ascii="宋体" w:hAnsi="宋体" w:cs="宋体"/>
                <w:b w:val="0"/>
                <w:bCs/>
                <w:kern w:val="1"/>
                <w:sz w:val="21"/>
                <w:szCs w:val="21"/>
              </w:rPr>
              <w:t>公告中</w:t>
            </w:r>
            <w:r>
              <w:rPr>
                <w:rFonts w:hint="eastAsia" w:ascii="宋体" w:hAnsi="宋体" w:cs="宋体"/>
                <w:b w:val="0"/>
                <w:bCs/>
                <w:kern w:val="1"/>
                <w:sz w:val="21"/>
                <w:szCs w:val="21"/>
                <w:lang w:eastAsia="zh-CN"/>
              </w:rPr>
              <w:t>特定</w:t>
            </w:r>
            <w:r>
              <w:rPr>
                <w:rFonts w:hint="eastAsia" w:ascii="宋体" w:hAnsi="宋体" w:cs="宋体"/>
                <w:b w:val="0"/>
                <w:bCs/>
                <w:kern w:val="1"/>
                <w:sz w:val="21"/>
                <w:szCs w:val="21"/>
              </w:rPr>
              <w:t>资格要求须提供的全部内容</w:t>
            </w:r>
            <w:r>
              <w:rPr>
                <w:rFonts w:hint="eastAsia" w:ascii="宋体" w:hAnsi="宋体" w:cs="宋体"/>
                <w:b w:val="0"/>
                <w:bCs/>
                <w:kern w:val="1"/>
                <w:sz w:val="21"/>
                <w:szCs w:val="21"/>
                <w:lang w:eastAsia="zh-CN"/>
              </w:rPr>
              <w:t>（</w:t>
            </w:r>
            <w:r>
              <w:rPr>
                <w:rFonts w:hint="eastAsia" w:ascii="宋体" w:hAnsi="宋体" w:cs="宋体"/>
                <w:b w:val="0"/>
                <w:bCs/>
                <w:kern w:val="1"/>
                <w:sz w:val="21"/>
                <w:szCs w:val="21"/>
              </w:rPr>
              <w:t>含被授权人身份证原件）</w:t>
            </w:r>
            <w:r>
              <w:rPr>
                <w:rFonts w:hint="eastAsia" w:ascii="宋体" w:hAnsi="宋体" w:cs="宋体"/>
                <w:b/>
                <w:bCs w:val="0"/>
                <w:kern w:val="1"/>
                <w:sz w:val="21"/>
                <w:szCs w:val="21"/>
              </w:rPr>
              <w:t>单独密封以供审查</w:t>
            </w:r>
            <w:r>
              <w:rPr>
                <w:rFonts w:hint="eastAsia" w:ascii="宋体" w:hAnsi="宋体" w:cs="宋体"/>
                <w:b w:val="0"/>
                <w:bCs/>
                <w:kern w:val="1"/>
                <w:sz w:val="21"/>
                <w:szCs w:val="21"/>
              </w:rPr>
              <w:t>，在递交</w:t>
            </w:r>
            <w:r>
              <w:rPr>
                <w:rFonts w:hint="eastAsia" w:ascii="宋体" w:hAnsi="宋体" w:cs="宋体"/>
                <w:b w:val="0"/>
                <w:bCs/>
                <w:kern w:val="1"/>
                <w:sz w:val="21"/>
                <w:szCs w:val="21"/>
                <w:highlight w:val="none"/>
                <w:lang w:eastAsia="zh-CN"/>
              </w:rPr>
              <w:t>磋商响应文件</w:t>
            </w:r>
            <w:r>
              <w:rPr>
                <w:rFonts w:hint="eastAsia" w:ascii="宋体" w:hAnsi="宋体" w:cs="宋体"/>
                <w:b w:val="0"/>
                <w:bCs/>
                <w:kern w:val="1"/>
                <w:sz w:val="21"/>
                <w:szCs w:val="21"/>
              </w:rPr>
              <w:t>时一同提交，</w:t>
            </w:r>
            <w:r>
              <w:rPr>
                <w:rFonts w:ascii="宋体" w:hAnsi="宋体" w:cs="宋体"/>
                <w:b w:val="0"/>
                <w:bCs/>
                <w:spacing w:val="-4"/>
                <w:kern w:val="1"/>
                <w:sz w:val="21"/>
                <w:szCs w:val="21"/>
              </w:rPr>
              <w:t>逾时则视为</w:t>
            </w:r>
            <w:r>
              <w:rPr>
                <w:rFonts w:hint="eastAsia" w:ascii="宋体" w:hAnsi="宋体" w:cs="宋体"/>
                <w:b w:val="0"/>
                <w:bCs/>
                <w:spacing w:val="-4"/>
                <w:kern w:val="1"/>
                <w:sz w:val="21"/>
                <w:szCs w:val="21"/>
              </w:rPr>
              <w:t>未提交</w:t>
            </w:r>
            <w:r>
              <w:rPr>
                <w:rFonts w:hint="eastAsia" w:ascii="宋体" w:hAnsi="宋体" w:cs="宋体"/>
                <w:b w:val="0"/>
                <w:bCs/>
                <w:kern w:val="1"/>
                <w:sz w:val="21"/>
                <w:szCs w:val="21"/>
                <w:lang w:eastAsia="zh-CN"/>
              </w:rPr>
              <w:t>。</w:t>
            </w:r>
          </w:p>
          <w:p w14:paraId="1C0E8145">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84" w:rightChars="30" w:firstLine="0" w:firstLineChars="0"/>
              <w:jc w:val="both"/>
              <w:textAlignment w:val="baseline"/>
              <w:outlineLvl w:val="9"/>
              <w:rPr>
                <w:rFonts w:hint="eastAsia" w:ascii="宋体" w:hAnsi="宋体" w:eastAsia="宋体" w:cs="宋体"/>
                <w:sz w:val="21"/>
                <w:szCs w:val="21"/>
                <w:highlight w:val="none"/>
                <w:lang w:eastAsia="zh-CN"/>
              </w:rPr>
            </w:pPr>
            <w:r>
              <w:rPr>
                <w:rFonts w:hint="eastAsia" w:ascii="宋体" w:hAnsi="宋体" w:cs="宋体"/>
                <w:bCs/>
                <w:sz w:val="21"/>
                <w:szCs w:val="21"/>
              </w:rPr>
              <w:t>“电子版”</w:t>
            </w:r>
            <w:r>
              <w:rPr>
                <w:bCs/>
                <w:sz w:val="21"/>
                <w:szCs w:val="21"/>
              </w:rPr>
              <w:t>内容要求：</w:t>
            </w:r>
            <w:r>
              <w:rPr>
                <w:rFonts w:hint="eastAsia" w:ascii="宋体" w:hAnsi="宋体" w:cs="宋体"/>
                <w:b w:val="0"/>
                <w:bCs/>
                <w:kern w:val="1"/>
                <w:sz w:val="21"/>
                <w:szCs w:val="21"/>
                <w:highlight w:val="none"/>
                <w:lang w:val="en-US" w:eastAsia="zh-CN"/>
              </w:rPr>
              <w:t>须为纸质版响应文件的所有内容，格式为word形式</w:t>
            </w:r>
            <w:r>
              <w:rPr>
                <w:rFonts w:hint="eastAsia" w:ascii="宋体" w:hAnsi="宋体" w:cs="宋体"/>
                <w:b/>
                <w:bCs w:val="0"/>
                <w:kern w:val="1"/>
                <w:sz w:val="21"/>
                <w:szCs w:val="21"/>
                <w:highlight w:val="none"/>
                <w:lang w:val="en-US" w:eastAsia="zh-CN"/>
              </w:rPr>
              <w:t>（注：由正版广联达软件编制的投标内容除外）</w:t>
            </w:r>
            <w:r>
              <w:rPr>
                <w:bCs/>
                <w:sz w:val="21"/>
                <w:szCs w:val="21"/>
              </w:rPr>
              <w:t>，密封要求：密封于正本标袋内，载体：</w:t>
            </w:r>
            <w:r>
              <w:rPr>
                <w:rFonts w:hint="eastAsia" w:ascii="宋体" w:hAnsi="宋体" w:eastAsia="宋体" w:cs="宋体"/>
                <w:bCs/>
                <w:sz w:val="21"/>
                <w:szCs w:val="21"/>
              </w:rPr>
              <w:t>U</w:t>
            </w:r>
            <w:r>
              <w:rPr>
                <w:bCs/>
                <w:sz w:val="21"/>
                <w:szCs w:val="21"/>
              </w:rPr>
              <w:t>盘</w:t>
            </w:r>
            <w:r>
              <w:rPr>
                <w:rFonts w:hint="eastAsia"/>
                <w:bCs/>
                <w:sz w:val="21"/>
                <w:szCs w:val="21"/>
                <w:lang w:eastAsia="zh-CN"/>
              </w:rPr>
              <w:t>。</w:t>
            </w:r>
          </w:p>
          <w:p w14:paraId="346D7DF2">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exact"/>
              <w:ind w:left="420" w:right="84" w:rightChars="30" w:hanging="420" w:hangingChars="200"/>
              <w:jc w:val="both"/>
              <w:textAlignment w:val="baseline"/>
              <w:outlineLvl w:val="9"/>
              <w:rPr>
                <w:rFonts w:hint="eastAsia" w:ascii="宋体" w:hAnsi="宋体" w:eastAsia="宋体" w:cs="宋体"/>
                <w:sz w:val="21"/>
                <w:szCs w:val="21"/>
                <w:highlight w:val="none"/>
              </w:rPr>
            </w:pPr>
            <w:r>
              <w:rPr>
                <w:rFonts w:hint="eastAsia" w:ascii="宋体" w:hAnsi="宋体" w:cs="宋体"/>
                <w:sz w:val="21"/>
                <w:szCs w:val="21"/>
                <w:highlight w:val="none"/>
                <w:lang w:eastAsia="zh-CN"/>
              </w:rPr>
              <w:t>注：</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封袋</w:t>
            </w:r>
            <w:r>
              <w:rPr>
                <w:rFonts w:hint="eastAsia" w:ascii="宋体" w:hAnsi="宋体" w:cs="宋体"/>
                <w:sz w:val="21"/>
                <w:szCs w:val="21"/>
                <w:highlight w:val="none"/>
                <w:lang w:eastAsia="zh-CN"/>
              </w:rPr>
              <w:t>须</w:t>
            </w:r>
            <w:r>
              <w:rPr>
                <w:rFonts w:hint="eastAsia" w:ascii="宋体" w:hAnsi="宋体" w:eastAsia="宋体" w:cs="宋体"/>
                <w:sz w:val="21"/>
                <w:szCs w:val="21"/>
                <w:highlight w:val="none"/>
              </w:rPr>
              <w:t>密封，正面</w:t>
            </w:r>
            <w:r>
              <w:rPr>
                <w:rFonts w:hint="eastAsia" w:ascii="宋体" w:hAnsi="宋体" w:cs="宋体"/>
                <w:sz w:val="21"/>
                <w:szCs w:val="21"/>
                <w:highlight w:val="none"/>
                <w:lang w:val="en-US" w:eastAsia="zh-CN"/>
              </w:rPr>
              <w:t>应标明</w:t>
            </w:r>
            <w:r>
              <w:rPr>
                <w:rFonts w:hint="eastAsia" w:ascii="宋体" w:hAnsi="宋体" w:eastAsia="宋体" w:cs="宋体"/>
                <w:sz w:val="21"/>
                <w:szCs w:val="21"/>
                <w:highlight w:val="none"/>
              </w:rPr>
              <w:t>供应商全称、项目名称、</w:t>
            </w:r>
            <w:r>
              <w:rPr>
                <w:rFonts w:hint="eastAsia" w:ascii="宋体" w:hAnsi="宋体" w:eastAsia="宋体" w:cs="宋体"/>
                <w:sz w:val="21"/>
                <w:szCs w:val="21"/>
                <w:highlight w:val="none"/>
                <w:lang w:eastAsia="zh-CN"/>
              </w:rPr>
              <w:t>项目</w:t>
            </w:r>
            <w:r>
              <w:rPr>
                <w:rFonts w:hint="eastAsia" w:ascii="宋体" w:hAnsi="宋体" w:eastAsia="宋体" w:cs="宋体"/>
                <w:sz w:val="21"/>
                <w:szCs w:val="21"/>
                <w:highlight w:val="none"/>
              </w:rPr>
              <w:t>编号</w:t>
            </w:r>
            <w:r>
              <w:rPr>
                <w:rFonts w:hint="eastAsia" w:ascii="宋体" w:hAnsi="宋体" w:eastAsia="宋体" w:cs="宋体"/>
                <w:sz w:val="21"/>
                <w:szCs w:val="21"/>
                <w:highlight w:val="none"/>
                <w:lang w:eastAsia="zh-CN"/>
              </w:rPr>
              <w:t>以及</w:t>
            </w:r>
            <w:r>
              <w:rPr>
                <w:rFonts w:hint="eastAsia" w:ascii="宋体" w:hAnsi="宋体" w:eastAsia="宋体" w:cs="宋体"/>
                <w:sz w:val="21"/>
                <w:szCs w:val="21"/>
                <w:highlight w:val="none"/>
              </w:rPr>
              <w:t>在</w:t>
            </w:r>
          </w:p>
          <w:p w14:paraId="0E6FB1B0">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exact"/>
              <w:ind w:left="420" w:right="84" w:rightChars="30" w:hanging="420" w:hangingChars="200"/>
              <w:jc w:val="both"/>
              <w:textAlignment w:val="baseline"/>
              <w:outlineLvl w:val="9"/>
              <w:rPr>
                <w:rFonts w:hint="eastAsia" w:ascii="宋体" w:hAnsi="宋体" w:cs="宋体"/>
                <w:kern w:val="0"/>
                <w:sz w:val="21"/>
                <w:szCs w:val="21"/>
                <w:highlight w:val="none"/>
                <w:lang w:eastAsia="zh-CN"/>
              </w:rPr>
            </w:pP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rPr>
              <w:t>年</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rPr>
              <w:t>月</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rPr>
              <w:t>日</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rPr>
              <w:t>时</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rPr>
              <w:t>分前不得开启</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且</w:t>
            </w:r>
            <w:r>
              <w:rPr>
                <w:rFonts w:hint="eastAsia" w:ascii="宋体" w:hAnsi="宋体" w:cs="宋体"/>
                <w:sz w:val="21"/>
                <w:szCs w:val="21"/>
                <w:highlight w:val="none"/>
                <w:lang w:eastAsia="zh-CN"/>
              </w:rPr>
              <w:t>须在</w:t>
            </w:r>
            <w:r>
              <w:rPr>
                <w:rFonts w:hint="eastAsia" w:ascii="宋体" w:hAnsi="宋体" w:eastAsia="宋体" w:cs="宋体"/>
                <w:sz w:val="21"/>
                <w:szCs w:val="21"/>
                <w:highlight w:val="none"/>
              </w:rPr>
              <w:t>磋</w:t>
            </w:r>
            <w:r>
              <w:rPr>
                <w:rFonts w:hint="eastAsia" w:ascii="宋体" w:hAnsi="宋体" w:eastAsia="宋体" w:cs="宋体"/>
                <w:kern w:val="0"/>
                <w:sz w:val="21"/>
                <w:szCs w:val="21"/>
                <w:highlight w:val="none"/>
              </w:rPr>
              <w:t>商响应文件袋</w:t>
            </w:r>
            <w:r>
              <w:rPr>
                <w:rFonts w:hint="eastAsia" w:ascii="宋体" w:hAnsi="宋体" w:cs="宋体"/>
                <w:kern w:val="0"/>
                <w:sz w:val="21"/>
                <w:szCs w:val="21"/>
                <w:highlight w:val="none"/>
                <w:lang w:eastAsia="zh-CN"/>
              </w:rPr>
              <w:t>及封</w:t>
            </w:r>
          </w:p>
          <w:p w14:paraId="640777FA">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exact"/>
              <w:ind w:left="420" w:right="84" w:rightChars="30" w:hanging="420" w:hangingChars="200"/>
              <w:jc w:val="both"/>
              <w:textAlignment w:val="baseline"/>
              <w:outlineLvl w:val="9"/>
              <w:rPr>
                <w:rFonts w:hint="eastAsia" w:ascii="宋体" w:hAnsi="宋体" w:eastAsia="宋体" w:cs="宋体"/>
                <w:b/>
                <w:bCs/>
                <w:kern w:val="0"/>
                <w:sz w:val="21"/>
                <w:szCs w:val="21"/>
                <w:highlight w:val="none"/>
              </w:rPr>
            </w:pPr>
            <w:r>
              <w:rPr>
                <w:rFonts w:hint="eastAsia" w:ascii="宋体" w:hAnsi="宋体" w:cs="宋体"/>
                <w:kern w:val="0"/>
                <w:sz w:val="21"/>
                <w:szCs w:val="21"/>
                <w:highlight w:val="none"/>
                <w:lang w:eastAsia="zh-CN"/>
              </w:rPr>
              <w:t>线处</w:t>
            </w:r>
            <w:r>
              <w:rPr>
                <w:rFonts w:hint="eastAsia" w:ascii="宋体" w:hAnsi="宋体" w:eastAsia="宋体" w:cs="宋体"/>
                <w:kern w:val="0"/>
                <w:sz w:val="21"/>
                <w:szCs w:val="21"/>
                <w:highlight w:val="none"/>
              </w:rPr>
              <w:t>加盖公章</w:t>
            </w:r>
            <w:r>
              <w:rPr>
                <w:rFonts w:hint="eastAsia" w:ascii="宋体" w:hAnsi="宋体" w:eastAsia="宋体" w:cs="宋体"/>
                <w:kern w:val="0"/>
                <w:sz w:val="21"/>
                <w:szCs w:val="21"/>
                <w:highlight w:val="none"/>
                <w:lang w:eastAsia="zh-CN"/>
              </w:rPr>
              <w:t>，</w:t>
            </w:r>
            <w:r>
              <w:rPr>
                <w:rFonts w:hint="eastAsia" w:ascii="宋体" w:hAnsi="宋体" w:eastAsia="宋体" w:cs="宋体"/>
                <w:b/>
                <w:bCs/>
                <w:kern w:val="0"/>
                <w:sz w:val="21"/>
                <w:szCs w:val="21"/>
                <w:highlight w:val="none"/>
              </w:rPr>
              <w:t>如果未按上述规定进行密封，供应商的磋商响应文件有权被</w:t>
            </w:r>
          </w:p>
          <w:p w14:paraId="0A9A7721">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exact"/>
              <w:ind w:left="420" w:right="84" w:rightChars="30" w:hanging="422" w:hangingChars="200"/>
              <w:jc w:val="both"/>
              <w:textAlignment w:val="baseline"/>
              <w:outlineLvl w:val="9"/>
              <w:rPr>
                <w:rFonts w:hint="eastAsia" w:ascii="宋体" w:hAnsi="宋体" w:eastAsia="宋体" w:cs="宋体"/>
                <w:kern w:val="0"/>
                <w:sz w:val="21"/>
                <w:szCs w:val="21"/>
                <w:highlight w:val="none"/>
              </w:rPr>
            </w:pPr>
            <w:r>
              <w:rPr>
                <w:rFonts w:hint="eastAsia" w:ascii="宋体" w:hAnsi="宋体" w:eastAsia="宋体" w:cs="宋体"/>
                <w:b/>
                <w:bCs/>
                <w:kern w:val="0"/>
                <w:sz w:val="21"/>
                <w:szCs w:val="21"/>
                <w:highlight w:val="none"/>
              </w:rPr>
              <w:t>拒绝</w:t>
            </w:r>
            <w:r>
              <w:rPr>
                <w:rFonts w:hint="eastAsia" w:ascii="宋体" w:hAnsi="宋体" w:eastAsia="宋体" w:cs="宋体"/>
                <w:sz w:val="21"/>
                <w:szCs w:val="21"/>
                <w:highlight w:val="none"/>
              </w:rPr>
              <w:t>。</w:t>
            </w:r>
          </w:p>
          <w:p w14:paraId="22369601">
            <w:pPr>
              <w:keepNext w:val="0"/>
              <w:keepLines w:val="0"/>
              <w:pageBreakBefore w:val="0"/>
              <w:widowControl w:val="0"/>
              <w:tabs>
                <w:tab w:val="left" w:pos="0"/>
              </w:tabs>
              <w:kinsoku/>
              <w:wordWrap/>
              <w:overflowPunct/>
              <w:topLinePunct w:val="0"/>
              <w:autoSpaceDE/>
              <w:autoSpaceDN/>
              <w:bidi w:val="0"/>
              <w:adjustRightInd/>
              <w:snapToGrid/>
              <w:spacing w:before="0" w:beforeLines="0" w:after="0" w:afterLines="0" w:line="360" w:lineRule="exact"/>
              <w:ind w:left="0" w:leftChars="0" w:right="84" w:rightChars="30" w:firstLine="0" w:firstLineChars="0"/>
              <w:jc w:val="both"/>
              <w:textAlignment w:val="baseline"/>
              <w:outlineLvl w:val="9"/>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如果供应商未按上述要求密封及加写标记，</w:t>
            </w:r>
            <w:r>
              <w:rPr>
                <w:rFonts w:hint="eastAsia" w:ascii="宋体" w:hAnsi="宋体" w:cs="宋体"/>
                <w:sz w:val="21"/>
                <w:szCs w:val="21"/>
                <w:highlight w:val="none"/>
                <w:lang w:eastAsia="zh-CN"/>
              </w:rPr>
              <w:t>造成</w:t>
            </w:r>
            <w:r>
              <w:rPr>
                <w:rFonts w:hint="eastAsia" w:ascii="宋体" w:hAnsi="宋体" w:eastAsia="宋体" w:cs="宋体"/>
                <w:sz w:val="21"/>
                <w:szCs w:val="21"/>
                <w:highlight w:val="none"/>
              </w:rPr>
              <w:t>磋商响应文件误投或过早启封，自行承担其磋商响应文件被视为无效磋商响应文件的风险。</w:t>
            </w:r>
          </w:p>
          <w:p w14:paraId="3FA4D1D5">
            <w:pPr>
              <w:keepNext w:val="0"/>
              <w:keepLines w:val="0"/>
              <w:pageBreakBefore w:val="0"/>
              <w:widowControl w:val="0"/>
              <w:tabs>
                <w:tab w:val="left" w:pos="0"/>
              </w:tabs>
              <w:kinsoku/>
              <w:wordWrap/>
              <w:overflowPunct/>
              <w:topLinePunct w:val="0"/>
              <w:autoSpaceDE/>
              <w:autoSpaceDN/>
              <w:bidi w:val="0"/>
              <w:adjustRightInd/>
              <w:snapToGrid/>
              <w:spacing w:before="0" w:beforeLines="0" w:after="0" w:afterLines="0" w:line="360" w:lineRule="exact"/>
              <w:ind w:left="0" w:leftChars="0" w:right="84" w:rightChars="30" w:firstLine="0" w:firstLineChars="0"/>
              <w:jc w:val="both"/>
              <w:textAlignment w:val="baseline"/>
              <w:outlineLvl w:val="9"/>
              <w:rPr>
                <w:rFonts w:hint="eastAsia" w:ascii="宋体" w:hAnsi="宋体" w:cs="宋体"/>
                <w:sz w:val="21"/>
                <w:szCs w:val="21"/>
                <w:lang w:eastAsia="zh-CN"/>
              </w:rPr>
            </w:pP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不接受</w:t>
            </w:r>
            <w:r>
              <w:rPr>
                <w:rFonts w:hint="eastAsia" w:ascii="宋体" w:hAnsi="宋体" w:eastAsia="宋体" w:cs="宋体"/>
                <w:b w:val="0"/>
                <w:bCs w:val="0"/>
                <w:color w:val="auto"/>
                <w:sz w:val="21"/>
                <w:szCs w:val="21"/>
                <w:highlight w:val="none"/>
                <w:lang w:val="en-US" w:eastAsia="zh-CN"/>
              </w:rPr>
              <w:t>邮寄</w:t>
            </w:r>
            <w:r>
              <w:rPr>
                <w:rFonts w:hint="eastAsia" w:ascii="宋体" w:hAnsi="宋体" w:cs="宋体"/>
                <w:b w:val="0"/>
                <w:bCs w:val="0"/>
                <w:color w:val="auto"/>
                <w:sz w:val="21"/>
                <w:szCs w:val="21"/>
                <w:highlight w:val="none"/>
                <w:lang w:val="en-US" w:eastAsia="zh-CN"/>
              </w:rPr>
              <w:t>的磋商响应文件</w:t>
            </w:r>
            <w:r>
              <w:rPr>
                <w:rFonts w:hint="eastAsia" w:ascii="宋体" w:hAnsi="宋体" w:eastAsia="宋体" w:cs="宋体"/>
                <w:b w:val="0"/>
                <w:bCs w:val="0"/>
                <w:color w:val="auto"/>
                <w:sz w:val="21"/>
                <w:szCs w:val="21"/>
                <w:highlight w:val="none"/>
                <w:lang w:val="en-US" w:eastAsia="zh-CN"/>
              </w:rPr>
              <w:t>。</w:t>
            </w:r>
          </w:p>
        </w:tc>
      </w:tr>
      <w:tr w14:paraId="731C30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76" w:hRule="atLeast"/>
        </w:trPr>
        <w:tc>
          <w:tcPr>
            <w:tcW w:w="1020" w:type="dxa"/>
            <w:vAlign w:val="center"/>
          </w:tcPr>
          <w:p w14:paraId="20107051">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23.1.1</w:t>
            </w:r>
          </w:p>
        </w:tc>
        <w:tc>
          <w:tcPr>
            <w:tcW w:w="1757" w:type="dxa"/>
            <w:vAlign w:val="center"/>
          </w:tcPr>
          <w:p w14:paraId="6070CF12">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84" w:rightChars="30" w:firstLine="0" w:firstLineChars="0"/>
              <w:jc w:val="center"/>
              <w:textAlignment w:val="baseline"/>
              <w:outlineLvl w:val="9"/>
              <w:rPr>
                <w:rFonts w:hint="eastAsia" w:ascii="宋体" w:hAnsi="宋体" w:eastAsia="宋体" w:cs="宋体"/>
                <w:color w:val="000000"/>
                <w:kern w:val="2"/>
                <w:sz w:val="21"/>
                <w:szCs w:val="21"/>
                <w:lang w:val="en-US" w:eastAsia="zh-CN" w:bidi="ar-SA"/>
              </w:rPr>
            </w:pPr>
            <w:r>
              <w:rPr>
                <w:rFonts w:hint="eastAsia" w:ascii="宋体" w:hAnsi="宋体"/>
                <w:sz w:val="21"/>
                <w:szCs w:val="21"/>
              </w:rPr>
              <w:t>递交磋商响应文件截止时间、地点</w:t>
            </w:r>
          </w:p>
        </w:tc>
        <w:tc>
          <w:tcPr>
            <w:tcW w:w="7122" w:type="dxa"/>
            <w:vAlign w:val="center"/>
          </w:tcPr>
          <w:p w14:paraId="4A343F76">
            <w:pPr>
              <w:keepNext w:val="0"/>
              <w:keepLines w:val="0"/>
              <w:pageBreakBefore w:val="0"/>
              <w:widowControl w:val="0"/>
              <w:tabs>
                <w:tab w:val="left" w:pos="0"/>
              </w:tabs>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份数：资格审查资料、一份正本、</w:t>
            </w:r>
            <w:r>
              <w:rPr>
                <w:rFonts w:hint="eastAsia" w:ascii="宋体" w:hAnsi="宋体" w:cs="宋体"/>
                <w:sz w:val="21"/>
                <w:szCs w:val="21"/>
                <w:highlight w:val="none"/>
                <w:lang w:val="en-US" w:eastAsia="zh-CN"/>
              </w:rPr>
              <w:t>两</w:t>
            </w:r>
            <w:r>
              <w:rPr>
                <w:rFonts w:hint="eastAsia" w:ascii="宋体" w:hAnsi="宋体" w:eastAsia="宋体" w:cs="宋体"/>
                <w:sz w:val="21"/>
                <w:szCs w:val="21"/>
                <w:highlight w:val="none"/>
                <w:lang w:val="en-US" w:eastAsia="zh-CN"/>
              </w:rPr>
              <w:t>份副本和</w:t>
            </w:r>
            <w:r>
              <w:rPr>
                <w:rFonts w:hint="eastAsia" w:ascii="宋体" w:hAnsi="宋体" w:cs="宋体"/>
                <w:sz w:val="21"/>
                <w:szCs w:val="21"/>
                <w:highlight w:val="none"/>
                <w:lang w:val="en-US" w:eastAsia="zh-CN"/>
              </w:rPr>
              <w:t>两</w:t>
            </w:r>
            <w:r>
              <w:rPr>
                <w:rFonts w:hint="eastAsia" w:ascii="宋体" w:hAnsi="宋体" w:eastAsia="宋体" w:cs="宋体"/>
                <w:sz w:val="21"/>
                <w:szCs w:val="21"/>
                <w:highlight w:val="none"/>
                <w:lang w:val="en-US" w:eastAsia="zh-CN"/>
              </w:rPr>
              <w:t>份电子版响应文件（U盘），未响应以上要求的按无效响应文件处理。</w:t>
            </w:r>
          </w:p>
          <w:p w14:paraId="7D329F72">
            <w:pPr>
              <w:keepNext w:val="0"/>
              <w:keepLines w:val="0"/>
              <w:pageBreakBefore w:val="0"/>
              <w:widowControl w:val="0"/>
              <w:tabs>
                <w:tab w:val="left" w:pos="0"/>
              </w:tabs>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lang w:val="en-US" w:eastAsia="zh-CN"/>
              </w:rPr>
              <w:t>时间：20</w:t>
            </w:r>
            <w:r>
              <w:rPr>
                <w:rFonts w:hint="eastAsia" w:ascii="宋体" w:hAnsi="宋体" w:cs="宋体"/>
                <w:sz w:val="21"/>
                <w:szCs w:val="21"/>
                <w:highlight w:val="none"/>
                <w:lang w:val="en-US" w:eastAsia="zh-CN"/>
              </w:rPr>
              <w:t>25</w:t>
            </w:r>
            <w:r>
              <w:rPr>
                <w:rFonts w:hint="eastAsia" w:ascii="宋体" w:hAnsi="宋体" w:eastAsia="宋体" w:cs="宋体"/>
                <w:sz w:val="21"/>
                <w:szCs w:val="21"/>
                <w:highlight w:val="none"/>
                <w:lang w:val="en-US" w:eastAsia="zh-CN"/>
              </w:rPr>
              <w:t>年</w:t>
            </w:r>
            <w:r>
              <w:rPr>
                <w:rFonts w:hint="eastAsia" w:ascii="宋体" w:hAnsi="宋体" w:cs="宋体"/>
                <w:sz w:val="21"/>
                <w:szCs w:val="21"/>
                <w:highlight w:val="none"/>
                <w:lang w:val="en-US" w:eastAsia="zh-CN"/>
              </w:rPr>
              <w:t>06</w:t>
            </w:r>
            <w:r>
              <w:rPr>
                <w:rFonts w:hint="eastAsia" w:ascii="宋体" w:hAnsi="宋体" w:eastAsia="宋体" w:cs="宋体"/>
                <w:sz w:val="21"/>
                <w:szCs w:val="21"/>
                <w:highlight w:val="none"/>
                <w:lang w:val="en-US" w:eastAsia="zh-CN"/>
              </w:rPr>
              <w:t>月</w:t>
            </w:r>
            <w:r>
              <w:rPr>
                <w:rFonts w:hint="eastAsia" w:ascii="宋体" w:hAnsi="宋体" w:cs="宋体"/>
                <w:sz w:val="21"/>
                <w:szCs w:val="21"/>
                <w:highlight w:val="none"/>
                <w:lang w:val="en-US" w:eastAsia="zh-CN"/>
              </w:rPr>
              <w:t>13</w:t>
            </w:r>
            <w:r>
              <w:rPr>
                <w:rFonts w:hint="eastAsia" w:ascii="宋体" w:hAnsi="宋体" w:eastAsia="宋体" w:cs="宋体"/>
                <w:sz w:val="21"/>
                <w:szCs w:val="21"/>
                <w:highlight w:val="none"/>
                <w:lang w:val="en-US" w:eastAsia="zh-CN"/>
              </w:rPr>
              <w:t>日</w:t>
            </w:r>
            <w:r>
              <w:rPr>
                <w:rFonts w:hint="eastAsia" w:ascii="宋体" w:hAnsi="宋体" w:cs="宋体"/>
                <w:sz w:val="21"/>
                <w:szCs w:val="21"/>
                <w:highlight w:val="none"/>
                <w:lang w:val="en-US" w:eastAsia="zh-CN"/>
              </w:rPr>
              <w:t>14</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0:00</w:t>
            </w:r>
          </w:p>
          <w:p w14:paraId="769D3751">
            <w:pPr>
              <w:keepNext w:val="0"/>
              <w:keepLines w:val="0"/>
              <w:pageBreakBefore w:val="0"/>
              <w:widowControl w:val="0"/>
              <w:tabs>
                <w:tab w:val="left" w:pos="0"/>
              </w:tabs>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地点：</w:t>
            </w:r>
            <w:r>
              <w:rPr>
                <w:rFonts w:hint="eastAsia" w:ascii="宋体" w:hAnsi="宋体" w:eastAsia="宋体" w:cs="宋体"/>
                <w:spacing w:val="-6"/>
                <w:kern w:val="2"/>
                <w:sz w:val="21"/>
                <w:szCs w:val="21"/>
                <w:highlight w:val="none"/>
                <w:lang w:val="en-US" w:eastAsia="zh-CN" w:bidi="ar-SA"/>
              </w:rPr>
              <w:t>陕西省渭南市富平县富兴路中段西侧紫御台B区商务楼四层会议室</w:t>
            </w:r>
          </w:p>
        </w:tc>
      </w:tr>
      <w:tr w14:paraId="62BFC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08" w:hRule="atLeast"/>
        </w:trPr>
        <w:tc>
          <w:tcPr>
            <w:tcW w:w="1020" w:type="dxa"/>
            <w:vAlign w:val="center"/>
          </w:tcPr>
          <w:p w14:paraId="0A0D8F13">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default" w:ascii="宋体" w:hAnsi="宋体" w:eastAsia="宋体" w:cs="宋体"/>
                <w:kern w:val="2"/>
                <w:sz w:val="21"/>
                <w:szCs w:val="21"/>
                <w:lang w:val="en-US" w:eastAsia="zh-CN" w:bidi="ar-SA"/>
              </w:rPr>
            </w:pPr>
            <w:r>
              <w:rPr>
                <w:rFonts w:hint="eastAsia" w:ascii="宋体" w:hAnsi="宋体" w:cs="宋体"/>
                <w:kern w:val="2"/>
                <w:sz w:val="21"/>
                <w:szCs w:val="21"/>
                <w:highlight w:val="none"/>
                <w:lang w:val="en-US" w:eastAsia="zh-CN" w:bidi="ar-SA"/>
              </w:rPr>
              <w:t>23.1.1</w:t>
            </w:r>
          </w:p>
        </w:tc>
        <w:tc>
          <w:tcPr>
            <w:tcW w:w="1757" w:type="dxa"/>
            <w:vAlign w:val="center"/>
          </w:tcPr>
          <w:p w14:paraId="543A7C7E">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84" w:rightChars="30" w:firstLine="0" w:firstLineChars="0"/>
              <w:jc w:val="center"/>
              <w:textAlignment w:val="baseline"/>
              <w:outlineLvl w:val="9"/>
              <w:rPr>
                <w:rFonts w:hint="eastAsia" w:ascii="宋体" w:hAnsi="宋体" w:eastAsia="宋体" w:cs="宋体"/>
                <w:color w:val="000000"/>
                <w:kern w:val="2"/>
                <w:sz w:val="21"/>
                <w:szCs w:val="21"/>
                <w:lang w:val="en-US" w:eastAsia="zh-CN" w:bidi="ar-SA"/>
              </w:rPr>
            </w:pPr>
            <w:r>
              <w:rPr>
                <w:rFonts w:hint="eastAsia" w:ascii="宋体" w:hAnsi="宋体"/>
                <w:sz w:val="21"/>
                <w:szCs w:val="21"/>
              </w:rPr>
              <w:t>开标时间及地点</w:t>
            </w:r>
          </w:p>
        </w:tc>
        <w:tc>
          <w:tcPr>
            <w:tcW w:w="7122" w:type="dxa"/>
            <w:vAlign w:val="center"/>
          </w:tcPr>
          <w:p w14:paraId="6DF3CE39">
            <w:pPr>
              <w:keepNext w:val="0"/>
              <w:keepLines w:val="0"/>
              <w:pageBreakBefore w:val="0"/>
              <w:widowControl w:val="0"/>
              <w:tabs>
                <w:tab w:val="left" w:pos="0"/>
              </w:tabs>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lang w:val="en-US" w:eastAsia="zh-CN"/>
              </w:rPr>
              <w:t>时间：20</w:t>
            </w:r>
            <w:r>
              <w:rPr>
                <w:rFonts w:hint="eastAsia" w:ascii="宋体" w:hAnsi="宋体" w:cs="宋体"/>
                <w:sz w:val="21"/>
                <w:szCs w:val="21"/>
                <w:highlight w:val="none"/>
                <w:lang w:val="en-US" w:eastAsia="zh-CN"/>
              </w:rPr>
              <w:t>25</w:t>
            </w:r>
            <w:r>
              <w:rPr>
                <w:rFonts w:hint="eastAsia" w:ascii="宋体" w:hAnsi="宋体" w:eastAsia="宋体" w:cs="宋体"/>
                <w:sz w:val="21"/>
                <w:szCs w:val="21"/>
                <w:highlight w:val="none"/>
                <w:lang w:val="en-US" w:eastAsia="zh-CN"/>
              </w:rPr>
              <w:t>年</w:t>
            </w:r>
            <w:r>
              <w:rPr>
                <w:rFonts w:hint="eastAsia" w:ascii="宋体" w:hAnsi="宋体" w:cs="宋体"/>
                <w:sz w:val="21"/>
                <w:szCs w:val="21"/>
                <w:highlight w:val="none"/>
                <w:lang w:val="en-US" w:eastAsia="zh-CN"/>
              </w:rPr>
              <w:t>06</w:t>
            </w:r>
            <w:r>
              <w:rPr>
                <w:rFonts w:hint="eastAsia" w:ascii="宋体" w:hAnsi="宋体" w:eastAsia="宋体" w:cs="宋体"/>
                <w:sz w:val="21"/>
                <w:szCs w:val="21"/>
                <w:highlight w:val="none"/>
                <w:lang w:val="en-US" w:eastAsia="zh-CN"/>
              </w:rPr>
              <w:t>月</w:t>
            </w:r>
            <w:r>
              <w:rPr>
                <w:rFonts w:hint="eastAsia" w:ascii="宋体" w:hAnsi="宋体" w:cs="宋体"/>
                <w:sz w:val="21"/>
                <w:szCs w:val="21"/>
                <w:highlight w:val="none"/>
                <w:lang w:val="en-US" w:eastAsia="zh-CN"/>
              </w:rPr>
              <w:t>13</w:t>
            </w:r>
            <w:r>
              <w:rPr>
                <w:rFonts w:hint="eastAsia" w:ascii="宋体" w:hAnsi="宋体" w:eastAsia="宋体" w:cs="宋体"/>
                <w:sz w:val="21"/>
                <w:szCs w:val="21"/>
                <w:highlight w:val="none"/>
                <w:lang w:val="en-US" w:eastAsia="zh-CN"/>
              </w:rPr>
              <w:t>日</w:t>
            </w:r>
            <w:r>
              <w:rPr>
                <w:rFonts w:hint="eastAsia" w:ascii="宋体" w:hAnsi="宋体" w:cs="宋体"/>
                <w:sz w:val="21"/>
                <w:szCs w:val="21"/>
                <w:highlight w:val="none"/>
                <w:lang w:val="en-US" w:eastAsia="zh-CN"/>
              </w:rPr>
              <w:t>14</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0:00</w:t>
            </w:r>
          </w:p>
          <w:p w14:paraId="2954A408">
            <w:pPr>
              <w:keepNext w:val="0"/>
              <w:keepLines w:val="0"/>
              <w:pageBreakBefore w:val="0"/>
              <w:widowControl w:val="0"/>
              <w:tabs>
                <w:tab w:val="left" w:pos="0"/>
              </w:tabs>
              <w:kinsoku/>
              <w:wordWrap/>
              <w:overflowPunct/>
              <w:topLinePunct w:val="0"/>
              <w:autoSpaceDE/>
              <w:autoSpaceDN/>
              <w:bidi w:val="0"/>
              <w:adjustRightInd/>
              <w:snapToGrid/>
              <w:spacing w:before="0" w:beforeLines="0" w:after="0" w:afterLines="0" w:line="360" w:lineRule="exact"/>
              <w:ind w:left="0" w:leftChars="0" w:right="84" w:rightChars="30" w:firstLine="0" w:firstLineChars="0"/>
              <w:jc w:val="both"/>
              <w:textAlignment w:val="baseline"/>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地点：</w:t>
            </w:r>
            <w:r>
              <w:rPr>
                <w:rFonts w:hint="eastAsia" w:ascii="宋体" w:hAnsi="宋体" w:eastAsia="宋体" w:cs="宋体"/>
                <w:spacing w:val="-6"/>
                <w:kern w:val="2"/>
                <w:sz w:val="21"/>
                <w:szCs w:val="21"/>
                <w:highlight w:val="none"/>
                <w:lang w:val="en-US" w:eastAsia="zh-CN" w:bidi="ar-SA"/>
              </w:rPr>
              <w:t>陕西省渭南市富平县富兴路中段西侧紫御台B区商务楼四层会议室</w:t>
            </w:r>
          </w:p>
        </w:tc>
      </w:tr>
      <w:tr w14:paraId="135B9B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84" w:hRule="atLeast"/>
        </w:trPr>
        <w:tc>
          <w:tcPr>
            <w:tcW w:w="2777" w:type="dxa"/>
            <w:gridSpan w:val="2"/>
            <w:vAlign w:val="center"/>
          </w:tcPr>
          <w:p w14:paraId="30FB8689">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84" w:rightChars="30" w:firstLine="0" w:firstLineChars="0"/>
              <w:jc w:val="center"/>
              <w:textAlignment w:val="baseline"/>
              <w:outlineLvl w:val="9"/>
              <w:rPr>
                <w:rFonts w:hint="eastAsia" w:ascii="宋体" w:hAnsi="宋体"/>
                <w:sz w:val="21"/>
                <w:szCs w:val="21"/>
                <w:highlight w:val="none"/>
                <w:lang w:eastAsia="zh-CN"/>
              </w:rPr>
            </w:pPr>
            <w:r>
              <w:rPr>
                <w:rFonts w:hint="eastAsia" w:ascii="宋体" w:hAnsi="宋体"/>
                <w:sz w:val="21"/>
                <w:szCs w:val="21"/>
                <w:highlight w:val="none"/>
              </w:rPr>
              <w:t>供应商提出</w:t>
            </w:r>
            <w:r>
              <w:rPr>
                <w:rFonts w:hint="eastAsia" w:ascii="宋体" w:hAnsi="宋体"/>
                <w:sz w:val="21"/>
                <w:szCs w:val="21"/>
                <w:highlight w:val="none"/>
                <w:lang w:eastAsia="zh-CN"/>
              </w:rPr>
              <w:t>询问</w:t>
            </w:r>
          </w:p>
          <w:p w14:paraId="662F1A91">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84" w:rightChars="30" w:firstLine="0" w:firstLineChars="0"/>
              <w:jc w:val="center"/>
              <w:textAlignment w:val="baseline"/>
              <w:outlineLvl w:val="9"/>
              <w:rPr>
                <w:rFonts w:hint="eastAsia" w:ascii="宋体" w:hAnsi="宋体" w:eastAsia="宋体" w:cs="宋体"/>
                <w:sz w:val="21"/>
                <w:szCs w:val="21"/>
                <w:highlight w:val="none"/>
                <w:lang w:val="en-US" w:eastAsia="zh-CN"/>
              </w:rPr>
            </w:pPr>
            <w:r>
              <w:rPr>
                <w:rFonts w:hint="eastAsia" w:ascii="宋体" w:hAnsi="宋体"/>
                <w:sz w:val="21"/>
                <w:szCs w:val="21"/>
                <w:highlight w:val="none"/>
                <w:lang w:eastAsia="zh-CN"/>
              </w:rPr>
              <w:t>和</w:t>
            </w:r>
            <w:r>
              <w:rPr>
                <w:rFonts w:hint="eastAsia" w:ascii="宋体" w:hAnsi="宋体"/>
                <w:sz w:val="21"/>
                <w:szCs w:val="21"/>
                <w:highlight w:val="none"/>
              </w:rPr>
              <w:t>质疑的时间</w:t>
            </w:r>
          </w:p>
        </w:tc>
        <w:tc>
          <w:tcPr>
            <w:tcW w:w="7122" w:type="dxa"/>
            <w:vAlign w:val="center"/>
          </w:tcPr>
          <w:p w14:paraId="38ED2F8C">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eastAsia" w:ascii="宋体" w:hAnsi="宋体" w:cs="宋体"/>
                <w:b w:val="0"/>
                <w:bCs w:val="0"/>
                <w:color w:val="auto"/>
                <w:sz w:val="21"/>
                <w:szCs w:val="21"/>
                <w:highlight w:val="none"/>
                <w:lang w:val="en-US" w:eastAsia="zh-CN"/>
              </w:rPr>
            </w:pPr>
            <w:r>
              <w:rPr>
                <w:rFonts w:ascii="宋体" w:hAnsi="宋体"/>
                <w:sz w:val="21"/>
                <w:szCs w:val="21"/>
                <w:highlight w:val="none"/>
              </w:rPr>
              <w:t>已经</w:t>
            </w:r>
            <w:r>
              <w:rPr>
                <w:rFonts w:hint="eastAsia" w:ascii="宋体" w:hAnsi="宋体"/>
                <w:sz w:val="21"/>
                <w:szCs w:val="21"/>
                <w:highlight w:val="none"/>
                <w:lang w:val="en-US" w:eastAsia="zh-CN"/>
              </w:rPr>
              <w:t>领取</w:t>
            </w:r>
            <w:r>
              <w:rPr>
                <w:rFonts w:ascii="宋体" w:hAnsi="宋体"/>
                <w:sz w:val="21"/>
                <w:szCs w:val="21"/>
                <w:highlight w:val="none"/>
              </w:rPr>
              <w:t>磋商文件的供应商对磋商文件有</w:t>
            </w:r>
            <w:r>
              <w:rPr>
                <w:rFonts w:hint="eastAsia" w:ascii="宋体" w:hAnsi="宋体"/>
                <w:sz w:val="21"/>
                <w:szCs w:val="21"/>
                <w:highlight w:val="none"/>
              </w:rPr>
              <w:t>询问和质疑</w:t>
            </w:r>
            <w:r>
              <w:rPr>
                <w:rFonts w:ascii="宋体" w:hAnsi="宋体"/>
                <w:sz w:val="21"/>
                <w:szCs w:val="21"/>
                <w:highlight w:val="none"/>
              </w:rPr>
              <w:t>的，应</w:t>
            </w:r>
            <w:r>
              <w:rPr>
                <w:rFonts w:hint="eastAsia" w:ascii="宋体" w:hAnsi="宋体"/>
                <w:sz w:val="21"/>
                <w:szCs w:val="21"/>
                <w:highlight w:val="none"/>
              </w:rPr>
              <w:t>当</w:t>
            </w:r>
            <w:r>
              <w:rPr>
                <w:rFonts w:ascii="宋体" w:hAnsi="宋体"/>
                <w:sz w:val="21"/>
                <w:szCs w:val="21"/>
                <w:highlight w:val="none"/>
              </w:rPr>
              <w:t>在磋商</w:t>
            </w:r>
            <w:r>
              <w:rPr>
                <w:rFonts w:hint="eastAsia" w:ascii="宋体" w:hAnsi="宋体"/>
                <w:sz w:val="21"/>
                <w:szCs w:val="21"/>
                <w:highlight w:val="none"/>
              </w:rPr>
              <w:t>响应</w:t>
            </w:r>
            <w:r>
              <w:rPr>
                <w:rFonts w:ascii="宋体" w:hAnsi="宋体"/>
                <w:sz w:val="21"/>
                <w:szCs w:val="21"/>
                <w:highlight w:val="none"/>
              </w:rPr>
              <w:t>截止日期</w:t>
            </w:r>
            <w:r>
              <w:rPr>
                <w:rFonts w:hint="eastAsia" w:ascii="宋体" w:hAnsi="宋体"/>
                <w:sz w:val="21"/>
                <w:szCs w:val="21"/>
                <w:highlight w:val="none"/>
                <w:lang w:val="en-US" w:eastAsia="zh-CN"/>
              </w:rPr>
              <w:t>3</w:t>
            </w:r>
            <w:r>
              <w:rPr>
                <w:rFonts w:hint="eastAsia" w:ascii="宋体" w:hAnsi="宋体"/>
                <w:sz w:val="21"/>
                <w:szCs w:val="21"/>
                <w:highlight w:val="none"/>
              </w:rPr>
              <w:t>日</w:t>
            </w:r>
            <w:r>
              <w:rPr>
                <w:rFonts w:ascii="宋体" w:hAnsi="宋体"/>
                <w:sz w:val="21"/>
                <w:szCs w:val="21"/>
                <w:highlight w:val="none"/>
              </w:rPr>
              <w:t>前以书面形式向采购代理机构提出，</w:t>
            </w:r>
            <w:r>
              <w:rPr>
                <w:rFonts w:hint="eastAsia" w:ascii="宋体" w:hAnsi="宋体"/>
                <w:sz w:val="21"/>
                <w:szCs w:val="21"/>
                <w:highlight w:val="none"/>
              </w:rPr>
              <w:t>在此之后提出的询问和质疑采购代理机构有权不予受理。</w:t>
            </w:r>
          </w:p>
        </w:tc>
      </w:tr>
      <w:tr w14:paraId="24F07B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98" w:hRule="atLeast"/>
        </w:trPr>
        <w:tc>
          <w:tcPr>
            <w:tcW w:w="2777" w:type="dxa"/>
            <w:gridSpan w:val="2"/>
            <w:vAlign w:val="center"/>
          </w:tcPr>
          <w:p w14:paraId="1C3A5323">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84" w:rightChars="30" w:firstLine="0" w:firstLineChars="0"/>
              <w:jc w:val="center"/>
              <w:textAlignment w:val="baseline"/>
              <w:outlineLvl w:val="9"/>
              <w:rPr>
                <w:rFonts w:hint="eastAsia" w:ascii="宋体" w:hAnsi="宋体" w:eastAsia="宋体" w:cs="宋体"/>
                <w:kern w:val="2"/>
                <w:sz w:val="21"/>
                <w:szCs w:val="21"/>
                <w:highlight w:val="none"/>
                <w:lang w:val="en-US" w:eastAsia="zh-CN" w:bidi="ar-SA"/>
              </w:rPr>
            </w:pPr>
            <w:r>
              <w:rPr>
                <w:rFonts w:hint="eastAsia" w:ascii="宋体" w:hAnsi="宋体" w:eastAsia="宋体" w:cs="Times New Roman"/>
                <w:sz w:val="21"/>
                <w:szCs w:val="21"/>
                <w:highlight w:val="none"/>
                <w:lang w:eastAsia="zh-CN"/>
              </w:rPr>
              <w:t>招标代理</w:t>
            </w:r>
            <w:r>
              <w:rPr>
                <w:rFonts w:hint="eastAsia" w:ascii="宋体" w:hAnsi="宋体" w:eastAsia="宋体" w:cs="Times New Roman"/>
                <w:sz w:val="21"/>
                <w:szCs w:val="21"/>
                <w:highlight w:val="none"/>
                <w:lang w:val="en-US" w:eastAsia="zh-CN"/>
              </w:rPr>
              <w:t>服务</w:t>
            </w:r>
            <w:r>
              <w:rPr>
                <w:rFonts w:hint="eastAsia" w:ascii="宋体" w:hAnsi="宋体" w:eastAsia="宋体" w:cs="Times New Roman"/>
                <w:sz w:val="21"/>
                <w:szCs w:val="21"/>
                <w:highlight w:val="none"/>
                <w:lang w:eastAsia="zh-CN"/>
              </w:rPr>
              <w:t>费的</w:t>
            </w:r>
            <w:r>
              <w:rPr>
                <w:rFonts w:hint="eastAsia" w:ascii="宋体" w:hAnsi="宋体" w:eastAsia="宋体" w:cs="Times New Roman"/>
                <w:sz w:val="21"/>
                <w:szCs w:val="21"/>
                <w:highlight w:val="none"/>
                <w:lang w:val="en-US" w:eastAsia="zh-CN"/>
              </w:rPr>
              <w:t>收取和支付依据</w:t>
            </w:r>
          </w:p>
        </w:tc>
        <w:tc>
          <w:tcPr>
            <w:tcW w:w="7122" w:type="dxa"/>
            <w:vAlign w:val="center"/>
          </w:tcPr>
          <w:p w14:paraId="312DB192">
            <w:pPr>
              <w:keepNext w:val="0"/>
              <w:keepLines w:val="0"/>
              <w:pageBreakBefore w:val="0"/>
              <w:widowControl w:val="0"/>
              <w:tabs>
                <w:tab w:val="left" w:pos="560"/>
              </w:tabs>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default" w:ascii="宋体" w:hAnsi="宋体" w:eastAsia="宋体" w:cs="宋体"/>
                <w:kern w:val="2"/>
                <w:sz w:val="21"/>
                <w:szCs w:val="21"/>
                <w:highlight w:val="none"/>
                <w:lang w:val="en-US" w:eastAsia="zh-CN" w:bidi="ar-SA"/>
              </w:rPr>
            </w:pPr>
            <w:r>
              <w:rPr>
                <w:rFonts w:hint="eastAsia" w:ascii="宋体" w:hAnsi="宋体" w:eastAsia="宋体" w:cs="Times New Roman"/>
                <w:sz w:val="21"/>
                <w:szCs w:val="21"/>
                <w:highlight w:val="none"/>
                <w:lang w:val="en-US" w:eastAsia="zh-CN"/>
              </w:rPr>
              <w:t>招标代理服务费参照国家计委印发《招标代理服务收费管理暂行办法》的通知（计价格[2002]1980号）计算收取，不计入工程造价，按照《国家发展改革委办公厅关于招标代理服务收费有关问题的通知》（发改办价格〔2003〕857号）规定向</w:t>
            </w:r>
            <w:r>
              <w:rPr>
                <w:rFonts w:hint="eastAsia" w:ascii="宋体" w:hAnsi="宋体" w:cs="Times New Roman"/>
                <w:sz w:val="21"/>
                <w:szCs w:val="21"/>
                <w:highlight w:val="none"/>
                <w:lang w:val="en-US" w:eastAsia="zh-CN"/>
              </w:rPr>
              <w:t>成交供应商</w:t>
            </w:r>
            <w:r>
              <w:rPr>
                <w:rFonts w:hint="eastAsia" w:ascii="宋体" w:hAnsi="宋体" w:eastAsia="宋体" w:cs="Times New Roman"/>
                <w:sz w:val="21"/>
                <w:szCs w:val="21"/>
                <w:highlight w:val="none"/>
                <w:lang w:val="en-US" w:eastAsia="zh-CN"/>
              </w:rPr>
              <w:t>收取。若本次招标失败（非代理机构原因），招标代理服务费由采购人支付。具体金额详见中标（成交）结果公告，在领取中标通知书时向采购代理机构一次付清（现金或转账）。</w:t>
            </w:r>
          </w:p>
        </w:tc>
      </w:tr>
      <w:tr w14:paraId="1677B2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5" w:hRule="atLeast"/>
        </w:trPr>
        <w:tc>
          <w:tcPr>
            <w:tcW w:w="9899" w:type="dxa"/>
            <w:gridSpan w:val="3"/>
            <w:vAlign w:val="center"/>
          </w:tcPr>
          <w:p w14:paraId="075B0783">
            <w:pPr>
              <w:keepNext w:val="0"/>
              <w:keepLines w:val="0"/>
              <w:pageBreakBefore w:val="0"/>
              <w:widowControl w:val="0"/>
              <w:tabs>
                <w:tab w:val="left" w:pos="3303"/>
              </w:tabs>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default" w:ascii="宋体" w:hAnsi="宋体" w:eastAsia="宋体" w:cs="宋体"/>
                <w:color w:val="auto"/>
                <w:kern w:val="1"/>
                <w:sz w:val="21"/>
                <w:szCs w:val="21"/>
                <w:highlight w:val="none"/>
                <w:lang w:val="en-US" w:eastAsia="zh-CN"/>
              </w:rPr>
            </w:pPr>
            <w:r>
              <w:rPr>
                <w:rFonts w:hint="eastAsia" w:ascii="宋体" w:hAnsi="宋体" w:cs="宋体"/>
                <w:b w:val="0"/>
                <w:bCs w:val="0"/>
                <w:color w:val="000000"/>
                <w:sz w:val="21"/>
                <w:szCs w:val="21"/>
                <w:highlight w:val="none"/>
                <w:lang w:val="en-US" w:eastAsia="zh-CN"/>
              </w:rPr>
              <w:t>本项目为专门面向中小企业采购，预留份额为采购项目整体预留。</w:t>
            </w:r>
          </w:p>
        </w:tc>
      </w:tr>
      <w:tr w14:paraId="1A71A6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6" w:hRule="atLeast"/>
        </w:trPr>
        <w:tc>
          <w:tcPr>
            <w:tcW w:w="9899" w:type="dxa"/>
            <w:gridSpan w:val="3"/>
            <w:vAlign w:val="center"/>
          </w:tcPr>
          <w:p w14:paraId="3A407C84">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eastAsia" w:ascii="宋体" w:hAnsi="宋体" w:eastAsia="宋体" w:cs="宋体"/>
                <w:b/>
                <w:bCs/>
                <w:color w:val="000000"/>
                <w:kern w:val="2"/>
                <w:sz w:val="21"/>
                <w:szCs w:val="21"/>
                <w:highlight w:val="none"/>
                <w:lang w:val="en-US" w:eastAsia="zh-CN" w:bidi="ar-SA"/>
              </w:rPr>
            </w:pPr>
            <w:r>
              <w:rPr>
                <w:rFonts w:hint="eastAsia" w:ascii="宋体" w:hAnsi="宋体" w:cs="宋体"/>
                <w:color w:val="000000"/>
                <w:sz w:val="21"/>
                <w:szCs w:val="21"/>
                <w:highlight w:val="none"/>
              </w:rPr>
              <w:t>评</w:t>
            </w:r>
            <w:r>
              <w:rPr>
                <w:rFonts w:hint="eastAsia" w:ascii="宋体" w:hAnsi="宋体" w:cs="宋体"/>
                <w:color w:val="000000"/>
                <w:sz w:val="21"/>
                <w:szCs w:val="21"/>
                <w:highlight w:val="none"/>
                <w:lang w:val="en-US" w:eastAsia="zh-CN"/>
              </w:rPr>
              <w:t>审</w:t>
            </w:r>
            <w:r>
              <w:rPr>
                <w:rFonts w:hint="eastAsia" w:ascii="宋体" w:hAnsi="宋体" w:cs="宋体"/>
                <w:color w:val="000000"/>
                <w:sz w:val="21"/>
                <w:szCs w:val="21"/>
                <w:highlight w:val="none"/>
              </w:rPr>
              <w:t>标准</w:t>
            </w:r>
            <w:r>
              <w:rPr>
                <w:rFonts w:hint="eastAsia" w:ascii="宋体" w:hAnsi="宋体" w:cs="宋体"/>
                <w:color w:val="000000"/>
                <w:sz w:val="21"/>
                <w:szCs w:val="21"/>
                <w:highlight w:val="none"/>
                <w:lang w:eastAsia="zh-CN"/>
              </w:rPr>
              <w:t>：</w:t>
            </w:r>
            <w:r>
              <w:rPr>
                <w:rFonts w:hint="eastAsia" w:ascii="宋体" w:hAnsi="宋体" w:cs="宋体"/>
                <w:b w:val="0"/>
                <w:bCs w:val="0"/>
                <w:color w:val="000000"/>
                <w:sz w:val="21"/>
                <w:szCs w:val="21"/>
                <w:highlight w:val="none"/>
              </w:rPr>
              <w:t>详见磋商文件</w:t>
            </w:r>
            <w:r>
              <w:rPr>
                <w:rFonts w:hint="eastAsia" w:ascii="宋体" w:hAnsi="宋体" w:cs="宋体"/>
                <w:b w:val="0"/>
                <w:bCs w:val="0"/>
                <w:color w:val="000000"/>
                <w:sz w:val="21"/>
                <w:szCs w:val="21"/>
                <w:highlight w:val="none"/>
                <w:lang w:eastAsia="zh-CN"/>
              </w:rPr>
              <w:t>“</w:t>
            </w:r>
            <w:r>
              <w:rPr>
                <w:rFonts w:hint="eastAsia" w:ascii="宋体" w:hAnsi="宋体" w:cs="宋体"/>
                <w:b w:val="0"/>
                <w:bCs w:val="0"/>
                <w:color w:val="000000"/>
                <w:sz w:val="21"/>
                <w:szCs w:val="21"/>
                <w:highlight w:val="none"/>
                <w:lang w:val="en-US" w:eastAsia="zh-CN"/>
              </w:rPr>
              <w:t>第三章 评审办法</w:t>
            </w:r>
            <w:r>
              <w:rPr>
                <w:rFonts w:hint="eastAsia" w:ascii="宋体" w:hAnsi="宋体" w:cs="宋体"/>
                <w:b w:val="0"/>
                <w:bCs w:val="0"/>
                <w:color w:val="000000"/>
                <w:sz w:val="21"/>
                <w:szCs w:val="21"/>
                <w:highlight w:val="none"/>
                <w:lang w:eastAsia="zh-CN"/>
              </w:rPr>
              <w:t>”</w:t>
            </w:r>
            <w:r>
              <w:rPr>
                <w:rFonts w:hint="eastAsia" w:ascii="宋体" w:hAnsi="宋体" w:cs="宋体"/>
                <w:b w:val="0"/>
                <w:bCs w:val="0"/>
                <w:color w:val="000000"/>
                <w:sz w:val="21"/>
                <w:szCs w:val="21"/>
                <w:highlight w:val="none"/>
              </w:rPr>
              <w:t>。</w:t>
            </w:r>
          </w:p>
        </w:tc>
      </w:tr>
      <w:tr w14:paraId="2E4428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0" w:hRule="atLeast"/>
        </w:trPr>
        <w:tc>
          <w:tcPr>
            <w:tcW w:w="9899" w:type="dxa"/>
            <w:gridSpan w:val="3"/>
            <w:vAlign w:val="center"/>
          </w:tcPr>
          <w:p w14:paraId="3D66BEDF">
            <w:pPr>
              <w:keepNext w:val="0"/>
              <w:keepLines w:val="0"/>
              <w:pageBreakBefore w:val="0"/>
              <w:widowControl w:val="0"/>
              <w:tabs>
                <w:tab w:val="left" w:pos="0"/>
              </w:tabs>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eastAsia" w:ascii="宋体" w:hAnsi="宋体" w:eastAsia="宋体" w:cs="宋体"/>
                <w:b w:val="0"/>
                <w:bCs w:val="0"/>
                <w:color w:val="auto"/>
                <w:sz w:val="21"/>
                <w:szCs w:val="21"/>
                <w:highlight w:val="none"/>
                <w:lang w:val="en-US" w:eastAsia="zh-CN"/>
              </w:rPr>
            </w:pPr>
            <w:r>
              <w:rPr>
                <w:rFonts w:hint="eastAsia" w:ascii="宋体" w:hAnsi="宋体" w:cs="宋体"/>
                <w:color w:val="000000"/>
                <w:sz w:val="21"/>
                <w:szCs w:val="21"/>
                <w:highlight w:val="none"/>
              </w:rPr>
              <w:t>本竞争性磋商文件未明确的其他事项，按照</w:t>
            </w:r>
            <w:r>
              <w:rPr>
                <w:rFonts w:hint="eastAsia" w:ascii="宋体" w:hAnsi="宋体" w:cs="宋体"/>
                <w:color w:val="000000"/>
                <w:sz w:val="21"/>
                <w:szCs w:val="21"/>
                <w:highlight w:val="none"/>
                <w:lang w:eastAsia="zh-CN"/>
              </w:rPr>
              <w:t>相</w:t>
            </w:r>
            <w:r>
              <w:rPr>
                <w:rFonts w:hint="eastAsia" w:ascii="宋体" w:hAnsi="宋体" w:cs="宋体"/>
                <w:color w:val="000000"/>
                <w:sz w:val="21"/>
                <w:szCs w:val="21"/>
                <w:highlight w:val="none"/>
              </w:rPr>
              <w:t>关法律、法规执行。</w:t>
            </w:r>
          </w:p>
        </w:tc>
      </w:tr>
    </w:tbl>
    <w:p w14:paraId="71E0046E">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0" w:firstLineChars="0"/>
        <w:jc w:val="center"/>
        <w:textAlignment w:val="auto"/>
        <w:outlineLvl w:val="2"/>
        <w:rPr>
          <w:rFonts w:hint="eastAsia"/>
          <w:b/>
          <w:bCs/>
          <w:sz w:val="32"/>
          <w:szCs w:val="32"/>
          <w:highlight w:val="none"/>
          <w:u w:val="none"/>
          <w:lang w:eastAsia="zh-CN"/>
        </w:rPr>
      </w:pPr>
    </w:p>
    <w:p w14:paraId="0349D5FC">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0" w:firstLineChars="0"/>
        <w:jc w:val="center"/>
        <w:textAlignment w:val="auto"/>
        <w:outlineLvl w:val="2"/>
        <w:rPr>
          <w:rFonts w:hint="eastAsia" w:ascii="宋体" w:hAnsi="宋体" w:cs="宋体"/>
          <w:b/>
          <w:bCs/>
          <w:sz w:val="32"/>
          <w:szCs w:val="32"/>
          <w:u w:val="none"/>
          <w:lang w:val="en-US" w:eastAsia="zh-CN"/>
        </w:rPr>
      </w:pPr>
      <w:r>
        <w:rPr>
          <w:rFonts w:hint="eastAsia"/>
          <w:b/>
          <w:bCs/>
          <w:sz w:val="32"/>
          <w:szCs w:val="32"/>
          <w:highlight w:val="none"/>
          <w:u w:val="none"/>
          <w:lang w:eastAsia="zh-CN"/>
        </w:rPr>
        <w:t>供应</w:t>
      </w:r>
      <w:r>
        <w:rPr>
          <w:rFonts w:hint="eastAsia"/>
          <w:b/>
          <w:bCs/>
          <w:sz w:val="32"/>
          <w:szCs w:val="32"/>
          <w:lang w:eastAsia="zh-CN"/>
        </w:rPr>
        <w:t>商须知</w:t>
      </w:r>
    </w:p>
    <w:p w14:paraId="56EEED7E">
      <w:pPr>
        <w:pStyle w:val="33"/>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2" w:firstLineChars="200"/>
        <w:jc w:val="both"/>
        <w:textAlignment w:val="auto"/>
        <w:outlineLvl w:val="2"/>
        <w:rPr>
          <w:rFonts w:ascii="宋体" w:hAnsi="宋体" w:eastAsia="宋体"/>
          <w:b/>
          <w:sz w:val="24"/>
          <w:szCs w:val="24"/>
        </w:rPr>
      </w:pPr>
      <w:bookmarkStart w:id="5" w:name="_Toc18068614"/>
      <w:bookmarkStart w:id="6" w:name="_Toc18068347"/>
      <w:bookmarkStart w:id="7" w:name="_Toc513557027"/>
      <w:bookmarkStart w:id="8" w:name="_Toc1811"/>
      <w:bookmarkStart w:id="9" w:name="_Toc18473"/>
      <w:bookmarkStart w:id="10" w:name="_Toc24962"/>
      <w:bookmarkStart w:id="11" w:name="_Toc13065121"/>
      <w:r>
        <w:rPr>
          <w:rFonts w:hint="eastAsia" w:ascii="宋体" w:hAnsi="宋体"/>
          <w:b/>
          <w:sz w:val="24"/>
          <w:szCs w:val="24"/>
          <w:lang w:eastAsia="zh-CN"/>
        </w:rPr>
        <w:t>一、</w:t>
      </w:r>
      <w:r>
        <w:rPr>
          <w:rFonts w:hint="eastAsia" w:ascii="宋体" w:hAnsi="宋体" w:eastAsia="宋体"/>
          <w:b/>
          <w:sz w:val="24"/>
          <w:szCs w:val="24"/>
        </w:rPr>
        <w:t>总则</w:t>
      </w:r>
      <w:bookmarkEnd w:id="5"/>
      <w:bookmarkEnd w:id="6"/>
      <w:bookmarkEnd w:id="7"/>
    </w:p>
    <w:p w14:paraId="1EE86FE5">
      <w:pPr>
        <w:pStyle w:val="34"/>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2" w:firstLineChars="200"/>
        <w:jc w:val="both"/>
        <w:textAlignment w:val="auto"/>
        <w:outlineLvl w:val="2"/>
        <w:rPr>
          <w:rFonts w:ascii="宋体" w:hAnsi="宋体" w:eastAsia="宋体"/>
          <w:b/>
          <w:bCs/>
          <w:szCs w:val="24"/>
        </w:rPr>
      </w:pPr>
      <w:bookmarkStart w:id="12" w:name="_Toc18068348"/>
      <w:bookmarkStart w:id="13" w:name="_Toc18068615"/>
      <w:bookmarkStart w:id="14" w:name="_Toc152042306"/>
      <w:bookmarkStart w:id="15" w:name="_Toc152045530"/>
      <w:bookmarkStart w:id="16" w:name="_Toc144974498"/>
      <w:bookmarkStart w:id="17" w:name="_Toc179632547"/>
      <w:r>
        <w:rPr>
          <w:rFonts w:ascii="宋体" w:hAnsi="宋体" w:eastAsia="宋体"/>
          <w:b/>
          <w:bCs/>
          <w:szCs w:val="24"/>
        </w:rPr>
        <w:t>1</w:t>
      </w:r>
      <w:r>
        <w:rPr>
          <w:rFonts w:hint="eastAsia" w:ascii="宋体" w:hAnsi="宋体" w:eastAsia="宋体"/>
          <w:b/>
          <w:bCs/>
          <w:szCs w:val="24"/>
          <w:lang w:eastAsia="zh-CN"/>
        </w:rPr>
        <w:t>、</w:t>
      </w:r>
      <w:r>
        <w:rPr>
          <w:rFonts w:hint="eastAsia" w:ascii="宋体" w:hAnsi="宋体" w:eastAsia="宋体"/>
          <w:b/>
          <w:bCs/>
          <w:szCs w:val="24"/>
        </w:rPr>
        <w:t>项目概况</w:t>
      </w:r>
      <w:bookmarkEnd w:id="12"/>
      <w:bookmarkEnd w:id="13"/>
      <w:bookmarkEnd w:id="14"/>
      <w:bookmarkEnd w:id="15"/>
      <w:bookmarkEnd w:id="16"/>
      <w:bookmarkEnd w:id="17"/>
    </w:p>
    <w:p w14:paraId="2A6C152A">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sz w:val="24"/>
          <w:szCs w:val="24"/>
        </w:rPr>
      </w:pPr>
      <w:bookmarkStart w:id="18" w:name="_Toc18068349"/>
      <w:bookmarkStart w:id="19" w:name="_Toc18068616"/>
      <w:r>
        <w:rPr>
          <w:rFonts w:ascii="宋体" w:hAnsi="宋体"/>
          <w:sz w:val="24"/>
          <w:szCs w:val="24"/>
        </w:rPr>
        <w:t>1.1</w:t>
      </w:r>
      <w:r>
        <w:rPr>
          <w:rFonts w:hint="eastAsia" w:ascii="宋体" w:hAnsi="宋体"/>
          <w:sz w:val="24"/>
          <w:szCs w:val="24"/>
          <w:lang w:val="en-US" w:eastAsia="zh-CN"/>
        </w:rPr>
        <w:t xml:space="preserve"> </w:t>
      </w:r>
      <w:r>
        <w:rPr>
          <w:rFonts w:hint="eastAsia" w:ascii="宋体" w:hAnsi="宋体"/>
          <w:sz w:val="24"/>
          <w:szCs w:val="24"/>
        </w:rPr>
        <w:t>根据</w:t>
      </w:r>
      <w:r>
        <w:rPr>
          <w:rFonts w:hint="eastAsia" w:ascii="宋体" w:hAnsi="宋体"/>
          <w:sz w:val="24"/>
          <w:szCs w:val="24"/>
          <w:highlight w:val="none"/>
        </w:rPr>
        <w:t>《中华人民共和国政府采购法》</w:t>
      </w:r>
      <w:r>
        <w:rPr>
          <w:rFonts w:hint="eastAsia" w:ascii="宋体" w:hAnsi="宋体"/>
          <w:sz w:val="24"/>
          <w:szCs w:val="24"/>
        </w:rPr>
        <w:t>以及有关法律、法规和规章的规定，本项目已具备采购条件，现对本工程施工进行采购。</w:t>
      </w:r>
      <w:bookmarkEnd w:id="18"/>
      <w:bookmarkEnd w:id="19"/>
    </w:p>
    <w:p w14:paraId="4BCFE461">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sz w:val="24"/>
          <w:szCs w:val="24"/>
        </w:rPr>
      </w:pPr>
      <w:bookmarkStart w:id="20" w:name="_Toc18068617"/>
      <w:bookmarkStart w:id="21" w:name="_Toc18068350"/>
      <w:r>
        <w:rPr>
          <w:rFonts w:ascii="宋体" w:hAnsi="宋体"/>
          <w:sz w:val="24"/>
          <w:szCs w:val="24"/>
        </w:rPr>
        <w:t xml:space="preserve">1.2 </w:t>
      </w:r>
      <w:r>
        <w:rPr>
          <w:rFonts w:hint="eastAsia" w:ascii="宋体" w:hAnsi="宋体"/>
          <w:sz w:val="24"/>
          <w:szCs w:val="24"/>
        </w:rPr>
        <w:t>本项目采购人：见</w:t>
      </w:r>
      <w:r>
        <w:rPr>
          <w:rFonts w:hint="eastAsia" w:ascii="宋体" w:hAnsi="宋体"/>
          <w:sz w:val="24"/>
          <w:szCs w:val="24"/>
          <w:lang w:eastAsia="zh-CN"/>
        </w:rPr>
        <w:t>供应商</w:t>
      </w:r>
      <w:r>
        <w:rPr>
          <w:rFonts w:hint="eastAsia" w:ascii="宋体" w:hAnsi="宋体"/>
          <w:sz w:val="24"/>
          <w:szCs w:val="24"/>
        </w:rPr>
        <w:t>须知前附表。</w:t>
      </w:r>
      <w:bookmarkEnd w:id="20"/>
      <w:bookmarkEnd w:id="21"/>
    </w:p>
    <w:p w14:paraId="0BE0B4A5">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sz w:val="24"/>
          <w:szCs w:val="24"/>
        </w:rPr>
      </w:pPr>
      <w:bookmarkStart w:id="22" w:name="_Toc18068351"/>
      <w:bookmarkStart w:id="23" w:name="_Toc18068618"/>
      <w:r>
        <w:rPr>
          <w:rFonts w:ascii="宋体" w:hAnsi="宋体"/>
          <w:sz w:val="24"/>
          <w:szCs w:val="24"/>
        </w:rPr>
        <w:t xml:space="preserve">1.3 </w:t>
      </w:r>
      <w:r>
        <w:rPr>
          <w:rFonts w:hint="eastAsia" w:ascii="宋体" w:hAnsi="宋体"/>
          <w:sz w:val="24"/>
          <w:szCs w:val="24"/>
        </w:rPr>
        <w:t>本项目采购代理机构：见</w:t>
      </w:r>
      <w:r>
        <w:rPr>
          <w:rFonts w:hint="eastAsia" w:ascii="宋体" w:hAnsi="宋体"/>
          <w:sz w:val="24"/>
          <w:szCs w:val="24"/>
          <w:lang w:eastAsia="zh-CN"/>
        </w:rPr>
        <w:t>供应商</w:t>
      </w:r>
      <w:r>
        <w:rPr>
          <w:rFonts w:hint="eastAsia" w:ascii="宋体" w:hAnsi="宋体"/>
          <w:sz w:val="24"/>
          <w:szCs w:val="24"/>
        </w:rPr>
        <w:t>须知前附表。</w:t>
      </w:r>
      <w:bookmarkEnd w:id="22"/>
      <w:bookmarkEnd w:id="23"/>
    </w:p>
    <w:p w14:paraId="4F48EE05">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sz w:val="24"/>
          <w:szCs w:val="24"/>
          <w:highlight w:val="none"/>
        </w:rPr>
      </w:pPr>
      <w:bookmarkStart w:id="24" w:name="_Toc18068619"/>
      <w:bookmarkStart w:id="25" w:name="_Toc18068352"/>
      <w:r>
        <w:rPr>
          <w:rFonts w:ascii="宋体" w:hAnsi="宋体"/>
          <w:sz w:val="24"/>
          <w:szCs w:val="24"/>
          <w:highlight w:val="none"/>
        </w:rPr>
        <w:t xml:space="preserve">1.4 </w:t>
      </w:r>
      <w:r>
        <w:rPr>
          <w:rFonts w:hint="eastAsia" w:ascii="宋体" w:hAnsi="宋体"/>
          <w:sz w:val="24"/>
          <w:szCs w:val="24"/>
          <w:highlight w:val="none"/>
        </w:rPr>
        <w:t>本项目名称：见</w:t>
      </w:r>
      <w:r>
        <w:rPr>
          <w:rFonts w:hint="eastAsia" w:ascii="宋体" w:hAnsi="宋体"/>
          <w:sz w:val="24"/>
          <w:szCs w:val="24"/>
          <w:highlight w:val="none"/>
          <w:lang w:eastAsia="zh-CN"/>
        </w:rPr>
        <w:t>供应商</w:t>
      </w:r>
      <w:r>
        <w:rPr>
          <w:rFonts w:hint="eastAsia" w:ascii="宋体" w:hAnsi="宋体"/>
          <w:sz w:val="24"/>
          <w:szCs w:val="24"/>
          <w:highlight w:val="none"/>
        </w:rPr>
        <w:t>须知前附表。</w:t>
      </w:r>
      <w:bookmarkEnd w:id="24"/>
      <w:bookmarkEnd w:id="25"/>
    </w:p>
    <w:p w14:paraId="522C9D65">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eastAsia" w:ascii="宋体" w:hAnsi="宋体" w:eastAsia="宋体"/>
          <w:sz w:val="24"/>
          <w:szCs w:val="24"/>
          <w:highlight w:val="none"/>
          <w:lang w:val="en-US" w:eastAsia="zh-CN"/>
        </w:rPr>
      </w:pPr>
      <w:bookmarkStart w:id="26" w:name="_Toc18068620"/>
      <w:bookmarkStart w:id="27" w:name="_Toc18068353"/>
      <w:r>
        <w:rPr>
          <w:rFonts w:ascii="宋体" w:hAnsi="宋体"/>
          <w:sz w:val="24"/>
          <w:szCs w:val="24"/>
          <w:highlight w:val="none"/>
        </w:rPr>
        <w:t>1.</w:t>
      </w:r>
      <w:r>
        <w:rPr>
          <w:rFonts w:hint="eastAsia" w:ascii="宋体" w:hAnsi="宋体"/>
          <w:sz w:val="24"/>
          <w:szCs w:val="24"/>
          <w:highlight w:val="none"/>
          <w:lang w:val="en-US" w:eastAsia="zh-CN"/>
        </w:rPr>
        <w:t>5</w:t>
      </w:r>
      <w:r>
        <w:rPr>
          <w:rFonts w:ascii="宋体" w:hAnsi="宋体"/>
          <w:sz w:val="24"/>
          <w:szCs w:val="24"/>
          <w:highlight w:val="none"/>
        </w:rPr>
        <w:t xml:space="preserve"> </w:t>
      </w:r>
      <w:r>
        <w:rPr>
          <w:rFonts w:hint="eastAsia" w:ascii="宋体" w:hAnsi="宋体"/>
          <w:sz w:val="24"/>
          <w:szCs w:val="24"/>
          <w:highlight w:val="none"/>
          <w:lang w:val="en-US" w:eastAsia="zh-CN"/>
        </w:rPr>
        <w:t>本项目编号：</w:t>
      </w:r>
      <w:r>
        <w:rPr>
          <w:rFonts w:hint="eastAsia" w:ascii="宋体" w:hAnsi="宋体"/>
          <w:sz w:val="24"/>
          <w:szCs w:val="24"/>
          <w:highlight w:val="none"/>
        </w:rPr>
        <w:t>见</w:t>
      </w:r>
      <w:r>
        <w:rPr>
          <w:rFonts w:hint="eastAsia" w:ascii="宋体" w:hAnsi="宋体"/>
          <w:sz w:val="24"/>
          <w:szCs w:val="24"/>
          <w:highlight w:val="none"/>
          <w:lang w:eastAsia="zh-CN"/>
        </w:rPr>
        <w:t>供应商</w:t>
      </w:r>
      <w:r>
        <w:rPr>
          <w:rFonts w:hint="eastAsia" w:ascii="宋体" w:hAnsi="宋体"/>
          <w:sz w:val="24"/>
          <w:szCs w:val="24"/>
          <w:highlight w:val="none"/>
        </w:rPr>
        <w:t>须知前附表</w:t>
      </w:r>
      <w:r>
        <w:rPr>
          <w:rFonts w:hint="eastAsia" w:ascii="宋体" w:hAnsi="宋体"/>
          <w:sz w:val="24"/>
          <w:szCs w:val="24"/>
          <w:highlight w:val="none"/>
          <w:lang w:eastAsia="zh-CN"/>
        </w:rPr>
        <w:t>。</w:t>
      </w:r>
    </w:p>
    <w:p w14:paraId="68F0765B">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sz w:val="24"/>
          <w:szCs w:val="24"/>
        </w:rPr>
      </w:pPr>
      <w:r>
        <w:rPr>
          <w:rFonts w:hint="eastAsia" w:ascii="宋体" w:hAnsi="宋体"/>
          <w:sz w:val="24"/>
          <w:szCs w:val="24"/>
          <w:highlight w:val="none"/>
          <w:lang w:val="en-US" w:eastAsia="zh-CN"/>
        </w:rPr>
        <w:t xml:space="preserve">1.6 </w:t>
      </w:r>
      <w:r>
        <w:rPr>
          <w:rFonts w:hint="eastAsia" w:ascii="宋体" w:hAnsi="宋体"/>
          <w:sz w:val="24"/>
          <w:szCs w:val="24"/>
        </w:rPr>
        <w:t>本项目建设地点：见</w:t>
      </w:r>
      <w:r>
        <w:rPr>
          <w:rFonts w:hint="eastAsia" w:ascii="宋体" w:hAnsi="宋体"/>
          <w:sz w:val="24"/>
          <w:szCs w:val="24"/>
          <w:lang w:eastAsia="zh-CN"/>
        </w:rPr>
        <w:t>供应商</w:t>
      </w:r>
      <w:r>
        <w:rPr>
          <w:rFonts w:hint="eastAsia" w:ascii="宋体" w:hAnsi="宋体"/>
          <w:sz w:val="24"/>
          <w:szCs w:val="24"/>
        </w:rPr>
        <w:t>须知前附表。</w:t>
      </w:r>
      <w:bookmarkEnd w:id="26"/>
      <w:bookmarkEnd w:id="27"/>
    </w:p>
    <w:p w14:paraId="7992D523">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eastAsia" w:ascii="宋体" w:hAnsi="宋体"/>
          <w:sz w:val="24"/>
          <w:szCs w:val="24"/>
          <w:highlight w:val="none"/>
        </w:rPr>
      </w:pPr>
      <w:bookmarkStart w:id="28" w:name="_Toc18068621"/>
      <w:bookmarkStart w:id="29" w:name="_Toc18068354"/>
      <w:r>
        <w:rPr>
          <w:rFonts w:ascii="宋体" w:hAnsi="宋体"/>
          <w:sz w:val="24"/>
          <w:szCs w:val="24"/>
          <w:highlight w:val="none"/>
        </w:rPr>
        <w:t>1.</w:t>
      </w:r>
      <w:r>
        <w:rPr>
          <w:rFonts w:hint="eastAsia" w:ascii="宋体" w:hAnsi="宋体"/>
          <w:sz w:val="24"/>
          <w:szCs w:val="24"/>
          <w:highlight w:val="none"/>
          <w:lang w:val="en-US" w:eastAsia="zh-CN"/>
        </w:rPr>
        <w:t xml:space="preserve">7 </w:t>
      </w:r>
      <w:r>
        <w:rPr>
          <w:rFonts w:hint="eastAsia" w:ascii="宋体" w:hAnsi="宋体"/>
          <w:sz w:val="24"/>
          <w:szCs w:val="24"/>
          <w:highlight w:val="none"/>
        </w:rPr>
        <w:t>本项目</w:t>
      </w:r>
      <w:r>
        <w:rPr>
          <w:rFonts w:hint="eastAsia" w:ascii="宋体" w:hAnsi="宋体"/>
          <w:sz w:val="24"/>
          <w:szCs w:val="24"/>
          <w:highlight w:val="none"/>
          <w:lang w:eastAsia="zh-CN"/>
        </w:rPr>
        <w:t>性质</w:t>
      </w:r>
      <w:r>
        <w:rPr>
          <w:rFonts w:hint="eastAsia" w:ascii="宋体" w:hAnsi="宋体"/>
          <w:sz w:val="24"/>
          <w:szCs w:val="24"/>
          <w:highlight w:val="none"/>
        </w:rPr>
        <w:t>：见</w:t>
      </w:r>
      <w:r>
        <w:rPr>
          <w:rFonts w:hint="eastAsia" w:ascii="宋体" w:hAnsi="宋体"/>
          <w:sz w:val="24"/>
          <w:szCs w:val="24"/>
          <w:highlight w:val="none"/>
          <w:lang w:eastAsia="zh-CN"/>
        </w:rPr>
        <w:t>供应商</w:t>
      </w:r>
      <w:r>
        <w:rPr>
          <w:rFonts w:hint="eastAsia" w:ascii="宋体" w:hAnsi="宋体"/>
          <w:sz w:val="24"/>
          <w:szCs w:val="24"/>
          <w:highlight w:val="none"/>
        </w:rPr>
        <w:t>须知前附表。</w:t>
      </w:r>
      <w:bookmarkEnd w:id="28"/>
      <w:bookmarkEnd w:id="29"/>
      <w:bookmarkStart w:id="30" w:name="_Toc152045531"/>
      <w:bookmarkStart w:id="31" w:name="_Toc152042307"/>
      <w:bookmarkStart w:id="32" w:name="_Toc144974499"/>
      <w:bookmarkStart w:id="33" w:name="_Toc179632548"/>
      <w:bookmarkStart w:id="34" w:name="_Toc18068355"/>
      <w:bookmarkStart w:id="35" w:name="_Toc18068622"/>
    </w:p>
    <w:p w14:paraId="7EBA16FD">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default" w:eastAsia="宋体"/>
          <w:lang w:val="en-US" w:eastAsia="zh-CN"/>
        </w:rPr>
      </w:pPr>
      <w:r>
        <w:rPr>
          <w:rFonts w:hint="eastAsia" w:ascii="宋体" w:hAnsi="宋体"/>
          <w:sz w:val="24"/>
          <w:szCs w:val="24"/>
          <w:highlight w:val="none"/>
          <w:lang w:val="en-US" w:eastAsia="zh-CN"/>
        </w:rPr>
        <w:t>1.8 本</w:t>
      </w:r>
      <w:r>
        <w:rPr>
          <w:rFonts w:hint="eastAsia" w:ascii="宋体" w:hAnsi="宋体"/>
          <w:sz w:val="24"/>
          <w:szCs w:val="24"/>
          <w:lang w:val="en-US" w:eastAsia="zh-CN"/>
        </w:rPr>
        <w:t>项目所属行业：</w:t>
      </w:r>
      <w:r>
        <w:rPr>
          <w:rFonts w:hint="eastAsia" w:ascii="宋体" w:hAnsi="宋体"/>
          <w:sz w:val="24"/>
          <w:szCs w:val="24"/>
        </w:rPr>
        <w:t>见</w:t>
      </w:r>
      <w:r>
        <w:rPr>
          <w:rFonts w:hint="eastAsia" w:ascii="宋体" w:hAnsi="宋体"/>
          <w:sz w:val="24"/>
          <w:szCs w:val="24"/>
          <w:lang w:eastAsia="zh-CN"/>
        </w:rPr>
        <w:t>供应商</w:t>
      </w:r>
      <w:r>
        <w:rPr>
          <w:rFonts w:hint="eastAsia" w:ascii="宋体" w:hAnsi="宋体"/>
          <w:sz w:val="24"/>
          <w:szCs w:val="24"/>
        </w:rPr>
        <w:t>须知前附表。</w:t>
      </w:r>
    </w:p>
    <w:p w14:paraId="0220900B">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2" w:firstLineChars="200"/>
        <w:jc w:val="both"/>
        <w:textAlignment w:val="auto"/>
        <w:outlineLvl w:val="2"/>
        <w:rPr>
          <w:rFonts w:hint="eastAsia" w:ascii="宋体" w:hAnsi="宋体"/>
          <w:b/>
          <w:bCs/>
          <w:sz w:val="24"/>
          <w:szCs w:val="24"/>
        </w:rPr>
      </w:pPr>
      <w:r>
        <w:rPr>
          <w:rFonts w:hint="eastAsia" w:ascii="宋体" w:hAnsi="宋体"/>
          <w:b/>
          <w:bCs/>
          <w:sz w:val="24"/>
          <w:szCs w:val="24"/>
        </w:rPr>
        <w:t>2</w:t>
      </w:r>
      <w:r>
        <w:rPr>
          <w:rFonts w:hint="eastAsia" w:ascii="宋体" w:hAnsi="宋体"/>
          <w:b/>
          <w:bCs/>
          <w:sz w:val="24"/>
          <w:szCs w:val="24"/>
          <w:lang w:eastAsia="zh-CN"/>
        </w:rPr>
        <w:t>、</w:t>
      </w:r>
      <w:r>
        <w:rPr>
          <w:rFonts w:hint="eastAsia" w:ascii="宋体" w:hAnsi="宋体"/>
          <w:b/>
          <w:bCs/>
          <w:sz w:val="24"/>
          <w:szCs w:val="24"/>
        </w:rPr>
        <w:t>资金来源和落实情况</w:t>
      </w:r>
      <w:bookmarkEnd w:id="30"/>
      <w:bookmarkEnd w:id="31"/>
      <w:bookmarkEnd w:id="32"/>
      <w:bookmarkEnd w:id="33"/>
      <w:bookmarkEnd w:id="34"/>
      <w:bookmarkEnd w:id="35"/>
    </w:p>
    <w:p w14:paraId="45902165">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hAnsi="宋体"/>
          <w:sz w:val="24"/>
          <w:szCs w:val="24"/>
        </w:rPr>
      </w:pPr>
      <w:bookmarkStart w:id="36" w:name="_Toc18068623"/>
      <w:bookmarkStart w:id="37" w:name="_Toc18068356"/>
      <w:r>
        <w:rPr>
          <w:rFonts w:ascii="宋体" w:hAnsi="宋体"/>
          <w:sz w:val="24"/>
          <w:szCs w:val="24"/>
        </w:rPr>
        <w:t xml:space="preserve">2.1 </w:t>
      </w:r>
      <w:r>
        <w:rPr>
          <w:rFonts w:hint="eastAsia" w:ascii="宋体" w:hAnsi="宋体"/>
          <w:sz w:val="24"/>
          <w:szCs w:val="24"/>
        </w:rPr>
        <w:t>本项目的资金来源：见</w:t>
      </w:r>
      <w:r>
        <w:rPr>
          <w:rFonts w:hint="eastAsia" w:ascii="宋体" w:hAnsi="宋体"/>
          <w:sz w:val="24"/>
          <w:szCs w:val="24"/>
          <w:lang w:eastAsia="zh-CN"/>
        </w:rPr>
        <w:t>供应商</w:t>
      </w:r>
      <w:r>
        <w:rPr>
          <w:rFonts w:hint="eastAsia" w:ascii="宋体" w:hAnsi="宋体"/>
          <w:sz w:val="24"/>
          <w:szCs w:val="24"/>
        </w:rPr>
        <w:t>须知前附表。</w:t>
      </w:r>
      <w:bookmarkEnd w:id="36"/>
      <w:bookmarkEnd w:id="37"/>
    </w:p>
    <w:p w14:paraId="09016194">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eastAsia" w:ascii="宋体" w:hAnsi="宋体"/>
          <w:sz w:val="24"/>
          <w:szCs w:val="24"/>
          <w:highlight w:val="none"/>
        </w:rPr>
      </w:pPr>
      <w:bookmarkStart w:id="38" w:name="_Toc18068624"/>
      <w:bookmarkStart w:id="39" w:name="_Toc18068357"/>
      <w:r>
        <w:rPr>
          <w:rFonts w:ascii="宋体" w:hAnsi="宋体"/>
          <w:sz w:val="24"/>
          <w:szCs w:val="24"/>
        </w:rPr>
        <w:t xml:space="preserve">2.2 </w:t>
      </w:r>
      <w:r>
        <w:rPr>
          <w:rFonts w:hint="eastAsia" w:ascii="宋体" w:hAnsi="宋体"/>
          <w:sz w:val="24"/>
          <w:szCs w:val="24"/>
        </w:rPr>
        <w:t>本项目的资金落实情况：见</w:t>
      </w:r>
      <w:r>
        <w:rPr>
          <w:rFonts w:hint="eastAsia" w:ascii="宋体" w:hAnsi="宋体"/>
          <w:sz w:val="24"/>
          <w:szCs w:val="24"/>
          <w:lang w:eastAsia="zh-CN"/>
        </w:rPr>
        <w:t>供应商</w:t>
      </w:r>
      <w:r>
        <w:rPr>
          <w:rFonts w:hint="eastAsia" w:ascii="宋体" w:hAnsi="宋体"/>
          <w:sz w:val="24"/>
          <w:szCs w:val="24"/>
        </w:rPr>
        <w:t>须知前</w:t>
      </w:r>
      <w:r>
        <w:rPr>
          <w:rFonts w:hint="eastAsia" w:ascii="宋体" w:hAnsi="宋体"/>
          <w:sz w:val="24"/>
          <w:szCs w:val="24"/>
          <w:highlight w:val="none"/>
        </w:rPr>
        <w:t>附表。</w:t>
      </w:r>
      <w:bookmarkEnd w:id="38"/>
      <w:bookmarkEnd w:id="39"/>
      <w:bookmarkStart w:id="40" w:name="_Toc144974500"/>
      <w:bookmarkStart w:id="41" w:name="_Toc179632549"/>
      <w:bookmarkStart w:id="42" w:name="_Toc152042308"/>
      <w:bookmarkStart w:id="43" w:name="_Toc18068358"/>
      <w:bookmarkStart w:id="44" w:name="_Toc18068625"/>
      <w:bookmarkStart w:id="45" w:name="_Toc152045532"/>
    </w:p>
    <w:p w14:paraId="64409F03">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eastAsia" w:eastAsia="宋体"/>
          <w:lang w:val="en-US" w:eastAsia="zh-CN"/>
        </w:rPr>
      </w:pPr>
      <w:r>
        <w:rPr>
          <w:rFonts w:hint="eastAsia" w:ascii="宋体" w:hAnsi="宋体"/>
          <w:sz w:val="24"/>
          <w:szCs w:val="24"/>
          <w:highlight w:val="none"/>
          <w:lang w:val="en-US" w:eastAsia="zh-CN"/>
        </w:rPr>
        <w:t xml:space="preserve">2.3 </w:t>
      </w:r>
      <w:r>
        <w:rPr>
          <w:rFonts w:hint="eastAsia" w:ascii="宋体" w:hAnsi="宋体"/>
          <w:sz w:val="24"/>
          <w:szCs w:val="24"/>
        </w:rPr>
        <w:t>本项目</w:t>
      </w:r>
      <w:r>
        <w:rPr>
          <w:rFonts w:hint="eastAsia" w:ascii="宋体" w:hAnsi="宋体"/>
          <w:sz w:val="24"/>
          <w:szCs w:val="24"/>
          <w:highlight w:val="none"/>
        </w:rPr>
        <w:t>的</w:t>
      </w:r>
      <w:r>
        <w:rPr>
          <w:rFonts w:hint="eastAsia" w:ascii="宋体" w:hAnsi="宋体"/>
          <w:sz w:val="24"/>
          <w:szCs w:val="24"/>
          <w:highlight w:val="none"/>
          <w:lang w:val="en-US" w:eastAsia="zh-CN"/>
        </w:rPr>
        <w:t>最高限</w:t>
      </w:r>
      <w:r>
        <w:rPr>
          <w:rFonts w:hint="eastAsia" w:ascii="宋体" w:hAnsi="宋体"/>
          <w:sz w:val="24"/>
          <w:szCs w:val="24"/>
          <w:highlight w:val="none"/>
          <w:lang w:eastAsia="zh-CN"/>
        </w:rPr>
        <w:t>价：</w:t>
      </w:r>
      <w:r>
        <w:rPr>
          <w:rFonts w:hint="eastAsia" w:ascii="宋体" w:hAnsi="宋体"/>
          <w:sz w:val="24"/>
          <w:szCs w:val="24"/>
        </w:rPr>
        <w:t>见</w:t>
      </w:r>
      <w:r>
        <w:rPr>
          <w:rFonts w:hint="eastAsia" w:ascii="宋体" w:hAnsi="宋体"/>
          <w:sz w:val="24"/>
          <w:szCs w:val="24"/>
          <w:lang w:eastAsia="zh-CN"/>
        </w:rPr>
        <w:t>供应商</w:t>
      </w:r>
      <w:r>
        <w:rPr>
          <w:rFonts w:hint="eastAsia" w:ascii="宋体" w:hAnsi="宋体"/>
          <w:sz w:val="24"/>
          <w:szCs w:val="24"/>
        </w:rPr>
        <w:t>须知前</w:t>
      </w:r>
      <w:r>
        <w:rPr>
          <w:rFonts w:hint="eastAsia" w:ascii="宋体" w:hAnsi="宋体"/>
          <w:sz w:val="24"/>
          <w:szCs w:val="24"/>
          <w:highlight w:val="none"/>
        </w:rPr>
        <w:t>附表。</w:t>
      </w:r>
    </w:p>
    <w:p w14:paraId="1A63C99A">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2" w:firstLineChars="200"/>
        <w:jc w:val="both"/>
        <w:textAlignment w:val="auto"/>
        <w:outlineLvl w:val="2"/>
        <w:rPr>
          <w:rFonts w:ascii="宋体" w:hAnsi="宋体" w:eastAsia="宋体"/>
          <w:b/>
          <w:bCs/>
          <w:sz w:val="24"/>
          <w:szCs w:val="24"/>
        </w:rPr>
      </w:pPr>
      <w:r>
        <w:rPr>
          <w:rFonts w:ascii="宋体" w:hAnsi="宋体" w:eastAsia="宋体"/>
          <w:b/>
          <w:bCs/>
          <w:sz w:val="24"/>
          <w:szCs w:val="24"/>
        </w:rPr>
        <w:t>3</w:t>
      </w:r>
      <w:r>
        <w:rPr>
          <w:rFonts w:hint="eastAsia" w:ascii="宋体" w:hAnsi="宋体"/>
          <w:b/>
          <w:bCs/>
          <w:sz w:val="24"/>
          <w:szCs w:val="24"/>
          <w:lang w:eastAsia="zh-CN"/>
        </w:rPr>
        <w:t>、</w:t>
      </w:r>
      <w:r>
        <w:rPr>
          <w:rFonts w:hint="eastAsia" w:ascii="宋体" w:hAnsi="宋体" w:eastAsia="宋体"/>
          <w:b/>
          <w:bCs/>
          <w:sz w:val="24"/>
          <w:szCs w:val="24"/>
        </w:rPr>
        <w:t>采购范围、计划工期和质量要求</w:t>
      </w:r>
      <w:bookmarkEnd w:id="40"/>
      <w:bookmarkEnd w:id="41"/>
      <w:bookmarkEnd w:id="42"/>
      <w:bookmarkEnd w:id="43"/>
      <w:bookmarkEnd w:id="44"/>
      <w:bookmarkEnd w:id="45"/>
    </w:p>
    <w:p w14:paraId="75592B07">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sz w:val="24"/>
          <w:szCs w:val="24"/>
        </w:rPr>
      </w:pPr>
      <w:bookmarkStart w:id="46" w:name="_Toc18068626"/>
      <w:bookmarkStart w:id="47" w:name="_Toc18068359"/>
      <w:r>
        <w:rPr>
          <w:rFonts w:ascii="宋体" w:hAnsi="宋体"/>
          <w:sz w:val="24"/>
          <w:szCs w:val="24"/>
        </w:rPr>
        <w:t xml:space="preserve">3.1 </w:t>
      </w:r>
      <w:r>
        <w:rPr>
          <w:rFonts w:hint="eastAsia" w:ascii="宋体" w:hAnsi="宋体"/>
          <w:sz w:val="24"/>
          <w:szCs w:val="24"/>
        </w:rPr>
        <w:t>本次采购范围：见</w:t>
      </w:r>
      <w:r>
        <w:rPr>
          <w:rFonts w:hint="eastAsia" w:ascii="宋体" w:hAnsi="宋体"/>
          <w:sz w:val="24"/>
          <w:szCs w:val="24"/>
          <w:lang w:eastAsia="zh-CN"/>
        </w:rPr>
        <w:t>供应商</w:t>
      </w:r>
      <w:r>
        <w:rPr>
          <w:rFonts w:hint="eastAsia" w:ascii="宋体" w:hAnsi="宋体"/>
          <w:sz w:val="24"/>
          <w:szCs w:val="24"/>
        </w:rPr>
        <w:t>须知前附表。</w:t>
      </w:r>
      <w:bookmarkEnd w:id="46"/>
      <w:bookmarkEnd w:id="47"/>
    </w:p>
    <w:p w14:paraId="4D6907D8">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sz w:val="24"/>
          <w:szCs w:val="24"/>
        </w:rPr>
      </w:pPr>
      <w:bookmarkStart w:id="48" w:name="_Toc18068627"/>
      <w:bookmarkStart w:id="49" w:name="_Toc18068360"/>
      <w:r>
        <w:rPr>
          <w:rFonts w:ascii="宋体" w:hAnsi="宋体"/>
          <w:sz w:val="24"/>
          <w:szCs w:val="24"/>
        </w:rPr>
        <w:t xml:space="preserve">3.2 </w:t>
      </w:r>
      <w:r>
        <w:rPr>
          <w:rFonts w:hint="eastAsia" w:ascii="宋体" w:hAnsi="宋体"/>
          <w:sz w:val="24"/>
          <w:szCs w:val="24"/>
        </w:rPr>
        <w:t>本项目计划工期：见</w:t>
      </w:r>
      <w:r>
        <w:rPr>
          <w:rFonts w:hint="eastAsia" w:ascii="宋体" w:hAnsi="宋体"/>
          <w:sz w:val="24"/>
          <w:szCs w:val="24"/>
          <w:lang w:eastAsia="zh-CN"/>
        </w:rPr>
        <w:t>供应商</w:t>
      </w:r>
      <w:r>
        <w:rPr>
          <w:rFonts w:hint="eastAsia" w:ascii="宋体" w:hAnsi="宋体"/>
          <w:sz w:val="24"/>
          <w:szCs w:val="24"/>
        </w:rPr>
        <w:t>须知前附表。</w:t>
      </w:r>
      <w:bookmarkEnd w:id="48"/>
      <w:bookmarkEnd w:id="49"/>
    </w:p>
    <w:p w14:paraId="584658DB">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eastAsia" w:ascii="宋体" w:hAnsi="宋体"/>
          <w:sz w:val="24"/>
          <w:szCs w:val="24"/>
        </w:rPr>
      </w:pPr>
      <w:bookmarkStart w:id="50" w:name="_Toc18068361"/>
      <w:bookmarkStart w:id="51" w:name="_Toc18068628"/>
      <w:r>
        <w:rPr>
          <w:rFonts w:hint="eastAsia" w:ascii="宋体" w:hAnsi="宋体"/>
          <w:sz w:val="24"/>
          <w:szCs w:val="24"/>
        </w:rPr>
        <w:t>3.3 本项目质量</w:t>
      </w:r>
      <w:r>
        <w:rPr>
          <w:rFonts w:hint="eastAsia" w:ascii="宋体" w:hAnsi="宋体"/>
          <w:sz w:val="24"/>
          <w:szCs w:val="24"/>
          <w:lang w:eastAsia="zh-CN"/>
        </w:rPr>
        <w:t>标准</w:t>
      </w:r>
      <w:r>
        <w:rPr>
          <w:rFonts w:hint="eastAsia" w:ascii="宋体" w:hAnsi="宋体"/>
          <w:sz w:val="24"/>
          <w:szCs w:val="24"/>
        </w:rPr>
        <w:t>：见</w:t>
      </w:r>
      <w:r>
        <w:rPr>
          <w:rFonts w:hint="eastAsia" w:ascii="宋体" w:hAnsi="宋体"/>
          <w:sz w:val="24"/>
          <w:szCs w:val="24"/>
          <w:lang w:eastAsia="zh-CN"/>
        </w:rPr>
        <w:t>供应商</w:t>
      </w:r>
      <w:r>
        <w:rPr>
          <w:rFonts w:hint="eastAsia" w:ascii="宋体" w:hAnsi="宋体"/>
          <w:sz w:val="24"/>
          <w:szCs w:val="24"/>
        </w:rPr>
        <w:t>须知前附表。</w:t>
      </w:r>
      <w:bookmarkEnd w:id="50"/>
      <w:bookmarkEnd w:id="51"/>
    </w:p>
    <w:p w14:paraId="6A7F785B">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2" w:firstLineChars="200"/>
        <w:jc w:val="both"/>
        <w:textAlignment w:val="auto"/>
        <w:outlineLvl w:val="2"/>
        <w:rPr>
          <w:rFonts w:hint="eastAsia" w:ascii="宋体" w:hAnsi="宋体"/>
          <w:b/>
          <w:bCs/>
          <w:sz w:val="24"/>
          <w:szCs w:val="24"/>
          <w:lang w:val="en-US" w:eastAsia="zh-CN"/>
        </w:rPr>
      </w:pPr>
      <w:r>
        <w:rPr>
          <w:rFonts w:hint="eastAsia" w:ascii="宋体" w:hAnsi="宋体"/>
          <w:b/>
          <w:bCs/>
          <w:sz w:val="24"/>
          <w:szCs w:val="24"/>
          <w:lang w:val="en-US" w:eastAsia="zh-CN"/>
        </w:rPr>
        <w:t>4、其他要求：</w:t>
      </w:r>
    </w:p>
    <w:p w14:paraId="78C9561B">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eastAsia" w:ascii="宋体" w:hAnsi="宋体"/>
          <w:sz w:val="24"/>
          <w:szCs w:val="24"/>
        </w:rPr>
      </w:pPr>
      <w:r>
        <w:rPr>
          <w:rFonts w:hint="eastAsia" w:ascii="宋体" w:hAnsi="宋体"/>
          <w:sz w:val="24"/>
          <w:szCs w:val="24"/>
          <w:lang w:val="en-US" w:eastAsia="zh-CN"/>
        </w:rPr>
        <w:t xml:space="preserve">4.1 </w:t>
      </w:r>
      <w:r>
        <w:rPr>
          <w:rFonts w:hint="eastAsia" w:ascii="宋体" w:hAnsi="宋体"/>
          <w:sz w:val="24"/>
          <w:szCs w:val="24"/>
          <w:lang w:eastAsia="zh-CN"/>
        </w:rPr>
        <w:t>是否接受</w:t>
      </w:r>
      <w:r>
        <w:rPr>
          <w:rFonts w:hint="eastAsia" w:ascii="宋体" w:hAnsi="宋体"/>
          <w:sz w:val="24"/>
          <w:szCs w:val="24"/>
        </w:rPr>
        <w:t>联合体形式</w:t>
      </w:r>
      <w:r>
        <w:rPr>
          <w:rFonts w:hint="eastAsia" w:ascii="宋体" w:hAnsi="宋体"/>
          <w:sz w:val="24"/>
          <w:szCs w:val="24"/>
          <w:lang w:eastAsia="zh-CN"/>
        </w:rPr>
        <w:t>：</w:t>
      </w:r>
      <w:r>
        <w:rPr>
          <w:rFonts w:hint="eastAsia" w:ascii="宋体" w:hAnsi="宋体"/>
          <w:sz w:val="24"/>
          <w:szCs w:val="24"/>
        </w:rPr>
        <w:t>见</w:t>
      </w:r>
      <w:r>
        <w:rPr>
          <w:rFonts w:hint="eastAsia" w:ascii="宋体" w:hAnsi="宋体"/>
          <w:sz w:val="24"/>
          <w:szCs w:val="24"/>
          <w:lang w:eastAsia="zh-CN"/>
        </w:rPr>
        <w:t>供应商</w:t>
      </w:r>
      <w:r>
        <w:rPr>
          <w:rFonts w:hint="eastAsia" w:ascii="宋体" w:hAnsi="宋体"/>
          <w:sz w:val="24"/>
          <w:szCs w:val="24"/>
        </w:rPr>
        <w:t>须知前附表。</w:t>
      </w:r>
    </w:p>
    <w:p w14:paraId="3B2CBDDC">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eastAsia" w:ascii="宋体" w:hAnsi="宋体"/>
          <w:sz w:val="24"/>
          <w:szCs w:val="24"/>
        </w:rPr>
      </w:pPr>
      <w:r>
        <w:rPr>
          <w:rFonts w:hint="eastAsia" w:ascii="宋体" w:hAnsi="宋体"/>
          <w:sz w:val="24"/>
          <w:szCs w:val="24"/>
          <w:lang w:val="en-US" w:eastAsia="zh-CN"/>
        </w:rPr>
        <w:t xml:space="preserve">4.2 </w:t>
      </w:r>
      <w:r>
        <w:rPr>
          <w:rFonts w:hint="eastAsia" w:ascii="宋体" w:hAnsi="宋体"/>
          <w:sz w:val="24"/>
          <w:szCs w:val="24"/>
          <w:lang w:eastAsia="zh-CN"/>
        </w:rPr>
        <w:t>是否允许提交备选方案：</w:t>
      </w:r>
      <w:r>
        <w:rPr>
          <w:rFonts w:hint="eastAsia" w:ascii="宋体" w:hAnsi="宋体"/>
          <w:sz w:val="24"/>
          <w:szCs w:val="24"/>
        </w:rPr>
        <w:t>见</w:t>
      </w:r>
      <w:r>
        <w:rPr>
          <w:rFonts w:hint="eastAsia" w:ascii="宋体" w:hAnsi="宋体"/>
          <w:sz w:val="24"/>
          <w:szCs w:val="24"/>
          <w:lang w:eastAsia="zh-CN"/>
        </w:rPr>
        <w:t>供应商</w:t>
      </w:r>
      <w:r>
        <w:rPr>
          <w:rFonts w:hint="eastAsia" w:ascii="宋体" w:hAnsi="宋体"/>
          <w:sz w:val="24"/>
          <w:szCs w:val="24"/>
        </w:rPr>
        <w:t>须知前附表。</w:t>
      </w:r>
    </w:p>
    <w:p w14:paraId="675AB129">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eastAsia" w:ascii="宋体" w:hAnsi="宋体"/>
          <w:sz w:val="24"/>
          <w:szCs w:val="24"/>
          <w:lang w:val="en-US" w:eastAsia="zh-CN"/>
        </w:rPr>
      </w:pPr>
      <w:r>
        <w:rPr>
          <w:rFonts w:hint="eastAsia" w:ascii="宋体" w:hAnsi="宋体"/>
          <w:sz w:val="24"/>
          <w:szCs w:val="24"/>
          <w:lang w:val="en-US" w:eastAsia="zh-CN"/>
        </w:rPr>
        <w:t>4.3 转包、分包：</w:t>
      </w:r>
      <w:r>
        <w:rPr>
          <w:rFonts w:hint="eastAsia" w:ascii="宋体" w:hAnsi="宋体"/>
          <w:sz w:val="24"/>
          <w:szCs w:val="24"/>
        </w:rPr>
        <w:t>见</w:t>
      </w:r>
      <w:r>
        <w:rPr>
          <w:rFonts w:hint="eastAsia" w:ascii="宋体" w:hAnsi="宋体"/>
          <w:sz w:val="24"/>
          <w:szCs w:val="24"/>
          <w:lang w:eastAsia="zh-CN"/>
        </w:rPr>
        <w:t>供应商</w:t>
      </w:r>
      <w:r>
        <w:rPr>
          <w:rFonts w:hint="eastAsia" w:ascii="宋体" w:hAnsi="宋体"/>
          <w:sz w:val="24"/>
          <w:szCs w:val="24"/>
        </w:rPr>
        <w:t>须知前附表。</w:t>
      </w:r>
    </w:p>
    <w:p w14:paraId="416CDE0A">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eastAsia" w:ascii="宋体" w:hAnsi="宋体"/>
          <w:sz w:val="24"/>
          <w:szCs w:val="24"/>
        </w:rPr>
      </w:pPr>
      <w:r>
        <w:rPr>
          <w:rFonts w:hint="eastAsia" w:ascii="宋体" w:hAnsi="宋体"/>
          <w:sz w:val="24"/>
          <w:szCs w:val="24"/>
          <w:lang w:val="en-US" w:eastAsia="zh-CN"/>
        </w:rPr>
        <w:t>4.4 资格审查方式：</w:t>
      </w:r>
      <w:r>
        <w:rPr>
          <w:rFonts w:hint="eastAsia" w:ascii="宋体" w:hAnsi="宋体"/>
          <w:sz w:val="24"/>
          <w:szCs w:val="24"/>
        </w:rPr>
        <w:t>见</w:t>
      </w:r>
      <w:r>
        <w:rPr>
          <w:rFonts w:hint="eastAsia" w:ascii="宋体" w:hAnsi="宋体"/>
          <w:sz w:val="24"/>
          <w:szCs w:val="24"/>
          <w:lang w:eastAsia="zh-CN"/>
        </w:rPr>
        <w:t>供应商</w:t>
      </w:r>
      <w:r>
        <w:rPr>
          <w:rFonts w:hint="eastAsia" w:ascii="宋体" w:hAnsi="宋体"/>
          <w:sz w:val="24"/>
          <w:szCs w:val="24"/>
        </w:rPr>
        <w:t>须知前附表。</w:t>
      </w:r>
    </w:p>
    <w:p w14:paraId="3CE9E453">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4.5 付款方式：</w:t>
      </w:r>
      <w:r>
        <w:rPr>
          <w:rFonts w:hint="eastAsia" w:ascii="宋体" w:hAnsi="宋体" w:eastAsia="宋体" w:cs="Times New Roman"/>
          <w:sz w:val="24"/>
          <w:szCs w:val="24"/>
          <w:lang w:eastAsia="zh-CN"/>
        </w:rPr>
        <w:t>见供应商须知前附表。</w:t>
      </w:r>
    </w:p>
    <w:p w14:paraId="07335F9A">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4.6 农民工工资：见供应商须知前附表。</w:t>
      </w:r>
    </w:p>
    <w:p w14:paraId="776809AC">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2" w:firstLineChars="200"/>
        <w:jc w:val="both"/>
        <w:textAlignment w:val="auto"/>
        <w:outlineLvl w:val="2"/>
        <w:rPr>
          <w:rFonts w:hint="eastAsia" w:ascii="宋体" w:hAnsi="宋体"/>
          <w:b/>
          <w:bCs/>
          <w:sz w:val="24"/>
          <w:szCs w:val="24"/>
          <w:lang w:eastAsia="zh-CN"/>
        </w:rPr>
      </w:pPr>
      <w:bookmarkStart w:id="52" w:name="_Toc18068629"/>
      <w:bookmarkStart w:id="53" w:name="_Toc144974501"/>
      <w:bookmarkStart w:id="54" w:name="_Toc152045533"/>
      <w:bookmarkStart w:id="55" w:name="_Toc152042309"/>
      <w:bookmarkStart w:id="56" w:name="_Toc179632550"/>
      <w:bookmarkStart w:id="57" w:name="_Toc18068362"/>
      <w:r>
        <w:rPr>
          <w:rFonts w:hint="eastAsia" w:ascii="宋体" w:hAnsi="宋体"/>
          <w:b/>
          <w:bCs/>
          <w:sz w:val="24"/>
          <w:szCs w:val="24"/>
          <w:lang w:val="en-US" w:eastAsia="zh-CN"/>
        </w:rPr>
        <w:t>5、</w:t>
      </w:r>
      <w:r>
        <w:rPr>
          <w:rFonts w:hint="eastAsia" w:ascii="宋体" w:hAnsi="宋体"/>
          <w:b/>
          <w:bCs/>
          <w:sz w:val="24"/>
          <w:szCs w:val="24"/>
          <w:lang w:eastAsia="zh-CN"/>
        </w:rPr>
        <w:t>供应商资格要求</w:t>
      </w:r>
      <w:bookmarkEnd w:id="52"/>
      <w:bookmarkEnd w:id="53"/>
      <w:bookmarkEnd w:id="54"/>
      <w:bookmarkEnd w:id="55"/>
      <w:bookmarkEnd w:id="56"/>
      <w:bookmarkEnd w:id="57"/>
    </w:p>
    <w:p w14:paraId="70E9E783">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eastAsia" w:ascii="宋体" w:hAnsi="宋体"/>
          <w:sz w:val="24"/>
          <w:szCs w:val="24"/>
          <w:lang w:eastAsia="zh-CN"/>
        </w:rPr>
      </w:pPr>
      <w:bookmarkStart w:id="58" w:name="_Toc18068630"/>
      <w:bookmarkStart w:id="59" w:name="_Toc18068363"/>
      <w:r>
        <w:rPr>
          <w:rFonts w:hint="eastAsia" w:ascii="宋体" w:hAnsi="宋体"/>
          <w:sz w:val="24"/>
          <w:szCs w:val="24"/>
          <w:lang w:val="en-US" w:eastAsia="zh-CN"/>
        </w:rPr>
        <w:t>5</w:t>
      </w:r>
      <w:r>
        <w:rPr>
          <w:rFonts w:hint="eastAsia" w:ascii="宋体" w:hAnsi="宋体"/>
          <w:sz w:val="24"/>
          <w:szCs w:val="24"/>
          <w:lang w:eastAsia="zh-CN"/>
        </w:rPr>
        <w:t>.1</w:t>
      </w:r>
      <w:r>
        <w:rPr>
          <w:rFonts w:hint="eastAsia" w:ascii="宋体" w:hAnsi="宋体"/>
          <w:sz w:val="24"/>
          <w:szCs w:val="24"/>
          <w:lang w:val="en-US" w:eastAsia="zh-CN"/>
        </w:rPr>
        <w:t xml:space="preserve"> </w:t>
      </w:r>
      <w:r>
        <w:rPr>
          <w:rFonts w:hint="eastAsia" w:ascii="宋体" w:hAnsi="宋体"/>
          <w:sz w:val="24"/>
          <w:szCs w:val="24"/>
          <w:lang w:eastAsia="zh-CN"/>
        </w:rPr>
        <w:t>具备承担本项目施工的资格要求：见供应商须知前附表。</w:t>
      </w:r>
      <w:bookmarkEnd w:id="58"/>
      <w:bookmarkEnd w:id="59"/>
    </w:p>
    <w:p w14:paraId="243B2E80">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eastAsia" w:ascii="宋体" w:hAnsi="宋体"/>
          <w:sz w:val="24"/>
          <w:szCs w:val="24"/>
          <w:lang w:eastAsia="zh-CN"/>
        </w:rPr>
      </w:pPr>
      <w:bookmarkStart w:id="60" w:name="_Toc18068367"/>
      <w:bookmarkStart w:id="61" w:name="_Toc18068634"/>
      <w:r>
        <w:rPr>
          <w:rFonts w:hint="eastAsia" w:ascii="宋体" w:hAnsi="宋体"/>
          <w:sz w:val="24"/>
          <w:szCs w:val="24"/>
          <w:lang w:val="en-US" w:eastAsia="zh-CN"/>
        </w:rPr>
        <w:t>5</w:t>
      </w:r>
      <w:r>
        <w:rPr>
          <w:rFonts w:hint="eastAsia" w:ascii="宋体" w:hAnsi="宋体"/>
          <w:sz w:val="24"/>
          <w:szCs w:val="24"/>
          <w:lang w:eastAsia="zh-CN"/>
        </w:rPr>
        <w:t>.2 供应商不得存在下列情形之一：</w:t>
      </w:r>
      <w:bookmarkEnd w:id="60"/>
      <w:bookmarkEnd w:id="61"/>
    </w:p>
    <w:p w14:paraId="0A2B350C">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eastAsia" w:ascii="宋体" w:hAnsi="宋体"/>
          <w:sz w:val="24"/>
          <w:szCs w:val="24"/>
          <w:lang w:eastAsia="zh-CN"/>
        </w:rPr>
      </w:pPr>
      <w:bookmarkStart w:id="62" w:name="_Toc18068368"/>
      <w:bookmarkStart w:id="63" w:name="_Toc18068635"/>
      <w:r>
        <w:rPr>
          <w:rFonts w:hint="eastAsia" w:ascii="宋体" w:hAnsi="宋体"/>
          <w:sz w:val="24"/>
          <w:szCs w:val="24"/>
          <w:lang w:eastAsia="zh-CN"/>
        </w:rPr>
        <w:t>（1）为采购人不具有独立法人资格的附属机构（单位）；</w:t>
      </w:r>
      <w:bookmarkEnd w:id="62"/>
      <w:bookmarkEnd w:id="63"/>
      <w:r>
        <w:rPr>
          <w:rFonts w:hint="eastAsia" w:ascii="宋体" w:hAnsi="宋体"/>
          <w:sz w:val="24"/>
          <w:szCs w:val="24"/>
          <w:lang w:eastAsia="zh-CN"/>
        </w:rPr>
        <w:t xml:space="preserve"> </w:t>
      </w:r>
    </w:p>
    <w:p w14:paraId="6426D9FD">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eastAsia" w:ascii="宋体" w:hAnsi="宋体"/>
          <w:sz w:val="24"/>
          <w:szCs w:val="24"/>
          <w:lang w:eastAsia="zh-CN"/>
        </w:rPr>
      </w:pPr>
      <w:bookmarkStart w:id="64" w:name="_Toc18068369"/>
      <w:bookmarkStart w:id="65" w:name="_Toc18068636"/>
      <w:r>
        <w:rPr>
          <w:rFonts w:hint="eastAsia" w:ascii="宋体" w:hAnsi="宋体"/>
          <w:sz w:val="24"/>
          <w:szCs w:val="24"/>
          <w:lang w:eastAsia="zh-CN"/>
        </w:rPr>
        <w:t>（2）为本项目前期准备提供设计或咨询服务的，但设计施工总承包的除外；</w:t>
      </w:r>
      <w:bookmarkEnd w:id="64"/>
      <w:bookmarkEnd w:id="65"/>
      <w:r>
        <w:rPr>
          <w:rFonts w:hint="eastAsia" w:ascii="宋体" w:hAnsi="宋体"/>
          <w:sz w:val="24"/>
          <w:szCs w:val="24"/>
          <w:lang w:eastAsia="zh-CN"/>
        </w:rPr>
        <w:t xml:space="preserve"> </w:t>
      </w:r>
    </w:p>
    <w:p w14:paraId="7FB47C0B">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eastAsia" w:ascii="宋体" w:hAnsi="宋体"/>
          <w:sz w:val="24"/>
          <w:szCs w:val="24"/>
          <w:lang w:eastAsia="zh-CN"/>
        </w:rPr>
      </w:pPr>
      <w:bookmarkStart w:id="66" w:name="_Toc18068637"/>
      <w:bookmarkStart w:id="67" w:name="_Toc18068370"/>
      <w:r>
        <w:rPr>
          <w:rFonts w:hint="eastAsia" w:ascii="宋体" w:hAnsi="宋体"/>
          <w:sz w:val="24"/>
          <w:szCs w:val="24"/>
          <w:lang w:eastAsia="zh-CN"/>
        </w:rPr>
        <w:t>（3）为本项目的监理人；</w:t>
      </w:r>
      <w:bookmarkEnd w:id="66"/>
      <w:bookmarkEnd w:id="67"/>
    </w:p>
    <w:p w14:paraId="6CCD695F">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eastAsia" w:ascii="宋体" w:hAnsi="宋体"/>
          <w:sz w:val="24"/>
          <w:szCs w:val="24"/>
          <w:lang w:eastAsia="zh-CN"/>
        </w:rPr>
      </w:pPr>
      <w:bookmarkStart w:id="68" w:name="_Toc18068371"/>
      <w:bookmarkStart w:id="69" w:name="_Toc18068638"/>
      <w:r>
        <w:rPr>
          <w:rFonts w:hint="eastAsia" w:ascii="宋体" w:hAnsi="宋体"/>
          <w:sz w:val="24"/>
          <w:szCs w:val="24"/>
          <w:lang w:eastAsia="zh-CN"/>
        </w:rPr>
        <w:t>（4）为本项目的代建人；</w:t>
      </w:r>
      <w:bookmarkEnd w:id="68"/>
      <w:bookmarkEnd w:id="69"/>
      <w:r>
        <w:rPr>
          <w:rFonts w:hint="eastAsia" w:ascii="宋体" w:hAnsi="宋体"/>
          <w:sz w:val="24"/>
          <w:szCs w:val="24"/>
          <w:lang w:eastAsia="zh-CN"/>
        </w:rPr>
        <w:t xml:space="preserve"> </w:t>
      </w:r>
    </w:p>
    <w:p w14:paraId="4E16E726">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eastAsia" w:ascii="宋体" w:hAnsi="宋体"/>
          <w:sz w:val="24"/>
          <w:szCs w:val="24"/>
          <w:lang w:eastAsia="zh-CN"/>
        </w:rPr>
      </w:pPr>
      <w:bookmarkStart w:id="70" w:name="_Toc18068372"/>
      <w:bookmarkStart w:id="71" w:name="_Toc18068639"/>
      <w:r>
        <w:rPr>
          <w:rFonts w:hint="eastAsia" w:ascii="宋体" w:hAnsi="宋体"/>
          <w:sz w:val="24"/>
          <w:szCs w:val="24"/>
          <w:lang w:eastAsia="zh-CN"/>
        </w:rPr>
        <w:t>（5）为本项目提供采购代理服务的；</w:t>
      </w:r>
      <w:bookmarkEnd w:id="70"/>
      <w:bookmarkEnd w:id="71"/>
      <w:r>
        <w:rPr>
          <w:rFonts w:hint="eastAsia" w:ascii="宋体" w:hAnsi="宋体"/>
          <w:sz w:val="24"/>
          <w:szCs w:val="24"/>
          <w:lang w:eastAsia="zh-CN"/>
        </w:rPr>
        <w:t xml:space="preserve"> </w:t>
      </w:r>
    </w:p>
    <w:p w14:paraId="772D0121">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sz w:val="24"/>
          <w:szCs w:val="24"/>
        </w:rPr>
      </w:pPr>
      <w:bookmarkStart w:id="72" w:name="_Toc18068640"/>
      <w:bookmarkStart w:id="73" w:name="_Toc18068373"/>
      <w:r>
        <w:rPr>
          <w:rFonts w:hint="eastAsia" w:ascii="宋体" w:hAnsi="宋体"/>
          <w:sz w:val="24"/>
          <w:szCs w:val="24"/>
        </w:rPr>
        <w:t>（</w:t>
      </w:r>
      <w:r>
        <w:rPr>
          <w:rFonts w:ascii="宋体" w:hAnsi="宋体"/>
          <w:sz w:val="24"/>
          <w:szCs w:val="24"/>
        </w:rPr>
        <w:t>6</w:t>
      </w:r>
      <w:r>
        <w:rPr>
          <w:rFonts w:hint="eastAsia" w:ascii="宋体" w:hAnsi="宋体"/>
          <w:sz w:val="24"/>
          <w:szCs w:val="24"/>
        </w:rPr>
        <w:t>）与本项目的监理人或代建人或采购代理机构同为一个法定代表人的；</w:t>
      </w:r>
      <w:bookmarkEnd w:id="72"/>
      <w:bookmarkEnd w:id="73"/>
    </w:p>
    <w:p w14:paraId="7CA55F7D">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sz w:val="24"/>
          <w:szCs w:val="24"/>
        </w:rPr>
      </w:pPr>
      <w:bookmarkStart w:id="74" w:name="_Toc18068374"/>
      <w:bookmarkStart w:id="75" w:name="_Toc18068641"/>
      <w:r>
        <w:rPr>
          <w:rFonts w:hint="eastAsia" w:ascii="宋体" w:hAnsi="宋体"/>
          <w:sz w:val="24"/>
          <w:szCs w:val="24"/>
        </w:rPr>
        <w:t>（</w:t>
      </w:r>
      <w:r>
        <w:rPr>
          <w:rFonts w:ascii="宋体" w:hAnsi="宋体"/>
          <w:sz w:val="24"/>
          <w:szCs w:val="24"/>
        </w:rPr>
        <w:t>7</w:t>
      </w:r>
      <w:r>
        <w:rPr>
          <w:rFonts w:hint="eastAsia" w:ascii="宋体" w:hAnsi="宋体"/>
          <w:sz w:val="24"/>
          <w:szCs w:val="24"/>
        </w:rPr>
        <w:t>）与本项目的监理人或代建人或采购代理机构相互控股或参股的；</w:t>
      </w:r>
      <w:bookmarkEnd w:id="74"/>
      <w:bookmarkEnd w:id="75"/>
    </w:p>
    <w:p w14:paraId="46D9D2D2">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sz w:val="24"/>
          <w:szCs w:val="24"/>
        </w:rPr>
      </w:pPr>
      <w:bookmarkStart w:id="76" w:name="_Toc18068375"/>
      <w:bookmarkStart w:id="77" w:name="_Toc18068642"/>
      <w:r>
        <w:rPr>
          <w:rFonts w:hint="eastAsia" w:ascii="宋体" w:hAnsi="宋体"/>
          <w:sz w:val="24"/>
          <w:szCs w:val="24"/>
        </w:rPr>
        <w:t>（</w:t>
      </w:r>
      <w:r>
        <w:rPr>
          <w:rFonts w:ascii="宋体" w:hAnsi="宋体"/>
          <w:sz w:val="24"/>
          <w:szCs w:val="24"/>
        </w:rPr>
        <w:t>8</w:t>
      </w:r>
      <w:r>
        <w:rPr>
          <w:rFonts w:hint="eastAsia" w:ascii="宋体" w:hAnsi="宋体"/>
          <w:sz w:val="24"/>
          <w:szCs w:val="24"/>
        </w:rPr>
        <w:t>）与本项目的监理人或代建人或采购代理机构相互任职或工作的；</w:t>
      </w:r>
      <w:bookmarkEnd w:id="76"/>
      <w:bookmarkEnd w:id="77"/>
    </w:p>
    <w:p w14:paraId="679A09C4">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sz w:val="24"/>
          <w:szCs w:val="24"/>
        </w:rPr>
      </w:pPr>
      <w:bookmarkStart w:id="78" w:name="_Toc18068376"/>
      <w:bookmarkStart w:id="79" w:name="_Toc18068643"/>
      <w:r>
        <w:rPr>
          <w:rFonts w:hint="eastAsia" w:ascii="宋体" w:hAnsi="宋体"/>
          <w:sz w:val="24"/>
          <w:szCs w:val="24"/>
        </w:rPr>
        <w:t>（</w:t>
      </w:r>
      <w:r>
        <w:rPr>
          <w:rFonts w:ascii="宋体" w:hAnsi="宋体"/>
          <w:sz w:val="24"/>
          <w:szCs w:val="24"/>
        </w:rPr>
        <w:t>9</w:t>
      </w:r>
      <w:r>
        <w:rPr>
          <w:rFonts w:hint="eastAsia" w:ascii="宋体" w:hAnsi="宋体"/>
          <w:sz w:val="24"/>
          <w:szCs w:val="24"/>
        </w:rPr>
        <w:t>）供应商负责人为同一人或者存在控股、管理关系的不同单位的；</w:t>
      </w:r>
      <w:bookmarkEnd w:id="78"/>
      <w:bookmarkEnd w:id="79"/>
    </w:p>
    <w:p w14:paraId="10036DB1">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sz w:val="24"/>
          <w:szCs w:val="24"/>
        </w:rPr>
      </w:pPr>
      <w:bookmarkStart w:id="80" w:name="_Toc18068644"/>
      <w:bookmarkStart w:id="81" w:name="_Toc18068377"/>
      <w:r>
        <w:rPr>
          <w:rFonts w:hint="eastAsia" w:ascii="宋体" w:hAnsi="宋体"/>
          <w:sz w:val="24"/>
          <w:szCs w:val="24"/>
        </w:rPr>
        <w:t>（</w:t>
      </w:r>
      <w:r>
        <w:rPr>
          <w:rFonts w:ascii="宋体" w:hAnsi="宋体"/>
          <w:sz w:val="24"/>
          <w:szCs w:val="24"/>
        </w:rPr>
        <w:t>10</w:t>
      </w:r>
      <w:r>
        <w:rPr>
          <w:rFonts w:hint="eastAsia" w:ascii="宋体" w:hAnsi="宋体"/>
          <w:sz w:val="24"/>
          <w:szCs w:val="24"/>
        </w:rPr>
        <w:t>）被责令停业的；</w:t>
      </w:r>
      <w:bookmarkEnd w:id="80"/>
      <w:bookmarkEnd w:id="81"/>
      <w:r>
        <w:rPr>
          <w:rFonts w:ascii="宋体" w:hAnsi="宋体"/>
          <w:sz w:val="24"/>
          <w:szCs w:val="24"/>
        </w:rPr>
        <w:t xml:space="preserve"> </w:t>
      </w:r>
    </w:p>
    <w:p w14:paraId="75034DB1">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sz w:val="24"/>
          <w:szCs w:val="24"/>
        </w:rPr>
      </w:pPr>
      <w:bookmarkStart w:id="82" w:name="_Toc18068645"/>
      <w:bookmarkStart w:id="83" w:name="_Toc18068378"/>
      <w:r>
        <w:rPr>
          <w:rFonts w:hint="eastAsia" w:ascii="宋体" w:hAnsi="宋体"/>
          <w:sz w:val="24"/>
          <w:szCs w:val="24"/>
        </w:rPr>
        <w:t>（</w:t>
      </w:r>
      <w:r>
        <w:rPr>
          <w:rFonts w:ascii="宋体" w:hAnsi="宋体"/>
          <w:sz w:val="24"/>
          <w:szCs w:val="24"/>
        </w:rPr>
        <w:t>11</w:t>
      </w:r>
      <w:r>
        <w:rPr>
          <w:rFonts w:hint="eastAsia" w:ascii="宋体" w:hAnsi="宋体"/>
          <w:sz w:val="24"/>
          <w:szCs w:val="24"/>
        </w:rPr>
        <w:t>）被暂停或取消投标资格的；</w:t>
      </w:r>
      <w:bookmarkEnd w:id="82"/>
      <w:bookmarkEnd w:id="83"/>
      <w:r>
        <w:rPr>
          <w:rFonts w:ascii="宋体" w:hAnsi="宋体"/>
          <w:sz w:val="24"/>
          <w:szCs w:val="24"/>
        </w:rPr>
        <w:t xml:space="preserve"> </w:t>
      </w:r>
    </w:p>
    <w:p w14:paraId="7C9513A9">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sz w:val="24"/>
          <w:szCs w:val="24"/>
        </w:rPr>
      </w:pPr>
      <w:bookmarkStart w:id="84" w:name="_Toc18068646"/>
      <w:bookmarkStart w:id="85" w:name="_Toc18068379"/>
      <w:r>
        <w:rPr>
          <w:rFonts w:hint="eastAsia" w:ascii="宋体" w:hAnsi="宋体"/>
          <w:sz w:val="24"/>
          <w:szCs w:val="24"/>
        </w:rPr>
        <w:t>（</w:t>
      </w:r>
      <w:r>
        <w:rPr>
          <w:rFonts w:ascii="宋体" w:hAnsi="宋体"/>
          <w:sz w:val="24"/>
          <w:szCs w:val="24"/>
        </w:rPr>
        <w:t>12</w:t>
      </w:r>
      <w:r>
        <w:rPr>
          <w:rFonts w:hint="eastAsia" w:ascii="宋体" w:hAnsi="宋体"/>
          <w:sz w:val="24"/>
          <w:szCs w:val="24"/>
        </w:rPr>
        <w:t>）财产被接管或冻结的；</w:t>
      </w:r>
      <w:bookmarkEnd w:id="84"/>
      <w:bookmarkEnd w:id="85"/>
    </w:p>
    <w:p w14:paraId="439102E5">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sz w:val="24"/>
          <w:szCs w:val="24"/>
        </w:rPr>
      </w:pPr>
      <w:bookmarkStart w:id="86" w:name="_Toc18068380"/>
      <w:bookmarkStart w:id="87" w:name="_Toc18068647"/>
      <w:r>
        <w:rPr>
          <w:rFonts w:hint="eastAsia" w:ascii="宋体" w:hAnsi="宋体"/>
          <w:sz w:val="24"/>
          <w:szCs w:val="24"/>
        </w:rPr>
        <w:t>（</w:t>
      </w:r>
      <w:r>
        <w:rPr>
          <w:rFonts w:ascii="宋体" w:hAnsi="宋体"/>
          <w:sz w:val="24"/>
          <w:szCs w:val="24"/>
        </w:rPr>
        <w:t>13</w:t>
      </w:r>
      <w:r>
        <w:rPr>
          <w:rFonts w:hint="eastAsia" w:ascii="宋体" w:hAnsi="宋体"/>
          <w:sz w:val="24"/>
          <w:szCs w:val="24"/>
        </w:rPr>
        <w:t>）在最近三年内有骗取中标或严重违约或重大工程质量问题的。</w:t>
      </w:r>
      <w:bookmarkEnd w:id="86"/>
      <w:bookmarkEnd w:id="87"/>
    </w:p>
    <w:p w14:paraId="78BBCCBB">
      <w:pPr>
        <w:pStyle w:val="34"/>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2" w:firstLineChars="200"/>
        <w:jc w:val="both"/>
        <w:textAlignment w:val="auto"/>
        <w:outlineLvl w:val="2"/>
        <w:rPr>
          <w:rFonts w:ascii="宋体" w:hAnsi="宋体" w:eastAsia="宋体"/>
          <w:b/>
          <w:bCs/>
          <w:sz w:val="24"/>
          <w:szCs w:val="24"/>
        </w:rPr>
      </w:pPr>
      <w:bookmarkStart w:id="88" w:name="_Toc179632552"/>
      <w:bookmarkStart w:id="89" w:name="_Toc152045535"/>
      <w:bookmarkStart w:id="90" w:name="_Toc144974503"/>
      <w:bookmarkStart w:id="91" w:name="_Toc18068648"/>
      <w:bookmarkStart w:id="92" w:name="_Toc152042311"/>
      <w:bookmarkStart w:id="93" w:name="_Toc18068381"/>
      <w:r>
        <w:rPr>
          <w:rFonts w:hint="eastAsia" w:ascii="宋体" w:hAnsi="宋体" w:eastAsia="宋体"/>
          <w:b/>
          <w:bCs/>
          <w:sz w:val="24"/>
          <w:szCs w:val="24"/>
          <w:lang w:val="en-US" w:eastAsia="zh-CN"/>
        </w:rPr>
        <w:t>6、</w:t>
      </w:r>
      <w:r>
        <w:rPr>
          <w:rFonts w:hint="eastAsia" w:ascii="宋体" w:hAnsi="宋体" w:eastAsia="宋体"/>
          <w:b/>
          <w:bCs/>
          <w:sz w:val="24"/>
          <w:szCs w:val="24"/>
        </w:rPr>
        <w:t>费用承担</w:t>
      </w:r>
      <w:bookmarkEnd w:id="88"/>
      <w:bookmarkEnd w:id="89"/>
      <w:bookmarkEnd w:id="90"/>
      <w:bookmarkEnd w:id="91"/>
      <w:bookmarkEnd w:id="92"/>
      <w:bookmarkEnd w:id="93"/>
    </w:p>
    <w:p w14:paraId="0A52491B">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sz w:val="24"/>
          <w:szCs w:val="24"/>
        </w:rPr>
      </w:pPr>
      <w:bookmarkStart w:id="94" w:name="_Toc18068382"/>
      <w:bookmarkStart w:id="95" w:name="_Toc18068649"/>
      <w:r>
        <w:rPr>
          <w:rFonts w:hint="eastAsia" w:ascii="宋体" w:hAnsi="宋体"/>
          <w:sz w:val="24"/>
          <w:szCs w:val="24"/>
        </w:rPr>
        <w:t>供应商准备和参加</w:t>
      </w:r>
      <w:r>
        <w:rPr>
          <w:rFonts w:hint="eastAsia" w:ascii="宋体" w:hAnsi="宋体"/>
          <w:sz w:val="24"/>
          <w:szCs w:val="24"/>
          <w:highlight w:val="none"/>
        </w:rPr>
        <w:t>投标</w:t>
      </w:r>
      <w:r>
        <w:rPr>
          <w:rFonts w:hint="eastAsia" w:ascii="宋体" w:hAnsi="宋体"/>
          <w:sz w:val="24"/>
          <w:szCs w:val="24"/>
        </w:rPr>
        <w:t>活动发生的费用自理。</w:t>
      </w:r>
      <w:bookmarkEnd w:id="94"/>
      <w:bookmarkEnd w:id="95"/>
    </w:p>
    <w:p w14:paraId="2A87CF7B">
      <w:pPr>
        <w:pStyle w:val="34"/>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2" w:firstLineChars="200"/>
        <w:jc w:val="both"/>
        <w:textAlignment w:val="auto"/>
        <w:outlineLvl w:val="2"/>
        <w:rPr>
          <w:rFonts w:ascii="宋体" w:hAnsi="宋体" w:eastAsia="宋体"/>
          <w:b/>
          <w:bCs/>
          <w:sz w:val="24"/>
          <w:szCs w:val="24"/>
        </w:rPr>
      </w:pPr>
      <w:bookmarkStart w:id="96" w:name="_Toc18068650"/>
      <w:bookmarkStart w:id="97" w:name="_Toc152042312"/>
      <w:bookmarkStart w:id="98" w:name="_Toc179632553"/>
      <w:bookmarkStart w:id="99" w:name="_Toc144974504"/>
      <w:bookmarkStart w:id="100" w:name="_Toc18068383"/>
      <w:bookmarkStart w:id="101" w:name="_Toc152045536"/>
      <w:r>
        <w:rPr>
          <w:rFonts w:hint="eastAsia" w:ascii="宋体" w:hAnsi="宋体" w:eastAsia="宋体"/>
          <w:b/>
          <w:bCs/>
          <w:sz w:val="24"/>
          <w:szCs w:val="24"/>
          <w:lang w:val="en-US" w:eastAsia="zh-CN"/>
        </w:rPr>
        <w:t>7、</w:t>
      </w:r>
      <w:r>
        <w:rPr>
          <w:rFonts w:hint="eastAsia" w:ascii="宋体" w:hAnsi="宋体" w:eastAsia="宋体"/>
          <w:b/>
          <w:bCs/>
          <w:sz w:val="24"/>
          <w:szCs w:val="24"/>
        </w:rPr>
        <w:t>保密</w:t>
      </w:r>
      <w:bookmarkEnd w:id="96"/>
      <w:bookmarkEnd w:id="97"/>
      <w:bookmarkEnd w:id="98"/>
      <w:bookmarkEnd w:id="99"/>
      <w:bookmarkEnd w:id="100"/>
      <w:bookmarkEnd w:id="101"/>
    </w:p>
    <w:p w14:paraId="76E3A616">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eastAsia" w:ascii="宋体" w:hAnsi="宋体"/>
          <w:sz w:val="24"/>
          <w:szCs w:val="24"/>
        </w:rPr>
      </w:pPr>
      <w:bookmarkStart w:id="102" w:name="_Toc18068384"/>
      <w:bookmarkStart w:id="103" w:name="_Toc18068651"/>
      <w:r>
        <w:rPr>
          <w:rFonts w:hint="eastAsia" w:ascii="宋体" w:hAnsi="宋体"/>
          <w:sz w:val="24"/>
          <w:szCs w:val="24"/>
        </w:rPr>
        <w:t>参与采购活动的各方应对竞争性磋商文件和竞争性磋商响应文件中</w:t>
      </w:r>
      <w:r>
        <w:rPr>
          <w:rFonts w:hint="eastAsia" w:ascii="宋体" w:hAnsi="宋体"/>
          <w:sz w:val="24"/>
          <w:szCs w:val="24"/>
          <w:highlight w:val="none"/>
        </w:rPr>
        <w:t>的商业和</w:t>
      </w:r>
      <w:r>
        <w:rPr>
          <w:rFonts w:hint="eastAsia" w:ascii="宋体" w:hAnsi="宋体"/>
          <w:sz w:val="24"/>
          <w:szCs w:val="24"/>
        </w:rPr>
        <w:t>技术等秘密保密，违者应对由此造成的后果承担法律责任。</w:t>
      </w:r>
      <w:bookmarkEnd w:id="102"/>
      <w:bookmarkEnd w:id="103"/>
      <w:r>
        <w:rPr>
          <w:rFonts w:hint="eastAsia" w:ascii="宋体" w:hAnsi="宋体"/>
          <w:sz w:val="24"/>
          <w:szCs w:val="24"/>
        </w:rPr>
        <w:t xml:space="preserve"> </w:t>
      </w:r>
    </w:p>
    <w:p w14:paraId="749DB69F">
      <w:pPr>
        <w:pStyle w:val="34"/>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2" w:firstLineChars="200"/>
        <w:jc w:val="both"/>
        <w:textAlignment w:val="auto"/>
        <w:outlineLvl w:val="2"/>
        <w:rPr>
          <w:rFonts w:ascii="宋体" w:hAnsi="宋体" w:eastAsia="宋体"/>
          <w:b/>
          <w:bCs/>
          <w:szCs w:val="24"/>
        </w:rPr>
      </w:pPr>
      <w:bookmarkStart w:id="104" w:name="_Toc144974505"/>
      <w:bookmarkStart w:id="105" w:name="_Toc179632554"/>
      <w:bookmarkStart w:id="106" w:name="_Toc152042313"/>
      <w:bookmarkStart w:id="107" w:name="_Toc18068652"/>
      <w:bookmarkStart w:id="108" w:name="_Toc18068385"/>
      <w:bookmarkStart w:id="109" w:name="_Toc152045537"/>
      <w:r>
        <w:rPr>
          <w:rFonts w:hint="eastAsia" w:ascii="宋体" w:hAnsi="宋体" w:eastAsia="宋体"/>
          <w:b/>
          <w:bCs/>
          <w:szCs w:val="24"/>
          <w:lang w:val="en-US" w:eastAsia="zh-CN"/>
        </w:rPr>
        <w:t>8、</w:t>
      </w:r>
      <w:r>
        <w:rPr>
          <w:rFonts w:hint="eastAsia" w:ascii="宋体" w:hAnsi="宋体" w:eastAsia="宋体"/>
          <w:b/>
          <w:bCs/>
          <w:szCs w:val="24"/>
        </w:rPr>
        <w:t>语言</w:t>
      </w:r>
      <w:bookmarkEnd w:id="104"/>
      <w:r>
        <w:rPr>
          <w:rFonts w:hint="eastAsia" w:ascii="宋体" w:hAnsi="宋体" w:eastAsia="宋体"/>
          <w:b/>
          <w:bCs/>
          <w:szCs w:val="24"/>
        </w:rPr>
        <w:t>文字</w:t>
      </w:r>
      <w:bookmarkEnd w:id="105"/>
      <w:bookmarkEnd w:id="106"/>
      <w:bookmarkEnd w:id="107"/>
      <w:bookmarkEnd w:id="108"/>
      <w:bookmarkEnd w:id="109"/>
    </w:p>
    <w:p w14:paraId="74A99C5C">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sz w:val="24"/>
          <w:szCs w:val="24"/>
        </w:rPr>
      </w:pPr>
      <w:bookmarkStart w:id="110" w:name="_Toc18068653"/>
      <w:bookmarkStart w:id="111" w:name="_Toc18068386"/>
      <w:r>
        <w:rPr>
          <w:rFonts w:hint="eastAsia" w:ascii="宋体" w:hAnsi="宋体"/>
          <w:sz w:val="24"/>
          <w:szCs w:val="24"/>
        </w:rPr>
        <w:t>除专用术语外，与采购</w:t>
      </w:r>
      <w:r>
        <w:rPr>
          <w:rFonts w:hint="eastAsia" w:ascii="宋体" w:hAnsi="宋体"/>
          <w:sz w:val="24"/>
          <w:szCs w:val="24"/>
          <w:highlight w:val="none"/>
        </w:rPr>
        <w:t>投标</w:t>
      </w:r>
      <w:r>
        <w:rPr>
          <w:rFonts w:hint="eastAsia" w:ascii="宋体" w:hAnsi="宋体"/>
          <w:sz w:val="24"/>
          <w:szCs w:val="24"/>
        </w:rPr>
        <w:t>有关的语言均使用中文。必要时专用术语应附有中文注释。</w:t>
      </w:r>
      <w:bookmarkEnd w:id="110"/>
      <w:bookmarkEnd w:id="111"/>
    </w:p>
    <w:p w14:paraId="6C84F3C8">
      <w:pPr>
        <w:pStyle w:val="34"/>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2" w:firstLineChars="200"/>
        <w:jc w:val="both"/>
        <w:textAlignment w:val="auto"/>
        <w:outlineLvl w:val="2"/>
        <w:rPr>
          <w:rFonts w:ascii="宋体" w:hAnsi="宋体" w:eastAsia="宋体"/>
          <w:b/>
          <w:bCs/>
          <w:szCs w:val="24"/>
        </w:rPr>
      </w:pPr>
      <w:bookmarkStart w:id="112" w:name="_Toc18068654"/>
      <w:bookmarkStart w:id="113" w:name="_Toc18068387"/>
      <w:bookmarkStart w:id="114" w:name="_Toc179632555"/>
      <w:bookmarkStart w:id="115" w:name="_Toc144974506"/>
      <w:bookmarkStart w:id="116" w:name="_Toc152045538"/>
      <w:bookmarkStart w:id="117" w:name="_Toc152042314"/>
      <w:r>
        <w:rPr>
          <w:rFonts w:hint="eastAsia" w:ascii="宋体" w:hAnsi="宋体" w:eastAsia="宋体"/>
          <w:b/>
          <w:bCs/>
          <w:szCs w:val="24"/>
          <w:lang w:val="en-US" w:eastAsia="zh-CN"/>
        </w:rPr>
        <w:t>9、</w:t>
      </w:r>
      <w:r>
        <w:rPr>
          <w:rFonts w:hint="eastAsia" w:ascii="宋体" w:hAnsi="宋体" w:eastAsia="宋体"/>
          <w:b/>
          <w:bCs/>
          <w:szCs w:val="24"/>
        </w:rPr>
        <w:t>计量单位</w:t>
      </w:r>
      <w:bookmarkEnd w:id="112"/>
      <w:bookmarkEnd w:id="113"/>
      <w:bookmarkEnd w:id="114"/>
      <w:bookmarkEnd w:id="115"/>
      <w:bookmarkEnd w:id="116"/>
      <w:bookmarkEnd w:id="117"/>
    </w:p>
    <w:p w14:paraId="76E0FEFA">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sz w:val="24"/>
          <w:szCs w:val="24"/>
        </w:rPr>
      </w:pPr>
      <w:bookmarkStart w:id="118" w:name="_Toc18068388"/>
      <w:bookmarkStart w:id="119" w:name="_Toc18068655"/>
      <w:r>
        <w:rPr>
          <w:rFonts w:hint="eastAsia" w:ascii="宋体" w:hAnsi="宋体"/>
          <w:sz w:val="24"/>
          <w:szCs w:val="24"/>
        </w:rPr>
        <w:t>所有计量均采用中华人民共和国法定计量单位。</w:t>
      </w:r>
      <w:bookmarkEnd w:id="118"/>
      <w:bookmarkEnd w:id="119"/>
    </w:p>
    <w:p w14:paraId="3B4E7B77">
      <w:pPr>
        <w:pStyle w:val="34"/>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2" w:firstLineChars="200"/>
        <w:jc w:val="both"/>
        <w:textAlignment w:val="auto"/>
        <w:outlineLvl w:val="2"/>
        <w:rPr>
          <w:rFonts w:ascii="宋体" w:hAnsi="宋体" w:eastAsia="宋体"/>
          <w:b/>
          <w:bCs/>
          <w:szCs w:val="24"/>
        </w:rPr>
      </w:pPr>
      <w:bookmarkStart w:id="120" w:name="_Toc152045539"/>
      <w:bookmarkStart w:id="121" w:name="_Toc18068656"/>
      <w:bookmarkStart w:id="122" w:name="_Toc179632556"/>
      <w:bookmarkStart w:id="123" w:name="_Toc152042315"/>
      <w:bookmarkStart w:id="124" w:name="_Toc18068389"/>
      <w:bookmarkStart w:id="125" w:name="_Toc144974507"/>
      <w:r>
        <w:rPr>
          <w:rFonts w:hint="eastAsia" w:ascii="宋体" w:hAnsi="宋体" w:eastAsia="宋体"/>
          <w:b/>
          <w:bCs/>
          <w:szCs w:val="24"/>
          <w:lang w:val="en-US" w:eastAsia="zh-CN"/>
        </w:rPr>
        <w:t>10、</w:t>
      </w:r>
      <w:r>
        <w:rPr>
          <w:rFonts w:hint="eastAsia" w:ascii="宋体" w:hAnsi="宋体" w:eastAsia="宋体"/>
          <w:b/>
          <w:bCs/>
          <w:szCs w:val="24"/>
        </w:rPr>
        <w:t>踏勘现场</w:t>
      </w:r>
      <w:bookmarkEnd w:id="120"/>
      <w:bookmarkEnd w:id="121"/>
      <w:bookmarkEnd w:id="122"/>
      <w:bookmarkEnd w:id="123"/>
      <w:bookmarkEnd w:id="124"/>
      <w:bookmarkEnd w:id="125"/>
    </w:p>
    <w:p w14:paraId="715871CD">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sz w:val="24"/>
          <w:szCs w:val="24"/>
        </w:rPr>
      </w:pPr>
      <w:bookmarkStart w:id="126" w:name="_Toc18068390"/>
      <w:bookmarkStart w:id="127" w:name="_Toc18068657"/>
      <w:r>
        <w:rPr>
          <w:rFonts w:hint="eastAsia" w:ascii="宋体" w:hAnsi="宋体"/>
          <w:sz w:val="24"/>
          <w:szCs w:val="24"/>
          <w:lang w:val="en-US" w:eastAsia="zh-CN"/>
        </w:rPr>
        <w:t>10</w:t>
      </w:r>
      <w:r>
        <w:rPr>
          <w:rFonts w:ascii="宋体" w:hAnsi="宋体"/>
          <w:sz w:val="24"/>
          <w:szCs w:val="24"/>
        </w:rPr>
        <w:t xml:space="preserve">.1 </w:t>
      </w:r>
      <w:r>
        <w:rPr>
          <w:rFonts w:hint="eastAsia" w:ascii="宋体" w:hAnsi="宋体"/>
          <w:sz w:val="24"/>
          <w:szCs w:val="24"/>
        </w:rPr>
        <w:t>踏勘现场：见</w:t>
      </w:r>
      <w:r>
        <w:rPr>
          <w:rFonts w:hint="eastAsia" w:ascii="宋体" w:hAnsi="宋体"/>
          <w:sz w:val="24"/>
          <w:szCs w:val="24"/>
          <w:lang w:eastAsia="zh-CN"/>
        </w:rPr>
        <w:t>供应商</w:t>
      </w:r>
      <w:r>
        <w:rPr>
          <w:rFonts w:hint="eastAsia" w:ascii="宋体" w:hAnsi="宋体"/>
          <w:sz w:val="24"/>
          <w:szCs w:val="24"/>
        </w:rPr>
        <w:t>须知前附表。</w:t>
      </w:r>
      <w:bookmarkEnd w:id="126"/>
      <w:bookmarkEnd w:id="127"/>
      <w:r>
        <w:rPr>
          <w:rFonts w:ascii="宋体" w:hAnsi="宋体"/>
          <w:sz w:val="24"/>
          <w:szCs w:val="24"/>
        </w:rPr>
        <w:t xml:space="preserve"> </w:t>
      </w:r>
    </w:p>
    <w:p w14:paraId="21C0669A">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sz w:val="24"/>
          <w:szCs w:val="24"/>
        </w:rPr>
      </w:pPr>
      <w:bookmarkStart w:id="128" w:name="_Toc18068658"/>
      <w:bookmarkStart w:id="129" w:name="_Toc18068391"/>
      <w:r>
        <w:rPr>
          <w:rFonts w:hint="eastAsia" w:ascii="宋体" w:hAnsi="宋体"/>
          <w:sz w:val="24"/>
          <w:szCs w:val="24"/>
          <w:lang w:val="en-US" w:eastAsia="zh-CN"/>
        </w:rPr>
        <w:t>10</w:t>
      </w:r>
      <w:r>
        <w:rPr>
          <w:rFonts w:ascii="宋体" w:hAnsi="宋体"/>
          <w:sz w:val="24"/>
          <w:szCs w:val="24"/>
        </w:rPr>
        <w:t xml:space="preserve">.2 </w:t>
      </w:r>
      <w:r>
        <w:rPr>
          <w:rFonts w:hint="eastAsia" w:ascii="宋体" w:hAnsi="宋体"/>
          <w:sz w:val="24"/>
          <w:szCs w:val="24"/>
        </w:rPr>
        <w:t>供应商踏勘现场发生的费用自理。</w:t>
      </w:r>
      <w:bookmarkEnd w:id="128"/>
      <w:bookmarkEnd w:id="129"/>
    </w:p>
    <w:p w14:paraId="55C51FF1">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spacing w:val="-6"/>
          <w:sz w:val="24"/>
          <w:szCs w:val="24"/>
        </w:rPr>
      </w:pPr>
      <w:bookmarkStart w:id="130" w:name="_Toc18068659"/>
      <w:bookmarkStart w:id="131" w:name="_Toc18068392"/>
      <w:r>
        <w:rPr>
          <w:rFonts w:hint="eastAsia" w:ascii="宋体" w:hAnsi="宋体"/>
          <w:sz w:val="24"/>
          <w:szCs w:val="24"/>
          <w:lang w:val="en-US" w:eastAsia="zh-CN"/>
        </w:rPr>
        <w:t>10</w:t>
      </w:r>
      <w:r>
        <w:rPr>
          <w:rFonts w:ascii="宋体" w:hAnsi="宋体"/>
          <w:sz w:val="24"/>
          <w:szCs w:val="24"/>
        </w:rPr>
        <w:t xml:space="preserve">.3 </w:t>
      </w:r>
      <w:r>
        <w:rPr>
          <w:rFonts w:hint="eastAsia" w:ascii="宋体" w:hAnsi="宋体"/>
          <w:spacing w:val="-6"/>
          <w:sz w:val="24"/>
          <w:szCs w:val="24"/>
        </w:rPr>
        <w:t>除采购人的原因外，供应商自行负责在踏勘现场中所发生的人员伤亡和财产损失。</w:t>
      </w:r>
      <w:bookmarkEnd w:id="130"/>
      <w:bookmarkEnd w:id="131"/>
    </w:p>
    <w:p w14:paraId="4718F20B">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ascii="宋体"/>
          <w:sz w:val="24"/>
          <w:szCs w:val="24"/>
        </w:rPr>
      </w:pPr>
      <w:bookmarkStart w:id="132" w:name="_Toc18068660"/>
      <w:bookmarkStart w:id="133" w:name="_Toc18068393"/>
      <w:r>
        <w:rPr>
          <w:rFonts w:hint="eastAsia" w:ascii="宋体" w:hAnsi="宋体"/>
          <w:sz w:val="24"/>
          <w:szCs w:val="24"/>
          <w:lang w:val="en-US" w:eastAsia="zh-CN"/>
        </w:rPr>
        <w:t>10</w:t>
      </w:r>
      <w:r>
        <w:rPr>
          <w:rFonts w:ascii="宋体" w:hAnsi="宋体"/>
          <w:sz w:val="24"/>
          <w:szCs w:val="24"/>
        </w:rPr>
        <w:t xml:space="preserve">.4 </w:t>
      </w:r>
      <w:r>
        <w:rPr>
          <w:rFonts w:hint="eastAsia" w:ascii="宋体" w:hAnsi="宋体"/>
          <w:sz w:val="24"/>
          <w:szCs w:val="24"/>
        </w:rPr>
        <w:t>采购人在踏勘现场中介绍的工程场地和相关的周边环境情况，供应商在编制竞争性磋商响应文件时参考，采购人不对供应商据此作出的判断和决策负责。</w:t>
      </w:r>
      <w:bookmarkEnd w:id="132"/>
      <w:bookmarkEnd w:id="133"/>
    </w:p>
    <w:p w14:paraId="5BB88D63">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500" w:lineRule="exact"/>
        <w:ind w:left="0" w:leftChars="0" w:right="0" w:rightChars="0" w:firstLine="482" w:firstLineChars="200"/>
        <w:jc w:val="both"/>
        <w:textAlignment w:val="auto"/>
        <w:outlineLvl w:val="2"/>
        <w:rPr>
          <w:rFonts w:hint="eastAsia" w:ascii="宋体" w:hAnsi="宋体" w:eastAsia="宋体" w:cs="宋体"/>
          <w:b/>
          <w:bCs/>
          <w:kern w:val="0"/>
          <w:sz w:val="24"/>
          <w:szCs w:val="24"/>
        </w:rPr>
      </w:pPr>
      <w:r>
        <w:rPr>
          <w:rFonts w:hint="eastAsia" w:ascii="宋体" w:hAnsi="宋体" w:cs="宋体"/>
          <w:b/>
          <w:bCs/>
          <w:kern w:val="0"/>
          <w:sz w:val="24"/>
          <w:szCs w:val="24"/>
          <w:lang w:val="en-US" w:eastAsia="zh-CN"/>
        </w:rPr>
        <w:t>二、</w:t>
      </w:r>
      <w:r>
        <w:rPr>
          <w:rFonts w:hint="eastAsia" w:ascii="宋体" w:hAnsi="宋体" w:eastAsia="宋体" w:cs="宋体"/>
          <w:b/>
          <w:bCs/>
          <w:kern w:val="0"/>
          <w:sz w:val="24"/>
          <w:szCs w:val="24"/>
        </w:rPr>
        <w:t>竞争性磋商文件</w:t>
      </w:r>
      <w:bookmarkEnd w:id="8"/>
      <w:bookmarkEnd w:id="9"/>
      <w:bookmarkEnd w:id="10"/>
      <w:bookmarkEnd w:id="11"/>
      <w:bookmarkStart w:id="134" w:name="_Toc5801"/>
    </w:p>
    <w:p w14:paraId="07F87D8A">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482" w:firstLineChars="200"/>
        <w:jc w:val="both"/>
        <w:textAlignment w:val="auto"/>
        <w:outlineLvl w:val="2"/>
        <w:rPr>
          <w:rFonts w:hint="eastAsia" w:ascii="宋体" w:hAnsi="宋体" w:eastAsia="宋体" w:cs="宋体"/>
          <w:b/>
          <w:bCs/>
          <w:sz w:val="24"/>
          <w:szCs w:val="24"/>
        </w:rPr>
      </w:pPr>
      <w:r>
        <w:rPr>
          <w:rFonts w:hint="eastAsia" w:ascii="宋体" w:hAnsi="宋体" w:cs="宋体"/>
          <w:b/>
          <w:bCs/>
          <w:sz w:val="24"/>
          <w:szCs w:val="24"/>
          <w:lang w:val="en-US" w:eastAsia="zh-CN"/>
        </w:rPr>
        <w:t>11、</w:t>
      </w:r>
      <w:r>
        <w:rPr>
          <w:rFonts w:hint="eastAsia" w:ascii="宋体" w:hAnsi="宋体" w:eastAsia="宋体" w:cs="宋体"/>
          <w:b/>
          <w:bCs/>
          <w:sz w:val="24"/>
          <w:szCs w:val="24"/>
        </w:rPr>
        <w:t>竞争性磋商文件的构成</w:t>
      </w:r>
      <w:bookmarkEnd w:id="134"/>
    </w:p>
    <w:p w14:paraId="6A5C8CBF">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rPr>
      </w:pPr>
      <w:r>
        <w:rPr>
          <w:rFonts w:hint="eastAsia" w:ascii="宋体" w:hAnsi="宋体" w:eastAsia="宋体" w:cs="宋体"/>
          <w:sz w:val="24"/>
          <w:szCs w:val="24"/>
        </w:rPr>
        <w:t>竞争性磋商文件是供应商准备磋商响应文件和参加磋商的依据，同时也是评审的重要依据，具有准法律文件性质。竞争性磋商文件用以阐明采购项目所需的资质、技术、服务及报价等要求、磋商程序、有关规定和注意事项以及合同主要</w:t>
      </w:r>
      <w:r>
        <w:rPr>
          <w:rFonts w:hint="eastAsia" w:ascii="宋体" w:hAnsi="宋体" w:cs="宋体"/>
          <w:sz w:val="24"/>
          <w:szCs w:val="24"/>
        </w:rPr>
        <w:t>条款等。本竞争性磋商文件包括以下内容：</w:t>
      </w:r>
    </w:p>
    <w:p w14:paraId="5F074272">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rPr>
      </w:pPr>
      <w:r>
        <w:rPr>
          <w:rFonts w:hint="eastAsia" w:ascii="宋体" w:hAnsi="宋体" w:cs="宋体"/>
          <w:sz w:val="24"/>
          <w:szCs w:val="24"/>
        </w:rPr>
        <w:t>竞争性磋商公告；</w:t>
      </w:r>
    </w:p>
    <w:p w14:paraId="1650BD90">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ascii="宋体" w:hAnsi="宋体" w:cs="宋体"/>
          <w:sz w:val="24"/>
          <w:szCs w:val="24"/>
        </w:rPr>
      </w:pPr>
      <w:r>
        <w:rPr>
          <w:rFonts w:hint="eastAsia" w:ascii="宋体" w:hAnsi="宋体" w:cs="宋体"/>
          <w:sz w:val="24"/>
          <w:szCs w:val="24"/>
        </w:rPr>
        <w:t>供应商须知；</w:t>
      </w:r>
    </w:p>
    <w:p w14:paraId="6E92E2BB">
      <w:pPr>
        <w:keepNext w:val="0"/>
        <w:keepLines w:val="0"/>
        <w:pageBreakBefore w:val="0"/>
        <w:widowControl w:val="0"/>
        <w:numPr>
          <w:ilvl w:val="0"/>
          <w:numId w:val="0"/>
        </w:numPr>
        <w:tabs>
          <w:tab w:val="left" w:pos="0"/>
        </w:tabs>
        <w:kinsoku/>
        <w:wordWrap/>
        <w:overflowPunct/>
        <w:topLinePunct w:val="0"/>
        <w:autoSpaceDE w:val="0"/>
        <w:autoSpaceDN w:val="0"/>
        <w:bidi w:val="0"/>
        <w:adjustRightInd w:val="0"/>
        <w:snapToGrid w:val="0"/>
        <w:spacing w:before="0" w:beforeLines="0" w:after="0" w:afterLines="0" w:line="500" w:lineRule="exact"/>
        <w:ind w:right="0" w:rightChars="0" w:firstLine="480" w:firstLineChars="200"/>
        <w:jc w:val="both"/>
        <w:textAlignment w:val="auto"/>
        <w:outlineLvl w:val="2"/>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lang w:eastAsia="zh-CN"/>
        </w:rPr>
        <w:t>）</w:t>
      </w:r>
      <w:r>
        <w:rPr>
          <w:rFonts w:hint="eastAsia" w:ascii="宋体" w:hAnsi="宋体" w:cs="宋体"/>
          <w:sz w:val="24"/>
          <w:szCs w:val="24"/>
        </w:rPr>
        <w:t>评审</w:t>
      </w:r>
      <w:r>
        <w:rPr>
          <w:rFonts w:hint="eastAsia" w:ascii="宋体" w:hAnsi="宋体" w:cs="宋体"/>
          <w:sz w:val="24"/>
          <w:szCs w:val="24"/>
          <w:lang w:eastAsia="zh-CN"/>
        </w:rPr>
        <w:t>办法</w:t>
      </w:r>
      <w:r>
        <w:rPr>
          <w:rFonts w:hint="eastAsia" w:ascii="宋体" w:hAnsi="宋体" w:cs="宋体"/>
          <w:sz w:val="24"/>
          <w:szCs w:val="24"/>
        </w:rPr>
        <w:t>；</w:t>
      </w:r>
    </w:p>
    <w:p w14:paraId="49C9B925">
      <w:pPr>
        <w:keepNext w:val="0"/>
        <w:keepLines w:val="0"/>
        <w:pageBreakBefore w:val="0"/>
        <w:widowControl w:val="0"/>
        <w:numPr>
          <w:ilvl w:val="0"/>
          <w:numId w:val="0"/>
        </w:numPr>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ascii="宋体" w:hAnsi="宋体" w:cs="宋体"/>
          <w:sz w:val="24"/>
          <w:szCs w:val="24"/>
          <w:highlight w:val="none"/>
        </w:rPr>
      </w:pPr>
      <w:r>
        <w:rPr>
          <w:rFonts w:hint="eastAsia" w:ascii="宋体" w:hAnsi="宋体" w:cs="宋体"/>
          <w:sz w:val="24"/>
          <w:szCs w:val="24"/>
          <w:highlight w:val="none"/>
          <w:lang w:val="en-US" w:eastAsia="zh-CN"/>
        </w:rPr>
        <w:t>（4）合同文本及主要条款</w:t>
      </w:r>
      <w:r>
        <w:rPr>
          <w:rFonts w:hint="eastAsia" w:ascii="宋体" w:hAnsi="宋体" w:cs="宋体"/>
          <w:sz w:val="24"/>
          <w:szCs w:val="24"/>
          <w:highlight w:val="none"/>
        </w:rPr>
        <w:t>；</w:t>
      </w:r>
    </w:p>
    <w:p w14:paraId="25FFC34D">
      <w:pPr>
        <w:keepNext w:val="0"/>
        <w:keepLines w:val="0"/>
        <w:pageBreakBefore w:val="0"/>
        <w:widowControl w:val="0"/>
        <w:numPr>
          <w:ilvl w:val="0"/>
          <w:numId w:val="0"/>
        </w:numPr>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ascii="宋体" w:hAnsi="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cs="宋体"/>
          <w:sz w:val="24"/>
          <w:szCs w:val="24"/>
          <w:highlight w:val="none"/>
        </w:rPr>
        <w:t>磋商响应文件格式；</w:t>
      </w:r>
    </w:p>
    <w:p w14:paraId="34142008">
      <w:pPr>
        <w:keepNext w:val="0"/>
        <w:keepLines w:val="0"/>
        <w:pageBreakBefore w:val="0"/>
        <w:widowControl w:val="0"/>
        <w:numPr>
          <w:ilvl w:val="0"/>
          <w:numId w:val="0"/>
        </w:numPr>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（6）图纸（另册）；</w:t>
      </w:r>
    </w:p>
    <w:p w14:paraId="2B4FCDD5">
      <w:pPr>
        <w:keepNext w:val="0"/>
        <w:keepLines w:val="0"/>
        <w:pageBreakBefore w:val="0"/>
        <w:widowControl w:val="0"/>
        <w:numPr>
          <w:ilvl w:val="0"/>
          <w:numId w:val="0"/>
        </w:numPr>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ascii="宋体" w:hAnsi="宋体" w:cs="宋体"/>
          <w:sz w:val="24"/>
          <w:szCs w:val="24"/>
          <w:highlight w:val="none"/>
        </w:rPr>
      </w:pPr>
      <w:r>
        <w:rPr>
          <w:rFonts w:hint="eastAsia" w:ascii="宋体" w:hAnsi="宋体" w:cs="宋体"/>
          <w:sz w:val="24"/>
          <w:szCs w:val="24"/>
          <w:highlight w:val="none"/>
          <w:lang w:val="en-US" w:eastAsia="zh-CN"/>
        </w:rPr>
        <w:t>（7）工程量清单（另册）</w:t>
      </w:r>
      <w:r>
        <w:rPr>
          <w:rFonts w:hint="eastAsia" w:ascii="宋体" w:hAnsi="宋体" w:cs="宋体"/>
          <w:sz w:val="24"/>
          <w:szCs w:val="24"/>
          <w:highlight w:val="none"/>
        </w:rPr>
        <w:t>。</w:t>
      </w:r>
    </w:p>
    <w:p w14:paraId="6C60F755">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eastAsia="宋体" w:cs="宋体"/>
          <w:sz w:val="24"/>
          <w:szCs w:val="24"/>
        </w:rPr>
      </w:pPr>
      <w:r>
        <w:rPr>
          <w:rFonts w:hint="eastAsia" w:ascii="宋体" w:hAnsi="宋体" w:eastAsia="宋体" w:cs="宋体"/>
          <w:sz w:val="24"/>
          <w:szCs w:val="24"/>
        </w:rPr>
        <w:t>供应商应认真阅读和充分理解竞争性磋商文件中所有的事项、格式条款和规范要求。供应商没有对竞争性磋商文件全面做出实质性响应是供应商的风险。没有按照竞争性磋商文件要求作出实质性响应的磋商响应文件将被拒绝。</w:t>
      </w:r>
    </w:p>
    <w:p w14:paraId="47448F29">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482" w:firstLineChars="200"/>
        <w:jc w:val="both"/>
        <w:textAlignment w:val="auto"/>
        <w:outlineLvl w:val="2"/>
        <w:rPr>
          <w:rFonts w:hint="eastAsia" w:ascii="宋体" w:hAnsi="宋体" w:cs="宋体"/>
          <w:b/>
          <w:bCs/>
          <w:sz w:val="24"/>
          <w:szCs w:val="24"/>
          <w:highlight w:val="none"/>
        </w:rPr>
      </w:pPr>
      <w:bookmarkStart w:id="135" w:name="_Toc19797"/>
      <w:r>
        <w:rPr>
          <w:rFonts w:hint="eastAsia" w:ascii="宋体" w:hAnsi="宋体" w:cs="宋体"/>
          <w:b/>
          <w:bCs/>
          <w:sz w:val="24"/>
          <w:szCs w:val="24"/>
          <w:highlight w:val="none"/>
          <w:lang w:val="en-US" w:eastAsia="zh-CN"/>
        </w:rPr>
        <w:t>12、</w:t>
      </w:r>
      <w:r>
        <w:rPr>
          <w:rFonts w:hint="eastAsia" w:ascii="宋体" w:hAnsi="宋体" w:cs="宋体"/>
          <w:b/>
          <w:bCs/>
          <w:sz w:val="24"/>
          <w:szCs w:val="24"/>
          <w:highlight w:val="none"/>
        </w:rPr>
        <w:t>竞争性磋商文件的澄清</w:t>
      </w:r>
      <w:bookmarkEnd w:id="135"/>
    </w:p>
    <w:p w14:paraId="63028044">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eastAsia="宋体" w:cs="宋体"/>
          <w:sz w:val="24"/>
          <w:szCs w:val="24"/>
        </w:rPr>
      </w:pPr>
      <w:r>
        <w:rPr>
          <w:rFonts w:hint="eastAsia" w:ascii="宋体" w:hAnsi="宋体" w:eastAsia="宋体" w:cs="宋体"/>
          <w:sz w:val="24"/>
          <w:szCs w:val="24"/>
        </w:rPr>
        <w:t>供应商应认真阅读和充分理解竞争性磋商文件中所有的事项，如有问题或</w:t>
      </w:r>
      <w:r>
        <w:rPr>
          <w:rFonts w:hint="eastAsia" w:ascii="宋体" w:hAnsi="宋体" w:eastAsia="宋体" w:cs="宋体"/>
          <w:sz w:val="24"/>
          <w:szCs w:val="24"/>
          <w:lang w:eastAsia="zh-CN"/>
        </w:rPr>
        <w:t>异议</w:t>
      </w:r>
      <w:r>
        <w:rPr>
          <w:rFonts w:hint="eastAsia" w:ascii="宋体" w:hAnsi="宋体" w:eastAsia="宋体" w:cs="宋体"/>
          <w:sz w:val="24"/>
          <w:szCs w:val="24"/>
        </w:rPr>
        <w:t>请及时函告。否则，视为同意竞争性磋商文件的一切条款和要求并承担由此引起的一切法律责任。凡因供应商对竞争性磋商文件阅读不深、理解不透、误解、疏漏或因市场行情了解不清造成的后果和风险均由供应商自负。</w:t>
      </w:r>
    </w:p>
    <w:p w14:paraId="18668FB9">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482" w:firstLineChars="200"/>
        <w:jc w:val="both"/>
        <w:textAlignment w:val="auto"/>
        <w:outlineLvl w:val="2"/>
        <w:rPr>
          <w:rFonts w:hint="eastAsia" w:ascii="宋体" w:hAnsi="宋体" w:eastAsia="宋体" w:cs="宋体"/>
          <w:b/>
          <w:bCs/>
          <w:sz w:val="24"/>
          <w:szCs w:val="24"/>
        </w:rPr>
      </w:pPr>
      <w:bookmarkStart w:id="136" w:name="_Toc6390"/>
      <w:r>
        <w:rPr>
          <w:rFonts w:hint="eastAsia" w:ascii="宋体" w:hAnsi="宋体" w:cs="宋体"/>
          <w:b/>
          <w:bCs/>
          <w:sz w:val="24"/>
          <w:szCs w:val="24"/>
          <w:lang w:val="en-US" w:eastAsia="zh-CN"/>
        </w:rPr>
        <w:t>13、</w:t>
      </w:r>
      <w:r>
        <w:rPr>
          <w:rFonts w:hint="eastAsia" w:ascii="宋体" w:hAnsi="宋体" w:eastAsia="宋体" w:cs="宋体"/>
          <w:b/>
          <w:bCs/>
          <w:sz w:val="24"/>
          <w:szCs w:val="24"/>
        </w:rPr>
        <w:t>竞争性磋商文件的修改</w:t>
      </w:r>
      <w:bookmarkEnd w:id="136"/>
    </w:p>
    <w:p w14:paraId="19BF645A">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eastAsia="宋体" w:cs="宋体"/>
          <w:sz w:val="24"/>
          <w:szCs w:val="24"/>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3.1 在磋商截止时间</w:t>
      </w:r>
      <w:r>
        <w:rPr>
          <w:rFonts w:hint="eastAsia" w:ascii="宋体" w:hAnsi="宋体" w:cs="宋体"/>
          <w:sz w:val="24"/>
          <w:szCs w:val="24"/>
          <w:highlight w:val="none"/>
          <w:lang w:eastAsia="zh-CN"/>
        </w:rPr>
        <w:t>三</w:t>
      </w:r>
      <w:r>
        <w:rPr>
          <w:rFonts w:hint="eastAsia" w:ascii="宋体" w:hAnsi="宋体" w:eastAsia="宋体" w:cs="宋体"/>
          <w:sz w:val="24"/>
          <w:szCs w:val="24"/>
          <w:highlight w:val="none"/>
        </w:rPr>
        <w:t>日前，无论出于何种原因，</w:t>
      </w:r>
      <w:r>
        <w:rPr>
          <w:rFonts w:hint="eastAsia" w:ascii="宋体" w:hAnsi="宋体" w:cs="宋体"/>
          <w:sz w:val="24"/>
          <w:szCs w:val="24"/>
          <w:highlight w:val="none"/>
          <w:lang w:eastAsia="zh-CN"/>
        </w:rPr>
        <w:t>采购</w:t>
      </w:r>
      <w:r>
        <w:rPr>
          <w:rFonts w:hint="eastAsia" w:ascii="宋体" w:hAnsi="宋体" w:eastAsia="宋体" w:cs="宋体"/>
          <w:sz w:val="24"/>
          <w:szCs w:val="24"/>
          <w:highlight w:val="none"/>
        </w:rPr>
        <w:t>代理机构可主动地在解答供应商提出的澄清问题时，对竞争性磋商文件进行修改。</w:t>
      </w:r>
      <w:r>
        <w:rPr>
          <w:rFonts w:hint="eastAsia" w:ascii="宋体" w:hAnsi="宋体" w:eastAsia="宋体" w:cs="宋体"/>
          <w:sz w:val="24"/>
          <w:szCs w:val="24"/>
        </w:rPr>
        <w:t>竞争性磋商文件的澄清和修改将以书面形式通知所有供应商，并作为竞争性磋商文件的补充，与其具有同等法律效力。</w:t>
      </w:r>
    </w:p>
    <w:p w14:paraId="548274E3">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Theme="minorEastAsia" w:hAnsiTheme="minorEastAsia" w:eastAsiaTheme="minorEastAsia" w:cstheme="minorEastAsia"/>
          <w:color w:val="auto"/>
          <w:sz w:val="24"/>
          <w:szCs w:val="24"/>
          <w:highlight w:val="none"/>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3.2</w:t>
      </w:r>
      <w:r>
        <w:rPr>
          <w:rFonts w:hint="eastAsia" w:ascii="宋体" w:hAnsi="宋体" w:eastAsia="宋体" w:cs="宋体"/>
          <w:color w:val="auto"/>
          <w:sz w:val="24"/>
          <w:szCs w:val="24"/>
          <w:highlight w:val="none"/>
        </w:rPr>
        <w:t xml:space="preserve"> </w:t>
      </w:r>
      <w:r>
        <w:rPr>
          <w:rFonts w:hint="eastAsia" w:asciiTheme="minorEastAsia" w:hAnsiTheme="minorEastAsia" w:eastAsiaTheme="minorEastAsia" w:cstheme="minorEastAsia"/>
          <w:i w:val="0"/>
          <w:caps w:val="0"/>
          <w:color w:val="auto"/>
          <w:spacing w:val="8"/>
          <w:sz w:val="24"/>
          <w:szCs w:val="24"/>
          <w:shd w:val="clear" w:fill="FFFFFF"/>
          <w:lang w:eastAsia="zh-CN"/>
        </w:rPr>
        <w:t>递交首次</w:t>
      </w:r>
      <w:r>
        <w:rPr>
          <w:rFonts w:hint="eastAsia" w:asciiTheme="minorEastAsia" w:hAnsiTheme="minorEastAsia" w:eastAsiaTheme="minorEastAsia" w:cstheme="minorEastAsia"/>
          <w:i w:val="0"/>
          <w:caps w:val="0"/>
          <w:color w:val="auto"/>
          <w:spacing w:val="8"/>
          <w:sz w:val="24"/>
          <w:szCs w:val="24"/>
          <w:shd w:val="clear" w:fill="FFFFFF"/>
        </w:rPr>
        <w:t>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1F7EC241">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482" w:firstLineChars="200"/>
        <w:jc w:val="both"/>
        <w:textAlignment w:val="auto"/>
        <w:outlineLvl w:val="2"/>
        <w:rPr>
          <w:rFonts w:hint="eastAsia" w:ascii="宋体" w:hAnsi="宋体" w:cs="宋体"/>
          <w:sz w:val="24"/>
          <w:szCs w:val="24"/>
        </w:rPr>
      </w:pPr>
      <w:bookmarkStart w:id="137" w:name="_Toc31188"/>
      <w:r>
        <w:rPr>
          <w:rFonts w:hint="eastAsia" w:ascii="宋体" w:hAnsi="宋体" w:cs="宋体"/>
          <w:b/>
          <w:bCs/>
          <w:sz w:val="24"/>
          <w:szCs w:val="24"/>
          <w:lang w:val="en-US" w:eastAsia="zh-CN"/>
        </w:rPr>
        <w:t>14、</w:t>
      </w:r>
      <w:r>
        <w:rPr>
          <w:rFonts w:hint="eastAsia" w:ascii="宋体" w:hAnsi="宋体" w:cs="宋体"/>
          <w:b/>
          <w:bCs/>
          <w:sz w:val="24"/>
          <w:szCs w:val="24"/>
        </w:rPr>
        <w:t>竞争性磋商文件的获取</w:t>
      </w:r>
      <w:bookmarkEnd w:id="137"/>
    </w:p>
    <w:p w14:paraId="3D069F41">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4.1</w:t>
      </w:r>
      <w:r>
        <w:rPr>
          <w:rFonts w:hint="eastAsia" w:ascii="宋体" w:hAnsi="宋体" w:cs="宋体"/>
          <w:sz w:val="24"/>
          <w:szCs w:val="24"/>
          <w:lang w:val="en-US" w:eastAsia="zh-CN"/>
        </w:rPr>
        <w:t xml:space="preserve"> </w:t>
      </w:r>
      <w:r>
        <w:rPr>
          <w:rFonts w:hint="eastAsia" w:ascii="宋体" w:hAnsi="宋体" w:eastAsia="宋体" w:cs="宋体"/>
          <w:sz w:val="24"/>
          <w:szCs w:val="24"/>
        </w:rPr>
        <w:t>供应商必须从</w:t>
      </w:r>
      <w:r>
        <w:rPr>
          <w:rFonts w:hint="eastAsia" w:ascii="宋体" w:hAnsi="宋体" w:cs="宋体"/>
          <w:sz w:val="24"/>
          <w:szCs w:val="24"/>
          <w:lang w:eastAsia="zh-CN"/>
        </w:rPr>
        <w:t>采购</w:t>
      </w:r>
      <w:r>
        <w:rPr>
          <w:rFonts w:hint="eastAsia" w:ascii="宋体" w:hAnsi="宋体" w:eastAsia="宋体" w:cs="宋体"/>
          <w:sz w:val="24"/>
          <w:szCs w:val="24"/>
        </w:rPr>
        <w:t>代理机构</w:t>
      </w:r>
      <w:r>
        <w:rPr>
          <w:rFonts w:hint="eastAsia" w:ascii="宋体" w:hAnsi="宋体" w:cs="宋体"/>
          <w:sz w:val="24"/>
          <w:szCs w:val="24"/>
          <w:lang w:val="en-US" w:eastAsia="zh-CN"/>
        </w:rPr>
        <w:t>获取</w:t>
      </w:r>
      <w:r>
        <w:rPr>
          <w:rFonts w:hint="eastAsia" w:ascii="宋体" w:hAnsi="宋体" w:eastAsia="宋体" w:cs="宋体"/>
          <w:sz w:val="24"/>
          <w:szCs w:val="24"/>
        </w:rPr>
        <w:t>竞争性磋商文件，供应商自行转让或复制竞争性磋商文件视为无效。竞争性磋商文件仅作为本次竞争性磋商使用。</w:t>
      </w:r>
    </w:p>
    <w:p w14:paraId="10848871">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4.2</w:t>
      </w:r>
      <w:r>
        <w:rPr>
          <w:rFonts w:hint="eastAsia" w:ascii="宋体" w:hAnsi="宋体" w:cs="宋体"/>
          <w:sz w:val="24"/>
          <w:szCs w:val="24"/>
          <w:lang w:val="en-US" w:eastAsia="zh-CN"/>
        </w:rPr>
        <w:t xml:space="preserve"> </w:t>
      </w:r>
      <w:r>
        <w:rPr>
          <w:rFonts w:hint="eastAsia" w:ascii="宋体" w:hAnsi="宋体" w:eastAsia="宋体" w:cs="宋体"/>
          <w:sz w:val="24"/>
          <w:szCs w:val="24"/>
        </w:rPr>
        <w:t>供应商获取竞争性磋商文件后，应仔细检查竞争性磋商文件的所有内容，如有残缺等问题应在获得磋商文件3日内向采购代理机构提出，否则，由此引起的损失由供应商自行承担。</w:t>
      </w:r>
      <w:bookmarkStart w:id="138" w:name="_Toc25919"/>
      <w:bookmarkStart w:id="139" w:name="_Toc13065122"/>
      <w:bookmarkStart w:id="140" w:name="_Toc23299"/>
      <w:bookmarkStart w:id="141" w:name="_Toc7841"/>
    </w:p>
    <w:p w14:paraId="7F380B2A">
      <w:pPr>
        <w:pStyle w:val="8"/>
        <w:keepNext w:val="0"/>
        <w:keepLines w:val="0"/>
        <w:pageBreakBefore w:val="0"/>
        <w:widowControl w:val="0"/>
        <w:numPr>
          <w:ilvl w:val="0"/>
          <w:numId w:val="0"/>
        </w:numPr>
        <w:kinsoku/>
        <w:wordWrap/>
        <w:overflowPunct/>
        <w:topLinePunct w:val="0"/>
        <w:autoSpaceDE w:val="0"/>
        <w:autoSpaceDN w:val="0"/>
        <w:bidi w:val="0"/>
        <w:spacing w:before="0" w:beforeLines="0" w:after="0" w:afterLines="0" w:line="500" w:lineRule="exact"/>
        <w:ind w:left="0" w:leftChars="0" w:right="0" w:rightChars="0" w:firstLine="482" w:firstLineChars="200"/>
        <w:jc w:val="both"/>
        <w:textAlignment w:val="auto"/>
        <w:outlineLvl w:val="2"/>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lang w:val="en-US" w:eastAsia="zh-CN"/>
        </w:rPr>
        <w:t>15、</w:t>
      </w:r>
      <w:r>
        <w:rPr>
          <w:rFonts w:hint="eastAsia" w:asciiTheme="minorEastAsia" w:hAnsiTheme="minorEastAsia" w:eastAsiaTheme="minorEastAsia" w:cstheme="minorEastAsia"/>
          <w:b/>
          <w:bCs/>
          <w:sz w:val="24"/>
          <w:szCs w:val="24"/>
          <w:highlight w:val="none"/>
        </w:rPr>
        <w:t>本</w:t>
      </w:r>
      <w:r>
        <w:rPr>
          <w:rFonts w:hint="eastAsia" w:asciiTheme="minorEastAsia" w:hAnsiTheme="minorEastAsia" w:eastAsiaTheme="minorEastAsia" w:cstheme="minorEastAsia"/>
          <w:b/>
          <w:bCs/>
          <w:sz w:val="24"/>
          <w:szCs w:val="24"/>
          <w:highlight w:val="none"/>
          <w:lang w:eastAsia="zh-CN"/>
        </w:rPr>
        <w:t>竞争性</w:t>
      </w:r>
      <w:r>
        <w:rPr>
          <w:rFonts w:hint="eastAsia" w:asciiTheme="minorEastAsia" w:hAnsiTheme="minorEastAsia" w:eastAsiaTheme="minorEastAsia" w:cstheme="minorEastAsia"/>
          <w:b/>
          <w:bCs/>
          <w:sz w:val="24"/>
          <w:szCs w:val="24"/>
          <w:highlight w:val="none"/>
        </w:rPr>
        <w:t>磋商文件的解释权归采购代理</w:t>
      </w:r>
      <w:r>
        <w:rPr>
          <w:rFonts w:hint="eastAsia" w:asciiTheme="minorEastAsia" w:hAnsiTheme="minorEastAsia" w:eastAsiaTheme="minorEastAsia" w:cstheme="minorEastAsia"/>
          <w:b/>
          <w:bCs/>
          <w:sz w:val="24"/>
          <w:szCs w:val="24"/>
          <w:highlight w:val="none"/>
          <w:lang w:eastAsia="zh-CN"/>
        </w:rPr>
        <w:t>机构</w:t>
      </w:r>
      <w:r>
        <w:rPr>
          <w:rFonts w:hint="eastAsia" w:asciiTheme="minorEastAsia" w:hAnsiTheme="minorEastAsia" w:eastAsiaTheme="minorEastAsia" w:cstheme="minorEastAsia"/>
          <w:b/>
          <w:bCs/>
          <w:sz w:val="24"/>
          <w:szCs w:val="24"/>
          <w:highlight w:val="none"/>
        </w:rPr>
        <w:t>及采购人。</w:t>
      </w:r>
    </w:p>
    <w:p w14:paraId="29A97384">
      <w:pPr>
        <w:pStyle w:val="8"/>
        <w:keepNext w:val="0"/>
        <w:keepLines w:val="0"/>
        <w:pageBreakBefore w:val="0"/>
        <w:widowControl w:val="0"/>
        <w:numPr>
          <w:ilvl w:val="0"/>
          <w:numId w:val="0"/>
        </w:numPr>
        <w:kinsoku/>
        <w:wordWrap/>
        <w:overflowPunct/>
        <w:topLinePunct w:val="0"/>
        <w:autoSpaceDE w:val="0"/>
        <w:autoSpaceDN w:val="0"/>
        <w:bidi w:val="0"/>
        <w:spacing w:before="0" w:beforeLines="0" w:after="0" w:afterLines="0" w:line="500" w:lineRule="exact"/>
        <w:ind w:left="0" w:leftChars="0" w:right="0" w:rightChars="0" w:firstLine="482" w:firstLineChars="200"/>
        <w:jc w:val="both"/>
        <w:textAlignment w:val="auto"/>
        <w:outlineLvl w:val="2"/>
        <w:rPr>
          <w:rFonts w:ascii="宋体" w:hAnsi="宋体" w:cs="宋体"/>
          <w:b/>
          <w:bCs/>
          <w:kern w:val="0"/>
          <w:sz w:val="24"/>
          <w:szCs w:val="24"/>
        </w:rPr>
      </w:pPr>
      <w:r>
        <w:rPr>
          <w:rFonts w:hint="eastAsia" w:ascii="宋体" w:hAnsi="宋体" w:cs="宋体"/>
          <w:b/>
          <w:bCs/>
          <w:kern w:val="0"/>
          <w:sz w:val="24"/>
          <w:szCs w:val="24"/>
          <w:lang w:val="en-US" w:eastAsia="zh-CN"/>
        </w:rPr>
        <w:t>三、</w:t>
      </w:r>
      <w:r>
        <w:rPr>
          <w:rFonts w:hint="eastAsia" w:ascii="宋体" w:hAnsi="宋体" w:cs="宋体"/>
          <w:b/>
          <w:bCs/>
          <w:kern w:val="0"/>
          <w:sz w:val="24"/>
          <w:szCs w:val="24"/>
        </w:rPr>
        <w:t>磋商响应文件</w:t>
      </w:r>
      <w:bookmarkEnd w:id="138"/>
      <w:bookmarkEnd w:id="139"/>
      <w:bookmarkEnd w:id="140"/>
      <w:bookmarkEnd w:id="141"/>
    </w:p>
    <w:p w14:paraId="61A7B816">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482" w:firstLineChars="200"/>
        <w:jc w:val="both"/>
        <w:textAlignment w:val="auto"/>
        <w:outlineLvl w:val="2"/>
        <w:rPr>
          <w:rFonts w:hint="eastAsia" w:ascii="宋体" w:hAnsi="宋体" w:eastAsia="宋体" w:cs="宋体"/>
          <w:b/>
          <w:bCs/>
          <w:sz w:val="24"/>
          <w:szCs w:val="24"/>
        </w:rPr>
      </w:pPr>
      <w:bookmarkStart w:id="142" w:name="_Toc17549"/>
      <w:r>
        <w:rPr>
          <w:rFonts w:hint="eastAsia" w:ascii="宋体" w:hAnsi="宋体" w:cs="宋体"/>
          <w:b/>
          <w:bCs/>
          <w:sz w:val="24"/>
          <w:szCs w:val="24"/>
          <w:lang w:val="en-US" w:eastAsia="zh-CN"/>
        </w:rPr>
        <w:t>16、</w:t>
      </w:r>
      <w:r>
        <w:rPr>
          <w:rFonts w:hint="eastAsia" w:ascii="宋体" w:hAnsi="宋体" w:eastAsia="宋体" w:cs="宋体"/>
          <w:b/>
          <w:bCs/>
          <w:sz w:val="24"/>
          <w:szCs w:val="24"/>
        </w:rPr>
        <w:t>磋商响应文件的编制</w:t>
      </w:r>
      <w:bookmarkEnd w:id="142"/>
    </w:p>
    <w:p w14:paraId="2B5763BA">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eastAsia="宋体" w:cs="宋体"/>
          <w:sz w:val="24"/>
          <w:szCs w:val="24"/>
          <w:highlight w:val="none"/>
        </w:rPr>
      </w:pPr>
      <w:r>
        <w:rPr>
          <w:rFonts w:hint="eastAsia" w:ascii="宋体" w:hAnsi="宋体" w:eastAsia="宋体" w:cs="宋体"/>
          <w:sz w:val="24"/>
          <w:szCs w:val="24"/>
          <w:highlight w:val="none"/>
        </w:rPr>
        <w:t>磋商响应文件必须根据</w:t>
      </w:r>
      <w:r>
        <w:rPr>
          <w:rFonts w:hint="eastAsia" w:ascii="宋体" w:hAnsi="宋体" w:cs="宋体"/>
          <w:sz w:val="24"/>
          <w:szCs w:val="24"/>
          <w:highlight w:val="none"/>
          <w:lang w:eastAsia="zh-CN"/>
        </w:rPr>
        <w:t>采购</w:t>
      </w:r>
      <w:r>
        <w:rPr>
          <w:rFonts w:hint="eastAsia" w:ascii="宋体" w:hAnsi="宋体" w:eastAsia="宋体" w:cs="宋体"/>
          <w:sz w:val="24"/>
          <w:szCs w:val="24"/>
          <w:highlight w:val="none"/>
        </w:rPr>
        <w:t>代理机构</w:t>
      </w:r>
      <w:r>
        <w:rPr>
          <w:rFonts w:hint="eastAsia" w:ascii="宋体" w:hAnsi="宋体" w:cs="宋体"/>
          <w:sz w:val="24"/>
          <w:szCs w:val="24"/>
          <w:highlight w:val="none"/>
          <w:lang w:eastAsia="zh-CN"/>
        </w:rPr>
        <w:t>发出</w:t>
      </w:r>
      <w:r>
        <w:rPr>
          <w:rFonts w:hint="eastAsia" w:ascii="宋体" w:hAnsi="宋体" w:eastAsia="宋体" w:cs="宋体"/>
          <w:sz w:val="24"/>
          <w:szCs w:val="24"/>
          <w:highlight w:val="none"/>
        </w:rPr>
        <w:t>的竞争性磋商文件</w:t>
      </w:r>
      <w:r>
        <w:rPr>
          <w:rFonts w:hint="eastAsia" w:ascii="宋体" w:hAnsi="宋体" w:cs="宋体"/>
          <w:spacing w:val="-4"/>
          <w:kern w:val="24"/>
          <w:sz w:val="24"/>
        </w:rPr>
        <w:t>第</w:t>
      </w:r>
      <w:r>
        <w:rPr>
          <w:rFonts w:hint="eastAsia" w:ascii="宋体" w:hAnsi="宋体" w:cs="宋体"/>
          <w:spacing w:val="-4"/>
          <w:kern w:val="24"/>
          <w:sz w:val="24"/>
          <w:lang w:val="en-US" w:eastAsia="zh-CN"/>
        </w:rPr>
        <w:t>五</w:t>
      </w:r>
      <w:r>
        <w:rPr>
          <w:rFonts w:hint="eastAsia" w:ascii="宋体" w:hAnsi="宋体" w:cs="宋体"/>
          <w:spacing w:val="-4"/>
          <w:kern w:val="24"/>
          <w:sz w:val="24"/>
          <w:lang w:eastAsia="zh-CN"/>
        </w:rPr>
        <w:t>章</w:t>
      </w:r>
      <w:r>
        <w:rPr>
          <w:rFonts w:hint="eastAsia" w:ascii="宋体" w:hAnsi="宋体" w:cs="宋体"/>
          <w:spacing w:val="-4"/>
          <w:kern w:val="24"/>
          <w:sz w:val="24"/>
        </w:rPr>
        <w:t>中提供的“磋商响应文件格式”填写相关内容。</w:t>
      </w:r>
      <w:r>
        <w:rPr>
          <w:rFonts w:hint="eastAsia" w:ascii="宋体" w:hAnsi="宋体" w:eastAsia="宋体" w:cs="宋体"/>
          <w:sz w:val="24"/>
          <w:szCs w:val="24"/>
          <w:highlight w:val="none"/>
        </w:rPr>
        <w:t>具体包括：</w:t>
      </w:r>
    </w:p>
    <w:p w14:paraId="36F1A235">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default" w:ascii="宋体" w:hAnsi="宋体" w:cs="宋体"/>
          <w:sz w:val="24"/>
          <w:szCs w:val="24"/>
          <w:lang w:val="en-US" w:eastAsia="zh-CN"/>
        </w:rPr>
      </w:pPr>
      <w:r>
        <w:rPr>
          <w:rFonts w:hint="eastAsia" w:ascii="宋体" w:hAnsi="宋体" w:cs="宋体"/>
          <w:sz w:val="24"/>
          <w:szCs w:val="24"/>
          <w:lang w:eastAsia="zh-CN"/>
        </w:rPr>
        <w:t>（</w:t>
      </w:r>
      <w:r>
        <w:rPr>
          <w:rFonts w:hint="eastAsia" w:ascii="宋体" w:hAnsi="宋体" w:cs="宋体"/>
          <w:sz w:val="24"/>
          <w:szCs w:val="24"/>
          <w:lang w:val="en-US" w:eastAsia="zh-CN"/>
        </w:rPr>
        <w:t>一</w:t>
      </w:r>
      <w:r>
        <w:rPr>
          <w:rFonts w:hint="eastAsia" w:ascii="宋体" w:hAnsi="宋体" w:cs="宋体"/>
          <w:sz w:val="24"/>
          <w:szCs w:val="24"/>
          <w:lang w:eastAsia="zh-CN"/>
        </w:rPr>
        <w:t>）</w:t>
      </w:r>
      <w:r>
        <w:rPr>
          <w:rFonts w:hint="eastAsia" w:ascii="宋体" w:hAnsi="宋体" w:cs="宋体"/>
          <w:sz w:val="24"/>
          <w:szCs w:val="24"/>
          <w:lang w:val="en-US" w:eastAsia="zh-CN"/>
        </w:rPr>
        <w:t>响应函</w:t>
      </w:r>
    </w:p>
    <w:p w14:paraId="74D4E946">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default" w:ascii="宋体" w:hAnsi="宋体" w:cs="宋体"/>
          <w:sz w:val="24"/>
          <w:szCs w:val="24"/>
          <w:lang w:val="en-US"/>
        </w:rPr>
      </w:pPr>
      <w:r>
        <w:rPr>
          <w:rFonts w:hint="eastAsia" w:ascii="宋体" w:hAnsi="宋体" w:cs="宋体"/>
          <w:sz w:val="24"/>
          <w:szCs w:val="24"/>
          <w:lang w:eastAsia="zh-CN"/>
        </w:rPr>
        <w:t>（</w:t>
      </w:r>
      <w:r>
        <w:rPr>
          <w:rFonts w:hint="eastAsia" w:ascii="宋体" w:hAnsi="宋体" w:cs="宋体"/>
          <w:sz w:val="24"/>
          <w:szCs w:val="24"/>
          <w:lang w:val="en-US" w:eastAsia="zh-CN"/>
        </w:rPr>
        <w:t>二</w:t>
      </w:r>
      <w:r>
        <w:rPr>
          <w:rFonts w:hint="eastAsia" w:ascii="宋体" w:hAnsi="宋体" w:cs="宋体"/>
          <w:sz w:val="24"/>
          <w:szCs w:val="24"/>
          <w:lang w:eastAsia="zh-CN"/>
        </w:rPr>
        <w:t>）</w:t>
      </w:r>
      <w:r>
        <w:rPr>
          <w:rFonts w:hint="eastAsia" w:ascii="宋体" w:hAnsi="宋体" w:cs="宋体"/>
          <w:sz w:val="24"/>
          <w:szCs w:val="24"/>
          <w:lang w:val="en-US" w:eastAsia="zh-CN"/>
        </w:rPr>
        <w:t>法定代表人身份证明</w:t>
      </w:r>
    </w:p>
    <w:p w14:paraId="0346F5C8">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rPr>
      </w:pPr>
      <w:r>
        <w:rPr>
          <w:rFonts w:hint="eastAsia" w:ascii="宋体" w:hAnsi="宋体" w:cs="宋体"/>
          <w:sz w:val="24"/>
          <w:szCs w:val="24"/>
          <w:lang w:val="en-US" w:eastAsia="zh-CN"/>
        </w:rPr>
        <w:t>（三）法定代表人授权书</w:t>
      </w:r>
    </w:p>
    <w:p w14:paraId="549C058C">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lang w:val="en-US" w:eastAsia="zh-CN"/>
        </w:rPr>
      </w:pPr>
      <w:r>
        <w:rPr>
          <w:rFonts w:hint="eastAsia" w:ascii="宋体" w:hAnsi="宋体" w:cs="宋体"/>
          <w:sz w:val="24"/>
          <w:szCs w:val="24"/>
          <w:lang w:val="en-US" w:eastAsia="zh-CN"/>
        </w:rPr>
        <w:t>（四）磋商报价表</w:t>
      </w:r>
    </w:p>
    <w:p w14:paraId="57AFD8F0">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lang w:val="en-US" w:eastAsia="zh-CN"/>
        </w:rPr>
      </w:pPr>
      <w:r>
        <w:rPr>
          <w:rFonts w:hint="eastAsia" w:ascii="宋体" w:hAnsi="宋体" w:cs="宋体"/>
          <w:sz w:val="24"/>
          <w:szCs w:val="24"/>
          <w:lang w:val="en-US" w:eastAsia="zh-CN"/>
        </w:rPr>
        <w:t>（五）技术部分</w:t>
      </w:r>
    </w:p>
    <w:p w14:paraId="27BFA318">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lang w:val="en-US" w:eastAsia="zh-CN"/>
        </w:rPr>
      </w:pPr>
      <w:r>
        <w:rPr>
          <w:rFonts w:hint="eastAsia" w:ascii="宋体" w:hAnsi="宋体" w:cs="宋体"/>
          <w:sz w:val="24"/>
          <w:szCs w:val="24"/>
          <w:lang w:val="en-US" w:eastAsia="zh-CN"/>
        </w:rPr>
        <w:t>（六）近年完成的类似项目情况表</w:t>
      </w:r>
    </w:p>
    <w:p w14:paraId="7C23A170">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lang w:val="en-US" w:eastAsia="zh-CN"/>
        </w:rPr>
      </w:pPr>
      <w:r>
        <w:rPr>
          <w:rFonts w:hint="eastAsia" w:ascii="宋体" w:hAnsi="宋体" w:cs="宋体"/>
          <w:sz w:val="24"/>
          <w:szCs w:val="24"/>
          <w:lang w:val="en-US" w:eastAsia="zh-CN"/>
        </w:rPr>
        <w:t>（七）承诺书</w:t>
      </w:r>
    </w:p>
    <w:p w14:paraId="263A2ABD">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lang w:val="en-US" w:eastAsia="zh-CN"/>
        </w:rPr>
      </w:pPr>
      <w:r>
        <w:rPr>
          <w:rFonts w:hint="eastAsia" w:ascii="宋体" w:hAnsi="宋体" w:cs="宋体"/>
          <w:sz w:val="24"/>
          <w:szCs w:val="24"/>
          <w:lang w:val="en-US" w:eastAsia="zh-CN"/>
        </w:rPr>
        <w:t>（八）项目组织机构</w:t>
      </w:r>
    </w:p>
    <w:p w14:paraId="453AE768">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lang w:val="en-US" w:eastAsia="zh-CN"/>
        </w:rPr>
      </w:pPr>
      <w:r>
        <w:rPr>
          <w:rFonts w:hint="eastAsia" w:ascii="宋体" w:hAnsi="宋体" w:cs="宋体"/>
          <w:sz w:val="24"/>
          <w:szCs w:val="24"/>
          <w:lang w:val="en-US" w:eastAsia="zh-CN"/>
        </w:rPr>
        <w:t>（九）供应商资格要求</w:t>
      </w:r>
    </w:p>
    <w:p w14:paraId="7568D847">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（十）陕西省政府采购供应商拒绝政府采购领域商业贿赂承诺书</w:t>
      </w:r>
    </w:p>
    <w:p w14:paraId="64CC7964">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（十一）供应商认为有必要说明的其他问题</w:t>
      </w:r>
    </w:p>
    <w:p w14:paraId="0443C83C">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（十二）已标价工程量清单</w:t>
      </w:r>
    </w:p>
    <w:p w14:paraId="1C0D7679">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482" w:firstLineChars="200"/>
        <w:jc w:val="both"/>
        <w:textAlignment w:val="auto"/>
        <w:outlineLvl w:val="2"/>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17、磋商</w:t>
      </w:r>
      <w:r>
        <w:rPr>
          <w:rFonts w:hint="eastAsia" w:ascii="宋体" w:hAnsi="宋体" w:eastAsia="宋体" w:cs="宋体"/>
          <w:b/>
          <w:bCs/>
          <w:color w:val="auto"/>
          <w:sz w:val="24"/>
          <w:szCs w:val="24"/>
          <w:highlight w:val="none"/>
        </w:rPr>
        <w:t>报价</w:t>
      </w:r>
    </w:p>
    <w:p w14:paraId="6FF01D74">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17.1 供应商的报价应含所投项目工程内容所发生的一切应有费用。磋商报价为签订合同的依据。</w:t>
      </w:r>
    </w:p>
    <w:p w14:paraId="19177167">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17.2 供应商成交后承担本工程中发生的安全事故产生的所有法律及经济责任。</w:t>
      </w:r>
    </w:p>
    <w:p w14:paraId="52F6E83D">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eastAsia" w:ascii="宋体" w:hAnsi="宋体"/>
          <w:spacing w:val="-6"/>
          <w:sz w:val="24"/>
        </w:rPr>
      </w:pPr>
      <w:r>
        <w:rPr>
          <w:rFonts w:hint="eastAsia" w:ascii="宋体" w:hAnsi="宋体" w:cs="宋体"/>
          <w:sz w:val="24"/>
          <w:szCs w:val="24"/>
          <w:highlight w:val="none"/>
          <w:lang w:val="en-US" w:eastAsia="zh-CN"/>
        </w:rPr>
        <w:t xml:space="preserve">17.3 </w:t>
      </w:r>
      <w:r>
        <w:rPr>
          <w:rFonts w:hint="eastAsia" w:ascii="宋体" w:hAnsi="宋体"/>
          <w:spacing w:val="-6"/>
          <w:sz w:val="24"/>
        </w:rPr>
        <w:t>除磋商文件另有规定</w:t>
      </w:r>
      <w:r>
        <w:rPr>
          <w:rFonts w:hint="eastAsia" w:ascii="宋体" w:hAnsi="宋体"/>
          <w:spacing w:val="-6"/>
          <w:sz w:val="24"/>
          <w:lang w:eastAsia="zh-CN"/>
        </w:rPr>
        <w:t>外</w:t>
      </w:r>
      <w:r>
        <w:rPr>
          <w:rFonts w:hint="eastAsia" w:ascii="宋体" w:hAnsi="宋体"/>
          <w:spacing w:val="-6"/>
          <w:sz w:val="24"/>
        </w:rPr>
        <w:t>，只允许有一个最终报价，任何有选择的报价或替代方案将导致</w:t>
      </w:r>
      <w:r>
        <w:rPr>
          <w:rFonts w:hint="eastAsia" w:ascii="宋体" w:hAnsi="宋体"/>
          <w:spacing w:val="-6"/>
          <w:sz w:val="24"/>
          <w:highlight w:val="none"/>
        </w:rPr>
        <w:t>投标</w:t>
      </w:r>
      <w:r>
        <w:rPr>
          <w:rFonts w:hint="eastAsia" w:ascii="宋体" w:hAnsi="宋体"/>
          <w:spacing w:val="-6"/>
          <w:sz w:val="24"/>
        </w:rPr>
        <w:t>无效。</w:t>
      </w:r>
    </w:p>
    <w:p w14:paraId="6B580F36">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eastAsia="宋体" w:cs="宋体"/>
          <w:sz w:val="24"/>
          <w:szCs w:val="24"/>
          <w:highlight w:val="red"/>
          <w:lang w:val="en-US" w:eastAsia="zh-CN"/>
        </w:rPr>
      </w:pPr>
      <w:r>
        <w:rPr>
          <w:rFonts w:hint="eastAsia" w:ascii="宋体" w:hAnsi="宋体" w:cs="宋体"/>
          <w:sz w:val="24"/>
          <w:szCs w:val="24"/>
          <w:highlight w:val="none"/>
          <w:lang w:val="en-US" w:eastAsia="zh-CN"/>
        </w:rPr>
        <w:t xml:space="preserve">17.4 </w:t>
      </w:r>
      <w:r>
        <w:rPr>
          <w:rFonts w:hint="eastAsia" w:ascii="宋体" w:hAnsi="宋体"/>
          <w:sz w:val="24"/>
        </w:rPr>
        <w:t>供应商所报价格在合同实施期间不因市场变化因素而变动</w:t>
      </w:r>
      <w:r>
        <w:rPr>
          <w:rFonts w:hint="eastAsia" w:ascii="宋体" w:hAnsi="宋体"/>
          <w:sz w:val="24"/>
          <w:lang w:eastAsia="zh-CN"/>
        </w:rPr>
        <w:t>（政策性调整除外）</w:t>
      </w:r>
      <w:r>
        <w:rPr>
          <w:rFonts w:hint="eastAsia" w:ascii="宋体" w:hAnsi="宋体"/>
          <w:sz w:val="24"/>
        </w:rPr>
        <w:t>。</w:t>
      </w:r>
    </w:p>
    <w:p w14:paraId="486CD859">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17.5 供应商磋商报价：见供应商须知前附表。</w:t>
      </w:r>
    </w:p>
    <w:p w14:paraId="723F9749">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17.6 最低报价不是成交的唯一依据。</w:t>
      </w:r>
    </w:p>
    <w:p w14:paraId="45A45852">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482" w:firstLineChars="200"/>
        <w:jc w:val="both"/>
        <w:textAlignment w:val="auto"/>
        <w:outlineLvl w:val="2"/>
        <w:rPr>
          <w:rFonts w:hint="eastAsia" w:ascii="宋体" w:hAnsi="宋体" w:eastAsia="宋体" w:cs="宋体"/>
          <w:b/>
          <w:bCs/>
          <w:sz w:val="24"/>
          <w:szCs w:val="24"/>
        </w:rPr>
      </w:pPr>
      <w:bookmarkStart w:id="143" w:name="_Toc29200"/>
      <w:r>
        <w:rPr>
          <w:rFonts w:hint="eastAsia" w:ascii="宋体" w:hAnsi="宋体" w:cs="宋体"/>
          <w:b/>
          <w:bCs/>
          <w:sz w:val="24"/>
          <w:szCs w:val="24"/>
          <w:lang w:val="en-US" w:eastAsia="zh-CN"/>
        </w:rPr>
        <w:t>18、</w:t>
      </w:r>
      <w:r>
        <w:rPr>
          <w:rFonts w:hint="eastAsia" w:ascii="宋体" w:hAnsi="宋体" w:eastAsia="宋体" w:cs="宋体"/>
          <w:b/>
          <w:bCs/>
          <w:sz w:val="24"/>
          <w:szCs w:val="24"/>
        </w:rPr>
        <w:t>磋商货币</w:t>
      </w:r>
      <w:bookmarkEnd w:id="143"/>
    </w:p>
    <w:p w14:paraId="59EE0C82">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ascii="宋体" w:hAnsi="宋体" w:cs="宋体"/>
          <w:kern w:val="0"/>
          <w:sz w:val="24"/>
          <w:szCs w:val="24"/>
        </w:rPr>
      </w:pPr>
      <w:r>
        <w:rPr>
          <w:rFonts w:hint="eastAsia" w:ascii="宋体" w:hAnsi="宋体" w:eastAsia="宋体" w:cs="宋体"/>
          <w:kern w:val="0"/>
          <w:sz w:val="24"/>
          <w:szCs w:val="24"/>
        </w:rPr>
        <w:t>采购人只接受人民币作为</w:t>
      </w:r>
      <w:r>
        <w:rPr>
          <w:rFonts w:hint="eastAsia" w:ascii="宋体" w:hAnsi="宋体" w:cs="宋体"/>
          <w:kern w:val="0"/>
          <w:sz w:val="24"/>
          <w:szCs w:val="24"/>
        </w:rPr>
        <w:t>唯一磋商货币。</w:t>
      </w:r>
    </w:p>
    <w:p w14:paraId="2796D869">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482" w:firstLineChars="200"/>
        <w:jc w:val="both"/>
        <w:textAlignment w:val="auto"/>
        <w:outlineLvl w:val="2"/>
        <w:rPr>
          <w:rFonts w:hint="eastAsia" w:ascii="宋体" w:hAnsi="宋体" w:eastAsia="宋体" w:cs="宋体"/>
          <w:b/>
          <w:bCs/>
          <w:sz w:val="24"/>
          <w:szCs w:val="24"/>
          <w:lang w:eastAsia="zh-CN"/>
        </w:rPr>
      </w:pPr>
      <w:bookmarkStart w:id="144" w:name="_Toc19668"/>
      <w:r>
        <w:rPr>
          <w:rFonts w:hint="eastAsia" w:ascii="宋体" w:hAnsi="宋体" w:cs="宋体"/>
          <w:b/>
          <w:bCs/>
          <w:sz w:val="24"/>
          <w:szCs w:val="24"/>
          <w:lang w:val="en-US" w:eastAsia="zh-CN"/>
        </w:rPr>
        <w:t>19、</w:t>
      </w:r>
      <w:r>
        <w:rPr>
          <w:rFonts w:hint="eastAsia" w:ascii="宋体" w:hAnsi="宋体" w:cs="宋体"/>
          <w:b/>
          <w:bCs/>
          <w:sz w:val="24"/>
          <w:szCs w:val="24"/>
          <w:lang w:eastAsia="zh-CN"/>
        </w:rPr>
        <w:t>磋商保证金</w:t>
      </w:r>
    </w:p>
    <w:p w14:paraId="2D53F683">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19.1 磋商保证金缴纳要求：见供应商须知前附表。</w:t>
      </w:r>
    </w:p>
    <w:p w14:paraId="55F9DCF6">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19.2 供应商未按照竞争性磋商文件要求缴纳磋商保证金的或磋商保证金的交付单位和供应商的名称不一致，视为无效磋商。</w:t>
      </w:r>
    </w:p>
    <w:p w14:paraId="30DD525A">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19.3 采购代理机构应当在采购活动结束后及时退还供应商的磋商保证金，但因供应商自身原因导致无法及时退还的除外。未成交供应商的磋商保证金，应当在成交通知书发出后5个工作日内退还；成交供应商的磋商保证金在采购合同签订后5个工作日内退还。</w:t>
      </w:r>
    </w:p>
    <w:p w14:paraId="17E382DD">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19.4 磋商保证金退还方式：</w:t>
      </w:r>
    </w:p>
    <w:p w14:paraId="7DDEDC59">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（1）供应商以银行转账/电汇形式缴纳保证金的，代理机构以银行转账形式退还至供应商基本账户。</w:t>
      </w:r>
    </w:p>
    <w:p w14:paraId="21D30388">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（2）供应商以金融机构/担保机构保函形式缴纳磋商保证金的，磋商结束之后代理机构将其保函原件退回（退还时间参照19.3条款）。供应商领取保函原件时须携带法定代表人授权委托书原件。</w:t>
      </w:r>
    </w:p>
    <w:p w14:paraId="13A0C8CF">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19.5 发生下列情形之一的，采购代理机构将不予退还供应商缴纳的磋商保证金：</w:t>
      </w:r>
    </w:p>
    <w:p w14:paraId="2E1793F9">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（1）供应商在提交磋商响应文件截止时间后无正当理由撤回响应文件的；</w:t>
      </w:r>
    </w:p>
    <w:p w14:paraId="62AD3650">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（2）供应商在响应文件中提供虚假材料的；</w:t>
      </w:r>
    </w:p>
    <w:p w14:paraId="175521B5">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（3）除因不可抗力或磋商文件认可的情形之外，成交供应商不与采购人签订合同的；</w:t>
      </w:r>
    </w:p>
    <w:p w14:paraId="013E2BA3">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（4）供应商与采购人、其他供应商或者采购代理机构恶意串通的；</w:t>
      </w:r>
    </w:p>
    <w:p w14:paraId="3477DEB2">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（5）磋商文件规定的其他情形。</w:t>
      </w:r>
    </w:p>
    <w:p w14:paraId="1CE74B17">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482" w:firstLineChars="200"/>
        <w:jc w:val="both"/>
        <w:textAlignment w:val="auto"/>
        <w:outlineLvl w:val="2"/>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20、</w:t>
      </w:r>
      <w:r>
        <w:rPr>
          <w:rFonts w:hint="eastAsia" w:ascii="宋体" w:hAnsi="宋体" w:eastAsia="宋体" w:cs="宋体"/>
          <w:b/>
          <w:bCs/>
          <w:sz w:val="24"/>
          <w:szCs w:val="24"/>
          <w:highlight w:val="none"/>
        </w:rPr>
        <w:t>磋商有效期</w:t>
      </w:r>
      <w:bookmarkEnd w:id="144"/>
    </w:p>
    <w:p w14:paraId="1F232FE1">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rPr>
      </w:pPr>
      <w:r>
        <w:rPr>
          <w:rFonts w:hint="eastAsia" w:ascii="宋体" w:hAnsi="宋体" w:cs="宋体"/>
          <w:sz w:val="24"/>
          <w:szCs w:val="24"/>
          <w:highlight w:val="none"/>
          <w:lang w:val="en-US" w:eastAsia="zh-CN"/>
        </w:rPr>
        <w:t xml:space="preserve">20.1 </w:t>
      </w:r>
      <w:r>
        <w:rPr>
          <w:rFonts w:hint="eastAsia" w:ascii="宋体" w:hAnsi="宋体" w:cs="宋体"/>
          <w:sz w:val="24"/>
          <w:szCs w:val="24"/>
          <w:highlight w:val="none"/>
        </w:rPr>
        <w:t>磋商有效期</w:t>
      </w:r>
      <w:r>
        <w:rPr>
          <w:rFonts w:hint="eastAsia" w:ascii="宋体" w:hAnsi="宋体" w:cs="宋体"/>
          <w:sz w:val="24"/>
          <w:szCs w:val="24"/>
          <w:highlight w:val="none"/>
          <w:lang w:eastAsia="zh-CN"/>
        </w:rPr>
        <w:t>：</w:t>
      </w:r>
      <w:r>
        <w:rPr>
          <w:rFonts w:hint="eastAsia" w:ascii="宋体" w:hAnsi="宋体" w:cs="宋体"/>
          <w:sz w:val="24"/>
          <w:szCs w:val="24"/>
          <w:highlight w:val="none"/>
        </w:rPr>
        <w:t>见供应商须知前附表，磋商有效期短于此规定期限的磋商响应文件，视为无效文件，其</w:t>
      </w:r>
      <w:r>
        <w:rPr>
          <w:rFonts w:hint="eastAsia" w:ascii="宋体" w:hAnsi="宋体" w:cs="宋体"/>
          <w:sz w:val="24"/>
          <w:szCs w:val="24"/>
        </w:rPr>
        <w:t>磋商响应文件将被拒绝。成交</w:t>
      </w:r>
      <w:r>
        <w:rPr>
          <w:rFonts w:hint="eastAsia" w:ascii="宋体" w:hAnsi="宋体" w:cs="宋体"/>
          <w:sz w:val="24"/>
          <w:szCs w:val="24"/>
          <w:lang w:val="en-US" w:eastAsia="zh-CN"/>
        </w:rPr>
        <w:t>供应商</w:t>
      </w:r>
      <w:r>
        <w:rPr>
          <w:rFonts w:hint="eastAsia" w:ascii="宋体" w:hAnsi="宋体" w:cs="宋体"/>
          <w:sz w:val="24"/>
          <w:szCs w:val="24"/>
        </w:rPr>
        <w:t>的磋商响应文件有效期延长至合同执行完毕。</w:t>
      </w:r>
    </w:p>
    <w:p w14:paraId="5DB3DDD6">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rPr>
      </w:pPr>
      <w:r>
        <w:rPr>
          <w:rFonts w:hint="eastAsia" w:ascii="宋体" w:hAnsi="宋体" w:cs="宋体"/>
          <w:sz w:val="24"/>
          <w:szCs w:val="24"/>
          <w:lang w:val="en-US" w:eastAsia="zh-CN"/>
        </w:rPr>
        <w:t xml:space="preserve">20.2 </w:t>
      </w:r>
      <w:r>
        <w:rPr>
          <w:rFonts w:hint="eastAsia" w:ascii="宋体" w:hAnsi="宋体" w:cs="宋体"/>
          <w:sz w:val="24"/>
          <w:szCs w:val="24"/>
        </w:rPr>
        <w:t>在磋商有效期内，供应商的</w:t>
      </w:r>
      <w:r>
        <w:rPr>
          <w:rFonts w:hint="eastAsia" w:ascii="宋体" w:hAnsi="宋体" w:cs="宋体"/>
          <w:sz w:val="24"/>
          <w:szCs w:val="24"/>
          <w:highlight w:val="none"/>
          <w:lang w:eastAsia="zh-CN"/>
        </w:rPr>
        <w:t>磋商响应文件</w:t>
      </w:r>
      <w:r>
        <w:rPr>
          <w:rFonts w:hint="eastAsia" w:ascii="宋体" w:hAnsi="宋体" w:cs="宋体"/>
          <w:sz w:val="24"/>
          <w:szCs w:val="24"/>
        </w:rPr>
        <w:t>保持有效，供应商不得要求撤销或修改其磋商响应文件。</w:t>
      </w:r>
    </w:p>
    <w:p w14:paraId="14695B31">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eastAsia="宋体" w:cs="宋体"/>
          <w:b/>
          <w:bCs/>
          <w:sz w:val="24"/>
          <w:szCs w:val="24"/>
          <w:highlight w:val="red"/>
        </w:rPr>
      </w:pPr>
      <w:r>
        <w:rPr>
          <w:rFonts w:hint="eastAsia" w:ascii="宋体" w:hAnsi="宋体" w:cs="宋体"/>
          <w:sz w:val="24"/>
          <w:szCs w:val="24"/>
          <w:lang w:val="en-US" w:eastAsia="zh-CN"/>
        </w:rPr>
        <w:t>20</w:t>
      </w:r>
      <w:r>
        <w:rPr>
          <w:rFonts w:hint="eastAsia" w:ascii="宋体" w:hAnsi="宋体" w:cs="宋体"/>
          <w:sz w:val="24"/>
          <w:szCs w:val="24"/>
        </w:rPr>
        <w:t>.3</w:t>
      </w:r>
      <w:r>
        <w:rPr>
          <w:rFonts w:hint="eastAsia" w:ascii="宋体" w:hAnsi="宋体" w:cs="宋体"/>
          <w:sz w:val="24"/>
          <w:szCs w:val="24"/>
          <w:lang w:val="en-US" w:eastAsia="zh-CN"/>
        </w:rPr>
        <w:t xml:space="preserve"> </w:t>
      </w:r>
      <w:r>
        <w:rPr>
          <w:rFonts w:hint="eastAsia" w:ascii="宋体" w:hAnsi="宋体" w:cs="宋体"/>
          <w:sz w:val="24"/>
          <w:szCs w:val="24"/>
        </w:rPr>
        <w:t>磋商有效期从</w:t>
      </w:r>
      <w:r>
        <w:rPr>
          <w:rFonts w:hint="eastAsia" w:ascii="宋体" w:hAnsi="宋体" w:cs="宋体"/>
          <w:sz w:val="24"/>
          <w:szCs w:val="24"/>
          <w:lang w:eastAsia="zh-CN"/>
        </w:rPr>
        <w:t>磋商之日</w:t>
      </w:r>
      <w:r>
        <w:rPr>
          <w:rFonts w:hint="eastAsia" w:ascii="宋体" w:hAnsi="宋体" w:cs="宋体"/>
          <w:sz w:val="24"/>
          <w:szCs w:val="24"/>
        </w:rPr>
        <w:t>起计算。</w:t>
      </w:r>
    </w:p>
    <w:p w14:paraId="5E9D9B09">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482" w:firstLineChars="200"/>
        <w:jc w:val="both"/>
        <w:textAlignment w:val="auto"/>
        <w:outlineLvl w:val="2"/>
        <w:rPr>
          <w:rFonts w:hint="eastAsia" w:ascii="宋体" w:hAnsi="宋体" w:eastAsia="宋体" w:cs="宋体"/>
          <w:b/>
          <w:bCs/>
          <w:sz w:val="24"/>
          <w:szCs w:val="24"/>
        </w:rPr>
      </w:pPr>
      <w:bookmarkStart w:id="145" w:name="_Toc24827"/>
      <w:r>
        <w:rPr>
          <w:rFonts w:hint="eastAsia" w:ascii="宋体" w:hAnsi="宋体" w:cs="宋体"/>
          <w:b/>
          <w:bCs/>
          <w:sz w:val="24"/>
          <w:szCs w:val="24"/>
          <w:lang w:val="en-US" w:eastAsia="zh-CN"/>
        </w:rPr>
        <w:t>21、</w:t>
      </w:r>
      <w:r>
        <w:rPr>
          <w:rFonts w:hint="eastAsia" w:ascii="宋体" w:hAnsi="宋体" w:eastAsia="宋体" w:cs="宋体"/>
          <w:b/>
          <w:bCs/>
          <w:sz w:val="24"/>
          <w:szCs w:val="24"/>
        </w:rPr>
        <w:t>磋商响应文件的格式、装订、密封和签署</w:t>
      </w:r>
      <w:bookmarkEnd w:id="145"/>
    </w:p>
    <w:p w14:paraId="3D0A9B20">
      <w:pPr>
        <w:keepNext w:val="0"/>
        <w:keepLines w:val="0"/>
        <w:pageBreakBefore w:val="0"/>
        <w:widowControl w:val="0"/>
        <w:tabs>
          <w:tab w:val="left" w:pos="0"/>
        </w:tabs>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eastAsia" w:ascii="宋体" w:hAnsi="宋体" w:eastAsia="宋体" w:cs="宋体"/>
          <w:sz w:val="24"/>
          <w:szCs w:val="24"/>
          <w:highlight w:val="none"/>
          <w:lang w:eastAsia="zh-CN"/>
        </w:rPr>
      </w:pPr>
      <w:bookmarkStart w:id="146" w:name="_Toc22752"/>
      <w:r>
        <w:rPr>
          <w:rFonts w:hint="eastAsia" w:ascii="宋体" w:hAnsi="宋体" w:cs="宋体"/>
          <w:sz w:val="24"/>
          <w:szCs w:val="24"/>
          <w:highlight w:val="none"/>
          <w:lang w:val="en-US" w:eastAsia="zh-CN"/>
        </w:rPr>
        <w:t>21</w:t>
      </w:r>
      <w:r>
        <w:rPr>
          <w:rFonts w:hint="eastAsia" w:ascii="宋体" w:hAnsi="宋体" w:cs="宋体"/>
          <w:sz w:val="24"/>
          <w:szCs w:val="24"/>
          <w:highlight w:val="none"/>
        </w:rPr>
        <w:t>.1</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供应商须依据竞争性磋商文件内容和磋商响应文件格式的要求编制磋商响应文件；</w:t>
      </w:r>
    </w:p>
    <w:p w14:paraId="5BF8E5E3">
      <w:pPr>
        <w:keepNext w:val="0"/>
        <w:keepLines w:val="0"/>
        <w:pageBreakBefore w:val="0"/>
        <w:widowControl w:val="0"/>
        <w:tabs>
          <w:tab w:val="left" w:pos="0"/>
        </w:tabs>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default" w:ascii="宋体" w:hAnsi="宋体" w:cs="宋体"/>
          <w:kern w:val="24"/>
          <w:sz w:val="24"/>
          <w:szCs w:val="24"/>
          <w:lang w:val="en-US" w:eastAsia="zh-CN"/>
        </w:rPr>
      </w:pPr>
      <w:r>
        <w:rPr>
          <w:rFonts w:hint="eastAsia" w:ascii="宋体" w:hAnsi="宋体" w:cs="宋体"/>
          <w:kern w:val="24"/>
          <w:sz w:val="24"/>
          <w:szCs w:val="24"/>
          <w:lang w:val="en-US" w:eastAsia="zh-CN"/>
        </w:rPr>
        <w:t>磋商</w:t>
      </w:r>
      <w:r>
        <w:rPr>
          <w:rFonts w:hint="eastAsia" w:ascii="宋体" w:hAnsi="宋体" w:cs="宋体"/>
          <w:kern w:val="24"/>
          <w:sz w:val="24"/>
          <w:szCs w:val="24"/>
        </w:rPr>
        <w:t>响应</w:t>
      </w:r>
      <w:r>
        <w:rPr>
          <w:rFonts w:ascii="宋体" w:hAnsi="宋体" w:cs="宋体"/>
          <w:kern w:val="24"/>
          <w:sz w:val="24"/>
          <w:szCs w:val="24"/>
        </w:rPr>
        <w:t>文件</w:t>
      </w:r>
      <w:r>
        <w:rPr>
          <w:rFonts w:hint="eastAsia" w:ascii="宋体" w:hAnsi="宋体" w:cs="宋体"/>
          <w:kern w:val="24"/>
          <w:sz w:val="24"/>
          <w:szCs w:val="24"/>
          <w:lang w:eastAsia="zh-CN"/>
        </w:rPr>
        <w:t>须</w:t>
      </w:r>
      <w:r>
        <w:rPr>
          <w:rFonts w:hint="eastAsia" w:ascii="宋体" w:hAnsi="宋体" w:cs="宋体"/>
          <w:kern w:val="24"/>
          <w:sz w:val="24"/>
          <w:szCs w:val="24"/>
        </w:rPr>
        <w:t>打印</w:t>
      </w:r>
      <w:r>
        <w:rPr>
          <w:rFonts w:hint="eastAsia" w:ascii="宋体" w:hAnsi="宋体" w:cs="宋体"/>
          <w:kern w:val="24"/>
          <w:sz w:val="24"/>
          <w:szCs w:val="24"/>
          <w:highlight w:val="none"/>
          <w:lang w:val="en-US" w:eastAsia="zh-CN"/>
        </w:rPr>
        <w:t>（为响应国家环保号召，磋商响应文件建议双面打印）</w:t>
      </w:r>
      <w:r>
        <w:rPr>
          <w:rFonts w:hint="eastAsia" w:ascii="宋体" w:hAnsi="宋体" w:cs="宋体"/>
          <w:kern w:val="24"/>
          <w:sz w:val="24"/>
          <w:szCs w:val="24"/>
          <w:lang w:val="en-US" w:eastAsia="zh-CN"/>
        </w:rPr>
        <w:t>，书写应清楚工整，</w:t>
      </w:r>
      <w:r>
        <w:rPr>
          <w:rFonts w:ascii="宋体" w:hAnsi="宋体" w:cs="宋体"/>
          <w:kern w:val="24"/>
          <w:sz w:val="24"/>
          <w:szCs w:val="24"/>
          <w:highlight w:val="none"/>
        </w:rPr>
        <w:t>按A4规</w:t>
      </w:r>
      <w:r>
        <w:rPr>
          <w:rFonts w:ascii="宋体" w:hAnsi="宋体" w:cs="宋体"/>
          <w:kern w:val="24"/>
          <w:sz w:val="24"/>
          <w:szCs w:val="24"/>
        </w:rPr>
        <w:t>格制作</w:t>
      </w:r>
      <w:r>
        <w:rPr>
          <w:rFonts w:hint="eastAsia" w:ascii="宋体" w:hAnsi="宋体" w:cs="宋体"/>
          <w:kern w:val="24"/>
          <w:sz w:val="24"/>
          <w:szCs w:val="24"/>
        </w:rPr>
        <w:t>，统一胶装、标码（页码应有连续性，但由工程类专业软件编制的内容可除外），并标明目录（</w:t>
      </w:r>
      <w:r>
        <w:rPr>
          <w:rFonts w:hint="eastAsia" w:ascii="宋体" w:hAnsi="宋体" w:cs="宋体"/>
          <w:kern w:val="24"/>
          <w:sz w:val="24"/>
          <w:szCs w:val="24"/>
          <w:highlight w:val="none"/>
        </w:rPr>
        <w:t>目录含页码</w:t>
      </w:r>
      <w:r>
        <w:rPr>
          <w:rFonts w:hint="eastAsia" w:ascii="宋体" w:hAnsi="宋体" w:cs="宋体"/>
          <w:kern w:val="24"/>
          <w:sz w:val="24"/>
          <w:szCs w:val="24"/>
        </w:rPr>
        <w:t>）。</w:t>
      </w:r>
    </w:p>
    <w:p w14:paraId="18D29012">
      <w:pPr>
        <w:keepNext w:val="0"/>
        <w:keepLines w:val="0"/>
        <w:pageBreakBefore w:val="0"/>
        <w:widowControl w:val="0"/>
        <w:tabs>
          <w:tab w:val="left" w:pos="0"/>
        </w:tabs>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default" w:ascii="宋体" w:hAnsi="宋体" w:eastAsia="宋体" w:cs="宋体"/>
          <w:sz w:val="24"/>
          <w:szCs w:val="24"/>
          <w:highlight w:val="red"/>
          <w:lang w:val="en-US" w:eastAsia="zh-CN"/>
        </w:rPr>
      </w:pPr>
      <w:r>
        <w:rPr>
          <w:rFonts w:hint="eastAsia" w:ascii="宋体" w:hAnsi="宋体" w:cs="宋体"/>
          <w:kern w:val="24"/>
          <w:sz w:val="24"/>
          <w:szCs w:val="24"/>
          <w:highlight w:val="none"/>
          <w:lang w:val="en-US" w:eastAsia="zh-CN"/>
        </w:rPr>
        <w:t>21</w:t>
      </w:r>
      <w:r>
        <w:rPr>
          <w:rFonts w:hint="eastAsia" w:ascii="宋体" w:hAnsi="宋体" w:cs="宋体"/>
          <w:kern w:val="24"/>
          <w:sz w:val="24"/>
          <w:szCs w:val="24"/>
          <w:highlight w:val="none"/>
        </w:rPr>
        <w:t>.2</w:t>
      </w:r>
      <w:r>
        <w:rPr>
          <w:rFonts w:hint="eastAsia" w:ascii="宋体" w:hAnsi="宋体" w:cs="宋体"/>
          <w:kern w:val="24"/>
          <w:sz w:val="24"/>
          <w:szCs w:val="24"/>
          <w:highlight w:val="none"/>
          <w:lang w:val="en-US" w:eastAsia="zh-CN"/>
        </w:rPr>
        <w:t xml:space="preserve"> </w:t>
      </w:r>
      <w:r>
        <w:rPr>
          <w:rFonts w:hint="eastAsia" w:ascii="宋体" w:hAnsi="宋体" w:cs="宋体"/>
          <w:kern w:val="24"/>
          <w:sz w:val="24"/>
          <w:szCs w:val="24"/>
          <w:highlight w:val="none"/>
        </w:rPr>
        <w:t>磋商响应文件的</w:t>
      </w:r>
      <w:r>
        <w:rPr>
          <w:rFonts w:hint="eastAsia" w:ascii="宋体" w:hAnsi="宋体" w:cs="宋体"/>
          <w:kern w:val="24"/>
          <w:sz w:val="24"/>
          <w:szCs w:val="24"/>
          <w:highlight w:val="none"/>
          <w:lang w:val="en-US" w:eastAsia="zh-CN"/>
        </w:rPr>
        <w:t>装订、密封要求：</w:t>
      </w:r>
      <w:r>
        <w:rPr>
          <w:rFonts w:hint="eastAsia" w:ascii="宋体" w:hAnsi="宋体" w:cs="宋体"/>
          <w:sz w:val="24"/>
          <w:szCs w:val="24"/>
          <w:highlight w:val="none"/>
          <w:lang w:val="en-US" w:eastAsia="zh-CN"/>
        </w:rPr>
        <w:t>见供应商须知前附表。</w:t>
      </w:r>
    </w:p>
    <w:p w14:paraId="088F0CB4">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21</w:t>
      </w:r>
      <w:r>
        <w:rPr>
          <w:rFonts w:hint="eastAsia" w:ascii="宋体" w:hAnsi="宋体" w:cs="宋体"/>
          <w:sz w:val="24"/>
          <w:szCs w:val="24"/>
          <w:highlight w:val="none"/>
        </w:rPr>
        <w:t>.3</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磋商响应文件的签署</w:t>
      </w:r>
      <w:r>
        <w:rPr>
          <w:rFonts w:hint="eastAsia" w:ascii="宋体" w:hAnsi="宋体" w:cs="宋体"/>
          <w:sz w:val="24"/>
          <w:szCs w:val="24"/>
          <w:highlight w:val="none"/>
          <w:lang w:eastAsia="zh-CN"/>
        </w:rPr>
        <w:t>要求：</w:t>
      </w:r>
    </w:p>
    <w:p w14:paraId="438E4899">
      <w:pPr>
        <w:keepNext w:val="0"/>
        <w:keepLines w:val="0"/>
        <w:pageBreakBefore w:val="0"/>
        <w:widowControl w:val="0"/>
        <w:numPr>
          <w:ilvl w:val="0"/>
          <w:numId w:val="2"/>
        </w:numPr>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ascii="宋体" w:hAnsi="宋体" w:cs="宋体"/>
          <w:sz w:val="24"/>
          <w:szCs w:val="24"/>
          <w:highlight w:val="none"/>
        </w:rPr>
      </w:pPr>
      <w:r>
        <w:rPr>
          <w:rFonts w:hint="eastAsia" w:ascii="宋体" w:hAnsi="宋体" w:cs="宋体"/>
          <w:sz w:val="24"/>
          <w:szCs w:val="24"/>
          <w:highlight w:val="none"/>
        </w:rPr>
        <w:t>供应商在磋商响应文件中指定的页面的落款处，按竞争性磋商文件要求由供应商的法定代表人或其授权代表在规定的签章处签字或盖章。</w:t>
      </w:r>
    </w:p>
    <w:p w14:paraId="7C4AF1D2">
      <w:pPr>
        <w:keepNext w:val="0"/>
        <w:keepLines w:val="0"/>
        <w:pageBreakBefore w:val="0"/>
        <w:widowControl w:val="0"/>
        <w:numPr>
          <w:ilvl w:val="0"/>
          <w:numId w:val="2"/>
        </w:numPr>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ascii="宋体" w:hAnsi="宋体" w:cs="宋体"/>
          <w:sz w:val="24"/>
          <w:szCs w:val="24"/>
          <w:highlight w:val="none"/>
        </w:rPr>
      </w:pPr>
      <w:r>
        <w:rPr>
          <w:rFonts w:hint="eastAsia" w:ascii="宋体" w:hAnsi="宋体" w:cs="宋体"/>
          <w:sz w:val="24"/>
          <w:szCs w:val="24"/>
          <w:highlight w:val="none"/>
        </w:rPr>
        <w:t>供应商应按照</w:t>
      </w:r>
      <w:r>
        <w:rPr>
          <w:rFonts w:hint="eastAsia" w:ascii="宋体" w:hAnsi="宋体" w:cs="宋体"/>
          <w:sz w:val="24"/>
          <w:szCs w:val="24"/>
          <w:highlight w:val="none"/>
          <w:lang w:eastAsia="zh-CN"/>
        </w:rPr>
        <w:t>竞争性</w:t>
      </w:r>
      <w:r>
        <w:rPr>
          <w:rFonts w:hint="eastAsia" w:ascii="宋体" w:hAnsi="宋体" w:cs="宋体"/>
          <w:sz w:val="24"/>
          <w:szCs w:val="24"/>
          <w:highlight w:val="none"/>
        </w:rPr>
        <w:t>磋商文件要求，在每一份磋商响应文件的正本和副本封面</w:t>
      </w:r>
      <w:r>
        <w:rPr>
          <w:rFonts w:hint="eastAsia" w:ascii="宋体" w:hAnsi="宋体" w:cs="宋体"/>
          <w:sz w:val="24"/>
          <w:szCs w:val="24"/>
          <w:highlight w:val="none"/>
          <w:lang w:val="en-US" w:eastAsia="zh-CN"/>
        </w:rPr>
        <w:t>上注明</w:t>
      </w:r>
      <w:r>
        <w:rPr>
          <w:rFonts w:hint="eastAsia" w:ascii="宋体" w:hAnsi="宋体" w:cs="宋体"/>
          <w:sz w:val="24"/>
          <w:szCs w:val="24"/>
          <w:highlight w:val="none"/>
        </w:rPr>
        <w:t>供应商全称并加盖公章。</w:t>
      </w:r>
    </w:p>
    <w:p w14:paraId="7FB716C8">
      <w:pPr>
        <w:keepNext w:val="0"/>
        <w:keepLines w:val="0"/>
        <w:pageBreakBefore w:val="0"/>
        <w:widowControl w:val="0"/>
        <w:numPr>
          <w:ilvl w:val="0"/>
          <w:numId w:val="2"/>
        </w:numPr>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ascii="宋体" w:hAnsi="宋体" w:cs="宋体"/>
          <w:sz w:val="24"/>
          <w:szCs w:val="24"/>
          <w:highlight w:val="none"/>
        </w:rPr>
      </w:pPr>
      <w:r>
        <w:rPr>
          <w:rFonts w:hint="eastAsia" w:ascii="宋体" w:hAnsi="宋体" w:cs="宋体"/>
          <w:sz w:val="24"/>
          <w:szCs w:val="24"/>
          <w:highlight w:val="none"/>
        </w:rPr>
        <w:t>磋商响应文件应字迹清楚、内容齐全、不得涂改或增删。如有修改和增删，必须有供应商法定代表人或其授权代表签字</w:t>
      </w:r>
      <w:r>
        <w:rPr>
          <w:rFonts w:hint="eastAsia" w:ascii="宋体" w:hAnsi="宋体" w:cs="宋体"/>
          <w:sz w:val="24"/>
          <w:szCs w:val="24"/>
          <w:highlight w:val="none"/>
          <w:lang w:val="en-US" w:eastAsia="zh-CN"/>
        </w:rPr>
        <w:t>并加盖公章</w:t>
      </w:r>
      <w:r>
        <w:rPr>
          <w:rFonts w:hint="eastAsia" w:ascii="宋体" w:hAnsi="宋体" w:cs="宋体"/>
          <w:sz w:val="24"/>
          <w:szCs w:val="24"/>
          <w:highlight w:val="none"/>
        </w:rPr>
        <w:t>。</w:t>
      </w:r>
    </w:p>
    <w:p w14:paraId="69309BFD">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21</w:t>
      </w:r>
      <w:r>
        <w:rPr>
          <w:rFonts w:hint="eastAsia" w:ascii="宋体" w:hAnsi="宋体" w:cs="宋体"/>
          <w:sz w:val="24"/>
          <w:szCs w:val="24"/>
          <w:highlight w:val="none"/>
        </w:rPr>
        <w:t>.4</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本次磋商只接受简体中文文字的磋商响应文件</w:t>
      </w:r>
      <w:r>
        <w:rPr>
          <w:rFonts w:hint="eastAsia" w:ascii="宋体" w:hAnsi="宋体" w:cs="宋体"/>
          <w:sz w:val="24"/>
          <w:szCs w:val="24"/>
          <w:highlight w:val="none"/>
          <w:lang w:eastAsia="zh-CN"/>
        </w:rPr>
        <w:t>；</w:t>
      </w:r>
      <w:r>
        <w:rPr>
          <w:rFonts w:hint="eastAsia" w:ascii="宋体" w:hAnsi="宋体" w:cs="宋体"/>
          <w:sz w:val="24"/>
          <w:szCs w:val="24"/>
          <w:highlight w:val="none"/>
        </w:rPr>
        <w:t>如磋商响应文件中出现外文资料，必须配以中文译文。否则，由此引发的一切责任由供应商自负。</w:t>
      </w:r>
    </w:p>
    <w:p w14:paraId="44C35269">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ascii="宋体" w:hAnsi="宋体" w:cs="宋体"/>
          <w:sz w:val="24"/>
          <w:szCs w:val="24"/>
          <w:highlight w:val="none"/>
        </w:rPr>
      </w:pPr>
      <w:r>
        <w:rPr>
          <w:rFonts w:hint="eastAsia" w:ascii="宋体" w:hAnsi="宋体" w:cs="宋体"/>
          <w:sz w:val="24"/>
          <w:szCs w:val="24"/>
          <w:highlight w:val="none"/>
          <w:lang w:val="en-US" w:eastAsia="zh-CN"/>
        </w:rPr>
        <w:t>21</w:t>
      </w:r>
      <w:r>
        <w:rPr>
          <w:rFonts w:hint="eastAsia" w:ascii="宋体" w:hAnsi="宋体" w:cs="宋体"/>
          <w:sz w:val="24"/>
          <w:szCs w:val="24"/>
          <w:highlight w:val="none"/>
        </w:rPr>
        <w:t>.5</w:t>
      </w:r>
      <w:r>
        <w:rPr>
          <w:rFonts w:hint="eastAsia" w:ascii="宋体" w:hAnsi="宋体" w:cs="宋体"/>
          <w:sz w:val="24"/>
          <w:szCs w:val="24"/>
          <w:highlight w:val="none"/>
          <w:lang w:val="en-US" w:eastAsia="zh-CN"/>
        </w:rPr>
        <w:t xml:space="preserve"> </w:t>
      </w:r>
      <w:r>
        <w:rPr>
          <w:rFonts w:hint="eastAsia" w:ascii="宋体" w:hAnsi="宋体" w:cs="宋体"/>
          <w:sz w:val="24"/>
          <w:szCs w:val="24"/>
        </w:rPr>
        <w:t>拒绝接受以电话、传真、电子邮件形式的磋商。</w:t>
      </w:r>
    </w:p>
    <w:p w14:paraId="6AF6730B">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482" w:firstLineChars="200"/>
        <w:jc w:val="both"/>
        <w:textAlignment w:val="auto"/>
        <w:outlineLvl w:val="2"/>
        <w:rPr>
          <w:rFonts w:hint="eastAsia" w:ascii="宋体" w:hAnsi="宋体" w:cs="宋体"/>
          <w:b/>
          <w:bCs/>
          <w:sz w:val="24"/>
          <w:szCs w:val="24"/>
        </w:rPr>
      </w:pPr>
      <w:r>
        <w:rPr>
          <w:rFonts w:hint="eastAsia" w:ascii="宋体" w:hAnsi="宋体" w:cs="宋体"/>
          <w:b/>
          <w:bCs/>
          <w:sz w:val="24"/>
          <w:szCs w:val="24"/>
          <w:lang w:val="en-US" w:eastAsia="zh-CN"/>
        </w:rPr>
        <w:t>22、</w:t>
      </w:r>
      <w:r>
        <w:rPr>
          <w:rFonts w:hint="eastAsia" w:ascii="宋体" w:hAnsi="宋体" w:cs="宋体"/>
          <w:b/>
          <w:bCs/>
          <w:sz w:val="24"/>
          <w:szCs w:val="24"/>
        </w:rPr>
        <w:t>知识产权</w:t>
      </w:r>
      <w:bookmarkEnd w:id="146"/>
    </w:p>
    <w:p w14:paraId="70BE53FA">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ascii="宋体" w:hAnsi="宋体" w:cs="宋体"/>
          <w:sz w:val="24"/>
          <w:szCs w:val="24"/>
        </w:rPr>
      </w:pPr>
      <w:r>
        <w:rPr>
          <w:rFonts w:hint="eastAsia" w:ascii="宋体" w:hAnsi="宋体" w:cs="宋体"/>
          <w:sz w:val="24"/>
          <w:szCs w:val="24"/>
          <w:lang w:val="en-US" w:eastAsia="zh-CN"/>
        </w:rPr>
        <w:t>22</w:t>
      </w:r>
      <w:r>
        <w:rPr>
          <w:rFonts w:hint="eastAsia" w:ascii="宋体" w:hAnsi="宋体" w:eastAsia="宋体" w:cs="宋体"/>
          <w:sz w:val="24"/>
          <w:szCs w:val="24"/>
        </w:rPr>
        <w:t>.1</w:t>
      </w:r>
      <w:r>
        <w:rPr>
          <w:rFonts w:hint="eastAsia" w:ascii="宋体" w:hAnsi="宋体" w:cs="宋体"/>
          <w:sz w:val="24"/>
          <w:szCs w:val="24"/>
          <w:lang w:val="en-US" w:eastAsia="zh-CN"/>
        </w:rPr>
        <w:t xml:space="preserve"> </w:t>
      </w:r>
      <w:r>
        <w:rPr>
          <w:rFonts w:hint="eastAsia" w:ascii="宋体" w:hAnsi="宋体" w:eastAsia="宋体" w:cs="宋体"/>
          <w:sz w:val="24"/>
          <w:szCs w:val="24"/>
        </w:rPr>
        <w:t>供应商应保</w:t>
      </w:r>
      <w:r>
        <w:rPr>
          <w:rFonts w:hint="eastAsia" w:ascii="宋体" w:hAnsi="宋体" w:cs="宋体"/>
          <w:sz w:val="24"/>
          <w:szCs w:val="24"/>
        </w:rPr>
        <w:t>证在本项目使用任何产品和服务（包括部分使用）</w:t>
      </w:r>
      <w:r>
        <w:rPr>
          <w:rFonts w:hint="eastAsia" w:ascii="宋体" w:hAnsi="宋体" w:cs="宋体"/>
          <w:sz w:val="24"/>
          <w:szCs w:val="24"/>
          <w:lang w:eastAsia="zh-CN"/>
        </w:rPr>
        <w:t>时</w:t>
      </w:r>
      <w:r>
        <w:rPr>
          <w:rFonts w:hint="eastAsia" w:ascii="宋体" w:hAnsi="宋体" w:cs="宋体"/>
          <w:sz w:val="24"/>
          <w:szCs w:val="24"/>
        </w:rPr>
        <w:t>，不会产生因第三方提出侵犯其专利权、商标权或其它知识产权而引起的法律和经济纠纷，如因专利权、商标权或其它知识产权而引起法律纠纷和经济纠纷，由供应商承担所有相关责任。</w:t>
      </w:r>
    </w:p>
    <w:p w14:paraId="0ADA3FA5">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hAnsi="宋体" w:cs="宋体"/>
          <w:sz w:val="24"/>
          <w:szCs w:val="24"/>
        </w:rPr>
      </w:pPr>
      <w:r>
        <w:rPr>
          <w:rFonts w:hint="eastAsia" w:ascii="宋体" w:hAnsi="宋体" w:cs="宋体"/>
          <w:sz w:val="24"/>
          <w:szCs w:val="24"/>
          <w:lang w:val="en-US" w:eastAsia="zh-CN"/>
        </w:rPr>
        <w:t>22</w:t>
      </w:r>
      <w:r>
        <w:rPr>
          <w:rFonts w:hint="eastAsia" w:ascii="宋体" w:hAnsi="宋体" w:cs="宋体"/>
          <w:sz w:val="24"/>
          <w:szCs w:val="24"/>
        </w:rPr>
        <w:t>.2</w:t>
      </w:r>
      <w:r>
        <w:rPr>
          <w:rFonts w:hint="eastAsia" w:ascii="宋体" w:hAnsi="宋体" w:cs="宋体"/>
          <w:sz w:val="24"/>
          <w:szCs w:val="24"/>
          <w:lang w:val="en-US" w:eastAsia="zh-CN"/>
        </w:rPr>
        <w:t xml:space="preserve"> </w:t>
      </w:r>
      <w:r>
        <w:rPr>
          <w:rFonts w:hint="eastAsia" w:ascii="宋体" w:hAnsi="宋体" w:cs="宋体"/>
          <w:sz w:val="24"/>
          <w:szCs w:val="24"/>
        </w:rPr>
        <w:t>采购人享有本项目在实施过程中产生的知识成果及知识产权。</w:t>
      </w:r>
    </w:p>
    <w:p w14:paraId="284FCB28">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hAnsi="宋体" w:cs="宋体"/>
          <w:sz w:val="24"/>
          <w:szCs w:val="24"/>
        </w:rPr>
      </w:pPr>
      <w:r>
        <w:rPr>
          <w:rFonts w:hint="eastAsia" w:ascii="宋体" w:hAnsi="宋体" w:cs="宋体"/>
          <w:sz w:val="24"/>
          <w:szCs w:val="24"/>
          <w:lang w:val="en-US" w:eastAsia="zh-CN"/>
        </w:rPr>
        <w:t>22</w:t>
      </w:r>
      <w:r>
        <w:rPr>
          <w:rFonts w:hint="eastAsia" w:ascii="宋体" w:hAnsi="宋体" w:cs="宋体"/>
          <w:sz w:val="24"/>
          <w:szCs w:val="24"/>
        </w:rPr>
        <w:t>.3</w:t>
      </w:r>
      <w:r>
        <w:rPr>
          <w:rFonts w:hint="eastAsia" w:ascii="宋体" w:hAnsi="宋体" w:cs="宋体"/>
          <w:sz w:val="24"/>
          <w:szCs w:val="24"/>
          <w:lang w:val="en-US" w:eastAsia="zh-CN"/>
        </w:rPr>
        <w:t xml:space="preserve"> </w:t>
      </w:r>
      <w:r>
        <w:rPr>
          <w:rFonts w:hint="eastAsia" w:ascii="宋体" w:hAnsi="宋体" w:cs="宋体"/>
          <w:sz w:val="24"/>
          <w:szCs w:val="24"/>
        </w:rPr>
        <w:t>供应商如欲在项目实施过程中采用自有知识成果，需在磋商响应文件中声明，并提供相关知识产权证明文件。使用该知识成果后，供应商须提供开发接口和开发手册等技术文档，并承诺提供无限期技术支持，采购人享有永久使用权。</w:t>
      </w:r>
    </w:p>
    <w:p w14:paraId="1F653DF9">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default" w:eastAsia="宋体"/>
          <w:sz w:val="24"/>
          <w:szCs w:val="24"/>
          <w:lang w:val="en-US" w:eastAsia="zh-CN"/>
        </w:rPr>
      </w:pPr>
      <w:r>
        <w:rPr>
          <w:rFonts w:hint="eastAsia" w:ascii="宋体" w:hAnsi="宋体" w:cs="宋体"/>
          <w:sz w:val="24"/>
          <w:szCs w:val="24"/>
          <w:lang w:val="en-US" w:eastAsia="zh-CN"/>
        </w:rPr>
        <w:t>22</w:t>
      </w:r>
      <w:r>
        <w:rPr>
          <w:rFonts w:hint="eastAsia" w:ascii="宋体" w:hAnsi="宋体" w:cs="宋体"/>
          <w:sz w:val="24"/>
          <w:szCs w:val="24"/>
        </w:rPr>
        <w:t>.4</w:t>
      </w:r>
      <w:r>
        <w:rPr>
          <w:rFonts w:hint="eastAsia" w:ascii="宋体" w:hAnsi="宋体" w:cs="宋体"/>
          <w:sz w:val="24"/>
          <w:szCs w:val="24"/>
          <w:lang w:val="en-US" w:eastAsia="zh-CN"/>
        </w:rPr>
        <w:t xml:space="preserve"> </w:t>
      </w:r>
      <w:r>
        <w:rPr>
          <w:rFonts w:hint="eastAsia" w:ascii="宋体" w:hAnsi="宋体" w:cs="宋体"/>
          <w:sz w:val="24"/>
          <w:szCs w:val="24"/>
        </w:rPr>
        <w:t>如供应商所不拥有的知识产权，则在响应报价中必须包括合法获取该知识产权的相关费用。</w:t>
      </w:r>
    </w:p>
    <w:p w14:paraId="6AE9C7B8">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500" w:lineRule="exact"/>
        <w:ind w:left="0" w:leftChars="0" w:right="0" w:rightChars="0" w:firstLine="482" w:firstLineChars="200"/>
        <w:jc w:val="both"/>
        <w:textAlignment w:val="auto"/>
        <w:outlineLvl w:val="2"/>
        <w:rPr>
          <w:rFonts w:ascii="宋体" w:hAnsi="宋体" w:cs="宋体"/>
          <w:b/>
          <w:bCs/>
          <w:kern w:val="0"/>
          <w:sz w:val="24"/>
          <w:szCs w:val="24"/>
        </w:rPr>
      </w:pPr>
      <w:bookmarkStart w:id="147" w:name="_Toc13065123"/>
      <w:bookmarkStart w:id="148" w:name="_Toc7624"/>
      <w:bookmarkStart w:id="149" w:name="_Toc3565"/>
      <w:bookmarkStart w:id="150" w:name="_Toc32516"/>
      <w:bookmarkStart w:id="151" w:name="_Toc2312"/>
      <w:bookmarkStart w:id="152" w:name="_Toc3736"/>
      <w:r>
        <w:rPr>
          <w:rFonts w:hint="eastAsia" w:ascii="宋体" w:hAnsi="宋体" w:cs="宋体"/>
          <w:b/>
          <w:bCs/>
          <w:kern w:val="0"/>
          <w:sz w:val="24"/>
          <w:szCs w:val="24"/>
          <w:lang w:val="en-US" w:eastAsia="zh-CN"/>
        </w:rPr>
        <w:t>23、</w:t>
      </w:r>
      <w:r>
        <w:rPr>
          <w:rFonts w:hint="eastAsia" w:ascii="宋体" w:hAnsi="宋体" w:cs="宋体"/>
          <w:b/>
          <w:bCs/>
          <w:kern w:val="0"/>
          <w:sz w:val="24"/>
          <w:szCs w:val="24"/>
        </w:rPr>
        <w:t>磋商响应文件的递交</w:t>
      </w:r>
      <w:bookmarkEnd w:id="147"/>
      <w:bookmarkEnd w:id="148"/>
      <w:bookmarkEnd w:id="149"/>
      <w:bookmarkEnd w:id="150"/>
      <w:bookmarkEnd w:id="151"/>
    </w:p>
    <w:bookmarkEnd w:id="152"/>
    <w:p w14:paraId="5BCF5DBB">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rPr>
      </w:pPr>
      <w:bookmarkStart w:id="153" w:name="_Toc3685"/>
      <w:r>
        <w:rPr>
          <w:rFonts w:hint="eastAsia" w:ascii="宋体" w:hAnsi="宋体" w:cs="宋体"/>
          <w:sz w:val="24"/>
          <w:szCs w:val="24"/>
          <w:lang w:val="en-US" w:eastAsia="zh-CN"/>
        </w:rPr>
        <w:t xml:space="preserve">23.1 </w:t>
      </w:r>
      <w:r>
        <w:rPr>
          <w:rFonts w:hint="eastAsia" w:ascii="宋体" w:hAnsi="宋体" w:cs="宋体"/>
          <w:sz w:val="24"/>
          <w:szCs w:val="24"/>
        </w:rPr>
        <w:t>磋商响应文件递交</w:t>
      </w:r>
      <w:bookmarkEnd w:id="153"/>
    </w:p>
    <w:p w14:paraId="2E2186ED">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rPr>
      </w:pPr>
      <w:r>
        <w:rPr>
          <w:rFonts w:hint="eastAsia" w:ascii="宋体" w:hAnsi="宋体" w:cs="宋体"/>
          <w:sz w:val="24"/>
          <w:szCs w:val="24"/>
          <w:lang w:val="en-US" w:eastAsia="zh-CN"/>
        </w:rPr>
        <w:t>23.</w:t>
      </w:r>
      <w:r>
        <w:rPr>
          <w:rFonts w:hint="eastAsia" w:ascii="宋体" w:hAnsi="宋体" w:cs="宋体"/>
          <w:sz w:val="24"/>
          <w:szCs w:val="24"/>
        </w:rPr>
        <w:t>1.1</w:t>
      </w:r>
      <w:r>
        <w:rPr>
          <w:rFonts w:hint="eastAsia" w:ascii="宋体" w:hAnsi="宋体" w:cs="宋体"/>
          <w:sz w:val="24"/>
          <w:szCs w:val="24"/>
          <w:lang w:val="en-US" w:eastAsia="zh-CN"/>
        </w:rPr>
        <w:t xml:space="preserve"> </w:t>
      </w:r>
      <w:r>
        <w:rPr>
          <w:rFonts w:hint="eastAsia" w:ascii="宋体" w:hAnsi="宋体" w:cs="宋体"/>
          <w:sz w:val="24"/>
          <w:szCs w:val="24"/>
        </w:rPr>
        <w:t>供应商必须在竞争性磋商文件规定的磋商响应文件递交截止时间</w:t>
      </w:r>
      <w:r>
        <w:rPr>
          <w:rFonts w:hint="eastAsia" w:ascii="宋体" w:hAnsi="宋体" w:cs="宋体"/>
          <w:sz w:val="24"/>
          <w:szCs w:val="24"/>
          <w:lang w:eastAsia="zh-CN"/>
        </w:rPr>
        <w:t>（</w:t>
      </w:r>
      <w:r>
        <w:rPr>
          <w:rFonts w:hint="eastAsia" w:ascii="宋体" w:hAnsi="宋体" w:cs="宋体"/>
          <w:sz w:val="24"/>
          <w:szCs w:val="24"/>
          <w:highlight w:val="none"/>
          <w:lang w:val="en-US" w:eastAsia="zh-CN"/>
        </w:rPr>
        <w:t>见供应商须知前附表</w:t>
      </w:r>
      <w:r>
        <w:rPr>
          <w:rFonts w:hint="eastAsia" w:ascii="宋体" w:hAnsi="宋体" w:cs="宋体"/>
          <w:sz w:val="24"/>
          <w:szCs w:val="24"/>
          <w:lang w:eastAsia="zh-CN"/>
        </w:rPr>
        <w:t>）</w:t>
      </w:r>
      <w:r>
        <w:rPr>
          <w:rFonts w:hint="eastAsia" w:ascii="宋体" w:hAnsi="宋体" w:cs="宋体"/>
          <w:sz w:val="24"/>
          <w:szCs w:val="24"/>
        </w:rPr>
        <w:t>之前，将全部磋商响应文件递交至</w:t>
      </w:r>
      <w:r>
        <w:rPr>
          <w:rFonts w:hint="eastAsia" w:ascii="宋体" w:hAnsi="宋体" w:cs="宋体"/>
          <w:sz w:val="24"/>
          <w:szCs w:val="24"/>
          <w:lang w:eastAsia="zh-CN"/>
        </w:rPr>
        <w:t>采购</w:t>
      </w:r>
      <w:r>
        <w:rPr>
          <w:rFonts w:hint="eastAsia" w:ascii="宋体" w:hAnsi="宋体" w:cs="宋体"/>
          <w:sz w:val="24"/>
          <w:szCs w:val="24"/>
        </w:rPr>
        <w:t>代理机构工作人员；</w:t>
      </w:r>
      <w:r>
        <w:rPr>
          <w:rFonts w:hint="eastAsia" w:ascii="宋体" w:hAnsi="宋体" w:cs="宋体"/>
          <w:sz w:val="24"/>
          <w:szCs w:val="24"/>
          <w:lang w:eastAsia="zh-CN"/>
        </w:rPr>
        <w:t>采购</w:t>
      </w:r>
      <w:r>
        <w:rPr>
          <w:rFonts w:hint="eastAsia" w:ascii="宋体" w:hAnsi="宋体" w:cs="宋体"/>
          <w:sz w:val="24"/>
          <w:szCs w:val="24"/>
        </w:rPr>
        <w:t>代理机构项目</w:t>
      </w:r>
      <w:r>
        <w:rPr>
          <w:rFonts w:hint="eastAsia" w:ascii="宋体" w:hAnsi="宋体" w:cs="宋体"/>
          <w:sz w:val="24"/>
          <w:szCs w:val="24"/>
          <w:lang w:eastAsia="zh-CN"/>
        </w:rPr>
        <w:t>负责人</w:t>
      </w:r>
      <w:r>
        <w:rPr>
          <w:rFonts w:hint="eastAsia" w:ascii="宋体" w:hAnsi="宋体" w:cs="宋体"/>
          <w:sz w:val="24"/>
          <w:szCs w:val="24"/>
        </w:rPr>
        <w:t>在竞争性磋商文件规定的磋商响应文件递交截止时间前，只负责磋商响应文件的接收、清点、造册登记工作，并请供应商代表签字确认，对其有效性不负任何责任。</w:t>
      </w:r>
    </w:p>
    <w:p w14:paraId="4E0781F3">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eastAsia" w:ascii="宋体" w:hAnsi="宋体" w:eastAsia="宋体" w:cs="宋体"/>
          <w:sz w:val="24"/>
          <w:szCs w:val="24"/>
          <w:lang w:eastAsia="zh-CN"/>
        </w:rPr>
      </w:pPr>
      <w:r>
        <w:rPr>
          <w:rFonts w:hint="eastAsia" w:ascii="宋体" w:hAnsi="宋体" w:cs="宋体"/>
          <w:sz w:val="24"/>
          <w:szCs w:val="24"/>
          <w:lang w:val="en-US" w:eastAsia="zh-CN"/>
        </w:rPr>
        <w:t>23.</w:t>
      </w:r>
      <w:r>
        <w:rPr>
          <w:rFonts w:hint="eastAsia" w:ascii="宋体" w:hAnsi="宋体" w:cs="宋体"/>
          <w:sz w:val="24"/>
          <w:szCs w:val="24"/>
        </w:rPr>
        <w:t>1.2</w:t>
      </w:r>
      <w:r>
        <w:rPr>
          <w:rFonts w:hint="eastAsia" w:ascii="宋体" w:hAnsi="宋体" w:cs="宋体"/>
          <w:sz w:val="24"/>
          <w:szCs w:val="24"/>
          <w:lang w:val="en-US" w:eastAsia="zh-CN"/>
        </w:rPr>
        <w:t xml:space="preserve"> 采购</w:t>
      </w:r>
      <w:r>
        <w:rPr>
          <w:rFonts w:hint="eastAsia" w:ascii="宋体" w:hAnsi="宋体" w:cs="宋体"/>
          <w:sz w:val="24"/>
          <w:szCs w:val="24"/>
        </w:rPr>
        <w:t>代理机构在宣布递交磋商响应文件时间截止之后，拒绝接收任何</w:t>
      </w:r>
      <w:r>
        <w:rPr>
          <w:rFonts w:hint="eastAsia" w:ascii="宋体" w:hAnsi="宋体" w:cs="宋体"/>
          <w:sz w:val="24"/>
          <w:szCs w:val="24"/>
          <w:lang w:val="en-US" w:eastAsia="zh-CN"/>
        </w:rPr>
        <w:t>单位或个人</w:t>
      </w:r>
      <w:r>
        <w:rPr>
          <w:rFonts w:hint="eastAsia" w:ascii="宋体" w:hAnsi="宋体" w:cs="宋体"/>
          <w:sz w:val="24"/>
          <w:szCs w:val="24"/>
        </w:rPr>
        <w:t>送达、递交的磋商响应文件</w:t>
      </w:r>
      <w:r>
        <w:rPr>
          <w:rFonts w:hint="eastAsia" w:ascii="宋体" w:hAnsi="宋体" w:cs="宋体"/>
          <w:sz w:val="24"/>
          <w:szCs w:val="24"/>
          <w:lang w:eastAsia="zh-CN"/>
        </w:rPr>
        <w:t>。</w:t>
      </w:r>
    </w:p>
    <w:p w14:paraId="65377BB5">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eastAsia" w:ascii="宋体" w:hAnsi="宋体" w:eastAsia="宋体" w:cs="宋体"/>
          <w:sz w:val="24"/>
          <w:szCs w:val="24"/>
          <w:lang w:eastAsia="zh-CN"/>
        </w:rPr>
      </w:pPr>
      <w:r>
        <w:rPr>
          <w:rFonts w:hint="eastAsia" w:ascii="宋体" w:hAnsi="宋体" w:cs="宋体"/>
          <w:sz w:val="24"/>
          <w:szCs w:val="24"/>
          <w:lang w:val="en-US" w:eastAsia="zh-CN"/>
        </w:rPr>
        <w:t>23.</w:t>
      </w:r>
      <w:r>
        <w:rPr>
          <w:rFonts w:hint="eastAsia" w:ascii="宋体" w:hAnsi="宋体" w:cs="宋体"/>
          <w:sz w:val="24"/>
          <w:szCs w:val="24"/>
        </w:rPr>
        <w:t>1.3</w:t>
      </w:r>
      <w:r>
        <w:rPr>
          <w:rFonts w:hint="eastAsia" w:ascii="宋体" w:hAnsi="宋体" w:cs="宋体"/>
          <w:sz w:val="24"/>
          <w:szCs w:val="24"/>
          <w:lang w:val="en-US" w:eastAsia="zh-CN"/>
        </w:rPr>
        <w:t xml:space="preserve"> 采购</w:t>
      </w:r>
      <w:r>
        <w:rPr>
          <w:rFonts w:hint="eastAsia" w:ascii="宋体" w:hAnsi="宋体" w:cs="宋体"/>
          <w:sz w:val="24"/>
          <w:szCs w:val="24"/>
        </w:rPr>
        <w:t>代理机构不接受邮寄的磋商响应文件</w:t>
      </w:r>
      <w:r>
        <w:rPr>
          <w:rFonts w:hint="eastAsia" w:ascii="宋体" w:hAnsi="宋体" w:cs="宋体"/>
          <w:sz w:val="24"/>
          <w:szCs w:val="24"/>
          <w:lang w:eastAsia="zh-CN"/>
        </w:rPr>
        <w:t>。</w:t>
      </w:r>
    </w:p>
    <w:p w14:paraId="60D3E1BD">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rPr>
      </w:pPr>
      <w:r>
        <w:rPr>
          <w:rFonts w:hint="eastAsia" w:ascii="宋体" w:hAnsi="宋体" w:cs="宋体"/>
          <w:sz w:val="24"/>
          <w:szCs w:val="24"/>
          <w:lang w:val="en-US" w:eastAsia="zh-CN"/>
        </w:rPr>
        <w:t>23.</w:t>
      </w:r>
      <w:r>
        <w:rPr>
          <w:rFonts w:hint="eastAsia" w:ascii="宋体" w:hAnsi="宋体" w:cs="宋体"/>
          <w:sz w:val="24"/>
          <w:szCs w:val="24"/>
        </w:rPr>
        <w:t>1.4</w:t>
      </w:r>
      <w:r>
        <w:rPr>
          <w:rFonts w:hint="eastAsia" w:ascii="宋体" w:hAnsi="宋体" w:cs="宋体"/>
          <w:sz w:val="24"/>
          <w:szCs w:val="24"/>
          <w:lang w:val="en-US" w:eastAsia="zh-CN"/>
        </w:rPr>
        <w:t xml:space="preserve"> </w:t>
      </w:r>
      <w:r>
        <w:rPr>
          <w:rFonts w:hint="eastAsia" w:ascii="宋体" w:hAnsi="宋体" w:cs="宋体"/>
          <w:sz w:val="24"/>
          <w:szCs w:val="24"/>
        </w:rPr>
        <w:t>无论供应商成交与否，其磋商响应文件恕不退还。</w:t>
      </w:r>
    </w:p>
    <w:p w14:paraId="4B1837D1">
      <w:pPr>
        <w:keepNext w:val="0"/>
        <w:keepLines w:val="0"/>
        <w:pageBreakBefore w:val="0"/>
        <w:widowControl w:val="0"/>
        <w:tabs>
          <w:tab w:val="left" w:pos="0"/>
        </w:tabs>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eastAsia" w:ascii="宋体" w:hAnsi="宋体"/>
          <w:sz w:val="24"/>
          <w:szCs w:val="24"/>
        </w:rPr>
      </w:pPr>
      <w:bookmarkStart w:id="154" w:name="_Toc12741"/>
      <w:r>
        <w:rPr>
          <w:rFonts w:hint="eastAsia" w:ascii="宋体" w:hAnsi="宋体"/>
          <w:sz w:val="24"/>
          <w:szCs w:val="24"/>
          <w:lang w:val="en-US" w:eastAsia="zh-CN"/>
        </w:rPr>
        <w:t xml:space="preserve">23.2 </w:t>
      </w:r>
      <w:r>
        <w:rPr>
          <w:rFonts w:hint="eastAsia" w:ascii="宋体" w:hAnsi="宋体"/>
          <w:sz w:val="24"/>
          <w:szCs w:val="24"/>
        </w:rPr>
        <w:t>磋商响应文件的修改和撤回</w:t>
      </w:r>
      <w:bookmarkEnd w:id="154"/>
    </w:p>
    <w:p w14:paraId="436DD463">
      <w:pPr>
        <w:keepNext w:val="0"/>
        <w:keepLines w:val="0"/>
        <w:pageBreakBefore w:val="0"/>
        <w:widowControl w:val="0"/>
        <w:tabs>
          <w:tab w:val="left" w:pos="0"/>
        </w:tabs>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rPr>
      </w:pPr>
      <w:bookmarkStart w:id="155" w:name="_Toc27217"/>
      <w:bookmarkStart w:id="156" w:name="_Toc30333"/>
      <w:bookmarkStart w:id="157" w:name="_Toc14415"/>
      <w:bookmarkStart w:id="158" w:name="_Toc27066"/>
      <w:bookmarkStart w:id="159" w:name="_Toc13065124"/>
      <w:r>
        <w:rPr>
          <w:rFonts w:hint="eastAsia" w:ascii="宋体" w:hAnsi="宋体"/>
          <w:sz w:val="24"/>
          <w:szCs w:val="24"/>
          <w:lang w:val="en-US" w:eastAsia="zh-CN"/>
        </w:rPr>
        <w:t xml:space="preserve">23.2.1 </w:t>
      </w:r>
      <w:r>
        <w:rPr>
          <w:rFonts w:ascii="宋体" w:hAnsi="宋体"/>
          <w:sz w:val="24"/>
          <w:szCs w:val="24"/>
        </w:rPr>
        <w:t>供应商在递交磋商响应文件后，可以修改或撤回其磋商响应文件，也可以提出价格变动声明，但供应商必须在规定的磋商</w:t>
      </w:r>
      <w:r>
        <w:rPr>
          <w:rFonts w:hint="eastAsia" w:ascii="宋体" w:hAnsi="宋体"/>
          <w:sz w:val="24"/>
          <w:szCs w:val="24"/>
        </w:rPr>
        <w:t>响应文件递交</w:t>
      </w:r>
      <w:r>
        <w:rPr>
          <w:rFonts w:ascii="宋体" w:hAnsi="宋体"/>
          <w:sz w:val="24"/>
          <w:szCs w:val="24"/>
        </w:rPr>
        <w:t>截止</w:t>
      </w:r>
      <w:r>
        <w:rPr>
          <w:rFonts w:hint="eastAsia" w:ascii="宋体" w:hAnsi="宋体"/>
          <w:sz w:val="24"/>
          <w:szCs w:val="24"/>
        </w:rPr>
        <w:t>时间</w:t>
      </w:r>
      <w:r>
        <w:rPr>
          <w:rFonts w:ascii="宋体" w:hAnsi="宋体"/>
          <w:sz w:val="24"/>
          <w:szCs w:val="24"/>
        </w:rPr>
        <w:t>之前将修改或撤回或变动价格的书面通知文件递交到采购代理机构。</w:t>
      </w:r>
    </w:p>
    <w:p w14:paraId="351F9381">
      <w:pPr>
        <w:keepNext w:val="0"/>
        <w:keepLines w:val="0"/>
        <w:pageBreakBefore w:val="0"/>
        <w:widowControl w:val="0"/>
        <w:tabs>
          <w:tab w:val="left" w:pos="0"/>
        </w:tabs>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rPr>
      </w:pPr>
      <w:r>
        <w:rPr>
          <w:rFonts w:hint="eastAsia" w:ascii="宋体" w:hAnsi="宋体" w:cs="宋体"/>
          <w:sz w:val="24"/>
          <w:szCs w:val="24"/>
          <w:lang w:val="en-US" w:eastAsia="zh-CN"/>
        </w:rPr>
        <w:t xml:space="preserve">23.2.2 </w:t>
      </w:r>
      <w:r>
        <w:rPr>
          <w:rFonts w:hint="eastAsia" w:ascii="宋体" w:hAnsi="宋体" w:cs="宋体"/>
          <w:sz w:val="24"/>
          <w:szCs w:val="24"/>
        </w:rPr>
        <w:t>在磋商截止时间之后，供应商不得对其递交的磋商响应文件做任何修改或</w:t>
      </w:r>
      <w:r>
        <w:rPr>
          <w:rFonts w:hint="eastAsia" w:ascii="宋体" w:hAnsi="宋体" w:cs="宋体"/>
          <w:sz w:val="24"/>
          <w:szCs w:val="24"/>
          <w:lang w:val="en-US" w:eastAsia="zh-CN"/>
        </w:rPr>
        <w:t>撤销</w:t>
      </w:r>
      <w:r>
        <w:rPr>
          <w:rFonts w:hint="eastAsia" w:ascii="宋体" w:hAnsi="宋体" w:cs="宋体"/>
          <w:sz w:val="24"/>
          <w:szCs w:val="24"/>
        </w:rPr>
        <w:t>。</w:t>
      </w:r>
    </w:p>
    <w:p w14:paraId="35D8F6AC">
      <w:pPr>
        <w:keepNext w:val="0"/>
        <w:keepLines w:val="0"/>
        <w:pageBreakBefore w:val="0"/>
        <w:widowControl w:val="0"/>
        <w:tabs>
          <w:tab w:val="left" w:pos="0"/>
        </w:tabs>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rPr>
      </w:pPr>
      <w:r>
        <w:rPr>
          <w:rFonts w:hint="eastAsia" w:ascii="宋体" w:hAnsi="宋体" w:cs="宋体"/>
          <w:sz w:val="24"/>
          <w:szCs w:val="24"/>
          <w:lang w:val="en-US" w:eastAsia="zh-CN"/>
        </w:rPr>
        <w:t xml:space="preserve">23.2.3 </w:t>
      </w:r>
      <w:r>
        <w:rPr>
          <w:rFonts w:hint="eastAsia" w:ascii="宋体" w:hAnsi="宋体" w:cs="宋体"/>
          <w:sz w:val="24"/>
          <w:szCs w:val="24"/>
        </w:rPr>
        <w:t>在磋商结束之后，对于供应商正常经营活动必须的资</w:t>
      </w:r>
      <w:r>
        <w:rPr>
          <w:rFonts w:hint="eastAsia" w:ascii="宋体" w:hAnsi="宋体" w:cs="宋体"/>
          <w:sz w:val="24"/>
          <w:szCs w:val="24"/>
          <w:lang w:val="en-US" w:eastAsia="zh-CN"/>
        </w:rPr>
        <w:t>格</w:t>
      </w:r>
      <w:r>
        <w:rPr>
          <w:rFonts w:hint="eastAsia" w:ascii="宋体" w:hAnsi="宋体" w:cs="宋体"/>
          <w:sz w:val="24"/>
          <w:szCs w:val="24"/>
        </w:rPr>
        <w:t>和证明文件原件，经审查后予以退还。其他磋商响应文件和资料一律不予退还。</w:t>
      </w:r>
    </w:p>
    <w:p w14:paraId="6FD90324">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500" w:lineRule="exact"/>
        <w:ind w:left="0" w:leftChars="0" w:right="0" w:rightChars="0" w:firstLine="482" w:firstLineChars="200"/>
        <w:jc w:val="both"/>
        <w:textAlignment w:val="auto"/>
        <w:outlineLvl w:val="2"/>
        <w:rPr>
          <w:rFonts w:ascii="宋体" w:hAnsi="宋体" w:cs="宋体"/>
          <w:b/>
          <w:bCs/>
          <w:kern w:val="0"/>
          <w:sz w:val="24"/>
          <w:szCs w:val="24"/>
        </w:rPr>
      </w:pPr>
      <w:bookmarkStart w:id="160" w:name="_Toc22507"/>
      <w:r>
        <w:rPr>
          <w:rFonts w:hint="eastAsia" w:ascii="宋体" w:hAnsi="宋体" w:cs="宋体"/>
          <w:b/>
          <w:bCs/>
          <w:kern w:val="0"/>
          <w:sz w:val="24"/>
          <w:szCs w:val="24"/>
          <w:lang w:val="en-US" w:eastAsia="zh-CN"/>
        </w:rPr>
        <w:t>24、</w:t>
      </w:r>
      <w:r>
        <w:rPr>
          <w:rFonts w:hint="eastAsia" w:ascii="宋体" w:hAnsi="宋体" w:cs="宋体"/>
          <w:b/>
          <w:bCs/>
          <w:kern w:val="0"/>
          <w:sz w:val="24"/>
          <w:szCs w:val="24"/>
        </w:rPr>
        <w:t>磋商、评审、定标</w:t>
      </w:r>
      <w:bookmarkEnd w:id="155"/>
      <w:bookmarkEnd w:id="156"/>
      <w:bookmarkEnd w:id="157"/>
      <w:bookmarkEnd w:id="158"/>
      <w:bookmarkEnd w:id="159"/>
      <w:bookmarkEnd w:id="160"/>
    </w:p>
    <w:p w14:paraId="5E1E4817">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500" w:lineRule="exact"/>
        <w:ind w:right="0" w:rightChars="0" w:firstLine="480" w:firstLineChars="200"/>
        <w:jc w:val="both"/>
        <w:textAlignment w:val="auto"/>
        <w:outlineLvl w:val="2"/>
        <w:rPr>
          <w:rFonts w:hint="eastAsia" w:ascii="宋体" w:hAnsi="宋体" w:cs="宋体"/>
          <w:sz w:val="24"/>
          <w:szCs w:val="24"/>
          <w:highlight w:val="none"/>
        </w:rPr>
      </w:pPr>
      <w:r>
        <w:rPr>
          <w:rFonts w:hint="eastAsia" w:ascii="宋体" w:hAnsi="宋体" w:cs="宋体"/>
          <w:sz w:val="24"/>
          <w:szCs w:val="24"/>
          <w:highlight w:val="none"/>
          <w:lang w:val="en-US" w:eastAsia="zh-CN"/>
        </w:rPr>
        <w:t xml:space="preserve">24.1 </w:t>
      </w:r>
      <w:r>
        <w:rPr>
          <w:rFonts w:hint="eastAsia" w:ascii="宋体" w:hAnsi="宋体" w:cs="宋体"/>
          <w:sz w:val="24"/>
          <w:szCs w:val="24"/>
          <w:highlight w:val="none"/>
        </w:rPr>
        <w:t>磋商</w:t>
      </w:r>
    </w:p>
    <w:p w14:paraId="203AD626">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ascii="宋体" w:hAnsi="宋体" w:cs="宋体"/>
          <w:kern w:val="1"/>
          <w:sz w:val="24"/>
          <w:szCs w:val="24"/>
          <w:lang w:val="zh-CN"/>
        </w:rPr>
      </w:pPr>
      <w:r>
        <w:rPr>
          <w:rFonts w:hint="eastAsia" w:ascii="宋体" w:hAnsi="宋体" w:cs="宋体"/>
          <w:kern w:val="1"/>
          <w:sz w:val="24"/>
          <w:szCs w:val="24"/>
          <w:lang w:val="en-US" w:eastAsia="zh-CN"/>
        </w:rPr>
        <w:t xml:space="preserve">24.1.1 </w:t>
      </w:r>
      <w:r>
        <w:rPr>
          <w:rFonts w:ascii="宋体" w:hAnsi="宋体" w:cs="宋体"/>
          <w:kern w:val="1"/>
          <w:sz w:val="24"/>
          <w:szCs w:val="24"/>
          <w:lang w:val="zh-CN"/>
        </w:rPr>
        <w:t>在竞争性磋商文件规定的开标时间</w:t>
      </w:r>
      <w:r>
        <w:rPr>
          <w:rFonts w:hint="eastAsia" w:ascii="宋体" w:hAnsi="宋体" w:cs="宋体"/>
          <w:kern w:val="1"/>
          <w:sz w:val="24"/>
          <w:szCs w:val="24"/>
          <w:lang w:val="zh-CN"/>
        </w:rPr>
        <w:t>及</w:t>
      </w:r>
      <w:r>
        <w:rPr>
          <w:rFonts w:ascii="宋体" w:hAnsi="宋体" w:cs="宋体"/>
          <w:kern w:val="1"/>
          <w:sz w:val="24"/>
          <w:szCs w:val="24"/>
          <w:lang w:val="zh-CN"/>
        </w:rPr>
        <w:t>地点</w:t>
      </w:r>
      <w:r>
        <w:rPr>
          <w:rFonts w:hint="eastAsia" w:ascii="宋体" w:hAnsi="宋体" w:cs="宋体"/>
          <w:kern w:val="1"/>
          <w:sz w:val="24"/>
          <w:szCs w:val="24"/>
          <w:lang w:val="zh-CN"/>
        </w:rPr>
        <w:t>（见供应商须知前附表）</w:t>
      </w:r>
      <w:r>
        <w:rPr>
          <w:rFonts w:ascii="宋体" w:hAnsi="宋体" w:cs="宋体"/>
          <w:kern w:val="1"/>
          <w:sz w:val="24"/>
          <w:szCs w:val="24"/>
          <w:lang w:val="zh-CN"/>
        </w:rPr>
        <w:t>，由采购代理机构组织开标工作，供应商须委派代表参加，签名报到以证明其出席。竞争性磋商整个过程接受</w:t>
      </w:r>
      <w:r>
        <w:rPr>
          <w:rFonts w:ascii="宋体" w:hAnsi="宋体" w:cs="宋体"/>
          <w:kern w:val="1"/>
          <w:sz w:val="24"/>
          <w:szCs w:val="24"/>
        </w:rPr>
        <w:t>监督机构</w:t>
      </w:r>
      <w:r>
        <w:rPr>
          <w:rFonts w:ascii="宋体" w:hAnsi="宋体" w:cs="宋体"/>
          <w:kern w:val="1"/>
          <w:sz w:val="24"/>
          <w:szCs w:val="24"/>
          <w:lang w:val="zh-CN"/>
        </w:rPr>
        <w:t>的监督和管理。</w:t>
      </w:r>
    </w:p>
    <w:p w14:paraId="659F9EED">
      <w:pPr>
        <w:pStyle w:val="35"/>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500" w:lineRule="exact"/>
        <w:ind w:right="0" w:rightChars="0" w:firstLine="480" w:firstLineChars="200"/>
        <w:jc w:val="both"/>
        <w:textAlignment w:val="auto"/>
        <w:outlineLvl w:val="2"/>
        <w:rPr>
          <w:rFonts w:ascii="宋体" w:hAnsi="宋体" w:cs="宋体"/>
          <w:kern w:val="1"/>
          <w:sz w:val="24"/>
          <w:szCs w:val="24"/>
          <w:lang w:val="zh-CN"/>
        </w:rPr>
      </w:pPr>
      <w:r>
        <w:rPr>
          <w:rFonts w:hint="eastAsia" w:ascii="宋体" w:hAnsi="宋体" w:cs="宋体"/>
          <w:kern w:val="1"/>
          <w:sz w:val="24"/>
          <w:szCs w:val="24"/>
          <w:highlight w:val="none"/>
          <w:lang w:val="en-US" w:eastAsia="zh-CN"/>
        </w:rPr>
        <w:t xml:space="preserve">24.1.2 </w:t>
      </w:r>
      <w:r>
        <w:rPr>
          <w:rFonts w:ascii="宋体" w:hAnsi="宋体" w:cs="宋体"/>
          <w:kern w:val="1"/>
          <w:sz w:val="24"/>
          <w:szCs w:val="24"/>
          <w:highlight w:val="none"/>
          <w:lang w:val="zh-CN"/>
        </w:rPr>
        <w:t>开标时，由供应商与监</w:t>
      </w:r>
      <w:r>
        <w:rPr>
          <w:rFonts w:hint="eastAsia" w:ascii="宋体" w:hAnsi="宋体" w:cs="宋体"/>
          <w:kern w:val="1"/>
          <w:sz w:val="24"/>
          <w:szCs w:val="24"/>
          <w:highlight w:val="none"/>
          <w:lang w:val="zh-CN"/>
        </w:rPr>
        <w:t>标</w:t>
      </w:r>
      <w:r>
        <w:rPr>
          <w:rFonts w:ascii="宋体" w:hAnsi="宋体" w:cs="宋体"/>
          <w:kern w:val="1"/>
          <w:sz w:val="24"/>
          <w:szCs w:val="24"/>
          <w:highlight w:val="none"/>
          <w:lang w:val="zh-CN"/>
        </w:rPr>
        <w:t>人共同检查磋商响应文件的密封情况，经检查</w:t>
      </w:r>
      <w:r>
        <w:rPr>
          <w:rFonts w:hint="eastAsia" w:ascii="宋体" w:hAnsi="宋体" w:cs="宋体"/>
          <w:kern w:val="1"/>
          <w:sz w:val="24"/>
          <w:szCs w:val="24"/>
          <w:highlight w:val="none"/>
          <w:lang w:val="zh-CN"/>
        </w:rPr>
        <w:t>无</w:t>
      </w:r>
      <w:r>
        <w:rPr>
          <w:rFonts w:ascii="宋体" w:hAnsi="宋体" w:cs="宋体"/>
          <w:kern w:val="1"/>
          <w:sz w:val="24"/>
          <w:szCs w:val="24"/>
          <w:highlight w:val="none"/>
          <w:lang w:val="zh-CN"/>
        </w:rPr>
        <w:t>误后，签字确认。</w:t>
      </w:r>
    </w:p>
    <w:p w14:paraId="3AA63094">
      <w:pPr>
        <w:pStyle w:val="35"/>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500" w:lineRule="exact"/>
        <w:ind w:right="0" w:rightChars="0" w:firstLine="480" w:firstLineChars="200"/>
        <w:jc w:val="both"/>
        <w:textAlignment w:val="auto"/>
        <w:outlineLvl w:val="2"/>
        <w:rPr>
          <w:rFonts w:ascii="宋体" w:hAnsi="宋体" w:cs="宋体"/>
          <w:kern w:val="1"/>
          <w:sz w:val="24"/>
          <w:szCs w:val="24"/>
        </w:rPr>
      </w:pPr>
      <w:r>
        <w:rPr>
          <w:rFonts w:hint="eastAsia" w:ascii="宋体" w:hAnsi="宋体" w:cs="宋体"/>
          <w:kern w:val="1"/>
          <w:sz w:val="24"/>
          <w:szCs w:val="24"/>
          <w:lang w:val="en-US" w:eastAsia="zh-CN"/>
        </w:rPr>
        <w:t xml:space="preserve">24.1.3 </w:t>
      </w:r>
      <w:r>
        <w:rPr>
          <w:rFonts w:ascii="宋体" w:hAnsi="宋体" w:cs="宋体"/>
          <w:kern w:val="1"/>
          <w:sz w:val="24"/>
          <w:szCs w:val="24"/>
          <w:lang w:val="zh-CN"/>
        </w:rPr>
        <w:t>对</w:t>
      </w:r>
      <w:r>
        <w:rPr>
          <w:rFonts w:hint="eastAsia" w:ascii="宋体" w:hAnsi="宋体" w:cs="宋体"/>
          <w:kern w:val="1"/>
          <w:sz w:val="24"/>
          <w:szCs w:val="24"/>
          <w:lang w:val="zh-CN"/>
        </w:rPr>
        <w:t>磋商</w:t>
      </w:r>
      <w:r>
        <w:rPr>
          <w:rFonts w:ascii="宋体" w:hAnsi="宋体" w:cs="宋体"/>
          <w:kern w:val="1"/>
          <w:sz w:val="24"/>
          <w:szCs w:val="24"/>
          <w:lang w:val="zh-CN"/>
        </w:rPr>
        <w:t>响应文件密封确认无误后，由采购代理机构工作人员按照</w:t>
      </w:r>
      <w:r>
        <w:rPr>
          <w:rFonts w:hint="eastAsia" w:ascii="宋体" w:hAnsi="宋体" w:cs="宋体"/>
          <w:kern w:val="1"/>
          <w:sz w:val="24"/>
          <w:szCs w:val="24"/>
          <w:lang w:val="zh-CN"/>
        </w:rPr>
        <w:t>接收</w:t>
      </w:r>
      <w:r>
        <w:rPr>
          <w:rFonts w:ascii="宋体" w:hAnsi="宋体" w:cs="宋体"/>
          <w:kern w:val="1"/>
          <w:sz w:val="24"/>
          <w:szCs w:val="24"/>
          <w:lang w:val="zh-CN"/>
        </w:rPr>
        <w:t>顺序，</w:t>
      </w:r>
      <w:r>
        <w:rPr>
          <w:rFonts w:hint="eastAsia" w:ascii="宋体" w:hAnsi="宋体" w:cs="宋体"/>
          <w:kern w:val="1"/>
          <w:sz w:val="24"/>
          <w:szCs w:val="24"/>
          <w:lang w:val="zh-CN"/>
        </w:rPr>
        <w:t>宣读供应商名称及磋商响应文件份数</w:t>
      </w:r>
      <w:r>
        <w:rPr>
          <w:rFonts w:ascii="宋体" w:hAnsi="宋体" w:cs="宋体"/>
          <w:kern w:val="1"/>
          <w:sz w:val="24"/>
          <w:szCs w:val="24"/>
          <w:lang w:val="zh-CN"/>
        </w:rPr>
        <w:t>。</w:t>
      </w:r>
    </w:p>
    <w:p w14:paraId="65721E5D">
      <w:pPr>
        <w:pStyle w:val="35"/>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ascii="宋体" w:hAnsi="宋体" w:cs="宋体"/>
          <w:kern w:val="1"/>
          <w:sz w:val="24"/>
          <w:szCs w:val="24"/>
        </w:rPr>
      </w:pPr>
      <w:r>
        <w:rPr>
          <w:rFonts w:hint="eastAsia" w:ascii="宋体" w:hAnsi="宋体" w:cs="宋体"/>
          <w:kern w:val="1"/>
          <w:sz w:val="24"/>
          <w:szCs w:val="24"/>
          <w:lang w:val="en-US" w:eastAsia="zh-CN"/>
        </w:rPr>
        <w:t xml:space="preserve">24.1.4 </w:t>
      </w:r>
      <w:r>
        <w:rPr>
          <w:rFonts w:ascii="宋体" w:hAnsi="宋体" w:cs="宋体"/>
          <w:kern w:val="1"/>
          <w:sz w:val="24"/>
          <w:szCs w:val="24"/>
        </w:rPr>
        <w:t>开标过程由采购代理机构指定专人记录</w:t>
      </w:r>
      <w:r>
        <w:rPr>
          <w:rFonts w:hint="eastAsia" w:ascii="宋体" w:hAnsi="宋体" w:cs="宋体"/>
          <w:kern w:val="1"/>
          <w:sz w:val="24"/>
          <w:szCs w:val="24"/>
        </w:rPr>
        <w:t>，对开标过程进行摄像</w:t>
      </w:r>
      <w:r>
        <w:rPr>
          <w:rFonts w:ascii="宋体" w:hAnsi="宋体" w:cs="宋体"/>
          <w:kern w:val="1"/>
          <w:sz w:val="24"/>
          <w:szCs w:val="24"/>
        </w:rPr>
        <w:t>。</w:t>
      </w:r>
    </w:p>
    <w:p w14:paraId="2897A8C2">
      <w:pPr>
        <w:pStyle w:val="35"/>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ascii="宋体" w:hAnsi="宋体" w:cs="宋体"/>
          <w:sz w:val="24"/>
          <w:szCs w:val="24"/>
        </w:rPr>
      </w:pPr>
      <w:r>
        <w:rPr>
          <w:rFonts w:hint="eastAsia" w:ascii="宋体" w:hAnsi="宋体" w:cs="宋体"/>
          <w:kern w:val="1"/>
          <w:sz w:val="24"/>
          <w:szCs w:val="24"/>
          <w:lang w:val="en-US" w:eastAsia="zh-CN"/>
        </w:rPr>
        <w:t xml:space="preserve">24.1.5 </w:t>
      </w:r>
      <w:r>
        <w:rPr>
          <w:rFonts w:ascii="宋体" w:hAnsi="宋体" w:cs="宋体"/>
          <w:kern w:val="1"/>
          <w:sz w:val="24"/>
          <w:szCs w:val="24"/>
          <w:lang w:val="zh-CN"/>
        </w:rPr>
        <w:t>开标后，直到向</w:t>
      </w:r>
      <w:r>
        <w:rPr>
          <w:rFonts w:hint="eastAsia" w:ascii="宋体" w:hAnsi="宋体" w:cs="宋体"/>
          <w:kern w:val="1"/>
          <w:sz w:val="24"/>
          <w:szCs w:val="24"/>
          <w:lang w:val="zh-CN"/>
        </w:rPr>
        <w:t>成交</w:t>
      </w:r>
      <w:r>
        <w:rPr>
          <w:rFonts w:ascii="宋体" w:hAnsi="宋体" w:cs="宋体"/>
          <w:kern w:val="1"/>
          <w:sz w:val="24"/>
          <w:szCs w:val="24"/>
          <w:lang w:val="zh-CN"/>
        </w:rPr>
        <w:t>的供应商授予合同为止，凡与审查、澄清、评价和比较磋商的有关资料及授标意见等内容，任何人均不得向磋商供应商及与评标无关的其他人透露。</w:t>
      </w:r>
    </w:p>
    <w:p w14:paraId="404B01FD">
      <w:pPr>
        <w:keepNext w:val="0"/>
        <w:keepLines w:val="0"/>
        <w:pageBreakBefore w:val="0"/>
        <w:widowControl w:val="0"/>
        <w:tabs>
          <w:tab w:val="left" w:pos="0"/>
        </w:tabs>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ascii="宋体" w:hAnsi="宋体" w:cs="宋体"/>
          <w:kern w:val="0"/>
          <w:sz w:val="24"/>
          <w:szCs w:val="24"/>
        </w:rPr>
      </w:pPr>
      <w:r>
        <w:rPr>
          <w:rFonts w:hint="eastAsia" w:ascii="宋体" w:hAnsi="宋体" w:cs="宋体"/>
          <w:kern w:val="0"/>
          <w:sz w:val="24"/>
          <w:szCs w:val="24"/>
          <w:lang w:val="en-US" w:eastAsia="zh-CN"/>
        </w:rPr>
        <w:t xml:space="preserve">24.1.6 </w:t>
      </w:r>
      <w:r>
        <w:rPr>
          <w:rFonts w:hint="eastAsia" w:ascii="宋体" w:hAnsi="宋体" w:cs="宋体"/>
          <w:kern w:val="0"/>
          <w:sz w:val="24"/>
          <w:szCs w:val="24"/>
        </w:rPr>
        <w:t>磋商时，磋商响应文件中出现下列情况，修正原则为：</w:t>
      </w:r>
    </w:p>
    <w:p w14:paraId="753BBB83">
      <w:pPr>
        <w:keepNext w:val="0"/>
        <w:keepLines w:val="0"/>
        <w:pageBreakBefore w:val="0"/>
        <w:widowControl w:val="0"/>
        <w:numPr>
          <w:ilvl w:val="0"/>
          <w:numId w:val="3"/>
        </w:numPr>
        <w:tabs>
          <w:tab w:val="left" w:pos="0"/>
        </w:tabs>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磋商</w:t>
      </w:r>
      <w:r>
        <w:rPr>
          <w:rFonts w:hint="eastAsia" w:asciiTheme="minorEastAsia" w:hAnsiTheme="minorEastAsia" w:cstheme="minorEastAsia"/>
          <w:sz w:val="24"/>
          <w:szCs w:val="24"/>
          <w:highlight w:val="none"/>
          <w:lang w:eastAsia="zh-CN"/>
        </w:rPr>
        <w:t>报价表</w:t>
      </w:r>
      <w:r>
        <w:rPr>
          <w:rFonts w:hint="eastAsia" w:asciiTheme="minorEastAsia" w:hAnsiTheme="minorEastAsia" w:cstheme="minorEastAsia"/>
          <w:sz w:val="24"/>
          <w:szCs w:val="24"/>
          <w:highlight w:val="none"/>
        </w:rPr>
        <w:t>内容与响应文件中相应内容不一致的，以磋商</w:t>
      </w:r>
      <w:r>
        <w:rPr>
          <w:rFonts w:hint="eastAsia" w:asciiTheme="minorEastAsia" w:hAnsiTheme="minorEastAsia" w:cstheme="minorEastAsia"/>
          <w:sz w:val="24"/>
          <w:szCs w:val="24"/>
          <w:highlight w:val="none"/>
          <w:lang w:eastAsia="zh-CN"/>
        </w:rPr>
        <w:t>报价</w:t>
      </w:r>
      <w:r>
        <w:rPr>
          <w:rFonts w:hint="eastAsia" w:asciiTheme="minorEastAsia" w:hAnsiTheme="minorEastAsia" w:cstheme="minorEastAsia"/>
          <w:sz w:val="24"/>
          <w:szCs w:val="24"/>
          <w:highlight w:val="none"/>
        </w:rPr>
        <w:t>表为准；大写金额和小写金额不一致的，以大写金额为准；</w:t>
      </w:r>
    </w:p>
    <w:p w14:paraId="14B874A2">
      <w:pPr>
        <w:keepNext w:val="0"/>
        <w:keepLines w:val="0"/>
        <w:pageBreakBefore w:val="0"/>
        <w:widowControl w:val="0"/>
        <w:numPr>
          <w:ilvl w:val="0"/>
          <w:numId w:val="3"/>
        </w:numPr>
        <w:tabs>
          <w:tab w:val="left" w:pos="0"/>
        </w:tabs>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单价金额小数点或者百分比有明显错位的，以磋商</w:t>
      </w:r>
      <w:r>
        <w:rPr>
          <w:rFonts w:hint="eastAsia" w:asciiTheme="minorEastAsia" w:hAnsiTheme="minorEastAsia" w:cstheme="minorEastAsia"/>
          <w:sz w:val="24"/>
          <w:szCs w:val="24"/>
          <w:highlight w:val="none"/>
          <w:lang w:eastAsia="zh-CN"/>
        </w:rPr>
        <w:t>报价</w:t>
      </w:r>
      <w:r>
        <w:rPr>
          <w:rFonts w:hint="eastAsia" w:asciiTheme="minorEastAsia" w:hAnsiTheme="minorEastAsia" w:cstheme="minorEastAsia"/>
          <w:sz w:val="24"/>
          <w:szCs w:val="24"/>
          <w:highlight w:val="none"/>
        </w:rPr>
        <w:t>表的总价为准，并修改单价；</w:t>
      </w:r>
    </w:p>
    <w:p w14:paraId="0AD3ACB4">
      <w:pPr>
        <w:keepNext w:val="0"/>
        <w:keepLines w:val="0"/>
        <w:pageBreakBefore w:val="0"/>
        <w:widowControl w:val="0"/>
        <w:numPr>
          <w:ilvl w:val="0"/>
          <w:numId w:val="3"/>
        </w:numPr>
        <w:tabs>
          <w:tab w:val="left" w:pos="0"/>
        </w:tabs>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 xml:space="preserve">总价金额与按单价汇总金额不一致的，以单价金额计算结果为准； </w:t>
      </w:r>
    </w:p>
    <w:p w14:paraId="46441C8F">
      <w:pPr>
        <w:keepNext w:val="0"/>
        <w:keepLines w:val="0"/>
        <w:pageBreakBefore w:val="0"/>
        <w:widowControl w:val="0"/>
        <w:numPr>
          <w:ilvl w:val="0"/>
          <w:numId w:val="3"/>
        </w:numPr>
        <w:tabs>
          <w:tab w:val="left" w:pos="0"/>
        </w:tabs>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响应文件正本与副本不一致的，以正本为准</w:t>
      </w:r>
      <w:r>
        <w:rPr>
          <w:rFonts w:hint="eastAsia" w:asciiTheme="minorEastAsia" w:hAnsiTheme="minorEastAsia" w:cstheme="minorEastAsia"/>
          <w:sz w:val="24"/>
          <w:szCs w:val="24"/>
          <w:highlight w:val="none"/>
          <w:lang w:eastAsia="zh-CN"/>
        </w:rPr>
        <w:t>。</w:t>
      </w:r>
    </w:p>
    <w:p w14:paraId="09B0FF25">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highlight w:val="none"/>
        </w:rPr>
      </w:pPr>
      <w:r>
        <w:rPr>
          <w:rFonts w:hint="eastAsia" w:ascii="宋体" w:hAnsi="宋体" w:cs="宋体"/>
          <w:sz w:val="24"/>
          <w:szCs w:val="24"/>
          <w:highlight w:val="none"/>
          <w:lang w:val="en-US" w:eastAsia="zh-CN"/>
        </w:rPr>
        <w:t xml:space="preserve">24.2 </w:t>
      </w:r>
      <w:r>
        <w:rPr>
          <w:rFonts w:hint="eastAsia" w:ascii="宋体" w:hAnsi="宋体" w:cs="宋体"/>
          <w:sz w:val="24"/>
          <w:szCs w:val="24"/>
          <w:highlight w:val="none"/>
        </w:rPr>
        <w:t>磋商小组</w:t>
      </w:r>
    </w:p>
    <w:p w14:paraId="4A79E8A1">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default" w:ascii="宋体" w:hAnsi="宋体" w:eastAsia="宋体" w:cs="宋体"/>
          <w:kern w:val="0"/>
          <w:sz w:val="24"/>
          <w:szCs w:val="24"/>
          <w:highlight w:val="none"/>
          <w:lang w:val="en-US" w:eastAsia="zh-CN"/>
        </w:rPr>
      </w:pPr>
      <w:r>
        <w:rPr>
          <w:rFonts w:hint="eastAsia" w:ascii="宋体" w:hAnsi="宋体" w:cs="宋体"/>
          <w:kern w:val="0"/>
          <w:sz w:val="24"/>
          <w:szCs w:val="24"/>
          <w:lang w:val="en-US" w:eastAsia="zh-CN"/>
        </w:rPr>
        <w:t>24.</w:t>
      </w:r>
      <w:r>
        <w:rPr>
          <w:rFonts w:hint="eastAsia" w:ascii="宋体" w:hAnsi="宋体" w:cs="宋体"/>
          <w:kern w:val="0"/>
          <w:sz w:val="24"/>
          <w:szCs w:val="24"/>
        </w:rPr>
        <w:t>2.1</w:t>
      </w:r>
      <w:r>
        <w:rPr>
          <w:rFonts w:hint="eastAsia" w:ascii="宋体" w:hAnsi="宋体" w:cs="宋体"/>
          <w:kern w:val="0"/>
          <w:sz w:val="24"/>
          <w:szCs w:val="24"/>
          <w:lang w:val="en-US" w:eastAsia="zh-CN"/>
        </w:rPr>
        <w:t xml:space="preserve"> </w:t>
      </w:r>
      <w:r>
        <w:rPr>
          <w:rFonts w:hint="eastAsia" w:ascii="宋体" w:hAnsi="宋体" w:cs="宋体"/>
          <w:kern w:val="0"/>
          <w:sz w:val="24"/>
          <w:szCs w:val="24"/>
          <w:highlight w:val="none"/>
        </w:rPr>
        <w:t>采购人将根据本次采购项目的特点，参照《中华人民共和国政府采购法》及</w:t>
      </w:r>
      <w:r>
        <w:rPr>
          <w:rFonts w:hint="eastAsia" w:ascii="宋体" w:hAnsi="宋体" w:cs="宋体"/>
          <w:sz w:val="24"/>
          <w:szCs w:val="24"/>
          <w:highlight w:val="none"/>
        </w:rPr>
        <w:t>《政府采购竞争性磋商采购方式管理暂行办法》</w:t>
      </w:r>
      <w:r>
        <w:rPr>
          <w:rFonts w:hint="eastAsia" w:ascii="宋体" w:hAnsi="宋体" w:cs="宋体"/>
          <w:kern w:val="0"/>
          <w:sz w:val="24"/>
          <w:szCs w:val="24"/>
          <w:highlight w:val="none"/>
        </w:rPr>
        <w:t>等有关规定组建磋商小组。</w:t>
      </w:r>
      <w:r>
        <w:rPr>
          <w:rFonts w:hint="eastAsia" w:ascii="宋体" w:hAnsi="宋体" w:cs="宋体"/>
          <w:kern w:val="0"/>
          <w:sz w:val="24"/>
          <w:szCs w:val="24"/>
          <w:highlight w:val="none"/>
          <w:lang w:eastAsia="zh-CN"/>
        </w:rPr>
        <w:t>磋商小组由采购人代表和评审专家共</w:t>
      </w:r>
      <w:r>
        <w:rPr>
          <w:rFonts w:hint="eastAsia" w:ascii="宋体" w:hAnsi="宋体" w:cs="宋体"/>
          <w:kern w:val="0"/>
          <w:sz w:val="24"/>
          <w:szCs w:val="24"/>
          <w:highlight w:val="none"/>
          <w:lang w:val="en-US" w:eastAsia="zh-CN"/>
        </w:rPr>
        <w:t>3人以上单数组成，其中评审专家人数不得少于磋商小组成员总数的2/3。</w:t>
      </w:r>
    </w:p>
    <w:p w14:paraId="7FC963B3">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ascii="宋体" w:hAnsi="宋体" w:cs="宋体"/>
          <w:b/>
          <w:sz w:val="24"/>
          <w:szCs w:val="24"/>
          <w:highlight w:val="none"/>
        </w:rPr>
      </w:pPr>
      <w:r>
        <w:rPr>
          <w:rFonts w:hint="eastAsia" w:ascii="宋体" w:hAnsi="宋体" w:cs="宋体"/>
          <w:kern w:val="0"/>
          <w:sz w:val="24"/>
          <w:szCs w:val="24"/>
          <w:highlight w:val="none"/>
          <w:lang w:val="en-US" w:eastAsia="zh-CN"/>
        </w:rPr>
        <w:t>24.</w:t>
      </w:r>
      <w:r>
        <w:rPr>
          <w:rFonts w:hint="eastAsia" w:ascii="宋体" w:hAnsi="宋体" w:cs="宋体"/>
          <w:kern w:val="0"/>
          <w:sz w:val="24"/>
          <w:szCs w:val="24"/>
          <w:highlight w:val="none"/>
        </w:rPr>
        <w:t>2.</w:t>
      </w:r>
      <w:r>
        <w:rPr>
          <w:rFonts w:hint="eastAsia" w:ascii="宋体" w:hAnsi="宋体" w:cs="宋体"/>
          <w:kern w:val="0"/>
          <w:sz w:val="24"/>
          <w:szCs w:val="24"/>
          <w:highlight w:val="none"/>
          <w:lang w:val="en-US" w:eastAsia="zh-CN"/>
        </w:rPr>
        <w:t xml:space="preserve">2 </w:t>
      </w:r>
      <w:r>
        <w:rPr>
          <w:rFonts w:hint="eastAsia" w:ascii="宋体" w:hAnsi="宋体" w:cs="宋体"/>
          <w:kern w:val="0"/>
          <w:sz w:val="24"/>
          <w:szCs w:val="24"/>
          <w:highlight w:val="none"/>
        </w:rPr>
        <w:t>磋商小组对各供应商的磋商响应文件进行审查、评估和比较，并推荐出成交候选</w:t>
      </w:r>
      <w:r>
        <w:rPr>
          <w:rFonts w:hint="eastAsia" w:ascii="宋体" w:hAnsi="宋体" w:cs="宋体"/>
          <w:kern w:val="0"/>
          <w:sz w:val="24"/>
          <w:szCs w:val="24"/>
          <w:highlight w:val="none"/>
          <w:lang w:val="en-US" w:eastAsia="zh-CN"/>
        </w:rPr>
        <w:t>供应商</w:t>
      </w:r>
      <w:r>
        <w:rPr>
          <w:rFonts w:hint="eastAsia" w:ascii="宋体" w:hAnsi="宋体" w:cs="宋体"/>
          <w:kern w:val="0"/>
          <w:sz w:val="24"/>
          <w:szCs w:val="24"/>
          <w:highlight w:val="none"/>
        </w:rPr>
        <w:t>。</w:t>
      </w:r>
    </w:p>
    <w:p w14:paraId="47711920">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eastAsia" w:ascii="宋体" w:hAnsi="宋体" w:cs="宋体"/>
          <w:kern w:val="0"/>
          <w:sz w:val="24"/>
          <w:szCs w:val="24"/>
          <w:highlight w:val="none"/>
        </w:rPr>
      </w:pPr>
      <w:bookmarkStart w:id="161" w:name="_Toc385958808"/>
      <w:bookmarkStart w:id="162" w:name="_Toc386129876"/>
      <w:bookmarkStart w:id="163" w:name="_Toc27940"/>
      <w:bookmarkStart w:id="164" w:name="_Toc28085"/>
      <w:r>
        <w:rPr>
          <w:rFonts w:hint="eastAsia" w:ascii="宋体" w:hAnsi="宋体" w:cs="宋体"/>
          <w:kern w:val="0"/>
          <w:sz w:val="24"/>
          <w:szCs w:val="24"/>
          <w:highlight w:val="none"/>
          <w:lang w:val="en-US" w:eastAsia="zh-CN"/>
        </w:rPr>
        <w:t xml:space="preserve">24.3 </w:t>
      </w:r>
      <w:r>
        <w:rPr>
          <w:rFonts w:hint="eastAsia" w:ascii="宋体" w:hAnsi="宋体" w:cs="宋体"/>
          <w:kern w:val="0"/>
          <w:sz w:val="24"/>
          <w:szCs w:val="24"/>
          <w:highlight w:val="none"/>
        </w:rPr>
        <w:t>磋商响应文件初审</w:t>
      </w:r>
      <w:bookmarkEnd w:id="161"/>
      <w:bookmarkEnd w:id="162"/>
      <w:bookmarkEnd w:id="163"/>
      <w:bookmarkEnd w:id="164"/>
    </w:p>
    <w:p w14:paraId="7D601B21">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ascii="宋体" w:hAnsi="宋体" w:cs="宋体"/>
          <w:kern w:val="0"/>
          <w:sz w:val="24"/>
          <w:szCs w:val="24"/>
        </w:rPr>
      </w:pPr>
      <w:r>
        <w:rPr>
          <w:rFonts w:hint="eastAsia" w:ascii="宋体" w:hAnsi="宋体" w:cs="宋体"/>
          <w:kern w:val="0"/>
          <w:sz w:val="24"/>
          <w:szCs w:val="24"/>
          <w:lang w:val="en-US" w:eastAsia="zh-CN"/>
        </w:rPr>
        <w:t>24.</w:t>
      </w:r>
      <w:r>
        <w:rPr>
          <w:rFonts w:hint="eastAsia" w:ascii="宋体" w:hAnsi="宋体" w:cs="宋体"/>
          <w:kern w:val="0"/>
          <w:sz w:val="24"/>
          <w:szCs w:val="24"/>
        </w:rPr>
        <w:t>3.1</w:t>
      </w:r>
      <w:r>
        <w:rPr>
          <w:rFonts w:hint="eastAsia" w:ascii="宋体" w:hAnsi="宋体" w:cs="宋体"/>
          <w:kern w:val="0"/>
          <w:sz w:val="24"/>
          <w:szCs w:val="24"/>
          <w:lang w:val="en-US" w:eastAsia="zh-CN"/>
        </w:rPr>
        <w:t xml:space="preserve"> </w:t>
      </w:r>
      <w:r>
        <w:rPr>
          <w:rFonts w:hint="eastAsia" w:ascii="宋体" w:hAnsi="宋体" w:cs="宋体"/>
          <w:kern w:val="0"/>
          <w:sz w:val="24"/>
          <w:szCs w:val="24"/>
        </w:rPr>
        <w:t>资格审查</w:t>
      </w:r>
    </w:p>
    <w:p w14:paraId="328B514A">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kern w:val="0"/>
          <w:sz w:val="24"/>
          <w:szCs w:val="24"/>
        </w:rPr>
      </w:pPr>
      <w:r>
        <w:rPr>
          <w:rFonts w:hint="eastAsia" w:ascii="宋体" w:hAnsi="宋体" w:cs="宋体"/>
          <w:kern w:val="0"/>
          <w:sz w:val="24"/>
          <w:szCs w:val="24"/>
        </w:rPr>
        <w:t>依据法律法规和竞争性磋商文件的规定，对</w:t>
      </w:r>
      <w:r>
        <w:rPr>
          <w:rFonts w:hint="eastAsia" w:ascii="宋体" w:hAnsi="宋体" w:cs="宋体"/>
          <w:kern w:val="0"/>
          <w:sz w:val="24"/>
          <w:szCs w:val="24"/>
          <w:lang w:eastAsia="zh-CN"/>
        </w:rPr>
        <w:t>供应商</w:t>
      </w:r>
      <w:r>
        <w:rPr>
          <w:rFonts w:hint="eastAsia" w:ascii="宋体" w:hAnsi="宋体" w:cs="宋体"/>
          <w:kern w:val="0"/>
          <w:sz w:val="24"/>
          <w:szCs w:val="24"/>
        </w:rPr>
        <w:t>的资格证明文件等进行审查，以确保供应商是否具备相应资格。</w:t>
      </w:r>
    </w:p>
    <w:p w14:paraId="4205E654">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eastAsia" w:ascii="宋体" w:hAnsi="宋体" w:eastAsia="宋体"/>
          <w:color w:val="000000"/>
          <w:sz w:val="24"/>
          <w:szCs w:val="24"/>
          <w:lang w:val="en-US" w:eastAsia="zh-CN"/>
        </w:rPr>
      </w:pPr>
      <w:r>
        <w:rPr>
          <w:rFonts w:hint="eastAsia" w:ascii="宋体" w:hAnsi="宋体"/>
          <w:b w:val="0"/>
          <w:bCs/>
          <w:sz w:val="24"/>
          <w:szCs w:val="24"/>
          <w:highlight w:val="none"/>
        </w:rPr>
        <w:t>由</w:t>
      </w:r>
      <w:r>
        <w:rPr>
          <w:rFonts w:hint="eastAsia" w:ascii="宋体" w:hAnsi="宋体"/>
          <w:b w:val="0"/>
          <w:bCs/>
          <w:sz w:val="24"/>
          <w:szCs w:val="24"/>
          <w:highlight w:val="none"/>
          <w:lang w:val="en-US" w:eastAsia="zh-CN"/>
        </w:rPr>
        <w:t>采购人代表</w:t>
      </w:r>
      <w:r>
        <w:rPr>
          <w:rFonts w:hint="eastAsia" w:ascii="宋体" w:hAnsi="宋体"/>
          <w:b w:val="0"/>
          <w:bCs/>
          <w:sz w:val="24"/>
          <w:szCs w:val="24"/>
          <w:highlight w:val="none"/>
        </w:rPr>
        <w:t>依法对</w:t>
      </w:r>
      <w:r>
        <w:rPr>
          <w:rFonts w:hint="eastAsia" w:ascii="宋体" w:hAnsi="宋体"/>
          <w:b w:val="0"/>
          <w:bCs/>
          <w:sz w:val="24"/>
          <w:szCs w:val="24"/>
          <w:highlight w:val="none"/>
          <w:lang w:val="en-US" w:eastAsia="zh-CN"/>
        </w:rPr>
        <w:t>供应商</w:t>
      </w:r>
      <w:r>
        <w:rPr>
          <w:rFonts w:hint="eastAsia" w:ascii="宋体" w:hAnsi="宋体"/>
          <w:b w:val="0"/>
          <w:bCs/>
          <w:sz w:val="24"/>
          <w:szCs w:val="24"/>
          <w:highlight w:val="none"/>
        </w:rPr>
        <w:t>的资格进行审查，审查合格的</w:t>
      </w:r>
      <w:r>
        <w:rPr>
          <w:rFonts w:hint="eastAsia" w:ascii="宋体" w:hAnsi="宋体"/>
          <w:b w:val="0"/>
          <w:bCs/>
          <w:sz w:val="24"/>
          <w:szCs w:val="24"/>
          <w:highlight w:val="none"/>
          <w:lang w:val="en-US" w:eastAsia="zh-CN"/>
        </w:rPr>
        <w:t>供应商</w:t>
      </w:r>
      <w:r>
        <w:rPr>
          <w:rFonts w:hint="eastAsia" w:ascii="宋体" w:hAnsi="宋体"/>
          <w:b w:val="0"/>
          <w:bCs/>
          <w:sz w:val="24"/>
          <w:szCs w:val="24"/>
          <w:highlight w:val="none"/>
        </w:rPr>
        <w:t>方可进入评标阶段，缺项或一项不符合要求即不合格，不合格的</w:t>
      </w:r>
      <w:r>
        <w:rPr>
          <w:rFonts w:hint="eastAsia" w:ascii="宋体" w:hAnsi="宋体"/>
          <w:b w:val="0"/>
          <w:bCs/>
          <w:sz w:val="24"/>
          <w:szCs w:val="24"/>
          <w:highlight w:val="none"/>
          <w:lang w:val="en-US" w:eastAsia="zh-CN"/>
        </w:rPr>
        <w:t>供应商</w:t>
      </w:r>
      <w:r>
        <w:rPr>
          <w:rFonts w:hint="eastAsia" w:ascii="宋体" w:hAnsi="宋体"/>
          <w:b w:val="0"/>
          <w:bCs/>
          <w:sz w:val="24"/>
          <w:szCs w:val="24"/>
          <w:highlight w:val="none"/>
        </w:rPr>
        <w:t>其投标无效</w:t>
      </w:r>
      <w:r>
        <w:rPr>
          <w:rFonts w:hint="eastAsia" w:ascii="宋体" w:hAnsi="宋体"/>
          <w:b w:val="0"/>
          <w:bCs/>
          <w:sz w:val="24"/>
          <w:szCs w:val="24"/>
          <w:highlight w:val="none"/>
          <w:lang w:eastAsia="zh-CN"/>
        </w:rPr>
        <w:t>，</w:t>
      </w:r>
      <w:r>
        <w:rPr>
          <w:rFonts w:hint="eastAsia" w:ascii="宋体" w:hAnsi="宋体"/>
          <w:color w:val="000000"/>
          <w:sz w:val="24"/>
          <w:szCs w:val="24"/>
        </w:rPr>
        <w:t>不再进入下一步评审</w:t>
      </w:r>
      <w:r>
        <w:rPr>
          <w:rFonts w:hint="eastAsia" w:ascii="宋体" w:hAnsi="宋体"/>
          <w:b w:val="0"/>
          <w:bCs/>
          <w:sz w:val="24"/>
          <w:szCs w:val="24"/>
          <w:highlight w:val="none"/>
        </w:rPr>
        <w:t>。</w:t>
      </w:r>
    </w:p>
    <w:p w14:paraId="523ABAB2">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eastAsia" w:ascii="宋体" w:hAnsi="宋体"/>
          <w:b/>
          <w:bCs/>
          <w:color w:val="000000"/>
          <w:sz w:val="24"/>
          <w:szCs w:val="24"/>
          <w:highlight w:val="none"/>
          <w:lang w:val="en-US" w:eastAsia="zh-CN"/>
        </w:rPr>
      </w:pPr>
      <w:r>
        <w:rPr>
          <w:rFonts w:hint="eastAsia" w:ascii="宋体" w:hAnsi="宋体"/>
          <w:color w:val="000000"/>
          <w:sz w:val="24"/>
          <w:szCs w:val="24"/>
          <w:lang w:val="en-US" w:eastAsia="zh-CN"/>
        </w:rPr>
        <w:t>资格要求</w:t>
      </w:r>
      <w:r>
        <w:rPr>
          <w:rFonts w:hint="eastAsia" w:ascii="宋体" w:hAnsi="宋体"/>
          <w:color w:val="000000"/>
          <w:sz w:val="24"/>
          <w:szCs w:val="24"/>
          <w:highlight w:val="none"/>
          <w:lang w:val="en-US" w:eastAsia="zh-CN"/>
        </w:rPr>
        <w:t>：</w:t>
      </w:r>
      <w:r>
        <w:rPr>
          <w:rFonts w:hint="eastAsia" w:ascii="宋体" w:hAnsi="宋体"/>
          <w:b/>
          <w:bCs/>
          <w:color w:val="000000"/>
          <w:sz w:val="24"/>
          <w:szCs w:val="24"/>
          <w:highlight w:val="none"/>
          <w:lang w:val="en-US" w:eastAsia="zh-CN"/>
        </w:rPr>
        <w:t>详见竞争性磋商公告第二条。</w:t>
      </w:r>
    </w:p>
    <w:p w14:paraId="3F9AF36D">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eastAsia" w:ascii="宋体" w:hAnsi="宋体"/>
          <w:b w:val="0"/>
          <w:bCs w:val="0"/>
          <w:color w:val="000000"/>
          <w:sz w:val="24"/>
          <w:szCs w:val="24"/>
        </w:rPr>
      </w:pPr>
      <w:r>
        <w:rPr>
          <w:rFonts w:hint="eastAsia" w:ascii="宋体" w:hAnsi="宋体"/>
          <w:b w:val="0"/>
          <w:bCs w:val="0"/>
          <w:color w:val="000000"/>
          <w:sz w:val="24"/>
          <w:szCs w:val="24"/>
          <w:lang w:val="en-US" w:eastAsia="zh-CN"/>
        </w:rPr>
        <w:t>24.</w:t>
      </w:r>
      <w:r>
        <w:rPr>
          <w:rFonts w:hint="eastAsia" w:ascii="宋体" w:hAnsi="宋体"/>
          <w:b w:val="0"/>
          <w:bCs w:val="0"/>
          <w:color w:val="000000"/>
          <w:sz w:val="24"/>
          <w:szCs w:val="24"/>
        </w:rPr>
        <w:t>3.2</w:t>
      </w:r>
      <w:r>
        <w:rPr>
          <w:rFonts w:hint="eastAsia" w:ascii="宋体" w:hAnsi="宋体"/>
          <w:b w:val="0"/>
          <w:bCs w:val="0"/>
          <w:color w:val="000000"/>
          <w:sz w:val="24"/>
          <w:szCs w:val="24"/>
          <w:lang w:val="en-US" w:eastAsia="zh-CN"/>
        </w:rPr>
        <w:t xml:space="preserve"> </w:t>
      </w:r>
      <w:r>
        <w:rPr>
          <w:rFonts w:hint="eastAsia" w:ascii="宋体" w:hAnsi="宋体"/>
          <w:b w:val="0"/>
          <w:bCs w:val="0"/>
          <w:color w:val="000000"/>
          <w:sz w:val="24"/>
          <w:szCs w:val="24"/>
        </w:rPr>
        <w:t>磋商响应文件符合性审查</w:t>
      </w:r>
    </w:p>
    <w:p w14:paraId="34622EA4">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kern w:val="0"/>
          <w:sz w:val="24"/>
          <w:szCs w:val="24"/>
        </w:rPr>
      </w:pPr>
      <w:r>
        <w:rPr>
          <w:rFonts w:hint="eastAsia" w:ascii="宋体" w:hAnsi="宋体" w:cs="宋体"/>
          <w:kern w:val="0"/>
          <w:sz w:val="24"/>
          <w:szCs w:val="24"/>
          <w:highlight w:val="none"/>
        </w:rPr>
        <w:t>依据竞争性磋商文件的规定，</w:t>
      </w:r>
      <w:r>
        <w:rPr>
          <w:rFonts w:hint="eastAsia" w:ascii="宋体" w:hAnsi="宋体" w:cs="宋体"/>
          <w:kern w:val="0"/>
          <w:sz w:val="24"/>
          <w:szCs w:val="24"/>
          <w:highlight w:val="none"/>
          <w:lang w:val="en-US" w:eastAsia="zh-CN"/>
        </w:rPr>
        <w:t>对</w:t>
      </w:r>
      <w:r>
        <w:rPr>
          <w:rFonts w:hint="eastAsia" w:ascii="宋体" w:hAnsi="宋体" w:cs="宋体"/>
          <w:kern w:val="0"/>
          <w:sz w:val="24"/>
          <w:szCs w:val="24"/>
        </w:rPr>
        <w:t>磋商响应文件的有效性、完整性和对竞争性磋商文件的响应程度进行审查，以确定是否对竞争性磋商文件的实质性内容作出响应。</w:t>
      </w:r>
    </w:p>
    <w:p w14:paraId="291F45CC">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lang w:val="en-US" w:eastAsia="zh-CN"/>
        </w:rPr>
        <w:t>24.</w:t>
      </w:r>
      <w:r>
        <w:rPr>
          <w:rFonts w:hint="eastAsia" w:ascii="宋体" w:hAnsi="宋体" w:cs="宋体"/>
          <w:kern w:val="0"/>
          <w:sz w:val="24"/>
          <w:szCs w:val="24"/>
          <w:highlight w:val="none"/>
        </w:rPr>
        <w:t>3.3</w:t>
      </w:r>
      <w:r>
        <w:rPr>
          <w:rFonts w:hint="eastAsia" w:ascii="宋体" w:hAnsi="宋体" w:cs="宋体"/>
          <w:kern w:val="0"/>
          <w:sz w:val="24"/>
          <w:szCs w:val="24"/>
          <w:highlight w:val="none"/>
          <w:lang w:val="en-US" w:eastAsia="zh-CN"/>
        </w:rPr>
        <w:t xml:space="preserve"> </w:t>
      </w:r>
      <w:r>
        <w:rPr>
          <w:rFonts w:hint="eastAsia" w:ascii="宋体" w:hAnsi="宋体" w:cs="宋体"/>
          <w:kern w:val="0"/>
          <w:sz w:val="24"/>
          <w:szCs w:val="24"/>
          <w:highlight w:val="none"/>
        </w:rPr>
        <w:t>经过对供应商及磋商响应文件审查，出现下列情况者（但不限于），按无效磋商处理</w:t>
      </w:r>
      <w:r>
        <w:rPr>
          <w:rFonts w:hint="eastAsia" w:ascii="宋体" w:hAnsi="宋体" w:cs="宋体"/>
          <w:kern w:val="0"/>
          <w:sz w:val="24"/>
          <w:szCs w:val="24"/>
          <w:highlight w:val="none"/>
          <w:lang w:eastAsia="zh-CN"/>
        </w:rPr>
        <w:t>：</w:t>
      </w:r>
    </w:p>
    <w:p w14:paraId="1D58440B">
      <w:pPr>
        <w:keepNext w:val="0"/>
        <w:keepLines w:val="0"/>
        <w:pageBreakBefore w:val="0"/>
        <w:widowControl w:val="0"/>
        <w:numPr>
          <w:ilvl w:val="0"/>
          <w:numId w:val="4"/>
        </w:numPr>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hAnsi="宋体" w:cs="宋体"/>
          <w:sz w:val="24"/>
          <w:szCs w:val="24"/>
        </w:rPr>
      </w:pPr>
      <w:r>
        <w:rPr>
          <w:rFonts w:hint="eastAsia" w:ascii="宋体" w:hAnsi="宋体" w:cs="宋体"/>
          <w:sz w:val="24"/>
          <w:szCs w:val="24"/>
          <w:highlight w:val="none"/>
        </w:rPr>
        <w:t>供应商的</w:t>
      </w:r>
      <w:r>
        <w:rPr>
          <w:rFonts w:hint="eastAsia" w:ascii="宋体" w:hAnsi="宋体" w:cs="宋体"/>
          <w:sz w:val="24"/>
          <w:szCs w:val="24"/>
          <w:highlight w:val="none"/>
          <w:lang w:val="en-US" w:eastAsia="zh-CN"/>
        </w:rPr>
        <w:t>磋商</w:t>
      </w:r>
      <w:r>
        <w:rPr>
          <w:rFonts w:hint="eastAsia" w:ascii="宋体" w:hAnsi="宋体" w:cs="宋体"/>
          <w:sz w:val="24"/>
          <w:szCs w:val="24"/>
          <w:highlight w:val="none"/>
        </w:rPr>
        <w:t>报价超过</w:t>
      </w:r>
      <w:r>
        <w:rPr>
          <w:rFonts w:hint="eastAsia" w:ascii="宋体" w:hAnsi="宋体" w:cs="宋体"/>
          <w:sz w:val="24"/>
          <w:szCs w:val="24"/>
          <w:highlight w:val="none"/>
          <w:lang w:val="en-US" w:eastAsia="zh-CN"/>
        </w:rPr>
        <w:t>项目</w:t>
      </w:r>
      <w:r>
        <w:rPr>
          <w:rFonts w:hint="eastAsia" w:ascii="宋体" w:hAnsi="宋体" w:cs="宋体"/>
          <w:b/>
          <w:bCs/>
          <w:sz w:val="24"/>
          <w:szCs w:val="24"/>
          <w:highlight w:val="none"/>
          <w:lang w:val="en-US" w:eastAsia="zh-CN"/>
        </w:rPr>
        <w:t>最高限价</w:t>
      </w:r>
      <w:r>
        <w:rPr>
          <w:rFonts w:hint="eastAsia" w:ascii="宋体" w:hAnsi="宋体" w:cs="宋体"/>
          <w:b w:val="0"/>
          <w:bCs w:val="0"/>
          <w:sz w:val="24"/>
          <w:szCs w:val="24"/>
          <w:highlight w:val="none"/>
          <w:lang w:val="en-US" w:eastAsia="zh-CN"/>
        </w:rPr>
        <w:t>的</w:t>
      </w:r>
      <w:r>
        <w:rPr>
          <w:rFonts w:hint="eastAsia" w:ascii="宋体" w:hAnsi="宋体" w:cs="宋体"/>
          <w:sz w:val="24"/>
          <w:szCs w:val="24"/>
          <w:highlight w:val="none"/>
        </w:rPr>
        <w:t>；</w:t>
      </w:r>
    </w:p>
    <w:p w14:paraId="33A0C606">
      <w:pPr>
        <w:keepNext w:val="0"/>
        <w:keepLines w:val="0"/>
        <w:pageBreakBefore w:val="0"/>
        <w:widowControl w:val="0"/>
        <w:numPr>
          <w:ilvl w:val="0"/>
          <w:numId w:val="4"/>
        </w:numPr>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hAnsi="宋体" w:cs="宋体"/>
          <w:sz w:val="24"/>
          <w:szCs w:val="24"/>
        </w:rPr>
      </w:pPr>
      <w:r>
        <w:rPr>
          <w:rFonts w:hint="eastAsia" w:ascii="宋体" w:hAnsi="宋体" w:cs="宋体"/>
          <w:sz w:val="24"/>
          <w:szCs w:val="24"/>
        </w:rPr>
        <w:t>供应商未经过正常渠道</w:t>
      </w:r>
      <w:r>
        <w:rPr>
          <w:rFonts w:hint="eastAsia" w:ascii="宋体" w:hAnsi="宋体" w:cs="宋体"/>
          <w:sz w:val="24"/>
          <w:szCs w:val="24"/>
          <w:lang w:eastAsia="zh-CN"/>
        </w:rPr>
        <w:t>领取</w:t>
      </w:r>
      <w:r>
        <w:rPr>
          <w:rFonts w:hint="eastAsia" w:ascii="宋体" w:hAnsi="宋体" w:cs="宋体"/>
          <w:sz w:val="24"/>
          <w:szCs w:val="24"/>
        </w:rPr>
        <w:t>竞争性磋商文件，或供应商名称与</w:t>
      </w:r>
      <w:r>
        <w:rPr>
          <w:rFonts w:hint="eastAsia" w:ascii="宋体" w:hAnsi="宋体" w:cs="宋体"/>
          <w:sz w:val="24"/>
          <w:szCs w:val="24"/>
          <w:lang w:eastAsia="zh-CN"/>
        </w:rPr>
        <w:t>领取</w:t>
      </w:r>
      <w:r>
        <w:rPr>
          <w:rFonts w:hint="eastAsia" w:ascii="宋体" w:hAnsi="宋体" w:cs="宋体"/>
          <w:sz w:val="24"/>
          <w:szCs w:val="24"/>
        </w:rPr>
        <w:t>竞争性磋商文件时登记的供应商名称不符的；</w:t>
      </w:r>
    </w:p>
    <w:p w14:paraId="13678A94">
      <w:pPr>
        <w:keepNext w:val="0"/>
        <w:keepLines w:val="0"/>
        <w:pageBreakBefore w:val="0"/>
        <w:widowControl w:val="0"/>
        <w:numPr>
          <w:ilvl w:val="0"/>
          <w:numId w:val="4"/>
        </w:numPr>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hAnsi="宋体" w:cs="宋体"/>
          <w:sz w:val="24"/>
          <w:szCs w:val="24"/>
        </w:rPr>
      </w:pPr>
      <w:r>
        <w:rPr>
          <w:rFonts w:hint="eastAsia" w:ascii="宋体" w:hAnsi="宋体" w:cs="宋体"/>
          <w:sz w:val="24"/>
          <w:szCs w:val="24"/>
        </w:rPr>
        <w:t>磋商响应文件的装订、签署、盖章不符合竞争性磋商文件要求；无磋商有效期或有效期达不到竞争性磋商文件要求的；</w:t>
      </w:r>
    </w:p>
    <w:p w14:paraId="1CF26F80">
      <w:pPr>
        <w:keepNext w:val="0"/>
        <w:keepLines w:val="0"/>
        <w:pageBreakBefore w:val="0"/>
        <w:widowControl w:val="0"/>
        <w:numPr>
          <w:ilvl w:val="0"/>
          <w:numId w:val="0"/>
        </w:numPr>
        <w:kinsoku/>
        <w:wordWrap/>
        <w:overflowPunct/>
        <w:topLinePunct w:val="0"/>
        <w:autoSpaceDE w:val="0"/>
        <w:autoSpaceDN w:val="0"/>
        <w:bidi w:val="0"/>
        <w:spacing w:before="0" w:beforeLines="0" w:after="0" w:afterLines="0" w:line="500" w:lineRule="exact"/>
        <w:ind w:right="0" w:rightChars="0" w:firstLine="480" w:firstLineChars="200"/>
        <w:jc w:val="both"/>
        <w:textAlignment w:val="auto"/>
        <w:outlineLvl w:val="2"/>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4</w:t>
      </w:r>
      <w:r>
        <w:rPr>
          <w:rFonts w:hint="eastAsia" w:ascii="宋体" w:hAnsi="宋体" w:cs="宋体"/>
          <w:sz w:val="24"/>
          <w:szCs w:val="24"/>
          <w:lang w:eastAsia="zh-CN"/>
        </w:rPr>
        <w:t>）</w:t>
      </w:r>
      <w:r>
        <w:rPr>
          <w:rFonts w:hint="eastAsia" w:ascii="宋体" w:hAnsi="宋体" w:cs="宋体"/>
          <w:sz w:val="24"/>
          <w:szCs w:val="24"/>
        </w:rPr>
        <w:t>供应商针对同一项目递交两份或多份内容不同的磋商响应文件，未书面声明哪一份是有效的或出现选择性报价的；</w:t>
      </w:r>
    </w:p>
    <w:p w14:paraId="68E43D86">
      <w:pPr>
        <w:keepNext w:val="0"/>
        <w:keepLines w:val="0"/>
        <w:pageBreakBefore w:val="0"/>
        <w:widowControl w:val="0"/>
        <w:numPr>
          <w:ilvl w:val="0"/>
          <w:numId w:val="0"/>
        </w:numPr>
        <w:kinsoku/>
        <w:wordWrap/>
        <w:overflowPunct/>
        <w:topLinePunct w:val="0"/>
        <w:autoSpaceDE w:val="0"/>
        <w:autoSpaceDN w:val="0"/>
        <w:bidi w:val="0"/>
        <w:spacing w:before="0" w:beforeLines="0" w:after="0" w:afterLines="0" w:line="500" w:lineRule="exact"/>
        <w:ind w:right="0" w:rightChars="0" w:firstLine="480" w:firstLineChars="200"/>
        <w:jc w:val="both"/>
        <w:textAlignment w:val="auto"/>
        <w:outlineLvl w:val="2"/>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5</w:t>
      </w:r>
      <w:r>
        <w:rPr>
          <w:rFonts w:hint="eastAsia" w:ascii="宋体" w:hAnsi="宋体" w:cs="宋体"/>
          <w:sz w:val="24"/>
          <w:szCs w:val="24"/>
          <w:lang w:eastAsia="zh-CN"/>
        </w:rPr>
        <w:t>）</w:t>
      </w:r>
      <w:r>
        <w:rPr>
          <w:rFonts w:hint="eastAsia" w:ascii="宋体" w:hAnsi="宋体" w:cs="宋体"/>
          <w:sz w:val="24"/>
          <w:szCs w:val="24"/>
        </w:rPr>
        <w:t>磋商响应文件在商务响应</w:t>
      </w:r>
      <w:r>
        <w:rPr>
          <w:rFonts w:hint="eastAsia" w:ascii="宋体" w:hAnsi="宋体" w:cs="宋体"/>
          <w:sz w:val="24"/>
          <w:szCs w:val="24"/>
          <w:highlight w:val="none"/>
        </w:rPr>
        <w:t>方面（</w:t>
      </w:r>
      <w:r>
        <w:rPr>
          <w:rFonts w:hint="eastAsia" w:ascii="宋体" w:hAnsi="宋体" w:cs="宋体"/>
          <w:sz w:val="24"/>
          <w:szCs w:val="24"/>
          <w:highlight w:val="none"/>
          <w:lang w:eastAsia="zh-CN"/>
        </w:rPr>
        <w:t>计划</w:t>
      </w:r>
      <w:r>
        <w:rPr>
          <w:rFonts w:hint="eastAsia" w:ascii="宋体" w:hAnsi="宋体" w:cs="宋体"/>
          <w:sz w:val="24"/>
          <w:szCs w:val="24"/>
          <w:highlight w:val="none"/>
          <w:lang w:val="en-US" w:eastAsia="zh-CN"/>
        </w:rPr>
        <w:t>工期、</w:t>
      </w:r>
      <w:r>
        <w:rPr>
          <w:rFonts w:hint="eastAsia" w:ascii="宋体" w:hAnsi="宋体" w:cs="宋体"/>
          <w:sz w:val="24"/>
          <w:szCs w:val="24"/>
          <w:highlight w:val="none"/>
          <w:lang w:eastAsia="zh-CN"/>
        </w:rPr>
        <w:t>付款方式、</w:t>
      </w:r>
      <w:r>
        <w:rPr>
          <w:rFonts w:hint="eastAsia" w:ascii="宋体" w:hAnsi="宋体" w:cs="宋体"/>
          <w:sz w:val="24"/>
          <w:szCs w:val="24"/>
          <w:highlight w:val="none"/>
          <w:lang w:val="en-US" w:eastAsia="zh-CN"/>
        </w:rPr>
        <w:t>磋商有效期、质量标准</w:t>
      </w:r>
      <w:r>
        <w:rPr>
          <w:rFonts w:hint="eastAsia" w:ascii="宋体" w:hAnsi="宋体" w:cs="宋体"/>
          <w:sz w:val="24"/>
          <w:szCs w:val="24"/>
          <w:highlight w:val="none"/>
        </w:rPr>
        <w:t>）与</w:t>
      </w:r>
      <w:r>
        <w:rPr>
          <w:rFonts w:hint="eastAsia" w:ascii="宋体" w:hAnsi="宋体" w:cs="宋体"/>
          <w:sz w:val="24"/>
          <w:szCs w:val="24"/>
        </w:rPr>
        <w:t>竞争性磋商文件要求不一致或附加了采购</w:t>
      </w:r>
      <w:r>
        <w:rPr>
          <w:rFonts w:hint="eastAsia" w:ascii="宋体" w:hAnsi="宋体" w:cs="宋体"/>
          <w:sz w:val="24"/>
          <w:szCs w:val="24"/>
          <w:lang w:eastAsia="zh-CN"/>
        </w:rPr>
        <w:t>人</w:t>
      </w:r>
      <w:r>
        <w:rPr>
          <w:rFonts w:hint="eastAsia" w:ascii="宋体" w:hAnsi="宋体" w:cs="宋体"/>
          <w:sz w:val="24"/>
          <w:szCs w:val="24"/>
        </w:rPr>
        <w:t>难以接受的条件或条款的；</w:t>
      </w:r>
    </w:p>
    <w:p w14:paraId="31048D31">
      <w:pPr>
        <w:keepNext w:val="0"/>
        <w:keepLines w:val="0"/>
        <w:pageBreakBefore w:val="0"/>
        <w:widowControl w:val="0"/>
        <w:numPr>
          <w:ilvl w:val="0"/>
          <w:numId w:val="0"/>
        </w:numPr>
        <w:kinsoku/>
        <w:wordWrap/>
        <w:overflowPunct/>
        <w:topLinePunct w:val="0"/>
        <w:autoSpaceDE w:val="0"/>
        <w:autoSpaceDN w:val="0"/>
        <w:bidi w:val="0"/>
        <w:spacing w:before="0" w:beforeLines="0" w:after="0" w:afterLines="0" w:line="500" w:lineRule="exact"/>
        <w:ind w:leftChars="200" w:right="0" w:rightChars="0"/>
        <w:jc w:val="both"/>
        <w:textAlignment w:val="auto"/>
        <w:outlineLvl w:val="2"/>
        <w:rPr>
          <w:rFonts w:ascii="宋体" w:hAnsi="宋体" w:cs="宋体"/>
          <w:kern w:val="0"/>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6</w:t>
      </w:r>
      <w:r>
        <w:rPr>
          <w:rFonts w:hint="eastAsia" w:ascii="宋体" w:hAnsi="宋体" w:cs="宋体"/>
          <w:sz w:val="24"/>
          <w:szCs w:val="24"/>
          <w:lang w:eastAsia="zh-CN"/>
        </w:rPr>
        <w:t>）</w:t>
      </w:r>
      <w:r>
        <w:rPr>
          <w:rFonts w:hint="eastAsia" w:ascii="宋体" w:hAnsi="宋体" w:cs="宋体"/>
          <w:sz w:val="24"/>
          <w:szCs w:val="24"/>
        </w:rPr>
        <w:t>澄清、补正、说明的内容与磋商响应文件内容有重</w:t>
      </w:r>
      <w:r>
        <w:rPr>
          <w:rFonts w:hint="eastAsia" w:ascii="宋体" w:hAnsi="宋体" w:cs="宋体"/>
          <w:sz w:val="24"/>
          <w:szCs w:val="24"/>
          <w:highlight w:val="none"/>
        </w:rPr>
        <w:t>大相悖或</w:t>
      </w:r>
      <w:r>
        <w:rPr>
          <w:rFonts w:hint="eastAsia" w:ascii="宋体" w:hAnsi="宋体" w:cs="宋体"/>
          <w:sz w:val="24"/>
          <w:szCs w:val="24"/>
        </w:rPr>
        <w:t>矛盾</w:t>
      </w:r>
      <w:r>
        <w:rPr>
          <w:rFonts w:hint="eastAsia" w:ascii="宋体" w:hAnsi="宋体" w:cs="宋体"/>
          <w:sz w:val="24"/>
          <w:szCs w:val="24"/>
          <w:lang w:eastAsia="zh-CN"/>
        </w:rPr>
        <w:t>的</w:t>
      </w:r>
      <w:r>
        <w:rPr>
          <w:rFonts w:hint="eastAsia" w:ascii="宋体" w:hAnsi="宋体" w:cs="宋体"/>
          <w:sz w:val="24"/>
          <w:szCs w:val="24"/>
        </w:rPr>
        <w:t>。</w:t>
      </w:r>
    </w:p>
    <w:p w14:paraId="1971DB57">
      <w:pPr>
        <w:pStyle w:val="5"/>
        <w:keepNext w:val="0"/>
        <w:keepLines w:val="0"/>
        <w:pageBreakBefore w:val="0"/>
        <w:widowControl w:val="0"/>
        <w:numPr>
          <w:ilvl w:val="0"/>
          <w:numId w:val="0"/>
        </w:numPr>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hAnsi="宋体" w:cs="宋体"/>
          <w:b w:val="0"/>
          <w:bCs/>
          <w:sz w:val="24"/>
          <w:szCs w:val="24"/>
          <w:highlight w:val="yellow"/>
        </w:rPr>
      </w:pPr>
      <w:bookmarkStart w:id="165" w:name="_Toc17705"/>
      <w:r>
        <w:rPr>
          <w:rFonts w:hint="eastAsia" w:ascii="宋体" w:hAnsi="宋体" w:cs="宋体"/>
          <w:b w:val="0"/>
          <w:bCs/>
          <w:sz w:val="24"/>
          <w:szCs w:val="24"/>
          <w:highlight w:val="none"/>
          <w:lang w:val="en-US" w:eastAsia="zh-CN"/>
        </w:rPr>
        <w:t xml:space="preserve">24.4 </w:t>
      </w:r>
      <w:r>
        <w:rPr>
          <w:rFonts w:hint="eastAsia" w:ascii="宋体" w:hAnsi="宋体" w:cs="宋体"/>
          <w:b w:val="0"/>
          <w:bCs/>
          <w:sz w:val="24"/>
          <w:szCs w:val="24"/>
          <w:highlight w:val="none"/>
        </w:rPr>
        <w:t>磋商响应文件澄清</w:t>
      </w:r>
      <w:bookmarkEnd w:id="165"/>
    </w:p>
    <w:p w14:paraId="66195CC6">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ascii="宋体" w:hAnsi="宋体" w:cs="宋体"/>
          <w:sz w:val="24"/>
          <w:szCs w:val="24"/>
        </w:rPr>
      </w:pPr>
      <w:r>
        <w:rPr>
          <w:rFonts w:hint="eastAsia" w:ascii="宋体" w:hAnsi="宋体" w:cs="宋体"/>
          <w:sz w:val="24"/>
          <w:szCs w:val="24"/>
          <w:lang w:val="en-US" w:eastAsia="zh-CN"/>
        </w:rPr>
        <w:t>24.</w:t>
      </w:r>
      <w:r>
        <w:rPr>
          <w:rFonts w:hint="eastAsia" w:ascii="宋体" w:hAnsi="宋体" w:cs="宋体"/>
          <w:sz w:val="24"/>
          <w:szCs w:val="24"/>
        </w:rPr>
        <w:t>4.1</w:t>
      </w:r>
      <w:r>
        <w:rPr>
          <w:rFonts w:hint="eastAsia" w:ascii="宋体" w:hAnsi="宋体" w:cs="宋体"/>
          <w:sz w:val="24"/>
          <w:szCs w:val="24"/>
          <w:lang w:val="en-US" w:eastAsia="zh-CN"/>
        </w:rPr>
        <w:t xml:space="preserve"> </w:t>
      </w:r>
      <w:r>
        <w:rPr>
          <w:rFonts w:hint="eastAsia" w:ascii="宋体" w:hAnsi="宋体" w:cs="宋体"/>
          <w:sz w:val="24"/>
          <w:szCs w:val="24"/>
        </w:rPr>
        <w:t>在评审期间,采购代理机构可根据磋商小组对其磋商响应文件有疑义不清楚的内容，要求供应商对其磋商响应文件进行澄清，有关澄清的要求和答复应以书面形式提交，如磋商小组未变动实质性采购需求，供应商不得对实质性内容进行变动。</w:t>
      </w:r>
    </w:p>
    <w:p w14:paraId="268D1205">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ascii="宋体" w:hAnsi="宋体" w:cs="宋体"/>
          <w:sz w:val="24"/>
          <w:szCs w:val="24"/>
        </w:rPr>
      </w:pPr>
      <w:r>
        <w:rPr>
          <w:rFonts w:hint="eastAsia" w:ascii="宋体" w:hAnsi="宋体" w:cs="宋体"/>
          <w:sz w:val="24"/>
          <w:szCs w:val="24"/>
          <w:lang w:val="en-US" w:eastAsia="zh-CN"/>
        </w:rPr>
        <w:t>24.</w:t>
      </w:r>
      <w:r>
        <w:rPr>
          <w:rFonts w:hint="eastAsia" w:ascii="宋体" w:hAnsi="宋体" w:cs="宋体"/>
          <w:sz w:val="24"/>
          <w:szCs w:val="24"/>
        </w:rPr>
        <w:t>4.2</w:t>
      </w:r>
      <w:r>
        <w:rPr>
          <w:rFonts w:hint="eastAsia" w:ascii="宋体" w:hAnsi="宋体" w:cs="宋体"/>
          <w:sz w:val="24"/>
          <w:szCs w:val="24"/>
          <w:lang w:val="en-US" w:eastAsia="zh-CN"/>
        </w:rPr>
        <w:t xml:space="preserve"> </w:t>
      </w:r>
      <w:r>
        <w:rPr>
          <w:rFonts w:hint="eastAsia" w:ascii="宋体" w:hAnsi="宋体" w:cs="宋体"/>
          <w:sz w:val="24"/>
          <w:szCs w:val="24"/>
        </w:rPr>
        <w:t>供应商应采用书面形式进行澄清或说明，但不得超出磋商响应文件的范围或改变磋商响应文件的实质性内容。</w:t>
      </w:r>
    </w:p>
    <w:p w14:paraId="1294C14D">
      <w:pPr>
        <w:pStyle w:val="5"/>
        <w:keepNext w:val="0"/>
        <w:keepLines w:val="0"/>
        <w:pageBreakBefore w:val="0"/>
        <w:widowControl w:val="0"/>
        <w:numPr>
          <w:ilvl w:val="0"/>
          <w:numId w:val="0"/>
        </w:numPr>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hAnsi="宋体" w:cs="宋体"/>
          <w:b w:val="0"/>
          <w:bCs/>
          <w:sz w:val="24"/>
          <w:szCs w:val="24"/>
        </w:rPr>
      </w:pPr>
      <w:r>
        <w:rPr>
          <w:rFonts w:hint="eastAsia" w:ascii="宋体" w:hAnsi="宋体" w:cs="宋体"/>
          <w:b w:val="0"/>
          <w:bCs/>
          <w:sz w:val="24"/>
          <w:szCs w:val="24"/>
          <w:lang w:val="en-US" w:eastAsia="zh-CN"/>
        </w:rPr>
        <w:t xml:space="preserve">24.5 </w:t>
      </w:r>
      <w:r>
        <w:rPr>
          <w:rFonts w:hint="eastAsia" w:ascii="宋体" w:hAnsi="宋体" w:cs="宋体"/>
          <w:b w:val="0"/>
          <w:bCs/>
          <w:sz w:val="24"/>
          <w:szCs w:val="24"/>
        </w:rPr>
        <w:t>评审</w:t>
      </w:r>
    </w:p>
    <w:p w14:paraId="67FCECC6">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ascii="宋体" w:hAnsi="宋体" w:cs="宋体"/>
          <w:sz w:val="24"/>
          <w:szCs w:val="24"/>
        </w:rPr>
      </w:pPr>
      <w:bookmarkStart w:id="166" w:name="_Toc12947"/>
      <w:r>
        <w:rPr>
          <w:rFonts w:hint="eastAsia" w:ascii="宋体" w:hAnsi="宋体" w:cs="宋体"/>
          <w:sz w:val="24"/>
          <w:szCs w:val="24"/>
          <w:lang w:val="en-US" w:eastAsia="zh-CN"/>
        </w:rPr>
        <w:t>24.</w:t>
      </w:r>
      <w:r>
        <w:rPr>
          <w:rFonts w:hint="eastAsia" w:ascii="宋体" w:hAnsi="宋体" w:cs="宋体"/>
          <w:sz w:val="24"/>
          <w:szCs w:val="24"/>
        </w:rPr>
        <w:t>5.1</w:t>
      </w:r>
      <w:r>
        <w:rPr>
          <w:rFonts w:hint="eastAsia" w:ascii="宋体" w:hAnsi="宋体" w:cs="宋体"/>
          <w:sz w:val="24"/>
          <w:szCs w:val="24"/>
          <w:lang w:val="en-US" w:eastAsia="zh-CN"/>
        </w:rPr>
        <w:t xml:space="preserve"> </w:t>
      </w:r>
      <w:r>
        <w:rPr>
          <w:rFonts w:hint="eastAsia" w:ascii="宋体" w:hAnsi="宋体" w:cs="宋体"/>
          <w:sz w:val="24"/>
          <w:szCs w:val="24"/>
        </w:rPr>
        <w:t xml:space="preserve">磋商小组有权对在磋商、评审过程中出现的一切问题，根据《中华人民共和国政府采购法》和《政府采购竞争性磋商采购方式管理暂行办法》的条款，本着公开、公平、公正的原则进行处理。 </w:t>
      </w:r>
    </w:p>
    <w:p w14:paraId="32A28B79">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ascii="宋体" w:hAnsi="宋体" w:cs="宋体"/>
          <w:sz w:val="24"/>
          <w:szCs w:val="24"/>
        </w:rPr>
      </w:pPr>
      <w:r>
        <w:rPr>
          <w:rFonts w:hint="eastAsia" w:ascii="宋体" w:hAnsi="宋体" w:cs="宋体"/>
          <w:sz w:val="24"/>
          <w:szCs w:val="24"/>
          <w:lang w:val="en-US" w:eastAsia="zh-CN"/>
        </w:rPr>
        <w:t>24.</w:t>
      </w:r>
      <w:r>
        <w:rPr>
          <w:rFonts w:hint="eastAsia" w:ascii="宋体" w:hAnsi="宋体" w:cs="宋体"/>
          <w:sz w:val="24"/>
          <w:szCs w:val="24"/>
        </w:rPr>
        <w:t>5.2</w:t>
      </w:r>
      <w:r>
        <w:rPr>
          <w:rFonts w:hint="eastAsia" w:ascii="宋体" w:hAnsi="宋体" w:cs="宋体"/>
          <w:sz w:val="24"/>
          <w:szCs w:val="24"/>
          <w:lang w:val="en-US" w:eastAsia="zh-CN"/>
        </w:rPr>
        <w:t xml:space="preserve"> </w:t>
      </w:r>
      <w:r>
        <w:rPr>
          <w:rFonts w:hint="eastAsia" w:ascii="宋体" w:hAnsi="宋体" w:cs="宋体"/>
          <w:sz w:val="24"/>
          <w:szCs w:val="24"/>
        </w:rPr>
        <w:t>磋商流程</w:t>
      </w:r>
    </w:p>
    <w:p w14:paraId="2C86B6A6">
      <w:pPr>
        <w:keepNext w:val="0"/>
        <w:keepLines w:val="0"/>
        <w:pageBreakBefore w:val="0"/>
        <w:widowControl w:val="0"/>
        <w:numPr>
          <w:ilvl w:val="0"/>
          <w:numId w:val="5"/>
        </w:numPr>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ascii="宋体" w:hAnsi="宋体" w:cs="宋体"/>
          <w:sz w:val="24"/>
          <w:szCs w:val="24"/>
        </w:rPr>
      </w:pPr>
      <w:r>
        <w:rPr>
          <w:rFonts w:hint="eastAsia" w:ascii="宋体" w:hAnsi="宋体" w:cs="宋体"/>
          <w:sz w:val="24"/>
          <w:szCs w:val="24"/>
          <w:lang w:val="en-US" w:eastAsia="zh-CN"/>
        </w:rPr>
        <w:t>磋商小组</w:t>
      </w:r>
      <w:r>
        <w:rPr>
          <w:rFonts w:hint="eastAsia" w:ascii="宋体" w:hAnsi="宋体" w:cs="宋体"/>
          <w:sz w:val="24"/>
          <w:szCs w:val="24"/>
        </w:rPr>
        <w:t>先对供应商作</w:t>
      </w:r>
      <w:r>
        <w:rPr>
          <w:rFonts w:hint="eastAsia" w:ascii="宋体" w:hAnsi="宋体" w:cs="宋体"/>
          <w:sz w:val="24"/>
          <w:szCs w:val="24"/>
          <w:lang w:val="en-US" w:eastAsia="zh-CN"/>
        </w:rPr>
        <w:t>符合性评审，</w:t>
      </w:r>
      <w:r>
        <w:rPr>
          <w:rFonts w:hint="eastAsia" w:ascii="宋体" w:hAnsi="宋体" w:cs="宋体"/>
          <w:sz w:val="24"/>
          <w:szCs w:val="24"/>
        </w:rPr>
        <w:t>只有通过</w:t>
      </w:r>
      <w:r>
        <w:rPr>
          <w:rFonts w:hint="eastAsia" w:ascii="宋体" w:hAnsi="宋体" w:cs="宋体"/>
          <w:sz w:val="24"/>
          <w:szCs w:val="24"/>
          <w:lang w:val="en-US" w:eastAsia="zh-CN"/>
        </w:rPr>
        <w:t>符合性评审</w:t>
      </w:r>
      <w:r>
        <w:rPr>
          <w:rFonts w:hint="eastAsia" w:ascii="宋体" w:hAnsi="宋体" w:cs="宋体"/>
          <w:sz w:val="24"/>
          <w:szCs w:val="24"/>
        </w:rPr>
        <w:t>的供应商，才能进入第二阶段的磋商。</w:t>
      </w:r>
    </w:p>
    <w:p w14:paraId="760FE84F">
      <w:pPr>
        <w:keepNext w:val="0"/>
        <w:keepLines w:val="0"/>
        <w:pageBreakBefore w:val="0"/>
        <w:widowControl w:val="0"/>
        <w:numPr>
          <w:ilvl w:val="0"/>
          <w:numId w:val="5"/>
        </w:numPr>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ascii="宋体" w:hAnsi="宋体" w:cs="宋体"/>
          <w:sz w:val="24"/>
          <w:szCs w:val="24"/>
        </w:rPr>
      </w:pPr>
      <w:r>
        <w:rPr>
          <w:rFonts w:hint="eastAsia" w:ascii="宋体" w:hAnsi="宋体" w:cs="宋体"/>
          <w:sz w:val="24"/>
          <w:szCs w:val="24"/>
        </w:rPr>
        <w:t>磋商小组所有成员集中与单一供应商分别进行磋商，并给予所有参加磋商的供应商平等的磋商机会。</w:t>
      </w:r>
    </w:p>
    <w:p w14:paraId="1FD78DE0">
      <w:pPr>
        <w:keepNext w:val="0"/>
        <w:keepLines w:val="0"/>
        <w:pageBreakBefore w:val="0"/>
        <w:widowControl w:val="0"/>
        <w:numPr>
          <w:ilvl w:val="0"/>
          <w:numId w:val="5"/>
        </w:numPr>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ascii="宋体" w:hAnsi="宋体" w:cs="宋体"/>
          <w:sz w:val="24"/>
          <w:szCs w:val="24"/>
        </w:rPr>
      </w:pPr>
      <w:r>
        <w:rPr>
          <w:rFonts w:hint="eastAsia" w:ascii="宋体" w:hAnsi="宋体" w:cs="宋体"/>
          <w:kern w:val="0"/>
          <w:sz w:val="24"/>
          <w:szCs w:val="24"/>
        </w:rPr>
        <w:t>如磋商小组一致认为某个供应商的报价明显不合理，有降低质量、不能诚信履行的可能时，磋商小组有权</w:t>
      </w:r>
      <w:r>
        <w:rPr>
          <w:rFonts w:hint="eastAsia" w:ascii="宋体" w:hAnsi="宋体" w:cs="宋体"/>
          <w:kern w:val="0"/>
          <w:sz w:val="24"/>
          <w:szCs w:val="24"/>
          <w:highlight w:val="none"/>
        </w:rPr>
        <w:t>决定是否通知供应商</w:t>
      </w:r>
      <w:r>
        <w:rPr>
          <w:rFonts w:hint="eastAsia" w:ascii="宋体" w:hAnsi="宋体" w:cs="宋体"/>
          <w:kern w:val="0"/>
          <w:sz w:val="24"/>
          <w:szCs w:val="24"/>
          <w:highlight w:val="none"/>
          <w:lang w:val="en-US" w:eastAsia="zh-CN"/>
        </w:rPr>
        <w:t>在评标现场合理的时间内</w:t>
      </w:r>
      <w:r>
        <w:rPr>
          <w:rFonts w:hint="eastAsia" w:ascii="宋体" w:hAnsi="宋体" w:cs="宋体"/>
          <w:kern w:val="0"/>
          <w:sz w:val="24"/>
          <w:szCs w:val="24"/>
          <w:highlight w:val="none"/>
        </w:rPr>
        <w:t>进行书面解释或提供相关证明材料。若已要求，而该供应商在规定</w:t>
      </w:r>
      <w:r>
        <w:rPr>
          <w:rFonts w:hint="eastAsia" w:ascii="宋体" w:hAnsi="宋体" w:cs="宋体"/>
          <w:kern w:val="0"/>
          <w:sz w:val="24"/>
          <w:szCs w:val="24"/>
          <w:highlight w:val="none"/>
          <w:lang w:val="en-US" w:eastAsia="zh-CN"/>
        </w:rPr>
        <w:t>时间</w:t>
      </w:r>
      <w:r>
        <w:rPr>
          <w:rFonts w:hint="eastAsia" w:ascii="宋体" w:hAnsi="宋体" w:cs="宋体"/>
          <w:kern w:val="0"/>
          <w:sz w:val="24"/>
          <w:szCs w:val="24"/>
          <w:highlight w:val="none"/>
        </w:rPr>
        <w:t>内未</w:t>
      </w:r>
      <w:r>
        <w:rPr>
          <w:rFonts w:hint="eastAsia" w:ascii="宋体" w:hAnsi="宋体" w:cs="宋体"/>
          <w:kern w:val="0"/>
          <w:sz w:val="24"/>
          <w:szCs w:val="24"/>
        </w:rPr>
        <w:t>做出解释、做出的解释不合理或不能提供证明材料的，磋商小组有权拒绝该投标。</w:t>
      </w:r>
    </w:p>
    <w:p w14:paraId="0D83C404">
      <w:pPr>
        <w:keepNext w:val="0"/>
        <w:keepLines w:val="0"/>
        <w:pageBreakBefore w:val="0"/>
        <w:widowControl w:val="0"/>
        <w:numPr>
          <w:ilvl w:val="0"/>
          <w:numId w:val="5"/>
        </w:numPr>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ascii="宋体" w:hAnsi="宋体" w:cs="宋体"/>
          <w:sz w:val="24"/>
          <w:szCs w:val="24"/>
        </w:rPr>
      </w:pPr>
      <w:r>
        <w:rPr>
          <w:rFonts w:hint="eastAsia" w:ascii="宋体" w:hAnsi="宋体" w:cs="宋体"/>
          <w:sz w:val="24"/>
          <w:szCs w:val="24"/>
        </w:rPr>
        <w:t>对磋商</w:t>
      </w:r>
      <w:r>
        <w:rPr>
          <w:rFonts w:hint="eastAsia" w:ascii="宋体" w:hAnsi="宋体" w:cs="宋体"/>
          <w:sz w:val="24"/>
          <w:szCs w:val="24"/>
          <w:lang w:eastAsia="zh-CN"/>
        </w:rPr>
        <w:t>响应</w:t>
      </w:r>
      <w:r>
        <w:rPr>
          <w:rFonts w:hint="eastAsia" w:ascii="宋体" w:hAnsi="宋体" w:cs="宋体"/>
          <w:sz w:val="24"/>
          <w:szCs w:val="24"/>
        </w:rPr>
        <w:t>文件作出的实质性变动是磋商文件的有效组成部分，磋商小组应当及时以书面形式同时通知所有参加磋商的供应商。</w:t>
      </w:r>
    </w:p>
    <w:p w14:paraId="35809E48">
      <w:pPr>
        <w:keepNext w:val="0"/>
        <w:keepLines w:val="0"/>
        <w:pageBreakBefore w:val="0"/>
        <w:widowControl w:val="0"/>
        <w:numPr>
          <w:ilvl w:val="0"/>
          <w:numId w:val="5"/>
        </w:numPr>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ascii="宋体" w:hAnsi="宋体" w:cs="宋体"/>
          <w:sz w:val="24"/>
          <w:szCs w:val="24"/>
          <w:highlight w:val="none"/>
          <w:shd w:val="clear" w:color="FFFFFF" w:fill="D9D9D9"/>
        </w:rPr>
      </w:pPr>
      <w:r>
        <w:rPr>
          <w:rFonts w:hint="eastAsia" w:ascii="宋体" w:hAnsi="宋体" w:cs="宋体"/>
          <w:sz w:val="24"/>
          <w:szCs w:val="24"/>
        </w:rPr>
        <w:t>磋商结束后，磋商小组要求参加磋商的各供应商在规定的时间内集中提交最终报价。</w:t>
      </w:r>
    </w:p>
    <w:p w14:paraId="06B57F20">
      <w:pPr>
        <w:keepNext w:val="0"/>
        <w:keepLines w:val="0"/>
        <w:pageBreakBefore w:val="0"/>
        <w:widowControl w:val="0"/>
        <w:numPr>
          <w:ilvl w:val="0"/>
          <w:numId w:val="5"/>
        </w:numPr>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ascii="宋体" w:hAnsi="宋体" w:cs="宋体"/>
          <w:sz w:val="24"/>
          <w:szCs w:val="24"/>
          <w:highlight w:val="none"/>
        </w:rPr>
      </w:pPr>
      <w:r>
        <w:rPr>
          <w:rFonts w:hint="eastAsia" w:ascii="宋体" w:hAnsi="宋体" w:cs="宋体"/>
          <w:sz w:val="24"/>
          <w:szCs w:val="24"/>
          <w:highlight w:val="none"/>
        </w:rPr>
        <w:t>在</w:t>
      </w:r>
      <w:r>
        <w:rPr>
          <w:rFonts w:hint="eastAsia" w:ascii="宋体" w:hAnsi="宋体" w:cs="宋体"/>
          <w:sz w:val="24"/>
          <w:szCs w:val="24"/>
          <w:highlight w:val="none"/>
          <w:lang w:eastAsia="zh-CN"/>
        </w:rPr>
        <w:t>供应商</w:t>
      </w:r>
      <w:r>
        <w:rPr>
          <w:rFonts w:hint="eastAsia" w:ascii="宋体" w:hAnsi="宋体" w:cs="宋体"/>
          <w:sz w:val="24"/>
          <w:szCs w:val="24"/>
          <w:highlight w:val="none"/>
        </w:rPr>
        <w:t>确定最终采购需求和提交最后报价后，</w:t>
      </w:r>
      <w:r>
        <w:rPr>
          <w:rFonts w:hint="eastAsia" w:ascii="宋体" w:hAnsi="宋体" w:eastAsia="宋体" w:cs="宋体"/>
          <w:kern w:val="1"/>
          <w:sz w:val="24"/>
          <w:highlight w:val="none"/>
          <w:lang w:val="en-US" w:eastAsia="zh-CN"/>
        </w:rPr>
        <w:t>由</w:t>
      </w:r>
      <w:r>
        <w:rPr>
          <w:rFonts w:hint="eastAsia" w:ascii="宋体" w:hAnsi="宋体" w:cs="宋体"/>
          <w:kern w:val="1"/>
          <w:sz w:val="24"/>
          <w:highlight w:val="none"/>
          <w:lang w:val="en-US" w:eastAsia="zh-CN"/>
        </w:rPr>
        <w:t>磋商小组</w:t>
      </w:r>
      <w:r>
        <w:rPr>
          <w:rFonts w:hint="eastAsia" w:ascii="宋体" w:hAnsi="宋体" w:eastAsia="宋体" w:cs="宋体"/>
          <w:kern w:val="1"/>
          <w:sz w:val="24"/>
          <w:highlight w:val="none"/>
          <w:lang w:val="en-US" w:eastAsia="zh-CN"/>
        </w:rPr>
        <w:t>采用综合评分法对提交</w:t>
      </w:r>
      <w:r>
        <w:rPr>
          <w:rFonts w:hint="eastAsia" w:ascii="宋体" w:hAnsi="宋体" w:cs="宋体"/>
          <w:kern w:val="1"/>
          <w:sz w:val="24"/>
          <w:highlight w:val="none"/>
          <w:lang w:val="en-US" w:eastAsia="zh-CN"/>
        </w:rPr>
        <w:t>磋商</w:t>
      </w:r>
      <w:r>
        <w:rPr>
          <w:rFonts w:hint="eastAsia" w:ascii="宋体" w:hAnsi="宋体" w:eastAsia="宋体" w:cs="宋体"/>
          <w:kern w:val="1"/>
          <w:sz w:val="24"/>
          <w:highlight w:val="none"/>
          <w:lang w:val="en-US" w:eastAsia="zh-CN"/>
        </w:rPr>
        <w:t>报价的</w:t>
      </w:r>
      <w:r>
        <w:rPr>
          <w:rFonts w:hint="eastAsia" w:ascii="宋体" w:hAnsi="宋体" w:cs="宋体"/>
          <w:kern w:val="1"/>
          <w:sz w:val="24"/>
          <w:highlight w:val="none"/>
          <w:lang w:val="en-US" w:eastAsia="zh-CN"/>
        </w:rPr>
        <w:t>供应商</w:t>
      </w:r>
      <w:r>
        <w:rPr>
          <w:rFonts w:hint="eastAsia" w:ascii="宋体" w:hAnsi="宋体" w:eastAsia="宋体" w:cs="宋体"/>
          <w:kern w:val="1"/>
          <w:sz w:val="24"/>
          <w:highlight w:val="none"/>
          <w:lang w:val="en-US" w:eastAsia="zh-CN"/>
        </w:rPr>
        <w:t>进行综合评分。</w:t>
      </w:r>
      <w:r>
        <w:rPr>
          <w:rFonts w:hint="eastAsia" w:ascii="宋体" w:hAnsi="宋体" w:cs="宋体"/>
          <w:kern w:val="1"/>
          <w:sz w:val="24"/>
          <w:highlight w:val="none"/>
          <w:lang w:val="en-US" w:eastAsia="zh-CN"/>
        </w:rPr>
        <w:t>磋商小组</w:t>
      </w:r>
      <w:r>
        <w:rPr>
          <w:rFonts w:hint="eastAsia" w:ascii="宋体" w:hAnsi="宋体" w:eastAsia="宋体" w:cs="宋体"/>
          <w:kern w:val="1"/>
          <w:sz w:val="24"/>
          <w:highlight w:val="none"/>
          <w:lang w:val="en-US" w:eastAsia="zh-CN"/>
        </w:rPr>
        <w:t>按第</w:t>
      </w:r>
      <w:r>
        <w:rPr>
          <w:rFonts w:hint="eastAsia" w:ascii="宋体" w:hAnsi="宋体" w:cs="宋体"/>
          <w:kern w:val="1"/>
          <w:sz w:val="24"/>
          <w:highlight w:val="none"/>
          <w:lang w:val="en-US" w:eastAsia="zh-CN"/>
        </w:rPr>
        <w:t>三章评审办法</w:t>
      </w:r>
      <w:r>
        <w:rPr>
          <w:rFonts w:hint="eastAsia" w:ascii="宋体" w:hAnsi="宋体" w:eastAsia="宋体" w:cs="宋体"/>
          <w:kern w:val="1"/>
          <w:sz w:val="24"/>
          <w:highlight w:val="none"/>
          <w:lang w:val="en-US" w:eastAsia="zh-CN"/>
        </w:rPr>
        <w:t>规定的各项因素进行比较、自主打分、综合评审。</w:t>
      </w:r>
      <w:r>
        <w:rPr>
          <w:rFonts w:hint="eastAsia" w:ascii="宋体" w:hAnsi="宋体" w:cs="宋体"/>
          <w:kern w:val="1"/>
          <w:sz w:val="24"/>
          <w:highlight w:val="none"/>
          <w:lang w:val="en-US" w:eastAsia="zh-CN"/>
        </w:rPr>
        <w:t>磋商小组</w:t>
      </w:r>
      <w:r>
        <w:rPr>
          <w:rFonts w:hint="eastAsia" w:ascii="宋体" w:hAnsi="宋体" w:eastAsia="宋体" w:cs="宋体"/>
          <w:kern w:val="1"/>
          <w:sz w:val="24"/>
          <w:highlight w:val="none"/>
          <w:lang w:val="en-US" w:eastAsia="zh-CN"/>
        </w:rPr>
        <w:t>将评审得分汇总后，按评审总得分由高到低汇总排序，推荐3名</w:t>
      </w:r>
      <w:r>
        <w:rPr>
          <w:rFonts w:hint="eastAsia" w:ascii="宋体" w:hAnsi="宋体" w:cs="宋体"/>
          <w:kern w:val="1"/>
          <w:sz w:val="24"/>
          <w:highlight w:val="none"/>
          <w:lang w:val="en-US" w:eastAsia="zh-CN"/>
        </w:rPr>
        <w:t>成交</w:t>
      </w:r>
      <w:r>
        <w:rPr>
          <w:rFonts w:hint="eastAsia" w:ascii="宋体" w:hAnsi="宋体" w:eastAsia="宋体" w:cs="宋体"/>
          <w:kern w:val="1"/>
          <w:sz w:val="24"/>
          <w:highlight w:val="none"/>
          <w:lang w:val="en-US" w:eastAsia="zh-CN"/>
        </w:rPr>
        <w:t>候选</w:t>
      </w:r>
      <w:r>
        <w:rPr>
          <w:rFonts w:hint="eastAsia" w:ascii="宋体" w:hAnsi="宋体" w:cs="宋体"/>
          <w:kern w:val="1"/>
          <w:sz w:val="24"/>
          <w:highlight w:val="none"/>
          <w:lang w:val="en-US" w:eastAsia="zh-CN"/>
        </w:rPr>
        <w:t>供应商</w:t>
      </w:r>
      <w:r>
        <w:rPr>
          <w:rFonts w:hint="eastAsia" w:ascii="宋体" w:hAnsi="宋体" w:eastAsia="宋体" w:cs="宋体"/>
          <w:kern w:val="1"/>
          <w:sz w:val="24"/>
          <w:highlight w:val="none"/>
          <w:lang w:val="en-US" w:eastAsia="zh-CN"/>
        </w:rPr>
        <w:t>；评审得分相同的，按照</w:t>
      </w:r>
      <w:r>
        <w:rPr>
          <w:rFonts w:hint="eastAsia" w:ascii="宋体" w:hAnsi="宋体" w:cs="宋体"/>
          <w:kern w:val="1"/>
          <w:sz w:val="24"/>
          <w:highlight w:val="none"/>
          <w:lang w:val="en-US" w:eastAsia="zh-CN"/>
        </w:rPr>
        <w:t>最后</w:t>
      </w:r>
      <w:r>
        <w:rPr>
          <w:rFonts w:hint="eastAsia" w:ascii="宋体" w:hAnsi="宋体" w:eastAsia="宋体" w:cs="宋体"/>
          <w:kern w:val="1"/>
          <w:sz w:val="24"/>
          <w:highlight w:val="none"/>
          <w:lang w:val="en-US" w:eastAsia="zh-CN"/>
        </w:rPr>
        <w:t>报价由低到高的顺序推荐。</w:t>
      </w:r>
      <w:r>
        <w:rPr>
          <w:rFonts w:hint="eastAsia" w:ascii="宋体" w:hAnsi="宋体" w:cs="宋体"/>
          <w:kern w:val="1"/>
          <w:sz w:val="24"/>
          <w:highlight w:val="none"/>
          <w:lang w:val="en-US" w:eastAsia="zh-CN"/>
        </w:rPr>
        <w:t>评审</w:t>
      </w:r>
      <w:r>
        <w:rPr>
          <w:rFonts w:hint="eastAsia" w:ascii="宋体" w:hAnsi="宋体" w:eastAsia="宋体" w:cs="宋体"/>
          <w:kern w:val="1"/>
          <w:sz w:val="24"/>
          <w:highlight w:val="none"/>
          <w:lang w:val="en-US" w:eastAsia="zh-CN"/>
        </w:rPr>
        <w:t>得分且</w:t>
      </w:r>
      <w:r>
        <w:rPr>
          <w:rFonts w:hint="eastAsia" w:ascii="宋体" w:hAnsi="宋体" w:cs="宋体"/>
          <w:kern w:val="1"/>
          <w:sz w:val="24"/>
          <w:highlight w:val="none"/>
          <w:lang w:val="en-US" w:eastAsia="zh-CN"/>
        </w:rPr>
        <w:t>最后</w:t>
      </w:r>
      <w:r>
        <w:rPr>
          <w:rFonts w:hint="eastAsia" w:ascii="宋体" w:hAnsi="宋体" w:eastAsia="宋体" w:cs="宋体"/>
          <w:kern w:val="1"/>
          <w:sz w:val="24"/>
          <w:highlight w:val="none"/>
          <w:lang w:val="en-US" w:eastAsia="zh-CN"/>
        </w:rPr>
        <w:t>报价相同的</w:t>
      </w:r>
      <w:r>
        <w:rPr>
          <w:rFonts w:hint="eastAsia" w:ascii="宋体" w:hAnsi="宋体" w:cs="宋体"/>
          <w:kern w:val="1"/>
          <w:sz w:val="24"/>
          <w:highlight w:val="none"/>
          <w:lang w:val="en-US" w:eastAsia="zh-CN"/>
        </w:rPr>
        <w:t>按照技术指标优劣顺序推荐</w:t>
      </w:r>
      <w:r>
        <w:rPr>
          <w:rFonts w:hint="eastAsia" w:ascii="宋体" w:hAnsi="宋体" w:eastAsia="宋体" w:cs="宋体"/>
          <w:kern w:val="1"/>
          <w:sz w:val="24"/>
          <w:highlight w:val="none"/>
          <w:lang w:val="en-US" w:eastAsia="zh-CN"/>
        </w:rPr>
        <w:t>。</w:t>
      </w:r>
      <w:r>
        <w:rPr>
          <w:rFonts w:hint="eastAsia" w:ascii="宋体" w:hAnsi="宋体" w:cs="宋体"/>
          <w:kern w:val="1"/>
          <w:sz w:val="24"/>
          <w:highlight w:val="none"/>
          <w:lang w:val="en-US" w:eastAsia="zh-CN"/>
        </w:rPr>
        <w:t>响应</w:t>
      </w:r>
      <w:r>
        <w:rPr>
          <w:rFonts w:hint="eastAsia" w:ascii="宋体" w:hAnsi="宋体" w:eastAsia="宋体" w:cs="宋体"/>
          <w:kern w:val="1"/>
          <w:sz w:val="24"/>
          <w:highlight w:val="none"/>
          <w:lang w:val="en-US" w:eastAsia="zh-CN"/>
        </w:rPr>
        <w:t>文件满足</w:t>
      </w:r>
      <w:r>
        <w:rPr>
          <w:rFonts w:hint="eastAsia" w:ascii="宋体" w:hAnsi="宋体" w:cs="宋体"/>
          <w:kern w:val="1"/>
          <w:sz w:val="24"/>
          <w:highlight w:val="none"/>
          <w:lang w:val="en-US" w:eastAsia="zh-CN"/>
        </w:rPr>
        <w:t>磋商</w:t>
      </w:r>
      <w:r>
        <w:rPr>
          <w:rFonts w:hint="eastAsia" w:ascii="宋体" w:hAnsi="宋体" w:eastAsia="宋体" w:cs="宋体"/>
          <w:kern w:val="1"/>
          <w:sz w:val="24"/>
          <w:highlight w:val="none"/>
          <w:lang w:val="en-US" w:eastAsia="zh-CN"/>
        </w:rPr>
        <w:t>文件全部实质性要求，且按照评审因素的量化指标评审得分最高的</w:t>
      </w:r>
      <w:r>
        <w:rPr>
          <w:rFonts w:hint="eastAsia" w:ascii="宋体" w:hAnsi="宋体" w:cs="宋体"/>
          <w:kern w:val="1"/>
          <w:sz w:val="24"/>
          <w:highlight w:val="none"/>
          <w:lang w:val="en-US" w:eastAsia="zh-CN"/>
        </w:rPr>
        <w:t>供应商</w:t>
      </w:r>
      <w:r>
        <w:rPr>
          <w:rFonts w:hint="eastAsia" w:ascii="宋体" w:hAnsi="宋体" w:eastAsia="宋体" w:cs="宋体"/>
          <w:kern w:val="1"/>
          <w:sz w:val="24"/>
          <w:highlight w:val="none"/>
          <w:lang w:val="en-US" w:eastAsia="zh-CN"/>
        </w:rPr>
        <w:t>为排名第一的</w:t>
      </w:r>
      <w:r>
        <w:rPr>
          <w:rFonts w:hint="eastAsia" w:ascii="宋体" w:hAnsi="宋体" w:cs="宋体"/>
          <w:kern w:val="1"/>
          <w:sz w:val="24"/>
          <w:highlight w:val="none"/>
          <w:lang w:val="en-US" w:eastAsia="zh-CN"/>
        </w:rPr>
        <w:t>成交</w:t>
      </w:r>
      <w:r>
        <w:rPr>
          <w:rFonts w:hint="eastAsia" w:ascii="宋体" w:hAnsi="宋体" w:eastAsia="宋体" w:cs="宋体"/>
          <w:kern w:val="1"/>
          <w:sz w:val="24"/>
          <w:highlight w:val="none"/>
          <w:lang w:val="en-US" w:eastAsia="zh-CN"/>
        </w:rPr>
        <w:t>候选</w:t>
      </w:r>
      <w:r>
        <w:rPr>
          <w:rFonts w:hint="eastAsia" w:ascii="宋体" w:hAnsi="宋体" w:cs="宋体"/>
          <w:kern w:val="1"/>
          <w:sz w:val="24"/>
          <w:highlight w:val="none"/>
          <w:lang w:val="en-US" w:eastAsia="zh-CN"/>
        </w:rPr>
        <w:t>供应商</w:t>
      </w:r>
      <w:r>
        <w:rPr>
          <w:rFonts w:hint="eastAsia" w:ascii="宋体" w:hAnsi="宋体" w:cs="宋体"/>
          <w:sz w:val="24"/>
          <w:szCs w:val="24"/>
          <w:highlight w:val="none"/>
        </w:rPr>
        <w:t>。</w:t>
      </w:r>
    </w:p>
    <w:p w14:paraId="129436ED">
      <w:pPr>
        <w:pStyle w:val="5"/>
        <w:keepNext w:val="0"/>
        <w:keepLines w:val="0"/>
        <w:pageBreakBefore w:val="0"/>
        <w:widowControl w:val="0"/>
        <w:numPr>
          <w:ilvl w:val="0"/>
          <w:numId w:val="0"/>
        </w:numPr>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hAnsi="宋体" w:cs="宋体"/>
          <w:b w:val="0"/>
          <w:bCs/>
          <w:sz w:val="24"/>
          <w:szCs w:val="24"/>
          <w:highlight w:val="none"/>
        </w:rPr>
      </w:pPr>
      <w:r>
        <w:rPr>
          <w:rFonts w:hint="eastAsia" w:ascii="宋体" w:hAnsi="宋体" w:cs="宋体"/>
          <w:b w:val="0"/>
          <w:bCs/>
          <w:sz w:val="24"/>
          <w:szCs w:val="24"/>
          <w:highlight w:val="none"/>
          <w:lang w:val="en-US" w:eastAsia="zh-CN"/>
        </w:rPr>
        <w:t xml:space="preserve">24.6 </w:t>
      </w:r>
      <w:r>
        <w:rPr>
          <w:rFonts w:hint="eastAsia" w:ascii="宋体" w:hAnsi="宋体" w:cs="宋体"/>
          <w:b w:val="0"/>
          <w:bCs/>
          <w:sz w:val="24"/>
          <w:szCs w:val="24"/>
          <w:highlight w:val="none"/>
        </w:rPr>
        <w:t>定标</w:t>
      </w:r>
      <w:bookmarkEnd w:id="166"/>
    </w:p>
    <w:p w14:paraId="3EED63F2">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24.</w:t>
      </w:r>
      <w:r>
        <w:rPr>
          <w:rFonts w:hint="eastAsia" w:ascii="宋体" w:hAnsi="宋体" w:cs="宋体"/>
          <w:sz w:val="24"/>
          <w:szCs w:val="24"/>
          <w:highlight w:val="none"/>
        </w:rPr>
        <w:t>6.1</w:t>
      </w:r>
      <w:r>
        <w:rPr>
          <w:rFonts w:hint="eastAsia" w:ascii="宋体" w:hAnsi="宋体" w:cs="宋体"/>
          <w:sz w:val="24"/>
          <w:szCs w:val="24"/>
          <w:highlight w:val="none"/>
          <w:lang w:val="en-US" w:eastAsia="zh-CN"/>
        </w:rPr>
        <w:t xml:space="preserve"> 采购</w:t>
      </w:r>
      <w:r>
        <w:rPr>
          <w:rFonts w:hint="eastAsia" w:ascii="宋体" w:hAnsi="宋体" w:cs="宋体"/>
          <w:sz w:val="24"/>
          <w:szCs w:val="24"/>
          <w:highlight w:val="none"/>
        </w:rPr>
        <w:t>代理机构在评审结束后</w:t>
      </w:r>
      <w:r>
        <w:rPr>
          <w:rFonts w:hint="eastAsia" w:ascii="宋体" w:hAnsi="宋体" w:cs="宋体"/>
          <w:sz w:val="24"/>
          <w:szCs w:val="24"/>
          <w:highlight w:val="none"/>
          <w:lang w:val="en-US" w:eastAsia="zh-CN"/>
        </w:rPr>
        <w:t>1</w:t>
      </w:r>
      <w:r>
        <w:rPr>
          <w:rFonts w:hint="eastAsia" w:ascii="宋体" w:hAnsi="宋体" w:cs="宋体"/>
          <w:sz w:val="24"/>
          <w:szCs w:val="24"/>
          <w:highlight w:val="none"/>
        </w:rPr>
        <w:t>个工作日内将</w:t>
      </w:r>
      <w:r>
        <w:rPr>
          <w:rFonts w:hint="eastAsia" w:ascii="宋体" w:hAnsi="宋体" w:cs="宋体"/>
          <w:sz w:val="24"/>
          <w:szCs w:val="24"/>
          <w:highlight w:val="none"/>
          <w:lang w:val="en-US" w:eastAsia="zh-CN"/>
        </w:rPr>
        <w:t>磋商评审</w:t>
      </w:r>
      <w:r>
        <w:rPr>
          <w:rFonts w:hint="eastAsia" w:ascii="宋体" w:hAnsi="宋体" w:cs="宋体"/>
          <w:sz w:val="24"/>
          <w:szCs w:val="24"/>
          <w:highlight w:val="none"/>
        </w:rPr>
        <w:t>报告送达采购</w:t>
      </w:r>
      <w:r>
        <w:rPr>
          <w:rFonts w:hint="eastAsia" w:ascii="宋体" w:hAnsi="宋体" w:cs="宋体"/>
          <w:sz w:val="24"/>
          <w:szCs w:val="24"/>
          <w:highlight w:val="none"/>
          <w:lang w:eastAsia="zh-CN"/>
        </w:rPr>
        <w:t>人</w:t>
      </w:r>
      <w:r>
        <w:rPr>
          <w:rFonts w:hint="eastAsia" w:ascii="宋体" w:hAnsi="宋体" w:cs="宋体"/>
          <w:sz w:val="24"/>
          <w:szCs w:val="24"/>
          <w:highlight w:val="none"/>
        </w:rPr>
        <w:t>，采购</w:t>
      </w:r>
      <w:r>
        <w:rPr>
          <w:rFonts w:hint="eastAsia" w:ascii="宋体" w:hAnsi="宋体" w:cs="宋体"/>
          <w:sz w:val="24"/>
          <w:szCs w:val="24"/>
          <w:highlight w:val="none"/>
          <w:lang w:eastAsia="zh-CN"/>
        </w:rPr>
        <w:t>人</w:t>
      </w:r>
      <w:r>
        <w:rPr>
          <w:rFonts w:hint="eastAsia" w:ascii="宋体" w:hAnsi="宋体" w:cs="宋体"/>
          <w:sz w:val="24"/>
          <w:szCs w:val="24"/>
          <w:highlight w:val="none"/>
        </w:rPr>
        <w:t>在收到</w:t>
      </w:r>
      <w:r>
        <w:rPr>
          <w:rFonts w:hint="eastAsia" w:ascii="宋体" w:hAnsi="宋体" w:cs="宋体"/>
          <w:sz w:val="24"/>
          <w:szCs w:val="24"/>
          <w:highlight w:val="none"/>
          <w:lang w:val="en-US" w:eastAsia="zh-CN"/>
        </w:rPr>
        <w:t>磋商</w:t>
      </w:r>
      <w:r>
        <w:rPr>
          <w:rFonts w:hint="eastAsia" w:ascii="宋体" w:hAnsi="宋体" w:cs="宋体"/>
          <w:sz w:val="24"/>
          <w:szCs w:val="24"/>
          <w:highlight w:val="none"/>
        </w:rPr>
        <w:t>评审报告后</w:t>
      </w:r>
      <w:r>
        <w:rPr>
          <w:rFonts w:hint="eastAsia" w:ascii="宋体" w:hAnsi="宋体" w:cs="宋体"/>
          <w:sz w:val="24"/>
          <w:szCs w:val="24"/>
          <w:highlight w:val="none"/>
          <w:lang w:val="en-US" w:eastAsia="zh-CN"/>
        </w:rPr>
        <w:t>4</w:t>
      </w:r>
      <w:r>
        <w:rPr>
          <w:rFonts w:hint="eastAsia" w:ascii="宋体" w:hAnsi="宋体" w:cs="宋体"/>
          <w:sz w:val="24"/>
          <w:szCs w:val="24"/>
          <w:highlight w:val="none"/>
        </w:rPr>
        <w:t>个工作日内，按照</w:t>
      </w:r>
      <w:r>
        <w:rPr>
          <w:rFonts w:hint="eastAsia" w:ascii="宋体" w:hAnsi="宋体" w:cs="宋体"/>
          <w:sz w:val="24"/>
          <w:szCs w:val="24"/>
          <w:highlight w:val="none"/>
          <w:lang w:val="en-US" w:eastAsia="zh-CN"/>
        </w:rPr>
        <w:t>磋商</w:t>
      </w:r>
      <w:r>
        <w:rPr>
          <w:rFonts w:hint="eastAsia" w:ascii="宋体" w:hAnsi="宋体" w:cs="宋体"/>
          <w:sz w:val="24"/>
          <w:szCs w:val="24"/>
          <w:highlight w:val="none"/>
        </w:rPr>
        <w:t>评审报告中推荐的</w:t>
      </w:r>
      <w:r>
        <w:rPr>
          <w:rFonts w:hint="eastAsia" w:ascii="宋体" w:hAnsi="宋体" w:cs="宋体"/>
          <w:sz w:val="24"/>
          <w:szCs w:val="24"/>
          <w:highlight w:val="none"/>
          <w:lang w:eastAsia="zh-CN"/>
        </w:rPr>
        <w:t>成交候选供应商</w:t>
      </w:r>
      <w:r>
        <w:rPr>
          <w:rFonts w:hint="eastAsia" w:ascii="宋体" w:hAnsi="宋体" w:cs="宋体"/>
          <w:sz w:val="24"/>
          <w:szCs w:val="24"/>
          <w:highlight w:val="none"/>
        </w:rPr>
        <w:t>顺序确认第一</w:t>
      </w:r>
      <w:r>
        <w:rPr>
          <w:rFonts w:hint="eastAsia" w:ascii="宋体" w:hAnsi="宋体" w:cs="宋体"/>
          <w:sz w:val="24"/>
          <w:szCs w:val="24"/>
          <w:highlight w:val="none"/>
          <w:lang w:eastAsia="zh-CN"/>
        </w:rPr>
        <w:t>成交候选供应商</w:t>
      </w:r>
      <w:r>
        <w:rPr>
          <w:rFonts w:hint="eastAsia" w:ascii="宋体" w:hAnsi="宋体" w:cs="宋体"/>
          <w:sz w:val="24"/>
          <w:szCs w:val="24"/>
          <w:highlight w:val="none"/>
        </w:rPr>
        <w:t>为成交</w:t>
      </w:r>
      <w:r>
        <w:rPr>
          <w:rFonts w:hint="eastAsia" w:ascii="宋体" w:hAnsi="宋体" w:cs="宋体"/>
          <w:sz w:val="24"/>
          <w:szCs w:val="24"/>
          <w:highlight w:val="none"/>
          <w:lang w:eastAsia="zh-CN"/>
        </w:rPr>
        <w:t>供应商</w:t>
      </w:r>
      <w:r>
        <w:rPr>
          <w:rFonts w:hint="eastAsia" w:ascii="宋体" w:hAnsi="宋体" w:cs="宋体"/>
          <w:sz w:val="24"/>
          <w:szCs w:val="24"/>
          <w:highlight w:val="none"/>
        </w:rPr>
        <w:t>，同时书面复函</w:t>
      </w:r>
      <w:r>
        <w:rPr>
          <w:rFonts w:hint="eastAsia" w:ascii="宋体" w:hAnsi="宋体" w:cs="宋体"/>
          <w:sz w:val="24"/>
          <w:szCs w:val="24"/>
          <w:highlight w:val="none"/>
          <w:lang w:eastAsia="zh-CN"/>
        </w:rPr>
        <w:t>采购</w:t>
      </w:r>
      <w:r>
        <w:rPr>
          <w:rFonts w:hint="eastAsia" w:ascii="宋体" w:hAnsi="宋体" w:cs="宋体"/>
          <w:sz w:val="24"/>
          <w:szCs w:val="24"/>
          <w:highlight w:val="none"/>
        </w:rPr>
        <w:t>代理机构</w:t>
      </w:r>
      <w:bookmarkStart w:id="167" w:name="_Toc11957"/>
      <w:bookmarkStart w:id="168" w:name="_Toc25308"/>
      <w:bookmarkStart w:id="169" w:name="_Toc740"/>
      <w:bookmarkStart w:id="170" w:name="_Toc794"/>
      <w:bookmarkStart w:id="171" w:name="_Toc19972"/>
      <w:bookmarkStart w:id="172" w:name="_Toc13065125"/>
      <w:r>
        <w:rPr>
          <w:rFonts w:hint="eastAsia" w:ascii="宋体" w:hAnsi="宋体" w:cs="宋体"/>
          <w:sz w:val="24"/>
          <w:szCs w:val="24"/>
          <w:highlight w:val="none"/>
          <w:lang w:eastAsia="zh-CN"/>
        </w:rPr>
        <w:t>。</w:t>
      </w:r>
    </w:p>
    <w:p w14:paraId="62DDB367">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rPr>
      </w:pPr>
      <w:r>
        <w:rPr>
          <w:rFonts w:hint="eastAsia" w:ascii="宋体" w:hAnsi="宋体" w:cs="宋体"/>
          <w:sz w:val="24"/>
          <w:szCs w:val="24"/>
          <w:highlight w:val="none"/>
          <w:lang w:val="en-US" w:eastAsia="zh-CN"/>
        </w:rPr>
        <w:t xml:space="preserve">24.6.2 </w:t>
      </w:r>
      <w:r>
        <w:rPr>
          <w:rFonts w:hint="eastAsia" w:ascii="宋体" w:hAnsi="宋体" w:cs="宋体"/>
          <w:sz w:val="24"/>
          <w:szCs w:val="24"/>
          <w:highlight w:val="none"/>
        </w:rPr>
        <w:t>供应商对</w:t>
      </w:r>
      <w:r>
        <w:rPr>
          <w:rFonts w:hint="eastAsia" w:ascii="宋体" w:hAnsi="宋体" w:cs="宋体"/>
          <w:sz w:val="24"/>
          <w:szCs w:val="24"/>
          <w:highlight w:val="none"/>
          <w:lang w:val="en-US" w:eastAsia="zh-CN"/>
        </w:rPr>
        <w:t>采购结果</w:t>
      </w:r>
      <w:r>
        <w:rPr>
          <w:rFonts w:hint="eastAsia" w:ascii="宋体" w:hAnsi="宋体" w:cs="宋体"/>
          <w:sz w:val="24"/>
          <w:szCs w:val="24"/>
          <w:highlight w:val="none"/>
        </w:rPr>
        <w:t>有异</w:t>
      </w:r>
      <w:r>
        <w:rPr>
          <w:rFonts w:hint="eastAsia" w:ascii="宋体" w:hAnsi="宋体" w:cs="宋体"/>
          <w:sz w:val="24"/>
          <w:szCs w:val="24"/>
        </w:rPr>
        <w:t>议的，按照《中华人民共和国政府采购法》第五十二条之有关规定执行。提出质疑的供应商应当有明确的请求和必要的证明材料，应保证提出的质疑内容及相应证明材料的真实性及来源的合法性，并承担相</w:t>
      </w:r>
      <w:bookmarkEnd w:id="167"/>
      <w:bookmarkStart w:id="173" w:name="_Toc22215"/>
      <w:r>
        <w:rPr>
          <w:rFonts w:hint="eastAsia" w:ascii="宋体" w:hAnsi="宋体" w:cs="宋体"/>
          <w:sz w:val="24"/>
          <w:szCs w:val="24"/>
        </w:rPr>
        <w:t>应的法律责任。</w:t>
      </w:r>
      <w:bookmarkEnd w:id="173"/>
      <w:bookmarkStart w:id="174" w:name="_Toc9836"/>
    </w:p>
    <w:p w14:paraId="4FAE646D">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rPr>
      </w:pPr>
      <w:r>
        <w:rPr>
          <w:rFonts w:hint="eastAsia" w:ascii="宋体" w:hAnsi="宋体" w:cs="宋体"/>
          <w:sz w:val="24"/>
          <w:szCs w:val="24"/>
          <w:lang w:val="en-US" w:eastAsia="zh-CN"/>
        </w:rPr>
        <w:t>24.</w:t>
      </w:r>
      <w:r>
        <w:rPr>
          <w:rFonts w:hint="eastAsia" w:ascii="宋体" w:hAnsi="宋体" w:cs="宋体"/>
          <w:sz w:val="24"/>
          <w:szCs w:val="24"/>
        </w:rPr>
        <w:t>6.</w:t>
      </w:r>
      <w:r>
        <w:rPr>
          <w:rFonts w:hint="eastAsia" w:ascii="宋体" w:hAnsi="宋体" w:cs="宋体"/>
          <w:sz w:val="24"/>
          <w:szCs w:val="24"/>
          <w:lang w:val="en-US" w:eastAsia="zh-CN"/>
        </w:rPr>
        <w:t>3 采购</w:t>
      </w:r>
      <w:r>
        <w:rPr>
          <w:rFonts w:hint="eastAsia" w:ascii="宋体" w:hAnsi="宋体" w:cs="宋体"/>
          <w:sz w:val="24"/>
          <w:szCs w:val="24"/>
        </w:rPr>
        <w:t>代理机构收到采购</w:t>
      </w:r>
      <w:r>
        <w:rPr>
          <w:rFonts w:hint="eastAsia" w:ascii="宋体" w:hAnsi="宋体" w:cs="宋体"/>
          <w:sz w:val="24"/>
          <w:szCs w:val="24"/>
          <w:lang w:eastAsia="zh-CN"/>
        </w:rPr>
        <w:t>人</w:t>
      </w:r>
      <w:r>
        <w:rPr>
          <w:rFonts w:hint="eastAsia" w:ascii="宋体" w:hAnsi="宋体" w:cs="宋体"/>
          <w:sz w:val="24"/>
          <w:szCs w:val="24"/>
        </w:rPr>
        <w:t>“</w:t>
      </w:r>
      <w:r>
        <w:rPr>
          <w:rFonts w:hint="eastAsia" w:ascii="宋体" w:hAnsi="宋体" w:cs="宋体"/>
          <w:sz w:val="24"/>
          <w:szCs w:val="24"/>
          <w:lang w:val="en-US" w:eastAsia="zh-CN"/>
        </w:rPr>
        <w:t>成交</w:t>
      </w:r>
      <w:r>
        <w:rPr>
          <w:rFonts w:hint="eastAsia" w:ascii="宋体" w:hAnsi="宋体" w:cs="宋体"/>
          <w:sz w:val="24"/>
          <w:szCs w:val="24"/>
        </w:rPr>
        <w:t>复函”后</w:t>
      </w:r>
      <w:r>
        <w:rPr>
          <w:rFonts w:hint="eastAsia" w:ascii="宋体" w:hAnsi="宋体" w:cs="宋体"/>
          <w:sz w:val="24"/>
          <w:szCs w:val="24"/>
          <w:lang w:val="en-US" w:eastAsia="zh-CN"/>
        </w:rPr>
        <w:t>1</w:t>
      </w:r>
      <w:r>
        <w:rPr>
          <w:rFonts w:hint="eastAsia" w:ascii="宋体" w:hAnsi="宋体" w:cs="宋体"/>
          <w:sz w:val="24"/>
          <w:szCs w:val="24"/>
        </w:rPr>
        <w:t>个工作日内，</w:t>
      </w:r>
      <w:r>
        <w:rPr>
          <w:rFonts w:hint="eastAsia" w:ascii="宋体" w:hAnsi="宋体" w:cs="宋体"/>
          <w:sz w:val="24"/>
          <w:szCs w:val="24"/>
          <w:highlight w:val="none"/>
        </w:rPr>
        <w:t>在</w:t>
      </w:r>
      <w:r>
        <w:rPr>
          <w:rFonts w:hint="eastAsia" w:ascii="宋体" w:hAnsi="宋体" w:cs="宋体"/>
          <w:sz w:val="24"/>
          <w:szCs w:val="24"/>
          <w:highlight w:val="none"/>
          <w:lang w:eastAsia="zh-CN"/>
        </w:rPr>
        <w:t>省级以上</w:t>
      </w:r>
      <w:r>
        <w:rPr>
          <w:rFonts w:hint="eastAsia" w:ascii="宋体" w:hAnsi="宋体" w:cs="宋体"/>
          <w:sz w:val="24"/>
          <w:szCs w:val="24"/>
          <w:highlight w:val="none"/>
        </w:rPr>
        <w:t>财政部门指定的</w:t>
      </w:r>
      <w:bookmarkEnd w:id="174"/>
      <w:bookmarkStart w:id="175" w:name="_Toc14427"/>
      <w:r>
        <w:rPr>
          <w:rFonts w:hint="eastAsia" w:ascii="宋体" w:hAnsi="宋体" w:cs="宋体"/>
          <w:sz w:val="24"/>
          <w:szCs w:val="24"/>
          <w:highlight w:val="none"/>
        </w:rPr>
        <w:t>媒体上公告</w:t>
      </w:r>
      <w:r>
        <w:rPr>
          <w:rFonts w:hint="eastAsia" w:ascii="宋体" w:hAnsi="宋体" w:cs="宋体"/>
          <w:sz w:val="24"/>
          <w:szCs w:val="24"/>
          <w:highlight w:val="none"/>
          <w:lang w:eastAsia="zh-CN"/>
        </w:rPr>
        <w:t>采购结果</w:t>
      </w:r>
      <w:r>
        <w:rPr>
          <w:rFonts w:hint="eastAsia" w:ascii="宋体" w:hAnsi="宋体" w:cs="宋体"/>
          <w:sz w:val="24"/>
          <w:szCs w:val="24"/>
          <w:highlight w:val="none"/>
        </w:rPr>
        <w:t>，</w:t>
      </w:r>
      <w:r>
        <w:rPr>
          <w:rFonts w:hint="eastAsia" w:ascii="宋体" w:hAnsi="宋体" w:cs="宋体"/>
          <w:sz w:val="24"/>
          <w:szCs w:val="24"/>
        </w:rPr>
        <w:t>并向成交供应商发出“</w:t>
      </w:r>
      <w:r>
        <w:rPr>
          <w:rFonts w:hint="eastAsia" w:ascii="宋体" w:hAnsi="宋体" w:cs="宋体"/>
          <w:b/>
          <w:bCs/>
          <w:sz w:val="24"/>
          <w:szCs w:val="24"/>
          <w:highlight w:val="none"/>
          <w:lang w:val="en-US" w:eastAsia="zh-CN"/>
        </w:rPr>
        <w:t>成交通知书</w:t>
      </w:r>
      <w:r>
        <w:rPr>
          <w:rFonts w:hint="eastAsia" w:ascii="宋体" w:hAnsi="宋体" w:cs="宋体"/>
          <w:sz w:val="24"/>
          <w:szCs w:val="24"/>
        </w:rPr>
        <w:t>”。</w:t>
      </w:r>
      <w:bookmarkEnd w:id="175"/>
    </w:p>
    <w:p w14:paraId="19AFEC91">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rPr>
      </w:pPr>
      <w:r>
        <w:rPr>
          <w:rFonts w:hint="eastAsia" w:ascii="宋体" w:hAnsi="宋体" w:cs="宋体"/>
          <w:sz w:val="24"/>
          <w:szCs w:val="24"/>
          <w:lang w:val="en-US" w:eastAsia="zh-CN"/>
        </w:rPr>
        <w:t xml:space="preserve">24.6.4 </w:t>
      </w:r>
      <w:r>
        <w:rPr>
          <w:rFonts w:hint="eastAsia" w:ascii="宋体" w:hAnsi="宋体" w:cs="宋体"/>
          <w:sz w:val="24"/>
          <w:szCs w:val="24"/>
        </w:rPr>
        <w:t>成交供应商拒绝与采购人签订合同的，采购人可以按照</w:t>
      </w:r>
      <w:r>
        <w:rPr>
          <w:rFonts w:hint="eastAsia" w:ascii="宋体" w:hAnsi="宋体" w:cs="宋体"/>
          <w:sz w:val="24"/>
          <w:szCs w:val="24"/>
          <w:lang w:val="en-US" w:eastAsia="zh-CN"/>
        </w:rPr>
        <w:t>磋商</w:t>
      </w:r>
      <w:r>
        <w:rPr>
          <w:rFonts w:hint="eastAsia" w:ascii="宋体" w:hAnsi="宋体" w:cs="宋体"/>
          <w:sz w:val="24"/>
          <w:szCs w:val="24"/>
        </w:rPr>
        <w:t>评审报告推荐的成交供应商名单排序，确定下一候选人为成交供应商，也可以重新开展政府采购活动。</w:t>
      </w:r>
    </w:p>
    <w:p w14:paraId="1D2B744E">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eastAsia" w:ascii="宋体" w:hAnsi="宋体"/>
          <w:b w:val="0"/>
          <w:bCs/>
          <w:sz w:val="24"/>
          <w:szCs w:val="24"/>
          <w:highlight w:val="none"/>
        </w:rPr>
      </w:pPr>
      <w:r>
        <w:rPr>
          <w:rFonts w:hint="eastAsia" w:ascii="宋体" w:hAnsi="宋体"/>
          <w:b w:val="0"/>
          <w:bCs/>
          <w:sz w:val="24"/>
          <w:szCs w:val="24"/>
          <w:highlight w:val="none"/>
          <w:lang w:val="en-US" w:eastAsia="zh-CN"/>
        </w:rPr>
        <w:t xml:space="preserve">24.7 </w:t>
      </w:r>
      <w:r>
        <w:rPr>
          <w:rFonts w:hint="eastAsia" w:ascii="宋体" w:hAnsi="宋体"/>
          <w:b w:val="0"/>
          <w:bCs/>
          <w:sz w:val="24"/>
          <w:szCs w:val="24"/>
          <w:highlight w:val="none"/>
          <w:lang w:eastAsia="zh-CN"/>
        </w:rPr>
        <w:t>成交</w:t>
      </w:r>
      <w:r>
        <w:rPr>
          <w:rFonts w:hint="eastAsia" w:ascii="宋体" w:hAnsi="宋体"/>
          <w:b w:val="0"/>
          <w:bCs/>
          <w:sz w:val="24"/>
          <w:szCs w:val="24"/>
          <w:highlight w:val="none"/>
        </w:rPr>
        <w:t>通知</w:t>
      </w:r>
    </w:p>
    <w:p w14:paraId="7E827374">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right="0" w:rightChars="0"/>
        <w:jc w:val="both"/>
        <w:textAlignment w:val="auto"/>
        <w:outlineLvl w:val="2"/>
        <w:rPr>
          <w:rFonts w:hint="eastAsia" w:ascii="宋体" w:hAnsi="宋体" w:eastAsia="宋体"/>
          <w:sz w:val="24"/>
          <w:szCs w:val="24"/>
          <w:highlight w:val="none"/>
          <w:lang w:eastAsia="zh-CN"/>
        </w:rPr>
      </w:pPr>
      <w:bookmarkStart w:id="176" w:name="_Toc13988"/>
      <w:r>
        <w:rPr>
          <w:rFonts w:hint="eastAsia" w:ascii="宋体" w:hAnsi="宋体"/>
          <w:sz w:val="24"/>
          <w:szCs w:val="24"/>
          <w:highlight w:val="none"/>
          <w:lang w:val="en-US" w:eastAsia="zh-CN"/>
        </w:rPr>
        <w:t>24.7</w:t>
      </w:r>
      <w:r>
        <w:rPr>
          <w:rFonts w:ascii="宋体" w:hAnsi="宋体"/>
          <w:sz w:val="24"/>
          <w:szCs w:val="24"/>
          <w:highlight w:val="none"/>
        </w:rPr>
        <w:t>.1</w:t>
      </w:r>
      <w:r>
        <w:rPr>
          <w:rFonts w:hint="eastAsia" w:ascii="宋体" w:hAnsi="宋体"/>
          <w:sz w:val="24"/>
          <w:szCs w:val="24"/>
          <w:highlight w:val="none"/>
        </w:rPr>
        <w:t xml:space="preserve"> 成交供应商确定之后，</w:t>
      </w:r>
      <w:r>
        <w:rPr>
          <w:rFonts w:hint="eastAsia" w:ascii="宋体" w:hAnsi="宋体"/>
          <w:sz w:val="24"/>
          <w:szCs w:val="24"/>
          <w:highlight w:val="none"/>
          <w:lang w:eastAsia="zh-CN"/>
        </w:rPr>
        <w:t>华夏城投项目管理有限公司</w:t>
      </w:r>
      <w:r>
        <w:rPr>
          <w:rFonts w:hint="eastAsia" w:ascii="宋体" w:hAnsi="宋体"/>
          <w:sz w:val="24"/>
          <w:szCs w:val="24"/>
          <w:highlight w:val="none"/>
        </w:rPr>
        <w:t>将</w:t>
      </w:r>
      <w:r>
        <w:rPr>
          <w:rFonts w:ascii="宋体" w:hAnsi="宋体"/>
          <w:sz w:val="24"/>
          <w:szCs w:val="24"/>
          <w:highlight w:val="none"/>
        </w:rPr>
        <w:t>发出</w:t>
      </w:r>
      <w:r>
        <w:rPr>
          <w:rFonts w:hint="eastAsia" w:ascii="宋体" w:hAnsi="宋体"/>
          <w:sz w:val="24"/>
          <w:szCs w:val="24"/>
          <w:highlight w:val="none"/>
          <w:lang w:eastAsia="zh-CN"/>
        </w:rPr>
        <w:t>“成交通知书”，</w:t>
      </w:r>
      <w:r>
        <w:rPr>
          <w:rFonts w:hint="eastAsia" w:ascii="宋体" w:hAnsi="宋体"/>
          <w:b/>
          <w:bCs/>
          <w:i w:val="0"/>
          <w:iCs w:val="0"/>
          <w:sz w:val="24"/>
          <w:lang w:val="en-US" w:eastAsia="zh-CN"/>
        </w:rPr>
        <w:t>成交</w:t>
      </w:r>
      <w:r>
        <w:rPr>
          <w:rFonts w:hint="eastAsia" w:ascii="宋体" w:hAnsi="宋体"/>
          <w:b/>
          <w:bCs/>
          <w:i w:val="0"/>
          <w:iCs w:val="0"/>
          <w:sz w:val="24"/>
        </w:rPr>
        <w:t>供应商领取</w:t>
      </w:r>
      <w:r>
        <w:rPr>
          <w:rFonts w:hint="eastAsia" w:ascii="宋体" w:hAnsi="宋体"/>
          <w:b/>
          <w:bCs/>
          <w:i w:val="0"/>
          <w:iCs w:val="0"/>
          <w:sz w:val="24"/>
          <w:lang w:eastAsia="zh-CN"/>
        </w:rPr>
        <w:t>成交通知书</w:t>
      </w:r>
      <w:r>
        <w:rPr>
          <w:rFonts w:hint="eastAsia" w:ascii="宋体" w:hAnsi="宋体"/>
          <w:b/>
          <w:bCs/>
          <w:i w:val="0"/>
          <w:iCs w:val="0"/>
          <w:sz w:val="24"/>
        </w:rPr>
        <w:t>时请提供二次报价</w:t>
      </w:r>
      <w:r>
        <w:rPr>
          <w:rFonts w:hint="eastAsia" w:ascii="宋体" w:hAnsi="宋体"/>
          <w:b/>
          <w:bCs/>
          <w:i w:val="0"/>
          <w:iCs w:val="0"/>
          <w:sz w:val="24"/>
          <w:highlight w:val="none"/>
        </w:rPr>
        <w:t>明细</w:t>
      </w:r>
      <w:r>
        <w:rPr>
          <w:rFonts w:hint="eastAsia" w:ascii="宋体" w:hAnsi="宋体"/>
          <w:sz w:val="24"/>
          <w:szCs w:val="24"/>
          <w:highlight w:val="none"/>
          <w:lang w:eastAsia="zh-CN"/>
        </w:rPr>
        <w:t>。</w:t>
      </w:r>
    </w:p>
    <w:p w14:paraId="55FF4D37">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ascii="宋体" w:hAnsi="宋体"/>
          <w:sz w:val="24"/>
          <w:szCs w:val="24"/>
        </w:rPr>
      </w:pPr>
      <w:r>
        <w:rPr>
          <w:rFonts w:hint="eastAsia" w:ascii="宋体" w:hAnsi="宋体"/>
          <w:sz w:val="24"/>
          <w:szCs w:val="24"/>
          <w:lang w:val="en-US" w:eastAsia="zh-CN"/>
        </w:rPr>
        <w:t>24.7</w:t>
      </w:r>
      <w:r>
        <w:rPr>
          <w:rFonts w:ascii="宋体" w:hAnsi="宋体"/>
          <w:sz w:val="24"/>
          <w:szCs w:val="24"/>
        </w:rPr>
        <w:t>.2</w:t>
      </w:r>
      <w:r>
        <w:rPr>
          <w:rFonts w:hint="eastAsia" w:ascii="宋体" w:hAnsi="宋体"/>
          <w:sz w:val="24"/>
          <w:szCs w:val="24"/>
          <w:lang w:val="en-US" w:eastAsia="zh-CN"/>
        </w:rPr>
        <w:t xml:space="preserve"> </w:t>
      </w:r>
      <w:r>
        <w:rPr>
          <w:rFonts w:hint="eastAsia" w:ascii="宋体" w:hAnsi="宋体"/>
          <w:sz w:val="24"/>
          <w:szCs w:val="24"/>
          <w:lang w:eastAsia="zh-CN"/>
        </w:rPr>
        <w:t>成交通知书</w:t>
      </w:r>
      <w:r>
        <w:rPr>
          <w:rFonts w:ascii="宋体" w:hAnsi="宋体"/>
          <w:sz w:val="24"/>
          <w:szCs w:val="24"/>
        </w:rPr>
        <w:t>对采购人和成交供应商具有同等法律效力。</w:t>
      </w:r>
      <w:r>
        <w:rPr>
          <w:rFonts w:hint="eastAsia" w:ascii="宋体" w:hAnsi="宋体"/>
          <w:sz w:val="24"/>
          <w:szCs w:val="24"/>
          <w:lang w:eastAsia="zh-CN"/>
        </w:rPr>
        <w:t>成交通知书</w:t>
      </w:r>
      <w:r>
        <w:rPr>
          <w:rFonts w:ascii="宋体" w:hAnsi="宋体"/>
          <w:sz w:val="24"/>
          <w:szCs w:val="24"/>
        </w:rPr>
        <w:t>发出</w:t>
      </w:r>
      <w:r>
        <w:rPr>
          <w:rFonts w:ascii="宋体" w:hAnsi="宋体"/>
          <w:spacing w:val="-6"/>
          <w:sz w:val="24"/>
          <w:szCs w:val="24"/>
        </w:rPr>
        <w:t>之</w:t>
      </w:r>
      <w:r>
        <w:rPr>
          <w:rFonts w:hint="eastAsia" w:ascii="宋体" w:hAnsi="宋体"/>
          <w:spacing w:val="-6"/>
          <w:sz w:val="24"/>
          <w:szCs w:val="24"/>
          <w:lang w:eastAsia="zh-CN"/>
        </w:rPr>
        <w:t>后，</w:t>
      </w:r>
      <w:r>
        <w:rPr>
          <w:rFonts w:ascii="宋体" w:hAnsi="宋体"/>
          <w:spacing w:val="-6"/>
          <w:sz w:val="24"/>
          <w:szCs w:val="24"/>
        </w:rPr>
        <w:t>采购人改变成交结果，或者成交供应商放弃成交，应当承担相应的法律责任。</w:t>
      </w:r>
    </w:p>
    <w:p w14:paraId="720C9B29">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2" w:firstLineChars="200"/>
        <w:jc w:val="left"/>
        <w:textAlignment w:val="auto"/>
        <w:outlineLvl w:val="2"/>
        <w:rPr>
          <w:rStyle w:val="26"/>
          <w:rFonts w:hint="eastAsia" w:ascii="宋体" w:hAnsi="宋体" w:cs="宋体"/>
          <w:b/>
          <w:bCs/>
          <w:color w:val="auto"/>
          <w:spacing w:val="0"/>
          <w:sz w:val="24"/>
          <w:szCs w:val="24"/>
          <w:highlight w:val="none"/>
          <w:lang w:val="en-US" w:eastAsia="zh-CN"/>
        </w:rPr>
      </w:pPr>
      <w:r>
        <w:rPr>
          <w:rStyle w:val="26"/>
          <w:rFonts w:hint="eastAsia" w:ascii="宋体" w:hAnsi="宋体" w:cs="宋体"/>
          <w:b/>
          <w:bCs/>
          <w:color w:val="auto"/>
          <w:spacing w:val="0"/>
          <w:sz w:val="24"/>
          <w:szCs w:val="24"/>
          <w:highlight w:val="none"/>
          <w:lang w:val="zh-CN"/>
        </w:rPr>
        <w:t>（成交供应商须在合同签订后</w:t>
      </w:r>
      <w:r>
        <w:rPr>
          <w:rStyle w:val="26"/>
          <w:rFonts w:hint="eastAsia" w:ascii="宋体" w:hAnsi="宋体" w:cs="宋体"/>
          <w:b/>
          <w:bCs/>
          <w:color w:val="auto"/>
          <w:spacing w:val="0"/>
          <w:sz w:val="24"/>
          <w:szCs w:val="24"/>
          <w:highlight w:val="none"/>
          <w:lang w:val="en-US" w:eastAsia="zh-CN"/>
        </w:rPr>
        <w:t>2</w:t>
      </w:r>
      <w:r>
        <w:rPr>
          <w:rStyle w:val="26"/>
          <w:rFonts w:hint="eastAsia" w:ascii="宋体" w:hAnsi="宋体" w:cs="宋体"/>
          <w:b/>
          <w:bCs/>
          <w:color w:val="auto"/>
          <w:spacing w:val="0"/>
          <w:sz w:val="24"/>
          <w:szCs w:val="24"/>
          <w:highlight w:val="none"/>
          <w:lang w:val="zh-CN"/>
        </w:rPr>
        <w:t>个工作日内，提供完整的合同扫描件发送至邮箱</w:t>
      </w:r>
      <w:r>
        <w:rPr>
          <w:rStyle w:val="26"/>
          <w:rFonts w:hint="eastAsia" w:ascii="宋体" w:hAnsi="宋体" w:cs="宋体"/>
          <w:b/>
          <w:bCs/>
          <w:color w:val="auto"/>
          <w:spacing w:val="0"/>
          <w:sz w:val="24"/>
          <w:szCs w:val="24"/>
          <w:highlight w:val="none"/>
          <w:lang w:val="zh-CN" w:eastAsia="zh-CN"/>
        </w:rPr>
        <w:t>hxct12345@163.com</w:t>
      </w:r>
      <w:r>
        <w:rPr>
          <w:rStyle w:val="26"/>
          <w:rFonts w:hint="eastAsia" w:ascii="宋体" w:hAnsi="宋体" w:cs="宋体"/>
          <w:b/>
          <w:bCs/>
          <w:color w:val="auto"/>
          <w:spacing w:val="0"/>
          <w:sz w:val="24"/>
          <w:szCs w:val="24"/>
          <w:highlight w:val="none"/>
          <w:lang w:val="en-US" w:eastAsia="zh-CN"/>
        </w:rPr>
        <w:t xml:space="preserve"> ）</w:t>
      </w:r>
    </w:p>
    <w:p w14:paraId="330967F7">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500" w:lineRule="exact"/>
        <w:ind w:left="0" w:leftChars="0" w:right="0" w:rightChars="0" w:firstLine="482" w:firstLineChars="200"/>
        <w:jc w:val="both"/>
        <w:textAlignment w:val="auto"/>
        <w:outlineLvl w:val="2"/>
        <w:rPr>
          <w:rFonts w:ascii="宋体" w:hAnsi="宋体" w:cs="宋体"/>
          <w:b/>
          <w:bCs/>
          <w:kern w:val="0"/>
          <w:sz w:val="24"/>
          <w:szCs w:val="24"/>
        </w:rPr>
      </w:pPr>
      <w:r>
        <w:rPr>
          <w:rFonts w:hint="eastAsia" w:ascii="宋体" w:hAnsi="宋体" w:cs="宋体"/>
          <w:b/>
          <w:bCs/>
          <w:kern w:val="0"/>
          <w:sz w:val="24"/>
          <w:szCs w:val="24"/>
          <w:lang w:val="en-US" w:eastAsia="zh-CN"/>
        </w:rPr>
        <w:t>25、</w:t>
      </w:r>
      <w:r>
        <w:rPr>
          <w:rFonts w:hint="eastAsia" w:ascii="宋体" w:hAnsi="宋体" w:cs="宋体"/>
          <w:b/>
          <w:bCs/>
          <w:kern w:val="0"/>
          <w:sz w:val="24"/>
          <w:szCs w:val="24"/>
        </w:rPr>
        <w:t>签订合同</w:t>
      </w:r>
      <w:bookmarkEnd w:id="168"/>
      <w:bookmarkEnd w:id="169"/>
      <w:bookmarkEnd w:id="170"/>
      <w:bookmarkEnd w:id="171"/>
      <w:bookmarkEnd w:id="172"/>
      <w:bookmarkEnd w:id="176"/>
    </w:p>
    <w:p w14:paraId="00920C5B">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lang w:eastAsia="zh-CN"/>
        </w:rPr>
      </w:pPr>
      <w:bookmarkStart w:id="177" w:name="_Toc15224"/>
      <w:bookmarkStart w:id="178" w:name="_Toc26132"/>
      <w:bookmarkStart w:id="179" w:name="_Toc28110"/>
      <w:bookmarkStart w:id="180" w:name="_Toc6476"/>
      <w:bookmarkStart w:id="181" w:name="_Toc13065126"/>
      <w:bookmarkStart w:id="182" w:name="_Toc28603"/>
      <w:r>
        <w:rPr>
          <w:rFonts w:hint="eastAsia" w:ascii="宋体" w:hAnsi="宋体" w:cs="宋体"/>
          <w:sz w:val="24"/>
          <w:szCs w:val="24"/>
          <w:lang w:val="en-US" w:eastAsia="zh-CN"/>
        </w:rPr>
        <w:t>25.</w:t>
      </w:r>
      <w:r>
        <w:rPr>
          <w:rFonts w:hint="eastAsia" w:ascii="宋体" w:hAnsi="宋体" w:cs="宋体"/>
          <w:sz w:val="24"/>
          <w:szCs w:val="24"/>
        </w:rPr>
        <w:t>1</w:t>
      </w:r>
      <w:r>
        <w:rPr>
          <w:rFonts w:hint="eastAsia" w:ascii="宋体" w:hAnsi="宋体" w:cs="宋体"/>
          <w:sz w:val="24"/>
          <w:szCs w:val="24"/>
          <w:lang w:val="en-US" w:eastAsia="zh-CN"/>
        </w:rPr>
        <w:t xml:space="preserve"> </w:t>
      </w:r>
      <w:r>
        <w:rPr>
          <w:rFonts w:hint="eastAsia" w:ascii="宋体" w:hAnsi="宋体" w:cs="宋体"/>
          <w:sz w:val="24"/>
          <w:szCs w:val="24"/>
        </w:rPr>
        <w:t>采购人应当自</w:t>
      </w:r>
      <w:r>
        <w:rPr>
          <w:rFonts w:hint="eastAsia" w:ascii="宋体" w:hAnsi="宋体" w:cs="宋体"/>
          <w:sz w:val="24"/>
          <w:szCs w:val="24"/>
          <w:lang w:eastAsia="zh-CN"/>
        </w:rPr>
        <w:t>成交通知书</w:t>
      </w:r>
      <w:r>
        <w:rPr>
          <w:rFonts w:hint="eastAsia" w:ascii="宋体" w:hAnsi="宋体" w:cs="宋体"/>
          <w:sz w:val="24"/>
          <w:szCs w:val="24"/>
          <w:highlight w:val="none"/>
        </w:rPr>
        <w:t>发出之日起</w:t>
      </w:r>
      <w:r>
        <w:rPr>
          <w:rFonts w:hint="eastAsia" w:ascii="宋体" w:hAnsi="宋体" w:cs="宋体"/>
          <w:sz w:val="24"/>
          <w:szCs w:val="24"/>
          <w:highlight w:val="none"/>
          <w:lang w:val="en-US" w:eastAsia="zh-CN"/>
        </w:rPr>
        <w:t>二十五</w:t>
      </w:r>
      <w:r>
        <w:rPr>
          <w:rFonts w:hint="eastAsia" w:ascii="宋体" w:hAnsi="宋体" w:cs="宋体"/>
          <w:sz w:val="24"/>
          <w:szCs w:val="24"/>
          <w:highlight w:val="none"/>
        </w:rPr>
        <w:t>日内，按</w:t>
      </w:r>
      <w:r>
        <w:rPr>
          <w:rFonts w:hint="eastAsia" w:ascii="宋体" w:hAnsi="宋体" w:cs="宋体"/>
          <w:sz w:val="24"/>
          <w:szCs w:val="24"/>
        </w:rPr>
        <w:t>照磋商文件和成交供应商的</w:t>
      </w:r>
      <w:r>
        <w:rPr>
          <w:rFonts w:hint="eastAsia" w:ascii="宋体" w:hAnsi="宋体" w:cs="宋体"/>
          <w:sz w:val="24"/>
          <w:szCs w:val="24"/>
          <w:lang w:eastAsia="zh-CN"/>
        </w:rPr>
        <w:t>磋商</w:t>
      </w:r>
      <w:r>
        <w:rPr>
          <w:rFonts w:hint="eastAsia" w:ascii="宋体" w:hAnsi="宋体" w:cs="宋体"/>
          <w:sz w:val="24"/>
          <w:szCs w:val="24"/>
        </w:rPr>
        <w:t>响应文件（包括磋商评审中形成的最后报价等补充文件），与成交供应商签订书面合同。成交供应商无正当理由不得拖延或拒绝与采购人签订书面合同，否则，采购人有权取消该供应商资格，因此给采购人造成损失</w:t>
      </w:r>
      <w:bookmarkEnd w:id="177"/>
      <w:bookmarkStart w:id="183" w:name="_Toc6693"/>
      <w:r>
        <w:rPr>
          <w:rFonts w:hint="eastAsia" w:ascii="宋体" w:hAnsi="宋体" w:cs="宋体"/>
          <w:sz w:val="24"/>
          <w:szCs w:val="24"/>
        </w:rPr>
        <w:t>的，成交供应商还应赔偿其全部损失</w:t>
      </w:r>
      <w:r>
        <w:rPr>
          <w:rFonts w:hint="eastAsia" w:ascii="宋体" w:hAnsi="宋体" w:cs="宋体"/>
          <w:sz w:val="24"/>
          <w:szCs w:val="24"/>
          <w:lang w:eastAsia="zh-CN"/>
        </w:rPr>
        <w:t>。</w:t>
      </w:r>
      <w:bookmarkEnd w:id="183"/>
    </w:p>
    <w:p w14:paraId="1CFAB9D2">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rPr>
      </w:pPr>
      <w:bookmarkStart w:id="184" w:name="_Toc12821"/>
      <w:r>
        <w:rPr>
          <w:rFonts w:hint="eastAsia" w:ascii="宋体" w:hAnsi="宋体" w:cs="宋体"/>
          <w:sz w:val="24"/>
          <w:szCs w:val="24"/>
          <w:lang w:val="en-US" w:eastAsia="zh-CN"/>
        </w:rPr>
        <w:t xml:space="preserve">25.2 </w:t>
      </w:r>
      <w:r>
        <w:rPr>
          <w:rFonts w:hint="eastAsia" w:ascii="宋体" w:hAnsi="宋体" w:cs="宋体"/>
          <w:sz w:val="24"/>
          <w:szCs w:val="24"/>
        </w:rPr>
        <w:t>成交后，成交供应商与采购人洽谈合同条款，并签订</w:t>
      </w:r>
      <w:r>
        <w:rPr>
          <w:rFonts w:hint="eastAsia" w:ascii="宋体" w:hAnsi="宋体" w:cs="宋体"/>
          <w:sz w:val="24"/>
          <w:szCs w:val="24"/>
          <w:lang w:val="en-US" w:eastAsia="zh-CN"/>
        </w:rPr>
        <w:t>施工</w:t>
      </w:r>
      <w:r>
        <w:rPr>
          <w:rFonts w:hint="eastAsia" w:ascii="宋体" w:hAnsi="宋体" w:cs="宋体"/>
          <w:sz w:val="24"/>
          <w:szCs w:val="24"/>
        </w:rPr>
        <w:t>合同，同时送</w:t>
      </w:r>
      <w:r>
        <w:rPr>
          <w:rFonts w:hint="eastAsia" w:ascii="宋体" w:hAnsi="宋体" w:cs="宋体"/>
          <w:sz w:val="24"/>
          <w:szCs w:val="24"/>
          <w:lang w:eastAsia="zh-CN"/>
        </w:rPr>
        <w:t>采购</w:t>
      </w:r>
      <w:r>
        <w:rPr>
          <w:rFonts w:hint="eastAsia" w:ascii="宋体" w:hAnsi="宋体" w:cs="宋体"/>
          <w:sz w:val="24"/>
          <w:szCs w:val="24"/>
        </w:rPr>
        <w:t>代理机构归档，竞争性磋商文件及成交供应商的磋商响应文件均作为合同的组成</w:t>
      </w:r>
      <w:bookmarkEnd w:id="184"/>
      <w:bookmarkStart w:id="185" w:name="_Toc7183"/>
      <w:r>
        <w:rPr>
          <w:rFonts w:hint="eastAsia" w:ascii="宋体" w:hAnsi="宋体" w:cs="宋体"/>
          <w:sz w:val="24"/>
          <w:szCs w:val="24"/>
        </w:rPr>
        <w:t>部分。</w:t>
      </w:r>
      <w:bookmarkEnd w:id="185"/>
    </w:p>
    <w:p w14:paraId="1F9A3114">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rPr>
      </w:pPr>
      <w:bookmarkStart w:id="186" w:name="_Toc8117"/>
      <w:r>
        <w:rPr>
          <w:rFonts w:hint="eastAsia" w:ascii="宋体" w:hAnsi="宋体" w:cs="宋体"/>
          <w:sz w:val="24"/>
          <w:szCs w:val="24"/>
          <w:lang w:val="en-US" w:eastAsia="zh-CN"/>
        </w:rPr>
        <w:t xml:space="preserve">25.3 </w:t>
      </w:r>
      <w:r>
        <w:rPr>
          <w:rFonts w:hint="eastAsia" w:ascii="宋体" w:hAnsi="宋体" w:cs="宋体"/>
          <w:sz w:val="24"/>
          <w:szCs w:val="24"/>
        </w:rPr>
        <w:t>根据需要，</w:t>
      </w:r>
      <w:r>
        <w:rPr>
          <w:rFonts w:hint="eastAsia" w:ascii="宋体" w:hAnsi="宋体" w:cs="宋体"/>
          <w:sz w:val="24"/>
          <w:szCs w:val="24"/>
          <w:lang w:eastAsia="zh-CN"/>
        </w:rPr>
        <w:t>采购</w:t>
      </w:r>
      <w:r>
        <w:rPr>
          <w:rFonts w:hint="eastAsia" w:ascii="宋体" w:hAnsi="宋体" w:cs="宋体"/>
          <w:sz w:val="24"/>
          <w:szCs w:val="24"/>
        </w:rPr>
        <w:t>代理机构应协助采购人监督、协调和处理履约过程中出现的</w:t>
      </w:r>
      <w:bookmarkEnd w:id="186"/>
      <w:bookmarkStart w:id="187" w:name="_Toc2868"/>
      <w:r>
        <w:rPr>
          <w:rFonts w:hint="eastAsia" w:ascii="宋体" w:hAnsi="宋体" w:cs="宋体"/>
          <w:sz w:val="24"/>
          <w:szCs w:val="24"/>
        </w:rPr>
        <w:t>问题。</w:t>
      </w:r>
      <w:bookmarkEnd w:id="187"/>
    </w:p>
    <w:p w14:paraId="7305C6C7">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rPr>
      </w:pPr>
      <w:bookmarkStart w:id="188" w:name="_Toc29651"/>
      <w:r>
        <w:rPr>
          <w:rFonts w:hint="eastAsia" w:ascii="宋体" w:hAnsi="宋体" w:cs="宋体"/>
          <w:sz w:val="24"/>
          <w:szCs w:val="24"/>
          <w:lang w:val="en-US" w:eastAsia="zh-CN"/>
        </w:rPr>
        <w:t>25.4 富平县</w:t>
      </w:r>
      <w:r>
        <w:rPr>
          <w:rFonts w:hint="eastAsia" w:ascii="宋体" w:hAnsi="宋体" w:cs="宋体"/>
          <w:sz w:val="24"/>
          <w:szCs w:val="24"/>
          <w:highlight w:val="none"/>
        </w:rPr>
        <w:t>财政局在合同履行期间以及履行期后</w:t>
      </w:r>
      <w:r>
        <w:rPr>
          <w:rFonts w:hint="eastAsia" w:ascii="宋体" w:hAnsi="宋体" w:cs="宋体"/>
          <w:sz w:val="24"/>
          <w:szCs w:val="24"/>
        </w:rPr>
        <w:t>，可以随时检查项目的执行</w:t>
      </w:r>
      <w:bookmarkEnd w:id="188"/>
      <w:bookmarkStart w:id="189" w:name="_Toc19790"/>
      <w:r>
        <w:rPr>
          <w:rFonts w:hint="eastAsia" w:ascii="宋体" w:hAnsi="宋体" w:cs="宋体"/>
          <w:sz w:val="24"/>
          <w:szCs w:val="24"/>
        </w:rPr>
        <w:t>情况，对采购标准、采购内容进行调查核实，并对发现的问题进行处理。</w:t>
      </w:r>
      <w:bookmarkEnd w:id="189"/>
    </w:p>
    <w:bookmarkEnd w:id="178"/>
    <w:bookmarkEnd w:id="179"/>
    <w:bookmarkEnd w:id="180"/>
    <w:bookmarkEnd w:id="181"/>
    <w:bookmarkEnd w:id="182"/>
    <w:p w14:paraId="2784E3AC">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500" w:lineRule="exact"/>
        <w:ind w:left="0" w:leftChars="0" w:right="0" w:rightChars="0" w:firstLine="482" w:firstLineChars="200"/>
        <w:jc w:val="both"/>
        <w:textAlignment w:val="auto"/>
        <w:outlineLvl w:val="2"/>
        <w:rPr>
          <w:rFonts w:hint="eastAsia" w:ascii="宋体" w:hAnsi="宋体" w:eastAsia="宋体" w:cs="宋体"/>
          <w:b/>
          <w:bCs/>
          <w:kern w:val="0"/>
          <w:sz w:val="24"/>
          <w:szCs w:val="24"/>
          <w:lang w:eastAsia="zh-CN"/>
        </w:rPr>
      </w:pPr>
      <w:r>
        <w:rPr>
          <w:rFonts w:hint="eastAsia" w:ascii="宋体" w:hAnsi="宋体" w:cs="宋体"/>
          <w:b/>
          <w:bCs/>
          <w:kern w:val="0"/>
          <w:sz w:val="24"/>
          <w:szCs w:val="24"/>
          <w:lang w:val="en-US" w:eastAsia="zh-CN"/>
        </w:rPr>
        <w:t>26、其他</w:t>
      </w:r>
    </w:p>
    <w:p w14:paraId="56889AA5">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eastAsia" w:ascii="宋体" w:hAnsi="宋体"/>
          <w:sz w:val="24"/>
          <w:szCs w:val="24"/>
        </w:rPr>
      </w:pPr>
      <w:r>
        <w:rPr>
          <w:rFonts w:hint="eastAsia" w:ascii="宋体" w:hAnsi="宋体"/>
          <w:sz w:val="24"/>
          <w:szCs w:val="24"/>
          <w:lang w:val="en-US" w:eastAsia="zh-CN"/>
        </w:rPr>
        <w:t xml:space="preserve">26.1 </w:t>
      </w:r>
      <w:r>
        <w:rPr>
          <w:rFonts w:ascii="宋体" w:hAnsi="宋体"/>
          <w:sz w:val="24"/>
          <w:szCs w:val="24"/>
        </w:rPr>
        <w:t>出现下列情形之一的，采购代理机构</w:t>
      </w:r>
      <w:r>
        <w:rPr>
          <w:rFonts w:hint="eastAsia" w:ascii="宋体" w:hAnsi="宋体"/>
          <w:sz w:val="24"/>
          <w:szCs w:val="24"/>
          <w:lang w:eastAsia="zh-CN"/>
        </w:rPr>
        <w:t>应当</w:t>
      </w:r>
      <w:r>
        <w:rPr>
          <w:rFonts w:ascii="宋体" w:hAnsi="宋体"/>
          <w:sz w:val="24"/>
          <w:szCs w:val="24"/>
        </w:rPr>
        <w:t>终止竞争性磋商采购活动，发布项目终止公告并说明原因，重新开展采购活动：</w:t>
      </w:r>
    </w:p>
    <w:p w14:paraId="2D018145">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eastAsia" w:ascii="宋体" w:hAnsi="宋体"/>
          <w:sz w:val="24"/>
          <w:szCs w:val="24"/>
        </w:rPr>
      </w:pPr>
      <w:r>
        <w:rPr>
          <w:rFonts w:ascii="宋体" w:hAnsi="宋体"/>
          <w:sz w:val="24"/>
          <w:szCs w:val="24"/>
        </w:rPr>
        <w:t>（一）因情况变化，不再符合规定的竞争性磋商采购方式适用情形的；</w:t>
      </w:r>
    </w:p>
    <w:p w14:paraId="0C43565C">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eastAsia" w:ascii="宋体" w:hAnsi="宋体"/>
          <w:sz w:val="24"/>
          <w:szCs w:val="24"/>
        </w:rPr>
      </w:pPr>
      <w:r>
        <w:rPr>
          <w:rFonts w:ascii="宋体" w:hAnsi="宋体"/>
          <w:sz w:val="24"/>
          <w:szCs w:val="24"/>
        </w:rPr>
        <w:t>（二）出现影响采购公正的违法、违规行为的；</w:t>
      </w:r>
    </w:p>
    <w:p w14:paraId="6075D9EB">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ascii="宋体" w:hAnsi="宋体"/>
          <w:sz w:val="24"/>
          <w:szCs w:val="24"/>
        </w:rPr>
      </w:pPr>
      <w:r>
        <w:rPr>
          <w:rFonts w:hint="eastAsia" w:ascii="宋体" w:hAnsi="宋体"/>
          <w:sz w:val="24"/>
          <w:szCs w:val="24"/>
        </w:rPr>
        <w:t>（三）</w:t>
      </w:r>
      <w:r>
        <w:rPr>
          <w:rFonts w:hint="eastAsia" w:ascii="宋体" w:hAnsi="宋体"/>
          <w:sz w:val="24"/>
          <w:szCs w:val="24"/>
          <w:highlight w:val="none"/>
          <w:lang w:val="en-US" w:eastAsia="zh-CN"/>
        </w:rPr>
        <w:t>响应文件递交</w:t>
      </w:r>
      <w:r>
        <w:rPr>
          <w:rFonts w:hint="eastAsia" w:ascii="宋体" w:hAnsi="宋体"/>
          <w:sz w:val="24"/>
          <w:szCs w:val="24"/>
          <w:highlight w:val="none"/>
        </w:rPr>
        <w:t>截止时间前</w:t>
      </w:r>
      <w:r>
        <w:rPr>
          <w:rFonts w:hint="eastAsia" w:ascii="宋体" w:hAnsi="宋体"/>
          <w:sz w:val="24"/>
          <w:szCs w:val="24"/>
        </w:rPr>
        <w:t>递交磋商响应文件的供应商不足3家的；</w:t>
      </w:r>
    </w:p>
    <w:p w14:paraId="31AF9978">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eastAsia" w:ascii="宋体" w:hAnsi="宋体"/>
          <w:sz w:val="24"/>
          <w:szCs w:val="24"/>
          <w:highlight w:val="none"/>
        </w:rPr>
      </w:pPr>
      <w:r>
        <w:rPr>
          <w:rFonts w:ascii="宋体" w:hAnsi="宋体"/>
          <w:sz w:val="24"/>
          <w:szCs w:val="24"/>
          <w:highlight w:val="none"/>
        </w:rPr>
        <w:t>（</w:t>
      </w:r>
      <w:r>
        <w:rPr>
          <w:rFonts w:hint="eastAsia" w:ascii="宋体" w:hAnsi="宋体"/>
          <w:sz w:val="24"/>
          <w:szCs w:val="24"/>
          <w:highlight w:val="none"/>
          <w:lang w:val="en-US" w:eastAsia="zh-CN"/>
        </w:rPr>
        <w:t>四</w:t>
      </w:r>
      <w:r>
        <w:rPr>
          <w:rFonts w:ascii="宋体" w:hAnsi="宋体"/>
          <w:sz w:val="24"/>
          <w:szCs w:val="24"/>
          <w:highlight w:val="none"/>
        </w:rPr>
        <w:t>）在采购过程中符合要求的供应商</w:t>
      </w:r>
      <w:r>
        <w:rPr>
          <w:rFonts w:hint="eastAsia" w:ascii="宋体" w:hAnsi="宋体"/>
          <w:sz w:val="24"/>
          <w:szCs w:val="24"/>
          <w:highlight w:val="none"/>
        </w:rPr>
        <w:t>不足</w:t>
      </w:r>
      <w:r>
        <w:rPr>
          <w:rFonts w:hint="eastAsia" w:ascii="宋体" w:hAnsi="宋体"/>
          <w:sz w:val="24"/>
          <w:szCs w:val="24"/>
          <w:highlight w:val="none"/>
          <w:lang w:val="en-US" w:eastAsia="zh-CN"/>
        </w:rPr>
        <w:t>3</w:t>
      </w:r>
      <w:r>
        <w:rPr>
          <w:rFonts w:hint="eastAsia" w:ascii="宋体" w:hAnsi="宋体"/>
          <w:sz w:val="24"/>
          <w:szCs w:val="24"/>
          <w:highlight w:val="none"/>
        </w:rPr>
        <w:t>家的 ；</w:t>
      </w:r>
    </w:p>
    <w:p w14:paraId="2B798651">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eastAsia" w:ascii="宋体" w:hAnsi="宋体"/>
          <w:sz w:val="24"/>
          <w:szCs w:val="24"/>
          <w:highlight w:val="none"/>
        </w:rPr>
      </w:pPr>
      <w:r>
        <w:rPr>
          <w:rFonts w:hint="eastAsia" w:ascii="宋体" w:hAnsi="宋体"/>
          <w:sz w:val="24"/>
          <w:szCs w:val="24"/>
          <w:highlight w:val="none"/>
        </w:rPr>
        <w:t>（</w:t>
      </w:r>
      <w:r>
        <w:rPr>
          <w:rFonts w:hint="eastAsia" w:ascii="宋体" w:hAnsi="宋体"/>
          <w:sz w:val="24"/>
          <w:szCs w:val="24"/>
          <w:highlight w:val="none"/>
          <w:lang w:val="en-US" w:eastAsia="zh-CN"/>
        </w:rPr>
        <w:t>五</w:t>
      </w:r>
      <w:r>
        <w:rPr>
          <w:rFonts w:hint="eastAsia" w:ascii="宋体" w:hAnsi="宋体"/>
          <w:sz w:val="24"/>
          <w:szCs w:val="24"/>
          <w:highlight w:val="none"/>
        </w:rPr>
        <w:t>）</w:t>
      </w:r>
      <w:r>
        <w:rPr>
          <w:rFonts w:ascii="宋体" w:hAnsi="宋体"/>
          <w:sz w:val="24"/>
          <w:szCs w:val="24"/>
          <w:highlight w:val="none"/>
        </w:rPr>
        <w:t>报价</w:t>
      </w:r>
      <w:r>
        <w:rPr>
          <w:rFonts w:ascii="宋体" w:hAnsi="宋体" w:eastAsia="宋体" w:cs="Times New Roman"/>
          <w:sz w:val="24"/>
          <w:szCs w:val="24"/>
          <w:highlight w:val="none"/>
        </w:rPr>
        <w:t>未超过</w:t>
      </w:r>
      <w:r>
        <w:rPr>
          <w:rFonts w:hint="eastAsia" w:ascii="宋体" w:hAnsi="宋体" w:cs="Times New Roman"/>
          <w:sz w:val="24"/>
          <w:szCs w:val="24"/>
          <w:highlight w:val="none"/>
          <w:lang w:val="en-US" w:eastAsia="zh-CN"/>
        </w:rPr>
        <w:t>最高限价</w:t>
      </w:r>
      <w:r>
        <w:rPr>
          <w:rFonts w:ascii="宋体" w:hAnsi="宋体" w:eastAsia="宋体" w:cs="Times New Roman"/>
          <w:sz w:val="24"/>
          <w:szCs w:val="24"/>
          <w:highlight w:val="none"/>
        </w:rPr>
        <w:t>的供</w:t>
      </w:r>
      <w:r>
        <w:rPr>
          <w:rFonts w:ascii="宋体" w:hAnsi="宋体"/>
          <w:sz w:val="24"/>
          <w:szCs w:val="24"/>
          <w:highlight w:val="none"/>
        </w:rPr>
        <w:t>应商不足</w:t>
      </w:r>
      <w:r>
        <w:rPr>
          <w:rFonts w:hint="eastAsia" w:ascii="宋体" w:hAnsi="宋体"/>
          <w:sz w:val="24"/>
          <w:szCs w:val="24"/>
          <w:highlight w:val="none"/>
          <w:lang w:val="en-US" w:eastAsia="zh-CN"/>
        </w:rPr>
        <w:t>3</w:t>
      </w:r>
      <w:r>
        <w:rPr>
          <w:rFonts w:ascii="宋体" w:hAnsi="宋体"/>
          <w:sz w:val="24"/>
          <w:szCs w:val="24"/>
          <w:highlight w:val="none"/>
        </w:rPr>
        <w:t>家的。</w:t>
      </w:r>
    </w:p>
    <w:p w14:paraId="5F0B28AE">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rPr>
      </w:pPr>
      <w:r>
        <w:rPr>
          <w:rFonts w:hint="eastAsia" w:ascii="宋体" w:hAnsi="宋体" w:cs="宋体"/>
          <w:sz w:val="24"/>
          <w:szCs w:val="24"/>
          <w:highlight w:val="none"/>
          <w:lang w:val="en-US" w:eastAsia="zh-CN"/>
        </w:rPr>
        <w:t xml:space="preserve">26.2 </w:t>
      </w:r>
      <w:r>
        <w:rPr>
          <w:rFonts w:hint="eastAsia" w:ascii="宋体" w:hAnsi="宋体" w:cs="宋体"/>
          <w:sz w:val="24"/>
          <w:szCs w:val="24"/>
          <w:highlight w:val="none"/>
        </w:rPr>
        <w:t>磋商报价产品符合财库</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2019</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19</w:t>
      </w:r>
      <w:r>
        <w:rPr>
          <w:rFonts w:hint="eastAsia" w:ascii="宋体" w:hAnsi="宋体" w:cs="宋体"/>
          <w:sz w:val="24"/>
          <w:szCs w:val="24"/>
          <w:highlight w:val="none"/>
        </w:rPr>
        <w:t>号文件精神，进入节能产品政府采购</w:t>
      </w:r>
      <w:r>
        <w:rPr>
          <w:rFonts w:hint="eastAsia" w:ascii="宋体" w:hAnsi="宋体" w:cs="宋体"/>
          <w:sz w:val="24"/>
          <w:szCs w:val="24"/>
          <w:highlight w:val="none"/>
          <w:lang w:eastAsia="zh-CN"/>
        </w:rPr>
        <w:t>品目</w:t>
      </w:r>
      <w:r>
        <w:rPr>
          <w:rFonts w:hint="eastAsia" w:ascii="宋体" w:hAnsi="宋体" w:cs="宋体"/>
          <w:sz w:val="24"/>
          <w:szCs w:val="24"/>
          <w:highlight w:val="none"/>
        </w:rPr>
        <w:t>清单（有效期内）的；符合财库</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2019</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18</w:t>
      </w:r>
      <w:r>
        <w:rPr>
          <w:rFonts w:hint="eastAsia" w:ascii="宋体" w:hAnsi="宋体" w:cs="宋体"/>
          <w:sz w:val="24"/>
          <w:szCs w:val="24"/>
          <w:highlight w:val="none"/>
        </w:rPr>
        <w:t>号文件精神，进入环境标志产品政府采购</w:t>
      </w:r>
      <w:r>
        <w:rPr>
          <w:rFonts w:hint="eastAsia" w:ascii="宋体" w:hAnsi="宋体" w:cs="宋体"/>
          <w:sz w:val="24"/>
          <w:szCs w:val="24"/>
          <w:highlight w:val="none"/>
          <w:lang w:eastAsia="zh-CN"/>
        </w:rPr>
        <w:t>品目</w:t>
      </w:r>
      <w:r>
        <w:rPr>
          <w:rFonts w:hint="eastAsia" w:ascii="宋体" w:hAnsi="宋体" w:cs="宋体"/>
          <w:sz w:val="24"/>
          <w:szCs w:val="24"/>
          <w:highlight w:val="none"/>
        </w:rPr>
        <w:t>清单（有效期内）的，提供证明文件，在评审中享受评标价格优惠折扣(详见评审</w:t>
      </w:r>
      <w:r>
        <w:rPr>
          <w:rFonts w:hint="eastAsia" w:ascii="宋体" w:hAnsi="宋体" w:cs="宋体"/>
          <w:sz w:val="24"/>
          <w:szCs w:val="24"/>
          <w:highlight w:val="none"/>
          <w:lang w:eastAsia="zh-CN"/>
        </w:rPr>
        <w:t>办</w:t>
      </w:r>
      <w:r>
        <w:rPr>
          <w:rFonts w:hint="eastAsia" w:ascii="宋体" w:hAnsi="宋体" w:cs="宋体"/>
          <w:sz w:val="24"/>
          <w:szCs w:val="24"/>
          <w:highlight w:val="none"/>
        </w:rPr>
        <w:t>法)。磋商响应单位</w:t>
      </w:r>
      <w:r>
        <w:rPr>
          <w:rFonts w:hint="eastAsia" w:ascii="宋体" w:hAnsi="宋体" w:cs="宋体"/>
          <w:b w:val="0"/>
          <w:bCs w:val="0"/>
          <w:sz w:val="24"/>
          <w:szCs w:val="24"/>
          <w:highlight w:val="none"/>
          <w:lang w:eastAsia="zh-CN" w:bidi="ar-SA"/>
        </w:rPr>
        <w:t>属于财库〔20</w:t>
      </w:r>
      <w:r>
        <w:rPr>
          <w:rFonts w:hint="eastAsia" w:ascii="宋体" w:hAnsi="宋体" w:cs="宋体"/>
          <w:b w:val="0"/>
          <w:bCs w:val="0"/>
          <w:sz w:val="24"/>
          <w:szCs w:val="24"/>
          <w:highlight w:val="none"/>
          <w:lang w:val="en-US" w:eastAsia="zh-CN" w:bidi="ar-SA"/>
        </w:rPr>
        <w:t>20</w:t>
      </w:r>
      <w:r>
        <w:rPr>
          <w:rFonts w:hint="eastAsia" w:ascii="宋体" w:hAnsi="宋体" w:cs="宋体"/>
          <w:b w:val="0"/>
          <w:bCs w:val="0"/>
          <w:sz w:val="24"/>
          <w:szCs w:val="24"/>
          <w:highlight w:val="none"/>
          <w:lang w:eastAsia="zh-CN" w:bidi="ar-SA"/>
        </w:rPr>
        <w:t>〕</w:t>
      </w:r>
      <w:r>
        <w:rPr>
          <w:rFonts w:hint="eastAsia" w:ascii="宋体" w:hAnsi="宋体" w:cs="宋体"/>
          <w:b w:val="0"/>
          <w:bCs w:val="0"/>
          <w:sz w:val="24"/>
          <w:szCs w:val="24"/>
          <w:highlight w:val="none"/>
          <w:lang w:val="en-US" w:eastAsia="zh-CN" w:bidi="ar-SA"/>
        </w:rPr>
        <w:t>46</w:t>
      </w:r>
      <w:r>
        <w:rPr>
          <w:rFonts w:hint="eastAsia" w:ascii="宋体" w:hAnsi="宋体" w:cs="宋体"/>
          <w:b w:val="0"/>
          <w:bCs w:val="0"/>
          <w:sz w:val="24"/>
          <w:szCs w:val="24"/>
          <w:highlight w:val="none"/>
          <w:lang w:eastAsia="zh-CN" w:bidi="ar-SA"/>
        </w:rPr>
        <w:t>号、财库〔20</w:t>
      </w:r>
      <w:r>
        <w:rPr>
          <w:rFonts w:hint="eastAsia" w:ascii="宋体" w:hAnsi="宋体" w:cs="宋体"/>
          <w:b w:val="0"/>
          <w:bCs w:val="0"/>
          <w:sz w:val="24"/>
          <w:szCs w:val="24"/>
          <w:highlight w:val="none"/>
          <w:lang w:val="en-US" w:eastAsia="zh-CN" w:bidi="ar-SA"/>
        </w:rPr>
        <w:t>22</w:t>
      </w:r>
      <w:r>
        <w:rPr>
          <w:rFonts w:hint="eastAsia" w:ascii="宋体" w:hAnsi="宋体" w:cs="宋体"/>
          <w:b w:val="0"/>
          <w:bCs w:val="0"/>
          <w:sz w:val="24"/>
          <w:szCs w:val="24"/>
          <w:highlight w:val="none"/>
          <w:lang w:eastAsia="zh-CN" w:bidi="ar-SA"/>
        </w:rPr>
        <w:t>〕19号、</w:t>
      </w:r>
      <w:r>
        <w:rPr>
          <w:rFonts w:hint="eastAsia" w:ascii="宋体" w:hAnsi="宋体" w:cs="宋体"/>
          <w:b w:val="0"/>
          <w:bCs w:val="0"/>
          <w:sz w:val="24"/>
          <w:szCs w:val="24"/>
          <w:highlight w:val="none"/>
          <w:lang w:val="en-US" w:eastAsia="zh-CN" w:bidi="ar-SA"/>
        </w:rPr>
        <w:t>陕财办采〔2023〕3号</w:t>
      </w:r>
      <w:r>
        <w:rPr>
          <w:rFonts w:hint="eastAsia" w:ascii="宋体" w:hAnsi="宋体" w:cs="宋体"/>
          <w:b w:val="0"/>
          <w:bCs w:val="0"/>
          <w:sz w:val="24"/>
          <w:szCs w:val="24"/>
          <w:highlight w:val="none"/>
          <w:lang w:eastAsia="zh-CN" w:bidi="ar-SA"/>
        </w:rPr>
        <w:t>文件规定的小微企业的，提供中小企业声明函（见磋商</w:t>
      </w:r>
      <w:r>
        <w:rPr>
          <w:rFonts w:hint="eastAsia" w:ascii="宋体" w:hAnsi="宋体" w:cs="宋体"/>
          <w:b w:val="0"/>
          <w:bCs w:val="0"/>
          <w:sz w:val="24"/>
          <w:szCs w:val="24"/>
          <w:highlight w:val="none"/>
          <w:lang w:val="en-US" w:eastAsia="zh-CN" w:bidi="ar-SA"/>
        </w:rPr>
        <w:t>响应</w:t>
      </w:r>
      <w:r>
        <w:rPr>
          <w:rFonts w:hint="eastAsia" w:ascii="宋体" w:hAnsi="宋体" w:cs="宋体"/>
          <w:b w:val="0"/>
          <w:bCs w:val="0"/>
          <w:sz w:val="24"/>
          <w:szCs w:val="24"/>
          <w:highlight w:val="none"/>
          <w:lang w:eastAsia="zh-CN" w:bidi="ar-SA"/>
        </w:rPr>
        <w:t>文件格式附件）和相关证明文件，在评审中享受评审价格优惠折扣 (详见评审办法)，未提供《中小企业声明函》，按无效响应处理。磋商响应单位属于财库〔2014〕68号文</w:t>
      </w:r>
      <w:r>
        <w:rPr>
          <w:rFonts w:hint="eastAsia" w:ascii="宋体" w:hAnsi="宋体" w:cs="宋体"/>
          <w:sz w:val="24"/>
          <w:szCs w:val="24"/>
        </w:rPr>
        <w:t>件规定的监狱企业的，提供由省级以上监狱管理局、戒毒管理局出具的属于监狱企业的证明文件，视同小微企业，在评审中享受评审价格优惠折扣 (详见评审</w:t>
      </w:r>
      <w:r>
        <w:rPr>
          <w:rFonts w:hint="eastAsia" w:ascii="宋体" w:hAnsi="宋体" w:cs="宋体"/>
          <w:sz w:val="24"/>
          <w:szCs w:val="24"/>
          <w:lang w:eastAsia="zh-CN"/>
        </w:rPr>
        <w:t>办</w:t>
      </w:r>
      <w:r>
        <w:rPr>
          <w:rFonts w:hint="eastAsia" w:ascii="宋体" w:hAnsi="宋体" w:cs="宋体"/>
          <w:sz w:val="24"/>
          <w:szCs w:val="24"/>
        </w:rPr>
        <w:t>法)。</w:t>
      </w:r>
    </w:p>
    <w:p w14:paraId="552D4DB0">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eastAsia" w:ascii="宋体" w:hAnsi="宋体" w:eastAsia="宋体" w:cs="Times New Roman"/>
          <w:sz w:val="24"/>
          <w:szCs w:val="24"/>
          <w:highlight w:val="none"/>
          <w:lang w:val="en-US" w:eastAsia="zh-CN"/>
        </w:rPr>
      </w:pPr>
      <w:r>
        <w:rPr>
          <w:rFonts w:hint="eastAsia" w:ascii="宋体" w:hAnsi="宋体" w:cs="宋体"/>
          <w:sz w:val="24"/>
          <w:szCs w:val="24"/>
          <w:lang w:val="en-US" w:eastAsia="zh-CN"/>
        </w:rPr>
        <w:t xml:space="preserve">26.3 </w:t>
      </w:r>
      <w:r>
        <w:rPr>
          <w:rFonts w:hint="eastAsia" w:ascii="宋体" w:hAnsi="宋体" w:eastAsia="宋体" w:cs="Times New Roman"/>
          <w:sz w:val="24"/>
          <w:szCs w:val="24"/>
          <w:highlight w:val="none"/>
          <w:lang w:val="en-US" w:eastAsia="zh-CN"/>
        </w:rPr>
        <w:t>政府采购信用担保及信用融资政策</w:t>
      </w:r>
    </w:p>
    <w:p w14:paraId="19A49178">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eastAsia" w:eastAsia="宋体" w:asciiTheme="minorEastAsia" w:hAnsiTheme="minorEastAsia" w:cstheme="minorEastAsia"/>
          <w:sz w:val="24"/>
          <w:szCs w:val="24"/>
          <w:lang w:val="en-US" w:eastAsia="zh-CN"/>
        </w:rPr>
      </w:pPr>
      <w:bookmarkStart w:id="190" w:name="_Toc13048"/>
      <w:bookmarkStart w:id="191" w:name="_Toc13674"/>
      <w:bookmarkStart w:id="192" w:name="_Toc13065127"/>
      <w:bookmarkStart w:id="193" w:name="_Toc4804"/>
      <w:bookmarkStart w:id="194" w:name="_Toc14280"/>
      <w:bookmarkStart w:id="195" w:name="_Toc11862"/>
      <w:r>
        <w:rPr>
          <w:rFonts w:hint="eastAsia" w:eastAsia="宋体" w:asciiTheme="minorEastAsia" w:hAnsiTheme="minorEastAsia" w:cstheme="minorEastAsia"/>
          <w:sz w:val="24"/>
          <w:szCs w:val="24"/>
          <w:lang w:val="en-US" w:eastAsia="zh-CN"/>
        </w:rPr>
        <w:t>为支持和促进中小企业发展，进一步发挥政府采购政策功能作用，根据《财政部关于开展政府采购信用担保试点工作的通知》《陕西省政府采购信用担保试点工作实施方案（试行）》和陕西省财政厅关于印发《陕西省中小企业政府采购信用融资办法》，以及渭南市财政局关于转发《陕西省中小企业政府采购信用融资办法》的通知，为参与渭南市政府采购项目的供应商提供政府采购信用担保和融资服务。</w:t>
      </w:r>
    </w:p>
    <w:p w14:paraId="07ED469E">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default" w:eastAsia="宋体"/>
          <w:lang w:val="en-US" w:eastAsia="zh-CN"/>
        </w:rPr>
      </w:pPr>
      <w:r>
        <w:rPr>
          <w:rFonts w:hint="eastAsia" w:eastAsia="宋体" w:asciiTheme="minorEastAsia" w:hAnsiTheme="minorEastAsia" w:cstheme="minorEastAsia"/>
          <w:sz w:val="24"/>
          <w:szCs w:val="24"/>
          <w:lang w:val="en-US" w:eastAsia="zh-CN"/>
        </w:rPr>
        <w:t>成交供应商缴纳履约保证金（如有）时可自愿选择通过担保机构保函的形式缴纳；成交供应商如果需要融资贷款服务的，可凭成交通知书、政府采购合同等相关资料，按照相关程序申请办理，具体规定可登陆陕西省政府采购网（www.ccgp-shaanxi.gov.cn/）重要通知专栏中查询了解。</w:t>
      </w:r>
    </w:p>
    <w:p w14:paraId="2904CC68">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500" w:lineRule="exact"/>
        <w:ind w:left="0" w:leftChars="0" w:right="0" w:rightChars="0" w:firstLine="482" w:firstLineChars="200"/>
        <w:jc w:val="both"/>
        <w:textAlignment w:val="auto"/>
        <w:outlineLvl w:val="2"/>
        <w:rPr>
          <w:rFonts w:ascii="宋体" w:hAnsi="宋体" w:cs="宋体"/>
          <w:b/>
          <w:bCs/>
          <w:kern w:val="0"/>
          <w:sz w:val="24"/>
          <w:szCs w:val="24"/>
        </w:rPr>
      </w:pPr>
      <w:r>
        <w:rPr>
          <w:rFonts w:hint="eastAsia" w:ascii="宋体" w:hAnsi="宋体" w:cs="宋体"/>
          <w:b/>
          <w:bCs/>
          <w:kern w:val="0"/>
          <w:sz w:val="24"/>
          <w:szCs w:val="24"/>
          <w:lang w:val="en-US" w:eastAsia="zh-CN"/>
        </w:rPr>
        <w:t>27、</w:t>
      </w:r>
      <w:r>
        <w:rPr>
          <w:rFonts w:hint="eastAsia" w:ascii="宋体" w:hAnsi="宋体" w:cs="宋体"/>
          <w:b/>
          <w:bCs/>
          <w:kern w:val="0"/>
          <w:sz w:val="24"/>
          <w:szCs w:val="24"/>
        </w:rPr>
        <w:t>质疑和投诉</w:t>
      </w:r>
      <w:bookmarkEnd w:id="190"/>
      <w:bookmarkEnd w:id="191"/>
      <w:bookmarkEnd w:id="192"/>
      <w:bookmarkEnd w:id="193"/>
      <w:bookmarkEnd w:id="194"/>
      <w:bookmarkEnd w:id="195"/>
    </w:p>
    <w:p w14:paraId="72623F1A">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asciiTheme="minorEastAsia" w:hAnsiTheme="minorEastAsia" w:cstheme="minorEastAsia"/>
          <w:sz w:val="24"/>
          <w:szCs w:val="24"/>
        </w:rPr>
      </w:pPr>
      <w:r>
        <w:rPr>
          <w:rFonts w:hint="eastAsia" w:asciiTheme="minorEastAsia" w:hAnsiTheme="minorEastAsia" w:cstheme="minorEastAsia"/>
          <w:sz w:val="24"/>
          <w:szCs w:val="24"/>
        </w:rPr>
        <w:t>质疑、投诉的接收和处理严格按照《中华人</w:t>
      </w:r>
      <w:r>
        <w:rPr>
          <w:rFonts w:hint="eastAsia" w:asciiTheme="minorEastAsia" w:hAnsiTheme="minorEastAsia" w:cstheme="minorEastAsia"/>
          <w:sz w:val="24"/>
          <w:szCs w:val="24"/>
          <w:lang w:eastAsia="zh-CN"/>
        </w:rPr>
        <w:t>民</w:t>
      </w:r>
      <w:r>
        <w:rPr>
          <w:rFonts w:hint="eastAsia" w:asciiTheme="minorEastAsia" w:hAnsiTheme="minorEastAsia" w:cstheme="minorEastAsia"/>
          <w:sz w:val="24"/>
          <w:szCs w:val="24"/>
        </w:rPr>
        <w:t>共和国政府采购法》《政府采购质疑和投诉办</w:t>
      </w:r>
      <w:r>
        <w:rPr>
          <w:rFonts w:hint="eastAsia" w:asciiTheme="minorEastAsia" w:hAnsiTheme="minorEastAsia" w:cstheme="minorEastAsia"/>
          <w:sz w:val="24"/>
          <w:szCs w:val="24"/>
          <w:highlight w:val="none"/>
        </w:rPr>
        <w:t>法》《</w:t>
      </w:r>
      <w:r>
        <w:rPr>
          <w:rFonts w:hint="eastAsia" w:asciiTheme="minorEastAsia" w:hAnsiTheme="minorEastAsia" w:cstheme="minorEastAsia"/>
          <w:sz w:val="24"/>
          <w:szCs w:val="24"/>
        </w:rPr>
        <w:t xml:space="preserve">财政部关于加强政府采购供应商投诉受理审查工作的通知》等的相关规定办理。 </w:t>
      </w:r>
    </w:p>
    <w:p w14:paraId="7286A929">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rightChars="0" w:firstLine="480" w:firstLineChars="200"/>
        <w:jc w:val="both"/>
        <w:textAlignment w:val="auto"/>
        <w:outlineLvl w:val="2"/>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 xml:space="preserve">27.1 </w:t>
      </w:r>
      <w:r>
        <w:rPr>
          <w:rFonts w:hint="eastAsia" w:asciiTheme="minorEastAsia" w:hAnsiTheme="minorEastAsia" w:cstheme="minorEastAsia"/>
          <w:sz w:val="24"/>
          <w:szCs w:val="24"/>
        </w:rPr>
        <w:t>供应商认为</w:t>
      </w:r>
      <w:r>
        <w:rPr>
          <w:rFonts w:hint="eastAsia" w:asciiTheme="minorEastAsia" w:hAnsiTheme="minorEastAsia" w:cstheme="minorEastAsia"/>
          <w:sz w:val="24"/>
          <w:szCs w:val="24"/>
          <w:lang w:eastAsia="zh-CN"/>
        </w:rPr>
        <w:t>竞争性磋商文件</w:t>
      </w:r>
      <w:r>
        <w:rPr>
          <w:rFonts w:hint="eastAsia" w:asciiTheme="minorEastAsia" w:hAnsiTheme="minorEastAsia" w:cstheme="minorEastAsia"/>
          <w:sz w:val="24"/>
          <w:szCs w:val="24"/>
        </w:rPr>
        <w:t>、采购过程和</w:t>
      </w:r>
      <w:r>
        <w:rPr>
          <w:rFonts w:hint="eastAsia" w:asciiTheme="minorEastAsia" w:hAnsiTheme="minorEastAsia" w:cstheme="minorEastAsia"/>
          <w:sz w:val="24"/>
          <w:szCs w:val="24"/>
          <w:lang w:eastAsia="zh-CN"/>
        </w:rPr>
        <w:t>成交</w:t>
      </w:r>
      <w:r>
        <w:rPr>
          <w:rFonts w:hint="eastAsia" w:asciiTheme="minorEastAsia" w:hAnsiTheme="minorEastAsia" w:cstheme="minorEastAsia"/>
          <w:sz w:val="24"/>
          <w:szCs w:val="24"/>
        </w:rPr>
        <w:t>结果使自己的权益受到损害的，可以在知道或者应知其权益受到损害之日起</w:t>
      </w:r>
      <w:r>
        <w:rPr>
          <w:rFonts w:hint="eastAsia" w:asciiTheme="minorEastAsia" w:hAnsiTheme="minorEastAsia" w:cstheme="minorEastAsia"/>
          <w:sz w:val="24"/>
          <w:szCs w:val="24"/>
          <w:lang w:val="en-US" w:eastAsia="zh-CN"/>
        </w:rPr>
        <w:t>7</w:t>
      </w:r>
      <w:r>
        <w:rPr>
          <w:rFonts w:hint="eastAsia" w:asciiTheme="minorEastAsia" w:hAnsiTheme="minorEastAsia" w:cstheme="minorEastAsia"/>
          <w:sz w:val="24"/>
          <w:szCs w:val="24"/>
        </w:rPr>
        <w:t>个工作日内，以书面原件形式向采购人或采购代理机构提出质疑，供应商应该在法定质疑期内一次性提出针对同一采购程序环节的质疑，逾期质疑无效。</w:t>
      </w:r>
    </w:p>
    <w:p w14:paraId="219DDB1F">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rightChars="0" w:firstLine="480" w:firstLineChars="200"/>
        <w:jc w:val="both"/>
        <w:textAlignment w:val="auto"/>
        <w:outlineLvl w:val="2"/>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lang w:val="en-US" w:eastAsia="zh-CN"/>
        </w:rPr>
        <w:t xml:space="preserve">27.2 </w:t>
      </w:r>
      <w:r>
        <w:rPr>
          <w:rFonts w:hint="eastAsia" w:asciiTheme="minorEastAsia" w:hAnsiTheme="minorEastAsia" w:cstheme="minorEastAsia"/>
          <w:sz w:val="24"/>
          <w:szCs w:val="24"/>
          <w:highlight w:val="none"/>
          <w:lang w:eastAsia="zh-CN"/>
        </w:rPr>
        <w:t>质疑函</w:t>
      </w:r>
      <w:r>
        <w:rPr>
          <w:rFonts w:hint="eastAsia" w:asciiTheme="minorEastAsia" w:hAnsiTheme="minorEastAsia" w:cstheme="minorEastAsia"/>
          <w:sz w:val="24"/>
          <w:szCs w:val="24"/>
          <w:highlight w:val="none"/>
        </w:rPr>
        <w:t>应当包括下列主要内容：</w:t>
      </w:r>
    </w:p>
    <w:p w14:paraId="76790479">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rightChars="0" w:firstLine="480" w:firstLineChars="200"/>
        <w:jc w:val="both"/>
        <w:textAlignment w:val="auto"/>
        <w:outlineLvl w:val="2"/>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lang w:eastAsia="zh-CN"/>
        </w:rPr>
        <w:t>（</w:t>
      </w:r>
      <w:r>
        <w:rPr>
          <w:rFonts w:hint="eastAsia" w:asciiTheme="minorEastAsia" w:hAnsiTheme="minorEastAsia" w:cstheme="minorEastAsia"/>
          <w:sz w:val="24"/>
          <w:szCs w:val="24"/>
          <w:highlight w:val="none"/>
          <w:lang w:val="en-US" w:eastAsia="zh-CN"/>
        </w:rPr>
        <w:t>1</w:t>
      </w:r>
      <w:r>
        <w:rPr>
          <w:rFonts w:hint="eastAsia" w:asciiTheme="minorEastAsia" w:hAnsiTheme="minorEastAsia" w:cstheme="minorEastAsia"/>
          <w:sz w:val="24"/>
          <w:szCs w:val="24"/>
          <w:highlight w:val="none"/>
          <w:lang w:eastAsia="zh-CN"/>
        </w:rPr>
        <w:t>）</w:t>
      </w:r>
      <w:r>
        <w:rPr>
          <w:rFonts w:hint="eastAsia" w:asciiTheme="minorEastAsia" w:hAnsiTheme="minorEastAsia" w:cstheme="minorEastAsia"/>
          <w:sz w:val="24"/>
          <w:szCs w:val="24"/>
          <w:highlight w:val="none"/>
        </w:rPr>
        <w:t>供应商</w:t>
      </w:r>
      <w:r>
        <w:rPr>
          <w:rFonts w:hint="eastAsia" w:asciiTheme="minorEastAsia" w:hAnsiTheme="minorEastAsia" w:cstheme="minorEastAsia"/>
          <w:sz w:val="24"/>
          <w:szCs w:val="24"/>
          <w:highlight w:val="none"/>
          <w:lang w:eastAsia="zh-CN"/>
        </w:rPr>
        <w:t>的姓名或者</w:t>
      </w:r>
      <w:r>
        <w:rPr>
          <w:rFonts w:hint="eastAsia" w:asciiTheme="minorEastAsia" w:hAnsiTheme="minorEastAsia" w:cstheme="minorEastAsia"/>
          <w:sz w:val="24"/>
          <w:szCs w:val="24"/>
          <w:highlight w:val="none"/>
        </w:rPr>
        <w:t>名称、地址、</w:t>
      </w:r>
      <w:r>
        <w:rPr>
          <w:rFonts w:hint="eastAsia" w:asciiTheme="minorEastAsia" w:hAnsiTheme="minorEastAsia" w:cstheme="minorEastAsia"/>
          <w:sz w:val="24"/>
          <w:szCs w:val="24"/>
          <w:highlight w:val="none"/>
          <w:lang w:eastAsia="zh-CN"/>
        </w:rPr>
        <w:t>邮编、</w:t>
      </w:r>
      <w:r>
        <w:rPr>
          <w:rFonts w:hint="eastAsia" w:asciiTheme="minorEastAsia" w:hAnsiTheme="minorEastAsia" w:cstheme="minorEastAsia"/>
          <w:sz w:val="24"/>
          <w:szCs w:val="24"/>
          <w:highlight w:val="none"/>
        </w:rPr>
        <w:t>联系人及联系电话等；</w:t>
      </w:r>
    </w:p>
    <w:p w14:paraId="5EE9499B">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rightChars="0" w:firstLine="480" w:firstLineChars="200"/>
        <w:jc w:val="both"/>
        <w:textAlignment w:val="auto"/>
        <w:outlineLvl w:val="2"/>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lang w:eastAsia="zh-CN"/>
        </w:rPr>
        <w:t>（</w:t>
      </w:r>
      <w:r>
        <w:rPr>
          <w:rFonts w:hint="eastAsia" w:asciiTheme="minorEastAsia" w:hAnsiTheme="minorEastAsia" w:cstheme="minorEastAsia"/>
          <w:sz w:val="24"/>
          <w:szCs w:val="24"/>
          <w:highlight w:val="none"/>
          <w:lang w:val="en-US" w:eastAsia="zh-CN"/>
        </w:rPr>
        <w:t>2</w:t>
      </w:r>
      <w:r>
        <w:rPr>
          <w:rFonts w:hint="eastAsia" w:asciiTheme="minorEastAsia" w:hAnsiTheme="minorEastAsia" w:cstheme="minorEastAsia"/>
          <w:sz w:val="24"/>
          <w:szCs w:val="24"/>
          <w:highlight w:val="none"/>
          <w:lang w:eastAsia="zh-CN"/>
        </w:rPr>
        <w:t>）</w:t>
      </w:r>
      <w:r>
        <w:rPr>
          <w:rFonts w:hint="eastAsia" w:asciiTheme="minorEastAsia" w:hAnsiTheme="minorEastAsia" w:cstheme="minorEastAsia"/>
          <w:sz w:val="24"/>
          <w:szCs w:val="24"/>
          <w:highlight w:val="none"/>
        </w:rPr>
        <w:t>质疑项目</w:t>
      </w:r>
      <w:r>
        <w:rPr>
          <w:rFonts w:hint="eastAsia" w:asciiTheme="minorEastAsia" w:hAnsiTheme="minorEastAsia" w:cstheme="minorEastAsia"/>
          <w:sz w:val="24"/>
          <w:szCs w:val="24"/>
          <w:highlight w:val="none"/>
          <w:lang w:eastAsia="zh-CN"/>
        </w:rPr>
        <w:t>的名称、编号</w:t>
      </w:r>
      <w:r>
        <w:rPr>
          <w:rFonts w:hint="eastAsia" w:asciiTheme="minorEastAsia" w:hAnsiTheme="minorEastAsia" w:cstheme="minorEastAsia"/>
          <w:sz w:val="24"/>
          <w:szCs w:val="24"/>
          <w:highlight w:val="none"/>
        </w:rPr>
        <w:t>；</w:t>
      </w:r>
    </w:p>
    <w:p w14:paraId="4B993030">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rightChars="0" w:firstLine="480" w:firstLineChars="200"/>
        <w:jc w:val="both"/>
        <w:textAlignment w:val="auto"/>
        <w:outlineLvl w:val="2"/>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lang w:eastAsia="zh-CN"/>
        </w:rPr>
        <w:t>（</w:t>
      </w:r>
      <w:r>
        <w:rPr>
          <w:rFonts w:hint="eastAsia" w:asciiTheme="minorEastAsia" w:hAnsiTheme="minorEastAsia" w:cstheme="minorEastAsia"/>
          <w:sz w:val="24"/>
          <w:szCs w:val="24"/>
          <w:highlight w:val="none"/>
          <w:lang w:val="en-US" w:eastAsia="zh-CN"/>
        </w:rPr>
        <w:t>3</w:t>
      </w:r>
      <w:r>
        <w:rPr>
          <w:rFonts w:hint="eastAsia" w:asciiTheme="minorEastAsia" w:hAnsiTheme="minorEastAsia" w:cstheme="minorEastAsia"/>
          <w:sz w:val="24"/>
          <w:szCs w:val="24"/>
          <w:highlight w:val="none"/>
          <w:lang w:eastAsia="zh-CN"/>
        </w:rPr>
        <w:t>）具体、明确的质疑事项和与质疑事项相关的请求</w:t>
      </w:r>
      <w:r>
        <w:rPr>
          <w:rFonts w:hint="eastAsia" w:asciiTheme="minorEastAsia" w:hAnsiTheme="minorEastAsia" w:cstheme="minorEastAsia"/>
          <w:sz w:val="24"/>
          <w:szCs w:val="24"/>
          <w:highlight w:val="none"/>
        </w:rPr>
        <w:t>；</w:t>
      </w:r>
    </w:p>
    <w:p w14:paraId="3A542E96">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rightChars="0" w:firstLine="480" w:firstLineChars="200"/>
        <w:jc w:val="both"/>
        <w:textAlignment w:val="auto"/>
        <w:outlineLvl w:val="2"/>
        <w:rPr>
          <w:rFonts w:hint="eastAsia" w:asciiTheme="minorEastAsia" w:hAnsiTheme="minorEastAsia" w:cstheme="minorEastAsia"/>
          <w:sz w:val="24"/>
          <w:szCs w:val="24"/>
          <w:highlight w:val="none"/>
          <w:lang w:eastAsia="zh-CN"/>
        </w:rPr>
      </w:pPr>
      <w:r>
        <w:rPr>
          <w:rFonts w:hint="eastAsia" w:asciiTheme="minorEastAsia" w:hAnsiTheme="minorEastAsia" w:cstheme="minorEastAsia"/>
          <w:sz w:val="24"/>
          <w:szCs w:val="24"/>
          <w:highlight w:val="none"/>
          <w:lang w:eastAsia="zh-CN"/>
        </w:rPr>
        <w:t>（</w:t>
      </w:r>
      <w:r>
        <w:rPr>
          <w:rFonts w:hint="eastAsia" w:asciiTheme="minorEastAsia" w:hAnsiTheme="minorEastAsia" w:cstheme="minorEastAsia"/>
          <w:sz w:val="24"/>
          <w:szCs w:val="24"/>
          <w:highlight w:val="none"/>
          <w:lang w:val="en-US" w:eastAsia="zh-CN"/>
        </w:rPr>
        <w:t>4</w:t>
      </w:r>
      <w:r>
        <w:rPr>
          <w:rFonts w:hint="eastAsia" w:asciiTheme="minorEastAsia" w:hAnsiTheme="minorEastAsia" w:cstheme="minorEastAsia"/>
          <w:sz w:val="24"/>
          <w:szCs w:val="24"/>
          <w:highlight w:val="none"/>
          <w:lang w:eastAsia="zh-CN"/>
        </w:rPr>
        <w:t>）事实依据；</w:t>
      </w:r>
    </w:p>
    <w:p w14:paraId="40A671D9">
      <w:pPr>
        <w:pStyle w:val="8"/>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rightChars="0" w:firstLine="480" w:firstLineChars="200"/>
        <w:jc w:val="both"/>
        <w:textAlignment w:val="auto"/>
        <w:outlineLvl w:val="2"/>
        <w:rPr>
          <w:rFonts w:hint="eastAsia" w:asciiTheme="minorEastAsia" w:hAnsi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（5）必要的法律依据；</w:t>
      </w:r>
    </w:p>
    <w:p w14:paraId="4B26AC62">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rightChars="0" w:firstLine="480" w:firstLineChars="200"/>
        <w:jc w:val="both"/>
        <w:textAlignment w:val="auto"/>
        <w:outlineLvl w:val="2"/>
        <w:rPr>
          <w:rFonts w:hint="default"/>
          <w:highlight w:val="none"/>
          <w:lang w:val="en-US" w:eastAsia="zh-CN"/>
        </w:rPr>
      </w:pPr>
      <w:r>
        <w:rPr>
          <w:rFonts w:hint="eastAsia" w:asciiTheme="minorEastAsia" w:hAnsiTheme="minorEastAsia" w:cstheme="minorEastAsia"/>
          <w:sz w:val="24"/>
          <w:szCs w:val="24"/>
          <w:highlight w:val="none"/>
          <w:lang w:val="en-US" w:eastAsia="zh-CN"/>
        </w:rPr>
        <w:t>（6）提出质疑的日期。</w:t>
      </w:r>
    </w:p>
    <w:p w14:paraId="2F8AF400">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rightChars="0" w:firstLine="480" w:firstLineChars="200"/>
        <w:jc w:val="both"/>
        <w:textAlignment w:val="auto"/>
        <w:outlineLvl w:val="2"/>
        <w:rPr>
          <w:rFonts w:asciiTheme="minorEastAsia" w:hAnsiTheme="minorEastAsia" w:cstheme="minorEastAsia"/>
          <w:bCs/>
          <w:sz w:val="24"/>
          <w:szCs w:val="24"/>
        </w:rPr>
      </w:pPr>
      <w:r>
        <w:rPr>
          <w:rFonts w:hint="eastAsia" w:asciiTheme="minorEastAsia" w:hAnsiTheme="minorEastAsia" w:cstheme="minorEastAsia"/>
          <w:bCs/>
          <w:sz w:val="24"/>
          <w:szCs w:val="24"/>
          <w:lang w:val="en-US" w:eastAsia="zh-CN"/>
        </w:rPr>
        <w:t xml:space="preserve">27.3 </w:t>
      </w:r>
      <w:r>
        <w:rPr>
          <w:rFonts w:hint="eastAsia" w:asciiTheme="minorEastAsia" w:hAnsiTheme="minorEastAsia" w:cstheme="minorEastAsia"/>
          <w:bCs/>
          <w:sz w:val="24"/>
          <w:szCs w:val="24"/>
        </w:rPr>
        <w:t>质疑函应当署名。质疑供应商为自然人的，应当由本人签字；质疑供应商为法人或者其他组织的，应当由法定代表人或者主要负责人签字盖章并加盖公章。</w:t>
      </w:r>
    </w:p>
    <w:p w14:paraId="56E56B55">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rightChars="0" w:firstLine="480" w:firstLineChars="200"/>
        <w:jc w:val="both"/>
        <w:textAlignment w:val="auto"/>
        <w:outlineLvl w:val="2"/>
        <w:rPr>
          <w:rFonts w:asciiTheme="minorEastAsia" w:hAnsiTheme="minorEastAsia" w:cstheme="minorEastAsia"/>
          <w:sz w:val="24"/>
          <w:szCs w:val="24"/>
        </w:rPr>
      </w:pPr>
      <w:r>
        <w:rPr>
          <w:rFonts w:hint="eastAsia" w:asciiTheme="minorEastAsia" w:hAnsiTheme="minorEastAsia" w:cstheme="minorEastAsia"/>
          <w:bCs/>
          <w:sz w:val="24"/>
          <w:szCs w:val="24"/>
          <w:lang w:val="en-US" w:eastAsia="zh-CN"/>
        </w:rPr>
        <w:t xml:space="preserve">27.4 </w:t>
      </w:r>
      <w:r>
        <w:rPr>
          <w:rFonts w:hint="eastAsia" w:asciiTheme="minorEastAsia" w:hAnsiTheme="minorEastAsia" w:cstheme="minorEastAsia"/>
          <w:bCs/>
          <w:sz w:val="24"/>
          <w:szCs w:val="24"/>
        </w:rPr>
        <w:t>供应商质疑应当有明确的请求和必要的证明材料。</w:t>
      </w:r>
      <w:r>
        <w:rPr>
          <w:rFonts w:hint="eastAsia" w:asciiTheme="minorEastAsia" w:hAnsiTheme="minorEastAsia" w:cstheme="minorEastAsia"/>
          <w:sz w:val="24"/>
          <w:szCs w:val="24"/>
        </w:rPr>
        <w:t>质疑内容不得含有虚假、恶意成份。依照谁主张谁举证的原则，提出质疑者必须同时提交相关确凿的证据材料和注明证据的确切来源，证据来源必须合法，采购代理机构有权将质疑函转发质疑事项各关联方，请其作出解释说明。对捏造事实、滥用维权扰乱采购秩序的恶意质疑者，将依法处理。</w:t>
      </w:r>
    </w:p>
    <w:p w14:paraId="0591F513">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rightChars="0" w:firstLine="480" w:firstLineChars="200"/>
        <w:jc w:val="both"/>
        <w:textAlignment w:val="auto"/>
        <w:outlineLvl w:val="2"/>
        <w:rPr>
          <w:rFonts w:asciiTheme="minorEastAsia" w:hAnsiTheme="minorEastAsia" w:cstheme="minorEastAsia"/>
          <w:sz w:val="24"/>
          <w:szCs w:val="24"/>
        </w:rPr>
      </w:pPr>
      <w:r>
        <w:rPr>
          <w:rFonts w:hint="eastAsia" w:asciiTheme="minorEastAsia" w:hAnsiTheme="minorEastAsia" w:cstheme="minorEastAsia"/>
          <w:bCs/>
          <w:sz w:val="24"/>
          <w:szCs w:val="24"/>
          <w:lang w:val="en-US" w:eastAsia="zh-CN"/>
        </w:rPr>
        <w:t xml:space="preserve">27.5 </w:t>
      </w:r>
      <w:r>
        <w:rPr>
          <w:rFonts w:hint="eastAsia" w:asciiTheme="minorEastAsia" w:hAnsiTheme="minorEastAsia" w:cstheme="minorEastAsia"/>
          <w:bCs/>
          <w:sz w:val="24"/>
          <w:szCs w:val="24"/>
        </w:rPr>
        <w:t>质疑文件提交方式：由自然人本人或法定代表人或主要负责人携带书面原件及身份证明原件到现场提交（自然人本人或法定代表人或主要负责人不能到达现场的，可以委托他人到现场代交，但必须出具授权委托书原件，明确委托事宜。同时被委托人须携带身份证明原件），否则不予受理。</w:t>
      </w:r>
    </w:p>
    <w:p w14:paraId="04356259">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rightChars="0" w:firstLine="480" w:firstLineChars="200"/>
        <w:jc w:val="both"/>
        <w:textAlignment w:val="auto"/>
        <w:outlineLvl w:val="2"/>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 xml:space="preserve">27.6 </w:t>
      </w:r>
      <w:r>
        <w:rPr>
          <w:rFonts w:hint="eastAsia" w:asciiTheme="minorEastAsia" w:hAnsiTheme="minorEastAsia" w:cstheme="minorEastAsia"/>
          <w:sz w:val="24"/>
          <w:szCs w:val="24"/>
        </w:rPr>
        <w:t>质疑供应商对采购人、采购代理机构的质疑答复不满意，或者采购人、采购代理机构未在规定期限内作出答复的，可以在答复期满后15个工作日内向采购人的同级政府采购监督管理部门提起投诉。</w:t>
      </w:r>
    </w:p>
    <w:p w14:paraId="1EDD9BD3">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rightChars="0" w:firstLine="480" w:firstLineChars="200"/>
        <w:jc w:val="both"/>
        <w:textAlignment w:val="auto"/>
        <w:outlineLvl w:val="2"/>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27.7 </w:t>
      </w:r>
      <w:r>
        <w:rPr>
          <w:rFonts w:hint="eastAsia" w:asciiTheme="minorEastAsia" w:hAnsiTheme="minorEastAsia" w:cstheme="minorEastAsia"/>
          <w:sz w:val="24"/>
          <w:szCs w:val="24"/>
        </w:rPr>
        <w:t>质疑受理部门：</w:t>
      </w:r>
      <w:r>
        <w:rPr>
          <w:rFonts w:hint="eastAsia" w:asciiTheme="minorEastAsia" w:hAnsiTheme="minorEastAsia" w:cstheme="minorEastAsia"/>
          <w:sz w:val="24"/>
          <w:szCs w:val="24"/>
          <w:lang w:eastAsia="zh-CN"/>
        </w:rPr>
        <w:t>华夏城投项目管理有限公司</w:t>
      </w:r>
      <w:r>
        <w:rPr>
          <w:rFonts w:hint="eastAsia" w:asciiTheme="minorEastAsia" w:hAnsiTheme="minorEastAsia" w:cstheme="minorEastAsia"/>
          <w:sz w:val="24"/>
          <w:szCs w:val="24"/>
        </w:rPr>
        <w:t>。</w:t>
      </w:r>
    </w:p>
    <w:p w14:paraId="3E1AF414">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rightChars="0" w:firstLine="480" w:firstLineChars="200"/>
        <w:jc w:val="both"/>
        <w:textAlignment w:val="auto"/>
        <w:outlineLvl w:val="2"/>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27.8 </w:t>
      </w:r>
      <w:r>
        <w:rPr>
          <w:rFonts w:hint="eastAsia" w:asciiTheme="minorEastAsia" w:hAnsiTheme="minorEastAsia" w:cstheme="minorEastAsia"/>
          <w:sz w:val="24"/>
          <w:szCs w:val="24"/>
        </w:rPr>
        <w:t>提交质疑文件地点：</w:t>
      </w:r>
      <w:r>
        <w:rPr>
          <w:rFonts w:hint="eastAsia" w:asciiTheme="minorEastAsia" w:hAnsiTheme="minorEastAsia" w:cstheme="minorEastAsia"/>
          <w:sz w:val="24"/>
          <w:szCs w:val="24"/>
          <w:lang w:val="en-US" w:eastAsia="zh-CN"/>
        </w:rPr>
        <w:t>陕西省渭南市富平县富兴路中段西侧紫御台B区商务楼四层。</w:t>
      </w:r>
    </w:p>
    <w:p w14:paraId="2505FA0D">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rightChars="0" w:firstLine="480" w:firstLineChars="200"/>
        <w:jc w:val="both"/>
        <w:textAlignment w:val="auto"/>
        <w:outlineLvl w:val="2"/>
        <w:rPr>
          <w:rFonts w:hint="eastAsia" w:asciiTheme="minorEastAsia" w:hAnsiTheme="minorEastAsia" w:cstheme="minorEastAsia"/>
          <w:sz w:val="24"/>
          <w:szCs w:val="24"/>
        </w:rPr>
      </w:pPr>
      <w:r>
        <w:rPr>
          <w:rFonts w:hint="eastAsia" w:asciiTheme="minorEastAsia" w:hAnsiTheme="minorEastAsia" w:cstheme="minorEastAsia"/>
          <w:sz w:val="24"/>
          <w:szCs w:val="24"/>
          <w:lang w:val="en-US" w:eastAsia="zh-CN"/>
        </w:rPr>
        <w:t xml:space="preserve">27.9 </w:t>
      </w:r>
      <w:r>
        <w:rPr>
          <w:rFonts w:hint="eastAsia" w:asciiTheme="minorEastAsia" w:hAnsiTheme="minorEastAsia" w:cstheme="minorEastAsia"/>
          <w:sz w:val="24"/>
          <w:szCs w:val="24"/>
        </w:rPr>
        <w:t>本次采购活动中，采购代理机构对质疑回复等文件的送达方式为现场取件。</w:t>
      </w:r>
    </w:p>
    <w:p w14:paraId="35544138">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rightChars="0" w:firstLine="480" w:firstLineChars="200"/>
        <w:jc w:val="both"/>
        <w:textAlignment w:val="auto"/>
        <w:outlineLvl w:val="2"/>
        <w:rPr>
          <w:rFonts w:hint="eastAsia" w:asciiTheme="minorEastAsia" w:hAnsiTheme="minorEastAsia" w:cstheme="minorEastAsia"/>
          <w:sz w:val="24"/>
          <w:szCs w:val="24"/>
        </w:rPr>
      </w:pPr>
      <w:r>
        <w:rPr>
          <w:rFonts w:hint="eastAsia" w:asciiTheme="minorEastAsia" w:hAnsiTheme="minorEastAsia" w:cstheme="minorEastAsia"/>
          <w:sz w:val="24"/>
          <w:szCs w:val="24"/>
          <w:lang w:val="en-US" w:eastAsia="zh-CN"/>
        </w:rPr>
        <w:t xml:space="preserve">27.10 </w:t>
      </w:r>
      <w:r>
        <w:rPr>
          <w:rFonts w:hint="eastAsia" w:asciiTheme="minorEastAsia" w:hAnsiTheme="minorEastAsia" w:cstheme="minorEastAsia"/>
          <w:sz w:val="24"/>
          <w:szCs w:val="24"/>
        </w:rPr>
        <w:t>质疑函应当使用中文。</w:t>
      </w:r>
    </w:p>
    <w:p w14:paraId="6FA931FB">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rightChars="0" w:firstLine="480" w:firstLineChars="200"/>
        <w:jc w:val="both"/>
        <w:textAlignment w:val="auto"/>
        <w:outlineLvl w:val="2"/>
        <w:rPr>
          <w:rFonts w:hint="eastAsia" w:asciiTheme="minorEastAsia" w:hAnsiTheme="minorEastAsia" w:cstheme="minorEastAsia"/>
          <w:sz w:val="24"/>
          <w:szCs w:val="24"/>
        </w:rPr>
        <w:sectPr>
          <w:footerReference r:id="rId9" w:type="default"/>
          <w:pgSz w:w="11850" w:h="16783"/>
          <w:pgMar w:top="1440" w:right="1361" w:bottom="1440" w:left="1361" w:header="851" w:footer="850" w:gutter="0"/>
          <w:pgBorders>
            <w:top w:val="none" w:sz="0" w:space="0"/>
            <w:left w:val="none" w:sz="0" w:space="0"/>
            <w:bottom w:val="none" w:sz="0" w:space="0"/>
            <w:right w:val="none" w:sz="0" w:space="0"/>
          </w:pgBorders>
          <w:pgNumType w:fmt="decimal"/>
          <w:cols w:space="720" w:num="1"/>
          <w:docGrid w:type="lines" w:linePitch="319" w:charSpace="0"/>
        </w:sectPr>
      </w:pPr>
    </w:p>
    <w:p w14:paraId="361CE1B5">
      <w:pPr>
        <w:pageBreakBefore w:val="0"/>
        <w:numPr>
          <w:ilvl w:val="0"/>
          <w:numId w:val="0"/>
        </w:numPr>
        <w:kinsoku/>
        <w:wordWrap/>
        <w:bidi w:val="0"/>
        <w:spacing w:line="500" w:lineRule="exact"/>
        <w:jc w:val="center"/>
        <w:outlineLvl w:val="9"/>
        <w:rPr>
          <w:rFonts w:hint="eastAsia" w:ascii="宋体" w:hAnsi="宋体" w:eastAsia="宋体" w:cs="宋体"/>
          <w:b/>
          <w:bCs w:val="0"/>
          <w:kern w:val="44"/>
          <w:sz w:val="44"/>
          <w:szCs w:val="44"/>
          <w:lang w:val="en-US" w:eastAsia="zh-CN" w:bidi="ar-SA"/>
        </w:rPr>
      </w:pPr>
    </w:p>
    <w:p w14:paraId="39861822">
      <w:pPr>
        <w:pageBreakBefore w:val="0"/>
        <w:numPr>
          <w:ilvl w:val="0"/>
          <w:numId w:val="0"/>
        </w:numPr>
        <w:kinsoku/>
        <w:wordWrap/>
        <w:bidi w:val="0"/>
        <w:spacing w:line="500" w:lineRule="exact"/>
        <w:jc w:val="center"/>
        <w:outlineLvl w:val="9"/>
        <w:rPr>
          <w:rFonts w:hint="eastAsia" w:ascii="宋体" w:hAnsi="宋体" w:eastAsia="宋体" w:cs="宋体"/>
          <w:b/>
          <w:bCs w:val="0"/>
          <w:kern w:val="44"/>
          <w:sz w:val="44"/>
          <w:szCs w:val="44"/>
          <w:lang w:val="en-US" w:eastAsia="zh-CN" w:bidi="ar-SA"/>
        </w:rPr>
      </w:pPr>
    </w:p>
    <w:p w14:paraId="32B5DCFA">
      <w:pPr>
        <w:pageBreakBefore w:val="0"/>
        <w:numPr>
          <w:ilvl w:val="0"/>
          <w:numId w:val="0"/>
        </w:numPr>
        <w:kinsoku/>
        <w:wordWrap/>
        <w:bidi w:val="0"/>
        <w:spacing w:line="500" w:lineRule="exact"/>
        <w:jc w:val="center"/>
        <w:outlineLvl w:val="9"/>
        <w:rPr>
          <w:rFonts w:hint="eastAsia" w:ascii="宋体" w:hAnsi="宋体" w:eastAsia="宋体" w:cs="宋体"/>
          <w:b/>
          <w:bCs w:val="0"/>
          <w:kern w:val="44"/>
          <w:sz w:val="44"/>
          <w:szCs w:val="44"/>
          <w:lang w:val="en-US" w:eastAsia="zh-CN" w:bidi="ar-SA"/>
        </w:rPr>
      </w:pPr>
    </w:p>
    <w:p w14:paraId="423AE578">
      <w:pPr>
        <w:pageBreakBefore w:val="0"/>
        <w:numPr>
          <w:ilvl w:val="0"/>
          <w:numId w:val="0"/>
        </w:numPr>
        <w:kinsoku/>
        <w:wordWrap/>
        <w:bidi w:val="0"/>
        <w:spacing w:line="500" w:lineRule="exact"/>
        <w:jc w:val="center"/>
        <w:outlineLvl w:val="9"/>
        <w:rPr>
          <w:rFonts w:hint="eastAsia" w:ascii="宋体" w:hAnsi="宋体" w:eastAsia="宋体" w:cs="宋体"/>
          <w:b/>
          <w:bCs w:val="0"/>
          <w:kern w:val="44"/>
          <w:sz w:val="44"/>
          <w:szCs w:val="44"/>
          <w:lang w:val="en-US" w:eastAsia="zh-CN" w:bidi="ar-SA"/>
        </w:rPr>
      </w:pPr>
    </w:p>
    <w:p w14:paraId="3831CA6A">
      <w:pPr>
        <w:pStyle w:val="8"/>
        <w:pageBreakBefore w:val="0"/>
        <w:wordWrap/>
        <w:bidi w:val="0"/>
        <w:spacing w:line="500" w:lineRule="exact"/>
        <w:rPr>
          <w:rFonts w:hint="eastAsia" w:ascii="宋体" w:hAnsi="宋体" w:eastAsia="宋体" w:cs="宋体"/>
          <w:b/>
          <w:bCs w:val="0"/>
          <w:kern w:val="44"/>
          <w:sz w:val="44"/>
          <w:szCs w:val="44"/>
          <w:lang w:val="en-US" w:eastAsia="zh-CN" w:bidi="ar-SA"/>
        </w:rPr>
      </w:pPr>
    </w:p>
    <w:p w14:paraId="5EEDE7CD">
      <w:pPr>
        <w:pStyle w:val="30"/>
        <w:ind w:left="0" w:leftChars="0" w:firstLine="0" w:firstLineChars="0"/>
        <w:rPr>
          <w:rFonts w:hint="eastAsia" w:ascii="宋体" w:hAnsi="宋体" w:eastAsia="宋体" w:cs="宋体"/>
          <w:b/>
          <w:bCs w:val="0"/>
          <w:kern w:val="44"/>
          <w:sz w:val="44"/>
          <w:szCs w:val="44"/>
          <w:lang w:val="en-US" w:eastAsia="zh-CN" w:bidi="ar-SA"/>
        </w:rPr>
      </w:pPr>
    </w:p>
    <w:p w14:paraId="0B0716D9">
      <w:pPr>
        <w:pageBreakBefore w:val="0"/>
        <w:wordWrap/>
        <w:bidi w:val="0"/>
        <w:spacing w:line="500" w:lineRule="exact"/>
        <w:rPr>
          <w:rFonts w:hint="eastAsia"/>
          <w:lang w:val="en-US" w:eastAsia="zh-CN"/>
        </w:rPr>
      </w:pPr>
    </w:p>
    <w:p w14:paraId="64DFB746">
      <w:pPr>
        <w:pStyle w:val="8"/>
        <w:pageBreakBefore w:val="0"/>
        <w:widowControl w:val="0"/>
        <w:numPr>
          <w:ilvl w:val="0"/>
          <w:numId w:val="0"/>
        </w:numPr>
        <w:kinsoku/>
        <w:wordWrap/>
        <w:bidi w:val="0"/>
        <w:spacing w:before="50" w:beforeLines="50" w:after="50" w:afterLines="50" w:line="500" w:lineRule="exact"/>
        <w:jc w:val="both"/>
        <w:rPr>
          <w:rFonts w:hint="default"/>
          <w:lang w:val="en-US" w:eastAsia="zh-CN"/>
        </w:rPr>
      </w:pPr>
    </w:p>
    <w:p w14:paraId="54EB12DF">
      <w:pPr>
        <w:pageBreakBefore w:val="0"/>
        <w:kinsoku/>
        <w:wordWrap/>
        <w:bidi w:val="0"/>
        <w:spacing w:line="500" w:lineRule="exact"/>
        <w:rPr>
          <w:rFonts w:hint="default"/>
          <w:lang w:val="en-US" w:eastAsia="zh-CN"/>
        </w:rPr>
      </w:pPr>
    </w:p>
    <w:p w14:paraId="01ACFCC8">
      <w:pPr>
        <w:pageBreakBefore w:val="0"/>
        <w:numPr>
          <w:ilvl w:val="0"/>
          <w:numId w:val="0"/>
        </w:numPr>
        <w:kinsoku/>
        <w:wordWrap/>
        <w:bidi w:val="0"/>
        <w:spacing w:line="500" w:lineRule="exact"/>
        <w:jc w:val="center"/>
        <w:outlineLvl w:val="0"/>
        <w:rPr>
          <w:rFonts w:hint="eastAsia" w:ascii="宋体" w:hAnsi="宋体" w:eastAsia="宋体" w:cs="宋体"/>
          <w:b/>
          <w:bCs w:val="0"/>
          <w:kern w:val="44"/>
          <w:sz w:val="44"/>
          <w:szCs w:val="44"/>
          <w:lang w:val="en-US" w:eastAsia="zh-CN" w:bidi="ar-SA"/>
        </w:rPr>
      </w:pPr>
      <w:bookmarkStart w:id="196" w:name="_Toc25749"/>
      <w:bookmarkStart w:id="197" w:name="_Toc3738"/>
      <w:r>
        <w:rPr>
          <w:rFonts w:hint="eastAsia" w:ascii="宋体" w:hAnsi="宋体" w:eastAsia="宋体" w:cs="宋体"/>
          <w:b/>
          <w:bCs w:val="0"/>
          <w:kern w:val="44"/>
          <w:sz w:val="44"/>
          <w:szCs w:val="44"/>
          <w:lang w:val="en-US" w:eastAsia="zh-CN" w:bidi="ar-SA"/>
        </w:rPr>
        <w:t>第三章 评审办法</w:t>
      </w:r>
      <w:bookmarkEnd w:id="196"/>
      <w:bookmarkEnd w:id="197"/>
    </w:p>
    <w:p w14:paraId="50C63DBF">
      <w:pPr>
        <w:rPr>
          <w:rFonts w:hint="default"/>
          <w:lang w:val="en-US" w:eastAsia="zh-CN"/>
        </w:rPr>
      </w:pPr>
    </w:p>
    <w:p w14:paraId="0DE5034D">
      <w:pPr>
        <w:pStyle w:val="8"/>
        <w:pageBreakBefore w:val="0"/>
        <w:kinsoku/>
        <w:wordWrap/>
        <w:bidi w:val="0"/>
        <w:spacing w:line="500" w:lineRule="exact"/>
        <w:rPr>
          <w:rFonts w:hint="default"/>
          <w:lang w:val="en-US" w:eastAsia="zh-CN"/>
        </w:rPr>
      </w:pPr>
    </w:p>
    <w:p w14:paraId="535D8C03">
      <w:pPr>
        <w:pageBreakBefore w:val="0"/>
        <w:kinsoku/>
        <w:wordWrap/>
        <w:bidi w:val="0"/>
        <w:spacing w:line="500" w:lineRule="exact"/>
        <w:rPr>
          <w:rFonts w:hint="default"/>
          <w:lang w:val="en-US" w:eastAsia="zh-CN"/>
        </w:rPr>
      </w:pPr>
    </w:p>
    <w:p w14:paraId="213B6D73">
      <w:pPr>
        <w:pStyle w:val="8"/>
        <w:pageBreakBefore w:val="0"/>
        <w:kinsoku/>
        <w:wordWrap/>
        <w:bidi w:val="0"/>
        <w:spacing w:line="500" w:lineRule="exact"/>
        <w:rPr>
          <w:rFonts w:hint="default"/>
          <w:lang w:val="en-US" w:eastAsia="zh-CN"/>
        </w:rPr>
      </w:pPr>
    </w:p>
    <w:p w14:paraId="7A9F8FEC">
      <w:pPr>
        <w:rPr>
          <w:rFonts w:hint="default"/>
          <w:lang w:val="en-US" w:eastAsia="zh-CN"/>
        </w:rPr>
      </w:pPr>
    </w:p>
    <w:p w14:paraId="1E7DC4F4">
      <w:pPr>
        <w:rPr>
          <w:rFonts w:hint="default"/>
          <w:lang w:val="en-US" w:eastAsia="zh-CN"/>
        </w:rPr>
      </w:pPr>
    </w:p>
    <w:p w14:paraId="64E76BC5">
      <w:pPr>
        <w:rPr>
          <w:rFonts w:hint="default"/>
          <w:lang w:val="en-US" w:eastAsia="zh-CN"/>
        </w:rPr>
      </w:pPr>
    </w:p>
    <w:p w14:paraId="1786D427">
      <w:pPr>
        <w:pageBreakBefore w:val="0"/>
        <w:kinsoku/>
        <w:wordWrap/>
        <w:bidi w:val="0"/>
        <w:spacing w:line="500" w:lineRule="exact"/>
        <w:ind w:left="0" w:leftChars="0" w:firstLine="0" w:firstLineChars="0"/>
        <w:rPr>
          <w:rFonts w:hint="default"/>
          <w:lang w:val="en-US" w:eastAsia="zh-CN"/>
        </w:rPr>
      </w:pPr>
    </w:p>
    <w:p w14:paraId="413FE181">
      <w:pPr>
        <w:ind w:left="0" w:leftChars="0" w:firstLine="0" w:firstLineChars="0"/>
        <w:rPr>
          <w:rFonts w:hint="default"/>
          <w:lang w:val="en-US" w:eastAsia="zh-CN"/>
        </w:rPr>
      </w:pPr>
    </w:p>
    <w:p w14:paraId="559F762D">
      <w:pPr>
        <w:keepNext w:val="0"/>
        <w:keepLines w:val="0"/>
        <w:pageBreakBefore w:val="0"/>
        <w:widowControl w:val="0"/>
        <w:kinsoku/>
        <w:wordWrap/>
        <w:overflowPunct/>
        <w:topLinePunct w:val="0"/>
        <w:autoSpaceDE/>
        <w:autoSpaceDN/>
        <w:bidi w:val="0"/>
        <w:adjustRightInd/>
        <w:snapToGrid/>
        <w:spacing w:before="0" w:beforeLines="0" w:after="0" w:afterLines="0" w:line="480" w:lineRule="auto"/>
        <w:ind w:left="0" w:leftChars="0"/>
        <w:jc w:val="center"/>
        <w:textAlignment w:val="auto"/>
        <w:rPr>
          <w:rFonts w:hint="eastAsia"/>
          <w:b/>
          <w:bCs/>
          <w:sz w:val="36"/>
          <w:szCs w:val="36"/>
          <w:lang w:val="en-US" w:eastAsia="zh-CN"/>
        </w:rPr>
      </w:pPr>
      <w:r>
        <w:rPr>
          <w:rFonts w:hint="eastAsia"/>
          <w:b/>
          <w:bCs/>
          <w:sz w:val="36"/>
          <w:szCs w:val="36"/>
          <w:lang w:val="en-US" w:eastAsia="zh-CN"/>
        </w:rPr>
        <w:t>评审办法前附表</w:t>
      </w:r>
    </w:p>
    <w:p w14:paraId="764E37D1">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4"/>
          <w:szCs w:val="18"/>
          <w:highlight w:val="none"/>
          <w:lang w:val="en-US" w:eastAsia="zh-CN"/>
        </w:rPr>
      </w:pPr>
      <w:r>
        <w:rPr>
          <w:rFonts w:hint="eastAsia"/>
          <w:b/>
          <w:bCs/>
          <w:sz w:val="28"/>
          <w:szCs w:val="28"/>
          <w:highlight w:val="none"/>
          <w:lang w:val="en-US" w:eastAsia="zh-CN"/>
        </w:rPr>
        <w:t>一、初步评审</w:t>
      </w:r>
    </w:p>
    <w:tbl>
      <w:tblPr>
        <w:tblStyle w:val="19"/>
        <w:tblpPr w:leftFromText="180" w:rightFromText="180" w:vertAnchor="text" w:horzAnchor="page" w:tblpX="1184" w:tblpY="68"/>
        <w:tblOverlap w:val="never"/>
        <w:tblW w:w="100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7556"/>
        <w:gridCol w:w="1268"/>
      </w:tblGrid>
      <w:tr w14:paraId="1D499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9" w:hRule="atLeast"/>
        </w:trPr>
        <w:tc>
          <w:tcPr>
            <w:tcW w:w="1230" w:type="dxa"/>
            <w:noWrap w:val="0"/>
            <w:vAlign w:val="center"/>
          </w:tcPr>
          <w:p w14:paraId="1ABB5F39">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eastAsia="宋体" w:asciiTheme="minorEastAsia" w:hAnsiTheme="minorEastAsia" w:cstheme="minorEastAsia"/>
                <w:sz w:val="21"/>
                <w:szCs w:val="21"/>
              </w:rPr>
            </w:pPr>
            <w:r>
              <w:rPr>
                <w:rFonts w:hint="eastAsia" w:eastAsia="宋体" w:asciiTheme="minorEastAsia" w:hAnsiTheme="minorEastAsia" w:cstheme="minorEastAsia"/>
                <w:sz w:val="21"/>
                <w:szCs w:val="21"/>
              </w:rPr>
              <w:t>评审内容</w:t>
            </w:r>
          </w:p>
        </w:tc>
        <w:tc>
          <w:tcPr>
            <w:tcW w:w="7556" w:type="dxa"/>
            <w:noWrap w:val="0"/>
            <w:vAlign w:val="center"/>
          </w:tcPr>
          <w:p w14:paraId="37942881">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eastAsia="宋体" w:asciiTheme="minorEastAsia" w:hAnsiTheme="minorEastAsia" w:cstheme="minorEastAsia"/>
                <w:sz w:val="21"/>
                <w:szCs w:val="21"/>
              </w:rPr>
            </w:pPr>
            <w:r>
              <w:rPr>
                <w:rFonts w:hint="eastAsia" w:eastAsia="宋体" w:asciiTheme="minorEastAsia" w:hAnsiTheme="minorEastAsia" w:cstheme="minorEastAsia"/>
                <w:sz w:val="21"/>
                <w:szCs w:val="21"/>
              </w:rPr>
              <w:t>评审因素</w:t>
            </w:r>
          </w:p>
        </w:tc>
        <w:tc>
          <w:tcPr>
            <w:tcW w:w="1268" w:type="dxa"/>
            <w:noWrap w:val="0"/>
            <w:vAlign w:val="center"/>
          </w:tcPr>
          <w:p w14:paraId="07931BE4">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84" w:rightChars="30" w:firstLine="0" w:firstLineChars="0"/>
              <w:jc w:val="center"/>
              <w:textAlignment w:val="baseline"/>
              <w:rPr>
                <w:rFonts w:hint="eastAsia" w:eastAsia="宋体" w:asciiTheme="minorEastAsia" w:hAnsiTheme="minorEastAsia" w:cstheme="minorEastAsia"/>
                <w:sz w:val="21"/>
                <w:szCs w:val="21"/>
              </w:rPr>
            </w:pPr>
            <w:r>
              <w:rPr>
                <w:rFonts w:hint="eastAsia" w:eastAsia="宋体" w:asciiTheme="minorEastAsia" w:hAnsiTheme="minorEastAsia" w:cstheme="minorEastAsia"/>
                <w:sz w:val="21"/>
                <w:szCs w:val="21"/>
              </w:rPr>
              <w:t>评审标准</w:t>
            </w:r>
          </w:p>
        </w:tc>
      </w:tr>
      <w:tr w14:paraId="2BD21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230" w:type="dxa"/>
            <w:vMerge w:val="restart"/>
            <w:noWrap w:val="0"/>
            <w:vAlign w:val="center"/>
          </w:tcPr>
          <w:p w14:paraId="608C1023">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sz w:val="21"/>
                <w:szCs w:val="21"/>
                <w:lang w:val="en-US" w:eastAsia="zh-CN"/>
              </w:rPr>
            </w:pPr>
          </w:p>
          <w:p w14:paraId="7AEA587A">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sz w:val="21"/>
                <w:szCs w:val="21"/>
                <w:lang w:val="en-US" w:eastAsia="zh-CN"/>
              </w:rPr>
            </w:pPr>
          </w:p>
          <w:p w14:paraId="101312FA">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sz w:val="21"/>
                <w:szCs w:val="21"/>
                <w:lang w:val="en-US" w:eastAsia="zh-CN"/>
              </w:rPr>
            </w:pPr>
          </w:p>
          <w:p w14:paraId="3204E770">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sz w:val="21"/>
                <w:szCs w:val="21"/>
                <w:lang w:val="en-US" w:eastAsia="zh-CN"/>
              </w:rPr>
            </w:pPr>
          </w:p>
          <w:p w14:paraId="37EC176C">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sz w:val="21"/>
                <w:szCs w:val="21"/>
                <w:lang w:val="en-US" w:eastAsia="zh-CN"/>
              </w:rPr>
            </w:pPr>
          </w:p>
          <w:p w14:paraId="1724986B">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sz w:val="21"/>
                <w:szCs w:val="21"/>
                <w:lang w:val="en-US" w:eastAsia="zh-CN"/>
              </w:rPr>
            </w:pPr>
          </w:p>
          <w:p w14:paraId="5852EABB">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sz w:val="21"/>
                <w:szCs w:val="21"/>
                <w:lang w:val="en-US" w:eastAsia="zh-CN"/>
              </w:rPr>
            </w:pPr>
          </w:p>
          <w:p w14:paraId="073CD95B">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sz w:val="21"/>
                <w:szCs w:val="21"/>
                <w:lang w:val="en-US" w:eastAsia="zh-CN"/>
              </w:rPr>
            </w:pPr>
          </w:p>
          <w:p w14:paraId="6ECBC9DE">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sz w:val="21"/>
                <w:szCs w:val="21"/>
                <w:lang w:val="en-US" w:eastAsia="zh-CN"/>
              </w:rPr>
            </w:pPr>
          </w:p>
          <w:p w14:paraId="487C45BB">
            <w:pPr>
              <w:pStyle w:val="8"/>
              <w:keepNext w:val="0"/>
              <w:keepLines w:val="0"/>
              <w:pageBreakBefore w:val="0"/>
              <w:widowControl w:val="0"/>
              <w:kinsoku/>
              <w:wordWrap/>
              <w:overflowPunct/>
              <w:topLinePunct w:val="0"/>
              <w:autoSpaceDE/>
              <w:autoSpaceDN/>
              <w:bidi w:val="0"/>
              <w:adjustRightInd/>
              <w:snapToGrid/>
              <w:spacing w:line="500" w:lineRule="exact"/>
              <w:ind w:left="84" w:leftChars="30"/>
              <w:jc w:val="center"/>
              <w:rPr>
                <w:rFonts w:hint="eastAsia"/>
                <w:sz w:val="21"/>
                <w:szCs w:val="21"/>
                <w:lang w:val="en-US" w:eastAsia="zh-CN"/>
              </w:rPr>
            </w:pPr>
          </w:p>
          <w:p w14:paraId="66227DF1">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sz w:val="21"/>
                <w:szCs w:val="21"/>
                <w:lang w:val="en-US" w:eastAsia="zh-CN"/>
              </w:rPr>
            </w:pPr>
          </w:p>
          <w:p w14:paraId="46EC62D9">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sz w:val="21"/>
                <w:szCs w:val="21"/>
                <w:highlight w:val="none"/>
                <w:lang w:val="en-US" w:eastAsia="zh-CN"/>
              </w:rPr>
            </w:pPr>
            <w:r>
              <w:rPr>
                <w:rFonts w:hint="eastAsia"/>
                <w:sz w:val="21"/>
                <w:szCs w:val="21"/>
                <w:highlight w:val="none"/>
                <w:lang w:val="en-US" w:eastAsia="zh-CN"/>
              </w:rPr>
              <w:t>资格评审</w:t>
            </w:r>
          </w:p>
          <w:p w14:paraId="3A1BDDA6">
            <w:pPr>
              <w:pStyle w:val="8"/>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jc w:val="center"/>
              <w:textAlignment w:val="baseline"/>
              <w:rPr>
                <w:rFonts w:hint="eastAsia"/>
                <w:sz w:val="21"/>
                <w:szCs w:val="21"/>
                <w:lang w:val="en-US" w:eastAsia="zh-CN"/>
              </w:rPr>
            </w:pPr>
          </w:p>
          <w:p w14:paraId="59BC0850">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sz w:val="21"/>
                <w:szCs w:val="21"/>
                <w:lang w:val="en-US" w:eastAsia="zh-CN"/>
              </w:rPr>
            </w:pPr>
          </w:p>
          <w:p w14:paraId="78E96EBE">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sz w:val="21"/>
                <w:szCs w:val="21"/>
                <w:lang w:val="en-US" w:eastAsia="zh-CN"/>
              </w:rPr>
            </w:pPr>
          </w:p>
          <w:p w14:paraId="20AF06BD">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sz w:val="21"/>
                <w:szCs w:val="21"/>
                <w:lang w:val="en-US" w:eastAsia="zh-CN"/>
              </w:rPr>
            </w:pPr>
          </w:p>
          <w:p w14:paraId="4CAA96C2">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sz w:val="21"/>
                <w:szCs w:val="21"/>
                <w:lang w:val="en-US" w:eastAsia="zh-CN"/>
              </w:rPr>
            </w:pPr>
          </w:p>
          <w:p w14:paraId="05B35CD4">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sz w:val="21"/>
                <w:szCs w:val="21"/>
                <w:lang w:val="en-US" w:eastAsia="zh-CN"/>
              </w:rPr>
            </w:pPr>
          </w:p>
          <w:p w14:paraId="0F0A63D1">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sz w:val="21"/>
                <w:szCs w:val="21"/>
                <w:lang w:val="en-US" w:eastAsia="zh-CN"/>
              </w:rPr>
            </w:pPr>
          </w:p>
          <w:p w14:paraId="41187891">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sz w:val="21"/>
                <w:szCs w:val="21"/>
                <w:lang w:val="en-US" w:eastAsia="zh-CN"/>
              </w:rPr>
            </w:pPr>
          </w:p>
          <w:p w14:paraId="6671EF70">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sz w:val="21"/>
                <w:szCs w:val="21"/>
                <w:lang w:val="en-US" w:eastAsia="zh-CN"/>
              </w:rPr>
            </w:pPr>
          </w:p>
          <w:p w14:paraId="1045C3F6">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sz w:val="21"/>
                <w:szCs w:val="21"/>
                <w:lang w:val="en-US" w:eastAsia="zh-CN"/>
              </w:rPr>
            </w:pPr>
          </w:p>
          <w:p w14:paraId="31C64741">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84" w:rightChars="30" w:firstLine="0" w:firstLineChars="0"/>
              <w:jc w:val="center"/>
              <w:textAlignment w:val="baseline"/>
              <w:rPr>
                <w:rFonts w:hint="eastAsia" w:eastAsia="宋体" w:asciiTheme="minorEastAsia" w:hAnsiTheme="minorEastAsia" w:cstheme="minorEastAsia"/>
                <w:sz w:val="21"/>
                <w:szCs w:val="21"/>
                <w:lang w:val="en-US" w:eastAsia="zh-CN"/>
              </w:rPr>
            </w:pPr>
          </w:p>
        </w:tc>
        <w:tc>
          <w:tcPr>
            <w:tcW w:w="7556" w:type="dxa"/>
            <w:noWrap w:val="0"/>
            <w:vAlign w:val="center"/>
          </w:tcPr>
          <w:p w14:paraId="0B8DBCAE">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84" w:rightChars="30" w:firstLine="0" w:firstLineChars="0"/>
              <w:jc w:val="both"/>
              <w:textAlignment w:val="baseline"/>
              <w:rPr>
                <w:rFonts w:hint="eastAsia" w:eastAsia="宋体" w:asciiTheme="minorEastAsia" w:hAnsiTheme="minorEastAsia" w:cstheme="minorEastAsia"/>
                <w:sz w:val="21"/>
                <w:szCs w:val="21"/>
                <w:lang w:val="en-US" w:eastAsia="zh-CN"/>
              </w:rPr>
            </w:pPr>
            <w:r>
              <w:rPr>
                <w:rFonts w:hint="eastAsia" w:eastAsia="宋体" w:asciiTheme="minorEastAsia" w:hAnsiTheme="minorEastAsia" w:cstheme="minorEastAsia"/>
                <w:sz w:val="21"/>
                <w:szCs w:val="21"/>
                <w:lang w:val="en-US" w:eastAsia="zh-CN"/>
              </w:rPr>
              <w:t>合法注册的企业提供营业执照（有统一社会信用代码）并附企业年度报告；事业法人提供事业单位法人证书、组织机构代码证书；其他组织应提供合法证明文件；自然人提供身份证；</w:t>
            </w:r>
          </w:p>
        </w:tc>
        <w:tc>
          <w:tcPr>
            <w:tcW w:w="1268" w:type="dxa"/>
            <w:vMerge w:val="restart"/>
            <w:noWrap w:val="0"/>
            <w:vAlign w:val="center"/>
          </w:tcPr>
          <w:p w14:paraId="18F555CC">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84" w:rightChars="30" w:firstLine="0" w:firstLineChars="0"/>
              <w:jc w:val="center"/>
              <w:textAlignment w:val="baseline"/>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符合性评审</w:t>
            </w:r>
          </w:p>
          <w:p w14:paraId="09D20402">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84" w:rightChars="30" w:firstLine="0" w:firstLineChars="0"/>
              <w:jc w:val="both"/>
              <w:textAlignment w:val="baseline"/>
              <w:rPr>
                <w:rFonts w:hint="eastAsia" w:asciiTheme="minorEastAsia" w:hAnsiTheme="minorEastAsia" w:cstheme="minorEastAsia"/>
                <w:sz w:val="21"/>
                <w:szCs w:val="21"/>
                <w:lang w:val="en-US" w:eastAsia="zh-CN"/>
              </w:rPr>
            </w:pPr>
          </w:p>
        </w:tc>
      </w:tr>
      <w:tr w14:paraId="0501D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230" w:type="dxa"/>
            <w:vMerge w:val="continue"/>
            <w:noWrap w:val="0"/>
            <w:vAlign w:val="center"/>
          </w:tcPr>
          <w:p w14:paraId="2B404CE0">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420" w:firstLineChars="200"/>
              <w:jc w:val="both"/>
              <w:textAlignment w:val="baseline"/>
              <w:rPr>
                <w:rFonts w:hint="eastAsia" w:eastAsia="宋体" w:asciiTheme="minorEastAsia" w:hAnsiTheme="minorEastAsia" w:cstheme="minorEastAsia"/>
                <w:sz w:val="21"/>
                <w:szCs w:val="21"/>
                <w:lang w:val="en-US" w:eastAsia="zh-CN"/>
              </w:rPr>
            </w:pPr>
          </w:p>
        </w:tc>
        <w:tc>
          <w:tcPr>
            <w:tcW w:w="7556" w:type="dxa"/>
            <w:noWrap w:val="0"/>
            <w:vAlign w:val="center"/>
          </w:tcPr>
          <w:p w14:paraId="5458E4F5">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beforeAutospacing="0" w:after="0" w:afterLines="0" w:afterAutospacing="0" w:line="240" w:lineRule="auto"/>
              <w:ind w:right="0"/>
              <w:jc w:val="both"/>
              <w:textAlignment w:val="auto"/>
              <w:outlineLvl w:val="2"/>
              <w:rPr>
                <w:rFonts w:hint="eastAsia" w:ascii="宋体" w:hAnsi="宋体" w:eastAsia="宋体" w:cs="宋体"/>
                <w:b w:val="0"/>
                <w:kern w:val="0"/>
                <w:sz w:val="21"/>
                <w:szCs w:val="21"/>
                <w:highlight w:val="none"/>
                <w:lang w:val="en-US" w:eastAsia="zh-CN" w:bidi="ar"/>
              </w:rPr>
            </w:pPr>
            <w:r>
              <w:rPr>
                <w:rFonts w:hint="eastAsia" w:ascii="宋体" w:hAnsi="宋体" w:eastAsia="宋体" w:cs="宋体"/>
                <w:b w:val="0"/>
                <w:kern w:val="0"/>
                <w:sz w:val="21"/>
                <w:szCs w:val="21"/>
                <w:highlight w:val="none"/>
                <w:lang w:val="en-US" w:eastAsia="zh-CN" w:bidi="ar"/>
              </w:rPr>
              <w:t>法定代表人授权委托书原件（附法定代表人、被授权人身份证复印件）和被授权人身份证原件（法定代表人参加投标只须提供其身份证原件）；</w:t>
            </w:r>
          </w:p>
        </w:tc>
        <w:tc>
          <w:tcPr>
            <w:tcW w:w="1268" w:type="dxa"/>
            <w:vMerge w:val="continue"/>
            <w:noWrap w:val="0"/>
            <w:vAlign w:val="center"/>
          </w:tcPr>
          <w:p w14:paraId="16C57063">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84" w:rightChars="30" w:firstLine="0" w:firstLineChars="0"/>
              <w:jc w:val="center"/>
              <w:textAlignment w:val="baseline"/>
              <w:rPr>
                <w:rFonts w:hint="eastAsia" w:eastAsia="宋体" w:asciiTheme="minorEastAsia" w:hAnsiTheme="minorEastAsia" w:cstheme="minorEastAsia"/>
                <w:sz w:val="21"/>
                <w:szCs w:val="21"/>
              </w:rPr>
            </w:pPr>
          </w:p>
        </w:tc>
      </w:tr>
      <w:tr w14:paraId="08009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230" w:type="dxa"/>
            <w:vMerge w:val="continue"/>
            <w:noWrap w:val="0"/>
            <w:vAlign w:val="center"/>
          </w:tcPr>
          <w:p w14:paraId="1BDC90F0">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420" w:firstLineChars="200"/>
              <w:jc w:val="both"/>
              <w:textAlignment w:val="baseline"/>
              <w:rPr>
                <w:rFonts w:hint="eastAsia" w:eastAsia="宋体" w:asciiTheme="minorEastAsia" w:hAnsiTheme="minorEastAsia" w:cstheme="minorEastAsia"/>
                <w:sz w:val="21"/>
                <w:szCs w:val="21"/>
                <w:lang w:val="en-US" w:eastAsia="zh-CN"/>
              </w:rPr>
            </w:pPr>
          </w:p>
        </w:tc>
        <w:tc>
          <w:tcPr>
            <w:tcW w:w="7556" w:type="dxa"/>
            <w:noWrap w:val="0"/>
            <w:vAlign w:val="center"/>
          </w:tcPr>
          <w:p w14:paraId="61A4454F">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beforeAutospacing="0" w:after="0" w:afterLines="0" w:afterAutospacing="0" w:line="240" w:lineRule="auto"/>
              <w:ind w:right="0"/>
              <w:jc w:val="both"/>
              <w:textAlignment w:val="auto"/>
              <w:outlineLvl w:val="2"/>
              <w:rPr>
                <w:rFonts w:hint="eastAsia" w:ascii="宋体" w:hAnsi="宋体" w:eastAsia="宋体" w:cs="宋体"/>
                <w:b w:val="0"/>
                <w:kern w:val="0"/>
                <w:sz w:val="21"/>
                <w:szCs w:val="21"/>
                <w:highlight w:val="none"/>
                <w:lang w:val="en-US" w:eastAsia="zh-CN" w:bidi="ar"/>
              </w:rPr>
            </w:pPr>
            <w:r>
              <w:rPr>
                <w:rFonts w:hint="eastAsia" w:ascii="宋体" w:hAnsi="宋体" w:eastAsia="宋体" w:cs="宋体"/>
                <w:b w:val="0"/>
                <w:kern w:val="0"/>
                <w:sz w:val="21"/>
                <w:szCs w:val="21"/>
                <w:highlight w:val="none"/>
                <w:lang w:val="en-US" w:eastAsia="zh-CN" w:bidi="ar"/>
              </w:rPr>
              <w:t xml:space="preserve">须具备建筑工程施工总承包三级及以上资质或钢结构工程专业承包三级及以上资质； </w:t>
            </w:r>
          </w:p>
        </w:tc>
        <w:tc>
          <w:tcPr>
            <w:tcW w:w="1268" w:type="dxa"/>
            <w:vMerge w:val="continue"/>
            <w:noWrap w:val="0"/>
            <w:vAlign w:val="center"/>
          </w:tcPr>
          <w:p w14:paraId="7AE6F9A6">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84" w:rightChars="30" w:firstLine="0" w:firstLineChars="0"/>
              <w:jc w:val="center"/>
              <w:textAlignment w:val="baseline"/>
              <w:rPr>
                <w:rFonts w:hint="eastAsia" w:eastAsia="宋体" w:asciiTheme="minorEastAsia" w:hAnsiTheme="minorEastAsia" w:cstheme="minorEastAsia"/>
                <w:sz w:val="21"/>
                <w:szCs w:val="21"/>
              </w:rPr>
            </w:pPr>
          </w:p>
        </w:tc>
      </w:tr>
      <w:tr w14:paraId="6D94C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230" w:type="dxa"/>
            <w:vMerge w:val="continue"/>
            <w:noWrap w:val="0"/>
            <w:vAlign w:val="center"/>
          </w:tcPr>
          <w:p w14:paraId="2F555C11">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420" w:firstLineChars="200"/>
              <w:jc w:val="both"/>
              <w:textAlignment w:val="baseline"/>
              <w:rPr>
                <w:rFonts w:hint="eastAsia" w:eastAsia="宋体" w:asciiTheme="minorEastAsia" w:hAnsiTheme="minorEastAsia" w:cstheme="minorEastAsia"/>
                <w:sz w:val="21"/>
                <w:szCs w:val="21"/>
                <w:lang w:val="en-US" w:eastAsia="zh-CN"/>
              </w:rPr>
            </w:pPr>
          </w:p>
        </w:tc>
        <w:tc>
          <w:tcPr>
            <w:tcW w:w="7556" w:type="dxa"/>
            <w:noWrap w:val="0"/>
            <w:vAlign w:val="center"/>
          </w:tcPr>
          <w:p w14:paraId="7C841ED3">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beforeAutospacing="0" w:after="0" w:afterLines="0" w:afterAutospacing="0" w:line="240" w:lineRule="auto"/>
              <w:ind w:right="0"/>
              <w:jc w:val="both"/>
              <w:textAlignment w:val="auto"/>
              <w:outlineLvl w:val="2"/>
              <w:rPr>
                <w:rFonts w:hint="eastAsia" w:ascii="宋体" w:hAnsi="宋体" w:eastAsia="宋体" w:cs="宋体"/>
                <w:b w:val="0"/>
                <w:kern w:val="0"/>
                <w:sz w:val="21"/>
                <w:szCs w:val="21"/>
                <w:highlight w:val="none"/>
                <w:lang w:val="en-US" w:eastAsia="zh-CN" w:bidi="ar"/>
              </w:rPr>
            </w:pPr>
            <w:r>
              <w:rPr>
                <w:rFonts w:hint="eastAsia" w:ascii="宋体" w:hAnsi="宋体" w:eastAsia="宋体" w:cs="宋体"/>
                <w:b w:val="0"/>
                <w:kern w:val="0"/>
                <w:sz w:val="21"/>
                <w:szCs w:val="21"/>
                <w:highlight w:val="none"/>
                <w:lang w:val="en-US" w:eastAsia="zh-CN" w:bidi="ar"/>
              </w:rPr>
              <w:t>须具有建设行政主管部门核发有效的安全生产许可证；</w:t>
            </w:r>
          </w:p>
        </w:tc>
        <w:tc>
          <w:tcPr>
            <w:tcW w:w="1268" w:type="dxa"/>
            <w:vMerge w:val="continue"/>
            <w:noWrap w:val="0"/>
            <w:vAlign w:val="center"/>
          </w:tcPr>
          <w:p w14:paraId="469B9570">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84" w:rightChars="30" w:firstLine="0" w:firstLineChars="0"/>
              <w:jc w:val="center"/>
              <w:textAlignment w:val="baseline"/>
              <w:rPr>
                <w:rFonts w:hint="eastAsia" w:eastAsia="宋体" w:asciiTheme="minorEastAsia" w:hAnsiTheme="minorEastAsia" w:cstheme="minorEastAsia"/>
                <w:sz w:val="21"/>
                <w:szCs w:val="21"/>
                <w:lang w:val="en-US" w:eastAsia="zh-CN"/>
              </w:rPr>
            </w:pPr>
          </w:p>
        </w:tc>
      </w:tr>
      <w:tr w14:paraId="2FE47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230" w:type="dxa"/>
            <w:vMerge w:val="continue"/>
            <w:noWrap w:val="0"/>
            <w:vAlign w:val="center"/>
          </w:tcPr>
          <w:p w14:paraId="24D99B19">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420" w:firstLineChars="200"/>
              <w:jc w:val="both"/>
              <w:textAlignment w:val="baseline"/>
              <w:rPr>
                <w:rFonts w:hint="eastAsia" w:eastAsia="宋体" w:asciiTheme="minorEastAsia" w:hAnsiTheme="minorEastAsia" w:cstheme="minorEastAsia"/>
                <w:sz w:val="21"/>
                <w:szCs w:val="21"/>
                <w:lang w:val="en-US" w:eastAsia="zh-CN"/>
              </w:rPr>
            </w:pPr>
          </w:p>
        </w:tc>
        <w:tc>
          <w:tcPr>
            <w:tcW w:w="7556" w:type="dxa"/>
            <w:noWrap w:val="0"/>
            <w:vAlign w:val="center"/>
          </w:tcPr>
          <w:p w14:paraId="274C078D">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beforeAutospacing="0" w:after="0" w:afterLines="0" w:afterAutospacing="0" w:line="240" w:lineRule="auto"/>
              <w:ind w:right="0"/>
              <w:jc w:val="both"/>
              <w:textAlignment w:val="auto"/>
              <w:outlineLvl w:val="2"/>
              <w:rPr>
                <w:rFonts w:hint="eastAsia" w:ascii="宋体" w:hAnsi="宋体" w:eastAsia="宋体" w:cs="宋体"/>
                <w:b w:val="0"/>
                <w:kern w:val="0"/>
                <w:sz w:val="21"/>
                <w:szCs w:val="21"/>
                <w:highlight w:val="none"/>
                <w:lang w:val="en-US" w:eastAsia="zh-CN" w:bidi="ar"/>
              </w:rPr>
            </w:pPr>
            <w:r>
              <w:rPr>
                <w:rFonts w:hint="eastAsia" w:ascii="宋体" w:hAnsi="宋体" w:eastAsia="宋体" w:cs="宋体"/>
                <w:b w:val="0"/>
                <w:kern w:val="0"/>
                <w:sz w:val="21"/>
                <w:szCs w:val="21"/>
                <w:highlight w:val="none"/>
                <w:lang w:val="en-US" w:eastAsia="zh-CN" w:bidi="ar"/>
              </w:rPr>
              <w:t>拟派项目经理须具备建筑工程注册建造师二级及以上资格和有效的安全生产考核证书，须提供项目经理无在建工程的相关证明材料或承诺书；</w:t>
            </w:r>
          </w:p>
        </w:tc>
        <w:tc>
          <w:tcPr>
            <w:tcW w:w="1268" w:type="dxa"/>
            <w:vMerge w:val="continue"/>
            <w:noWrap w:val="0"/>
            <w:vAlign w:val="center"/>
          </w:tcPr>
          <w:p w14:paraId="08A59E29">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84" w:rightChars="30" w:firstLine="0" w:firstLineChars="0"/>
              <w:jc w:val="center"/>
              <w:textAlignment w:val="baseline"/>
              <w:rPr>
                <w:rFonts w:hint="eastAsia" w:eastAsia="宋体" w:asciiTheme="minorEastAsia" w:hAnsiTheme="minorEastAsia" w:cstheme="minorEastAsia"/>
                <w:sz w:val="21"/>
                <w:szCs w:val="21"/>
              </w:rPr>
            </w:pPr>
          </w:p>
        </w:tc>
      </w:tr>
      <w:tr w14:paraId="48372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0" w:type="dxa"/>
            <w:vMerge w:val="continue"/>
            <w:noWrap w:val="0"/>
            <w:vAlign w:val="center"/>
          </w:tcPr>
          <w:p w14:paraId="7BBF23FE">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420" w:firstLineChars="200"/>
              <w:jc w:val="both"/>
              <w:textAlignment w:val="baseline"/>
              <w:rPr>
                <w:rFonts w:hint="eastAsia" w:eastAsia="宋体" w:asciiTheme="minorEastAsia" w:hAnsiTheme="minorEastAsia" w:cstheme="minorEastAsia"/>
                <w:sz w:val="21"/>
                <w:szCs w:val="21"/>
                <w:lang w:val="en-US" w:eastAsia="zh-CN"/>
              </w:rPr>
            </w:pPr>
          </w:p>
        </w:tc>
        <w:tc>
          <w:tcPr>
            <w:tcW w:w="7556" w:type="dxa"/>
            <w:noWrap w:val="0"/>
            <w:vAlign w:val="center"/>
          </w:tcPr>
          <w:p w14:paraId="4D173B6F">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beforeAutospacing="0" w:after="0" w:afterLines="0" w:afterAutospacing="0" w:line="240" w:lineRule="auto"/>
              <w:ind w:right="0"/>
              <w:jc w:val="both"/>
              <w:textAlignment w:val="auto"/>
              <w:outlineLvl w:val="2"/>
              <w:rPr>
                <w:rFonts w:hint="eastAsia" w:eastAsia="宋体" w:asciiTheme="minorEastAsia" w:hAnsiTheme="minorEastAsia" w:cstheme="minorEastAsia"/>
                <w:sz w:val="21"/>
                <w:szCs w:val="21"/>
                <w:highlight w:val="none"/>
                <w:lang w:val="en-US" w:eastAsia="zh-CN"/>
              </w:rPr>
            </w:pPr>
            <w:r>
              <w:rPr>
                <w:rFonts w:hint="eastAsia" w:ascii="宋体" w:hAnsi="宋体" w:eastAsia="宋体" w:cs="宋体"/>
                <w:b w:val="0"/>
                <w:kern w:val="0"/>
                <w:sz w:val="21"/>
                <w:szCs w:val="21"/>
                <w:highlight w:val="none"/>
                <w:lang w:val="en-US" w:eastAsia="zh-CN" w:bidi="ar"/>
              </w:rPr>
              <w:t>须提供2023年至今任意一年经审计的财务报告（成立时间至提交磋商响应文件截止时间不足一年的可提供成立后任意时段的财务报表）；</w:t>
            </w:r>
          </w:p>
        </w:tc>
        <w:tc>
          <w:tcPr>
            <w:tcW w:w="1268" w:type="dxa"/>
            <w:vMerge w:val="continue"/>
            <w:noWrap w:val="0"/>
            <w:vAlign w:val="center"/>
          </w:tcPr>
          <w:p w14:paraId="0EBC41D4">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0" w:rightChars="0" w:firstLine="0" w:firstLineChars="0"/>
              <w:jc w:val="center"/>
              <w:textAlignment w:val="baseline"/>
              <w:rPr>
                <w:rFonts w:hint="eastAsia" w:eastAsia="宋体" w:asciiTheme="minorEastAsia" w:hAnsiTheme="minorEastAsia" w:cstheme="minorEastAsia"/>
                <w:sz w:val="21"/>
                <w:szCs w:val="21"/>
              </w:rPr>
            </w:pPr>
          </w:p>
        </w:tc>
      </w:tr>
      <w:tr w14:paraId="1399C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230" w:type="dxa"/>
            <w:vMerge w:val="continue"/>
            <w:noWrap w:val="0"/>
            <w:vAlign w:val="center"/>
          </w:tcPr>
          <w:p w14:paraId="1F150587">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420" w:firstLineChars="200"/>
              <w:jc w:val="both"/>
              <w:textAlignment w:val="baseline"/>
              <w:rPr>
                <w:rFonts w:hint="eastAsia" w:eastAsia="宋体" w:asciiTheme="minorEastAsia" w:hAnsiTheme="minorEastAsia" w:cstheme="minorEastAsia"/>
                <w:sz w:val="21"/>
                <w:szCs w:val="21"/>
                <w:lang w:val="en-US" w:eastAsia="zh-CN"/>
              </w:rPr>
            </w:pPr>
          </w:p>
        </w:tc>
        <w:tc>
          <w:tcPr>
            <w:tcW w:w="7556" w:type="dxa"/>
            <w:noWrap w:val="0"/>
            <w:vAlign w:val="center"/>
          </w:tcPr>
          <w:p w14:paraId="7E27C7E0">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beforeAutospacing="0" w:after="0" w:afterLines="0" w:afterAutospacing="0" w:line="240" w:lineRule="auto"/>
              <w:ind w:right="0"/>
              <w:jc w:val="both"/>
              <w:textAlignment w:val="auto"/>
              <w:outlineLvl w:val="2"/>
              <w:rPr>
                <w:rFonts w:hint="eastAsia" w:eastAsia="宋体" w:asciiTheme="minorEastAsia" w:hAnsiTheme="minorEastAsia" w:cstheme="minorEastAsia"/>
                <w:sz w:val="21"/>
                <w:szCs w:val="21"/>
                <w:lang w:val="en-US" w:eastAsia="zh-CN"/>
              </w:rPr>
            </w:pPr>
            <w:r>
              <w:rPr>
                <w:rFonts w:hint="eastAsia" w:ascii="宋体" w:hAnsi="宋体" w:eastAsia="宋体" w:cs="宋体"/>
                <w:b w:val="0"/>
                <w:kern w:val="0"/>
                <w:sz w:val="21"/>
                <w:szCs w:val="21"/>
                <w:highlight w:val="none"/>
                <w:lang w:val="en-US" w:eastAsia="zh-CN" w:bidi="ar"/>
              </w:rPr>
              <w:t>须提供依法缴纳税收的良好记录（提供递交磋商响应文件截止时间前六个月内任意一个月份的缴纳凭据复印件并加盖单位公章。依法免税或开标前一年内零申报的供应商应提供相关证明文件）；</w:t>
            </w:r>
          </w:p>
        </w:tc>
        <w:tc>
          <w:tcPr>
            <w:tcW w:w="1268" w:type="dxa"/>
            <w:vMerge w:val="continue"/>
            <w:noWrap w:val="0"/>
            <w:vAlign w:val="center"/>
          </w:tcPr>
          <w:p w14:paraId="7D5F90EF">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0" w:rightChars="0" w:firstLine="0" w:firstLineChars="0"/>
              <w:jc w:val="center"/>
              <w:textAlignment w:val="baseline"/>
              <w:rPr>
                <w:rFonts w:hint="eastAsia" w:eastAsia="宋体" w:asciiTheme="minorEastAsia" w:hAnsiTheme="minorEastAsia" w:cstheme="minorEastAsia"/>
                <w:sz w:val="21"/>
                <w:szCs w:val="21"/>
              </w:rPr>
            </w:pPr>
          </w:p>
        </w:tc>
      </w:tr>
      <w:tr w14:paraId="31593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230" w:type="dxa"/>
            <w:vMerge w:val="continue"/>
            <w:noWrap w:val="0"/>
            <w:vAlign w:val="center"/>
          </w:tcPr>
          <w:p w14:paraId="2F81CCC0">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420" w:firstLineChars="200"/>
              <w:jc w:val="both"/>
              <w:textAlignment w:val="baseline"/>
              <w:rPr>
                <w:rFonts w:hint="eastAsia" w:eastAsia="宋体" w:asciiTheme="minorEastAsia" w:hAnsiTheme="minorEastAsia" w:cstheme="minorEastAsia"/>
                <w:sz w:val="21"/>
                <w:szCs w:val="21"/>
                <w:lang w:val="en-US" w:eastAsia="zh-CN"/>
              </w:rPr>
            </w:pPr>
          </w:p>
        </w:tc>
        <w:tc>
          <w:tcPr>
            <w:tcW w:w="7556" w:type="dxa"/>
            <w:noWrap w:val="0"/>
            <w:vAlign w:val="center"/>
          </w:tcPr>
          <w:p w14:paraId="5416F530">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84" w:rightChars="30" w:firstLine="0" w:firstLineChars="0"/>
              <w:jc w:val="both"/>
              <w:textAlignment w:val="baseline"/>
              <w:rPr>
                <w:rFonts w:hint="eastAsia" w:eastAsia="宋体" w:asciiTheme="minorEastAsia" w:hAnsiTheme="minorEastAsia" w:cstheme="minorEastAsia"/>
                <w:sz w:val="21"/>
                <w:szCs w:val="21"/>
                <w:lang w:val="en-US" w:eastAsia="zh-CN"/>
              </w:rPr>
            </w:pPr>
            <w:r>
              <w:rPr>
                <w:rFonts w:hint="eastAsia" w:ascii="宋体" w:hAnsi="宋体" w:eastAsia="宋体" w:cs="宋体"/>
                <w:b w:val="0"/>
                <w:kern w:val="0"/>
                <w:sz w:val="21"/>
                <w:szCs w:val="21"/>
                <w:highlight w:val="none"/>
                <w:lang w:val="en-US" w:eastAsia="zh-CN" w:bidi="ar"/>
              </w:rPr>
              <w:t xml:space="preserve">须提供依法缴纳社会保障资金的良好记录（提供递交磋商响应文件截止时间前六个月内任意一个月份的缴纳凭据复印件并加盖单位公章。依法不需要缴纳社会保障资金的供应商应提供相关证明文件）； </w:t>
            </w:r>
          </w:p>
        </w:tc>
        <w:tc>
          <w:tcPr>
            <w:tcW w:w="1268" w:type="dxa"/>
            <w:vMerge w:val="continue"/>
            <w:noWrap w:val="0"/>
            <w:vAlign w:val="center"/>
          </w:tcPr>
          <w:p w14:paraId="1FB63998">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0" w:rightChars="0" w:firstLine="0" w:firstLineChars="0"/>
              <w:jc w:val="center"/>
              <w:textAlignment w:val="baseline"/>
              <w:rPr>
                <w:rFonts w:hint="eastAsia" w:eastAsia="宋体" w:asciiTheme="minorEastAsia" w:hAnsiTheme="minorEastAsia" w:cstheme="minorEastAsia"/>
                <w:sz w:val="21"/>
                <w:szCs w:val="21"/>
              </w:rPr>
            </w:pPr>
          </w:p>
        </w:tc>
      </w:tr>
      <w:tr w14:paraId="31A1F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1230" w:type="dxa"/>
            <w:vMerge w:val="continue"/>
            <w:noWrap w:val="0"/>
            <w:vAlign w:val="center"/>
          </w:tcPr>
          <w:p w14:paraId="30AD42B2">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420" w:firstLineChars="200"/>
              <w:jc w:val="both"/>
              <w:textAlignment w:val="baseline"/>
              <w:rPr>
                <w:rFonts w:hint="eastAsia" w:eastAsia="宋体" w:asciiTheme="minorEastAsia" w:hAnsiTheme="minorEastAsia" w:cstheme="minorEastAsia"/>
                <w:sz w:val="21"/>
                <w:szCs w:val="21"/>
                <w:lang w:val="en-US" w:eastAsia="zh-CN"/>
              </w:rPr>
            </w:pPr>
          </w:p>
        </w:tc>
        <w:tc>
          <w:tcPr>
            <w:tcW w:w="7556" w:type="dxa"/>
            <w:noWrap w:val="0"/>
            <w:vAlign w:val="center"/>
          </w:tcPr>
          <w:p w14:paraId="21B13BFE">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84" w:rightChars="30"/>
              <w:jc w:val="both"/>
              <w:textAlignment w:val="baseline"/>
              <w:rPr>
                <w:rFonts w:hint="eastAsia" w:eastAsia="宋体" w:asciiTheme="minorEastAsia" w:hAnsiTheme="minorEastAsia" w:cstheme="minorEastAsia"/>
                <w:sz w:val="21"/>
                <w:szCs w:val="21"/>
              </w:rPr>
            </w:pPr>
            <w:r>
              <w:rPr>
                <w:rFonts w:hint="eastAsia" w:eastAsia="宋体" w:asciiTheme="minorEastAsia" w:hAnsiTheme="minorEastAsia" w:cstheme="minorEastAsia"/>
                <w:sz w:val="21"/>
                <w:szCs w:val="21"/>
                <w:lang w:val="en-US" w:eastAsia="zh-CN"/>
              </w:rPr>
              <w:t>a.投标截止日前不得为“信用中国”网站（www.creditchina.gov.cn）中列入失信被执行人、重大税收违法失信主体和政府采购严重违法失信行为记录名单的供应商；b.不得为“中国政府采购网”（www.ccgp.gov.cn）中政府采购严重违法失信行为信息记录</w:t>
            </w:r>
            <w:r>
              <w:rPr>
                <w:rFonts w:hint="eastAsia" w:asciiTheme="minorEastAsia" w:hAnsiTheme="minorEastAsia" w:cstheme="minorEastAsia"/>
                <w:sz w:val="21"/>
                <w:szCs w:val="21"/>
                <w:lang w:val="en-US" w:eastAsia="zh-CN"/>
              </w:rPr>
              <w:t>名单</w:t>
            </w:r>
            <w:r>
              <w:rPr>
                <w:rFonts w:hint="eastAsia" w:eastAsia="宋体" w:asciiTheme="minorEastAsia" w:hAnsiTheme="minorEastAsia" w:cstheme="minorEastAsia"/>
                <w:sz w:val="21"/>
                <w:szCs w:val="21"/>
                <w:lang w:val="en-US" w:eastAsia="zh-CN"/>
              </w:rPr>
              <w:t>中被财政部门禁止参加政府采购活动的供应商。附网站相关截图并加盖单位公章（最终以采购代理机构评审现场查询结果为准）；</w:t>
            </w:r>
          </w:p>
        </w:tc>
        <w:tc>
          <w:tcPr>
            <w:tcW w:w="1268" w:type="dxa"/>
            <w:vMerge w:val="continue"/>
            <w:noWrap w:val="0"/>
            <w:vAlign w:val="center"/>
          </w:tcPr>
          <w:p w14:paraId="694F7C9C">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0" w:rightChars="0" w:firstLine="0" w:firstLineChars="0"/>
              <w:jc w:val="center"/>
              <w:textAlignment w:val="baseline"/>
              <w:rPr>
                <w:rFonts w:hint="eastAsia" w:eastAsia="宋体" w:asciiTheme="minorEastAsia" w:hAnsiTheme="minorEastAsia" w:cstheme="minorEastAsia"/>
                <w:sz w:val="21"/>
                <w:szCs w:val="21"/>
              </w:rPr>
            </w:pPr>
          </w:p>
        </w:tc>
      </w:tr>
      <w:tr w14:paraId="736A1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230" w:type="dxa"/>
            <w:vMerge w:val="continue"/>
            <w:noWrap w:val="0"/>
            <w:vAlign w:val="center"/>
          </w:tcPr>
          <w:p w14:paraId="45D405A6">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420" w:firstLineChars="200"/>
              <w:jc w:val="both"/>
              <w:textAlignment w:val="baseline"/>
              <w:rPr>
                <w:rFonts w:hint="eastAsia" w:eastAsia="宋体" w:asciiTheme="minorEastAsia" w:hAnsiTheme="minorEastAsia" w:cstheme="minorEastAsia"/>
                <w:sz w:val="21"/>
                <w:szCs w:val="21"/>
                <w:lang w:val="en-US" w:eastAsia="zh-CN"/>
              </w:rPr>
            </w:pPr>
          </w:p>
        </w:tc>
        <w:tc>
          <w:tcPr>
            <w:tcW w:w="7556" w:type="dxa"/>
            <w:noWrap w:val="0"/>
            <w:vAlign w:val="center"/>
          </w:tcPr>
          <w:p w14:paraId="3734575B">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84" w:rightChars="30" w:firstLine="0" w:firstLineChars="0"/>
              <w:jc w:val="both"/>
              <w:textAlignment w:val="baseline"/>
              <w:rPr>
                <w:rFonts w:hint="eastAsia" w:ascii="宋体" w:hAnsi="宋体" w:eastAsia="宋体" w:cs="宋体"/>
                <w:b w:val="0"/>
                <w:kern w:val="0"/>
                <w:sz w:val="21"/>
                <w:szCs w:val="21"/>
                <w:highlight w:val="none"/>
                <w:lang w:val="en-US" w:eastAsia="zh-CN" w:bidi="ar"/>
              </w:rPr>
            </w:pPr>
            <w:r>
              <w:rPr>
                <w:rFonts w:hint="eastAsia" w:ascii="宋体" w:hAnsi="宋体" w:eastAsia="宋体" w:cs="宋体"/>
                <w:b w:val="0"/>
                <w:kern w:val="0"/>
                <w:sz w:val="21"/>
                <w:szCs w:val="21"/>
                <w:highlight w:val="none"/>
                <w:lang w:val="en-US" w:eastAsia="zh-CN" w:bidi="ar"/>
              </w:rPr>
              <w:t>提供近三年内在经营活动中无重大违法记录的书面声明；（原件） </w:t>
            </w:r>
          </w:p>
        </w:tc>
        <w:tc>
          <w:tcPr>
            <w:tcW w:w="1268" w:type="dxa"/>
            <w:vMerge w:val="continue"/>
            <w:noWrap w:val="0"/>
            <w:vAlign w:val="center"/>
          </w:tcPr>
          <w:p w14:paraId="3FBCDF9F">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80" w:lineRule="exact"/>
              <w:ind w:right="84" w:rightChars="30"/>
              <w:jc w:val="center"/>
              <w:textAlignment w:val="baseline"/>
              <w:rPr>
                <w:rFonts w:hint="eastAsia" w:eastAsia="宋体" w:asciiTheme="minorEastAsia" w:hAnsiTheme="minorEastAsia" w:cstheme="minorEastAsia"/>
                <w:sz w:val="21"/>
                <w:szCs w:val="21"/>
                <w:lang w:val="en-US" w:eastAsia="zh-CN"/>
              </w:rPr>
            </w:pPr>
          </w:p>
        </w:tc>
      </w:tr>
      <w:tr w14:paraId="52292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1230" w:type="dxa"/>
            <w:vMerge w:val="continue"/>
            <w:noWrap w:val="0"/>
            <w:vAlign w:val="center"/>
          </w:tcPr>
          <w:p w14:paraId="3EA2A6E0">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420" w:firstLineChars="200"/>
              <w:jc w:val="both"/>
              <w:textAlignment w:val="baseline"/>
              <w:rPr>
                <w:rFonts w:hint="eastAsia" w:eastAsia="宋体" w:asciiTheme="minorEastAsia" w:hAnsiTheme="minorEastAsia" w:cstheme="minorEastAsia"/>
                <w:sz w:val="21"/>
                <w:szCs w:val="21"/>
                <w:lang w:val="en-US" w:eastAsia="zh-CN"/>
              </w:rPr>
            </w:pPr>
          </w:p>
        </w:tc>
        <w:tc>
          <w:tcPr>
            <w:tcW w:w="7556" w:type="dxa"/>
            <w:noWrap w:val="0"/>
            <w:vAlign w:val="top"/>
          </w:tcPr>
          <w:p w14:paraId="07B70223">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84" w:rightChars="30" w:firstLine="0" w:firstLineChars="0"/>
              <w:jc w:val="both"/>
              <w:textAlignment w:val="baseline"/>
              <w:rPr>
                <w:rFonts w:hint="eastAsia" w:ascii="宋体" w:hAnsi="宋体" w:eastAsia="宋体" w:cs="宋体"/>
                <w:b w:val="0"/>
                <w:kern w:val="0"/>
                <w:sz w:val="21"/>
                <w:szCs w:val="21"/>
                <w:highlight w:val="none"/>
                <w:lang w:val="en-US" w:eastAsia="zh-CN" w:bidi="ar"/>
              </w:rPr>
            </w:pPr>
            <w:r>
              <w:rPr>
                <w:rFonts w:hint="eastAsia" w:ascii="宋体" w:hAnsi="宋体" w:eastAsia="宋体" w:cs="宋体"/>
                <w:b w:val="0"/>
                <w:kern w:val="0"/>
                <w:sz w:val="21"/>
                <w:szCs w:val="21"/>
                <w:highlight w:val="none"/>
                <w:lang w:val="en-US" w:eastAsia="zh-CN" w:bidi="ar"/>
              </w:rPr>
              <w:t>a.提供磋商保证金转账凭证和基本存款账户信息证明资料复印件或扫描件；b.提供金融机构、担保机构出具的保函复印件或扫描件。以上两种方式二选一，复印件或扫描件均须加盖公章； </w:t>
            </w:r>
          </w:p>
        </w:tc>
        <w:tc>
          <w:tcPr>
            <w:tcW w:w="1268" w:type="dxa"/>
            <w:vMerge w:val="continue"/>
            <w:noWrap w:val="0"/>
            <w:vAlign w:val="center"/>
          </w:tcPr>
          <w:p w14:paraId="220F9695">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84" w:rightChars="30" w:firstLine="0" w:firstLineChars="0"/>
              <w:jc w:val="center"/>
              <w:textAlignment w:val="baseline"/>
              <w:rPr>
                <w:rFonts w:hint="eastAsia" w:eastAsia="宋体" w:asciiTheme="minorEastAsia" w:hAnsiTheme="minorEastAsia" w:cstheme="minorEastAsia"/>
                <w:sz w:val="21"/>
                <w:szCs w:val="21"/>
                <w:lang w:val="en-US" w:eastAsia="zh-CN"/>
              </w:rPr>
            </w:pPr>
          </w:p>
        </w:tc>
      </w:tr>
      <w:tr w14:paraId="231C4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230" w:type="dxa"/>
            <w:vMerge w:val="continue"/>
            <w:noWrap w:val="0"/>
            <w:vAlign w:val="center"/>
          </w:tcPr>
          <w:p w14:paraId="613144BD">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420" w:firstLineChars="200"/>
              <w:jc w:val="both"/>
              <w:textAlignment w:val="baseline"/>
              <w:rPr>
                <w:rFonts w:hint="eastAsia" w:eastAsia="宋体" w:asciiTheme="minorEastAsia" w:hAnsiTheme="minorEastAsia" w:cstheme="minorEastAsia"/>
                <w:sz w:val="21"/>
                <w:szCs w:val="21"/>
                <w:lang w:val="en-US" w:eastAsia="zh-CN"/>
              </w:rPr>
            </w:pPr>
          </w:p>
        </w:tc>
        <w:tc>
          <w:tcPr>
            <w:tcW w:w="7556" w:type="dxa"/>
            <w:noWrap w:val="0"/>
            <w:vAlign w:val="center"/>
          </w:tcPr>
          <w:p w14:paraId="6B069FF4">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84" w:rightChars="30" w:firstLine="0" w:firstLineChars="0"/>
              <w:jc w:val="both"/>
              <w:textAlignment w:val="baseline"/>
              <w:rPr>
                <w:rFonts w:hint="eastAsia" w:eastAsia="宋体" w:asciiTheme="minorEastAsia" w:hAnsiTheme="minorEastAsia" w:cstheme="minorEastAsia"/>
                <w:sz w:val="21"/>
                <w:szCs w:val="21"/>
                <w:highlight w:val="magenta"/>
                <w:lang w:val="en-US" w:eastAsia="zh-CN"/>
              </w:rPr>
            </w:pPr>
            <w:r>
              <w:rPr>
                <w:rFonts w:hint="eastAsia" w:ascii="宋体" w:hAnsi="宋体" w:eastAsia="宋体" w:cs="宋体"/>
                <w:b w:val="0"/>
                <w:kern w:val="0"/>
                <w:sz w:val="21"/>
                <w:szCs w:val="21"/>
                <w:highlight w:val="none"/>
                <w:lang w:val="en-US" w:eastAsia="zh-CN" w:bidi="ar"/>
              </w:rPr>
              <w:t>提供单位负责人为同一人或者存在直接控股、管理关系的不同供应商，不得参加同一合同项下的政府采购活动的书面声明；</w:t>
            </w:r>
            <w:r>
              <w:rPr>
                <w:rFonts w:hint="eastAsia" w:cs="宋体"/>
                <w:b w:val="0"/>
                <w:kern w:val="0"/>
                <w:sz w:val="21"/>
                <w:szCs w:val="21"/>
                <w:highlight w:val="none"/>
                <w:lang w:val="en-US" w:eastAsia="zh-CN" w:bidi="ar"/>
              </w:rPr>
              <w:t>（原件）</w:t>
            </w:r>
            <w:r>
              <w:rPr>
                <w:rFonts w:hint="eastAsia" w:ascii="宋体" w:hAnsi="宋体" w:eastAsia="宋体" w:cs="宋体"/>
                <w:b w:val="0"/>
                <w:kern w:val="0"/>
                <w:sz w:val="21"/>
                <w:szCs w:val="21"/>
                <w:highlight w:val="none"/>
                <w:lang w:val="en-US" w:eastAsia="zh-CN" w:bidi="ar"/>
              </w:rPr>
              <w:t>  </w:t>
            </w:r>
          </w:p>
        </w:tc>
        <w:tc>
          <w:tcPr>
            <w:tcW w:w="1268" w:type="dxa"/>
            <w:vMerge w:val="continue"/>
            <w:noWrap w:val="0"/>
            <w:vAlign w:val="center"/>
          </w:tcPr>
          <w:p w14:paraId="207DE4CA">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84" w:rightChars="30" w:firstLine="0" w:firstLineChars="0"/>
              <w:jc w:val="both"/>
              <w:textAlignment w:val="baseline"/>
              <w:rPr>
                <w:rFonts w:hint="eastAsia" w:eastAsia="宋体" w:asciiTheme="minorEastAsia" w:hAnsiTheme="minorEastAsia" w:cstheme="minorEastAsia"/>
                <w:sz w:val="21"/>
                <w:szCs w:val="21"/>
                <w:lang w:val="en-US" w:eastAsia="zh-CN"/>
              </w:rPr>
            </w:pPr>
          </w:p>
        </w:tc>
      </w:tr>
      <w:tr w14:paraId="3CAD4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30" w:type="dxa"/>
            <w:vMerge w:val="continue"/>
            <w:noWrap w:val="0"/>
            <w:vAlign w:val="center"/>
          </w:tcPr>
          <w:p w14:paraId="612788FD">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420" w:firstLineChars="200"/>
              <w:jc w:val="both"/>
              <w:textAlignment w:val="baseline"/>
              <w:rPr>
                <w:rFonts w:hint="eastAsia" w:eastAsia="宋体" w:asciiTheme="minorEastAsia" w:hAnsiTheme="minorEastAsia" w:cstheme="minorEastAsia"/>
                <w:sz w:val="21"/>
                <w:szCs w:val="21"/>
                <w:lang w:val="en-US" w:eastAsia="zh-CN"/>
              </w:rPr>
            </w:pPr>
          </w:p>
        </w:tc>
        <w:tc>
          <w:tcPr>
            <w:tcW w:w="7556" w:type="dxa"/>
            <w:noWrap w:val="0"/>
            <w:vAlign w:val="center"/>
          </w:tcPr>
          <w:p w14:paraId="091C323D">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84" w:rightChars="30" w:firstLine="0" w:firstLineChars="0"/>
              <w:jc w:val="both"/>
              <w:textAlignment w:val="baseline"/>
              <w:rPr>
                <w:rFonts w:hint="eastAsia" w:ascii="宋体" w:hAnsi="宋体" w:eastAsia="宋体" w:cs="宋体"/>
                <w:b w:val="0"/>
                <w:kern w:val="0"/>
                <w:sz w:val="21"/>
                <w:szCs w:val="21"/>
                <w:highlight w:val="none"/>
                <w:lang w:val="en-US" w:eastAsia="zh-CN" w:bidi="ar"/>
              </w:rPr>
            </w:pPr>
            <w:r>
              <w:rPr>
                <w:rFonts w:hint="eastAsia" w:ascii="宋体" w:hAnsi="宋体" w:eastAsia="宋体" w:cs="宋体"/>
                <w:b w:val="0"/>
                <w:kern w:val="0"/>
                <w:sz w:val="21"/>
                <w:szCs w:val="21"/>
                <w:highlight w:val="none"/>
                <w:lang w:val="en-US" w:eastAsia="zh-CN" w:bidi="ar"/>
              </w:rPr>
              <w:t>提供具有履行本合同所必需的设备和专业技术能力的说明及承诺；</w:t>
            </w:r>
            <w:r>
              <w:rPr>
                <w:rFonts w:hint="eastAsia" w:cs="宋体"/>
                <w:b w:val="0"/>
                <w:kern w:val="0"/>
                <w:sz w:val="21"/>
                <w:szCs w:val="21"/>
                <w:highlight w:val="none"/>
                <w:lang w:val="en-US" w:eastAsia="zh-CN" w:bidi="ar"/>
              </w:rPr>
              <w:t>（原件）</w:t>
            </w:r>
          </w:p>
        </w:tc>
        <w:tc>
          <w:tcPr>
            <w:tcW w:w="1268" w:type="dxa"/>
            <w:vMerge w:val="continue"/>
            <w:noWrap w:val="0"/>
            <w:vAlign w:val="center"/>
          </w:tcPr>
          <w:p w14:paraId="42A0E7E9">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84" w:rightChars="30" w:firstLine="0" w:firstLineChars="0"/>
              <w:jc w:val="both"/>
              <w:textAlignment w:val="baseline"/>
              <w:rPr>
                <w:rFonts w:hint="eastAsia" w:asciiTheme="minorEastAsia" w:hAnsiTheme="minorEastAsia" w:cstheme="minorEastAsia"/>
                <w:sz w:val="21"/>
                <w:szCs w:val="21"/>
                <w:lang w:val="en-US" w:eastAsia="zh-CN"/>
              </w:rPr>
            </w:pPr>
          </w:p>
        </w:tc>
      </w:tr>
      <w:tr w14:paraId="7CDD6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30" w:type="dxa"/>
            <w:vMerge w:val="continue"/>
            <w:noWrap w:val="0"/>
            <w:vAlign w:val="center"/>
          </w:tcPr>
          <w:p w14:paraId="22311C8D">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420" w:firstLineChars="200"/>
              <w:jc w:val="both"/>
              <w:textAlignment w:val="baseline"/>
              <w:rPr>
                <w:rFonts w:hint="eastAsia" w:eastAsia="宋体" w:asciiTheme="minorEastAsia" w:hAnsiTheme="minorEastAsia" w:cstheme="minorEastAsia"/>
                <w:sz w:val="21"/>
                <w:szCs w:val="21"/>
                <w:lang w:val="en-US" w:eastAsia="zh-CN"/>
              </w:rPr>
            </w:pPr>
          </w:p>
        </w:tc>
        <w:tc>
          <w:tcPr>
            <w:tcW w:w="7556" w:type="dxa"/>
            <w:noWrap w:val="0"/>
            <w:vAlign w:val="center"/>
          </w:tcPr>
          <w:p w14:paraId="761FED52">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84" w:rightChars="30" w:firstLine="0" w:firstLineChars="0"/>
              <w:jc w:val="both"/>
              <w:textAlignment w:val="baseline"/>
              <w:rPr>
                <w:rFonts w:hint="eastAsia" w:eastAsia="宋体" w:asciiTheme="minorEastAsia" w:hAnsiTheme="minorEastAsia" w:cstheme="minorEastAsia"/>
                <w:sz w:val="21"/>
                <w:szCs w:val="21"/>
                <w:lang w:val="en-US" w:eastAsia="zh-CN"/>
              </w:rPr>
            </w:pPr>
            <w:r>
              <w:rPr>
                <w:rFonts w:hint="eastAsia" w:ascii="宋体" w:hAnsi="宋体" w:eastAsia="宋体" w:cs="宋体"/>
                <w:b w:val="0"/>
                <w:kern w:val="0"/>
                <w:sz w:val="21"/>
                <w:szCs w:val="21"/>
                <w:highlight w:val="none"/>
                <w:lang w:val="en-US" w:eastAsia="zh-CN" w:bidi="ar"/>
              </w:rPr>
              <w:t>本项目专门面向中小企业采购，供应商须提供《中小企业声明函》</w:t>
            </w:r>
            <w:r>
              <w:rPr>
                <w:rFonts w:hint="eastAsia" w:ascii="宋体" w:hAnsi="宋体" w:cs="宋体"/>
                <w:b w:val="0"/>
                <w:kern w:val="0"/>
                <w:sz w:val="21"/>
                <w:szCs w:val="21"/>
                <w:highlight w:val="none"/>
                <w:lang w:val="en-US" w:eastAsia="zh-CN" w:bidi="ar"/>
              </w:rPr>
              <w:t>。</w:t>
            </w:r>
            <w:r>
              <w:rPr>
                <w:rFonts w:hint="eastAsia" w:cs="宋体"/>
                <w:b w:val="0"/>
                <w:kern w:val="0"/>
                <w:sz w:val="21"/>
                <w:szCs w:val="21"/>
                <w:highlight w:val="none"/>
                <w:lang w:val="en-US" w:eastAsia="zh-CN" w:bidi="ar"/>
              </w:rPr>
              <w:t>（原件）</w:t>
            </w:r>
          </w:p>
        </w:tc>
        <w:tc>
          <w:tcPr>
            <w:tcW w:w="1268" w:type="dxa"/>
            <w:vMerge w:val="continue"/>
            <w:noWrap w:val="0"/>
            <w:vAlign w:val="center"/>
          </w:tcPr>
          <w:p w14:paraId="6CCAE47A">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84" w:rightChars="30" w:firstLine="0" w:firstLineChars="0"/>
              <w:jc w:val="both"/>
              <w:textAlignment w:val="baseline"/>
              <w:rPr>
                <w:rFonts w:hint="eastAsia" w:asciiTheme="minorEastAsia" w:hAnsiTheme="minorEastAsia" w:cstheme="minorEastAsia"/>
                <w:sz w:val="21"/>
                <w:szCs w:val="21"/>
                <w:lang w:val="en-US" w:eastAsia="zh-CN"/>
              </w:rPr>
            </w:pPr>
          </w:p>
        </w:tc>
      </w:tr>
    </w:tbl>
    <w:tbl>
      <w:tblPr>
        <w:tblStyle w:val="19"/>
        <w:tblpPr w:leftFromText="180" w:rightFromText="180" w:vertAnchor="text" w:horzAnchor="page" w:tblpX="1503" w:tblpY="68"/>
        <w:tblOverlap w:val="never"/>
        <w:tblW w:w="9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4288"/>
        <w:gridCol w:w="4377"/>
      </w:tblGrid>
      <w:tr w14:paraId="292DE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070" w:type="dxa"/>
            <w:vMerge w:val="restart"/>
            <w:noWrap w:val="0"/>
            <w:vAlign w:val="center"/>
          </w:tcPr>
          <w:p w14:paraId="0F45DD4B">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符合性</w:t>
            </w:r>
          </w:p>
          <w:p w14:paraId="6F6444BE">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default" w:eastAsia="宋体" w:asciiTheme="minorEastAsia" w:hAnsiTheme="minorEastAsia" w:cstheme="minorEastAsia"/>
                <w:sz w:val="21"/>
                <w:szCs w:val="21"/>
                <w:lang w:val="en-US" w:eastAsia="zh-CN"/>
              </w:rPr>
            </w:pPr>
            <w:r>
              <w:rPr>
                <w:rFonts w:hint="eastAsia" w:asciiTheme="minorEastAsia" w:hAnsiTheme="minorEastAsia" w:cstheme="minorEastAsia"/>
                <w:sz w:val="21"/>
                <w:szCs w:val="21"/>
                <w:highlight w:val="none"/>
                <w:lang w:val="en-US" w:eastAsia="zh-CN"/>
              </w:rPr>
              <w:t>评审</w:t>
            </w:r>
          </w:p>
        </w:tc>
        <w:tc>
          <w:tcPr>
            <w:tcW w:w="4288" w:type="dxa"/>
            <w:noWrap w:val="0"/>
            <w:vAlign w:val="center"/>
          </w:tcPr>
          <w:p w14:paraId="2D16D455">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eastAsia="宋体" w:asciiTheme="minorEastAsia" w:hAnsiTheme="minorEastAsia" w:cstheme="minorEastAsia"/>
                <w:sz w:val="21"/>
                <w:szCs w:val="21"/>
                <w:highlight w:val="yellow"/>
              </w:rPr>
            </w:pPr>
            <w:r>
              <w:rPr>
                <w:rFonts w:hint="eastAsia" w:ascii="宋体" w:hAnsi="宋体"/>
                <w:sz w:val="21"/>
                <w:szCs w:val="21"/>
                <w:highlight w:val="none"/>
              </w:rPr>
              <w:t>供应商名称</w:t>
            </w:r>
          </w:p>
        </w:tc>
        <w:tc>
          <w:tcPr>
            <w:tcW w:w="4377" w:type="dxa"/>
            <w:noWrap w:val="0"/>
            <w:vAlign w:val="center"/>
          </w:tcPr>
          <w:p w14:paraId="78C97317">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eastAsia="宋体" w:asciiTheme="minorEastAsia" w:hAnsiTheme="minorEastAsia" w:cstheme="minorEastAsia"/>
                <w:sz w:val="21"/>
                <w:szCs w:val="21"/>
                <w:lang w:val="en-US" w:eastAsia="zh-CN"/>
              </w:rPr>
            </w:pPr>
            <w:r>
              <w:rPr>
                <w:rFonts w:hint="eastAsia" w:ascii="宋体" w:hAnsi="宋体"/>
                <w:sz w:val="21"/>
                <w:szCs w:val="21"/>
                <w:highlight w:val="none"/>
              </w:rPr>
              <w:t>与营业执照一致</w:t>
            </w:r>
          </w:p>
        </w:tc>
      </w:tr>
      <w:tr w14:paraId="129B8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070" w:type="dxa"/>
            <w:vMerge w:val="continue"/>
            <w:noWrap w:val="0"/>
            <w:vAlign w:val="center"/>
          </w:tcPr>
          <w:p w14:paraId="1A8BCAD6">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420" w:firstLineChars="200"/>
              <w:jc w:val="both"/>
              <w:textAlignment w:val="baseline"/>
              <w:rPr>
                <w:rFonts w:hint="eastAsia" w:eastAsia="宋体" w:asciiTheme="minorEastAsia" w:hAnsiTheme="minorEastAsia" w:cstheme="minorEastAsia"/>
                <w:sz w:val="21"/>
                <w:szCs w:val="21"/>
                <w:lang w:val="en-US" w:eastAsia="zh-CN"/>
              </w:rPr>
            </w:pPr>
          </w:p>
        </w:tc>
        <w:tc>
          <w:tcPr>
            <w:tcW w:w="4288" w:type="dxa"/>
            <w:noWrap w:val="0"/>
            <w:vAlign w:val="center"/>
          </w:tcPr>
          <w:p w14:paraId="5C19DCA8">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eastAsia="宋体" w:asciiTheme="minorEastAsia" w:hAnsiTheme="minorEastAsia" w:cstheme="minorEastAsia"/>
                <w:color w:val="auto"/>
                <w:sz w:val="21"/>
                <w:szCs w:val="21"/>
                <w:highlight w:val="none"/>
              </w:rPr>
            </w:pPr>
            <w:r>
              <w:rPr>
                <w:rFonts w:hint="eastAsia" w:ascii="宋体" w:hAnsi="宋体"/>
                <w:color w:val="auto"/>
                <w:sz w:val="21"/>
                <w:szCs w:val="21"/>
                <w:highlight w:val="none"/>
              </w:rPr>
              <w:t>磋商响应文件签字、盖章</w:t>
            </w:r>
          </w:p>
        </w:tc>
        <w:tc>
          <w:tcPr>
            <w:tcW w:w="4377" w:type="dxa"/>
            <w:noWrap w:val="0"/>
            <w:vAlign w:val="center"/>
          </w:tcPr>
          <w:p w14:paraId="59326E10">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eastAsia="宋体" w:asciiTheme="minorEastAsia" w:hAnsiTheme="minorEastAsia" w:cstheme="minorEastAsia"/>
                <w:color w:val="auto"/>
                <w:sz w:val="21"/>
                <w:szCs w:val="21"/>
                <w:highlight w:val="none"/>
                <w:lang w:val="en-US" w:eastAsia="zh-CN"/>
              </w:rPr>
            </w:pPr>
            <w:r>
              <w:rPr>
                <w:rFonts w:hint="eastAsia" w:ascii="宋体" w:hAnsi="宋体"/>
                <w:color w:val="auto"/>
                <w:sz w:val="21"/>
                <w:szCs w:val="21"/>
                <w:highlight w:val="none"/>
              </w:rPr>
              <w:t>符合磋商文件要求</w:t>
            </w:r>
          </w:p>
        </w:tc>
      </w:tr>
      <w:tr w14:paraId="31DB1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070" w:type="dxa"/>
            <w:vMerge w:val="continue"/>
            <w:noWrap w:val="0"/>
            <w:vAlign w:val="center"/>
          </w:tcPr>
          <w:p w14:paraId="7F094F08">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420" w:firstLineChars="200"/>
              <w:jc w:val="both"/>
              <w:textAlignment w:val="baseline"/>
              <w:rPr>
                <w:rFonts w:hint="eastAsia" w:eastAsia="宋体" w:asciiTheme="minorEastAsia" w:hAnsiTheme="minorEastAsia" w:cstheme="minorEastAsia"/>
                <w:sz w:val="21"/>
                <w:szCs w:val="21"/>
                <w:lang w:val="en-US" w:eastAsia="zh-CN"/>
              </w:rPr>
            </w:pPr>
          </w:p>
        </w:tc>
        <w:tc>
          <w:tcPr>
            <w:tcW w:w="4288" w:type="dxa"/>
            <w:noWrap w:val="0"/>
            <w:vAlign w:val="center"/>
          </w:tcPr>
          <w:p w14:paraId="69D22368">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eastAsia="宋体" w:asciiTheme="minorEastAsia" w:hAnsiTheme="minorEastAsia" w:cstheme="minorEastAsia"/>
                <w:sz w:val="21"/>
                <w:szCs w:val="21"/>
                <w:highlight w:val="none"/>
              </w:rPr>
            </w:pPr>
            <w:r>
              <w:rPr>
                <w:rFonts w:hint="eastAsia" w:ascii="宋体" w:hAnsi="宋体"/>
                <w:sz w:val="21"/>
                <w:szCs w:val="21"/>
                <w:highlight w:val="none"/>
              </w:rPr>
              <w:t>磋商响应文件份数</w:t>
            </w:r>
          </w:p>
        </w:tc>
        <w:tc>
          <w:tcPr>
            <w:tcW w:w="4377" w:type="dxa"/>
            <w:noWrap w:val="0"/>
            <w:vAlign w:val="center"/>
          </w:tcPr>
          <w:p w14:paraId="3E331786">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eastAsia="宋体" w:asciiTheme="minorEastAsia" w:hAnsiTheme="minorEastAsia" w:cstheme="minorEastAsia"/>
                <w:sz w:val="21"/>
                <w:szCs w:val="21"/>
                <w:highlight w:val="none"/>
                <w:lang w:val="en-US" w:eastAsia="zh-CN"/>
              </w:rPr>
            </w:pPr>
            <w:r>
              <w:rPr>
                <w:rFonts w:hint="eastAsia" w:ascii="宋体" w:hAnsi="宋体"/>
                <w:sz w:val="21"/>
                <w:szCs w:val="21"/>
                <w:highlight w:val="none"/>
              </w:rPr>
              <w:t>符合磋商文件要求</w:t>
            </w:r>
          </w:p>
        </w:tc>
      </w:tr>
      <w:tr w14:paraId="4F03E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070" w:type="dxa"/>
            <w:vMerge w:val="continue"/>
            <w:noWrap w:val="0"/>
            <w:vAlign w:val="center"/>
          </w:tcPr>
          <w:p w14:paraId="01931095">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eastAsia="宋体" w:asciiTheme="minorEastAsia" w:hAnsiTheme="minorEastAsia" w:cstheme="minorEastAsia"/>
                <w:sz w:val="21"/>
                <w:szCs w:val="21"/>
                <w:lang w:val="en-US" w:eastAsia="zh-CN"/>
              </w:rPr>
            </w:pPr>
          </w:p>
        </w:tc>
        <w:tc>
          <w:tcPr>
            <w:tcW w:w="4288" w:type="dxa"/>
            <w:noWrap w:val="0"/>
            <w:vAlign w:val="center"/>
          </w:tcPr>
          <w:p w14:paraId="6291E021">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ascii="宋体" w:hAnsi="宋体"/>
                <w:sz w:val="21"/>
                <w:szCs w:val="21"/>
                <w:highlight w:val="none"/>
              </w:rPr>
            </w:pPr>
            <w:r>
              <w:rPr>
                <w:rFonts w:hint="eastAsia" w:ascii="宋体" w:hAnsi="宋体"/>
                <w:sz w:val="21"/>
                <w:szCs w:val="21"/>
                <w:highlight w:val="none"/>
                <w:lang w:val="en-US" w:eastAsia="zh-CN"/>
              </w:rPr>
              <w:t>付款方式</w:t>
            </w:r>
          </w:p>
        </w:tc>
        <w:tc>
          <w:tcPr>
            <w:tcW w:w="4377" w:type="dxa"/>
            <w:noWrap w:val="0"/>
            <w:vAlign w:val="center"/>
          </w:tcPr>
          <w:p w14:paraId="7358FB56">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ascii="宋体" w:hAnsi="宋体"/>
                <w:sz w:val="21"/>
                <w:szCs w:val="21"/>
                <w:highlight w:val="none"/>
              </w:rPr>
            </w:pPr>
            <w:r>
              <w:rPr>
                <w:rFonts w:hint="eastAsia" w:ascii="宋体" w:hAnsi="宋体"/>
                <w:sz w:val="21"/>
                <w:szCs w:val="21"/>
                <w:highlight w:val="none"/>
              </w:rPr>
              <w:t>符合磋商文件要求</w:t>
            </w:r>
          </w:p>
        </w:tc>
      </w:tr>
      <w:tr w14:paraId="4B2EF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070" w:type="dxa"/>
            <w:vMerge w:val="continue"/>
            <w:noWrap w:val="0"/>
            <w:vAlign w:val="center"/>
          </w:tcPr>
          <w:p w14:paraId="487DC7DA">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420" w:firstLineChars="200"/>
              <w:jc w:val="both"/>
              <w:textAlignment w:val="baseline"/>
              <w:rPr>
                <w:rFonts w:hint="eastAsia" w:eastAsia="宋体" w:asciiTheme="minorEastAsia" w:hAnsiTheme="minorEastAsia" w:cstheme="minorEastAsia"/>
                <w:sz w:val="21"/>
                <w:szCs w:val="21"/>
                <w:lang w:val="en-US" w:eastAsia="zh-CN"/>
              </w:rPr>
            </w:pPr>
          </w:p>
        </w:tc>
        <w:tc>
          <w:tcPr>
            <w:tcW w:w="4288" w:type="dxa"/>
            <w:noWrap w:val="0"/>
            <w:vAlign w:val="center"/>
          </w:tcPr>
          <w:p w14:paraId="46DD6262">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default" w:ascii="宋体" w:hAnsi="宋体"/>
                <w:sz w:val="21"/>
                <w:szCs w:val="21"/>
                <w:highlight w:val="none"/>
                <w:lang w:val="en-US"/>
              </w:rPr>
            </w:pPr>
            <w:r>
              <w:rPr>
                <w:rFonts w:hint="eastAsia" w:ascii="宋体" w:hAnsi="宋体"/>
                <w:sz w:val="21"/>
                <w:szCs w:val="21"/>
                <w:highlight w:val="none"/>
                <w:lang w:val="en-US" w:eastAsia="zh-CN"/>
              </w:rPr>
              <w:t>计划工期</w:t>
            </w:r>
          </w:p>
        </w:tc>
        <w:tc>
          <w:tcPr>
            <w:tcW w:w="4377" w:type="dxa"/>
            <w:noWrap w:val="0"/>
            <w:vAlign w:val="center"/>
          </w:tcPr>
          <w:p w14:paraId="16B99D5C">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ascii="宋体" w:hAnsi="宋体"/>
                <w:sz w:val="21"/>
                <w:szCs w:val="21"/>
                <w:highlight w:val="none"/>
              </w:rPr>
            </w:pPr>
            <w:r>
              <w:rPr>
                <w:rFonts w:hint="eastAsia" w:ascii="宋体" w:hAnsi="宋体"/>
                <w:sz w:val="21"/>
                <w:szCs w:val="21"/>
                <w:highlight w:val="none"/>
                <w:lang w:val="en-US" w:eastAsia="zh-CN"/>
              </w:rPr>
              <w:t>符合</w:t>
            </w:r>
            <w:r>
              <w:rPr>
                <w:rFonts w:hint="eastAsia" w:ascii="宋体" w:hAnsi="宋体"/>
                <w:sz w:val="21"/>
                <w:szCs w:val="21"/>
                <w:highlight w:val="none"/>
                <w:lang w:eastAsia="zh-CN"/>
              </w:rPr>
              <w:t>或优于</w:t>
            </w:r>
            <w:r>
              <w:rPr>
                <w:rFonts w:hint="eastAsia" w:ascii="宋体" w:hAnsi="宋体"/>
                <w:sz w:val="21"/>
                <w:szCs w:val="21"/>
                <w:highlight w:val="none"/>
              </w:rPr>
              <w:t>磋商文件要求</w:t>
            </w:r>
          </w:p>
        </w:tc>
      </w:tr>
      <w:tr w14:paraId="22070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070" w:type="dxa"/>
            <w:vMerge w:val="continue"/>
            <w:noWrap w:val="0"/>
            <w:vAlign w:val="center"/>
          </w:tcPr>
          <w:p w14:paraId="4931B7EC">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420" w:firstLineChars="200"/>
              <w:jc w:val="both"/>
              <w:textAlignment w:val="baseline"/>
              <w:rPr>
                <w:rFonts w:hint="eastAsia" w:eastAsia="宋体" w:asciiTheme="minorEastAsia" w:hAnsiTheme="minorEastAsia" w:cstheme="minorEastAsia"/>
                <w:sz w:val="21"/>
                <w:szCs w:val="21"/>
                <w:lang w:val="en-US" w:eastAsia="zh-CN"/>
              </w:rPr>
            </w:pPr>
          </w:p>
        </w:tc>
        <w:tc>
          <w:tcPr>
            <w:tcW w:w="4288" w:type="dxa"/>
            <w:noWrap w:val="0"/>
            <w:vAlign w:val="center"/>
          </w:tcPr>
          <w:p w14:paraId="16D0C559">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ascii="宋体" w:hAnsi="宋体"/>
                <w:sz w:val="21"/>
                <w:szCs w:val="21"/>
                <w:highlight w:val="none"/>
              </w:rPr>
            </w:pPr>
            <w:r>
              <w:rPr>
                <w:rFonts w:hint="eastAsia" w:ascii="宋体" w:hAnsi="宋体"/>
                <w:sz w:val="21"/>
                <w:szCs w:val="21"/>
                <w:highlight w:val="none"/>
              </w:rPr>
              <w:t>磋商有效期</w:t>
            </w:r>
          </w:p>
        </w:tc>
        <w:tc>
          <w:tcPr>
            <w:tcW w:w="4377" w:type="dxa"/>
            <w:noWrap w:val="0"/>
            <w:vAlign w:val="center"/>
          </w:tcPr>
          <w:p w14:paraId="5F84A35B">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ascii="宋体" w:hAnsi="宋体"/>
                <w:sz w:val="21"/>
                <w:szCs w:val="21"/>
                <w:highlight w:val="none"/>
              </w:rPr>
            </w:pPr>
            <w:r>
              <w:rPr>
                <w:rFonts w:hint="eastAsia" w:ascii="宋体" w:hAnsi="宋体"/>
                <w:sz w:val="21"/>
                <w:szCs w:val="21"/>
                <w:highlight w:val="none"/>
              </w:rPr>
              <w:t>符合</w:t>
            </w:r>
            <w:r>
              <w:rPr>
                <w:rFonts w:hint="eastAsia" w:ascii="宋体" w:hAnsi="宋体"/>
                <w:sz w:val="21"/>
                <w:szCs w:val="21"/>
                <w:highlight w:val="none"/>
                <w:lang w:eastAsia="zh-CN"/>
              </w:rPr>
              <w:t>或优于</w:t>
            </w:r>
            <w:r>
              <w:rPr>
                <w:rFonts w:hint="eastAsia" w:ascii="宋体" w:hAnsi="宋体"/>
                <w:sz w:val="21"/>
                <w:szCs w:val="21"/>
                <w:highlight w:val="none"/>
              </w:rPr>
              <w:t>磋商文件要求</w:t>
            </w:r>
          </w:p>
        </w:tc>
      </w:tr>
      <w:tr w14:paraId="09063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70" w:type="dxa"/>
            <w:vMerge w:val="continue"/>
            <w:noWrap w:val="0"/>
            <w:vAlign w:val="center"/>
          </w:tcPr>
          <w:p w14:paraId="129D1B91">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420" w:firstLineChars="200"/>
              <w:jc w:val="both"/>
              <w:textAlignment w:val="baseline"/>
              <w:rPr>
                <w:rFonts w:hint="eastAsia" w:eastAsia="宋体" w:asciiTheme="minorEastAsia" w:hAnsiTheme="minorEastAsia" w:cstheme="minorEastAsia"/>
                <w:sz w:val="21"/>
                <w:szCs w:val="21"/>
                <w:lang w:val="en-US" w:eastAsia="zh-CN"/>
              </w:rPr>
            </w:pPr>
          </w:p>
        </w:tc>
        <w:tc>
          <w:tcPr>
            <w:tcW w:w="4288" w:type="dxa"/>
            <w:noWrap w:val="0"/>
            <w:vAlign w:val="center"/>
          </w:tcPr>
          <w:p w14:paraId="42EB4564">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质量标准</w:t>
            </w:r>
          </w:p>
        </w:tc>
        <w:tc>
          <w:tcPr>
            <w:tcW w:w="4377" w:type="dxa"/>
            <w:noWrap w:val="0"/>
            <w:vAlign w:val="center"/>
          </w:tcPr>
          <w:p w14:paraId="236A6F94">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ascii="宋体" w:hAnsi="宋体"/>
                <w:sz w:val="21"/>
                <w:szCs w:val="21"/>
                <w:highlight w:val="none"/>
              </w:rPr>
            </w:pPr>
            <w:r>
              <w:rPr>
                <w:rFonts w:hint="eastAsia" w:ascii="宋体" w:hAnsi="宋体"/>
                <w:sz w:val="21"/>
                <w:szCs w:val="21"/>
                <w:highlight w:val="none"/>
              </w:rPr>
              <w:t>符合磋商文件要求</w:t>
            </w:r>
          </w:p>
        </w:tc>
      </w:tr>
      <w:tr w14:paraId="3A185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70" w:type="dxa"/>
            <w:vMerge w:val="continue"/>
            <w:noWrap w:val="0"/>
            <w:vAlign w:val="center"/>
          </w:tcPr>
          <w:p w14:paraId="655968AD">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420" w:firstLineChars="200"/>
              <w:jc w:val="both"/>
              <w:textAlignment w:val="baseline"/>
              <w:rPr>
                <w:rFonts w:hint="eastAsia" w:eastAsia="宋体" w:asciiTheme="minorEastAsia" w:hAnsiTheme="minorEastAsia" w:cstheme="minorEastAsia"/>
                <w:sz w:val="21"/>
                <w:szCs w:val="21"/>
                <w:lang w:val="en-US" w:eastAsia="zh-CN"/>
              </w:rPr>
            </w:pPr>
          </w:p>
        </w:tc>
        <w:tc>
          <w:tcPr>
            <w:tcW w:w="4288" w:type="dxa"/>
            <w:noWrap w:val="0"/>
            <w:vAlign w:val="center"/>
          </w:tcPr>
          <w:p w14:paraId="33CAFB65">
            <w:pPr>
              <w:spacing w:line="320" w:lineRule="exact"/>
              <w:ind w:left="6" w:leftChars="2" w:firstLine="16" w:firstLineChars="8"/>
              <w:jc w:val="left"/>
              <w:rPr>
                <w:rFonts w:hint="eastAsia" w:ascii="宋体" w:hAnsi="宋体"/>
                <w:sz w:val="21"/>
                <w:szCs w:val="21"/>
                <w:highlight w:val="none"/>
                <w:lang w:val="en-US" w:eastAsia="zh-CN"/>
              </w:rPr>
            </w:pPr>
            <w:r>
              <w:rPr>
                <w:rFonts w:hint="eastAsia" w:ascii="宋体" w:hAnsi="宋体" w:eastAsia="宋体" w:cs="宋体"/>
                <w:color w:val="auto"/>
                <w:sz w:val="21"/>
                <w:szCs w:val="21"/>
                <w:highlight w:val="none"/>
                <w:lang w:val="en-US" w:eastAsia="zh-CN"/>
              </w:rPr>
              <w:t>无其他磋商文件或</w:t>
            </w:r>
            <w:r>
              <w:rPr>
                <w:rFonts w:hint="eastAsia" w:ascii="宋体" w:hAnsi="宋体" w:cs="宋体"/>
                <w:color w:val="auto"/>
                <w:sz w:val="21"/>
                <w:szCs w:val="21"/>
                <w:highlight w:val="none"/>
                <w:lang w:val="en-US" w:eastAsia="zh-CN"/>
              </w:rPr>
              <w:t>法律</w:t>
            </w:r>
            <w:r>
              <w:rPr>
                <w:rFonts w:hint="eastAsia" w:ascii="宋体" w:hAnsi="宋体" w:eastAsia="宋体" w:cs="宋体"/>
                <w:color w:val="auto"/>
                <w:sz w:val="21"/>
                <w:szCs w:val="21"/>
                <w:highlight w:val="none"/>
                <w:lang w:val="en-US" w:eastAsia="zh-CN"/>
              </w:rPr>
              <w:t>法规明确规定响应无效的事项</w:t>
            </w:r>
          </w:p>
        </w:tc>
        <w:tc>
          <w:tcPr>
            <w:tcW w:w="4377" w:type="dxa"/>
            <w:noWrap w:val="0"/>
            <w:vAlign w:val="center"/>
          </w:tcPr>
          <w:p w14:paraId="0435A497">
            <w:pPr>
              <w:spacing w:line="320" w:lineRule="exact"/>
              <w:ind w:left="6" w:leftChars="2" w:firstLine="16" w:firstLineChars="8"/>
              <w:jc w:val="left"/>
              <w:rPr>
                <w:rFonts w:hint="eastAsia" w:ascii="宋体" w:hAnsi="宋体"/>
                <w:sz w:val="21"/>
                <w:szCs w:val="21"/>
                <w:highlight w:val="none"/>
              </w:rPr>
            </w:pPr>
            <w:r>
              <w:rPr>
                <w:rFonts w:hint="eastAsia" w:ascii="宋体" w:hAnsi="宋体" w:eastAsia="宋体" w:cs="宋体"/>
                <w:color w:val="auto"/>
                <w:sz w:val="21"/>
                <w:szCs w:val="21"/>
                <w:highlight w:val="none"/>
                <w:lang w:val="en-US" w:eastAsia="zh-CN"/>
              </w:rPr>
              <w:t>无其他磋商文件或</w:t>
            </w:r>
            <w:r>
              <w:rPr>
                <w:rFonts w:hint="eastAsia" w:ascii="宋体" w:hAnsi="宋体" w:cs="宋体"/>
                <w:color w:val="auto"/>
                <w:sz w:val="21"/>
                <w:szCs w:val="21"/>
                <w:highlight w:val="none"/>
                <w:lang w:val="en-US" w:eastAsia="zh-CN"/>
              </w:rPr>
              <w:t>法律</w:t>
            </w:r>
            <w:r>
              <w:rPr>
                <w:rFonts w:hint="eastAsia" w:ascii="宋体" w:hAnsi="宋体" w:eastAsia="宋体" w:cs="宋体"/>
                <w:color w:val="auto"/>
                <w:sz w:val="21"/>
                <w:szCs w:val="21"/>
                <w:highlight w:val="none"/>
                <w:lang w:val="en-US" w:eastAsia="zh-CN"/>
              </w:rPr>
              <w:t>法规明确规定响应无效的事项</w:t>
            </w:r>
          </w:p>
        </w:tc>
      </w:tr>
    </w:tbl>
    <w:p w14:paraId="1F3A5A39">
      <w:pPr>
        <w:pStyle w:val="8"/>
        <w:rPr>
          <w:rFonts w:hint="eastAsia"/>
          <w:lang w:eastAsia="zh-CN"/>
        </w:rPr>
      </w:pPr>
    </w:p>
    <w:p w14:paraId="43ADBDE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center"/>
        <w:textAlignment w:val="auto"/>
        <w:rPr>
          <w:rFonts w:hint="eastAsia" w:asciiTheme="minorEastAsia" w:hAnsiTheme="minorEastAsia" w:cstheme="minorEastAsia"/>
          <w:b/>
          <w:bCs/>
          <w:sz w:val="32"/>
          <w:szCs w:val="32"/>
          <w:lang w:eastAsia="zh-CN"/>
        </w:rPr>
      </w:pPr>
    </w:p>
    <w:p w14:paraId="58C2F344">
      <w:pPr>
        <w:pStyle w:val="8"/>
        <w:rPr>
          <w:rFonts w:hint="eastAsia" w:asciiTheme="minorEastAsia" w:hAnsiTheme="minorEastAsia" w:cstheme="minorEastAsia"/>
          <w:b/>
          <w:bCs/>
          <w:sz w:val="32"/>
          <w:szCs w:val="32"/>
          <w:lang w:eastAsia="zh-CN"/>
        </w:rPr>
      </w:pPr>
    </w:p>
    <w:p w14:paraId="0AFCB5B7">
      <w:pPr>
        <w:rPr>
          <w:rFonts w:hint="eastAsia" w:asciiTheme="minorEastAsia" w:hAnsiTheme="minorEastAsia" w:cstheme="minorEastAsia"/>
          <w:b/>
          <w:bCs/>
          <w:sz w:val="32"/>
          <w:szCs w:val="32"/>
          <w:lang w:eastAsia="zh-CN"/>
        </w:rPr>
      </w:pPr>
    </w:p>
    <w:p w14:paraId="118F795F">
      <w:pPr>
        <w:pStyle w:val="8"/>
        <w:rPr>
          <w:rFonts w:hint="eastAsia" w:asciiTheme="minorEastAsia" w:hAnsiTheme="minorEastAsia" w:cstheme="minorEastAsia"/>
          <w:b/>
          <w:bCs/>
          <w:sz w:val="32"/>
          <w:szCs w:val="32"/>
          <w:lang w:eastAsia="zh-CN"/>
        </w:rPr>
      </w:pPr>
    </w:p>
    <w:p w14:paraId="4FDD380B">
      <w:pPr>
        <w:ind w:left="0" w:leftChars="0" w:firstLine="0" w:firstLineChars="0"/>
        <w:rPr>
          <w:rFonts w:hint="eastAsia"/>
          <w:lang w:eastAsia="zh-CN"/>
        </w:rPr>
      </w:pPr>
    </w:p>
    <w:p w14:paraId="4B056D22">
      <w:pPr>
        <w:pStyle w:val="18"/>
        <w:rPr>
          <w:rFonts w:hint="eastAsia"/>
          <w:lang w:eastAsia="zh-CN"/>
        </w:rPr>
      </w:pPr>
    </w:p>
    <w:p w14:paraId="2603B813">
      <w:pPr>
        <w:pStyle w:val="15"/>
        <w:rPr>
          <w:rFonts w:hint="eastAsia"/>
          <w:lang w:eastAsia="zh-CN"/>
        </w:rPr>
      </w:pPr>
    </w:p>
    <w:p w14:paraId="2E998D37">
      <w:pPr>
        <w:rPr>
          <w:rFonts w:hint="eastAsia"/>
          <w:lang w:eastAsia="zh-CN"/>
        </w:rPr>
      </w:pPr>
    </w:p>
    <w:p w14:paraId="4BA97FD2">
      <w:pPr>
        <w:pStyle w:val="18"/>
        <w:rPr>
          <w:rFonts w:hint="eastAsia"/>
          <w:lang w:eastAsia="zh-CN"/>
        </w:rPr>
      </w:pPr>
    </w:p>
    <w:p w14:paraId="31F41D41">
      <w:pPr>
        <w:pStyle w:val="15"/>
        <w:rPr>
          <w:rFonts w:hint="eastAsia"/>
          <w:lang w:eastAsia="zh-CN"/>
        </w:rPr>
      </w:pPr>
    </w:p>
    <w:p w14:paraId="2752E0F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center"/>
        <w:textAlignment w:val="auto"/>
        <w:rPr>
          <w:rFonts w:hint="eastAsia" w:asciiTheme="minorEastAsia" w:hAnsiTheme="minorEastAsia" w:cstheme="minorEastAsia"/>
          <w:b/>
          <w:bCs/>
          <w:sz w:val="32"/>
          <w:szCs w:val="32"/>
          <w:lang w:eastAsia="zh-CN"/>
        </w:rPr>
      </w:pPr>
      <w:r>
        <w:rPr>
          <w:rFonts w:hint="eastAsia" w:asciiTheme="minorEastAsia" w:hAnsiTheme="minorEastAsia" w:cstheme="minorEastAsia"/>
          <w:b/>
          <w:bCs/>
          <w:sz w:val="32"/>
          <w:szCs w:val="32"/>
          <w:lang w:eastAsia="zh-CN"/>
        </w:rPr>
        <w:t>二、详细评审</w:t>
      </w:r>
    </w:p>
    <w:p w14:paraId="64984A8B">
      <w:pPr>
        <w:wordWrap/>
        <w:spacing w:line="360" w:lineRule="auto"/>
        <w:jc w:val="center"/>
        <w:rPr>
          <w:rFonts w:hint="eastAsia" w:ascii="宋体" w:hAnsi="宋体" w:eastAsia="宋体" w:cs="宋体"/>
          <w:b/>
        </w:rPr>
      </w:pPr>
      <w:r>
        <w:rPr>
          <w:rFonts w:hint="eastAsia" w:ascii="宋体" w:hAnsi="宋体" w:eastAsia="宋体" w:cs="宋体"/>
          <w:b/>
        </w:rPr>
        <w:t>（一）</w:t>
      </w:r>
      <w:r>
        <w:rPr>
          <w:rFonts w:hint="eastAsia" w:ascii="宋体" w:hAnsi="宋体" w:cs="宋体"/>
          <w:b/>
          <w:lang w:eastAsia="zh-CN"/>
        </w:rPr>
        <w:t>磋商报价</w:t>
      </w:r>
      <w:r>
        <w:rPr>
          <w:rFonts w:hint="eastAsia" w:ascii="宋体" w:hAnsi="宋体" w:eastAsia="宋体" w:cs="宋体"/>
          <w:b/>
        </w:rPr>
        <w:t>评分（</w:t>
      </w:r>
      <w:r>
        <w:rPr>
          <w:rFonts w:hint="eastAsia" w:ascii="宋体" w:hAnsi="宋体" w:eastAsia="宋体" w:cs="宋体"/>
          <w:b/>
          <w:lang w:val="en-US" w:eastAsia="zh-CN"/>
        </w:rPr>
        <w:t>3</w:t>
      </w:r>
      <w:r>
        <w:rPr>
          <w:rFonts w:hint="eastAsia" w:ascii="宋体" w:hAnsi="宋体" w:eastAsia="宋体" w:cs="宋体"/>
          <w:b/>
        </w:rPr>
        <w:t>0分）（小数点保留两位）</w:t>
      </w:r>
    </w:p>
    <w:tbl>
      <w:tblPr>
        <w:tblStyle w:val="19"/>
        <w:tblW w:w="9706" w:type="dxa"/>
        <w:tblInd w:w="-39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64"/>
        <w:gridCol w:w="1246"/>
        <w:gridCol w:w="1185"/>
        <w:gridCol w:w="6511"/>
      </w:tblGrid>
      <w:tr w14:paraId="715275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764" w:type="dxa"/>
            <w:tcBorders>
              <w:top w:val="single" w:color="auto" w:sz="4" w:space="0"/>
            </w:tcBorders>
            <w:noWrap w:val="0"/>
            <w:vAlign w:val="center"/>
          </w:tcPr>
          <w:p w14:paraId="0CA8D263">
            <w:pPr>
              <w:wordWrap/>
              <w:ind w:left="0" w:leftChars="0" w:firstLine="0" w:firstLineChars="0"/>
              <w:jc w:val="center"/>
              <w:rPr>
                <w:rFonts w:hint="eastAsia" w:ascii="宋体" w:hAnsi="宋体" w:eastAsia="宋体" w:cs="宋体"/>
                <w:bCs/>
                <w:sz w:val="24"/>
                <w:szCs w:val="24"/>
              </w:rPr>
            </w:pPr>
            <w:r>
              <w:rPr>
                <w:rFonts w:hint="eastAsia" w:ascii="宋体" w:hAnsi="宋体" w:eastAsia="宋体" w:cs="宋体"/>
                <w:b/>
                <w:bCs/>
                <w:sz w:val="24"/>
                <w:szCs w:val="24"/>
              </w:rPr>
              <w:t>序号</w:t>
            </w:r>
          </w:p>
        </w:tc>
        <w:tc>
          <w:tcPr>
            <w:tcW w:w="1246" w:type="dxa"/>
            <w:tcBorders>
              <w:top w:val="single" w:color="auto" w:sz="4" w:space="0"/>
            </w:tcBorders>
            <w:noWrap w:val="0"/>
            <w:vAlign w:val="center"/>
          </w:tcPr>
          <w:p w14:paraId="1489497E">
            <w:pPr>
              <w:wordWrap/>
              <w:ind w:left="0" w:leftChars="0"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评审因素</w:t>
            </w:r>
          </w:p>
        </w:tc>
        <w:tc>
          <w:tcPr>
            <w:tcW w:w="1185" w:type="dxa"/>
            <w:tcBorders>
              <w:top w:val="single" w:color="auto" w:sz="4" w:space="0"/>
            </w:tcBorders>
            <w:noWrap w:val="0"/>
            <w:vAlign w:val="center"/>
          </w:tcPr>
          <w:p w14:paraId="01D58959">
            <w:pPr>
              <w:wordWrap/>
              <w:ind w:left="0" w:leftChars="0"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分值</w:t>
            </w:r>
          </w:p>
        </w:tc>
        <w:tc>
          <w:tcPr>
            <w:tcW w:w="6511" w:type="dxa"/>
            <w:tcBorders>
              <w:top w:val="single" w:color="auto" w:sz="4" w:space="0"/>
            </w:tcBorders>
            <w:noWrap w:val="0"/>
            <w:vAlign w:val="center"/>
          </w:tcPr>
          <w:p w14:paraId="5CB197EE">
            <w:pPr>
              <w:wordWrap/>
              <w:ind w:left="0" w:leftChars="0"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评分标准</w:t>
            </w:r>
          </w:p>
        </w:tc>
      </w:tr>
      <w:tr w14:paraId="4DC43A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95" w:hRule="atLeast"/>
        </w:trPr>
        <w:tc>
          <w:tcPr>
            <w:tcW w:w="764" w:type="dxa"/>
            <w:tcBorders>
              <w:bottom w:val="single" w:color="auto" w:sz="4" w:space="0"/>
            </w:tcBorders>
            <w:noWrap w:val="0"/>
            <w:vAlign w:val="center"/>
          </w:tcPr>
          <w:p w14:paraId="01C50690">
            <w:pPr>
              <w:wordWrap/>
              <w:spacing w:line="360" w:lineRule="auto"/>
              <w:ind w:left="0" w:leftChars="0" w:firstLine="0" w:firstLineChars="0"/>
              <w:jc w:val="center"/>
              <w:rPr>
                <w:rFonts w:hint="eastAsia" w:ascii="宋体" w:hAnsi="宋体" w:eastAsia="宋体" w:cs="宋体"/>
                <w:b/>
                <w:sz w:val="24"/>
                <w:szCs w:val="24"/>
              </w:rPr>
            </w:pPr>
            <w:r>
              <w:rPr>
                <w:rFonts w:hint="eastAsia" w:ascii="宋体" w:hAnsi="宋体" w:eastAsia="宋体" w:cs="宋体"/>
                <w:b w:val="0"/>
                <w:bCs/>
                <w:sz w:val="24"/>
                <w:szCs w:val="24"/>
              </w:rPr>
              <w:t>1</w:t>
            </w:r>
          </w:p>
        </w:tc>
        <w:tc>
          <w:tcPr>
            <w:tcW w:w="1246" w:type="dxa"/>
            <w:tcBorders>
              <w:bottom w:val="single" w:color="auto" w:sz="4" w:space="0"/>
            </w:tcBorders>
            <w:noWrap w:val="0"/>
            <w:vAlign w:val="center"/>
          </w:tcPr>
          <w:p w14:paraId="1A2864E0">
            <w:pPr>
              <w:wordWrap/>
              <w:spacing w:line="360" w:lineRule="auto"/>
              <w:ind w:left="0" w:leftChars="0" w:firstLine="0" w:firstLineChars="0"/>
              <w:jc w:val="center"/>
              <w:rPr>
                <w:rFonts w:hint="eastAsia" w:ascii="宋体" w:hAnsi="宋体" w:eastAsia="宋体" w:cs="宋体"/>
                <w:bCs/>
                <w:sz w:val="24"/>
                <w:szCs w:val="24"/>
              </w:rPr>
            </w:pPr>
            <w:r>
              <w:rPr>
                <w:rFonts w:hint="eastAsia" w:ascii="宋体" w:hAnsi="宋体" w:eastAsia="宋体" w:cs="宋体"/>
                <w:bCs/>
                <w:sz w:val="24"/>
                <w:szCs w:val="24"/>
                <w:lang w:eastAsia="zh-CN"/>
              </w:rPr>
              <w:t>磋商</w:t>
            </w:r>
            <w:r>
              <w:rPr>
                <w:rFonts w:hint="eastAsia" w:ascii="宋体" w:hAnsi="宋体" w:eastAsia="宋体" w:cs="宋体"/>
                <w:bCs/>
                <w:sz w:val="24"/>
                <w:szCs w:val="24"/>
              </w:rPr>
              <w:t>报价</w:t>
            </w:r>
          </w:p>
        </w:tc>
        <w:tc>
          <w:tcPr>
            <w:tcW w:w="1185" w:type="dxa"/>
            <w:tcBorders>
              <w:bottom w:val="single" w:color="auto" w:sz="4" w:space="0"/>
            </w:tcBorders>
            <w:noWrap w:val="0"/>
            <w:vAlign w:val="center"/>
          </w:tcPr>
          <w:p w14:paraId="7771C6F4">
            <w:pPr>
              <w:wordWrap/>
              <w:spacing w:line="360" w:lineRule="auto"/>
              <w:ind w:left="0" w:leftChars="0" w:firstLine="0" w:firstLineChars="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rPr>
              <w:t>0分</w:t>
            </w:r>
          </w:p>
        </w:tc>
        <w:tc>
          <w:tcPr>
            <w:tcW w:w="6511" w:type="dxa"/>
            <w:tcBorders>
              <w:bottom w:val="single" w:color="auto" w:sz="4" w:space="0"/>
            </w:tcBorders>
            <w:noWrap w:val="0"/>
            <w:vAlign w:val="center"/>
          </w:tcPr>
          <w:p w14:paraId="6FE4391C">
            <w:pPr>
              <w:keepNext w:val="0"/>
              <w:keepLines w:val="0"/>
              <w:pageBreakBefore w:val="0"/>
              <w:widowControl w:val="0"/>
              <w:kinsoku/>
              <w:wordWrap/>
              <w:overflowPunct/>
              <w:topLinePunct w:val="0"/>
              <w:autoSpaceDE/>
              <w:autoSpaceDN/>
              <w:bidi w:val="0"/>
              <w:adjustRightInd/>
              <w:snapToGrid/>
              <w:spacing w:before="0" w:beforeLines="0" w:after="0" w:afterLines="0" w:line="440" w:lineRule="atLeast"/>
              <w:ind w:left="0" w:leftChars="0" w:right="84" w:rightChars="30" w:firstLine="480" w:firstLineChars="200"/>
              <w:jc w:val="both"/>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将满足磋商文件要求且最后报价最低的供应商的价格作为磋商基准价</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其价格分为</w:t>
            </w:r>
            <w:r>
              <w:rPr>
                <w:rFonts w:hint="eastAsia" w:ascii="宋体" w:hAnsi="宋体" w:eastAsia="宋体" w:cs="宋体"/>
                <w:sz w:val="24"/>
                <w:szCs w:val="24"/>
                <w:highlight w:val="none"/>
              </w:rPr>
              <w:t>满分</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30分</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w:t>
            </w:r>
          </w:p>
          <w:p w14:paraId="4202234B">
            <w:pPr>
              <w:keepNext w:val="0"/>
              <w:keepLines w:val="0"/>
              <w:pageBreakBefore w:val="0"/>
              <w:widowControl w:val="0"/>
              <w:kinsoku/>
              <w:wordWrap/>
              <w:overflowPunct/>
              <w:topLinePunct w:val="0"/>
              <w:autoSpaceDE/>
              <w:autoSpaceDN/>
              <w:bidi w:val="0"/>
              <w:adjustRightInd/>
              <w:snapToGrid/>
              <w:spacing w:before="0" w:beforeLines="0" w:after="0" w:afterLines="0" w:line="440" w:lineRule="atLeast"/>
              <w:ind w:left="0" w:leftChars="0" w:right="84" w:rightChars="30" w:firstLine="480" w:firstLineChars="200"/>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其他供应商</w:t>
            </w:r>
            <w:r>
              <w:rPr>
                <w:rFonts w:hint="eastAsia" w:ascii="宋体" w:hAnsi="宋体" w:cs="宋体"/>
                <w:sz w:val="24"/>
                <w:szCs w:val="24"/>
                <w:highlight w:val="none"/>
                <w:lang w:val="en-US" w:eastAsia="zh-CN"/>
              </w:rPr>
              <w:t>磋商</w:t>
            </w:r>
            <w:r>
              <w:rPr>
                <w:rFonts w:hint="eastAsia" w:ascii="宋体" w:hAnsi="宋体" w:eastAsia="宋体" w:cs="宋体"/>
                <w:sz w:val="24"/>
                <w:szCs w:val="24"/>
                <w:highlight w:val="none"/>
              </w:rPr>
              <w:t>报价得分=(</w:t>
            </w:r>
            <w:r>
              <w:rPr>
                <w:rFonts w:hint="eastAsia" w:ascii="宋体" w:hAnsi="宋体" w:cs="宋体"/>
                <w:sz w:val="24"/>
                <w:szCs w:val="24"/>
                <w:highlight w:val="none"/>
                <w:lang w:val="en-US" w:eastAsia="zh-CN"/>
              </w:rPr>
              <w:t>磋商</w:t>
            </w:r>
            <w:r>
              <w:rPr>
                <w:rFonts w:hint="eastAsia" w:ascii="宋体" w:hAnsi="宋体" w:eastAsia="宋体" w:cs="宋体"/>
                <w:sz w:val="24"/>
                <w:szCs w:val="24"/>
                <w:highlight w:val="none"/>
              </w:rPr>
              <w:t>基准价／</w:t>
            </w:r>
            <w:r>
              <w:rPr>
                <w:rFonts w:hint="eastAsia" w:ascii="宋体" w:hAnsi="宋体" w:cs="宋体"/>
                <w:sz w:val="24"/>
                <w:szCs w:val="24"/>
                <w:highlight w:val="none"/>
                <w:lang w:eastAsia="zh-CN"/>
              </w:rPr>
              <w:t>最</w:t>
            </w:r>
            <w:r>
              <w:rPr>
                <w:rFonts w:hint="eastAsia" w:ascii="宋体" w:hAnsi="宋体" w:cs="宋体"/>
                <w:sz w:val="24"/>
                <w:szCs w:val="24"/>
                <w:highlight w:val="none"/>
                <w:lang w:val="en-US" w:eastAsia="zh-CN"/>
              </w:rPr>
              <w:t>后</w:t>
            </w:r>
            <w:r>
              <w:rPr>
                <w:rFonts w:hint="eastAsia" w:ascii="宋体" w:hAnsi="宋体" w:cs="宋体"/>
                <w:sz w:val="24"/>
                <w:szCs w:val="24"/>
                <w:highlight w:val="none"/>
                <w:lang w:eastAsia="zh-CN"/>
              </w:rPr>
              <w:t>磋商报价</w:t>
            </w:r>
            <w:r>
              <w:rPr>
                <w:rFonts w:hint="eastAsia" w:ascii="宋体" w:hAnsi="宋体" w:eastAsia="宋体" w:cs="宋体"/>
                <w:sz w:val="24"/>
                <w:szCs w:val="24"/>
                <w:highlight w:val="none"/>
              </w:rPr>
              <w:t>)×30%×100</w:t>
            </w:r>
          </w:p>
          <w:p w14:paraId="7514E517">
            <w:pPr>
              <w:keepNext w:val="0"/>
              <w:keepLines w:val="0"/>
              <w:pageBreakBefore w:val="0"/>
              <w:widowControl/>
              <w:kinsoku/>
              <w:wordWrap/>
              <w:overflowPunct/>
              <w:topLinePunct w:val="0"/>
              <w:autoSpaceDE/>
              <w:autoSpaceDN/>
              <w:bidi w:val="0"/>
              <w:adjustRightInd/>
              <w:snapToGrid/>
              <w:spacing w:line="440" w:lineRule="atLeast"/>
              <w:ind w:left="0" w:leftChars="0" w:firstLine="482" w:firstLineChars="200"/>
              <w:jc w:val="left"/>
              <w:textAlignment w:val="center"/>
              <w:rPr>
                <w:rFonts w:hint="eastAsia" w:ascii="宋体" w:hAnsi="宋体" w:cs="宋体"/>
                <w:b/>
                <w:bCs/>
                <w:sz w:val="24"/>
                <w:szCs w:val="24"/>
                <w:highlight w:val="none"/>
                <w:lang w:eastAsia="zh-CN"/>
              </w:rPr>
            </w:pPr>
            <w:r>
              <w:rPr>
                <w:rFonts w:hint="eastAsia" w:ascii="宋体" w:hAnsi="宋体" w:cs="宋体"/>
                <w:b/>
                <w:bCs/>
                <w:sz w:val="24"/>
                <w:szCs w:val="24"/>
                <w:highlight w:val="none"/>
                <w:lang w:val="en-US" w:eastAsia="zh-CN"/>
              </w:rPr>
              <w:t>注：1.</w:t>
            </w:r>
            <w:r>
              <w:rPr>
                <w:rFonts w:hint="eastAsia" w:ascii="宋体" w:hAnsi="宋体" w:cs="宋体"/>
                <w:b/>
                <w:bCs/>
                <w:i w:val="0"/>
                <w:iCs w:val="0"/>
                <w:sz w:val="24"/>
                <w:szCs w:val="24"/>
                <w:highlight w:val="none"/>
                <w:lang w:val="en-US" w:eastAsia="zh-CN"/>
              </w:rPr>
              <w:t>磋商报价</w:t>
            </w:r>
            <w:r>
              <w:rPr>
                <w:rFonts w:hint="eastAsia" w:ascii="宋体" w:hAnsi="宋体" w:eastAsia="宋体" w:cs="宋体"/>
                <w:b/>
                <w:bCs/>
                <w:sz w:val="24"/>
                <w:szCs w:val="24"/>
                <w:highlight w:val="none"/>
              </w:rPr>
              <w:t>大于</w:t>
            </w:r>
            <w:r>
              <w:rPr>
                <w:rFonts w:hint="eastAsia" w:ascii="宋体" w:hAnsi="宋体" w:cs="宋体"/>
                <w:b/>
                <w:bCs/>
                <w:sz w:val="24"/>
                <w:szCs w:val="24"/>
                <w:highlight w:val="none"/>
                <w:lang w:val="en-US" w:eastAsia="zh-CN"/>
              </w:rPr>
              <w:t>最高限价</w:t>
            </w:r>
            <w:r>
              <w:rPr>
                <w:rFonts w:hint="eastAsia" w:ascii="宋体" w:hAnsi="宋体" w:eastAsia="宋体" w:cs="宋体"/>
                <w:b/>
                <w:bCs/>
                <w:sz w:val="24"/>
                <w:szCs w:val="24"/>
                <w:highlight w:val="none"/>
              </w:rPr>
              <w:t>的，为无效报价，应作为无效标处理</w:t>
            </w:r>
            <w:r>
              <w:rPr>
                <w:rFonts w:hint="eastAsia" w:ascii="宋体" w:hAnsi="宋体" w:cs="宋体"/>
                <w:b/>
                <w:bCs/>
                <w:sz w:val="24"/>
                <w:szCs w:val="24"/>
                <w:highlight w:val="none"/>
                <w:lang w:eastAsia="zh-CN"/>
              </w:rPr>
              <w:t>。</w:t>
            </w:r>
          </w:p>
          <w:p w14:paraId="65BC94A5">
            <w:pPr>
              <w:keepNext w:val="0"/>
              <w:keepLines w:val="0"/>
              <w:pageBreakBefore w:val="0"/>
              <w:widowControl/>
              <w:kinsoku/>
              <w:wordWrap/>
              <w:overflowPunct/>
              <w:topLinePunct w:val="0"/>
              <w:autoSpaceDE/>
              <w:autoSpaceDN/>
              <w:bidi w:val="0"/>
              <w:adjustRightInd/>
              <w:snapToGrid/>
              <w:spacing w:line="440" w:lineRule="atLeast"/>
              <w:jc w:val="left"/>
              <w:textAlignment w:val="center"/>
              <w:rPr>
                <w:rFonts w:hint="default"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2.</w:t>
            </w:r>
            <w:r>
              <w:rPr>
                <w:rFonts w:hint="eastAsia" w:ascii="宋体" w:hAnsi="宋体" w:eastAsia="宋体" w:cs="宋体"/>
                <w:b/>
                <w:bCs/>
                <w:sz w:val="24"/>
                <w:szCs w:val="24"/>
                <w:highlight w:val="none"/>
              </w:rPr>
              <w:t>政策性价格优惠折扣规定详见评</w:t>
            </w:r>
            <w:r>
              <w:rPr>
                <w:rFonts w:hint="eastAsia" w:ascii="宋体" w:hAnsi="宋体" w:eastAsia="宋体" w:cs="宋体"/>
                <w:b/>
                <w:bCs/>
                <w:sz w:val="24"/>
                <w:szCs w:val="24"/>
                <w:highlight w:val="none"/>
                <w:lang w:eastAsia="zh-CN"/>
              </w:rPr>
              <w:t>审</w:t>
            </w:r>
            <w:r>
              <w:rPr>
                <w:rFonts w:hint="eastAsia" w:ascii="宋体" w:hAnsi="宋体" w:eastAsia="宋体" w:cs="宋体"/>
                <w:b/>
                <w:bCs/>
                <w:sz w:val="24"/>
                <w:szCs w:val="24"/>
                <w:highlight w:val="none"/>
              </w:rPr>
              <w:t>办法第</w:t>
            </w:r>
            <w:r>
              <w:rPr>
                <w:rFonts w:hint="eastAsia" w:ascii="宋体" w:hAnsi="宋体" w:eastAsia="宋体" w:cs="宋体"/>
                <w:b/>
                <w:bCs/>
                <w:sz w:val="24"/>
                <w:szCs w:val="24"/>
                <w:highlight w:val="none"/>
                <w:lang w:eastAsia="zh-CN"/>
              </w:rPr>
              <w:t>三</w:t>
            </w:r>
            <w:r>
              <w:rPr>
                <w:rFonts w:hint="eastAsia" w:ascii="宋体" w:hAnsi="宋体" w:eastAsia="宋体" w:cs="宋体"/>
                <w:b/>
                <w:bCs/>
                <w:sz w:val="24"/>
                <w:szCs w:val="24"/>
                <w:highlight w:val="none"/>
              </w:rPr>
              <w:t>条第</w:t>
            </w:r>
            <w:r>
              <w:rPr>
                <w:rFonts w:hint="eastAsia" w:ascii="宋体" w:hAnsi="宋体" w:eastAsia="宋体" w:cs="宋体"/>
                <w:b/>
                <w:bCs/>
                <w:sz w:val="24"/>
                <w:szCs w:val="24"/>
                <w:highlight w:val="none"/>
                <w:lang w:val="en-US" w:eastAsia="zh-CN"/>
              </w:rPr>
              <w:t>6</w:t>
            </w:r>
            <w:r>
              <w:rPr>
                <w:rFonts w:hint="eastAsia" w:ascii="宋体" w:hAnsi="宋体" w:eastAsia="宋体" w:cs="宋体"/>
                <w:b/>
                <w:bCs/>
                <w:sz w:val="24"/>
                <w:szCs w:val="24"/>
                <w:highlight w:val="none"/>
              </w:rPr>
              <w:t>点。</w:t>
            </w:r>
          </w:p>
        </w:tc>
      </w:tr>
    </w:tbl>
    <w:p w14:paraId="49DD8182">
      <w:pPr>
        <w:wordWrap/>
        <w:jc w:val="center"/>
        <w:rPr>
          <w:rFonts w:hint="eastAsia" w:ascii="宋体" w:hAnsi="宋体" w:eastAsia="宋体" w:cs="宋体"/>
          <w:b/>
        </w:rPr>
      </w:pPr>
      <w:r>
        <w:rPr>
          <w:rFonts w:hint="eastAsia" w:ascii="宋体" w:hAnsi="宋体" w:eastAsia="宋体" w:cs="宋体"/>
          <w:b/>
        </w:rPr>
        <w:t>（二）技术</w:t>
      </w:r>
      <w:r>
        <w:rPr>
          <w:rFonts w:hint="eastAsia" w:ascii="宋体" w:hAnsi="宋体" w:cs="宋体"/>
          <w:b/>
          <w:lang w:val="en-US" w:eastAsia="zh-CN"/>
        </w:rPr>
        <w:t>及</w:t>
      </w:r>
      <w:r>
        <w:rPr>
          <w:rFonts w:hint="eastAsia" w:ascii="宋体" w:hAnsi="宋体" w:eastAsia="宋体" w:cs="宋体"/>
          <w:b/>
        </w:rPr>
        <w:t>商务评分表（</w:t>
      </w:r>
      <w:r>
        <w:rPr>
          <w:rFonts w:hint="eastAsia" w:ascii="宋体" w:hAnsi="宋体" w:eastAsia="宋体" w:cs="宋体"/>
          <w:b/>
          <w:lang w:val="en-US" w:eastAsia="zh-CN"/>
        </w:rPr>
        <w:t>7</w:t>
      </w:r>
      <w:r>
        <w:rPr>
          <w:rFonts w:hint="eastAsia" w:ascii="宋体" w:hAnsi="宋体" w:eastAsia="宋体" w:cs="宋体"/>
          <w:b/>
        </w:rPr>
        <w:t>0分）</w:t>
      </w:r>
    </w:p>
    <w:tbl>
      <w:tblPr>
        <w:tblStyle w:val="19"/>
        <w:tblW w:w="9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380"/>
        <w:gridCol w:w="769"/>
        <w:gridCol w:w="6535"/>
      </w:tblGrid>
      <w:tr w14:paraId="35660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2" w:hRule="atLeast"/>
          <w:jc w:val="center"/>
        </w:trPr>
        <w:tc>
          <w:tcPr>
            <w:tcW w:w="904" w:type="dxa"/>
            <w:noWrap w:val="0"/>
            <w:vAlign w:val="center"/>
          </w:tcPr>
          <w:p w14:paraId="752C46E2">
            <w:pPr>
              <w:wordWrap/>
              <w:adjustRightInd w:val="0"/>
              <w:snapToGrid w:val="0"/>
              <w:ind w:left="0" w:leftChars="0"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380" w:type="dxa"/>
            <w:noWrap w:val="0"/>
            <w:vAlign w:val="center"/>
          </w:tcPr>
          <w:p w14:paraId="448DE587">
            <w:pPr>
              <w:wordWrap/>
              <w:adjustRightInd w:val="0"/>
              <w:snapToGrid w:val="0"/>
              <w:ind w:left="0" w:leftChars="0"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评审因素</w:t>
            </w:r>
          </w:p>
        </w:tc>
        <w:tc>
          <w:tcPr>
            <w:tcW w:w="769" w:type="dxa"/>
            <w:noWrap w:val="0"/>
            <w:vAlign w:val="center"/>
          </w:tcPr>
          <w:p w14:paraId="506A654F">
            <w:pPr>
              <w:wordWrap/>
              <w:adjustRightInd w:val="0"/>
              <w:snapToGrid w:val="0"/>
              <w:ind w:left="0" w:leftChars="0"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分值</w:t>
            </w:r>
          </w:p>
        </w:tc>
        <w:tc>
          <w:tcPr>
            <w:tcW w:w="6535" w:type="dxa"/>
            <w:noWrap w:val="0"/>
            <w:vAlign w:val="center"/>
          </w:tcPr>
          <w:p w14:paraId="30EF95D8">
            <w:pPr>
              <w:wordWrap/>
              <w:adjustRightInd w:val="0"/>
              <w:snapToGrid w:val="0"/>
              <w:ind w:left="0" w:leftChars="0"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评分标准</w:t>
            </w:r>
          </w:p>
        </w:tc>
      </w:tr>
      <w:tr w14:paraId="2B2DD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5" w:hRule="atLeast"/>
          <w:jc w:val="center"/>
        </w:trPr>
        <w:tc>
          <w:tcPr>
            <w:tcW w:w="904" w:type="dxa"/>
            <w:noWrap w:val="0"/>
            <w:vAlign w:val="center"/>
          </w:tcPr>
          <w:p w14:paraId="03E8F2FE">
            <w:pPr>
              <w:widowControl/>
              <w:wordWrap/>
              <w:spacing w:line="360" w:lineRule="atLeast"/>
              <w:ind w:left="0" w:leftChars="0" w:firstLine="0" w:firstLineChars="0"/>
              <w:jc w:val="center"/>
              <w:textAlignment w:val="center"/>
              <w:rPr>
                <w:rFonts w:hint="eastAsia" w:ascii="宋体" w:hAnsi="宋体" w:eastAsia="宋体" w:cs="宋体"/>
                <w:sz w:val="24"/>
                <w:szCs w:val="24"/>
              </w:rPr>
            </w:pPr>
            <w:r>
              <w:rPr>
                <w:rFonts w:hint="eastAsia" w:ascii="宋体" w:hAnsi="宋体" w:eastAsia="宋体" w:cs="宋体"/>
                <w:sz w:val="24"/>
                <w:szCs w:val="24"/>
              </w:rPr>
              <w:t>1</w:t>
            </w:r>
          </w:p>
        </w:tc>
        <w:tc>
          <w:tcPr>
            <w:tcW w:w="1380" w:type="dxa"/>
            <w:noWrap w:val="0"/>
            <w:vAlign w:val="center"/>
          </w:tcPr>
          <w:p w14:paraId="5B94855E">
            <w:pPr>
              <w:widowControl/>
              <w:wordWrap/>
              <w:spacing w:line="360" w:lineRule="atLeast"/>
              <w:ind w:left="0" w:leftChars="0" w:firstLine="0" w:firstLineChars="0"/>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技术</w:t>
            </w:r>
            <w:r>
              <w:rPr>
                <w:rFonts w:hint="eastAsia" w:ascii="宋体" w:hAnsi="宋体" w:cs="宋体"/>
                <w:sz w:val="24"/>
                <w:szCs w:val="24"/>
                <w:lang w:eastAsia="zh-CN"/>
              </w:rPr>
              <w:t>部分</w:t>
            </w:r>
          </w:p>
        </w:tc>
        <w:tc>
          <w:tcPr>
            <w:tcW w:w="769" w:type="dxa"/>
            <w:noWrap w:val="0"/>
            <w:vAlign w:val="center"/>
          </w:tcPr>
          <w:p w14:paraId="1530B2DB">
            <w:pPr>
              <w:widowControl/>
              <w:wordWrap/>
              <w:spacing w:line="360" w:lineRule="atLeast"/>
              <w:ind w:left="0" w:leftChars="0" w:firstLine="0" w:firstLineChars="0"/>
              <w:jc w:val="center"/>
              <w:textAlignment w:val="center"/>
              <w:rPr>
                <w:rFonts w:hint="eastAsia" w:ascii="宋体" w:hAnsi="宋体" w:eastAsia="宋体" w:cs="宋体"/>
                <w:sz w:val="24"/>
                <w:szCs w:val="24"/>
              </w:rPr>
            </w:pPr>
            <w:r>
              <w:rPr>
                <w:rFonts w:hint="eastAsia" w:ascii="宋体" w:hAnsi="宋体" w:cs="宋体"/>
                <w:sz w:val="24"/>
                <w:szCs w:val="24"/>
                <w:lang w:val="en-US" w:eastAsia="zh-CN"/>
              </w:rPr>
              <w:t>56</w:t>
            </w:r>
            <w:r>
              <w:rPr>
                <w:rFonts w:hint="eastAsia" w:ascii="宋体" w:hAnsi="宋体" w:eastAsia="宋体" w:cs="宋体"/>
                <w:sz w:val="24"/>
                <w:szCs w:val="24"/>
              </w:rPr>
              <w:t>分</w:t>
            </w:r>
          </w:p>
        </w:tc>
        <w:tc>
          <w:tcPr>
            <w:tcW w:w="6535" w:type="dxa"/>
            <w:noWrap w:val="0"/>
            <w:vAlign w:val="center"/>
          </w:tcPr>
          <w:p w14:paraId="0143A123">
            <w:pPr>
              <w:keepNext w:val="0"/>
              <w:keepLines w:val="0"/>
              <w:pageBreakBefore w:val="0"/>
              <w:widowControl/>
              <w:kinsoku/>
              <w:wordWrap/>
              <w:overflowPunct/>
              <w:topLinePunct w:val="0"/>
              <w:autoSpaceDE/>
              <w:autoSpaceDN/>
              <w:bidi w:val="0"/>
              <w:adjustRightInd/>
              <w:snapToGrid/>
              <w:spacing w:line="440" w:lineRule="atLeast"/>
              <w:jc w:val="left"/>
              <w:textAlignment w:val="center"/>
              <w:rPr>
                <w:rFonts w:hint="eastAsia" w:ascii="宋体" w:hAnsi="宋体" w:eastAsia="宋体" w:cs="宋体"/>
                <w:sz w:val="24"/>
                <w:szCs w:val="24"/>
              </w:rPr>
            </w:pPr>
            <w:r>
              <w:rPr>
                <w:rFonts w:hint="eastAsia" w:ascii="宋体" w:hAnsi="宋体" w:eastAsia="宋体" w:cs="宋体"/>
                <w:sz w:val="24"/>
                <w:szCs w:val="24"/>
              </w:rPr>
              <w:t>提供针对</w:t>
            </w:r>
            <w:r>
              <w:rPr>
                <w:rFonts w:hint="eastAsia" w:ascii="宋体" w:hAnsi="宋体" w:eastAsia="宋体" w:cs="宋体"/>
                <w:sz w:val="24"/>
                <w:szCs w:val="24"/>
                <w:lang w:eastAsia="zh-CN"/>
              </w:rPr>
              <w:t>本</w:t>
            </w:r>
            <w:r>
              <w:rPr>
                <w:rFonts w:hint="eastAsia" w:ascii="宋体" w:hAnsi="宋体" w:eastAsia="宋体" w:cs="宋体"/>
                <w:sz w:val="24"/>
                <w:szCs w:val="24"/>
              </w:rPr>
              <w:t>项目的</w:t>
            </w:r>
            <w:r>
              <w:rPr>
                <w:rFonts w:hint="eastAsia" w:ascii="宋体" w:hAnsi="宋体" w:cs="宋体"/>
                <w:sz w:val="24"/>
                <w:szCs w:val="24"/>
                <w:lang w:val="en-US" w:eastAsia="zh-CN"/>
              </w:rPr>
              <w:t>施工组织设计</w:t>
            </w:r>
            <w:r>
              <w:rPr>
                <w:rFonts w:hint="eastAsia" w:ascii="宋体" w:hAnsi="宋体" w:eastAsia="宋体" w:cs="宋体"/>
                <w:sz w:val="24"/>
                <w:szCs w:val="24"/>
              </w:rPr>
              <w:t>，至少应包括：①确保工程质量的技术组织措施</w:t>
            </w:r>
            <w:r>
              <w:rPr>
                <w:rFonts w:hint="eastAsia" w:ascii="宋体" w:hAnsi="宋体" w:eastAsia="宋体" w:cs="宋体"/>
                <w:sz w:val="24"/>
                <w:szCs w:val="24"/>
                <w:lang w:eastAsia="zh-CN"/>
              </w:rPr>
              <w:t>；</w:t>
            </w:r>
            <w:r>
              <w:rPr>
                <w:rFonts w:hint="eastAsia" w:ascii="宋体" w:hAnsi="宋体" w:eastAsia="宋体" w:cs="宋体"/>
                <w:sz w:val="24"/>
                <w:szCs w:val="24"/>
              </w:rPr>
              <w:t>②确保安全生产的技术组织措施</w:t>
            </w:r>
            <w:r>
              <w:rPr>
                <w:rFonts w:hint="eastAsia" w:ascii="宋体" w:hAnsi="宋体" w:eastAsia="宋体" w:cs="宋体"/>
                <w:sz w:val="24"/>
                <w:szCs w:val="24"/>
                <w:lang w:eastAsia="zh-CN"/>
              </w:rPr>
              <w:t>；</w:t>
            </w:r>
            <w:r>
              <w:rPr>
                <w:rFonts w:hint="eastAsia" w:ascii="宋体" w:hAnsi="宋体" w:eastAsia="宋体" w:cs="宋体"/>
                <w:sz w:val="24"/>
                <w:szCs w:val="24"/>
              </w:rPr>
              <w:t>③确保文明施工及环境保护的技术组织措</w:t>
            </w:r>
            <w:r>
              <w:rPr>
                <w:rFonts w:hint="eastAsia" w:ascii="宋体" w:hAnsi="宋体" w:eastAsia="宋体" w:cs="宋体"/>
                <w:sz w:val="24"/>
                <w:szCs w:val="24"/>
                <w:lang w:val="en-US" w:eastAsia="zh-CN"/>
              </w:rPr>
              <w:t>施；</w:t>
            </w:r>
            <w:r>
              <w:rPr>
                <w:rFonts w:hint="eastAsia" w:ascii="宋体" w:hAnsi="宋体" w:eastAsia="宋体" w:cs="宋体"/>
                <w:sz w:val="24"/>
                <w:szCs w:val="24"/>
              </w:rPr>
              <w:t>④确保工期的技术组织措施及施工进度表(横道图或网络图)</w:t>
            </w:r>
            <w:r>
              <w:rPr>
                <w:rFonts w:hint="eastAsia" w:ascii="宋体" w:hAnsi="宋体" w:eastAsia="宋体" w:cs="宋体"/>
                <w:sz w:val="24"/>
                <w:szCs w:val="24"/>
                <w:lang w:eastAsia="zh-CN"/>
              </w:rPr>
              <w:t>；</w:t>
            </w:r>
            <w:r>
              <w:rPr>
                <w:rFonts w:hint="eastAsia" w:ascii="宋体" w:hAnsi="宋体" w:eastAsia="宋体" w:cs="宋体"/>
                <w:sz w:val="24"/>
                <w:szCs w:val="24"/>
              </w:rPr>
              <w:t>⑤施工方案</w:t>
            </w:r>
            <w:r>
              <w:rPr>
                <w:rFonts w:hint="eastAsia" w:ascii="宋体" w:hAnsi="宋体" w:eastAsia="宋体" w:cs="宋体"/>
                <w:sz w:val="24"/>
                <w:szCs w:val="24"/>
                <w:lang w:eastAsia="zh-CN"/>
              </w:rPr>
              <w:t>；</w:t>
            </w:r>
            <w:r>
              <w:rPr>
                <w:rFonts w:hint="eastAsia" w:ascii="宋体" w:hAnsi="宋体" w:eastAsia="宋体" w:cs="宋体"/>
                <w:sz w:val="24"/>
                <w:szCs w:val="24"/>
              </w:rPr>
              <w:t>⑥施工机械配备和材料投入计划及劳动力安排计划</w:t>
            </w:r>
            <w:r>
              <w:rPr>
                <w:rFonts w:hint="eastAsia" w:ascii="宋体" w:hAnsi="宋体" w:eastAsia="宋体" w:cs="宋体"/>
                <w:sz w:val="24"/>
                <w:szCs w:val="24"/>
                <w:lang w:eastAsia="zh-CN"/>
              </w:rPr>
              <w:t>；</w:t>
            </w:r>
            <w:r>
              <w:rPr>
                <w:rFonts w:hint="eastAsia" w:ascii="宋体" w:hAnsi="宋体" w:eastAsia="宋体" w:cs="宋体"/>
                <w:sz w:val="24"/>
                <w:szCs w:val="24"/>
              </w:rPr>
              <w:t>⑦新技术、新产品、新工艺、新材料应用</w:t>
            </w:r>
            <w:r>
              <w:rPr>
                <w:rFonts w:hint="eastAsia" w:ascii="宋体" w:hAnsi="宋体" w:eastAsia="宋体" w:cs="宋体"/>
                <w:sz w:val="24"/>
                <w:szCs w:val="24"/>
                <w:lang w:eastAsia="zh-CN"/>
              </w:rPr>
              <w:t>。包</w:t>
            </w:r>
            <w:r>
              <w:rPr>
                <w:rFonts w:hint="eastAsia" w:ascii="宋体" w:hAnsi="宋体" w:eastAsia="宋体" w:cs="宋体"/>
                <w:sz w:val="24"/>
                <w:szCs w:val="24"/>
              </w:rPr>
              <w:t>含但不限于上述全部内容，方案详细，清晰有利于项目</w:t>
            </w:r>
            <w:r>
              <w:rPr>
                <w:rFonts w:hint="eastAsia" w:ascii="宋体" w:hAnsi="宋体" w:eastAsia="宋体" w:cs="宋体"/>
                <w:sz w:val="24"/>
                <w:szCs w:val="24"/>
                <w:lang w:eastAsia="zh-CN"/>
              </w:rPr>
              <w:t>实施</w:t>
            </w:r>
            <w:r>
              <w:rPr>
                <w:rFonts w:hint="eastAsia" w:ascii="宋体" w:hAnsi="宋体" w:eastAsia="宋体" w:cs="宋体"/>
                <w:sz w:val="24"/>
                <w:szCs w:val="24"/>
              </w:rPr>
              <w:t>的</w:t>
            </w:r>
            <w:r>
              <w:rPr>
                <w:rFonts w:hint="eastAsia" w:ascii="宋体" w:hAnsi="宋体" w:eastAsia="宋体" w:cs="宋体"/>
                <w:sz w:val="24"/>
                <w:szCs w:val="24"/>
                <w:lang w:eastAsia="zh-CN"/>
              </w:rPr>
              <w:t>每项</w:t>
            </w:r>
            <w:r>
              <w:rPr>
                <w:rFonts w:hint="eastAsia" w:ascii="宋体" w:hAnsi="宋体" w:eastAsia="宋体" w:cs="宋体"/>
                <w:sz w:val="24"/>
                <w:szCs w:val="24"/>
              </w:rPr>
              <w:t>得</w:t>
            </w:r>
            <w:r>
              <w:rPr>
                <w:rFonts w:hint="eastAsia" w:ascii="宋体" w:hAnsi="宋体" w:eastAsia="宋体" w:cs="宋体"/>
                <w:sz w:val="24"/>
                <w:szCs w:val="24"/>
                <w:lang w:val="en-US" w:eastAsia="zh-CN"/>
              </w:rPr>
              <w:t>8</w:t>
            </w:r>
            <w:r>
              <w:rPr>
                <w:rFonts w:hint="eastAsia" w:ascii="宋体" w:hAnsi="宋体" w:eastAsia="宋体" w:cs="宋体"/>
                <w:sz w:val="24"/>
                <w:szCs w:val="24"/>
              </w:rPr>
              <w:t>分。（如有缺陷或不足在此分数基础上进行扣分），以上</w:t>
            </w:r>
            <w:r>
              <w:rPr>
                <w:rFonts w:hint="eastAsia" w:ascii="宋体" w:hAnsi="宋体" w:cs="宋体"/>
                <w:sz w:val="24"/>
                <w:szCs w:val="24"/>
                <w:lang w:val="en-US" w:eastAsia="zh-CN"/>
              </w:rPr>
              <w:t>7</w:t>
            </w:r>
            <w:r>
              <w:rPr>
                <w:rFonts w:hint="eastAsia" w:ascii="宋体" w:hAnsi="宋体" w:eastAsia="宋体" w:cs="宋体"/>
                <w:sz w:val="24"/>
                <w:szCs w:val="24"/>
              </w:rPr>
              <w:t>项中：</w:t>
            </w:r>
          </w:p>
          <w:p w14:paraId="6D15B379">
            <w:pPr>
              <w:keepNext w:val="0"/>
              <w:keepLines w:val="0"/>
              <w:pageBreakBefore w:val="0"/>
              <w:widowControl/>
              <w:kinsoku/>
              <w:wordWrap/>
              <w:overflowPunct/>
              <w:topLinePunct w:val="0"/>
              <w:autoSpaceDE/>
              <w:autoSpaceDN/>
              <w:bidi w:val="0"/>
              <w:adjustRightInd/>
              <w:snapToGrid/>
              <w:spacing w:line="440" w:lineRule="atLeast"/>
              <w:jc w:val="left"/>
              <w:textAlignment w:val="center"/>
              <w:rPr>
                <w:rFonts w:hint="eastAsia" w:ascii="宋体" w:hAnsi="宋体" w:eastAsia="宋体" w:cs="宋体"/>
                <w:sz w:val="24"/>
                <w:szCs w:val="24"/>
              </w:rPr>
            </w:pPr>
            <w:r>
              <w:rPr>
                <w:rFonts w:hint="eastAsia" w:ascii="宋体" w:hAnsi="宋体" w:eastAsia="宋体" w:cs="宋体"/>
                <w:sz w:val="24"/>
                <w:szCs w:val="24"/>
              </w:rPr>
              <w:t>（1）每有1项缺失或</w:t>
            </w:r>
            <w:r>
              <w:rPr>
                <w:rFonts w:hint="eastAsia" w:ascii="宋体" w:hAnsi="宋体" w:cs="宋体"/>
                <w:sz w:val="24"/>
                <w:szCs w:val="24"/>
                <w:lang w:eastAsia="zh-CN"/>
              </w:rPr>
              <w:t>不切实符合</w:t>
            </w:r>
            <w:r>
              <w:rPr>
                <w:rFonts w:hint="eastAsia" w:ascii="宋体" w:hAnsi="宋体" w:eastAsia="宋体" w:cs="宋体"/>
                <w:sz w:val="24"/>
                <w:szCs w:val="24"/>
              </w:rPr>
              <w:t>项目需求的扣</w:t>
            </w:r>
            <w:r>
              <w:rPr>
                <w:rFonts w:hint="eastAsia" w:ascii="宋体" w:hAnsi="宋体" w:eastAsia="宋体" w:cs="宋体"/>
                <w:sz w:val="24"/>
                <w:szCs w:val="24"/>
                <w:lang w:val="en-US" w:eastAsia="zh-CN"/>
              </w:rPr>
              <w:t>8</w:t>
            </w:r>
            <w:r>
              <w:rPr>
                <w:rFonts w:hint="eastAsia" w:ascii="宋体" w:hAnsi="宋体" w:eastAsia="宋体" w:cs="宋体"/>
                <w:sz w:val="24"/>
                <w:szCs w:val="24"/>
              </w:rPr>
              <w:t>分；</w:t>
            </w:r>
          </w:p>
          <w:p w14:paraId="232AAB68">
            <w:pPr>
              <w:keepNext w:val="0"/>
              <w:keepLines w:val="0"/>
              <w:pageBreakBefore w:val="0"/>
              <w:widowControl/>
              <w:kinsoku/>
              <w:wordWrap/>
              <w:overflowPunct/>
              <w:topLinePunct w:val="0"/>
              <w:autoSpaceDE/>
              <w:autoSpaceDN/>
              <w:bidi w:val="0"/>
              <w:adjustRightInd/>
              <w:snapToGrid/>
              <w:spacing w:line="440" w:lineRule="atLeast"/>
              <w:jc w:val="left"/>
              <w:textAlignment w:val="center"/>
              <w:rPr>
                <w:rFonts w:hint="eastAsia" w:ascii="宋体" w:hAnsi="宋体" w:eastAsia="宋体" w:cs="宋体"/>
                <w:sz w:val="24"/>
                <w:szCs w:val="24"/>
              </w:rPr>
            </w:pPr>
            <w:r>
              <w:rPr>
                <w:rFonts w:hint="eastAsia" w:ascii="宋体" w:hAnsi="宋体" w:eastAsia="宋体" w:cs="宋体"/>
                <w:sz w:val="24"/>
                <w:szCs w:val="24"/>
              </w:rPr>
              <w:t>（2）每有1项内容存在缺陷或不足扣</w:t>
            </w:r>
            <w:r>
              <w:rPr>
                <w:rFonts w:hint="eastAsia" w:ascii="宋体" w:hAnsi="宋体" w:cs="宋体"/>
                <w:sz w:val="24"/>
                <w:szCs w:val="24"/>
                <w:lang w:val="en-US" w:eastAsia="zh-CN"/>
              </w:rPr>
              <w:t>5</w:t>
            </w:r>
            <w:r>
              <w:rPr>
                <w:rFonts w:hint="eastAsia" w:ascii="宋体" w:hAnsi="宋体" w:eastAsia="宋体" w:cs="宋体"/>
                <w:sz w:val="24"/>
                <w:szCs w:val="24"/>
              </w:rPr>
              <w:t>分；</w:t>
            </w:r>
          </w:p>
          <w:p w14:paraId="064B39D4">
            <w:pPr>
              <w:keepNext w:val="0"/>
              <w:keepLines w:val="0"/>
              <w:pageBreakBefore w:val="0"/>
              <w:widowControl/>
              <w:kinsoku/>
              <w:wordWrap/>
              <w:overflowPunct/>
              <w:topLinePunct w:val="0"/>
              <w:autoSpaceDE/>
              <w:autoSpaceDN/>
              <w:bidi w:val="0"/>
              <w:adjustRightInd/>
              <w:snapToGrid/>
              <w:spacing w:line="440" w:lineRule="atLeast"/>
              <w:jc w:val="left"/>
              <w:textAlignment w:val="center"/>
              <w:rPr>
                <w:rFonts w:hint="eastAsia" w:ascii="宋体" w:hAnsi="宋体" w:eastAsia="宋体" w:cs="宋体"/>
                <w:bCs/>
                <w:sz w:val="21"/>
                <w:szCs w:val="21"/>
                <w:lang w:val="zh-CN"/>
              </w:rPr>
            </w:pPr>
            <w:r>
              <w:rPr>
                <w:rFonts w:hint="eastAsia" w:ascii="宋体" w:hAnsi="宋体" w:eastAsia="宋体" w:cs="宋体"/>
                <w:sz w:val="24"/>
                <w:szCs w:val="24"/>
              </w:rPr>
              <w:t>（3）每有1项总体内容完备但存在部分瑕疵扣</w:t>
            </w:r>
            <w:r>
              <w:rPr>
                <w:rFonts w:hint="eastAsia" w:ascii="宋体" w:hAnsi="宋体" w:cs="宋体"/>
                <w:sz w:val="24"/>
                <w:szCs w:val="24"/>
                <w:lang w:val="en-US" w:eastAsia="zh-CN"/>
              </w:rPr>
              <w:t>2</w:t>
            </w:r>
            <w:r>
              <w:rPr>
                <w:rFonts w:hint="eastAsia" w:ascii="宋体" w:hAnsi="宋体" w:eastAsia="宋体" w:cs="宋体"/>
                <w:sz w:val="24"/>
                <w:szCs w:val="24"/>
              </w:rPr>
              <w:t>分</w:t>
            </w:r>
            <w:r>
              <w:rPr>
                <w:rFonts w:hint="eastAsia" w:ascii="宋体" w:hAnsi="宋体" w:eastAsia="宋体" w:cs="宋体"/>
                <w:sz w:val="21"/>
                <w:szCs w:val="21"/>
              </w:rPr>
              <w:t>。</w:t>
            </w:r>
          </w:p>
        </w:tc>
      </w:tr>
      <w:tr w14:paraId="6B388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904" w:type="dxa"/>
            <w:vMerge w:val="restart"/>
            <w:noWrap w:val="0"/>
            <w:vAlign w:val="center"/>
          </w:tcPr>
          <w:p w14:paraId="2B7B3D4D">
            <w:pPr>
              <w:adjustRightInd w:val="0"/>
              <w:snapToGrid w:val="0"/>
              <w:ind w:left="0" w:leftChars="0" w:firstLine="0" w:firstLineChars="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2</w:t>
            </w:r>
          </w:p>
        </w:tc>
        <w:tc>
          <w:tcPr>
            <w:tcW w:w="1380" w:type="dxa"/>
            <w:vMerge w:val="restart"/>
            <w:noWrap w:val="0"/>
            <w:vAlign w:val="center"/>
          </w:tcPr>
          <w:p w14:paraId="399D17C7">
            <w:pPr>
              <w:widowControl/>
              <w:wordWrap/>
              <w:spacing w:line="360" w:lineRule="atLeast"/>
              <w:ind w:left="0" w:lef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项目组织</w:t>
            </w:r>
          </w:p>
          <w:p w14:paraId="423E469A">
            <w:pPr>
              <w:widowControl/>
              <w:wordWrap/>
              <w:spacing w:line="360" w:lineRule="atLeas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lang w:eastAsia="zh-CN"/>
              </w:rPr>
              <w:t>机构</w:t>
            </w:r>
          </w:p>
        </w:tc>
        <w:tc>
          <w:tcPr>
            <w:tcW w:w="769" w:type="dxa"/>
            <w:vMerge w:val="restart"/>
            <w:noWrap w:val="0"/>
            <w:vAlign w:val="center"/>
          </w:tcPr>
          <w:p w14:paraId="02C38C3C">
            <w:pPr>
              <w:widowControl/>
              <w:wordWrap/>
              <w:spacing w:line="360" w:lineRule="atLeast"/>
              <w:ind w:left="0" w:leftChars="0" w:firstLine="0" w:firstLineChars="0"/>
              <w:jc w:val="center"/>
              <w:rPr>
                <w:rFonts w:hint="eastAsia" w:ascii="宋体" w:hAnsi="宋体" w:eastAsia="宋体" w:cs="宋体"/>
                <w:sz w:val="24"/>
                <w:szCs w:val="24"/>
              </w:rPr>
            </w:pPr>
            <w:r>
              <w:rPr>
                <w:rFonts w:hint="eastAsia" w:ascii="宋体" w:hAnsi="宋体" w:cs="宋体"/>
                <w:sz w:val="24"/>
                <w:szCs w:val="24"/>
                <w:lang w:val="en-US" w:eastAsia="zh-CN"/>
              </w:rPr>
              <w:t>8</w:t>
            </w:r>
            <w:r>
              <w:rPr>
                <w:rFonts w:hint="eastAsia" w:ascii="宋体" w:hAnsi="宋体" w:eastAsia="宋体" w:cs="宋体"/>
                <w:sz w:val="24"/>
                <w:szCs w:val="24"/>
              </w:rPr>
              <w:t>分</w:t>
            </w:r>
          </w:p>
        </w:tc>
        <w:tc>
          <w:tcPr>
            <w:tcW w:w="6535" w:type="dxa"/>
            <w:noWrap w:val="0"/>
            <w:vAlign w:val="center"/>
          </w:tcPr>
          <w:p w14:paraId="07099D03">
            <w:pPr>
              <w:widowControl/>
              <w:wordWrap/>
              <w:spacing w:line="360" w:lineRule="atLeast"/>
              <w:jc w:val="left"/>
              <w:textAlignment w:val="center"/>
              <w:rPr>
                <w:rFonts w:hint="eastAsia" w:ascii="宋体" w:hAnsi="宋体" w:eastAsia="宋体" w:cs="宋体"/>
                <w:kern w:val="0"/>
                <w:sz w:val="24"/>
                <w:szCs w:val="24"/>
                <w:lang w:eastAsia="zh-CN"/>
              </w:rPr>
            </w:pPr>
            <w:r>
              <w:rPr>
                <w:rFonts w:hint="eastAsia" w:ascii="宋体" w:hAnsi="宋体" w:cs="宋体"/>
                <w:spacing w:val="-6"/>
                <w:sz w:val="24"/>
                <w:szCs w:val="24"/>
                <w:highlight w:val="none"/>
                <w:lang w:val="en-US" w:eastAsia="zh-CN"/>
              </w:rPr>
              <w:t>项目经理具有中级职称的得1分，高级及以上职称得3分。</w:t>
            </w:r>
          </w:p>
        </w:tc>
      </w:tr>
      <w:tr w14:paraId="5AB38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904" w:type="dxa"/>
            <w:vMerge w:val="continue"/>
            <w:noWrap w:val="0"/>
            <w:vAlign w:val="center"/>
          </w:tcPr>
          <w:p w14:paraId="76C29447">
            <w:pPr>
              <w:adjustRightInd w:val="0"/>
              <w:snapToGrid w:val="0"/>
              <w:jc w:val="center"/>
              <w:rPr>
                <w:rFonts w:hint="eastAsia" w:ascii="宋体" w:hAnsi="宋体" w:cs="宋体"/>
                <w:sz w:val="24"/>
                <w:szCs w:val="24"/>
                <w:lang w:val="en-US" w:eastAsia="zh-CN"/>
              </w:rPr>
            </w:pPr>
          </w:p>
        </w:tc>
        <w:tc>
          <w:tcPr>
            <w:tcW w:w="1380" w:type="dxa"/>
            <w:vMerge w:val="continue"/>
            <w:noWrap w:val="0"/>
            <w:vAlign w:val="center"/>
          </w:tcPr>
          <w:p w14:paraId="0077FB11">
            <w:pPr>
              <w:widowControl/>
              <w:wordWrap/>
              <w:spacing w:line="360" w:lineRule="atLeast"/>
              <w:jc w:val="center"/>
              <w:rPr>
                <w:rFonts w:hint="eastAsia" w:ascii="宋体" w:hAnsi="宋体" w:cs="宋体"/>
                <w:sz w:val="24"/>
                <w:szCs w:val="24"/>
                <w:lang w:eastAsia="zh-CN"/>
              </w:rPr>
            </w:pPr>
          </w:p>
        </w:tc>
        <w:tc>
          <w:tcPr>
            <w:tcW w:w="769" w:type="dxa"/>
            <w:vMerge w:val="continue"/>
            <w:noWrap w:val="0"/>
            <w:vAlign w:val="center"/>
          </w:tcPr>
          <w:p w14:paraId="15113121">
            <w:pPr>
              <w:widowControl/>
              <w:wordWrap/>
              <w:spacing w:line="360" w:lineRule="atLeast"/>
              <w:jc w:val="center"/>
              <w:rPr>
                <w:rFonts w:hint="eastAsia" w:ascii="宋体" w:hAnsi="宋体" w:cs="宋体"/>
                <w:sz w:val="24"/>
                <w:szCs w:val="24"/>
                <w:lang w:val="en-US" w:eastAsia="zh-CN"/>
              </w:rPr>
            </w:pPr>
          </w:p>
        </w:tc>
        <w:tc>
          <w:tcPr>
            <w:tcW w:w="6535" w:type="dxa"/>
            <w:noWrap w:val="0"/>
            <w:vAlign w:val="center"/>
          </w:tcPr>
          <w:p w14:paraId="6B7C8D98">
            <w:pPr>
              <w:widowControl/>
              <w:wordWrap/>
              <w:spacing w:line="360" w:lineRule="atLeast"/>
              <w:jc w:val="left"/>
              <w:textAlignment w:val="center"/>
              <w:rPr>
                <w:rFonts w:hint="eastAsia" w:ascii="宋体" w:hAnsi="宋体" w:eastAsia="宋体" w:cs="宋体"/>
                <w:kern w:val="0"/>
                <w:sz w:val="24"/>
                <w:szCs w:val="24"/>
                <w:lang w:eastAsia="zh-CN"/>
              </w:rPr>
            </w:pPr>
            <w:r>
              <w:rPr>
                <w:rFonts w:hint="eastAsia" w:ascii="宋体" w:hAnsi="宋体" w:eastAsia="宋体" w:cs="宋体"/>
                <w:sz w:val="24"/>
                <w:szCs w:val="24"/>
                <w:highlight w:val="none"/>
                <w:lang w:val="en-US" w:eastAsia="zh-CN"/>
              </w:rPr>
              <w:t>具有</w:t>
            </w:r>
            <w:r>
              <w:rPr>
                <w:rFonts w:hint="eastAsia" w:ascii="宋体" w:hAnsi="宋体" w:cs="宋体"/>
                <w:sz w:val="24"/>
                <w:szCs w:val="24"/>
                <w:highlight w:val="none"/>
                <w:lang w:val="en-US" w:eastAsia="zh-CN"/>
              </w:rPr>
              <w:t>五</w:t>
            </w:r>
            <w:r>
              <w:rPr>
                <w:rFonts w:hint="eastAsia" w:ascii="宋体" w:hAnsi="宋体" w:eastAsia="宋体" w:cs="宋体"/>
                <w:sz w:val="24"/>
                <w:szCs w:val="24"/>
                <w:highlight w:val="none"/>
                <w:lang w:val="en-US" w:eastAsia="zh-CN"/>
              </w:rPr>
              <w:t>大员（质量员、安全员、施工员、材料员、资料员）</w:t>
            </w:r>
            <w:r>
              <w:rPr>
                <w:rFonts w:hint="eastAsia" w:ascii="宋体" w:hAnsi="宋体" w:cs="宋体"/>
                <w:sz w:val="24"/>
                <w:szCs w:val="24"/>
                <w:highlight w:val="none"/>
                <w:lang w:val="en-US" w:eastAsia="zh-CN"/>
              </w:rPr>
              <w:t>上岗证书</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安全员须具有安全生产考核合格证书</w:t>
            </w:r>
            <w:r>
              <w:rPr>
                <w:rFonts w:hint="eastAsia" w:ascii="宋体" w:hAnsi="宋体" w:cs="宋体"/>
                <w:sz w:val="24"/>
                <w:szCs w:val="24"/>
                <w:highlight w:val="none"/>
                <w:lang w:eastAsia="zh-CN"/>
              </w:rPr>
              <w:t>）</w:t>
            </w:r>
            <w:r>
              <w:rPr>
                <w:rFonts w:hint="eastAsia" w:ascii="宋体" w:hAnsi="宋体" w:eastAsia="宋体" w:cs="宋体"/>
                <w:sz w:val="24"/>
                <w:szCs w:val="24"/>
                <w:highlight w:val="none"/>
                <w:lang w:val="en-US" w:eastAsia="zh-CN"/>
              </w:rPr>
              <w:t>的</w:t>
            </w:r>
            <w:r>
              <w:rPr>
                <w:rFonts w:hint="eastAsia" w:ascii="宋体" w:hAnsi="宋体" w:cs="宋体"/>
                <w:sz w:val="24"/>
                <w:szCs w:val="24"/>
                <w:highlight w:val="none"/>
                <w:lang w:val="en-US" w:eastAsia="zh-CN"/>
              </w:rPr>
              <w:t>一项得1</w:t>
            </w:r>
            <w:r>
              <w:rPr>
                <w:rFonts w:hint="eastAsia" w:ascii="宋体" w:hAnsi="宋体" w:eastAsia="宋体" w:cs="宋体"/>
                <w:sz w:val="24"/>
                <w:szCs w:val="24"/>
                <w:highlight w:val="none"/>
                <w:lang w:val="en-US" w:eastAsia="zh-CN"/>
              </w:rPr>
              <w:t>分</w:t>
            </w:r>
            <w:r>
              <w:rPr>
                <w:rFonts w:hint="eastAsia" w:ascii="宋体" w:hAnsi="宋体" w:cs="宋体"/>
                <w:sz w:val="24"/>
                <w:szCs w:val="24"/>
                <w:highlight w:val="none"/>
                <w:lang w:val="en-US" w:eastAsia="zh-CN"/>
              </w:rPr>
              <w:t>，最高得5分</w:t>
            </w:r>
            <w:r>
              <w:rPr>
                <w:rFonts w:hint="eastAsia" w:ascii="宋体" w:hAnsi="宋体" w:cs="宋体"/>
                <w:sz w:val="24"/>
                <w:szCs w:val="24"/>
                <w:lang w:val="en-US" w:eastAsia="zh-CN"/>
              </w:rPr>
              <w:t>。</w:t>
            </w:r>
          </w:p>
        </w:tc>
      </w:tr>
      <w:tr w14:paraId="36C13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904" w:type="dxa"/>
            <w:noWrap w:val="0"/>
            <w:vAlign w:val="center"/>
          </w:tcPr>
          <w:p w14:paraId="2F59C7D4">
            <w:pPr>
              <w:widowControl/>
              <w:wordWrap/>
              <w:spacing w:line="360" w:lineRule="atLeast"/>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380" w:type="dxa"/>
            <w:noWrap w:val="0"/>
            <w:vAlign w:val="center"/>
          </w:tcPr>
          <w:p w14:paraId="2AED318A">
            <w:pPr>
              <w:widowControl/>
              <w:wordWrap/>
              <w:spacing w:line="360" w:lineRule="atLeast"/>
              <w:ind w:left="0" w:lef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业绩</w:t>
            </w:r>
          </w:p>
        </w:tc>
        <w:tc>
          <w:tcPr>
            <w:tcW w:w="769" w:type="dxa"/>
            <w:noWrap w:val="0"/>
            <w:vAlign w:val="center"/>
          </w:tcPr>
          <w:p w14:paraId="1C56EC8F">
            <w:pPr>
              <w:wordWrap/>
              <w:adjustRightInd w:val="0"/>
              <w:snapToGrid w:val="0"/>
              <w:spacing w:line="360" w:lineRule="atLeast"/>
              <w:ind w:left="0" w:leftChars="0" w:right="-87" w:firstLine="0" w:firstLineChars="0"/>
              <w:jc w:val="center"/>
              <w:rPr>
                <w:rFonts w:hint="eastAsia" w:ascii="宋体" w:hAnsi="宋体" w:eastAsia="宋体" w:cs="宋体"/>
                <w:sz w:val="24"/>
                <w:szCs w:val="24"/>
              </w:rPr>
            </w:pPr>
            <w:r>
              <w:rPr>
                <w:rFonts w:hint="eastAsia" w:ascii="宋体" w:hAnsi="宋体" w:cs="宋体"/>
                <w:sz w:val="24"/>
                <w:szCs w:val="24"/>
                <w:lang w:val="en-US" w:eastAsia="zh-CN"/>
              </w:rPr>
              <w:t>6</w:t>
            </w:r>
            <w:r>
              <w:rPr>
                <w:rFonts w:hint="eastAsia" w:ascii="宋体" w:hAnsi="宋体" w:eastAsia="宋体" w:cs="宋体"/>
                <w:sz w:val="24"/>
                <w:szCs w:val="24"/>
              </w:rPr>
              <w:t>分</w:t>
            </w:r>
          </w:p>
        </w:tc>
        <w:tc>
          <w:tcPr>
            <w:tcW w:w="6535" w:type="dxa"/>
            <w:noWrap w:val="0"/>
            <w:vAlign w:val="center"/>
          </w:tcPr>
          <w:p w14:paraId="43E4D300">
            <w:pPr>
              <w:widowControl/>
              <w:wordWrap/>
              <w:spacing w:line="360" w:lineRule="atLeast"/>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2022年01月至今完成的类似业绩，一项得2分，最多得6分。</w:t>
            </w:r>
          </w:p>
          <w:p w14:paraId="1DB18BC4">
            <w:pPr>
              <w:widowControl/>
              <w:wordWrap/>
              <w:spacing w:line="360" w:lineRule="atLeast"/>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注：1.须附类似项目业绩的成交（中标）通知书或合同或竣工验收证明材料复印件或扫描件，并加盖公章）；</w:t>
            </w:r>
          </w:p>
          <w:p w14:paraId="6D16D1C7">
            <w:pPr>
              <w:widowControl/>
              <w:wordWrap/>
              <w:spacing w:line="360" w:lineRule="atLeast"/>
              <w:jc w:val="left"/>
              <w:textAlignment w:val="center"/>
              <w:rPr>
                <w:rFonts w:hint="default" w:ascii="宋体" w:hAnsi="宋体" w:eastAsia="宋体" w:cs="宋体"/>
                <w:kern w:val="0"/>
                <w:sz w:val="24"/>
                <w:szCs w:val="24"/>
                <w:lang w:val="en-US" w:eastAsia="zh-CN" w:bidi="ar"/>
              </w:rPr>
            </w:pPr>
            <w:r>
              <w:rPr>
                <w:rFonts w:hint="eastAsia" w:ascii="宋体" w:hAnsi="宋体" w:eastAsia="宋体" w:cs="宋体"/>
                <w:sz w:val="24"/>
                <w:szCs w:val="24"/>
                <w:highlight w:val="none"/>
                <w:lang w:val="en-US" w:eastAsia="zh-CN"/>
              </w:rPr>
              <w:t>2.以提供证明资料的落款时间为准。</w:t>
            </w:r>
          </w:p>
        </w:tc>
      </w:tr>
      <w:tr w14:paraId="4C30D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284" w:type="dxa"/>
            <w:gridSpan w:val="2"/>
            <w:noWrap w:val="0"/>
            <w:vAlign w:val="center"/>
          </w:tcPr>
          <w:p w14:paraId="6B76B28B">
            <w:pPr>
              <w:widowControl/>
              <w:wordWrap/>
              <w:spacing w:line="360" w:lineRule="atLeast"/>
              <w:ind w:left="0" w:leftChars="0" w:firstLine="0" w:firstLineChars="0"/>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合计</w:t>
            </w:r>
          </w:p>
        </w:tc>
        <w:tc>
          <w:tcPr>
            <w:tcW w:w="769" w:type="dxa"/>
            <w:noWrap w:val="0"/>
            <w:vAlign w:val="center"/>
          </w:tcPr>
          <w:p w14:paraId="12B776E9">
            <w:pPr>
              <w:widowControl/>
              <w:wordWrap/>
              <w:spacing w:line="360" w:lineRule="atLeast"/>
              <w:ind w:left="0" w:leftChars="0" w:firstLine="0" w:firstLineChars="0"/>
              <w:jc w:val="center"/>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7</w:t>
            </w:r>
            <w:r>
              <w:rPr>
                <w:rFonts w:hint="eastAsia" w:ascii="宋体" w:hAnsi="宋体" w:eastAsia="宋体" w:cs="宋体"/>
                <w:b/>
                <w:bCs/>
                <w:sz w:val="24"/>
                <w:szCs w:val="24"/>
                <w:lang w:eastAsia="zh-CN"/>
              </w:rPr>
              <w:t>0分</w:t>
            </w:r>
          </w:p>
        </w:tc>
        <w:tc>
          <w:tcPr>
            <w:tcW w:w="6535" w:type="dxa"/>
            <w:noWrap w:val="0"/>
            <w:vAlign w:val="top"/>
          </w:tcPr>
          <w:p w14:paraId="06761A5A">
            <w:pPr>
              <w:adjustRightInd w:val="0"/>
              <w:snapToGrid w:val="0"/>
              <w:rPr>
                <w:rFonts w:hint="eastAsia" w:ascii="宋体" w:hAnsi="宋体" w:eastAsia="宋体" w:cs="宋体"/>
                <w:b/>
                <w:sz w:val="24"/>
                <w:szCs w:val="24"/>
                <w:u w:val="single"/>
              </w:rPr>
            </w:pPr>
          </w:p>
        </w:tc>
      </w:tr>
      <w:tr w14:paraId="20446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9588" w:type="dxa"/>
            <w:gridSpan w:val="4"/>
            <w:noWrap w:val="0"/>
            <w:vAlign w:val="center"/>
          </w:tcPr>
          <w:p w14:paraId="0CDF1ED1">
            <w:pPr>
              <w:pStyle w:val="13"/>
              <w:keepNext w:val="0"/>
              <w:keepLines w:val="0"/>
              <w:pageBreakBefore w:val="0"/>
              <w:widowControl w:val="0"/>
              <w:numPr>
                <w:ilvl w:val="0"/>
                <w:numId w:val="0"/>
              </w:numPr>
              <w:tabs>
                <w:tab w:val="right" w:leader="dot" w:pos="8948"/>
              </w:tabs>
              <w:kinsoku/>
              <w:wordWrap/>
              <w:overflowPunct/>
              <w:topLinePunct w:val="0"/>
              <w:autoSpaceDE/>
              <w:autoSpaceDN/>
              <w:bidi w:val="0"/>
              <w:spacing w:line="360" w:lineRule="auto"/>
              <w:jc w:val="both"/>
              <w:textAlignment w:val="auto"/>
              <w:rPr>
                <w:rFonts w:hint="eastAsia" w:ascii="宋体" w:hAnsi="宋体" w:eastAsia="宋体" w:cs="宋体"/>
                <w:b w:val="0"/>
                <w:bCs/>
                <w:sz w:val="21"/>
                <w:szCs w:val="21"/>
                <w:lang w:val="zh-CN"/>
              </w:rPr>
            </w:pPr>
            <w:r>
              <w:rPr>
                <w:rFonts w:hint="eastAsia" w:ascii="宋体" w:hAnsi="宋体" w:eastAsia="宋体" w:cs="宋体"/>
                <w:sz w:val="21"/>
                <w:szCs w:val="21"/>
                <w:lang w:eastAsia="zh-CN"/>
              </w:rPr>
              <w:t>评分说明：</w:t>
            </w:r>
            <w:r>
              <w:rPr>
                <w:rFonts w:hint="eastAsia" w:ascii="宋体" w:hAnsi="宋体" w:eastAsia="宋体" w:cs="宋体"/>
                <w:b w:val="0"/>
                <w:bCs/>
                <w:kern w:val="2"/>
                <w:sz w:val="21"/>
                <w:szCs w:val="21"/>
                <w:lang w:val="zh-CN" w:eastAsia="zh-CN" w:bidi="ar-SA"/>
              </w:rPr>
              <w:t>（1）</w:t>
            </w:r>
            <w:r>
              <w:rPr>
                <w:rFonts w:hint="eastAsia" w:ascii="宋体" w:hAnsi="宋体" w:eastAsia="宋体" w:cs="宋体"/>
                <w:b w:val="0"/>
                <w:bCs/>
                <w:sz w:val="21"/>
                <w:szCs w:val="21"/>
                <w:lang w:val="zh-CN"/>
              </w:rPr>
              <w:t>内容存在缺陷或不足是指内容方案缺少关键点；对同一问题前后表述矛盾；存在逻辑漏洞、科学原理或常识错误；不利于本项目采购目标实现等任意一种情形。</w:t>
            </w:r>
          </w:p>
          <w:p w14:paraId="452A14D1">
            <w:pPr>
              <w:pStyle w:val="13"/>
              <w:keepNext w:val="0"/>
              <w:keepLines w:val="0"/>
              <w:pageBreakBefore w:val="0"/>
              <w:widowControl w:val="0"/>
              <w:numPr>
                <w:ilvl w:val="0"/>
                <w:numId w:val="0"/>
              </w:numPr>
              <w:tabs>
                <w:tab w:val="right" w:leader="dot" w:pos="8948"/>
              </w:tabs>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b w:val="0"/>
                <w:bCs/>
                <w:sz w:val="21"/>
                <w:szCs w:val="21"/>
                <w:lang w:val="zh-CN" w:eastAsia="zh-CN"/>
              </w:rPr>
            </w:pPr>
            <w:r>
              <w:rPr>
                <w:rFonts w:hint="eastAsia" w:ascii="宋体" w:hAnsi="宋体" w:eastAsia="宋体" w:cs="宋体"/>
                <w:b w:val="0"/>
                <w:bCs/>
                <w:sz w:val="21"/>
                <w:szCs w:val="21"/>
                <w:lang w:val="en-US" w:eastAsia="zh-CN"/>
              </w:rPr>
              <w:t>（2）</w:t>
            </w:r>
            <w:r>
              <w:rPr>
                <w:rFonts w:hint="eastAsia" w:ascii="宋体" w:hAnsi="宋体" w:eastAsia="宋体" w:cs="宋体"/>
                <w:b w:val="0"/>
                <w:bCs/>
                <w:sz w:val="21"/>
                <w:szCs w:val="21"/>
                <w:lang w:val="zh-CN"/>
              </w:rPr>
              <w:t>内容存在部分瑕疵是指内容基本完备可行，但存在部分不符合项目实际或有细节错误之处，不利于项目</w:t>
            </w:r>
            <w:r>
              <w:rPr>
                <w:rFonts w:hint="eastAsia" w:ascii="宋体" w:hAnsi="宋体" w:eastAsia="宋体" w:cs="宋体"/>
                <w:b w:val="0"/>
                <w:bCs/>
                <w:sz w:val="21"/>
                <w:szCs w:val="21"/>
                <w:lang w:val="zh-CN" w:eastAsia="zh-CN"/>
              </w:rPr>
              <w:t>。</w:t>
            </w:r>
          </w:p>
          <w:p w14:paraId="6FBCC816">
            <w:pPr>
              <w:pStyle w:val="13"/>
              <w:keepNext w:val="0"/>
              <w:keepLines w:val="0"/>
              <w:pageBreakBefore w:val="0"/>
              <w:widowControl w:val="0"/>
              <w:numPr>
                <w:ilvl w:val="0"/>
                <w:numId w:val="0"/>
              </w:numPr>
              <w:tabs>
                <w:tab w:val="right" w:leader="dot" w:pos="8948"/>
              </w:tabs>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zh-CN" w:eastAsia="zh-CN"/>
              </w:rPr>
              <w:t>（</w:t>
            </w: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lang w:val="zh-CN" w:eastAsia="zh-CN"/>
              </w:rPr>
              <w:t>）磋商小组</w:t>
            </w:r>
            <w:r>
              <w:rPr>
                <w:rFonts w:hint="eastAsia" w:ascii="宋体" w:hAnsi="宋体" w:eastAsia="宋体" w:cs="宋体"/>
                <w:b w:val="0"/>
                <w:bCs/>
                <w:sz w:val="21"/>
                <w:szCs w:val="21"/>
                <w:lang w:val="zh-CN"/>
              </w:rPr>
              <w:t>根据</w:t>
            </w:r>
            <w:r>
              <w:rPr>
                <w:rFonts w:hint="eastAsia" w:ascii="宋体" w:hAnsi="宋体" w:eastAsia="宋体" w:cs="宋体"/>
                <w:b w:val="0"/>
                <w:bCs/>
                <w:sz w:val="21"/>
                <w:szCs w:val="21"/>
                <w:lang w:val="zh-CN" w:eastAsia="zh-CN"/>
              </w:rPr>
              <w:t>供应商</w:t>
            </w:r>
            <w:r>
              <w:rPr>
                <w:rFonts w:hint="eastAsia" w:ascii="宋体" w:hAnsi="宋体" w:eastAsia="宋体" w:cs="宋体"/>
                <w:b w:val="0"/>
                <w:bCs/>
                <w:sz w:val="21"/>
                <w:szCs w:val="21"/>
                <w:lang w:val="zh-CN"/>
              </w:rPr>
              <w:t>响应文件横向对比，自主赋分</w:t>
            </w:r>
            <w:r>
              <w:rPr>
                <w:rFonts w:hint="eastAsia" w:ascii="宋体" w:hAnsi="宋体" w:eastAsia="宋体" w:cs="宋体"/>
                <w:b w:val="0"/>
                <w:bCs/>
                <w:sz w:val="21"/>
                <w:szCs w:val="21"/>
                <w:lang w:val="zh-CN" w:eastAsia="zh-CN"/>
              </w:rPr>
              <w:t>，</w:t>
            </w:r>
            <w:r>
              <w:rPr>
                <w:rFonts w:hint="eastAsia" w:ascii="宋体" w:hAnsi="宋体" w:eastAsia="宋体" w:cs="宋体"/>
                <w:b w:val="0"/>
                <w:bCs/>
                <w:sz w:val="21"/>
                <w:szCs w:val="21"/>
                <w:lang w:val="zh-CN"/>
              </w:rPr>
              <w:t>有重大错误、缺项或漏项时</w:t>
            </w:r>
            <w:r>
              <w:rPr>
                <w:rFonts w:hint="eastAsia" w:ascii="宋体" w:hAnsi="宋体" w:eastAsia="宋体" w:cs="宋体"/>
                <w:b w:val="0"/>
                <w:bCs/>
                <w:sz w:val="21"/>
                <w:szCs w:val="21"/>
                <w:lang w:val="zh-CN" w:eastAsia="zh-CN"/>
              </w:rPr>
              <w:t>磋商小组</w:t>
            </w:r>
            <w:r>
              <w:rPr>
                <w:rFonts w:hint="eastAsia" w:ascii="宋体" w:hAnsi="宋体" w:eastAsia="宋体" w:cs="宋体"/>
                <w:b w:val="0"/>
                <w:bCs/>
                <w:sz w:val="21"/>
                <w:szCs w:val="21"/>
                <w:lang w:val="zh-CN"/>
              </w:rPr>
              <w:t>不受最低评分标准限制，可予以零分计算。</w:t>
            </w:r>
          </w:p>
          <w:p w14:paraId="1371122F">
            <w:pPr>
              <w:pStyle w:val="13"/>
              <w:keepNext w:val="0"/>
              <w:keepLines w:val="0"/>
              <w:pageBreakBefore w:val="0"/>
              <w:widowControl w:val="0"/>
              <w:numPr>
                <w:ilvl w:val="0"/>
                <w:numId w:val="0"/>
              </w:numPr>
              <w:tabs>
                <w:tab w:val="right" w:leader="dot" w:pos="8948"/>
              </w:tabs>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b w:val="0"/>
                <w:bCs/>
                <w:sz w:val="21"/>
                <w:szCs w:val="21"/>
                <w:lang w:val="zh-CN"/>
              </w:rPr>
            </w:pPr>
            <w:r>
              <w:rPr>
                <w:rFonts w:hint="eastAsia" w:ascii="宋体" w:hAnsi="宋体" w:eastAsia="宋体" w:cs="宋体"/>
                <w:b w:val="0"/>
                <w:bCs/>
                <w:sz w:val="21"/>
                <w:szCs w:val="21"/>
                <w:lang w:val="en-US" w:eastAsia="zh-CN"/>
              </w:rPr>
              <w:t>（4）</w:t>
            </w:r>
            <w:r>
              <w:rPr>
                <w:rFonts w:hint="eastAsia" w:ascii="宋体" w:hAnsi="宋体" w:eastAsia="宋体" w:cs="宋体"/>
                <w:b w:val="0"/>
                <w:bCs/>
                <w:sz w:val="21"/>
                <w:szCs w:val="21"/>
                <w:lang w:val="zh-CN"/>
              </w:rPr>
              <w:t>评委打分超过得分界限或未按本表规定赋分时，该评委的打分无效，不计入汇总分。</w:t>
            </w:r>
          </w:p>
          <w:p w14:paraId="5CA45E0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sz w:val="21"/>
                <w:szCs w:val="21"/>
                <w:lang w:eastAsia="zh-CN"/>
              </w:rPr>
            </w:pPr>
            <w:r>
              <w:rPr>
                <w:rFonts w:hint="eastAsia" w:ascii="宋体" w:hAnsi="宋体" w:eastAsia="宋体" w:cs="宋体"/>
                <w:b w:val="0"/>
                <w:bCs/>
                <w:sz w:val="21"/>
                <w:szCs w:val="21"/>
                <w:lang w:val="zh-CN"/>
              </w:rPr>
              <w:t>（</w:t>
            </w:r>
            <w:r>
              <w:rPr>
                <w:rFonts w:hint="eastAsia" w:ascii="宋体" w:hAnsi="宋体" w:eastAsia="宋体" w:cs="宋体"/>
                <w:b w:val="0"/>
                <w:bCs/>
                <w:sz w:val="21"/>
                <w:szCs w:val="21"/>
                <w:lang w:val="en-US" w:eastAsia="zh-CN"/>
              </w:rPr>
              <w:t>5</w:t>
            </w:r>
            <w:r>
              <w:rPr>
                <w:rFonts w:hint="eastAsia" w:ascii="宋体" w:hAnsi="宋体" w:eastAsia="宋体" w:cs="宋体"/>
                <w:b w:val="0"/>
                <w:bCs/>
                <w:sz w:val="21"/>
                <w:szCs w:val="21"/>
                <w:lang w:val="zh-CN"/>
              </w:rPr>
              <w:t>）</w:t>
            </w:r>
            <w:r>
              <w:rPr>
                <w:rFonts w:hint="eastAsia" w:ascii="宋体" w:hAnsi="宋体" w:eastAsia="宋体" w:cs="宋体"/>
                <w:b w:val="0"/>
                <w:bCs/>
                <w:sz w:val="21"/>
                <w:szCs w:val="21"/>
                <w:lang w:val="en-US" w:eastAsia="zh-CN"/>
              </w:rPr>
              <w:t>按评审程序，推荐综合得分排序前三名作为成交候选供应商；</w:t>
            </w:r>
            <w:r>
              <w:rPr>
                <w:rFonts w:hint="eastAsia" w:ascii="宋体" w:hAnsi="宋体" w:eastAsia="宋体" w:cs="宋体"/>
                <w:b w:val="0"/>
                <w:bCs/>
                <w:sz w:val="21"/>
                <w:szCs w:val="21"/>
                <w:lang w:val="zh-CN"/>
              </w:rPr>
              <w:t>若出现综合得分相同的，按</w:t>
            </w:r>
            <w:r>
              <w:rPr>
                <w:rFonts w:hint="eastAsia" w:ascii="宋体" w:hAnsi="宋体" w:eastAsia="宋体" w:cs="宋体"/>
                <w:b w:val="0"/>
                <w:bCs/>
                <w:sz w:val="21"/>
                <w:szCs w:val="21"/>
                <w:lang w:val="en-US" w:eastAsia="zh-CN"/>
              </w:rPr>
              <w:t>最终磋商</w:t>
            </w:r>
            <w:r>
              <w:rPr>
                <w:rFonts w:hint="eastAsia" w:ascii="宋体" w:hAnsi="宋体" w:eastAsia="宋体" w:cs="宋体"/>
                <w:b w:val="0"/>
                <w:bCs/>
                <w:sz w:val="21"/>
                <w:szCs w:val="21"/>
                <w:lang w:val="zh-CN"/>
              </w:rPr>
              <w:t>报价由低到高顺序排列名次；得分且</w:t>
            </w:r>
            <w:r>
              <w:rPr>
                <w:rFonts w:hint="eastAsia" w:ascii="宋体" w:hAnsi="宋体" w:eastAsia="宋体" w:cs="宋体"/>
                <w:b w:val="0"/>
                <w:bCs/>
                <w:sz w:val="21"/>
                <w:szCs w:val="21"/>
                <w:lang w:val="en-US" w:eastAsia="zh-CN"/>
              </w:rPr>
              <w:t>最终磋商</w:t>
            </w:r>
            <w:r>
              <w:rPr>
                <w:rFonts w:hint="eastAsia" w:ascii="宋体" w:hAnsi="宋体" w:eastAsia="宋体" w:cs="宋体"/>
                <w:b w:val="0"/>
                <w:bCs/>
                <w:sz w:val="21"/>
                <w:szCs w:val="21"/>
                <w:lang w:val="zh-CN"/>
              </w:rPr>
              <w:t>报价相同的，按</w:t>
            </w:r>
            <w:r>
              <w:rPr>
                <w:rFonts w:hint="eastAsia" w:ascii="宋体" w:hAnsi="宋体" w:eastAsia="宋体" w:cs="宋体"/>
                <w:b w:val="0"/>
                <w:bCs/>
                <w:sz w:val="21"/>
                <w:szCs w:val="21"/>
                <w:lang w:val="en-US" w:eastAsia="zh-CN"/>
              </w:rPr>
              <w:t>技术部分</w:t>
            </w:r>
            <w:r>
              <w:rPr>
                <w:rFonts w:hint="eastAsia" w:ascii="宋体" w:hAnsi="宋体" w:eastAsia="宋体" w:cs="宋体"/>
                <w:b w:val="0"/>
                <w:bCs/>
                <w:sz w:val="21"/>
                <w:szCs w:val="21"/>
                <w:lang w:val="zh-CN"/>
              </w:rPr>
              <w:t>得分顺序排列名次</w:t>
            </w:r>
            <w:r>
              <w:rPr>
                <w:rFonts w:hint="eastAsia" w:ascii="宋体" w:hAnsi="宋体" w:eastAsia="宋体" w:cs="宋体"/>
                <w:sz w:val="21"/>
                <w:szCs w:val="21"/>
                <w:highlight w:val="none"/>
                <w:lang w:val="en-US" w:eastAsia="zh-CN"/>
              </w:rPr>
              <w:t>。</w:t>
            </w:r>
          </w:p>
        </w:tc>
      </w:tr>
    </w:tbl>
    <w:p w14:paraId="1CAE246B">
      <w:pPr>
        <w:keepNext w:val="0"/>
        <w:keepLines w:val="0"/>
        <w:pageBreakBefore w:val="0"/>
        <w:widowControl w:val="0"/>
        <w:tabs>
          <w:tab w:val="left" w:pos="360"/>
          <w:tab w:val="left" w:pos="540"/>
          <w:tab w:val="left" w:pos="3600"/>
          <w:tab w:val="left" w:pos="3780"/>
          <w:tab w:val="left" w:pos="8460"/>
          <w:tab w:val="left" w:pos="9180"/>
        </w:tabs>
        <w:kinsoku/>
        <w:wordWrap/>
        <w:overflowPunct/>
        <w:topLinePunct w:val="0"/>
        <w:autoSpaceDE/>
        <w:autoSpaceDN/>
        <w:bidi w:val="0"/>
        <w:adjustRightInd/>
        <w:snapToGrid/>
        <w:spacing w:line="500" w:lineRule="exact"/>
        <w:ind w:left="0" w:leftChars="0" w:right="-21" w:firstLine="0" w:firstLineChars="0"/>
        <w:textAlignment w:val="auto"/>
        <w:rPr>
          <w:rFonts w:hint="eastAsia" w:ascii="宋体" w:hAnsi="宋体" w:cs="宋体"/>
          <w:b/>
          <w:kern w:val="1"/>
          <w:sz w:val="24"/>
        </w:rPr>
      </w:pPr>
    </w:p>
    <w:p w14:paraId="743406DE">
      <w:pPr>
        <w:pStyle w:val="8"/>
        <w:pageBreakBefore w:val="0"/>
        <w:wordWrap/>
        <w:bidi w:val="0"/>
        <w:spacing w:line="500" w:lineRule="exact"/>
        <w:rPr>
          <w:rFonts w:hint="eastAsia" w:ascii="宋体" w:hAnsi="宋体" w:cs="宋体"/>
          <w:b/>
          <w:kern w:val="1"/>
          <w:sz w:val="24"/>
        </w:rPr>
      </w:pPr>
    </w:p>
    <w:p w14:paraId="494119BA">
      <w:pPr>
        <w:pageBreakBefore w:val="0"/>
        <w:wordWrap/>
        <w:bidi w:val="0"/>
        <w:spacing w:line="500" w:lineRule="exact"/>
        <w:rPr>
          <w:rFonts w:hint="eastAsia" w:ascii="宋体" w:hAnsi="宋体" w:cs="宋体"/>
          <w:b/>
          <w:kern w:val="1"/>
          <w:sz w:val="24"/>
        </w:rPr>
      </w:pPr>
    </w:p>
    <w:p w14:paraId="76F20291">
      <w:pPr>
        <w:pStyle w:val="8"/>
        <w:pageBreakBefore w:val="0"/>
        <w:wordWrap/>
        <w:bidi w:val="0"/>
        <w:spacing w:line="500" w:lineRule="exact"/>
        <w:rPr>
          <w:rFonts w:hint="eastAsia" w:ascii="宋体" w:hAnsi="宋体" w:cs="宋体"/>
          <w:b/>
          <w:kern w:val="1"/>
          <w:sz w:val="24"/>
        </w:rPr>
      </w:pPr>
    </w:p>
    <w:p w14:paraId="43CCD889">
      <w:pPr>
        <w:tabs>
          <w:tab w:val="left" w:pos="360"/>
          <w:tab w:val="left" w:pos="540"/>
          <w:tab w:val="left" w:pos="3600"/>
          <w:tab w:val="left" w:pos="3780"/>
          <w:tab w:val="left" w:pos="8460"/>
          <w:tab w:val="left" w:pos="9180"/>
        </w:tabs>
        <w:spacing w:line="360" w:lineRule="auto"/>
        <w:ind w:right="-21" w:firstLine="422"/>
        <w:outlineLvl w:val="9"/>
        <w:rPr>
          <w:rFonts w:hint="eastAsia" w:ascii="宋体" w:hAnsi="宋体" w:cs="宋体"/>
          <w:b/>
          <w:kern w:val="1"/>
          <w:sz w:val="24"/>
        </w:rPr>
      </w:pPr>
    </w:p>
    <w:p w14:paraId="7223FC7F">
      <w:pPr>
        <w:tabs>
          <w:tab w:val="left" w:pos="360"/>
          <w:tab w:val="left" w:pos="540"/>
          <w:tab w:val="left" w:pos="3600"/>
          <w:tab w:val="left" w:pos="3780"/>
          <w:tab w:val="left" w:pos="8460"/>
          <w:tab w:val="left" w:pos="9180"/>
        </w:tabs>
        <w:spacing w:line="360" w:lineRule="auto"/>
        <w:ind w:right="-21" w:firstLine="422"/>
        <w:outlineLvl w:val="9"/>
        <w:rPr>
          <w:rFonts w:hint="eastAsia" w:ascii="宋体" w:hAnsi="宋体" w:cs="宋体"/>
          <w:b/>
          <w:kern w:val="1"/>
          <w:sz w:val="24"/>
        </w:rPr>
      </w:pPr>
      <w:r>
        <w:rPr>
          <w:rFonts w:hint="eastAsia" w:ascii="宋体" w:hAnsi="宋体" w:cs="宋体"/>
          <w:b/>
          <w:kern w:val="1"/>
          <w:sz w:val="24"/>
        </w:rPr>
        <w:t>一、总  则</w:t>
      </w:r>
    </w:p>
    <w:p w14:paraId="0DCBBC57">
      <w:pPr>
        <w:keepNext w:val="0"/>
        <w:keepLines w:val="0"/>
        <w:pageBreakBefore w:val="0"/>
        <w:kinsoku/>
        <w:wordWrap/>
        <w:overflowPunct/>
        <w:topLinePunct w:val="0"/>
        <w:autoSpaceDE/>
        <w:autoSpaceDN/>
        <w:bidi w:val="0"/>
        <w:adjustRightInd/>
        <w:snapToGrid/>
        <w:spacing w:line="470" w:lineRule="exact"/>
        <w:ind w:firstLine="480" w:firstLineChars="200"/>
        <w:textAlignment w:val="auto"/>
        <w:rPr>
          <w:rFonts w:hint="eastAsia" w:ascii="宋体" w:hAnsi="宋体" w:cs="宋体"/>
          <w:bCs/>
          <w:kern w:val="1"/>
          <w:sz w:val="24"/>
        </w:rPr>
      </w:pPr>
      <w:r>
        <w:rPr>
          <w:rFonts w:hint="eastAsia" w:ascii="宋体" w:hAnsi="宋体" w:cs="宋体"/>
          <w:bCs/>
          <w:kern w:val="1"/>
          <w:sz w:val="24"/>
        </w:rPr>
        <w:t>第一条 为了</w:t>
      </w:r>
      <w:r>
        <w:rPr>
          <w:rFonts w:hint="eastAsia" w:ascii="宋体" w:hAnsi="宋体" w:eastAsia="宋体" w:cs="宋体"/>
          <w:kern w:val="0"/>
          <w:sz w:val="24"/>
          <w:szCs w:val="24"/>
          <w:highlight w:val="none"/>
          <w:lang w:val="en-US" w:eastAsia="zh-CN"/>
        </w:rPr>
        <w:t>做好</w:t>
      </w:r>
      <w:r>
        <w:rPr>
          <w:rFonts w:hint="eastAsia" w:ascii="宋体" w:hAnsi="宋体" w:cs="宋体"/>
          <w:kern w:val="0"/>
          <w:sz w:val="24"/>
          <w:szCs w:val="24"/>
          <w:highlight w:val="none"/>
          <w:lang w:val="en-US" w:eastAsia="zh-CN"/>
        </w:rPr>
        <w:t>2025年富平县到贤镇田村村柿子无尘晾晒棚及配套设施项目</w:t>
      </w:r>
      <w:r>
        <w:rPr>
          <w:rFonts w:hint="eastAsia" w:ascii="宋体" w:hAnsi="宋体" w:cs="宋体"/>
          <w:bCs/>
          <w:kern w:val="1"/>
          <w:sz w:val="24"/>
        </w:rPr>
        <w:t>（</w:t>
      </w:r>
      <w:r>
        <w:rPr>
          <w:rFonts w:hint="eastAsia" w:ascii="宋体" w:hAnsi="宋体" w:cs="宋体"/>
          <w:bCs/>
          <w:kern w:val="1"/>
          <w:sz w:val="24"/>
          <w:lang w:val="en-US" w:eastAsia="zh-CN"/>
        </w:rPr>
        <w:t>项目</w:t>
      </w:r>
      <w:r>
        <w:rPr>
          <w:rFonts w:hint="eastAsia" w:ascii="宋体" w:hAnsi="宋体" w:cs="宋体"/>
          <w:bCs/>
          <w:kern w:val="1"/>
          <w:sz w:val="24"/>
        </w:rPr>
        <w:t>编号：</w:t>
      </w:r>
      <w:r>
        <w:rPr>
          <w:rFonts w:hint="eastAsia" w:ascii="宋体" w:hAnsi="宋体" w:cs="宋体"/>
          <w:bCs/>
          <w:kern w:val="1"/>
          <w:sz w:val="24"/>
          <w:lang w:eastAsia="zh-CN"/>
        </w:rPr>
        <w:t>HXCT-ZFCG-2025-023</w:t>
      </w:r>
      <w:r>
        <w:rPr>
          <w:rFonts w:hint="eastAsia" w:ascii="宋体" w:hAnsi="宋体" w:cs="宋体"/>
          <w:bCs/>
          <w:kern w:val="1"/>
          <w:sz w:val="24"/>
          <w:highlight w:val="none"/>
        </w:rPr>
        <w:t>）的招</w:t>
      </w:r>
      <w:r>
        <w:rPr>
          <w:rFonts w:hint="eastAsia" w:ascii="宋体" w:hAnsi="宋体" w:cs="宋体"/>
          <w:bCs/>
          <w:kern w:val="1"/>
          <w:sz w:val="24"/>
        </w:rPr>
        <w:t>标评标工作，保证项目评审工作的正常有序进行，维护采购人、供应商的合法权益，依据</w:t>
      </w:r>
      <w:r>
        <w:rPr>
          <w:rFonts w:hint="eastAsia" w:ascii="宋体" w:hAnsi="宋体" w:cs="宋体"/>
          <w:bCs/>
          <w:kern w:val="1"/>
          <w:sz w:val="24"/>
          <w:lang w:eastAsia="zh-CN"/>
        </w:rPr>
        <w:t>《</w:t>
      </w:r>
      <w:r>
        <w:rPr>
          <w:rFonts w:hint="eastAsia" w:ascii="宋体" w:hAnsi="宋体" w:cs="宋体"/>
          <w:bCs/>
          <w:kern w:val="1"/>
          <w:sz w:val="24"/>
        </w:rPr>
        <w:t>中华人民共和国</w:t>
      </w:r>
      <w:r>
        <w:rPr>
          <w:rFonts w:hint="eastAsia" w:ascii="宋体" w:hAnsi="宋体" w:cs="宋体"/>
          <w:bCs/>
          <w:kern w:val="1"/>
          <w:sz w:val="24"/>
          <w:lang w:val="en-US" w:eastAsia="zh-CN"/>
        </w:rPr>
        <w:t>政府采购法</w:t>
      </w:r>
      <w:r>
        <w:rPr>
          <w:rFonts w:hint="eastAsia" w:ascii="宋体" w:hAnsi="宋体" w:cs="宋体"/>
          <w:bCs/>
          <w:kern w:val="1"/>
          <w:sz w:val="24"/>
          <w:lang w:eastAsia="zh-CN"/>
        </w:rPr>
        <w:t>》</w:t>
      </w:r>
      <w:r>
        <w:rPr>
          <w:rFonts w:hint="eastAsia" w:ascii="宋体" w:hAnsi="宋体" w:cs="宋体"/>
          <w:bCs/>
          <w:kern w:val="1"/>
          <w:sz w:val="24"/>
        </w:rPr>
        <w:t>《中华人民共和国政府采购法</w:t>
      </w:r>
      <w:r>
        <w:rPr>
          <w:rFonts w:hint="eastAsia" w:ascii="宋体" w:hAnsi="宋体" w:cs="宋体"/>
          <w:bCs/>
          <w:kern w:val="1"/>
          <w:sz w:val="24"/>
          <w:lang w:eastAsia="zh-CN"/>
        </w:rPr>
        <w:t>实施条例</w:t>
      </w:r>
      <w:r>
        <w:rPr>
          <w:rFonts w:hint="eastAsia" w:ascii="宋体" w:hAnsi="宋体" w:cs="宋体"/>
          <w:bCs/>
          <w:kern w:val="1"/>
          <w:sz w:val="24"/>
        </w:rPr>
        <w:t>》及其它相关法律法规，本着公开、公平、公正的原则，制定评标办法。</w:t>
      </w:r>
    </w:p>
    <w:p w14:paraId="69EE8FB4">
      <w:pPr>
        <w:spacing w:line="360" w:lineRule="auto"/>
        <w:ind w:left="-61" w:right="-10" w:firstLine="514"/>
        <w:outlineLvl w:val="9"/>
        <w:rPr>
          <w:rFonts w:hint="eastAsia" w:ascii="宋体" w:hAnsi="宋体" w:cs="宋体"/>
          <w:bCs/>
          <w:kern w:val="1"/>
          <w:sz w:val="24"/>
        </w:rPr>
      </w:pPr>
      <w:r>
        <w:rPr>
          <w:rFonts w:hint="eastAsia" w:ascii="宋体" w:hAnsi="宋体" w:cs="宋体"/>
          <w:bCs/>
          <w:kern w:val="1"/>
          <w:sz w:val="24"/>
        </w:rPr>
        <w:t>第二条 本次项目评标采</w:t>
      </w:r>
      <w:r>
        <w:rPr>
          <w:rFonts w:hint="eastAsia" w:ascii="宋体" w:hAnsi="宋体" w:cs="宋体"/>
          <w:bCs/>
          <w:kern w:val="1"/>
          <w:sz w:val="24"/>
          <w:highlight w:val="none"/>
        </w:rPr>
        <w:t>用综合评</w:t>
      </w:r>
      <w:r>
        <w:rPr>
          <w:rFonts w:hint="eastAsia" w:ascii="宋体" w:hAnsi="宋体" w:cs="宋体"/>
          <w:bCs/>
          <w:kern w:val="1"/>
          <w:sz w:val="24"/>
          <w:highlight w:val="none"/>
          <w:lang w:val="en-US" w:eastAsia="zh-CN"/>
        </w:rPr>
        <w:t>分</w:t>
      </w:r>
      <w:r>
        <w:rPr>
          <w:rFonts w:hint="eastAsia" w:ascii="宋体" w:hAnsi="宋体" w:cs="宋体"/>
          <w:bCs/>
          <w:kern w:val="1"/>
          <w:sz w:val="24"/>
          <w:highlight w:val="none"/>
        </w:rPr>
        <w:t>法作为对供</w:t>
      </w:r>
      <w:r>
        <w:rPr>
          <w:rFonts w:hint="eastAsia" w:ascii="宋体" w:hAnsi="宋体" w:cs="宋体"/>
          <w:bCs/>
          <w:kern w:val="1"/>
          <w:sz w:val="24"/>
        </w:rPr>
        <w:t>应商</w:t>
      </w:r>
      <w:r>
        <w:rPr>
          <w:rFonts w:hint="eastAsia" w:ascii="宋体" w:hAnsi="宋体" w:cs="宋体"/>
          <w:bCs/>
          <w:kern w:val="1"/>
          <w:sz w:val="24"/>
          <w:highlight w:val="none"/>
          <w:lang w:val="en-US" w:eastAsia="zh-CN"/>
        </w:rPr>
        <w:t>磋商响应文件</w:t>
      </w:r>
      <w:r>
        <w:rPr>
          <w:rFonts w:hint="eastAsia" w:ascii="宋体" w:hAnsi="宋体" w:cs="宋体"/>
          <w:bCs/>
          <w:kern w:val="1"/>
          <w:sz w:val="24"/>
        </w:rPr>
        <w:t>的比较方法。</w:t>
      </w:r>
    </w:p>
    <w:p w14:paraId="7D044A15">
      <w:pPr>
        <w:spacing w:line="360" w:lineRule="auto"/>
        <w:ind w:left="-61" w:right="-10" w:firstLine="514"/>
        <w:outlineLvl w:val="9"/>
        <w:rPr>
          <w:rFonts w:hint="eastAsia" w:ascii="宋体" w:hAnsi="宋体" w:eastAsia="宋体" w:cs="宋体"/>
          <w:bCs/>
          <w:kern w:val="1"/>
          <w:sz w:val="24"/>
          <w:lang w:eastAsia="zh-CN"/>
        </w:rPr>
      </w:pPr>
      <w:r>
        <w:rPr>
          <w:rFonts w:hint="eastAsia" w:ascii="宋体" w:hAnsi="宋体" w:cs="宋体"/>
          <w:bCs/>
          <w:kern w:val="1"/>
          <w:sz w:val="24"/>
        </w:rPr>
        <w:t>第三条 按照《中华人民共和国政府采购法》和《政府采购竞争性磋商采购方式管理暂行办法》，依法组建磋商小组。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r>
        <w:rPr>
          <w:rFonts w:hint="eastAsia" w:ascii="宋体" w:hAnsi="宋体" w:cs="宋体"/>
          <w:kern w:val="1"/>
          <w:sz w:val="24"/>
        </w:rPr>
        <w:t>采购代理机构负责评标过程中的记录、联络及</w:t>
      </w:r>
      <w:r>
        <w:rPr>
          <w:rFonts w:hint="eastAsia" w:ascii="宋体" w:hAnsi="宋体" w:cs="宋体"/>
          <w:kern w:val="1"/>
          <w:sz w:val="24"/>
          <w:lang w:val="en-US" w:eastAsia="zh-CN"/>
        </w:rPr>
        <w:t>磋商小组</w:t>
      </w:r>
      <w:r>
        <w:rPr>
          <w:rFonts w:hint="eastAsia" w:ascii="宋体" w:hAnsi="宋体" w:cs="宋体"/>
          <w:kern w:val="1"/>
          <w:sz w:val="24"/>
        </w:rPr>
        <w:t>交办的其他工作</w:t>
      </w:r>
      <w:r>
        <w:rPr>
          <w:rFonts w:hint="eastAsia" w:ascii="宋体" w:hAnsi="宋体" w:cs="宋体"/>
          <w:kern w:val="1"/>
          <w:sz w:val="24"/>
          <w:lang w:eastAsia="zh-CN"/>
        </w:rPr>
        <w:t>。</w:t>
      </w:r>
    </w:p>
    <w:p w14:paraId="2FA6D54E">
      <w:pPr>
        <w:spacing w:line="360" w:lineRule="auto"/>
        <w:ind w:firstLine="480" w:firstLineChars="200"/>
        <w:outlineLvl w:val="9"/>
        <w:rPr>
          <w:rFonts w:hint="eastAsia" w:ascii="宋体" w:hAnsi="宋体"/>
          <w:b/>
          <w:spacing w:val="4"/>
          <w:sz w:val="24"/>
        </w:rPr>
      </w:pPr>
      <w:r>
        <w:rPr>
          <w:rFonts w:hint="eastAsia" w:ascii="宋体" w:hAnsi="宋体" w:cs="宋体"/>
          <w:bCs/>
          <w:kern w:val="1"/>
          <w:sz w:val="24"/>
        </w:rPr>
        <w:t xml:space="preserve">第四条 </w:t>
      </w:r>
      <w:r>
        <w:rPr>
          <w:rFonts w:hint="eastAsia" w:ascii="宋体" w:hAnsi="宋体" w:cs="宋体"/>
          <w:bCs/>
          <w:kern w:val="1"/>
          <w:sz w:val="24"/>
          <w:highlight w:val="none"/>
          <w:lang w:eastAsia="zh-CN"/>
        </w:rPr>
        <w:t>磋商小组成员应当按照</w:t>
      </w:r>
      <w:r>
        <w:rPr>
          <w:rFonts w:hint="eastAsia" w:ascii="宋体" w:hAnsi="宋体" w:cs="宋体"/>
          <w:bCs/>
          <w:kern w:val="1"/>
          <w:sz w:val="24"/>
          <w:highlight w:val="none"/>
        </w:rPr>
        <w:t>客观</w:t>
      </w:r>
      <w:r>
        <w:rPr>
          <w:rFonts w:hint="eastAsia" w:ascii="宋体" w:hAnsi="宋体" w:cs="宋体"/>
          <w:bCs/>
          <w:kern w:val="1"/>
          <w:sz w:val="24"/>
          <w:highlight w:val="none"/>
          <w:lang w:eastAsia="zh-CN"/>
        </w:rPr>
        <w:t>、</w:t>
      </w:r>
      <w:r>
        <w:rPr>
          <w:rFonts w:hint="eastAsia" w:ascii="宋体" w:hAnsi="宋体" w:cs="宋体"/>
          <w:bCs/>
          <w:kern w:val="1"/>
          <w:sz w:val="24"/>
          <w:highlight w:val="none"/>
        </w:rPr>
        <w:t>公</w:t>
      </w:r>
      <w:r>
        <w:rPr>
          <w:rFonts w:hint="eastAsia" w:ascii="宋体" w:hAnsi="宋体" w:cs="宋体"/>
          <w:bCs/>
          <w:kern w:val="1"/>
          <w:sz w:val="24"/>
          <w:highlight w:val="none"/>
          <w:lang w:eastAsia="zh-CN"/>
        </w:rPr>
        <w:t>正、审慎</w:t>
      </w:r>
      <w:r>
        <w:rPr>
          <w:rFonts w:hint="eastAsia" w:ascii="宋体" w:hAnsi="宋体" w:cs="宋体"/>
          <w:bCs/>
          <w:kern w:val="1"/>
          <w:sz w:val="24"/>
          <w:highlight w:val="none"/>
        </w:rPr>
        <w:t>的原则，</w:t>
      </w:r>
      <w:r>
        <w:rPr>
          <w:rFonts w:hint="eastAsia" w:ascii="宋体" w:hAnsi="宋体" w:cs="宋体"/>
          <w:bCs/>
          <w:kern w:val="1"/>
          <w:sz w:val="24"/>
          <w:highlight w:val="none"/>
          <w:lang w:eastAsia="zh-CN"/>
        </w:rPr>
        <w:t>根据磋商文件规定的评审程序、评审方法和评审标准进行独立评审。未实质性响应磋商文件的响应文件按无效响应处理，磋商小组应当告知提交响应文件的供应商。</w:t>
      </w:r>
    </w:p>
    <w:p w14:paraId="2C10219E">
      <w:pPr>
        <w:spacing w:line="360" w:lineRule="auto"/>
        <w:ind w:firstLine="498" w:firstLineChars="200"/>
        <w:outlineLvl w:val="9"/>
        <w:rPr>
          <w:rFonts w:hint="eastAsia" w:ascii="宋体" w:hAnsi="宋体"/>
          <w:b/>
          <w:spacing w:val="4"/>
          <w:sz w:val="24"/>
        </w:rPr>
      </w:pPr>
      <w:r>
        <w:rPr>
          <w:rFonts w:hint="eastAsia" w:ascii="宋体" w:hAnsi="宋体"/>
          <w:b/>
          <w:spacing w:val="4"/>
          <w:sz w:val="24"/>
        </w:rPr>
        <w:t>二、评审方法</w:t>
      </w:r>
    </w:p>
    <w:p w14:paraId="136A947D">
      <w:pPr>
        <w:spacing w:line="360" w:lineRule="auto"/>
        <w:ind w:firstLine="496" w:firstLineChars="200"/>
        <w:outlineLvl w:val="9"/>
        <w:rPr>
          <w:rFonts w:hint="eastAsia" w:ascii="宋体" w:hAnsi="宋体"/>
          <w:spacing w:val="4"/>
          <w:sz w:val="24"/>
        </w:rPr>
      </w:pPr>
      <w:r>
        <w:rPr>
          <w:rFonts w:ascii="宋体" w:hAnsi="宋体"/>
          <w:spacing w:val="4"/>
          <w:sz w:val="24"/>
        </w:rPr>
        <w:t>按照《中华人民共和国政府采购法》</w:t>
      </w:r>
      <w:r>
        <w:rPr>
          <w:rFonts w:hint="eastAsia" w:ascii="宋体" w:hAnsi="宋体"/>
          <w:spacing w:val="4"/>
          <w:sz w:val="24"/>
        </w:rPr>
        <w:t>《中华人民共和国政府采购法实施条例》《政府采购竞争性磋商采购方式管理暂行办法》规定，竞争性磋商小组采用综合评分法对提交最后报价的供应商的响应文件和最后报价进行综合评分，按照评审得分由高到低顺序推荐3</w:t>
      </w:r>
      <w:r>
        <w:rPr>
          <w:rFonts w:hint="eastAsia" w:ascii="宋体" w:hAnsi="宋体"/>
          <w:spacing w:val="4"/>
          <w:sz w:val="24"/>
          <w:highlight w:val="none"/>
        </w:rPr>
        <w:t>名成交候选</w:t>
      </w:r>
      <w:r>
        <w:rPr>
          <w:rFonts w:hint="eastAsia" w:ascii="宋体" w:hAnsi="宋体"/>
          <w:spacing w:val="4"/>
          <w:sz w:val="24"/>
          <w:highlight w:val="none"/>
          <w:lang w:val="en-US" w:eastAsia="zh-CN"/>
        </w:rPr>
        <w:t>供应商</w:t>
      </w:r>
      <w:r>
        <w:rPr>
          <w:rFonts w:hint="eastAsia" w:ascii="宋体" w:hAnsi="宋体"/>
          <w:spacing w:val="4"/>
          <w:sz w:val="24"/>
          <w:highlight w:val="none"/>
        </w:rPr>
        <w:t>。</w:t>
      </w:r>
    </w:p>
    <w:p w14:paraId="73B8343E">
      <w:pPr>
        <w:spacing w:line="360" w:lineRule="auto"/>
        <w:ind w:firstLine="498" w:firstLineChars="200"/>
        <w:outlineLvl w:val="9"/>
        <w:rPr>
          <w:rFonts w:hint="eastAsia" w:ascii="宋体" w:hAnsi="宋体"/>
          <w:b/>
          <w:spacing w:val="4"/>
          <w:sz w:val="24"/>
        </w:rPr>
      </w:pPr>
      <w:r>
        <w:rPr>
          <w:rFonts w:hint="eastAsia" w:ascii="宋体" w:hAnsi="宋体"/>
          <w:b/>
          <w:spacing w:val="4"/>
          <w:sz w:val="24"/>
        </w:rPr>
        <w:t>三、评审程序</w:t>
      </w:r>
    </w:p>
    <w:p w14:paraId="5ECE00E0">
      <w:pPr>
        <w:spacing w:line="360" w:lineRule="auto"/>
        <w:ind w:firstLine="496" w:firstLineChars="200"/>
        <w:outlineLvl w:val="9"/>
        <w:rPr>
          <w:rFonts w:hint="eastAsia" w:ascii="宋体" w:hAnsi="宋体"/>
          <w:spacing w:val="4"/>
          <w:sz w:val="24"/>
        </w:rPr>
      </w:pPr>
      <w:r>
        <w:rPr>
          <w:rFonts w:hint="eastAsia" w:ascii="宋体" w:hAnsi="宋体"/>
          <w:spacing w:val="4"/>
          <w:sz w:val="24"/>
        </w:rPr>
        <w:t>审查分为</w:t>
      </w:r>
      <w:r>
        <w:rPr>
          <w:rFonts w:hint="eastAsia" w:ascii="宋体" w:hAnsi="宋体"/>
          <w:spacing w:val="4"/>
          <w:sz w:val="24"/>
          <w:lang w:val="en-US" w:eastAsia="zh-CN"/>
        </w:rPr>
        <w:t>资格</w:t>
      </w:r>
      <w:r>
        <w:rPr>
          <w:rFonts w:hint="eastAsia" w:ascii="宋体" w:hAnsi="宋体"/>
          <w:spacing w:val="4"/>
          <w:sz w:val="24"/>
        </w:rPr>
        <w:t>评审</w:t>
      </w:r>
      <w:r>
        <w:rPr>
          <w:rFonts w:hint="eastAsia" w:ascii="宋体" w:hAnsi="宋体"/>
          <w:spacing w:val="4"/>
          <w:sz w:val="24"/>
          <w:lang w:eastAsia="zh-CN"/>
        </w:rPr>
        <w:t>、</w:t>
      </w:r>
      <w:r>
        <w:rPr>
          <w:rFonts w:hint="eastAsia" w:ascii="宋体" w:hAnsi="宋体"/>
          <w:spacing w:val="4"/>
          <w:sz w:val="24"/>
          <w:lang w:val="en-US" w:eastAsia="zh-CN"/>
        </w:rPr>
        <w:t>符合性</w:t>
      </w:r>
      <w:r>
        <w:rPr>
          <w:rFonts w:hint="eastAsia" w:ascii="宋体" w:hAnsi="宋体"/>
          <w:spacing w:val="4"/>
          <w:sz w:val="24"/>
        </w:rPr>
        <w:t>评审和详细评审。分别按照以下内容对磋商响应文件进行</w:t>
      </w:r>
      <w:r>
        <w:rPr>
          <w:rFonts w:hint="eastAsia" w:ascii="宋体" w:hAnsi="宋体"/>
          <w:spacing w:val="4"/>
          <w:sz w:val="24"/>
          <w:lang w:val="en-US" w:eastAsia="zh-CN"/>
        </w:rPr>
        <w:t>审查</w:t>
      </w:r>
      <w:r>
        <w:rPr>
          <w:rFonts w:hint="eastAsia" w:ascii="宋体" w:hAnsi="宋体"/>
          <w:spacing w:val="4"/>
          <w:sz w:val="24"/>
        </w:rPr>
        <w:t>，一项不合格即按照无效响应处理。</w:t>
      </w:r>
    </w:p>
    <w:p w14:paraId="70832267">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outlineLvl w:val="9"/>
        <w:rPr>
          <w:rFonts w:hint="eastAsia" w:ascii="宋体" w:hAnsi="宋体"/>
          <w:spacing w:val="4"/>
          <w:sz w:val="24"/>
          <w:highlight w:val="none"/>
        </w:rPr>
      </w:pPr>
      <w:r>
        <w:rPr>
          <w:rFonts w:hint="eastAsia" w:ascii="宋体" w:hAnsi="宋体"/>
          <w:spacing w:val="4"/>
          <w:sz w:val="24"/>
          <w:highlight w:val="none"/>
        </w:rPr>
        <w:t>1、资格评审：具体</w:t>
      </w:r>
      <w:r>
        <w:rPr>
          <w:rFonts w:hint="eastAsia" w:ascii="宋体" w:hAnsi="宋体"/>
          <w:spacing w:val="4"/>
          <w:sz w:val="24"/>
          <w:highlight w:val="none"/>
          <w:lang w:val="en-US" w:eastAsia="zh-CN"/>
        </w:rPr>
        <w:t>内容</w:t>
      </w:r>
      <w:r>
        <w:rPr>
          <w:rFonts w:hint="eastAsia" w:ascii="宋体" w:hAnsi="宋体"/>
          <w:spacing w:val="4"/>
          <w:sz w:val="24"/>
          <w:highlight w:val="none"/>
        </w:rPr>
        <w:t>详见</w:t>
      </w:r>
      <w:r>
        <w:rPr>
          <w:rFonts w:hint="eastAsia" w:ascii="宋体" w:hAnsi="宋体"/>
          <w:spacing w:val="4"/>
          <w:sz w:val="24"/>
          <w:highlight w:val="none"/>
          <w:lang w:val="en-US" w:eastAsia="zh-CN"/>
        </w:rPr>
        <w:t>评审办法前</w:t>
      </w:r>
      <w:r>
        <w:rPr>
          <w:rFonts w:hint="eastAsia" w:ascii="宋体" w:hAnsi="宋体"/>
          <w:spacing w:val="4"/>
          <w:sz w:val="24"/>
          <w:highlight w:val="none"/>
        </w:rPr>
        <w:t>附表。</w:t>
      </w:r>
    </w:p>
    <w:p w14:paraId="10B38C16">
      <w:pPr>
        <w:keepNext w:val="0"/>
        <w:keepLines w:val="0"/>
        <w:pageBreakBefore w:val="0"/>
        <w:widowControl w:val="0"/>
        <w:kinsoku/>
        <w:wordWrap/>
        <w:overflowPunct/>
        <w:topLinePunct w:val="0"/>
        <w:autoSpaceDE/>
        <w:autoSpaceDN/>
        <w:bidi w:val="0"/>
        <w:adjustRightInd/>
        <w:snapToGrid/>
        <w:spacing w:line="360" w:lineRule="auto"/>
        <w:ind w:left="244" w:leftChars="87" w:firstLine="248" w:firstLineChars="100"/>
        <w:textAlignment w:val="auto"/>
        <w:outlineLvl w:val="9"/>
        <w:rPr>
          <w:rFonts w:hint="eastAsia" w:ascii="宋体" w:hAnsi="宋体"/>
          <w:spacing w:val="4"/>
          <w:sz w:val="24"/>
          <w:highlight w:val="none"/>
        </w:rPr>
      </w:pPr>
      <w:r>
        <w:rPr>
          <w:rFonts w:hint="eastAsia" w:ascii="宋体" w:hAnsi="宋体"/>
          <w:spacing w:val="4"/>
          <w:sz w:val="24"/>
          <w:highlight w:val="none"/>
        </w:rPr>
        <w:t>依据《中华人民共和国政府采购法》第二十三条和竞争性磋商文件的规定，对</w:t>
      </w:r>
      <w:r>
        <w:rPr>
          <w:rFonts w:hint="eastAsia" w:ascii="宋体" w:hAnsi="宋体"/>
          <w:spacing w:val="4"/>
          <w:sz w:val="24"/>
          <w:highlight w:val="none"/>
          <w:lang w:eastAsia="zh-CN"/>
        </w:rPr>
        <w:t>供应商的</w:t>
      </w:r>
      <w:r>
        <w:rPr>
          <w:rFonts w:hint="eastAsia" w:ascii="宋体" w:hAnsi="宋体"/>
          <w:spacing w:val="4"/>
          <w:sz w:val="24"/>
          <w:highlight w:val="none"/>
        </w:rPr>
        <w:t>资格证明文件进行审查，审查供应商是否具备相应资格。</w:t>
      </w:r>
    </w:p>
    <w:p w14:paraId="126DC412">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outlineLvl w:val="9"/>
        <w:rPr>
          <w:rFonts w:hint="eastAsia" w:ascii="宋体" w:hAnsi="宋体"/>
          <w:spacing w:val="4"/>
          <w:sz w:val="24"/>
          <w:highlight w:val="none"/>
        </w:rPr>
      </w:pPr>
      <w:r>
        <w:rPr>
          <w:rFonts w:hint="eastAsia" w:ascii="宋体" w:hAnsi="宋体"/>
          <w:spacing w:val="4"/>
          <w:sz w:val="24"/>
          <w:highlight w:val="none"/>
        </w:rPr>
        <w:t>开标结束后，由采购人依法对供应商的资格进行审查，审查合格的供应商方可进入评标阶段，缺项或一项不符合要求即不合格，不合格的供应商其投标无效，不再进入下一步评审。供应商须在提交磋商文件截止时间前单独提交资格证明材料，逾期不接受任何补充资料。</w:t>
      </w:r>
    </w:p>
    <w:p w14:paraId="25776278">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outlineLvl w:val="9"/>
        <w:rPr>
          <w:rFonts w:hint="eastAsia" w:ascii="宋体" w:hAnsi="宋体" w:eastAsia="宋体" w:cs="Times New Roman"/>
          <w:spacing w:val="4"/>
          <w:sz w:val="24"/>
          <w:highlight w:val="none"/>
        </w:rPr>
      </w:pPr>
      <w:r>
        <w:rPr>
          <w:rFonts w:hint="eastAsia" w:ascii="宋体" w:hAnsi="宋体" w:eastAsia="宋体" w:cs="Times New Roman"/>
          <w:spacing w:val="4"/>
          <w:sz w:val="24"/>
          <w:highlight w:val="none"/>
          <w:lang w:val="en-US" w:eastAsia="zh-CN"/>
        </w:rPr>
        <w:t>2、符合性评审：</w:t>
      </w:r>
      <w:r>
        <w:rPr>
          <w:rFonts w:hint="eastAsia" w:ascii="宋体" w:hAnsi="宋体"/>
          <w:spacing w:val="4"/>
          <w:sz w:val="24"/>
          <w:highlight w:val="none"/>
        </w:rPr>
        <w:t>具体</w:t>
      </w:r>
      <w:r>
        <w:rPr>
          <w:rFonts w:hint="eastAsia" w:ascii="宋体" w:hAnsi="宋体"/>
          <w:spacing w:val="4"/>
          <w:sz w:val="24"/>
          <w:highlight w:val="none"/>
          <w:lang w:val="en-US" w:eastAsia="zh-CN"/>
        </w:rPr>
        <w:t>内容</w:t>
      </w:r>
      <w:r>
        <w:rPr>
          <w:rFonts w:hint="eastAsia" w:ascii="宋体" w:hAnsi="宋体"/>
          <w:spacing w:val="4"/>
          <w:sz w:val="24"/>
          <w:highlight w:val="none"/>
        </w:rPr>
        <w:t>详见</w:t>
      </w:r>
      <w:r>
        <w:rPr>
          <w:rFonts w:hint="eastAsia" w:ascii="宋体" w:hAnsi="宋体"/>
          <w:spacing w:val="4"/>
          <w:sz w:val="24"/>
          <w:highlight w:val="none"/>
          <w:lang w:val="en-US" w:eastAsia="zh-CN"/>
        </w:rPr>
        <w:t>评审办法前</w:t>
      </w:r>
      <w:r>
        <w:rPr>
          <w:rFonts w:hint="eastAsia" w:ascii="宋体" w:hAnsi="宋体"/>
          <w:spacing w:val="4"/>
          <w:sz w:val="24"/>
          <w:highlight w:val="none"/>
        </w:rPr>
        <w:t>附表。</w:t>
      </w:r>
    </w:p>
    <w:p w14:paraId="254CACC3">
      <w:pPr>
        <w:spacing w:line="360" w:lineRule="auto"/>
        <w:ind w:firstLine="496" w:firstLineChars="200"/>
        <w:outlineLvl w:val="9"/>
        <w:rPr>
          <w:rFonts w:hint="eastAsia" w:ascii="宋体" w:hAnsi="宋体"/>
          <w:spacing w:val="4"/>
          <w:sz w:val="24"/>
          <w:highlight w:val="none"/>
        </w:rPr>
      </w:pPr>
      <w:r>
        <w:rPr>
          <w:rFonts w:hint="eastAsia" w:ascii="宋体" w:hAnsi="宋体"/>
          <w:spacing w:val="4"/>
          <w:sz w:val="24"/>
          <w:highlight w:val="none"/>
          <w:lang w:val="en-US" w:eastAsia="zh-CN"/>
        </w:rPr>
        <w:t>评审过程中</w:t>
      </w:r>
      <w:r>
        <w:rPr>
          <w:rFonts w:hint="eastAsia" w:ascii="宋体" w:hAnsi="宋体"/>
          <w:spacing w:val="4"/>
          <w:sz w:val="24"/>
          <w:highlight w:val="none"/>
        </w:rPr>
        <w:t>凡有一项不合格即作为无效响应处理，不再进入下一步评审</w:t>
      </w:r>
      <w:r>
        <w:rPr>
          <w:rFonts w:hint="eastAsia" w:ascii="宋体" w:hAnsi="宋体"/>
          <w:spacing w:val="4"/>
          <w:sz w:val="24"/>
          <w:highlight w:val="none"/>
          <w:lang w:eastAsia="zh-CN"/>
        </w:rPr>
        <w:t>。</w:t>
      </w:r>
    </w:p>
    <w:p w14:paraId="569B7182">
      <w:pPr>
        <w:spacing w:line="360" w:lineRule="auto"/>
        <w:ind w:firstLine="496" w:firstLineChars="200"/>
        <w:outlineLvl w:val="9"/>
        <w:rPr>
          <w:rFonts w:hint="eastAsia" w:ascii="宋体" w:hAnsi="宋体"/>
          <w:spacing w:val="4"/>
          <w:sz w:val="24"/>
        </w:rPr>
      </w:pPr>
      <w:r>
        <w:rPr>
          <w:rFonts w:hint="eastAsia" w:ascii="宋体" w:hAnsi="宋体"/>
          <w:spacing w:val="4"/>
          <w:sz w:val="24"/>
          <w:lang w:val="en-US" w:eastAsia="zh-CN"/>
        </w:rPr>
        <w:t>3</w:t>
      </w:r>
      <w:r>
        <w:rPr>
          <w:rFonts w:hint="eastAsia" w:ascii="宋体" w:hAnsi="宋体"/>
          <w:spacing w:val="4"/>
          <w:sz w:val="24"/>
        </w:rPr>
        <w:t>、详细评审</w:t>
      </w:r>
    </w:p>
    <w:p w14:paraId="5496C244">
      <w:pPr>
        <w:spacing w:line="360" w:lineRule="auto"/>
        <w:ind w:firstLine="496" w:firstLineChars="200"/>
        <w:outlineLvl w:val="9"/>
        <w:rPr>
          <w:rFonts w:hint="eastAsia" w:ascii="宋体" w:hAnsi="宋体"/>
          <w:spacing w:val="4"/>
          <w:sz w:val="24"/>
        </w:rPr>
      </w:pPr>
      <w:r>
        <w:rPr>
          <w:rFonts w:hint="eastAsia" w:ascii="宋体" w:hAnsi="宋体"/>
          <w:spacing w:val="4"/>
          <w:sz w:val="24"/>
        </w:rPr>
        <w:t>按</w:t>
      </w:r>
      <w:r>
        <w:rPr>
          <w:rFonts w:hint="eastAsia" w:ascii="宋体" w:hAnsi="宋体"/>
          <w:spacing w:val="4"/>
          <w:sz w:val="24"/>
          <w:lang w:val="en-US" w:eastAsia="zh-CN"/>
        </w:rPr>
        <w:t>详细评审</w:t>
      </w:r>
      <w:r>
        <w:rPr>
          <w:rFonts w:hint="eastAsia" w:ascii="宋体" w:hAnsi="宋体"/>
          <w:spacing w:val="4"/>
          <w:sz w:val="24"/>
        </w:rPr>
        <w:t>对实质性响应磋商文件要求的供应商的响应文件进行评审。</w:t>
      </w:r>
    </w:p>
    <w:p w14:paraId="7DD5A269">
      <w:pPr>
        <w:spacing w:line="360" w:lineRule="auto"/>
        <w:ind w:firstLine="496" w:firstLineChars="200"/>
        <w:outlineLvl w:val="9"/>
        <w:rPr>
          <w:rFonts w:hint="eastAsia" w:ascii="宋体" w:hAnsi="宋体"/>
          <w:spacing w:val="4"/>
          <w:sz w:val="24"/>
        </w:rPr>
      </w:pPr>
      <w:r>
        <w:rPr>
          <w:rFonts w:hint="eastAsia" w:ascii="宋体" w:hAnsi="宋体"/>
          <w:spacing w:val="4"/>
          <w:sz w:val="24"/>
          <w:lang w:val="en-US" w:eastAsia="zh-CN"/>
        </w:rPr>
        <w:t>4</w:t>
      </w:r>
      <w:r>
        <w:rPr>
          <w:rFonts w:hint="eastAsia" w:ascii="宋体" w:hAnsi="宋体"/>
          <w:spacing w:val="4"/>
          <w:sz w:val="24"/>
        </w:rPr>
        <w:t>、澄清有关问题</w:t>
      </w:r>
    </w:p>
    <w:p w14:paraId="223AFF61">
      <w:pPr>
        <w:spacing w:line="360" w:lineRule="auto"/>
        <w:ind w:firstLine="496" w:firstLineChars="200"/>
        <w:outlineLvl w:val="9"/>
        <w:rPr>
          <w:rFonts w:hint="eastAsia" w:ascii="宋体" w:hAnsi="宋体"/>
          <w:spacing w:val="4"/>
          <w:sz w:val="24"/>
        </w:rPr>
      </w:pPr>
      <w:r>
        <w:rPr>
          <w:rFonts w:ascii="宋体" w:hAnsi="宋体"/>
          <w:spacing w:val="4"/>
          <w:sz w:val="24"/>
        </w:rPr>
        <w:t>磋商小组在对响应文件的有效性、完整性和响应程度进行审查时，可以要求</w:t>
      </w:r>
      <w:r>
        <w:rPr>
          <w:rFonts w:hint="eastAsia" w:ascii="宋体" w:hAnsi="宋体"/>
          <w:spacing w:val="4"/>
          <w:sz w:val="24"/>
          <w:lang w:eastAsia="zh-CN"/>
        </w:rPr>
        <w:t>供应商</w:t>
      </w:r>
      <w:r>
        <w:rPr>
          <w:rFonts w:ascii="宋体" w:hAnsi="宋体"/>
          <w:spacing w:val="4"/>
          <w:sz w:val="24"/>
        </w:rPr>
        <w:t>对响应文件中含义不明确、同类问题表述不一致或者有明显文字和计算错误的内容等作出必要的澄清、说明或者更正。</w:t>
      </w:r>
      <w:r>
        <w:rPr>
          <w:rFonts w:hint="eastAsia" w:ascii="宋体" w:hAnsi="宋体"/>
          <w:spacing w:val="4"/>
          <w:sz w:val="24"/>
          <w:lang w:eastAsia="zh-CN"/>
        </w:rPr>
        <w:t>供应商</w:t>
      </w:r>
      <w:r>
        <w:rPr>
          <w:rFonts w:ascii="宋体" w:hAnsi="宋体"/>
          <w:spacing w:val="4"/>
          <w:sz w:val="24"/>
        </w:rPr>
        <w:t>的澄清、说明或者更正不得超出响应文件的范围或者改变响应文件的实质性内容。</w:t>
      </w:r>
    </w:p>
    <w:p w14:paraId="5AFE4B86">
      <w:pPr>
        <w:spacing w:line="360" w:lineRule="auto"/>
        <w:ind w:firstLine="496" w:firstLineChars="200"/>
        <w:outlineLvl w:val="9"/>
        <w:rPr>
          <w:rFonts w:ascii="宋体" w:hAnsi="宋体"/>
          <w:spacing w:val="4"/>
          <w:sz w:val="24"/>
        </w:rPr>
      </w:pPr>
      <w:r>
        <w:rPr>
          <w:rFonts w:ascii="宋体" w:hAnsi="宋体"/>
          <w:spacing w:val="4"/>
          <w:sz w:val="24"/>
        </w:rPr>
        <w:t>磋商小组要求</w:t>
      </w:r>
      <w:r>
        <w:rPr>
          <w:rFonts w:hint="eastAsia" w:ascii="宋体" w:hAnsi="宋体"/>
          <w:spacing w:val="4"/>
          <w:sz w:val="24"/>
          <w:lang w:eastAsia="zh-CN"/>
        </w:rPr>
        <w:t>供应商</w:t>
      </w:r>
      <w:r>
        <w:rPr>
          <w:rFonts w:ascii="宋体" w:hAnsi="宋体"/>
          <w:spacing w:val="4"/>
          <w:sz w:val="24"/>
        </w:rPr>
        <w:t>澄清、说明或者更正响应文件应当以书面形式</w:t>
      </w:r>
      <w:r>
        <w:rPr>
          <w:rFonts w:hint="eastAsia" w:ascii="宋体" w:hAnsi="宋体"/>
          <w:spacing w:val="4"/>
          <w:sz w:val="24"/>
        </w:rPr>
        <w:t>提</w:t>
      </w:r>
      <w:r>
        <w:rPr>
          <w:rFonts w:ascii="宋体" w:hAnsi="宋体"/>
          <w:spacing w:val="4"/>
          <w:sz w:val="24"/>
        </w:rPr>
        <w:t>出。</w:t>
      </w:r>
      <w:r>
        <w:rPr>
          <w:rFonts w:hint="eastAsia" w:ascii="宋体" w:hAnsi="宋体"/>
          <w:spacing w:val="4"/>
          <w:sz w:val="24"/>
          <w:lang w:eastAsia="zh-CN"/>
        </w:rPr>
        <w:t>供应商</w:t>
      </w:r>
      <w:r>
        <w:rPr>
          <w:rFonts w:ascii="宋体" w:hAnsi="宋体"/>
          <w:spacing w:val="4"/>
          <w:sz w:val="24"/>
        </w:rPr>
        <w:t>的澄清、说明或者更正应当由法定代表人或其</w:t>
      </w:r>
      <w:r>
        <w:rPr>
          <w:rFonts w:hint="eastAsia" w:ascii="宋体" w:hAnsi="宋体"/>
          <w:sz w:val="24"/>
          <w:highlight w:val="none"/>
          <w:lang w:val="en-US" w:eastAsia="zh-CN"/>
        </w:rPr>
        <w:t>被</w:t>
      </w:r>
      <w:r>
        <w:rPr>
          <w:rFonts w:ascii="宋体" w:hAnsi="宋体"/>
          <w:sz w:val="24"/>
          <w:highlight w:val="none"/>
        </w:rPr>
        <w:t>授权</w:t>
      </w:r>
      <w:r>
        <w:rPr>
          <w:rFonts w:hint="eastAsia" w:ascii="宋体" w:hAnsi="宋体"/>
          <w:sz w:val="24"/>
          <w:highlight w:val="none"/>
          <w:lang w:val="en-US" w:eastAsia="zh-CN"/>
        </w:rPr>
        <w:t>人</w:t>
      </w:r>
      <w:r>
        <w:rPr>
          <w:rFonts w:ascii="宋体" w:hAnsi="宋体"/>
          <w:spacing w:val="4"/>
          <w:sz w:val="24"/>
        </w:rPr>
        <w:t>签字或者加盖公章。由</w:t>
      </w:r>
      <w:r>
        <w:rPr>
          <w:rFonts w:hint="eastAsia" w:ascii="宋体" w:hAnsi="宋体"/>
          <w:sz w:val="24"/>
          <w:highlight w:val="none"/>
          <w:lang w:val="en-US" w:eastAsia="zh-CN"/>
        </w:rPr>
        <w:t>被</w:t>
      </w:r>
      <w:r>
        <w:rPr>
          <w:rFonts w:ascii="宋体" w:hAnsi="宋体"/>
          <w:sz w:val="24"/>
          <w:highlight w:val="none"/>
        </w:rPr>
        <w:t>授权</w:t>
      </w:r>
      <w:r>
        <w:rPr>
          <w:rFonts w:hint="eastAsia" w:ascii="宋体" w:hAnsi="宋体"/>
          <w:sz w:val="24"/>
          <w:highlight w:val="none"/>
          <w:lang w:val="en-US" w:eastAsia="zh-CN"/>
        </w:rPr>
        <w:t>人</w:t>
      </w:r>
      <w:r>
        <w:rPr>
          <w:rFonts w:ascii="宋体" w:hAnsi="宋体"/>
          <w:spacing w:val="4"/>
          <w:sz w:val="24"/>
        </w:rPr>
        <w:t>签字的，应当</w:t>
      </w:r>
      <w:r>
        <w:rPr>
          <w:rFonts w:hint="eastAsia" w:ascii="宋体" w:hAnsi="宋体"/>
          <w:spacing w:val="4"/>
          <w:sz w:val="24"/>
          <w:lang w:val="en-US" w:eastAsia="zh-CN"/>
        </w:rPr>
        <w:t>提供</w:t>
      </w:r>
      <w:r>
        <w:rPr>
          <w:rFonts w:ascii="宋体" w:hAnsi="宋体"/>
          <w:spacing w:val="4"/>
          <w:sz w:val="24"/>
        </w:rPr>
        <w:t>法定代表人授权</w:t>
      </w:r>
      <w:r>
        <w:rPr>
          <w:rFonts w:hint="eastAsia" w:ascii="宋体" w:hAnsi="宋体"/>
          <w:spacing w:val="4"/>
          <w:sz w:val="24"/>
          <w:lang w:eastAsia="zh-CN"/>
        </w:rPr>
        <w:t>委托</w:t>
      </w:r>
      <w:r>
        <w:rPr>
          <w:rFonts w:ascii="宋体" w:hAnsi="宋体"/>
          <w:spacing w:val="4"/>
          <w:sz w:val="24"/>
        </w:rPr>
        <w:t>书。</w:t>
      </w:r>
      <w:r>
        <w:rPr>
          <w:rFonts w:hint="eastAsia" w:ascii="宋体" w:hAnsi="宋体"/>
          <w:spacing w:val="4"/>
          <w:sz w:val="24"/>
          <w:lang w:eastAsia="zh-CN"/>
        </w:rPr>
        <w:t>供应商为自然人的，应当由本人签字并附身份证明。</w:t>
      </w:r>
    </w:p>
    <w:p w14:paraId="287AD0A8">
      <w:pPr>
        <w:spacing w:line="360" w:lineRule="auto"/>
        <w:ind w:firstLine="496" w:firstLineChars="200"/>
        <w:rPr>
          <w:rFonts w:hint="eastAsia" w:ascii="宋体" w:hAnsi="宋体" w:eastAsia="宋体"/>
          <w:spacing w:val="4"/>
          <w:sz w:val="24"/>
          <w:lang w:eastAsia="zh-CN"/>
        </w:rPr>
      </w:pPr>
      <w:r>
        <w:rPr>
          <w:rFonts w:hint="eastAsia" w:ascii="宋体" w:hAnsi="宋体"/>
          <w:spacing w:val="4"/>
          <w:sz w:val="24"/>
          <w:lang w:val="en-US" w:eastAsia="zh-CN"/>
        </w:rPr>
        <w:t>5</w:t>
      </w:r>
      <w:r>
        <w:rPr>
          <w:rFonts w:hint="eastAsia" w:ascii="宋体" w:hAnsi="宋体"/>
          <w:spacing w:val="4"/>
          <w:sz w:val="24"/>
        </w:rPr>
        <w:t>、</w:t>
      </w:r>
      <w:r>
        <w:rPr>
          <w:rFonts w:hint="eastAsia" w:ascii="宋体" w:hAnsi="宋体"/>
          <w:sz w:val="24"/>
        </w:rPr>
        <w:t>磋商小组所有成员应当集中与单一供应商分别进行磋商</w:t>
      </w:r>
      <w:r>
        <w:rPr>
          <w:rFonts w:hint="eastAsia" w:ascii="宋体" w:hAnsi="宋体"/>
          <w:spacing w:val="4"/>
          <w:sz w:val="24"/>
          <w:highlight w:val="none"/>
          <w:lang w:val="en-US" w:eastAsia="zh-CN"/>
        </w:rPr>
        <w:t>。</w:t>
      </w:r>
    </w:p>
    <w:p w14:paraId="1F51F42B">
      <w:pPr>
        <w:spacing w:line="360" w:lineRule="auto"/>
        <w:ind w:firstLine="496" w:firstLineChars="200"/>
        <w:outlineLvl w:val="9"/>
        <w:rPr>
          <w:rFonts w:hint="eastAsia" w:ascii="宋体" w:hAnsi="宋体"/>
          <w:spacing w:val="4"/>
          <w:sz w:val="24"/>
          <w:highlight w:val="none"/>
        </w:rPr>
      </w:pPr>
      <w:r>
        <w:rPr>
          <w:rFonts w:hint="eastAsia" w:ascii="宋体" w:hAnsi="宋体"/>
          <w:spacing w:val="4"/>
          <w:sz w:val="24"/>
          <w:highlight w:val="none"/>
          <w:lang w:val="en-US" w:eastAsia="zh-CN"/>
        </w:rPr>
        <w:t>6</w:t>
      </w:r>
      <w:r>
        <w:rPr>
          <w:rFonts w:hint="eastAsia" w:ascii="宋体" w:hAnsi="宋体"/>
          <w:spacing w:val="4"/>
          <w:sz w:val="24"/>
          <w:highlight w:val="none"/>
        </w:rPr>
        <w:t>、政策性价格优惠折扣规定</w:t>
      </w:r>
    </w:p>
    <w:p w14:paraId="12788AA6">
      <w:pPr>
        <w:spacing w:line="360" w:lineRule="auto"/>
        <w:ind w:firstLine="496" w:firstLineChars="200"/>
        <w:outlineLvl w:val="9"/>
        <w:rPr>
          <w:rFonts w:hint="eastAsia" w:ascii="宋体" w:hAnsi="宋体"/>
          <w:spacing w:val="4"/>
          <w:sz w:val="24"/>
        </w:rPr>
      </w:pPr>
      <w:r>
        <w:rPr>
          <w:rFonts w:hint="eastAsia" w:ascii="宋体" w:hAnsi="宋体"/>
          <w:spacing w:val="4"/>
          <w:sz w:val="24"/>
        </w:rPr>
        <w:t>经</w:t>
      </w:r>
      <w:r>
        <w:rPr>
          <w:rFonts w:hint="eastAsia" w:ascii="宋体" w:hAnsi="宋体"/>
          <w:spacing w:val="4"/>
          <w:sz w:val="24"/>
          <w:lang w:eastAsia="zh-CN"/>
        </w:rPr>
        <w:t>符合性审查合格</w:t>
      </w:r>
      <w:r>
        <w:rPr>
          <w:rFonts w:hint="eastAsia" w:ascii="宋体" w:hAnsi="宋体"/>
          <w:spacing w:val="4"/>
          <w:sz w:val="24"/>
        </w:rPr>
        <w:t>后，对于满足</w:t>
      </w:r>
      <w:r>
        <w:rPr>
          <w:rFonts w:hint="eastAsia" w:ascii="宋体" w:hAnsi="宋体"/>
          <w:spacing w:val="4"/>
          <w:sz w:val="24"/>
          <w:lang w:val="en-US" w:eastAsia="zh-CN"/>
        </w:rPr>
        <w:t>磋商</w:t>
      </w:r>
      <w:r>
        <w:rPr>
          <w:rFonts w:hint="eastAsia" w:ascii="宋体" w:hAnsi="宋体"/>
          <w:spacing w:val="4"/>
          <w:sz w:val="24"/>
        </w:rPr>
        <w:t>文件全部实质性要求并按照规定提交了</w:t>
      </w:r>
      <w:r>
        <w:rPr>
          <w:rFonts w:hint="eastAsia" w:ascii="宋体" w:hAnsi="宋体"/>
          <w:spacing w:val="4"/>
          <w:sz w:val="24"/>
          <w:lang w:val="en-US" w:eastAsia="zh-CN"/>
        </w:rPr>
        <w:t>磋商</w:t>
      </w:r>
      <w:r>
        <w:rPr>
          <w:rFonts w:hint="eastAsia" w:ascii="宋体" w:hAnsi="宋体"/>
          <w:spacing w:val="4"/>
          <w:sz w:val="24"/>
        </w:rPr>
        <w:t>报价的</w:t>
      </w:r>
      <w:r>
        <w:rPr>
          <w:rFonts w:hint="eastAsia" w:ascii="宋体" w:hAnsi="宋体"/>
          <w:spacing w:val="4"/>
          <w:sz w:val="24"/>
          <w:lang w:val="en-US" w:eastAsia="zh-CN"/>
        </w:rPr>
        <w:t>磋商响应</w:t>
      </w:r>
      <w:r>
        <w:rPr>
          <w:rFonts w:hint="eastAsia" w:ascii="宋体" w:hAnsi="宋体"/>
          <w:spacing w:val="4"/>
          <w:sz w:val="24"/>
          <w:lang w:eastAsia="zh-CN"/>
        </w:rPr>
        <w:t>文件</w:t>
      </w:r>
      <w:r>
        <w:rPr>
          <w:rFonts w:hint="eastAsia" w:ascii="宋体" w:hAnsi="宋体"/>
          <w:spacing w:val="4"/>
          <w:sz w:val="24"/>
        </w:rPr>
        <w:t>，按照以下规则进行评审价格的确定。</w:t>
      </w:r>
    </w:p>
    <w:p w14:paraId="08446224">
      <w:pPr>
        <w:spacing w:line="360" w:lineRule="auto"/>
        <w:ind w:firstLine="496" w:firstLineChars="200"/>
        <w:outlineLvl w:val="9"/>
        <w:rPr>
          <w:rFonts w:hint="eastAsia" w:ascii="宋体" w:hAnsi="宋体"/>
          <w:spacing w:val="4"/>
          <w:sz w:val="24"/>
        </w:rPr>
      </w:pPr>
      <w:r>
        <w:rPr>
          <w:rFonts w:hint="eastAsia" w:ascii="宋体" w:hAnsi="宋体"/>
          <w:spacing w:val="4"/>
          <w:sz w:val="24"/>
          <w:lang w:val="en-US" w:eastAsia="zh-CN"/>
        </w:rPr>
        <w:t>6</w:t>
      </w:r>
      <w:r>
        <w:rPr>
          <w:rFonts w:hint="eastAsia" w:ascii="宋体" w:hAnsi="宋体"/>
          <w:spacing w:val="4"/>
          <w:sz w:val="24"/>
        </w:rPr>
        <w:t>.1</w:t>
      </w:r>
      <w:r>
        <w:rPr>
          <w:rFonts w:hint="eastAsia" w:ascii="宋体" w:hAnsi="宋体"/>
          <w:spacing w:val="4"/>
          <w:sz w:val="24"/>
          <w:lang w:val="en-US" w:eastAsia="zh-CN"/>
        </w:rPr>
        <w:t xml:space="preserve">根据财政部、国家发展改革委《关于印发〈节能产品政府采购实施意见〉的通知》（财库〔2004〕185号）规定“政府采购属于节能产品品目清单的，在技术、服务等指标同等条件下，应当优先采购节能品目清单的节能产品。” </w:t>
      </w:r>
    </w:p>
    <w:p w14:paraId="65A7D49F">
      <w:pPr>
        <w:spacing w:line="360" w:lineRule="auto"/>
        <w:ind w:firstLine="496" w:firstLineChars="200"/>
        <w:outlineLvl w:val="9"/>
        <w:rPr>
          <w:rFonts w:hint="eastAsia" w:ascii="宋体" w:hAnsi="宋体"/>
          <w:spacing w:val="4"/>
          <w:sz w:val="24"/>
        </w:rPr>
      </w:pPr>
      <w:r>
        <w:rPr>
          <w:rFonts w:hint="eastAsia" w:ascii="宋体" w:hAnsi="宋体"/>
          <w:spacing w:val="4"/>
          <w:sz w:val="24"/>
          <w:lang w:val="en-US" w:eastAsia="zh-CN"/>
        </w:rPr>
        <w:t xml:space="preserve">6.2采购人采购的产品属于环境标志产品政府采购品目清单（2023）中品目的，由中国环境保护产品认证检测机构目录颁发的《中国环境产品标志认证证书》的，在性能、技术、服务等指标同等条件下，应当优先采购清单中的产品。 </w:t>
      </w:r>
    </w:p>
    <w:p w14:paraId="0DE0834D">
      <w:pPr>
        <w:spacing w:line="360" w:lineRule="auto"/>
        <w:ind w:firstLine="496" w:firstLineChars="200"/>
        <w:outlineLvl w:val="9"/>
        <w:rPr>
          <w:rFonts w:hint="eastAsia" w:ascii="宋体" w:hAnsi="宋体"/>
          <w:spacing w:val="4"/>
          <w:sz w:val="24"/>
          <w:lang w:val="en-US" w:eastAsia="zh-CN"/>
        </w:rPr>
      </w:pPr>
      <w:r>
        <w:rPr>
          <w:rFonts w:hint="eastAsia" w:ascii="宋体" w:hAnsi="宋体"/>
          <w:spacing w:val="4"/>
          <w:sz w:val="24"/>
          <w:lang w:val="en-US" w:eastAsia="zh-CN"/>
        </w:rPr>
        <w:t xml:space="preserve">6.3根据国务院办公厅《关于建立政府强制采购节能产品制度的通知》（国办发〔2007〕51号）有关要求，在技术、服务等指标满足采购需求的前提下，要优先采购节能产品，对部分节能效果、性能等达到要求的产品，实行强制采购。 </w:t>
      </w:r>
    </w:p>
    <w:p w14:paraId="35641F7C">
      <w:pPr>
        <w:spacing w:line="360" w:lineRule="auto"/>
        <w:ind w:firstLine="496" w:firstLineChars="200"/>
        <w:outlineLvl w:val="9"/>
        <w:rPr>
          <w:rFonts w:hint="eastAsia" w:ascii="宋体" w:hAnsi="宋体"/>
          <w:spacing w:val="4"/>
          <w:sz w:val="24"/>
          <w:lang w:val="en-US" w:eastAsia="zh-CN"/>
        </w:rPr>
      </w:pPr>
      <w:r>
        <w:rPr>
          <w:rFonts w:hint="eastAsia" w:ascii="宋体" w:hAnsi="宋体"/>
          <w:spacing w:val="4"/>
          <w:sz w:val="24"/>
          <w:lang w:val="en-US" w:eastAsia="zh-CN"/>
        </w:rPr>
        <w:t>6.4根据财政部、国家发改委、生态环境部、市场监管总局联合印发《关于调整优化节能产品、环境标志产品政府采购执行机制的通知》（财库〔2019〕9 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2B5D48D3">
      <w:pPr>
        <w:spacing w:line="360" w:lineRule="auto"/>
        <w:ind w:firstLine="496" w:firstLineChars="200"/>
        <w:outlineLvl w:val="9"/>
        <w:rPr>
          <w:rFonts w:hint="eastAsia" w:ascii="宋体" w:hAnsi="宋体"/>
          <w:spacing w:val="4"/>
          <w:sz w:val="24"/>
          <w:lang w:val="en-US" w:eastAsia="zh-CN"/>
        </w:rPr>
      </w:pPr>
      <w:r>
        <w:rPr>
          <w:rFonts w:hint="eastAsia" w:ascii="宋体" w:hAnsi="宋体"/>
          <w:spacing w:val="4"/>
          <w:sz w:val="24"/>
          <w:lang w:val="en-US" w:eastAsia="zh-CN"/>
        </w:rPr>
        <w:t>6.5国家确定的节能产品、环境标志产品认证机构详见市场监管总局《关于发布参与实施政府采购节能产品、环境标志产品认证机构名录的公告》（2019 年第16 号）。</w:t>
      </w:r>
    </w:p>
    <w:p w14:paraId="39A03D67">
      <w:pPr>
        <w:spacing w:line="360" w:lineRule="auto"/>
        <w:ind w:firstLine="496" w:firstLineChars="200"/>
        <w:outlineLvl w:val="9"/>
        <w:rPr>
          <w:rFonts w:hint="eastAsia" w:ascii="宋体" w:hAnsi="宋体"/>
          <w:spacing w:val="4"/>
          <w:sz w:val="24"/>
          <w:lang w:val="en-US" w:eastAsia="zh-CN"/>
        </w:rPr>
      </w:pPr>
      <w:r>
        <w:rPr>
          <w:rFonts w:hint="eastAsia" w:ascii="宋体" w:hAnsi="宋体"/>
          <w:spacing w:val="4"/>
          <w:sz w:val="24"/>
          <w:lang w:val="en-US" w:eastAsia="zh-CN"/>
        </w:rPr>
        <w:t xml:space="preserve">6.6环境标志产品政府采购品目清单详见财政部、生态环境部《关于印发环境标志产品政府采购品目清单的通知》（财库〔2019〕18号）。 </w:t>
      </w:r>
    </w:p>
    <w:p w14:paraId="123A7C5B">
      <w:pPr>
        <w:spacing w:line="360" w:lineRule="auto"/>
        <w:ind w:firstLine="496" w:firstLineChars="200"/>
        <w:outlineLvl w:val="9"/>
        <w:rPr>
          <w:rFonts w:hint="eastAsia" w:ascii="宋体" w:hAnsi="宋体"/>
          <w:spacing w:val="4"/>
          <w:sz w:val="24"/>
          <w:lang w:val="en-US" w:eastAsia="zh-CN"/>
        </w:rPr>
      </w:pPr>
      <w:r>
        <w:rPr>
          <w:rFonts w:hint="eastAsia" w:ascii="宋体" w:hAnsi="宋体"/>
          <w:spacing w:val="4"/>
          <w:sz w:val="24"/>
          <w:lang w:val="en-US" w:eastAsia="zh-CN"/>
        </w:rPr>
        <w:t xml:space="preserve">6.7节能产品政府采购品目清单详见财政部、发展改革委《关于印发节能产品政府采购品目清单的通知》（财库〔2019〕19号）。 </w:t>
      </w:r>
    </w:p>
    <w:p w14:paraId="2465219C">
      <w:pPr>
        <w:spacing w:line="360" w:lineRule="auto"/>
        <w:ind w:firstLine="496" w:firstLineChars="200"/>
        <w:outlineLvl w:val="9"/>
        <w:rPr>
          <w:rFonts w:hint="eastAsia" w:ascii="宋体" w:hAnsi="宋体"/>
          <w:spacing w:val="4"/>
          <w:sz w:val="24"/>
          <w:highlight w:val="none"/>
          <w:lang w:val="en-US" w:eastAsia="zh-CN"/>
        </w:rPr>
      </w:pPr>
      <w:r>
        <w:rPr>
          <w:rFonts w:hint="eastAsia" w:ascii="宋体" w:hAnsi="宋体"/>
          <w:spacing w:val="4"/>
          <w:sz w:val="24"/>
          <w:lang w:val="en-US" w:eastAsia="zh-CN"/>
        </w:rPr>
        <w:t>6.8根据《财政部 农业农村部 国家乡村振兴局关于运用政府采购政策支持乡村产业振兴的通知》（财库〔2021〕19号），自2021年起，各级预算单位应当按照不低于10%的比例预留年度食堂食材采购份额，通过脱贫地区农副产品网络销</w:t>
      </w:r>
      <w:r>
        <w:rPr>
          <w:rFonts w:hint="eastAsia" w:ascii="宋体" w:hAnsi="宋体"/>
          <w:spacing w:val="4"/>
          <w:sz w:val="24"/>
          <w:highlight w:val="none"/>
          <w:lang w:val="en-US" w:eastAsia="zh-CN"/>
        </w:rPr>
        <w:t xml:space="preserve">售平台采购脱贫地区农副产品。 </w:t>
      </w:r>
    </w:p>
    <w:p w14:paraId="61033B1E">
      <w:pPr>
        <w:spacing w:line="360" w:lineRule="auto"/>
        <w:ind w:firstLine="496" w:firstLineChars="200"/>
        <w:outlineLvl w:val="9"/>
        <w:rPr>
          <w:rFonts w:hint="eastAsia" w:ascii="宋体" w:hAnsi="宋体"/>
          <w:spacing w:val="4"/>
          <w:sz w:val="24"/>
          <w:highlight w:val="none"/>
          <w:lang w:val="en-US" w:eastAsia="zh-CN"/>
        </w:rPr>
      </w:pPr>
      <w:r>
        <w:rPr>
          <w:rFonts w:hint="eastAsia" w:ascii="宋体" w:hAnsi="宋体"/>
          <w:spacing w:val="4"/>
          <w:sz w:val="24"/>
          <w:highlight w:val="none"/>
          <w:lang w:val="en-US" w:eastAsia="zh-CN"/>
        </w:rPr>
        <w:t>6.9根据陕西省财政厅关于印发《陕西省中小企业政府采购信用融资办法》（陕财办采〔2018〕23号）规定“银行为参与政府采购融资的中小企业提供的产品，应以信用贷款为主，贷款利率应当优于一般中小企业的贷款利率水平，并将产品信息（包括贷款发放条件、利率优惠、贷款金额）等在陕西省政府采购网予以展示。”</w:t>
      </w:r>
    </w:p>
    <w:p w14:paraId="65342917">
      <w:pPr>
        <w:spacing w:line="360" w:lineRule="auto"/>
        <w:ind w:firstLine="496" w:firstLineChars="200"/>
        <w:outlineLvl w:val="9"/>
        <w:rPr>
          <w:rFonts w:hint="eastAsia" w:ascii="宋体" w:hAnsi="宋体"/>
          <w:spacing w:val="4"/>
          <w:sz w:val="24"/>
          <w:highlight w:val="none"/>
        </w:rPr>
      </w:pPr>
      <w:r>
        <w:rPr>
          <w:rFonts w:hint="eastAsia" w:ascii="宋体" w:hAnsi="宋体"/>
          <w:spacing w:val="4"/>
          <w:sz w:val="24"/>
          <w:highlight w:val="none"/>
          <w:lang w:val="en-US" w:eastAsia="zh-CN"/>
        </w:rPr>
        <w:t>6.10根据《陕西省财政厅关于加快推进我省中小企业政府采购信用融资工作的通知》（陕财办采〔2020〕15号）规定“有融资需求的供应商可根据自身情况，在陕西省政府采购信用融资平台（含各市分平台）自主选择金融机构及其融资产品，凭政府采购中标（成交）通知书或政府采购合同向金融机构提出融资申请。”</w:t>
      </w:r>
    </w:p>
    <w:p w14:paraId="648A6CA8">
      <w:pPr>
        <w:spacing w:line="360" w:lineRule="auto"/>
        <w:ind w:firstLine="496" w:firstLineChars="200"/>
        <w:outlineLvl w:val="9"/>
        <w:rPr>
          <w:rFonts w:hint="eastAsia" w:ascii="宋体" w:hAnsi="宋体"/>
          <w:spacing w:val="4"/>
          <w:sz w:val="24"/>
          <w:highlight w:val="none"/>
        </w:rPr>
      </w:pPr>
      <w:r>
        <w:rPr>
          <w:rFonts w:hint="eastAsia" w:ascii="宋体" w:hAnsi="宋体"/>
          <w:spacing w:val="4"/>
          <w:sz w:val="24"/>
          <w:highlight w:val="none"/>
          <w:lang w:val="en-US" w:eastAsia="zh-CN"/>
        </w:rPr>
        <w:t>6</w:t>
      </w:r>
      <w:r>
        <w:rPr>
          <w:rFonts w:hint="eastAsia" w:ascii="宋体" w:hAnsi="宋体"/>
          <w:spacing w:val="4"/>
          <w:sz w:val="24"/>
          <w:highlight w:val="none"/>
        </w:rPr>
        <w:t>.</w:t>
      </w:r>
      <w:r>
        <w:rPr>
          <w:rFonts w:hint="eastAsia" w:ascii="宋体" w:hAnsi="宋体"/>
          <w:spacing w:val="4"/>
          <w:sz w:val="24"/>
          <w:highlight w:val="none"/>
          <w:lang w:val="en-US" w:eastAsia="zh-CN"/>
        </w:rPr>
        <w:t>11</w:t>
      </w:r>
      <w:r>
        <w:rPr>
          <w:rFonts w:hint="eastAsia" w:ascii="宋体" w:hAnsi="宋体"/>
          <w:spacing w:val="4"/>
          <w:sz w:val="24"/>
          <w:highlight w:val="none"/>
        </w:rPr>
        <w:t>磋商报价人为小型和微型企业、监狱企业的评审价计算规则：</w:t>
      </w:r>
    </w:p>
    <w:p w14:paraId="5153BC57">
      <w:pPr>
        <w:spacing w:line="360" w:lineRule="auto"/>
        <w:ind w:firstLine="496" w:firstLineChars="200"/>
        <w:outlineLvl w:val="9"/>
        <w:rPr>
          <w:rFonts w:hint="eastAsia" w:ascii="宋体" w:hAnsi="宋体"/>
          <w:spacing w:val="4"/>
          <w:sz w:val="24"/>
        </w:rPr>
      </w:pPr>
      <w:r>
        <w:rPr>
          <w:rFonts w:hint="eastAsia" w:ascii="宋体" w:hAnsi="宋体"/>
          <w:spacing w:val="4"/>
          <w:sz w:val="24"/>
          <w:highlight w:val="none"/>
          <w:lang w:val="en-US" w:eastAsia="zh-CN"/>
        </w:rPr>
        <w:t>6</w:t>
      </w:r>
      <w:r>
        <w:rPr>
          <w:rFonts w:hint="eastAsia" w:ascii="宋体" w:hAnsi="宋体"/>
          <w:spacing w:val="4"/>
          <w:sz w:val="24"/>
          <w:highlight w:val="none"/>
        </w:rPr>
        <w:t>.</w:t>
      </w:r>
      <w:r>
        <w:rPr>
          <w:rFonts w:hint="eastAsia" w:ascii="宋体" w:hAnsi="宋体"/>
          <w:spacing w:val="4"/>
          <w:sz w:val="24"/>
          <w:highlight w:val="none"/>
          <w:lang w:val="en-US" w:eastAsia="zh-CN"/>
        </w:rPr>
        <w:t>11</w:t>
      </w:r>
      <w:r>
        <w:rPr>
          <w:rFonts w:hint="eastAsia" w:ascii="宋体" w:hAnsi="宋体"/>
          <w:spacing w:val="4"/>
          <w:sz w:val="24"/>
          <w:highlight w:val="none"/>
        </w:rPr>
        <w:t>.1本办法所称中小企业（含中型</w:t>
      </w:r>
      <w:r>
        <w:rPr>
          <w:rFonts w:hint="eastAsia" w:ascii="宋体" w:hAnsi="宋体"/>
          <w:spacing w:val="4"/>
          <w:sz w:val="24"/>
        </w:rPr>
        <w:t>、小型、微型企业，下同）应当同时符合以下条件：</w:t>
      </w:r>
    </w:p>
    <w:p w14:paraId="1CC020B7">
      <w:pPr>
        <w:spacing w:line="360" w:lineRule="auto"/>
        <w:ind w:firstLine="496" w:firstLineChars="200"/>
        <w:outlineLvl w:val="9"/>
        <w:rPr>
          <w:rFonts w:hint="eastAsia" w:ascii="宋体" w:hAnsi="宋体"/>
          <w:spacing w:val="4"/>
          <w:sz w:val="24"/>
        </w:rPr>
      </w:pPr>
      <w:r>
        <w:rPr>
          <w:rFonts w:hint="eastAsia" w:ascii="宋体" w:hAnsi="宋体"/>
          <w:spacing w:val="4"/>
          <w:sz w:val="24"/>
          <w:lang w:val="en-US" w:eastAsia="zh-CN"/>
        </w:rPr>
        <w:t>6</w:t>
      </w:r>
      <w:r>
        <w:rPr>
          <w:rFonts w:hint="eastAsia" w:ascii="宋体" w:hAnsi="宋体"/>
          <w:spacing w:val="4"/>
          <w:sz w:val="24"/>
        </w:rPr>
        <w:t>.</w:t>
      </w:r>
      <w:r>
        <w:rPr>
          <w:rFonts w:hint="eastAsia" w:ascii="宋体" w:hAnsi="宋体"/>
          <w:spacing w:val="4"/>
          <w:sz w:val="24"/>
          <w:lang w:val="en-US" w:eastAsia="zh-CN"/>
        </w:rPr>
        <w:t>11</w:t>
      </w:r>
      <w:r>
        <w:rPr>
          <w:rFonts w:hint="eastAsia" w:ascii="宋体" w:hAnsi="宋体"/>
          <w:spacing w:val="4"/>
          <w:sz w:val="24"/>
        </w:rPr>
        <w:t>.1.1符合中小企业划分标准；</w:t>
      </w:r>
    </w:p>
    <w:p w14:paraId="4723941C">
      <w:pPr>
        <w:spacing w:line="360" w:lineRule="auto"/>
        <w:ind w:firstLine="496" w:firstLineChars="200"/>
        <w:outlineLvl w:val="9"/>
        <w:rPr>
          <w:rFonts w:hint="eastAsia" w:ascii="宋体" w:hAnsi="宋体"/>
          <w:spacing w:val="4"/>
          <w:sz w:val="24"/>
        </w:rPr>
      </w:pPr>
      <w:r>
        <w:rPr>
          <w:rFonts w:hint="eastAsia" w:ascii="宋体" w:hAnsi="宋体"/>
          <w:spacing w:val="4"/>
          <w:sz w:val="24"/>
          <w:lang w:val="en-US" w:eastAsia="zh-CN"/>
        </w:rPr>
        <w:t>6</w:t>
      </w:r>
      <w:r>
        <w:rPr>
          <w:rFonts w:hint="eastAsia" w:ascii="宋体" w:hAnsi="宋体"/>
          <w:spacing w:val="4"/>
          <w:sz w:val="24"/>
        </w:rPr>
        <w:t>.</w:t>
      </w:r>
      <w:r>
        <w:rPr>
          <w:rFonts w:hint="eastAsia" w:ascii="宋体" w:hAnsi="宋体"/>
          <w:spacing w:val="4"/>
          <w:sz w:val="24"/>
          <w:lang w:val="en-US" w:eastAsia="zh-CN"/>
        </w:rPr>
        <w:t>11</w:t>
      </w:r>
      <w:r>
        <w:rPr>
          <w:rFonts w:hint="eastAsia" w:ascii="宋体" w:hAnsi="宋体"/>
          <w:spacing w:val="4"/>
          <w:sz w:val="24"/>
        </w:rPr>
        <w:t>.1.2提供本企业制造的货物、承担的工程或者服务，或者提供其他中小企业制造的货物。本项所称货物不包括使用大型企业注册商标的货物。</w:t>
      </w:r>
    </w:p>
    <w:p w14:paraId="4C7A31A2">
      <w:pPr>
        <w:spacing w:line="360" w:lineRule="auto"/>
        <w:ind w:firstLine="496" w:firstLineChars="200"/>
        <w:outlineLvl w:val="9"/>
        <w:rPr>
          <w:rFonts w:hint="eastAsia" w:ascii="宋体" w:hAnsi="宋体"/>
          <w:spacing w:val="4"/>
          <w:sz w:val="24"/>
          <w:highlight w:val="none"/>
        </w:rPr>
      </w:pPr>
      <w:r>
        <w:rPr>
          <w:rFonts w:hint="eastAsia" w:ascii="宋体" w:hAnsi="宋体"/>
          <w:spacing w:val="4"/>
          <w:sz w:val="24"/>
          <w:lang w:val="en-US" w:eastAsia="zh-CN"/>
        </w:rPr>
        <w:t>6</w:t>
      </w:r>
      <w:r>
        <w:rPr>
          <w:rFonts w:hint="eastAsia" w:ascii="宋体" w:hAnsi="宋体"/>
          <w:spacing w:val="4"/>
          <w:sz w:val="24"/>
        </w:rPr>
        <w:t>.</w:t>
      </w:r>
      <w:r>
        <w:rPr>
          <w:rFonts w:hint="eastAsia" w:ascii="宋体" w:hAnsi="宋体"/>
          <w:spacing w:val="4"/>
          <w:sz w:val="24"/>
          <w:lang w:val="en-US" w:eastAsia="zh-CN"/>
        </w:rPr>
        <w:t>11</w:t>
      </w:r>
      <w:r>
        <w:rPr>
          <w:rFonts w:hint="eastAsia" w:ascii="宋体" w:hAnsi="宋体"/>
          <w:spacing w:val="4"/>
          <w:sz w:val="24"/>
        </w:rPr>
        <w:t>.2本规定所称中小企业划分标准，是指国务院有关部门根据企业从业人员、营业收入、资产总额等指标制定的中小企业划型标准</w:t>
      </w:r>
      <w:r>
        <w:rPr>
          <w:rFonts w:hint="eastAsia" w:ascii="宋体" w:hAnsi="宋体"/>
          <w:spacing w:val="4"/>
          <w:sz w:val="24"/>
          <w:highlight w:val="none"/>
        </w:rPr>
        <w:t>（工信部联企业〔2011〕300号）；</w:t>
      </w:r>
    </w:p>
    <w:p w14:paraId="24BE78CC">
      <w:pPr>
        <w:spacing w:line="360" w:lineRule="auto"/>
        <w:ind w:firstLine="496" w:firstLineChars="200"/>
        <w:outlineLvl w:val="9"/>
        <w:rPr>
          <w:rFonts w:hint="eastAsia" w:ascii="宋体" w:hAnsi="宋体"/>
          <w:spacing w:val="4"/>
          <w:sz w:val="24"/>
        </w:rPr>
      </w:pPr>
      <w:r>
        <w:rPr>
          <w:rFonts w:hint="eastAsia" w:ascii="宋体" w:hAnsi="宋体"/>
          <w:spacing w:val="4"/>
          <w:sz w:val="24"/>
          <w:lang w:val="en-US" w:eastAsia="zh-CN"/>
        </w:rPr>
        <w:t>6</w:t>
      </w:r>
      <w:r>
        <w:rPr>
          <w:rFonts w:hint="eastAsia" w:ascii="宋体" w:hAnsi="宋体"/>
          <w:spacing w:val="4"/>
          <w:sz w:val="24"/>
        </w:rPr>
        <w:t>.</w:t>
      </w:r>
      <w:r>
        <w:rPr>
          <w:rFonts w:hint="eastAsia" w:ascii="宋体" w:hAnsi="宋体"/>
          <w:spacing w:val="4"/>
          <w:sz w:val="24"/>
          <w:lang w:val="en-US" w:eastAsia="zh-CN"/>
        </w:rPr>
        <w:t>11</w:t>
      </w:r>
      <w:r>
        <w:rPr>
          <w:rFonts w:hint="eastAsia" w:ascii="宋体" w:hAnsi="宋体"/>
          <w:spacing w:val="4"/>
          <w:sz w:val="24"/>
        </w:rPr>
        <w:t>.3小型、微型企业提供有中型企业制造的货物的，视同为中型企业；小型、微型、中型企业提供有大型企业制造的货物的，视同为大型企业。</w:t>
      </w:r>
    </w:p>
    <w:p w14:paraId="1ABC04BB">
      <w:pPr>
        <w:spacing w:line="360" w:lineRule="auto"/>
        <w:ind w:firstLine="496" w:firstLineChars="200"/>
        <w:rPr>
          <w:rFonts w:hint="eastAsia" w:ascii="宋体" w:hAnsi="宋体" w:eastAsia="宋体" w:cs="Times New Roman"/>
          <w:spacing w:val="4"/>
          <w:sz w:val="24"/>
          <w:lang w:eastAsia="zh-CN"/>
        </w:rPr>
      </w:pPr>
      <w:r>
        <w:rPr>
          <w:rFonts w:hint="eastAsia" w:ascii="宋体" w:hAnsi="宋体"/>
          <w:spacing w:val="4"/>
          <w:sz w:val="24"/>
          <w:lang w:val="en-US" w:eastAsia="zh-CN"/>
        </w:rPr>
        <w:t>6</w:t>
      </w:r>
      <w:r>
        <w:rPr>
          <w:rFonts w:hint="eastAsia" w:ascii="宋体" w:hAnsi="宋体"/>
          <w:spacing w:val="4"/>
          <w:sz w:val="24"/>
        </w:rPr>
        <w:t>.</w:t>
      </w:r>
      <w:r>
        <w:rPr>
          <w:rFonts w:hint="eastAsia" w:ascii="宋体" w:hAnsi="宋体"/>
          <w:spacing w:val="4"/>
          <w:sz w:val="24"/>
          <w:lang w:val="en-US" w:eastAsia="zh-CN"/>
        </w:rPr>
        <w:t>11</w:t>
      </w:r>
      <w:r>
        <w:rPr>
          <w:rFonts w:hint="eastAsia" w:ascii="宋体" w:hAnsi="宋体"/>
          <w:spacing w:val="4"/>
          <w:sz w:val="24"/>
        </w:rPr>
        <w:t>.4本办法所称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w:t>
      </w:r>
      <w:r>
        <w:rPr>
          <w:rFonts w:hint="eastAsia" w:ascii="宋体" w:hAnsi="宋体" w:eastAsia="宋体" w:cs="Times New Roman"/>
          <w:spacing w:val="4"/>
          <w:sz w:val="24"/>
        </w:rPr>
        <w:t>动时，应当提供由省级以上监狱管理局、戒毒管理局（含新疆生产建设兵团）出具的属于监狱企业的证明文件。</w:t>
      </w:r>
      <w:r>
        <w:rPr>
          <w:rFonts w:hint="eastAsia" w:ascii="宋体" w:hAnsi="宋体" w:eastAsia="宋体" w:cs="Times New Roman"/>
          <w:spacing w:val="4"/>
          <w:sz w:val="24"/>
          <w:lang w:val="en-US" w:eastAsia="zh-CN"/>
        </w:rPr>
        <w:t>在</w:t>
      </w:r>
      <w:r>
        <w:rPr>
          <w:rFonts w:hint="eastAsia" w:ascii="宋体" w:hAnsi="宋体" w:eastAsia="宋体" w:cs="Times New Roman"/>
          <w:spacing w:val="4"/>
          <w:sz w:val="24"/>
        </w:rPr>
        <w:t>参加政府采购活动时，视同小型、微型企业</w:t>
      </w:r>
      <w:r>
        <w:rPr>
          <w:rFonts w:hint="eastAsia" w:ascii="宋体" w:hAnsi="宋体" w:eastAsia="宋体" w:cs="Times New Roman"/>
          <w:spacing w:val="4"/>
          <w:sz w:val="24"/>
          <w:lang w:eastAsia="zh-CN"/>
        </w:rPr>
        <w:t>，</w:t>
      </w:r>
      <w:r>
        <w:rPr>
          <w:rFonts w:hint="eastAsia" w:ascii="宋体" w:hAnsi="宋体" w:eastAsia="宋体" w:cs="Times New Roman"/>
          <w:spacing w:val="4"/>
          <w:sz w:val="24"/>
          <w:lang w:val="en-US" w:eastAsia="zh-CN"/>
        </w:rPr>
        <w:t>享受评审中价格扣除等政府采购促进中小企业发展的政府采购政策</w:t>
      </w:r>
      <w:r>
        <w:rPr>
          <w:rFonts w:hint="eastAsia" w:ascii="宋体" w:hAnsi="宋体" w:eastAsia="宋体" w:cs="Times New Roman"/>
          <w:spacing w:val="4"/>
          <w:sz w:val="24"/>
        </w:rPr>
        <w:t>。</w:t>
      </w:r>
    </w:p>
    <w:p w14:paraId="6BED1CF3">
      <w:pPr>
        <w:spacing w:line="360" w:lineRule="auto"/>
        <w:ind w:firstLine="496" w:firstLineChars="200"/>
        <w:rPr>
          <w:rFonts w:hint="eastAsia" w:ascii="宋体" w:hAnsi="宋体" w:eastAsia="宋体" w:cs="Times New Roman"/>
          <w:spacing w:val="4"/>
          <w:sz w:val="24"/>
        </w:rPr>
      </w:pPr>
      <w:r>
        <w:rPr>
          <w:rFonts w:hint="eastAsia" w:ascii="宋体" w:hAnsi="宋体" w:eastAsia="宋体" w:cs="Times New Roman"/>
          <w:spacing w:val="4"/>
          <w:sz w:val="24"/>
          <w:lang w:val="en-US" w:eastAsia="zh-CN"/>
        </w:rPr>
        <w:t>6</w:t>
      </w:r>
      <w:r>
        <w:rPr>
          <w:rFonts w:hint="eastAsia" w:ascii="宋体" w:hAnsi="宋体" w:eastAsia="宋体" w:cs="Times New Roman"/>
          <w:spacing w:val="4"/>
          <w:sz w:val="24"/>
        </w:rPr>
        <w:t>.</w:t>
      </w:r>
      <w:r>
        <w:rPr>
          <w:rFonts w:hint="eastAsia" w:ascii="宋体" w:hAnsi="宋体" w:cs="Times New Roman"/>
          <w:spacing w:val="4"/>
          <w:sz w:val="24"/>
          <w:lang w:val="en-US" w:eastAsia="zh-CN"/>
        </w:rPr>
        <w:t>11</w:t>
      </w:r>
      <w:r>
        <w:rPr>
          <w:rFonts w:hint="eastAsia" w:ascii="宋体" w:hAnsi="宋体" w:eastAsia="宋体" w:cs="Times New Roman"/>
          <w:spacing w:val="4"/>
          <w:sz w:val="24"/>
        </w:rPr>
        <w:t>.5符合条件的残疾人福利性单位在参加政府采购活动时，应当提供本通知规定的《残疾人福利性单位声明函》，并对声明的真实性负责。残疾人福利性单位参加政府采购活动时，视同小型、微型企业。</w:t>
      </w:r>
    </w:p>
    <w:p w14:paraId="2AE0F2AE">
      <w:pPr>
        <w:spacing w:line="360" w:lineRule="auto"/>
        <w:ind w:firstLine="496" w:firstLineChars="200"/>
        <w:rPr>
          <w:rFonts w:hint="default" w:ascii="宋体" w:hAnsi="宋体" w:eastAsia="宋体" w:cs="Times New Roman"/>
          <w:spacing w:val="4"/>
          <w:sz w:val="24"/>
          <w:highlight w:val="none"/>
          <w:lang w:val="en-US" w:eastAsia="zh-CN"/>
        </w:rPr>
      </w:pPr>
      <w:r>
        <w:rPr>
          <w:rFonts w:hint="eastAsia" w:ascii="宋体" w:hAnsi="宋体" w:eastAsia="宋体" w:cs="Times New Roman"/>
          <w:spacing w:val="4"/>
          <w:sz w:val="24"/>
          <w:highlight w:val="none"/>
          <w:lang w:val="en-US" w:eastAsia="zh-CN"/>
        </w:rPr>
        <w:t>6</w:t>
      </w:r>
      <w:r>
        <w:rPr>
          <w:rFonts w:hint="eastAsia" w:ascii="宋体" w:hAnsi="宋体" w:eastAsia="宋体" w:cs="Times New Roman"/>
          <w:spacing w:val="4"/>
          <w:sz w:val="24"/>
          <w:highlight w:val="none"/>
        </w:rPr>
        <w:t>.</w:t>
      </w:r>
      <w:r>
        <w:rPr>
          <w:rFonts w:hint="eastAsia" w:ascii="宋体" w:hAnsi="宋体" w:cs="Times New Roman"/>
          <w:spacing w:val="4"/>
          <w:sz w:val="24"/>
          <w:highlight w:val="none"/>
          <w:lang w:val="en-US" w:eastAsia="zh-CN"/>
        </w:rPr>
        <w:t>11</w:t>
      </w:r>
      <w:r>
        <w:rPr>
          <w:rFonts w:hint="eastAsia" w:ascii="宋体" w:hAnsi="宋体" w:eastAsia="宋体" w:cs="Times New Roman"/>
          <w:spacing w:val="4"/>
          <w:sz w:val="24"/>
          <w:highlight w:val="none"/>
        </w:rPr>
        <w:t>.</w:t>
      </w:r>
      <w:r>
        <w:rPr>
          <w:rFonts w:hint="eastAsia" w:ascii="宋体" w:hAnsi="宋体" w:eastAsia="宋体" w:cs="Times New Roman"/>
          <w:spacing w:val="4"/>
          <w:sz w:val="24"/>
          <w:highlight w:val="none"/>
          <w:lang w:val="en-US" w:eastAsia="zh-CN"/>
        </w:rPr>
        <w:t>6</w:t>
      </w:r>
      <w:r>
        <w:rPr>
          <w:rFonts w:hint="eastAsia" w:ascii="宋体" w:hAnsi="宋体" w:cs="Times New Roman"/>
          <w:spacing w:val="4"/>
          <w:sz w:val="24"/>
          <w:highlight w:val="none"/>
          <w:lang w:val="en-US" w:eastAsia="zh-CN"/>
        </w:rPr>
        <w:t>政策性扣减</w:t>
      </w:r>
    </w:p>
    <w:p w14:paraId="5A1A92C5">
      <w:pPr>
        <w:keepNext w:val="0"/>
        <w:keepLines w:val="0"/>
        <w:pageBreakBefore w:val="0"/>
        <w:widowControl w:val="0"/>
        <w:kinsoku/>
        <w:wordWrap/>
        <w:overflowPunct/>
        <w:topLinePunct w:val="0"/>
        <w:autoSpaceDE/>
        <w:autoSpaceDN/>
        <w:bidi w:val="0"/>
        <w:adjustRightInd/>
        <w:spacing w:line="360" w:lineRule="auto"/>
        <w:ind w:firstLine="498" w:firstLineChars="200"/>
        <w:textAlignment w:val="auto"/>
        <w:outlineLvl w:val="9"/>
        <w:rPr>
          <w:rFonts w:hint="default" w:ascii="宋体" w:hAnsi="宋体" w:cs="Times New Roman"/>
          <w:b/>
          <w:bCs/>
          <w:spacing w:val="4"/>
          <w:kern w:val="2"/>
          <w:sz w:val="24"/>
          <w:szCs w:val="18"/>
          <w:highlight w:val="none"/>
          <w:lang w:val="en-US" w:eastAsia="zh-CN" w:bidi="ar-SA"/>
        </w:rPr>
      </w:pPr>
      <w:r>
        <w:rPr>
          <w:rFonts w:hint="eastAsia" w:ascii="宋体" w:hAnsi="宋体" w:cs="Times New Roman"/>
          <w:b/>
          <w:bCs/>
          <w:spacing w:val="4"/>
          <w:kern w:val="2"/>
          <w:sz w:val="24"/>
          <w:szCs w:val="18"/>
          <w:highlight w:val="none"/>
          <w:lang w:val="en-US" w:eastAsia="zh-CN" w:bidi="ar-SA"/>
        </w:rPr>
        <w:t>根据《政府采购促进中小企业发展管理办法》（财库〔2020〕46号）、《关于进一步加大政府采购支持中小企业力度的通知》（财库〔2022〕19号）、《陕西省财政厅关于进一步落实政府采购支持中小企业相关政策的通知》（陕财办采〔2023〕3号）文件规定，</w:t>
      </w:r>
      <w:r>
        <w:rPr>
          <w:rFonts w:hint="eastAsia" w:ascii="宋体" w:hAnsi="宋体" w:eastAsia="宋体" w:cs="Times New Roman"/>
          <w:b/>
          <w:bCs/>
          <w:spacing w:val="4"/>
          <w:kern w:val="2"/>
          <w:sz w:val="24"/>
          <w:szCs w:val="18"/>
          <w:highlight w:val="none"/>
          <w:lang w:val="en-US" w:eastAsia="zh-CN" w:bidi="ar-SA"/>
        </w:rPr>
        <w:t>本项目专门面向中小企业</w:t>
      </w:r>
      <w:r>
        <w:rPr>
          <w:rFonts w:hint="eastAsia" w:ascii="宋体" w:hAnsi="宋体" w:cs="Times New Roman"/>
          <w:b/>
          <w:bCs/>
          <w:spacing w:val="4"/>
          <w:kern w:val="2"/>
          <w:sz w:val="24"/>
          <w:szCs w:val="18"/>
          <w:highlight w:val="none"/>
          <w:lang w:val="en-US" w:eastAsia="zh-CN" w:bidi="ar-SA"/>
        </w:rPr>
        <w:t>采购</w:t>
      </w:r>
      <w:r>
        <w:rPr>
          <w:rFonts w:hint="eastAsia" w:ascii="宋体" w:hAnsi="宋体" w:eastAsia="宋体" w:cs="Times New Roman"/>
          <w:b/>
          <w:bCs/>
          <w:spacing w:val="4"/>
          <w:kern w:val="2"/>
          <w:sz w:val="24"/>
          <w:szCs w:val="18"/>
          <w:highlight w:val="none"/>
          <w:lang w:val="en-US" w:eastAsia="zh-CN" w:bidi="ar-SA"/>
        </w:rPr>
        <w:t>，</w:t>
      </w:r>
      <w:r>
        <w:rPr>
          <w:rFonts w:hint="eastAsia" w:ascii="宋体" w:hAnsi="宋体" w:cs="Times New Roman"/>
          <w:b/>
          <w:bCs/>
          <w:spacing w:val="4"/>
          <w:kern w:val="2"/>
          <w:sz w:val="24"/>
          <w:szCs w:val="18"/>
          <w:highlight w:val="none"/>
          <w:lang w:val="en-US" w:eastAsia="zh-CN" w:bidi="ar-SA"/>
        </w:rPr>
        <w:t>不再享受价格扣除。中小企业参加政府采购活动，须出具本办法规定的《中小企业声明函》，</w:t>
      </w:r>
      <w:r>
        <w:rPr>
          <w:rFonts w:hint="eastAsia" w:ascii="宋体" w:hAnsi="宋体" w:eastAsia="宋体" w:cs="Times New Roman"/>
          <w:b/>
          <w:bCs/>
          <w:spacing w:val="4"/>
          <w:kern w:val="2"/>
          <w:sz w:val="24"/>
          <w:szCs w:val="18"/>
          <w:highlight w:val="none"/>
          <w:lang w:val="en-US" w:eastAsia="zh-CN" w:bidi="ar-SA"/>
        </w:rPr>
        <w:t>未提供《中小企业声明函》，按无效响应处理</w:t>
      </w:r>
      <w:r>
        <w:rPr>
          <w:rFonts w:hint="eastAsia" w:ascii="宋体" w:hAnsi="宋体" w:cs="Times New Roman"/>
          <w:b/>
          <w:bCs/>
          <w:spacing w:val="4"/>
          <w:kern w:val="2"/>
          <w:sz w:val="24"/>
          <w:szCs w:val="18"/>
          <w:highlight w:val="none"/>
          <w:lang w:val="en-US" w:eastAsia="zh-CN" w:bidi="ar-SA"/>
        </w:rPr>
        <w:t>。</w:t>
      </w:r>
    </w:p>
    <w:p w14:paraId="24756DA4">
      <w:pPr>
        <w:spacing w:line="360" w:lineRule="auto"/>
        <w:ind w:firstLine="496" w:firstLineChars="200"/>
        <w:outlineLvl w:val="9"/>
        <w:rPr>
          <w:rFonts w:hint="eastAsia" w:ascii="宋体" w:hAnsi="宋体"/>
          <w:spacing w:val="4"/>
          <w:sz w:val="24"/>
          <w:highlight w:val="none"/>
        </w:rPr>
      </w:pPr>
      <w:r>
        <w:rPr>
          <w:rFonts w:hint="eastAsia" w:ascii="宋体" w:hAnsi="宋体"/>
          <w:spacing w:val="4"/>
          <w:sz w:val="24"/>
          <w:highlight w:val="none"/>
          <w:lang w:val="en-US" w:eastAsia="zh-CN"/>
        </w:rPr>
        <w:t>7</w:t>
      </w:r>
      <w:r>
        <w:rPr>
          <w:rFonts w:hint="eastAsia" w:ascii="宋体" w:hAnsi="宋体"/>
          <w:spacing w:val="4"/>
          <w:sz w:val="24"/>
          <w:highlight w:val="none"/>
        </w:rPr>
        <w:t>、比较、评价：</w:t>
      </w:r>
    </w:p>
    <w:p w14:paraId="07949BFE">
      <w:pPr>
        <w:spacing w:line="360" w:lineRule="auto"/>
        <w:ind w:firstLine="496" w:firstLineChars="200"/>
        <w:outlineLvl w:val="9"/>
        <w:rPr>
          <w:rFonts w:hint="eastAsia" w:ascii="宋体" w:hAnsi="宋体"/>
          <w:spacing w:val="4"/>
          <w:sz w:val="24"/>
        </w:rPr>
      </w:pPr>
      <w:r>
        <w:rPr>
          <w:rFonts w:hint="eastAsia" w:ascii="宋体" w:hAnsi="宋体"/>
          <w:spacing w:val="4"/>
          <w:sz w:val="24"/>
        </w:rPr>
        <w:t>对所有实质性响应文件进行了</w:t>
      </w:r>
      <w:r>
        <w:rPr>
          <w:rFonts w:hint="eastAsia" w:ascii="宋体" w:hAnsi="宋体"/>
          <w:spacing w:val="4"/>
          <w:sz w:val="24"/>
          <w:highlight w:val="none"/>
        </w:rPr>
        <w:t>评审价</w:t>
      </w:r>
      <w:r>
        <w:rPr>
          <w:rFonts w:hint="eastAsia" w:ascii="宋体" w:hAnsi="宋体"/>
          <w:spacing w:val="4"/>
          <w:sz w:val="24"/>
        </w:rPr>
        <w:t>确认之后，由竞争性磋商小组各成员按照</w:t>
      </w:r>
      <w:r>
        <w:rPr>
          <w:rFonts w:hint="eastAsia" w:ascii="宋体" w:hAnsi="宋体"/>
          <w:spacing w:val="4"/>
          <w:sz w:val="24"/>
          <w:lang w:val="en-US" w:eastAsia="zh-CN"/>
        </w:rPr>
        <w:t>详细评审</w:t>
      </w:r>
      <w:r>
        <w:rPr>
          <w:rFonts w:hint="eastAsia" w:ascii="宋体" w:hAnsi="宋体"/>
          <w:spacing w:val="4"/>
          <w:sz w:val="24"/>
        </w:rPr>
        <w:t>规定的内容独立进行综合比较，评价打分。</w:t>
      </w:r>
    </w:p>
    <w:p w14:paraId="4DFE80B4">
      <w:pPr>
        <w:spacing w:line="360" w:lineRule="auto"/>
        <w:ind w:firstLine="496" w:firstLineChars="200"/>
        <w:outlineLvl w:val="9"/>
        <w:rPr>
          <w:rFonts w:hint="eastAsia" w:ascii="宋体" w:hAnsi="宋体"/>
          <w:spacing w:val="4"/>
          <w:sz w:val="24"/>
        </w:rPr>
      </w:pPr>
      <w:r>
        <w:rPr>
          <w:rFonts w:hint="eastAsia" w:ascii="宋体" w:hAnsi="宋体"/>
          <w:spacing w:val="4"/>
          <w:sz w:val="24"/>
          <w:lang w:val="en-US" w:eastAsia="zh-CN"/>
        </w:rPr>
        <w:t>8</w:t>
      </w:r>
      <w:r>
        <w:rPr>
          <w:rFonts w:hint="eastAsia" w:ascii="宋体" w:hAnsi="宋体"/>
          <w:spacing w:val="4"/>
          <w:sz w:val="24"/>
        </w:rPr>
        <w:t>、推荐成交候选供应商名单</w:t>
      </w:r>
    </w:p>
    <w:p w14:paraId="7D314E78">
      <w:pPr>
        <w:spacing w:line="360" w:lineRule="auto"/>
        <w:ind w:firstLine="496" w:firstLineChars="200"/>
        <w:outlineLvl w:val="9"/>
        <w:rPr>
          <w:rFonts w:hint="eastAsia" w:ascii="宋体" w:hAnsi="宋体"/>
          <w:b/>
          <w:sz w:val="24"/>
        </w:rPr>
      </w:pPr>
      <w:r>
        <w:rPr>
          <w:rFonts w:hint="eastAsia" w:ascii="宋体" w:hAnsi="宋体"/>
          <w:spacing w:val="4"/>
          <w:sz w:val="24"/>
        </w:rPr>
        <w:t>汇总磋商小组成员对每个</w:t>
      </w:r>
      <w:r>
        <w:rPr>
          <w:rFonts w:hint="eastAsia" w:ascii="宋体" w:hAnsi="宋体"/>
          <w:spacing w:val="4"/>
          <w:sz w:val="24"/>
          <w:lang w:val="en-US" w:eastAsia="zh-CN"/>
        </w:rPr>
        <w:t>供应商的</w:t>
      </w:r>
      <w:r>
        <w:rPr>
          <w:rFonts w:hint="eastAsia" w:ascii="宋体" w:hAnsi="宋体"/>
          <w:spacing w:val="4"/>
          <w:sz w:val="24"/>
        </w:rPr>
        <w:t>综合得分，按照评审得分由高到低顺序推荐3</w:t>
      </w:r>
      <w:r>
        <w:rPr>
          <w:rFonts w:hint="eastAsia" w:ascii="宋体" w:hAnsi="宋体"/>
          <w:spacing w:val="4"/>
          <w:sz w:val="24"/>
          <w:highlight w:val="none"/>
        </w:rPr>
        <w:t>名成交候选</w:t>
      </w:r>
      <w:r>
        <w:rPr>
          <w:rFonts w:hint="eastAsia" w:ascii="宋体" w:hAnsi="宋体"/>
          <w:spacing w:val="4"/>
          <w:sz w:val="24"/>
          <w:highlight w:val="none"/>
          <w:lang w:val="en-US" w:eastAsia="zh-CN"/>
        </w:rPr>
        <w:t>供应商</w:t>
      </w:r>
      <w:r>
        <w:rPr>
          <w:rFonts w:hint="eastAsia" w:ascii="宋体" w:hAnsi="宋体"/>
          <w:spacing w:val="4"/>
          <w:sz w:val="24"/>
          <w:highlight w:val="none"/>
        </w:rPr>
        <w:t>。</w:t>
      </w:r>
    </w:p>
    <w:p w14:paraId="299AF740">
      <w:pPr>
        <w:spacing w:line="400" w:lineRule="exact"/>
        <w:jc w:val="center"/>
        <w:outlineLvl w:val="9"/>
        <w:rPr>
          <w:rFonts w:hint="eastAsia" w:ascii="宋体" w:hAnsi="宋体"/>
          <w:b/>
          <w:sz w:val="24"/>
        </w:rPr>
      </w:pPr>
      <w:r>
        <w:rPr>
          <w:rFonts w:hint="eastAsia" w:ascii="宋体" w:hAnsi="宋体"/>
          <w:b/>
          <w:sz w:val="24"/>
        </w:rPr>
        <w:t>否决投标条件</w:t>
      </w:r>
    </w:p>
    <w:p w14:paraId="1DE5A15C">
      <w:pPr>
        <w:spacing w:line="360" w:lineRule="auto"/>
        <w:ind w:firstLine="496" w:firstLineChars="200"/>
        <w:outlineLvl w:val="9"/>
        <w:rPr>
          <w:rFonts w:hint="eastAsia" w:ascii="宋体" w:hAnsi="宋体"/>
          <w:spacing w:val="4"/>
          <w:sz w:val="24"/>
        </w:rPr>
      </w:pPr>
      <w:r>
        <w:rPr>
          <w:rFonts w:hint="eastAsia" w:ascii="宋体" w:hAnsi="宋体"/>
          <w:spacing w:val="4"/>
          <w:sz w:val="24"/>
        </w:rPr>
        <w:t>A0.总  则</w:t>
      </w:r>
    </w:p>
    <w:p w14:paraId="3E69B66A">
      <w:pPr>
        <w:spacing w:line="360" w:lineRule="auto"/>
        <w:ind w:firstLine="496" w:firstLineChars="200"/>
        <w:outlineLvl w:val="9"/>
        <w:rPr>
          <w:rFonts w:hint="eastAsia" w:ascii="宋体" w:hAnsi="宋体"/>
          <w:spacing w:val="4"/>
          <w:sz w:val="24"/>
        </w:rPr>
      </w:pPr>
      <w:r>
        <w:rPr>
          <w:rFonts w:hint="eastAsia" w:ascii="宋体" w:hAnsi="宋体"/>
          <w:spacing w:val="4"/>
          <w:sz w:val="24"/>
        </w:rPr>
        <w:t>本附件所集中列示的否决投标条件，是本章</w:t>
      </w:r>
      <w:r>
        <w:rPr>
          <w:rFonts w:hint="eastAsia" w:ascii="宋体" w:hAnsi="宋体"/>
          <w:spacing w:val="4"/>
          <w:sz w:val="24"/>
          <w:highlight w:val="none"/>
        </w:rPr>
        <w:t>“评</w:t>
      </w:r>
      <w:r>
        <w:rPr>
          <w:rFonts w:hint="eastAsia" w:ascii="宋体" w:hAnsi="宋体"/>
          <w:spacing w:val="4"/>
          <w:sz w:val="24"/>
          <w:highlight w:val="none"/>
          <w:lang w:val="en-US" w:eastAsia="zh-CN"/>
        </w:rPr>
        <w:t>审办</w:t>
      </w:r>
      <w:r>
        <w:rPr>
          <w:rFonts w:hint="eastAsia" w:ascii="宋体" w:hAnsi="宋体"/>
          <w:spacing w:val="4"/>
          <w:sz w:val="24"/>
          <w:highlight w:val="none"/>
        </w:rPr>
        <w:t>法”的</w:t>
      </w:r>
      <w:r>
        <w:rPr>
          <w:rFonts w:hint="eastAsia" w:ascii="宋体" w:hAnsi="宋体"/>
          <w:spacing w:val="4"/>
          <w:sz w:val="24"/>
        </w:rPr>
        <w:t>组成部分，是对本章正文部分所规定的否决投标条件的总结和补充，如果出现相互矛盾的情况，以本章正文部分的规定为准。</w:t>
      </w:r>
    </w:p>
    <w:p w14:paraId="10E085C2">
      <w:pPr>
        <w:spacing w:line="360" w:lineRule="auto"/>
        <w:ind w:firstLine="496" w:firstLineChars="200"/>
        <w:outlineLvl w:val="9"/>
        <w:rPr>
          <w:rFonts w:hint="eastAsia" w:ascii="宋体" w:hAnsi="宋体"/>
          <w:spacing w:val="4"/>
          <w:sz w:val="24"/>
        </w:rPr>
      </w:pPr>
      <w:r>
        <w:rPr>
          <w:rFonts w:hint="eastAsia" w:ascii="宋体" w:hAnsi="宋体"/>
          <w:spacing w:val="4"/>
          <w:sz w:val="24"/>
        </w:rPr>
        <w:t>A1.否决投标条件</w:t>
      </w:r>
    </w:p>
    <w:p w14:paraId="309F9C49">
      <w:pPr>
        <w:spacing w:line="360" w:lineRule="auto"/>
        <w:ind w:firstLine="496" w:firstLineChars="200"/>
        <w:outlineLvl w:val="9"/>
        <w:rPr>
          <w:rFonts w:hint="eastAsia" w:ascii="宋体" w:hAnsi="宋体"/>
          <w:spacing w:val="4"/>
          <w:sz w:val="24"/>
          <w:highlight w:val="none"/>
        </w:rPr>
      </w:pPr>
      <w:r>
        <w:rPr>
          <w:rFonts w:hint="eastAsia" w:ascii="宋体" w:hAnsi="宋体"/>
          <w:spacing w:val="4"/>
          <w:sz w:val="24"/>
          <w:highlight w:val="none"/>
          <w:lang w:val="en-US" w:eastAsia="zh-CN"/>
        </w:rPr>
        <w:t>供应商</w:t>
      </w:r>
      <w:r>
        <w:rPr>
          <w:rFonts w:hint="eastAsia" w:ascii="宋体" w:hAnsi="宋体"/>
          <w:spacing w:val="4"/>
          <w:sz w:val="24"/>
          <w:highlight w:val="none"/>
        </w:rPr>
        <w:t>或其</w:t>
      </w:r>
      <w:r>
        <w:rPr>
          <w:rFonts w:hint="eastAsia" w:ascii="宋体" w:hAnsi="宋体"/>
          <w:spacing w:val="4"/>
          <w:sz w:val="24"/>
          <w:highlight w:val="none"/>
          <w:lang w:val="en-US" w:eastAsia="zh-CN"/>
        </w:rPr>
        <w:t>磋商响应</w:t>
      </w:r>
      <w:r>
        <w:rPr>
          <w:rFonts w:hint="eastAsia" w:ascii="宋体" w:hAnsi="宋体"/>
          <w:spacing w:val="4"/>
          <w:sz w:val="24"/>
          <w:highlight w:val="none"/>
        </w:rPr>
        <w:t>文件有下列情形之一的，否决其投标：</w:t>
      </w:r>
    </w:p>
    <w:p w14:paraId="314EB649">
      <w:pPr>
        <w:spacing w:line="360" w:lineRule="auto"/>
        <w:ind w:firstLine="496" w:firstLineChars="200"/>
        <w:outlineLvl w:val="9"/>
        <w:rPr>
          <w:rFonts w:hint="eastAsia" w:ascii="宋体" w:hAnsi="宋体"/>
          <w:spacing w:val="4"/>
          <w:sz w:val="24"/>
        </w:rPr>
      </w:pPr>
      <w:r>
        <w:rPr>
          <w:rFonts w:hint="eastAsia" w:ascii="宋体" w:hAnsi="宋体"/>
          <w:spacing w:val="4"/>
          <w:sz w:val="24"/>
        </w:rPr>
        <w:t>A1.1 有串通投标或弄虚作假或有其他违法行为的。</w:t>
      </w:r>
    </w:p>
    <w:p w14:paraId="2CA8D105">
      <w:pPr>
        <w:spacing w:line="360" w:lineRule="auto"/>
        <w:ind w:firstLine="496" w:firstLineChars="200"/>
        <w:outlineLvl w:val="9"/>
        <w:rPr>
          <w:rFonts w:hint="eastAsia" w:ascii="宋体" w:hAnsi="宋体"/>
          <w:spacing w:val="4"/>
          <w:sz w:val="24"/>
        </w:rPr>
      </w:pPr>
      <w:r>
        <w:rPr>
          <w:rFonts w:hint="eastAsia" w:ascii="宋体" w:hAnsi="宋体"/>
          <w:spacing w:val="4"/>
          <w:sz w:val="24"/>
        </w:rPr>
        <w:t>A1.2 不按</w:t>
      </w:r>
      <w:r>
        <w:rPr>
          <w:rFonts w:hint="eastAsia" w:ascii="宋体" w:hAnsi="宋体"/>
          <w:spacing w:val="4"/>
          <w:sz w:val="24"/>
          <w:lang w:eastAsia="zh-CN"/>
        </w:rPr>
        <w:t>磋商小组</w:t>
      </w:r>
      <w:r>
        <w:rPr>
          <w:rFonts w:hint="eastAsia" w:ascii="宋体" w:hAnsi="宋体"/>
          <w:spacing w:val="4"/>
          <w:sz w:val="24"/>
        </w:rPr>
        <w:t>要求澄清、说明或补正的。</w:t>
      </w:r>
    </w:p>
    <w:p w14:paraId="611D1372">
      <w:pPr>
        <w:spacing w:line="360" w:lineRule="auto"/>
        <w:ind w:firstLine="496" w:firstLineChars="200"/>
        <w:outlineLvl w:val="9"/>
        <w:rPr>
          <w:rFonts w:hint="eastAsia" w:ascii="宋体" w:hAnsi="宋体"/>
          <w:spacing w:val="4"/>
          <w:sz w:val="24"/>
        </w:rPr>
      </w:pPr>
      <w:r>
        <w:rPr>
          <w:rFonts w:hint="eastAsia" w:ascii="宋体" w:hAnsi="宋体"/>
          <w:spacing w:val="4"/>
          <w:sz w:val="24"/>
        </w:rPr>
        <w:t>A1.3</w:t>
      </w:r>
      <w:r>
        <w:rPr>
          <w:rFonts w:hint="eastAsia" w:ascii="宋体" w:hAnsi="宋体"/>
          <w:spacing w:val="4"/>
          <w:sz w:val="24"/>
          <w:lang w:val="en-US" w:eastAsia="zh-CN"/>
        </w:rPr>
        <w:t xml:space="preserve"> </w:t>
      </w:r>
      <w:r>
        <w:rPr>
          <w:rFonts w:hint="eastAsia" w:ascii="宋体" w:hAnsi="宋体"/>
          <w:spacing w:val="4"/>
          <w:sz w:val="24"/>
        </w:rPr>
        <w:t>在资格评审、</w:t>
      </w:r>
      <w:r>
        <w:rPr>
          <w:rFonts w:hint="eastAsia" w:ascii="宋体" w:hAnsi="宋体"/>
          <w:spacing w:val="4"/>
          <w:sz w:val="24"/>
          <w:lang w:eastAsia="zh-CN"/>
        </w:rPr>
        <w:t>符合性</w:t>
      </w:r>
      <w:r>
        <w:rPr>
          <w:rFonts w:hint="eastAsia" w:ascii="宋体" w:hAnsi="宋体"/>
          <w:spacing w:val="4"/>
          <w:sz w:val="24"/>
        </w:rPr>
        <w:t>评审中，不符合</w:t>
      </w:r>
      <w:r>
        <w:rPr>
          <w:rFonts w:hint="eastAsia" w:ascii="宋体" w:hAnsi="宋体"/>
          <w:spacing w:val="4"/>
          <w:sz w:val="24"/>
          <w:highlight w:val="none"/>
        </w:rPr>
        <w:t>评标方法中</w:t>
      </w:r>
      <w:r>
        <w:rPr>
          <w:rFonts w:hint="eastAsia" w:ascii="宋体" w:hAnsi="宋体"/>
          <w:spacing w:val="4"/>
          <w:sz w:val="24"/>
        </w:rPr>
        <w:t>规定的任何一项评审标准的。</w:t>
      </w:r>
    </w:p>
    <w:p w14:paraId="2657347C">
      <w:pPr>
        <w:spacing w:line="360" w:lineRule="auto"/>
        <w:ind w:firstLine="496" w:firstLineChars="200"/>
        <w:outlineLvl w:val="9"/>
        <w:rPr>
          <w:rFonts w:hint="eastAsia" w:ascii="宋体" w:hAnsi="宋体"/>
          <w:spacing w:val="4"/>
          <w:sz w:val="24"/>
        </w:rPr>
      </w:pPr>
      <w:r>
        <w:rPr>
          <w:rFonts w:hint="eastAsia" w:ascii="宋体" w:hAnsi="宋体"/>
          <w:spacing w:val="4"/>
          <w:sz w:val="24"/>
        </w:rPr>
        <w:t>A1.</w:t>
      </w:r>
      <w:r>
        <w:rPr>
          <w:rFonts w:hint="eastAsia" w:ascii="宋体" w:hAnsi="宋体"/>
          <w:spacing w:val="4"/>
          <w:sz w:val="24"/>
          <w:lang w:val="en-US" w:eastAsia="zh-CN"/>
        </w:rPr>
        <w:t>4磋商响应</w:t>
      </w:r>
      <w:r>
        <w:rPr>
          <w:rFonts w:hint="eastAsia" w:ascii="宋体" w:hAnsi="宋体"/>
          <w:spacing w:val="4"/>
          <w:sz w:val="24"/>
        </w:rPr>
        <w:t>文件完整性不符合竞争性磋商文件规定的投标。</w:t>
      </w:r>
    </w:p>
    <w:p w14:paraId="12921772">
      <w:pPr>
        <w:spacing w:line="360" w:lineRule="auto"/>
        <w:ind w:firstLine="496" w:firstLineChars="200"/>
        <w:outlineLvl w:val="9"/>
        <w:rPr>
          <w:rFonts w:hint="eastAsia" w:ascii="宋体" w:hAnsi="宋体"/>
          <w:spacing w:val="4"/>
          <w:sz w:val="24"/>
          <w:highlight w:val="none"/>
          <w:lang w:eastAsia="zh-CN"/>
        </w:rPr>
      </w:pPr>
      <w:r>
        <w:rPr>
          <w:rFonts w:hint="eastAsia" w:ascii="宋体" w:hAnsi="宋体"/>
          <w:spacing w:val="4"/>
          <w:sz w:val="24"/>
          <w:highlight w:val="none"/>
        </w:rPr>
        <w:t>A1.</w:t>
      </w:r>
      <w:r>
        <w:rPr>
          <w:rFonts w:hint="eastAsia" w:ascii="宋体" w:hAnsi="宋体"/>
          <w:spacing w:val="4"/>
          <w:sz w:val="24"/>
          <w:highlight w:val="none"/>
          <w:lang w:val="en-US" w:eastAsia="zh-CN"/>
        </w:rPr>
        <w:t>5</w:t>
      </w:r>
      <w:r>
        <w:rPr>
          <w:rFonts w:hint="eastAsia" w:ascii="宋体" w:hAnsi="宋体"/>
          <w:spacing w:val="4"/>
          <w:sz w:val="24"/>
          <w:highlight w:val="none"/>
        </w:rPr>
        <w:t>未按磋商文件规定的格式填写，或者关键内容不全或关键字迹模糊、无法辨认的投标</w:t>
      </w:r>
      <w:r>
        <w:rPr>
          <w:rFonts w:hint="eastAsia" w:ascii="宋体" w:hAnsi="宋体"/>
          <w:spacing w:val="4"/>
          <w:sz w:val="24"/>
          <w:highlight w:val="none"/>
          <w:lang w:eastAsia="zh-CN"/>
        </w:rPr>
        <w:t>。</w:t>
      </w:r>
    </w:p>
    <w:p w14:paraId="40238F7D">
      <w:pPr>
        <w:spacing w:line="360" w:lineRule="auto"/>
        <w:ind w:firstLine="496" w:firstLineChars="200"/>
        <w:outlineLvl w:val="9"/>
        <w:rPr>
          <w:rFonts w:hint="eastAsia" w:ascii="宋体" w:hAnsi="宋体"/>
          <w:spacing w:val="4"/>
          <w:sz w:val="24"/>
        </w:rPr>
      </w:pPr>
      <w:r>
        <w:rPr>
          <w:rFonts w:hint="eastAsia" w:ascii="宋体" w:hAnsi="宋体"/>
          <w:spacing w:val="4"/>
          <w:sz w:val="24"/>
        </w:rPr>
        <w:t>A1.</w:t>
      </w:r>
      <w:r>
        <w:rPr>
          <w:rFonts w:hint="eastAsia" w:ascii="宋体" w:hAnsi="宋体"/>
          <w:spacing w:val="4"/>
          <w:sz w:val="24"/>
          <w:lang w:val="en-US" w:eastAsia="zh-CN"/>
        </w:rPr>
        <w:t>6供应商</w:t>
      </w:r>
      <w:r>
        <w:rPr>
          <w:rFonts w:hint="eastAsia" w:ascii="宋体" w:hAnsi="宋体"/>
          <w:spacing w:val="4"/>
          <w:sz w:val="24"/>
        </w:rPr>
        <w:t>递交两份或多份内容不同的</w:t>
      </w:r>
      <w:r>
        <w:rPr>
          <w:rFonts w:hint="eastAsia" w:ascii="宋体" w:hAnsi="宋体"/>
          <w:spacing w:val="4"/>
          <w:sz w:val="24"/>
          <w:lang w:val="en-US" w:eastAsia="zh-CN"/>
        </w:rPr>
        <w:t>磋商响应</w:t>
      </w:r>
      <w:r>
        <w:rPr>
          <w:rFonts w:hint="eastAsia" w:ascii="宋体" w:hAnsi="宋体"/>
          <w:spacing w:val="4"/>
          <w:sz w:val="24"/>
        </w:rPr>
        <w:t>文件，或在一份</w:t>
      </w:r>
      <w:r>
        <w:rPr>
          <w:rFonts w:hint="eastAsia" w:ascii="宋体" w:hAnsi="宋体"/>
          <w:spacing w:val="4"/>
          <w:sz w:val="24"/>
          <w:lang w:val="en-US" w:eastAsia="zh-CN"/>
        </w:rPr>
        <w:t>磋商响应</w:t>
      </w:r>
      <w:r>
        <w:rPr>
          <w:rFonts w:hint="eastAsia" w:ascii="宋体" w:hAnsi="宋体"/>
          <w:spacing w:val="4"/>
          <w:sz w:val="24"/>
        </w:rPr>
        <w:t>文件中对同一</w:t>
      </w:r>
      <w:r>
        <w:rPr>
          <w:rFonts w:hint="eastAsia" w:ascii="宋体" w:hAnsi="宋体"/>
          <w:spacing w:val="4"/>
          <w:sz w:val="24"/>
          <w:lang w:val="en-US" w:eastAsia="zh-CN"/>
        </w:rPr>
        <w:t>采购</w:t>
      </w:r>
      <w:r>
        <w:rPr>
          <w:rFonts w:hint="eastAsia" w:ascii="宋体" w:hAnsi="宋体"/>
          <w:spacing w:val="4"/>
          <w:sz w:val="24"/>
        </w:rPr>
        <w:t>项目有两个或多个报价的。</w:t>
      </w:r>
    </w:p>
    <w:p w14:paraId="02889F82">
      <w:pPr>
        <w:spacing w:line="360" w:lineRule="auto"/>
        <w:ind w:firstLine="496" w:firstLineChars="200"/>
        <w:outlineLvl w:val="9"/>
        <w:rPr>
          <w:rFonts w:hint="eastAsia" w:ascii="宋体" w:hAnsi="宋体"/>
          <w:spacing w:val="4"/>
          <w:sz w:val="24"/>
          <w:highlight w:val="none"/>
        </w:rPr>
      </w:pPr>
      <w:r>
        <w:rPr>
          <w:rFonts w:hint="eastAsia" w:ascii="宋体" w:hAnsi="宋体"/>
          <w:spacing w:val="4"/>
          <w:sz w:val="24"/>
        </w:rPr>
        <w:t>A1.</w:t>
      </w:r>
      <w:r>
        <w:rPr>
          <w:rFonts w:hint="eastAsia" w:ascii="宋体" w:hAnsi="宋体"/>
          <w:spacing w:val="4"/>
          <w:sz w:val="24"/>
          <w:highlight w:val="none"/>
          <w:lang w:val="en-US" w:eastAsia="zh-CN"/>
        </w:rPr>
        <w:t>7</w:t>
      </w:r>
      <w:r>
        <w:rPr>
          <w:rFonts w:hint="eastAsia" w:ascii="宋体" w:hAnsi="宋体"/>
          <w:spacing w:val="4"/>
          <w:sz w:val="24"/>
          <w:highlight w:val="none"/>
          <w:lang w:eastAsia="zh-CN"/>
        </w:rPr>
        <w:t>磋商小组认定供应商的报价明显低于其他通过符合性评审供应商的报价，有可能影响产品质量或者不能诚信履约的，且供应商不能在评标现场合理的时间内提供书面说明或者不能提供相应证明材料的。</w:t>
      </w:r>
    </w:p>
    <w:p w14:paraId="2E301927">
      <w:pPr>
        <w:spacing w:line="360" w:lineRule="auto"/>
        <w:ind w:firstLine="496" w:firstLineChars="200"/>
        <w:outlineLvl w:val="9"/>
        <w:rPr>
          <w:rFonts w:hint="eastAsia" w:ascii="宋体" w:hAnsi="宋体"/>
          <w:spacing w:val="4"/>
          <w:sz w:val="24"/>
        </w:rPr>
      </w:pPr>
      <w:r>
        <w:rPr>
          <w:rFonts w:hint="eastAsia" w:ascii="宋体" w:hAnsi="宋体"/>
          <w:spacing w:val="4"/>
          <w:sz w:val="24"/>
        </w:rPr>
        <w:t>A1.</w:t>
      </w:r>
      <w:r>
        <w:rPr>
          <w:rFonts w:hint="eastAsia" w:ascii="宋体" w:hAnsi="宋体"/>
          <w:spacing w:val="4"/>
          <w:sz w:val="24"/>
          <w:lang w:val="en-US" w:eastAsia="zh-CN"/>
        </w:rPr>
        <w:t>8</w:t>
      </w:r>
      <w:r>
        <w:rPr>
          <w:rFonts w:hint="eastAsia" w:ascii="宋体" w:hAnsi="宋体"/>
          <w:spacing w:val="4"/>
          <w:sz w:val="24"/>
        </w:rPr>
        <w:t>响应文件电子版与文字版报价数据不一致的投标。</w:t>
      </w:r>
    </w:p>
    <w:p w14:paraId="463638CD">
      <w:pPr>
        <w:spacing w:line="360" w:lineRule="auto"/>
        <w:ind w:firstLine="496" w:firstLineChars="200"/>
        <w:outlineLvl w:val="9"/>
        <w:rPr>
          <w:rFonts w:hint="eastAsia" w:ascii="宋体" w:hAnsi="宋体"/>
          <w:spacing w:val="4"/>
          <w:sz w:val="24"/>
        </w:rPr>
      </w:pPr>
      <w:r>
        <w:rPr>
          <w:rFonts w:hint="eastAsia" w:ascii="宋体" w:hAnsi="宋体"/>
          <w:spacing w:val="4"/>
          <w:sz w:val="24"/>
        </w:rPr>
        <w:t>A1.</w:t>
      </w:r>
      <w:r>
        <w:rPr>
          <w:rFonts w:hint="eastAsia" w:ascii="宋体" w:hAnsi="宋体"/>
          <w:spacing w:val="4"/>
          <w:sz w:val="24"/>
          <w:lang w:val="en-US" w:eastAsia="zh-CN"/>
        </w:rPr>
        <w:t>9供应商</w:t>
      </w:r>
      <w:r>
        <w:rPr>
          <w:rFonts w:hint="eastAsia" w:ascii="宋体" w:hAnsi="宋体"/>
          <w:spacing w:val="4"/>
          <w:sz w:val="24"/>
        </w:rPr>
        <w:t>私自改动磋商文件提供的工程量清单中的工程数量的投标。</w:t>
      </w:r>
    </w:p>
    <w:p w14:paraId="78905BB7">
      <w:pPr>
        <w:spacing w:line="360" w:lineRule="auto"/>
        <w:ind w:firstLine="496" w:firstLineChars="200"/>
        <w:outlineLvl w:val="9"/>
        <w:rPr>
          <w:rFonts w:hint="eastAsia" w:ascii="宋体" w:hAnsi="宋体"/>
          <w:spacing w:val="4"/>
          <w:sz w:val="24"/>
        </w:rPr>
      </w:pPr>
      <w:r>
        <w:rPr>
          <w:rFonts w:hint="eastAsia" w:ascii="宋体" w:hAnsi="宋体"/>
          <w:spacing w:val="4"/>
          <w:sz w:val="24"/>
        </w:rPr>
        <w:t>A1.1</w:t>
      </w:r>
      <w:r>
        <w:rPr>
          <w:rFonts w:hint="eastAsia" w:ascii="宋体" w:hAnsi="宋体"/>
          <w:spacing w:val="4"/>
          <w:sz w:val="24"/>
          <w:lang w:val="en-US" w:eastAsia="zh-CN"/>
        </w:rPr>
        <w:t>0</w:t>
      </w:r>
      <w:r>
        <w:rPr>
          <w:rFonts w:hint="eastAsia" w:ascii="宋体" w:hAnsi="宋体"/>
          <w:spacing w:val="4"/>
          <w:sz w:val="24"/>
        </w:rPr>
        <w:t>其他</w:t>
      </w:r>
      <w:r>
        <w:rPr>
          <w:rFonts w:hint="eastAsia" w:ascii="宋体" w:hAnsi="宋体"/>
          <w:spacing w:val="4"/>
          <w:sz w:val="24"/>
          <w:highlight w:val="none"/>
        </w:rPr>
        <w:t>经</w:t>
      </w:r>
      <w:r>
        <w:rPr>
          <w:rFonts w:hint="eastAsia" w:ascii="宋体" w:hAnsi="宋体"/>
          <w:spacing w:val="4"/>
          <w:sz w:val="24"/>
          <w:highlight w:val="none"/>
          <w:lang w:val="en-US" w:eastAsia="zh-CN"/>
        </w:rPr>
        <w:t>磋商小组</w:t>
      </w:r>
      <w:r>
        <w:rPr>
          <w:rFonts w:hint="eastAsia" w:ascii="宋体" w:hAnsi="宋体"/>
          <w:spacing w:val="4"/>
          <w:sz w:val="24"/>
        </w:rPr>
        <w:t>确认的未能实质性响应竞争性磋商文件要求的投标。</w:t>
      </w:r>
    </w:p>
    <w:p w14:paraId="5B158680">
      <w:pPr>
        <w:spacing w:line="360" w:lineRule="auto"/>
        <w:ind w:firstLine="496" w:firstLineChars="200"/>
        <w:outlineLvl w:val="9"/>
        <w:rPr>
          <w:rFonts w:hint="eastAsia" w:ascii="宋体" w:hAnsi="宋体"/>
          <w:spacing w:val="4"/>
          <w:sz w:val="24"/>
          <w:highlight w:val="none"/>
        </w:rPr>
      </w:pPr>
      <w:r>
        <w:rPr>
          <w:rFonts w:hint="eastAsia" w:ascii="宋体" w:hAnsi="宋体"/>
          <w:spacing w:val="4"/>
          <w:sz w:val="24"/>
        </w:rPr>
        <w:t>A1.1</w:t>
      </w:r>
      <w:r>
        <w:rPr>
          <w:rFonts w:hint="eastAsia" w:ascii="宋体" w:hAnsi="宋体"/>
          <w:spacing w:val="4"/>
          <w:sz w:val="24"/>
          <w:lang w:val="en-US" w:eastAsia="zh-CN"/>
        </w:rPr>
        <w:t>1</w:t>
      </w:r>
      <w:r>
        <w:rPr>
          <w:rFonts w:hint="eastAsia" w:ascii="宋体" w:hAnsi="宋体"/>
          <w:spacing w:val="4"/>
          <w:sz w:val="24"/>
        </w:rPr>
        <w:t>法</w:t>
      </w:r>
      <w:r>
        <w:rPr>
          <w:rFonts w:hint="eastAsia" w:ascii="宋体" w:hAnsi="宋体"/>
          <w:spacing w:val="4"/>
          <w:sz w:val="24"/>
          <w:highlight w:val="none"/>
        </w:rPr>
        <w:t>律、法规及行业有规定的其他情形。</w:t>
      </w:r>
    </w:p>
    <w:p w14:paraId="301D1B24">
      <w:pPr>
        <w:spacing w:line="360" w:lineRule="auto"/>
        <w:ind w:firstLine="496" w:firstLineChars="200"/>
        <w:outlineLvl w:val="9"/>
        <w:rPr>
          <w:rFonts w:hint="eastAsia" w:ascii="宋体" w:hAnsi="宋体"/>
          <w:spacing w:val="4"/>
          <w:sz w:val="24"/>
          <w:highlight w:val="none"/>
          <w:lang w:eastAsia="zh-CN"/>
        </w:rPr>
      </w:pPr>
      <w:r>
        <w:rPr>
          <w:rFonts w:hint="eastAsia" w:ascii="宋体" w:hAnsi="宋体"/>
          <w:spacing w:val="4"/>
          <w:sz w:val="24"/>
          <w:highlight w:val="none"/>
        </w:rPr>
        <w:t>A1.1</w:t>
      </w:r>
      <w:r>
        <w:rPr>
          <w:rFonts w:hint="eastAsia" w:ascii="宋体" w:hAnsi="宋体"/>
          <w:spacing w:val="4"/>
          <w:sz w:val="24"/>
          <w:highlight w:val="none"/>
          <w:lang w:val="en-US" w:eastAsia="zh-CN"/>
        </w:rPr>
        <w:t>2磋商报价超过最高限价的。</w:t>
      </w:r>
    </w:p>
    <w:p w14:paraId="11F4F272">
      <w:pPr>
        <w:spacing w:line="360" w:lineRule="auto"/>
        <w:ind w:firstLine="496" w:firstLineChars="200"/>
        <w:outlineLvl w:val="9"/>
        <w:rPr>
          <w:rFonts w:hint="eastAsia" w:ascii="宋体" w:hAnsi="宋体"/>
          <w:spacing w:val="4"/>
          <w:sz w:val="24"/>
          <w:highlight w:val="none"/>
        </w:rPr>
      </w:pPr>
      <w:r>
        <w:rPr>
          <w:rFonts w:hint="eastAsia" w:ascii="宋体" w:hAnsi="宋体"/>
          <w:spacing w:val="4"/>
          <w:sz w:val="24"/>
          <w:highlight w:val="none"/>
        </w:rPr>
        <w:t>A2.串通投标</w:t>
      </w:r>
    </w:p>
    <w:p w14:paraId="3E1AC7EA">
      <w:pPr>
        <w:spacing w:line="360" w:lineRule="auto"/>
        <w:ind w:firstLine="496" w:firstLineChars="200"/>
        <w:outlineLvl w:val="9"/>
        <w:rPr>
          <w:rFonts w:hint="eastAsia" w:ascii="宋体" w:hAnsi="宋体"/>
          <w:spacing w:val="4"/>
          <w:sz w:val="24"/>
        </w:rPr>
      </w:pPr>
      <w:r>
        <w:rPr>
          <w:rFonts w:hint="eastAsia" w:ascii="宋体" w:hAnsi="宋体"/>
          <w:spacing w:val="4"/>
          <w:sz w:val="24"/>
        </w:rPr>
        <w:t>有下列情形之一的，属于</w:t>
      </w:r>
      <w:r>
        <w:rPr>
          <w:rFonts w:hint="eastAsia" w:ascii="宋体" w:hAnsi="宋体"/>
          <w:spacing w:val="4"/>
          <w:sz w:val="24"/>
          <w:lang w:val="en-US" w:eastAsia="zh-CN"/>
        </w:rPr>
        <w:t>供应商</w:t>
      </w:r>
      <w:r>
        <w:rPr>
          <w:rFonts w:hint="eastAsia" w:ascii="宋体" w:hAnsi="宋体"/>
          <w:spacing w:val="4"/>
          <w:sz w:val="24"/>
        </w:rPr>
        <w:t>相互串通投标：</w:t>
      </w:r>
    </w:p>
    <w:p w14:paraId="72BCB97B">
      <w:pPr>
        <w:spacing w:line="360" w:lineRule="auto"/>
        <w:ind w:firstLine="496" w:firstLineChars="200"/>
        <w:outlineLvl w:val="9"/>
        <w:rPr>
          <w:rFonts w:hint="eastAsia" w:ascii="宋体" w:hAnsi="宋体"/>
          <w:spacing w:val="4"/>
          <w:sz w:val="24"/>
          <w:highlight w:val="none"/>
        </w:rPr>
      </w:pPr>
      <w:r>
        <w:rPr>
          <w:rFonts w:hint="eastAsia" w:ascii="宋体" w:hAnsi="宋体"/>
          <w:spacing w:val="4"/>
          <w:sz w:val="24"/>
          <w:highlight w:val="none"/>
        </w:rPr>
        <w:t>（1）</w:t>
      </w:r>
      <w:r>
        <w:rPr>
          <w:rFonts w:hint="eastAsia" w:ascii="宋体" w:hAnsi="宋体"/>
          <w:spacing w:val="4"/>
          <w:sz w:val="24"/>
          <w:highlight w:val="none"/>
          <w:lang w:val="en-US" w:eastAsia="zh-CN"/>
        </w:rPr>
        <w:t>供应商</w:t>
      </w:r>
      <w:r>
        <w:rPr>
          <w:rFonts w:hint="eastAsia" w:ascii="宋体" w:hAnsi="宋体"/>
          <w:spacing w:val="4"/>
          <w:sz w:val="24"/>
          <w:highlight w:val="none"/>
        </w:rPr>
        <w:t>之间协商</w:t>
      </w:r>
      <w:r>
        <w:rPr>
          <w:rFonts w:hint="eastAsia" w:ascii="宋体" w:hAnsi="宋体"/>
          <w:spacing w:val="4"/>
          <w:sz w:val="24"/>
          <w:highlight w:val="none"/>
          <w:lang w:eastAsia="zh-CN"/>
        </w:rPr>
        <w:t>磋商</w:t>
      </w:r>
      <w:r>
        <w:rPr>
          <w:rFonts w:hint="eastAsia" w:ascii="宋体" w:hAnsi="宋体"/>
          <w:spacing w:val="4"/>
          <w:sz w:val="24"/>
          <w:highlight w:val="none"/>
        </w:rPr>
        <w:t>报价等响应文件的实质性内容；</w:t>
      </w:r>
    </w:p>
    <w:p w14:paraId="02B9D0F7">
      <w:pPr>
        <w:spacing w:line="360" w:lineRule="auto"/>
        <w:ind w:firstLine="496" w:firstLineChars="200"/>
        <w:outlineLvl w:val="9"/>
        <w:rPr>
          <w:rFonts w:hint="eastAsia" w:ascii="宋体" w:hAnsi="宋体"/>
          <w:spacing w:val="4"/>
          <w:sz w:val="24"/>
          <w:highlight w:val="none"/>
        </w:rPr>
      </w:pPr>
      <w:r>
        <w:rPr>
          <w:rFonts w:hint="eastAsia" w:ascii="宋体" w:hAnsi="宋体"/>
          <w:spacing w:val="4"/>
          <w:sz w:val="24"/>
          <w:highlight w:val="none"/>
        </w:rPr>
        <w:t>（2）</w:t>
      </w:r>
      <w:r>
        <w:rPr>
          <w:rFonts w:hint="eastAsia" w:ascii="宋体" w:hAnsi="宋体"/>
          <w:spacing w:val="4"/>
          <w:sz w:val="24"/>
          <w:highlight w:val="none"/>
          <w:lang w:val="en-US" w:eastAsia="zh-CN"/>
        </w:rPr>
        <w:t>供应商</w:t>
      </w:r>
      <w:r>
        <w:rPr>
          <w:rFonts w:hint="eastAsia" w:ascii="宋体" w:hAnsi="宋体"/>
          <w:spacing w:val="4"/>
          <w:sz w:val="24"/>
          <w:highlight w:val="none"/>
        </w:rPr>
        <w:t>之间约定</w:t>
      </w:r>
      <w:r>
        <w:rPr>
          <w:rFonts w:hint="eastAsia" w:ascii="宋体" w:hAnsi="宋体"/>
          <w:spacing w:val="4"/>
          <w:sz w:val="24"/>
          <w:highlight w:val="none"/>
          <w:lang w:val="en-US" w:eastAsia="zh-CN"/>
        </w:rPr>
        <w:t>成交</w:t>
      </w:r>
      <w:r>
        <w:rPr>
          <w:rFonts w:hint="eastAsia" w:ascii="宋体" w:hAnsi="宋体"/>
          <w:spacing w:val="4"/>
          <w:sz w:val="24"/>
          <w:highlight w:val="none"/>
        </w:rPr>
        <w:t>人；</w:t>
      </w:r>
    </w:p>
    <w:p w14:paraId="12F72722">
      <w:pPr>
        <w:spacing w:line="360" w:lineRule="auto"/>
        <w:ind w:firstLine="496" w:firstLineChars="200"/>
        <w:outlineLvl w:val="9"/>
        <w:rPr>
          <w:rFonts w:hint="eastAsia" w:ascii="宋体" w:hAnsi="宋体"/>
          <w:spacing w:val="4"/>
          <w:sz w:val="24"/>
          <w:highlight w:val="none"/>
        </w:rPr>
      </w:pPr>
      <w:r>
        <w:rPr>
          <w:rFonts w:hint="eastAsia" w:ascii="宋体" w:hAnsi="宋体"/>
          <w:spacing w:val="4"/>
          <w:sz w:val="24"/>
          <w:highlight w:val="none"/>
        </w:rPr>
        <w:t>（3）</w:t>
      </w:r>
      <w:r>
        <w:rPr>
          <w:rFonts w:hint="eastAsia" w:ascii="宋体" w:hAnsi="宋体"/>
          <w:spacing w:val="4"/>
          <w:sz w:val="24"/>
          <w:highlight w:val="none"/>
          <w:lang w:val="en-US" w:eastAsia="zh-CN"/>
        </w:rPr>
        <w:t>供应商</w:t>
      </w:r>
      <w:r>
        <w:rPr>
          <w:rFonts w:hint="eastAsia" w:ascii="宋体" w:hAnsi="宋体"/>
          <w:spacing w:val="4"/>
          <w:sz w:val="24"/>
          <w:highlight w:val="none"/>
        </w:rPr>
        <w:t>之间约定部分</w:t>
      </w:r>
      <w:r>
        <w:rPr>
          <w:rFonts w:hint="eastAsia" w:ascii="宋体" w:hAnsi="宋体"/>
          <w:spacing w:val="4"/>
          <w:sz w:val="24"/>
          <w:highlight w:val="none"/>
          <w:lang w:eastAsia="zh-CN"/>
        </w:rPr>
        <w:t>供应商</w:t>
      </w:r>
      <w:r>
        <w:rPr>
          <w:rFonts w:hint="eastAsia" w:ascii="宋体" w:hAnsi="宋体"/>
          <w:spacing w:val="4"/>
          <w:sz w:val="24"/>
          <w:highlight w:val="none"/>
        </w:rPr>
        <w:t>放弃投标或者</w:t>
      </w:r>
      <w:r>
        <w:rPr>
          <w:rFonts w:hint="eastAsia" w:ascii="宋体" w:hAnsi="宋体"/>
          <w:spacing w:val="4"/>
          <w:sz w:val="24"/>
          <w:highlight w:val="none"/>
          <w:lang w:val="en-US" w:eastAsia="zh-CN"/>
        </w:rPr>
        <w:t>成交</w:t>
      </w:r>
      <w:r>
        <w:rPr>
          <w:rFonts w:hint="eastAsia" w:ascii="宋体" w:hAnsi="宋体"/>
          <w:spacing w:val="4"/>
          <w:sz w:val="24"/>
          <w:highlight w:val="none"/>
        </w:rPr>
        <w:t>；</w:t>
      </w:r>
    </w:p>
    <w:p w14:paraId="325A59AB">
      <w:pPr>
        <w:spacing w:line="360" w:lineRule="auto"/>
        <w:ind w:firstLine="496" w:firstLineChars="200"/>
        <w:outlineLvl w:val="9"/>
        <w:rPr>
          <w:rFonts w:hint="eastAsia" w:ascii="宋体" w:hAnsi="宋体"/>
          <w:spacing w:val="-6"/>
          <w:sz w:val="24"/>
          <w:highlight w:val="none"/>
        </w:rPr>
      </w:pPr>
      <w:r>
        <w:rPr>
          <w:rFonts w:hint="eastAsia" w:ascii="宋体" w:hAnsi="宋体"/>
          <w:spacing w:val="4"/>
          <w:sz w:val="24"/>
          <w:highlight w:val="none"/>
        </w:rPr>
        <w:t>（4）</w:t>
      </w:r>
      <w:r>
        <w:rPr>
          <w:rFonts w:hint="eastAsia" w:ascii="宋体" w:hAnsi="宋体"/>
          <w:spacing w:val="-6"/>
          <w:sz w:val="24"/>
          <w:highlight w:val="none"/>
        </w:rPr>
        <w:t>属于同一集团、协会、商会等组织成员的</w:t>
      </w:r>
      <w:r>
        <w:rPr>
          <w:rFonts w:hint="eastAsia" w:ascii="宋体" w:hAnsi="宋体"/>
          <w:spacing w:val="-6"/>
          <w:sz w:val="24"/>
          <w:highlight w:val="none"/>
          <w:lang w:val="en-US" w:eastAsia="zh-CN"/>
        </w:rPr>
        <w:t>供应商</w:t>
      </w:r>
      <w:r>
        <w:rPr>
          <w:rFonts w:hint="eastAsia" w:ascii="宋体" w:hAnsi="宋体"/>
          <w:spacing w:val="-6"/>
          <w:sz w:val="24"/>
          <w:highlight w:val="none"/>
        </w:rPr>
        <w:t>按照该组织要求协同投标；</w:t>
      </w:r>
    </w:p>
    <w:p w14:paraId="197EF424">
      <w:pPr>
        <w:spacing w:line="360" w:lineRule="auto"/>
        <w:ind w:firstLine="496" w:firstLineChars="200"/>
        <w:outlineLvl w:val="9"/>
        <w:rPr>
          <w:rFonts w:hint="eastAsia" w:ascii="宋体" w:hAnsi="宋体"/>
          <w:spacing w:val="4"/>
          <w:sz w:val="24"/>
          <w:highlight w:val="none"/>
        </w:rPr>
      </w:pPr>
      <w:r>
        <w:rPr>
          <w:rFonts w:hint="eastAsia" w:ascii="宋体" w:hAnsi="宋体"/>
          <w:spacing w:val="4"/>
          <w:sz w:val="24"/>
          <w:highlight w:val="none"/>
        </w:rPr>
        <w:t>（5）</w:t>
      </w:r>
      <w:r>
        <w:rPr>
          <w:rFonts w:hint="eastAsia" w:ascii="宋体" w:hAnsi="宋体"/>
          <w:spacing w:val="4"/>
          <w:sz w:val="24"/>
          <w:highlight w:val="none"/>
          <w:lang w:val="en-US" w:eastAsia="zh-CN"/>
        </w:rPr>
        <w:t>供应商</w:t>
      </w:r>
      <w:r>
        <w:rPr>
          <w:rFonts w:hint="eastAsia" w:ascii="宋体" w:hAnsi="宋体"/>
          <w:spacing w:val="4"/>
          <w:sz w:val="24"/>
          <w:highlight w:val="none"/>
        </w:rPr>
        <w:t>之间为谋取</w:t>
      </w:r>
      <w:r>
        <w:rPr>
          <w:rFonts w:hint="eastAsia" w:ascii="宋体" w:hAnsi="宋体"/>
          <w:spacing w:val="4"/>
          <w:sz w:val="24"/>
          <w:highlight w:val="none"/>
          <w:lang w:val="en-US" w:eastAsia="zh-CN"/>
        </w:rPr>
        <w:t>成交</w:t>
      </w:r>
      <w:r>
        <w:rPr>
          <w:rFonts w:hint="eastAsia" w:ascii="宋体" w:hAnsi="宋体"/>
          <w:spacing w:val="4"/>
          <w:sz w:val="24"/>
          <w:highlight w:val="none"/>
        </w:rPr>
        <w:t>或者排斥特定</w:t>
      </w:r>
      <w:r>
        <w:rPr>
          <w:rFonts w:hint="eastAsia" w:ascii="宋体" w:hAnsi="宋体"/>
          <w:spacing w:val="4"/>
          <w:sz w:val="24"/>
          <w:highlight w:val="none"/>
          <w:lang w:eastAsia="zh-CN"/>
        </w:rPr>
        <w:t>供应商</w:t>
      </w:r>
      <w:r>
        <w:rPr>
          <w:rFonts w:hint="eastAsia" w:ascii="宋体" w:hAnsi="宋体"/>
          <w:spacing w:val="4"/>
          <w:sz w:val="24"/>
          <w:highlight w:val="none"/>
        </w:rPr>
        <w:t>而采取的其他联合行动。</w:t>
      </w:r>
    </w:p>
    <w:p w14:paraId="7734612B">
      <w:pPr>
        <w:spacing w:line="360" w:lineRule="auto"/>
        <w:ind w:firstLine="496" w:firstLineChars="200"/>
        <w:outlineLvl w:val="9"/>
        <w:rPr>
          <w:rFonts w:hint="eastAsia" w:ascii="宋体" w:hAnsi="宋体"/>
          <w:spacing w:val="4"/>
          <w:sz w:val="24"/>
          <w:highlight w:val="none"/>
        </w:rPr>
      </w:pPr>
      <w:r>
        <w:rPr>
          <w:rFonts w:hint="eastAsia" w:ascii="宋体" w:hAnsi="宋体"/>
          <w:spacing w:val="4"/>
          <w:sz w:val="24"/>
          <w:highlight w:val="none"/>
        </w:rPr>
        <w:t>有下列情形之一的，视为</w:t>
      </w:r>
      <w:r>
        <w:rPr>
          <w:rFonts w:hint="eastAsia" w:ascii="宋体" w:hAnsi="宋体"/>
          <w:spacing w:val="4"/>
          <w:sz w:val="24"/>
          <w:highlight w:val="none"/>
          <w:lang w:val="en-US" w:eastAsia="zh-CN"/>
        </w:rPr>
        <w:t>供应商</w:t>
      </w:r>
      <w:r>
        <w:rPr>
          <w:rFonts w:hint="eastAsia" w:ascii="宋体" w:hAnsi="宋体"/>
          <w:spacing w:val="4"/>
          <w:sz w:val="24"/>
          <w:highlight w:val="none"/>
        </w:rPr>
        <w:t>相互串通投标：</w:t>
      </w:r>
    </w:p>
    <w:p w14:paraId="5CFD17BF">
      <w:pPr>
        <w:spacing w:line="360" w:lineRule="auto"/>
        <w:ind w:firstLine="496" w:firstLineChars="200"/>
        <w:outlineLvl w:val="9"/>
        <w:rPr>
          <w:rFonts w:hint="eastAsia" w:ascii="宋体" w:hAnsi="宋体"/>
          <w:spacing w:val="4"/>
          <w:sz w:val="24"/>
          <w:highlight w:val="none"/>
        </w:rPr>
      </w:pPr>
      <w:r>
        <w:rPr>
          <w:rFonts w:hint="eastAsia" w:ascii="宋体" w:hAnsi="宋体"/>
          <w:spacing w:val="4"/>
          <w:sz w:val="24"/>
          <w:highlight w:val="none"/>
        </w:rPr>
        <w:t>（1）</w:t>
      </w:r>
      <w:r>
        <w:rPr>
          <w:rFonts w:hint="eastAsia" w:ascii="宋体" w:hAnsi="宋体" w:eastAsia="宋体" w:cs="宋体"/>
          <w:spacing w:val="4"/>
          <w:sz w:val="24"/>
          <w:highlight w:val="none"/>
        </w:rPr>
        <w:t>不</w:t>
      </w:r>
      <w:r>
        <w:rPr>
          <w:rFonts w:hint="eastAsia" w:ascii="宋体" w:hAnsi="宋体"/>
          <w:spacing w:val="4"/>
          <w:sz w:val="24"/>
          <w:highlight w:val="none"/>
        </w:rPr>
        <w:t>同</w:t>
      </w:r>
      <w:r>
        <w:rPr>
          <w:rFonts w:hint="eastAsia" w:ascii="宋体" w:hAnsi="宋体"/>
          <w:spacing w:val="4"/>
          <w:sz w:val="24"/>
          <w:highlight w:val="none"/>
          <w:lang w:val="en-US" w:eastAsia="zh-CN"/>
        </w:rPr>
        <w:t>供应商</w:t>
      </w:r>
      <w:r>
        <w:rPr>
          <w:rFonts w:hint="eastAsia" w:ascii="宋体" w:hAnsi="宋体"/>
          <w:spacing w:val="4"/>
          <w:sz w:val="24"/>
          <w:highlight w:val="none"/>
        </w:rPr>
        <w:t>的响应文件由同一单位或者个人编制；</w:t>
      </w:r>
    </w:p>
    <w:p w14:paraId="70B2318F">
      <w:pPr>
        <w:spacing w:line="360" w:lineRule="auto"/>
        <w:ind w:firstLine="496" w:firstLineChars="200"/>
        <w:outlineLvl w:val="9"/>
        <w:rPr>
          <w:rFonts w:hint="eastAsia" w:ascii="宋体" w:hAnsi="宋体" w:eastAsia="宋体" w:cs="宋体"/>
          <w:spacing w:val="4"/>
          <w:sz w:val="24"/>
          <w:highlight w:val="none"/>
        </w:rPr>
      </w:pPr>
      <w:r>
        <w:rPr>
          <w:rFonts w:hint="eastAsia" w:ascii="宋体" w:hAnsi="宋体"/>
          <w:spacing w:val="4"/>
          <w:sz w:val="24"/>
          <w:highlight w:val="none"/>
        </w:rPr>
        <w:t>（</w:t>
      </w:r>
      <w:r>
        <w:rPr>
          <w:rFonts w:hint="eastAsia" w:ascii="宋体" w:hAnsi="宋体"/>
          <w:spacing w:val="4"/>
          <w:sz w:val="24"/>
          <w:highlight w:val="none"/>
          <w:lang w:val="en-US" w:eastAsia="zh-CN"/>
        </w:rPr>
        <w:t>2</w:t>
      </w:r>
      <w:r>
        <w:rPr>
          <w:rFonts w:hint="eastAsia" w:ascii="宋体" w:hAnsi="宋体"/>
          <w:spacing w:val="4"/>
          <w:sz w:val="24"/>
          <w:highlight w:val="none"/>
        </w:rPr>
        <w:t>）</w:t>
      </w:r>
      <w:r>
        <w:rPr>
          <w:rFonts w:hint="eastAsia" w:ascii="宋体" w:hAnsi="宋体" w:eastAsia="宋体" w:cs="宋体"/>
          <w:spacing w:val="4"/>
          <w:sz w:val="24"/>
          <w:highlight w:val="none"/>
        </w:rPr>
        <w:t>不同</w:t>
      </w:r>
      <w:r>
        <w:rPr>
          <w:rFonts w:hint="eastAsia" w:ascii="宋体" w:hAnsi="宋体" w:eastAsia="宋体" w:cs="宋体"/>
          <w:spacing w:val="4"/>
          <w:sz w:val="24"/>
          <w:highlight w:val="none"/>
          <w:lang w:val="en-US" w:eastAsia="zh-CN"/>
        </w:rPr>
        <w:t>供应商</w:t>
      </w:r>
      <w:r>
        <w:rPr>
          <w:rFonts w:hint="eastAsia" w:ascii="宋体" w:hAnsi="宋体" w:eastAsia="宋体" w:cs="宋体"/>
          <w:spacing w:val="4"/>
          <w:sz w:val="24"/>
          <w:highlight w:val="none"/>
        </w:rPr>
        <w:t>委托同一单位或者个人办理投标事宜；</w:t>
      </w:r>
    </w:p>
    <w:p w14:paraId="5185DF96">
      <w:pPr>
        <w:spacing w:line="360" w:lineRule="auto"/>
        <w:ind w:firstLine="496" w:firstLineChars="200"/>
        <w:outlineLvl w:val="9"/>
        <w:rPr>
          <w:rFonts w:hint="eastAsia" w:ascii="宋体" w:hAnsi="宋体" w:eastAsia="宋体" w:cs="宋体"/>
          <w:spacing w:val="4"/>
          <w:sz w:val="24"/>
          <w:highlight w:val="none"/>
        </w:rPr>
      </w:pPr>
      <w:r>
        <w:rPr>
          <w:rFonts w:hint="eastAsia" w:ascii="宋体" w:hAnsi="宋体"/>
          <w:spacing w:val="4"/>
          <w:sz w:val="24"/>
          <w:highlight w:val="none"/>
        </w:rPr>
        <w:t>（</w:t>
      </w:r>
      <w:r>
        <w:rPr>
          <w:rFonts w:hint="eastAsia" w:ascii="宋体" w:hAnsi="宋体"/>
          <w:spacing w:val="4"/>
          <w:sz w:val="24"/>
          <w:highlight w:val="none"/>
          <w:lang w:val="en-US" w:eastAsia="zh-CN"/>
        </w:rPr>
        <w:t>3</w:t>
      </w:r>
      <w:r>
        <w:rPr>
          <w:rFonts w:hint="eastAsia" w:ascii="宋体" w:hAnsi="宋体"/>
          <w:spacing w:val="4"/>
          <w:sz w:val="24"/>
          <w:highlight w:val="none"/>
        </w:rPr>
        <w:t>）</w:t>
      </w:r>
      <w:r>
        <w:rPr>
          <w:rFonts w:hint="eastAsia" w:ascii="宋体" w:hAnsi="宋体" w:eastAsia="宋体" w:cs="宋体"/>
          <w:spacing w:val="4"/>
          <w:sz w:val="24"/>
          <w:highlight w:val="none"/>
        </w:rPr>
        <w:t>不同</w:t>
      </w:r>
      <w:r>
        <w:rPr>
          <w:rFonts w:hint="eastAsia" w:ascii="宋体" w:hAnsi="宋体" w:eastAsia="宋体" w:cs="宋体"/>
          <w:spacing w:val="4"/>
          <w:sz w:val="24"/>
          <w:highlight w:val="none"/>
          <w:lang w:val="en-US" w:eastAsia="zh-CN"/>
        </w:rPr>
        <w:t>供应商</w:t>
      </w:r>
      <w:r>
        <w:rPr>
          <w:rFonts w:hint="eastAsia" w:ascii="宋体" w:hAnsi="宋体" w:eastAsia="宋体" w:cs="宋体"/>
          <w:spacing w:val="4"/>
          <w:sz w:val="24"/>
          <w:highlight w:val="none"/>
        </w:rPr>
        <w:t>的响应文件载明的项目管理成员为同一人；</w:t>
      </w:r>
    </w:p>
    <w:p w14:paraId="787C49FF">
      <w:pPr>
        <w:spacing w:line="360" w:lineRule="auto"/>
        <w:ind w:firstLine="496" w:firstLineChars="200"/>
        <w:outlineLvl w:val="9"/>
        <w:rPr>
          <w:rFonts w:hint="eastAsia" w:ascii="宋体" w:hAnsi="宋体" w:eastAsia="宋体" w:cs="宋体"/>
          <w:spacing w:val="4"/>
          <w:sz w:val="24"/>
          <w:highlight w:val="none"/>
        </w:rPr>
      </w:pPr>
      <w:r>
        <w:rPr>
          <w:rFonts w:hint="eastAsia" w:ascii="宋体" w:hAnsi="宋体"/>
          <w:spacing w:val="4"/>
          <w:sz w:val="24"/>
          <w:highlight w:val="none"/>
        </w:rPr>
        <w:t>（</w:t>
      </w:r>
      <w:r>
        <w:rPr>
          <w:rFonts w:hint="eastAsia" w:ascii="宋体" w:hAnsi="宋体"/>
          <w:spacing w:val="4"/>
          <w:sz w:val="24"/>
          <w:highlight w:val="none"/>
          <w:lang w:val="en-US" w:eastAsia="zh-CN"/>
        </w:rPr>
        <w:t>4</w:t>
      </w:r>
      <w:r>
        <w:rPr>
          <w:rFonts w:hint="eastAsia" w:ascii="宋体" w:hAnsi="宋体"/>
          <w:spacing w:val="4"/>
          <w:sz w:val="24"/>
          <w:highlight w:val="none"/>
        </w:rPr>
        <w:t>）</w:t>
      </w:r>
      <w:r>
        <w:rPr>
          <w:rFonts w:hint="eastAsia" w:ascii="宋体" w:hAnsi="宋体" w:eastAsia="宋体" w:cs="宋体"/>
          <w:spacing w:val="4"/>
          <w:sz w:val="24"/>
          <w:highlight w:val="none"/>
        </w:rPr>
        <w:t>不同</w:t>
      </w:r>
      <w:r>
        <w:rPr>
          <w:rFonts w:hint="eastAsia" w:ascii="宋体" w:hAnsi="宋体" w:eastAsia="宋体" w:cs="宋体"/>
          <w:spacing w:val="4"/>
          <w:sz w:val="24"/>
          <w:highlight w:val="none"/>
          <w:lang w:val="en-US" w:eastAsia="zh-CN"/>
        </w:rPr>
        <w:t>供应商</w:t>
      </w:r>
      <w:r>
        <w:rPr>
          <w:rFonts w:hint="eastAsia" w:ascii="宋体" w:hAnsi="宋体" w:eastAsia="宋体" w:cs="宋体"/>
          <w:spacing w:val="4"/>
          <w:sz w:val="24"/>
          <w:highlight w:val="none"/>
        </w:rPr>
        <w:t>的响应文件异常一致或者</w:t>
      </w:r>
      <w:r>
        <w:rPr>
          <w:rFonts w:hint="eastAsia" w:ascii="宋体" w:hAnsi="宋体" w:eastAsia="宋体" w:cs="宋体"/>
          <w:spacing w:val="4"/>
          <w:sz w:val="24"/>
          <w:highlight w:val="none"/>
          <w:lang w:val="en-US" w:eastAsia="zh-CN"/>
        </w:rPr>
        <w:t>磋商</w:t>
      </w:r>
      <w:r>
        <w:rPr>
          <w:rFonts w:hint="eastAsia" w:ascii="宋体" w:hAnsi="宋体" w:eastAsia="宋体" w:cs="宋体"/>
          <w:spacing w:val="4"/>
          <w:sz w:val="24"/>
          <w:highlight w:val="none"/>
        </w:rPr>
        <w:t>报价呈规律性差异；</w:t>
      </w:r>
    </w:p>
    <w:p w14:paraId="52EF2838">
      <w:pPr>
        <w:spacing w:line="360" w:lineRule="auto"/>
        <w:ind w:firstLine="496" w:firstLineChars="200"/>
        <w:outlineLvl w:val="9"/>
        <w:rPr>
          <w:rFonts w:hint="eastAsia" w:ascii="宋体" w:hAnsi="宋体" w:eastAsia="宋体" w:cs="宋体"/>
          <w:spacing w:val="4"/>
          <w:sz w:val="24"/>
          <w:highlight w:val="none"/>
        </w:rPr>
      </w:pPr>
      <w:r>
        <w:rPr>
          <w:rFonts w:hint="eastAsia" w:ascii="宋体" w:hAnsi="宋体"/>
          <w:spacing w:val="4"/>
          <w:sz w:val="24"/>
          <w:highlight w:val="none"/>
        </w:rPr>
        <w:t>（</w:t>
      </w:r>
      <w:r>
        <w:rPr>
          <w:rFonts w:hint="eastAsia" w:ascii="宋体" w:hAnsi="宋体"/>
          <w:spacing w:val="4"/>
          <w:sz w:val="24"/>
          <w:highlight w:val="none"/>
          <w:lang w:val="en-US" w:eastAsia="zh-CN"/>
        </w:rPr>
        <w:t>5</w:t>
      </w:r>
      <w:r>
        <w:rPr>
          <w:rFonts w:hint="eastAsia" w:ascii="宋体" w:hAnsi="宋体"/>
          <w:spacing w:val="4"/>
          <w:sz w:val="24"/>
          <w:highlight w:val="none"/>
        </w:rPr>
        <w:t>）</w:t>
      </w:r>
      <w:r>
        <w:rPr>
          <w:rFonts w:hint="eastAsia" w:ascii="宋体" w:hAnsi="宋体" w:eastAsia="宋体" w:cs="宋体"/>
          <w:spacing w:val="4"/>
          <w:sz w:val="24"/>
          <w:highlight w:val="none"/>
        </w:rPr>
        <w:t>不同</w:t>
      </w:r>
      <w:r>
        <w:rPr>
          <w:rFonts w:hint="eastAsia" w:ascii="宋体" w:hAnsi="宋体" w:eastAsia="宋体" w:cs="宋体"/>
          <w:spacing w:val="4"/>
          <w:sz w:val="24"/>
          <w:highlight w:val="none"/>
          <w:lang w:val="en-US" w:eastAsia="zh-CN"/>
        </w:rPr>
        <w:t>供应商</w:t>
      </w:r>
      <w:r>
        <w:rPr>
          <w:rFonts w:hint="eastAsia" w:ascii="宋体" w:hAnsi="宋体" w:eastAsia="宋体" w:cs="宋体"/>
          <w:spacing w:val="4"/>
          <w:sz w:val="24"/>
          <w:highlight w:val="none"/>
        </w:rPr>
        <w:t>的响应文件相互混装；</w:t>
      </w:r>
    </w:p>
    <w:p w14:paraId="02C80FBA">
      <w:pPr>
        <w:spacing w:line="360" w:lineRule="auto"/>
        <w:ind w:firstLine="496" w:firstLineChars="200"/>
        <w:outlineLvl w:val="9"/>
        <w:rPr>
          <w:rFonts w:hint="eastAsia" w:ascii="宋体" w:hAnsi="宋体" w:eastAsia="宋体" w:cs="宋体"/>
          <w:spacing w:val="4"/>
          <w:sz w:val="24"/>
          <w:highlight w:val="none"/>
        </w:rPr>
      </w:pPr>
      <w:r>
        <w:rPr>
          <w:rFonts w:hint="eastAsia" w:ascii="宋体" w:hAnsi="宋体"/>
          <w:spacing w:val="4"/>
          <w:sz w:val="24"/>
          <w:highlight w:val="none"/>
        </w:rPr>
        <w:t>（</w:t>
      </w:r>
      <w:r>
        <w:rPr>
          <w:rFonts w:hint="eastAsia" w:ascii="宋体" w:hAnsi="宋体"/>
          <w:spacing w:val="4"/>
          <w:sz w:val="24"/>
          <w:highlight w:val="none"/>
          <w:lang w:val="en-US" w:eastAsia="zh-CN"/>
        </w:rPr>
        <w:t>6</w:t>
      </w:r>
      <w:r>
        <w:rPr>
          <w:rFonts w:hint="eastAsia" w:ascii="宋体" w:hAnsi="宋体"/>
          <w:spacing w:val="4"/>
          <w:sz w:val="24"/>
          <w:highlight w:val="none"/>
        </w:rPr>
        <w:t>）</w:t>
      </w:r>
      <w:r>
        <w:rPr>
          <w:rFonts w:hint="eastAsia" w:ascii="宋体" w:hAnsi="宋体" w:eastAsia="宋体" w:cs="宋体"/>
          <w:spacing w:val="4"/>
          <w:sz w:val="24"/>
          <w:highlight w:val="none"/>
        </w:rPr>
        <w:t>不同</w:t>
      </w:r>
      <w:r>
        <w:rPr>
          <w:rFonts w:hint="eastAsia" w:ascii="宋体" w:hAnsi="宋体" w:eastAsia="宋体" w:cs="宋体"/>
          <w:spacing w:val="4"/>
          <w:sz w:val="24"/>
          <w:highlight w:val="none"/>
          <w:lang w:val="en-US" w:eastAsia="zh-CN"/>
        </w:rPr>
        <w:t>供应商</w:t>
      </w:r>
      <w:r>
        <w:rPr>
          <w:rFonts w:hint="eastAsia" w:ascii="宋体" w:hAnsi="宋体" w:eastAsia="宋体" w:cs="宋体"/>
          <w:spacing w:val="4"/>
          <w:sz w:val="24"/>
          <w:highlight w:val="none"/>
        </w:rPr>
        <w:t>的磋商保证金从同一单位或者个人的账户转出；</w:t>
      </w:r>
    </w:p>
    <w:p w14:paraId="69813FB6">
      <w:pPr>
        <w:spacing w:line="360" w:lineRule="auto"/>
        <w:ind w:firstLine="496" w:firstLineChars="200"/>
        <w:outlineLvl w:val="9"/>
        <w:rPr>
          <w:rFonts w:hint="default" w:ascii="宋体" w:hAnsi="宋体"/>
          <w:spacing w:val="4"/>
          <w:sz w:val="24"/>
          <w:highlight w:val="none"/>
          <w:lang w:val="en-US" w:eastAsia="zh-CN"/>
        </w:rPr>
      </w:pPr>
      <w:r>
        <w:rPr>
          <w:rFonts w:hint="eastAsia" w:ascii="宋体" w:hAnsi="宋体"/>
          <w:spacing w:val="4"/>
          <w:sz w:val="24"/>
          <w:highlight w:val="none"/>
        </w:rPr>
        <w:t>（</w:t>
      </w:r>
      <w:r>
        <w:rPr>
          <w:rFonts w:hint="eastAsia" w:ascii="宋体" w:hAnsi="宋体"/>
          <w:spacing w:val="4"/>
          <w:sz w:val="24"/>
          <w:highlight w:val="none"/>
          <w:lang w:val="en-US" w:eastAsia="zh-CN"/>
        </w:rPr>
        <w:t>7</w:t>
      </w:r>
      <w:r>
        <w:rPr>
          <w:rFonts w:hint="eastAsia" w:ascii="宋体" w:hAnsi="宋体"/>
          <w:spacing w:val="4"/>
          <w:sz w:val="24"/>
          <w:highlight w:val="none"/>
        </w:rPr>
        <w:t>）</w:t>
      </w:r>
      <w:r>
        <w:rPr>
          <w:rFonts w:hint="eastAsia" w:ascii="宋体" w:hAnsi="宋体" w:eastAsia="宋体" w:cs="宋体"/>
          <w:spacing w:val="4"/>
          <w:sz w:val="24"/>
          <w:highlight w:val="none"/>
          <w:lang w:val="en-US" w:eastAsia="zh-CN"/>
        </w:rPr>
        <w:t>不同</w:t>
      </w:r>
      <w:r>
        <w:rPr>
          <w:rFonts w:hint="eastAsia" w:ascii="宋体" w:hAnsi="宋体"/>
          <w:spacing w:val="4"/>
          <w:sz w:val="24"/>
          <w:highlight w:val="none"/>
          <w:lang w:val="en-US" w:eastAsia="zh-CN"/>
        </w:rPr>
        <w:t>供应商的响应文件由同一电脑编制、上传或磋商报价用同一个预算编制软件密码锁制作或出自同一电子文档。</w:t>
      </w:r>
    </w:p>
    <w:p w14:paraId="644EBEC9">
      <w:pPr>
        <w:spacing w:line="360" w:lineRule="auto"/>
        <w:ind w:firstLine="496" w:firstLineChars="200"/>
        <w:outlineLvl w:val="9"/>
        <w:rPr>
          <w:rFonts w:hint="eastAsia" w:ascii="宋体" w:hAnsi="宋体"/>
          <w:spacing w:val="4"/>
          <w:sz w:val="24"/>
        </w:rPr>
      </w:pPr>
      <w:r>
        <w:rPr>
          <w:rFonts w:hint="eastAsia" w:ascii="宋体" w:hAnsi="宋体"/>
          <w:spacing w:val="4"/>
          <w:sz w:val="24"/>
        </w:rPr>
        <w:t>A3.弄虚作假</w:t>
      </w:r>
    </w:p>
    <w:p w14:paraId="1D3BBCB7">
      <w:pPr>
        <w:spacing w:line="360" w:lineRule="auto"/>
        <w:ind w:firstLine="496" w:firstLineChars="200"/>
        <w:outlineLvl w:val="9"/>
        <w:rPr>
          <w:rFonts w:hint="eastAsia" w:ascii="宋体" w:hAnsi="宋体"/>
          <w:spacing w:val="4"/>
          <w:sz w:val="24"/>
        </w:rPr>
      </w:pPr>
      <w:r>
        <w:rPr>
          <w:rFonts w:hint="eastAsia" w:ascii="宋体" w:hAnsi="宋体"/>
          <w:spacing w:val="4"/>
          <w:sz w:val="24"/>
          <w:lang w:val="en-US" w:eastAsia="zh-CN"/>
        </w:rPr>
        <w:t>供应商</w:t>
      </w:r>
      <w:r>
        <w:rPr>
          <w:rFonts w:hint="eastAsia" w:ascii="宋体" w:hAnsi="宋体"/>
          <w:spacing w:val="4"/>
          <w:sz w:val="24"/>
        </w:rPr>
        <w:t>有下列情形之一的，属于弄虚作假的行为：</w:t>
      </w:r>
    </w:p>
    <w:p w14:paraId="0CBD5AA6">
      <w:pPr>
        <w:spacing w:line="360" w:lineRule="auto"/>
        <w:ind w:firstLine="496" w:firstLineChars="200"/>
        <w:outlineLvl w:val="9"/>
        <w:rPr>
          <w:rFonts w:hint="eastAsia" w:ascii="宋体" w:hAnsi="宋体"/>
          <w:spacing w:val="4"/>
          <w:sz w:val="24"/>
        </w:rPr>
      </w:pPr>
      <w:r>
        <w:rPr>
          <w:rFonts w:hint="eastAsia" w:ascii="宋体" w:hAnsi="宋体"/>
          <w:spacing w:val="4"/>
          <w:sz w:val="24"/>
        </w:rPr>
        <w:t>A3.1 使用伪造、变造的许可证件；</w:t>
      </w:r>
    </w:p>
    <w:p w14:paraId="6411CF43">
      <w:pPr>
        <w:spacing w:line="360" w:lineRule="auto"/>
        <w:ind w:firstLine="496" w:firstLineChars="200"/>
        <w:outlineLvl w:val="9"/>
        <w:rPr>
          <w:rFonts w:hint="eastAsia" w:ascii="宋体" w:hAnsi="宋体"/>
          <w:spacing w:val="4"/>
          <w:sz w:val="24"/>
        </w:rPr>
      </w:pPr>
      <w:r>
        <w:rPr>
          <w:rFonts w:hint="eastAsia" w:ascii="宋体" w:hAnsi="宋体"/>
          <w:spacing w:val="4"/>
          <w:sz w:val="24"/>
        </w:rPr>
        <w:t>A3.2 提供虚假的财务状况或者业绩；</w:t>
      </w:r>
    </w:p>
    <w:p w14:paraId="261D6853">
      <w:pPr>
        <w:spacing w:line="360" w:lineRule="auto"/>
        <w:ind w:firstLine="496" w:firstLineChars="200"/>
        <w:outlineLvl w:val="9"/>
        <w:rPr>
          <w:rFonts w:hint="eastAsia" w:ascii="宋体" w:hAnsi="宋体"/>
          <w:spacing w:val="4"/>
          <w:sz w:val="24"/>
        </w:rPr>
      </w:pPr>
      <w:r>
        <w:rPr>
          <w:rFonts w:hint="eastAsia" w:ascii="宋体" w:hAnsi="宋体"/>
          <w:spacing w:val="4"/>
          <w:sz w:val="24"/>
        </w:rPr>
        <w:t>A3.3 提供虚假的项目负责人或者主要技术人员简历、劳动关系证明；</w:t>
      </w:r>
    </w:p>
    <w:p w14:paraId="5FEBB7BC">
      <w:pPr>
        <w:spacing w:line="360" w:lineRule="auto"/>
        <w:ind w:firstLine="496" w:firstLineChars="200"/>
        <w:outlineLvl w:val="9"/>
        <w:rPr>
          <w:rFonts w:hint="eastAsia" w:ascii="宋体" w:hAnsi="宋体"/>
          <w:spacing w:val="4"/>
          <w:sz w:val="24"/>
        </w:rPr>
      </w:pPr>
      <w:r>
        <w:rPr>
          <w:rFonts w:hint="eastAsia" w:ascii="宋体" w:hAnsi="宋体"/>
          <w:spacing w:val="4"/>
          <w:sz w:val="24"/>
        </w:rPr>
        <w:t>A3.4 提供虚假的信用状况；</w:t>
      </w:r>
    </w:p>
    <w:p w14:paraId="55A930EF">
      <w:pPr>
        <w:spacing w:line="360" w:lineRule="auto"/>
        <w:ind w:firstLine="496" w:firstLineChars="200"/>
        <w:outlineLvl w:val="9"/>
        <w:rPr>
          <w:rFonts w:hint="eastAsia" w:ascii="宋体" w:hAnsi="宋体"/>
          <w:spacing w:val="4"/>
          <w:sz w:val="24"/>
        </w:rPr>
      </w:pPr>
      <w:r>
        <w:rPr>
          <w:rFonts w:hint="eastAsia" w:ascii="宋体" w:hAnsi="宋体"/>
          <w:spacing w:val="4"/>
          <w:sz w:val="24"/>
        </w:rPr>
        <w:t>A3.5 其他弄虚作假的行为。</w:t>
      </w:r>
    </w:p>
    <w:p w14:paraId="237DD5C5">
      <w:pPr>
        <w:pStyle w:val="8"/>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firstLine="723" w:firstLineChars="200"/>
        <w:textAlignment w:val="auto"/>
        <w:outlineLvl w:val="9"/>
        <w:rPr>
          <w:rFonts w:hint="eastAsia" w:ascii="宋体" w:hAnsi="宋体"/>
          <w:b/>
          <w:sz w:val="36"/>
        </w:rPr>
      </w:pPr>
      <w:bookmarkStart w:id="198" w:name="_Toc18401"/>
    </w:p>
    <w:p w14:paraId="40BC3C5E">
      <w:pPr>
        <w:pageBreakBefore w:val="0"/>
        <w:wordWrap/>
        <w:bidi w:val="0"/>
        <w:spacing w:line="500" w:lineRule="exact"/>
        <w:rPr>
          <w:rFonts w:hint="eastAsia" w:ascii="宋体" w:hAnsi="宋体"/>
          <w:b/>
          <w:sz w:val="36"/>
        </w:rPr>
      </w:pPr>
    </w:p>
    <w:p w14:paraId="367C18B3">
      <w:pPr>
        <w:pStyle w:val="8"/>
        <w:pageBreakBefore w:val="0"/>
        <w:wordWrap/>
        <w:bidi w:val="0"/>
        <w:spacing w:line="500" w:lineRule="exact"/>
        <w:rPr>
          <w:rFonts w:hint="eastAsia" w:ascii="宋体" w:hAnsi="宋体"/>
          <w:b/>
          <w:sz w:val="36"/>
        </w:rPr>
      </w:pPr>
    </w:p>
    <w:p w14:paraId="36CB5A9D">
      <w:pPr>
        <w:pageBreakBefore w:val="0"/>
        <w:wordWrap/>
        <w:bidi w:val="0"/>
        <w:spacing w:line="500" w:lineRule="exact"/>
        <w:rPr>
          <w:rFonts w:hint="eastAsia" w:ascii="宋体" w:hAnsi="宋体"/>
          <w:b/>
          <w:sz w:val="36"/>
        </w:rPr>
      </w:pPr>
    </w:p>
    <w:p w14:paraId="58C5D7CC">
      <w:pPr>
        <w:pStyle w:val="8"/>
        <w:pageBreakBefore w:val="0"/>
        <w:wordWrap/>
        <w:bidi w:val="0"/>
        <w:spacing w:line="500" w:lineRule="exact"/>
        <w:rPr>
          <w:rFonts w:hint="eastAsia"/>
        </w:rPr>
      </w:pPr>
    </w:p>
    <w:p w14:paraId="24DE6D9B">
      <w:pPr>
        <w:pageBreakBefore w:val="0"/>
        <w:wordWrap/>
        <w:bidi w:val="0"/>
        <w:spacing w:line="500" w:lineRule="exact"/>
        <w:rPr>
          <w:rFonts w:hint="eastAsia"/>
        </w:rPr>
      </w:pPr>
    </w:p>
    <w:p w14:paraId="1E4E7812">
      <w:pPr>
        <w:pStyle w:val="8"/>
        <w:pageBreakBefore w:val="0"/>
        <w:wordWrap/>
        <w:bidi w:val="0"/>
        <w:spacing w:line="500" w:lineRule="exact"/>
        <w:rPr>
          <w:rFonts w:hint="eastAsia"/>
        </w:rPr>
      </w:pPr>
    </w:p>
    <w:p w14:paraId="3BBA5AB5">
      <w:pPr>
        <w:pageBreakBefore w:val="0"/>
        <w:wordWrap/>
        <w:bidi w:val="0"/>
        <w:spacing w:line="500" w:lineRule="exact"/>
        <w:rPr>
          <w:rFonts w:hint="eastAsia"/>
        </w:rPr>
      </w:pPr>
    </w:p>
    <w:p w14:paraId="17390D8D">
      <w:pPr>
        <w:pStyle w:val="8"/>
        <w:pageBreakBefore w:val="0"/>
        <w:wordWrap/>
        <w:bidi w:val="0"/>
        <w:spacing w:line="500" w:lineRule="exact"/>
        <w:rPr>
          <w:rFonts w:hint="eastAsia"/>
        </w:rPr>
      </w:pPr>
    </w:p>
    <w:p w14:paraId="163F1D5E">
      <w:pPr>
        <w:pageBreakBefore w:val="0"/>
        <w:wordWrap/>
        <w:bidi w:val="0"/>
        <w:spacing w:line="500" w:lineRule="exact"/>
        <w:rPr>
          <w:rFonts w:hint="eastAsia"/>
        </w:rPr>
      </w:pPr>
    </w:p>
    <w:p w14:paraId="190F2FEF">
      <w:pPr>
        <w:pStyle w:val="8"/>
        <w:pageBreakBefore w:val="0"/>
        <w:wordWrap/>
        <w:bidi w:val="0"/>
        <w:spacing w:line="500" w:lineRule="exact"/>
        <w:rPr>
          <w:rFonts w:hint="eastAsia"/>
        </w:rPr>
      </w:pPr>
    </w:p>
    <w:p w14:paraId="1840A1E7">
      <w:pPr>
        <w:pStyle w:val="8"/>
        <w:ind w:left="0" w:leftChars="0" w:firstLine="0" w:firstLineChars="0"/>
        <w:rPr>
          <w:rFonts w:hint="eastAsia"/>
          <w:sz w:val="10"/>
          <w:szCs w:val="10"/>
        </w:rPr>
      </w:pPr>
    </w:p>
    <w:p w14:paraId="10CDA173">
      <w:pPr>
        <w:rPr>
          <w:rFonts w:hint="eastAsia"/>
        </w:rPr>
      </w:pPr>
    </w:p>
    <w:p w14:paraId="498860A6">
      <w:pPr>
        <w:pStyle w:val="18"/>
        <w:ind w:left="0" w:leftChars="0" w:firstLine="0" w:firstLineChars="0"/>
        <w:rPr>
          <w:rFonts w:hint="eastAsia"/>
        </w:rPr>
      </w:pPr>
    </w:p>
    <w:p w14:paraId="76E8FA42">
      <w:pPr>
        <w:pStyle w:val="15"/>
        <w:rPr>
          <w:rFonts w:hint="eastAsia"/>
        </w:rPr>
      </w:pPr>
    </w:p>
    <w:p w14:paraId="6C28BC96">
      <w:pPr>
        <w:pStyle w:val="15"/>
        <w:rPr>
          <w:rFonts w:hint="eastAsia"/>
        </w:rPr>
      </w:pPr>
    </w:p>
    <w:p w14:paraId="4D7181F5">
      <w:pPr>
        <w:rPr>
          <w:rFonts w:hint="eastAsia"/>
        </w:rPr>
      </w:pPr>
    </w:p>
    <w:p w14:paraId="74E6EACB">
      <w:pPr>
        <w:pageBreakBefore w:val="0"/>
        <w:numPr>
          <w:ilvl w:val="0"/>
          <w:numId w:val="0"/>
        </w:numPr>
        <w:kinsoku/>
        <w:wordWrap/>
        <w:bidi w:val="0"/>
        <w:spacing w:line="500" w:lineRule="exact"/>
        <w:jc w:val="center"/>
        <w:outlineLvl w:val="0"/>
        <w:rPr>
          <w:rFonts w:hint="eastAsia" w:ascii="宋体" w:hAnsi="宋体" w:eastAsia="宋体" w:cs="宋体"/>
          <w:b/>
          <w:bCs w:val="0"/>
          <w:kern w:val="44"/>
          <w:sz w:val="44"/>
          <w:szCs w:val="44"/>
          <w:highlight w:val="none"/>
          <w:lang w:val="en-US" w:eastAsia="zh-CN" w:bidi="ar-SA"/>
        </w:rPr>
      </w:pPr>
      <w:bookmarkStart w:id="199" w:name="_Toc11684"/>
    </w:p>
    <w:p w14:paraId="30D5DA0D">
      <w:pPr>
        <w:pageBreakBefore w:val="0"/>
        <w:numPr>
          <w:ilvl w:val="0"/>
          <w:numId w:val="0"/>
        </w:numPr>
        <w:kinsoku/>
        <w:wordWrap/>
        <w:bidi w:val="0"/>
        <w:spacing w:line="500" w:lineRule="exact"/>
        <w:jc w:val="center"/>
        <w:outlineLvl w:val="0"/>
        <w:rPr>
          <w:rFonts w:hint="eastAsia" w:ascii="宋体" w:hAnsi="宋体" w:eastAsia="宋体" w:cs="宋体"/>
          <w:b/>
          <w:bCs w:val="0"/>
          <w:kern w:val="44"/>
          <w:sz w:val="44"/>
          <w:szCs w:val="44"/>
          <w:highlight w:val="none"/>
          <w:lang w:val="en-US" w:eastAsia="zh-CN" w:bidi="ar-SA"/>
        </w:rPr>
      </w:pPr>
    </w:p>
    <w:p w14:paraId="648F2267">
      <w:pPr>
        <w:pageBreakBefore w:val="0"/>
        <w:numPr>
          <w:ilvl w:val="0"/>
          <w:numId w:val="0"/>
        </w:numPr>
        <w:kinsoku/>
        <w:wordWrap/>
        <w:bidi w:val="0"/>
        <w:spacing w:line="500" w:lineRule="exact"/>
        <w:jc w:val="center"/>
        <w:outlineLvl w:val="0"/>
        <w:rPr>
          <w:rFonts w:hint="eastAsia" w:ascii="宋体" w:hAnsi="宋体" w:eastAsia="宋体" w:cs="宋体"/>
          <w:b/>
          <w:bCs w:val="0"/>
          <w:kern w:val="44"/>
          <w:sz w:val="44"/>
          <w:szCs w:val="44"/>
          <w:highlight w:val="none"/>
          <w:lang w:val="en-US" w:eastAsia="zh-CN" w:bidi="ar-SA"/>
        </w:rPr>
      </w:pPr>
    </w:p>
    <w:p w14:paraId="7F346B96">
      <w:pPr>
        <w:pageBreakBefore w:val="0"/>
        <w:numPr>
          <w:ilvl w:val="0"/>
          <w:numId w:val="0"/>
        </w:numPr>
        <w:kinsoku/>
        <w:wordWrap/>
        <w:bidi w:val="0"/>
        <w:spacing w:line="500" w:lineRule="exact"/>
        <w:jc w:val="center"/>
        <w:outlineLvl w:val="0"/>
        <w:rPr>
          <w:rFonts w:hint="eastAsia" w:ascii="宋体" w:hAnsi="宋体" w:eastAsia="宋体" w:cs="宋体"/>
          <w:b/>
          <w:bCs w:val="0"/>
          <w:kern w:val="44"/>
          <w:sz w:val="44"/>
          <w:szCs w:val="44"/>
          <w:highlight w:val="none"/>
          <w:lang w:val="en-US" w:eastAsia="zh-CN" w:bidi="ar-SA"/>
        </w:rPr>
      </w:pPr>
      <w:bookmarkStart w:id="200" w:name="_Toc26120"/>
      <w:r>
        <w:rPr>
          <w:rFonts w:hint="eastAsia" w:ascii="宋体" w:hAnsi="宋体" w:eastAsia="宋体" w:cs="宋体"/>
          <w:b/>
          <w:bCs w:val="0"/>
          <w:kern w:val="44"/>
          <w:sz w:val="44"/>
          <w:szCs w:val="44"/>
          <w:highlight w:val="none"/>
          <w:lang w:val="en-US" w:eastAsia="zh-CN" w:bidi="ar-SA"/>
        </w:rPr>
        <w:t>第四章  合同文本</w:t>
      </w:r>
      <w:bookmarkEnd w:id="198"/>
      <w:bookmarkEnd w:id="199"/>
      <w:r>
        <w:rPr>
          <w:rFonts w:hint="eastAsia" w:ascii="宋体" w:hAnsi="宋体" w:eastAsia="宋体" w:cs="宋体"/>
          <w:b/>
          <w:bCs w:val="0"/>
          <w:kern w:val="44"/>
          <w:sz w:val="44"/>
          <w:szCs w:val="44"/>
          <w:highlight w:val="none"/>
          <w:lang w:val="en-US" w:eastAsia="zh-CN" w:bidi="ar-SA"/>
        </w:rPr>
        <w:t>及主要条款</w:t>
      </w:r>
      <w:bookmarkEnd w:id="200"/>
    </w:p>
    <w:p w14:paraId="7F1F95CE">
      <w:pPr>
        <w:pStyle w:val="8"/>
        <w:pageBreakBefore w:val="0"/>
        <w:kinsoku/>
        <w:wordWrap/>
        <w:bidi w:val="0"/>
        <w:spacing w:line="500" w:lineRule="exact"/>
        <w:rPr>
          <w:rFonts w:hint="eastAsia" w:ascii="宋体" w:hAnsi="宋体"/>
          <w:b/>
          <w:bCs/>
          <w:sz w:val="52"/>
          <w:szCs w:val="52"/>
        </w:rPr>
      </w:pPr>
    </w:p>
    <w:p w14:paraId="4DFB7F32">
      <w:pPr>
        <w:pageBreakBefore w:val="0"/>
        <w:kinsoku/>
        <w:wordWrap/>
        <w:bidi w:val="0"/>
        <w:spacing w:line="500" w:lineRule="exact"/>
        <w:rPr>
          <w:rFonts w:hint="eastAsia"/>
        </w:rPr>
      </w:pPr>
    </w:p>
    <w:p w14:paraId="283DF96F">
      <w:pPr>
        <w:pageBreakBefore w:val="0"/>
        <w:kinsoku/>
        <w:wordWrap/>
        <w:bidi w:val="0"/>
        <w:spacing w:line="500" w:lineRule="exact"/>
        <w:jc w:val="center"/>
        <w:outlineLvl w:val="9"/>
        <w:rPr>
          <w:rFonts w:hint="eastAsia" w:ascii="宋体" w:hAnsi="宋体"/>
          <w:b/>
          <w:bCs/>
          <w:sz w:val="52"/>
          <w:szCs w:val="52"/>
        </w:rPr>
      </w:pPr>
    </w:p>
    <w:p w14:paraId="083A3455">
      <w:pPr>
        <w:pageBreakBefore w:val="0"/>
        <w:kinsoku/>
        <w:wordWrap/>
        <w:bidi w:val="0"/>
        <w:spacing w:line="500" w:lineRule="exact"/>
        <w:jc w:val="center"/>
        <w:outlineLvl w:val="9"/>
        <w:rPr>
          <w:rFonts w:hint="eastAsia" w:ascii="宋体" w:hAnsi="宋体"/>
          <w:b/>
          <w:bCs/>
          <w:sz w:val="52"/>
          <w:szCs w:val="52"/>
        </w:rPr>
      </w:pPr>
    </w:p>
    <w:p w14:paraId="5BA53AAF">
      <w:pPr>
        <w:pageBreakBefore w:val="0"/>
        <w:kinsoku/>
        <w:wordWrap/>
        <w:bidi w:val="0"/>
        <w:spacing w:line="500" w:lineRule="exact"/>
        <w:ind w:left="0" w:leftChars="0" w:firstLine="0" w:firstLineChars="0"/>
        <w:jc w:val="both"/>
        <w:outlineLvl w:val="9"/>
        <w:rPr>
          <w:rFonts w:hint="eastAsia" w:ascii="宋体" w:hAnsi="宋体"/>
          <w:b/>
          <w:bCs/>
          <w:sz w:val="52"/>
          <w:szCs w:val="52"/>
        </w:rPr>
      </w:pPr>
    </w:p>
    <w:p w14:paraId="230C2A62">
      <w:pPr>
        <w:pStyle w:val="8"/>
        <w:pageBreakBefore w:val="0"/>
        <w:wordWrap/>
        <w:bidi w:val="0"/>
        <w:spacing w:line="500" w:lineRule="exact"/>
        <w:ind w:left="0" w:leftChars="0" w:firstLine="0" w:firstLineChars="0"/>
        <w:rPr>
          <w:rFonts w:hint="eastAsia"/>
        </w:rPr>
      </w:pPr>
    </w:p>
    <w:p w14:paraId="7DC90652">
      <w:pPr>
        <w:rPr>
          <w:rFonts w:hint="eastAsia"/>
        </w:rPr>
      </w:pPr>
    </w:p>
    <w:p w14:paraId="2D320256">
      <w:pPr>
        <w:ind w:left="0" w:leftChars="0" w:firstLine="0" w:firstLineChars="0"/>
        <w:rPr>
          <w:rFonts w:hint="eastAsia" w:ascii="宋体" w:hAnsi="宋体"/>
          <w:sz w:val="36"/>
          <w:szCs w:val="36"/>
        </w:rPr>
      </w:pPr>
      <w:r>
        <w:rPr>
          <w:rFonts w:hint="eastAsia" w:ascii="宋体" w:hAnsi="宋体"/>
          <w:sz w:val="36"/>
          <w:szCs w:val="36"/>
        </w:rPr>
        <w:br w:type="page"/>
      </w:r>
    </w:p>
    <w:p w14:paraId="544D7118">
      <w:pPr>
        <w:outlineLvl w:val="9"/>
        <w:rPr>
          <w:rFonts w:ascii="宋体" w:hAnsi="宋体"/>
          <w:sz w:val="36"/>
          <w:szCs w:val="36"/>
        </w:rPr>
      </w:pPr>
      <w:r>
        <w:rPr>
          <w:rFonts w:hint="eastAsia" w:ascii="宋体" w:hAnsi="宋体"/>
          <w:sz w:val="36"/>
          <w:szCs w:val="36"/>
        </w:rPr>
        <w:t>（GF-2017-0201）</w:t>
      </w:r>
    </w:p>
    <w:p w14:paraId="7310C726">
      <w:pPr>
        <w:wordWrap w:val="0"/>
        <w:ind w:right="640"/>
        <w:jc w:val="center"/>
        <w:outlineLvl w:val="9"/>
        <w:rPr>
          <w:rFonts w:hint="eastAsia" w:ascii="仿宋_GB2312" w:eastAsia="仿宋_GB2312"/>
          <w:sz w:val="32"/>
          <w:szCs w:val="32"/>
        </w:rPr>
      </w:pPr>
      <w:r>
        <w:rPr>
          <w:rFonts w:hint="eastAsia" w:ascii="仿宋_GB2312" w:eastAsia="仿宋_GB2312"/>
          <w:sz w:val="32"/>
          <w:szCs w:val="32"/>
        </w:rPr>
        <w:t xml:space="preserve">  </w:t>
      </w:r>
    </w:p>
    <w:p w14:paraId="6208C929">
      <w:pPr>
        <w:jc w:val="center"/>
        <w:outlineLvl w:val="9"/>
        <w:rPr>
          <w:rFonts w:hint="eastAsia" w:ascii="宋体" w:hAnsi="宋体"/>
          <w:b/>
          <w:bCs/>
          <w:sz w:val="24"/>
        </w:rPr>
      </w:pPr>
      <w:r>
        <w:rPr>
          <w:rFonts w:hint="eastAsia" w:ascii="宋体" w:hAnsi="宋体"/>
          <w:b/>
          <w:bCs/>
          <w:sz w:val="52"/>
          <w:szCs w:val="52"/>
        </w:rPr>
        <w:t>建设工程施工合同</w:t>
      </w:r>
    </w:p>
    <w:p w14:paraId="74FFBE5F">
      <w:pPr>
        <w:jc w:val="center"/>
        <w:outlineLvl w:val="9"/>
        <w:rPr>
          <w:rFonts w:hint="eastAsia" w:ascii="楷体" w:hAnsi="楷体" w:eastAsia="楷体"/>
          <w:b/>
          <w:bCs/>
          <w:sz w:val="52"/>
          <w:szCs w:val="52"/>
        </w:rPr>
      </w:pPr>
      <w:r>
        <w:rPr>
          <w:rFonts w:hint="eastAsia" w:ascii="楷体" w:hAnsi="楷体" w:eastAsia="楷体"/>
          <w:b/>
          <w:bCs/>
          <w:sz w:val="52"/>
          <w:szCs w:val="52"/>
        </w:rPr>
        <w:t xml:space="preserve"> </w:t>
      </w:r>
    </w:p>
    <w:p w14:paraId="10729718">
      <w:pPr>
        <w:jc w:val="center"/>
        <w:outlineLvl w:val="9"/>
        <w:rPr>
          <w:rFonts w:hint="eastAsia" w:eastAsia="黑体"/>
          <w:b/>
          <w:bCs/>
          <w:sz w:val="72"/>
          <w:szCs w:val="72"/>
        </w:rPr>
      </w:pPr>
      <w:r>
        <w:rPr>
          <w:rFonts w:eastAsia="黑体"/>
          <w:b/>
          <w:bCs/>
          <w:sz w:val="72"/>
          <w:szCs w:val="72"/>
        </w:rPr>
        <w:t xml:space="preserve"> </w:t>
      </w:r>
    </w:p>
    <w:p w14:paraId="4DB3F435">
      <w:pPr>
        <w:jc w:val="center"/>
        <w:outlineLvl w:val="9"/>
        <w:rPr>
          <w:rFonts w:eastAsia="楷体_GB2312"/>
          <w:b/>
          <w:bCs/>
          <w:sz w:val="72"/>
          <w:szCs w:val="72"/>
        </w:rPr>
      </w:pPr>
      <w:r>
        <w:rPr>
          <w:rFonts w:eastAsia="楷体_GB2312"/>
          <w:b/>
          <w:bCs/>
          <w:sz w:val="72"/>
          <w:szCs w:val="72"/>
        </w:rPr>
        <w:t xml:space="preserve"> </w:t>
      </w:r>
    </w:p>
    <w:p w14:paraId="497B4D66">
      <w:pPr>
        <w:jc w:val="center"/>
        <w:outlineLvl w:val="9"/>
        <w:rPr>
          <w:rFonts w:eastAsia="黑体"/>
          <w:b/>
          <w:bCs/>
          <w:sz w:val="52"/>
          <w:szCs w:val="52"/>
        </w:rPr>
      </w:pPr>
      <w:r>
        <w:rPr>
          <w:rFonts w:eastAsia="黑体"/>
          <w:b/>
          <w:bCs/>
          <w:sz w:val="52"/>
          <w:szCs w:val="52"/>
        </w:rPr>
        <w:t xml:space="preserve"> </w:t>
      </w:r>
    </w:p>
    <w:p w14:paraId="2E0BA309">
      <w:pPr>
        <w:outlineLvl w:val="9"/>
        <w:rPr>
          <w:b/>
          <w:bCs/>
          <w:sz w:val="28"/>
          <w:szCs w:val="28"/>
        </w:rPr>
      </w:pPr>
      <w:r>
        <w:rPr>
          <w:b/>
          <w:bCs/>
          <w:sz w:val="28"/>
          <w:szCs w:val="28"/>
        </w:rPr>
        <w:t xml:space="preserve"> </w:t>
      </w:r>
    </w:p>
    <w:p w14:paraId="0B8E62B7">
      <w:pPr>
        <w:outlineLvl w:val="9"/>
        <w:rPr>
          <w:b/>
          <w:bCs/>
          <w:sz w:val="28"/>
          <w:szCs w:val="28"/>
        </w:rPr>
      </w:pPr>
      <w:r>
        <w:rPr>
          <w:b/>
          <w:bCs/>
          <w:sz w:val="28"/>
          <w:szCs w:val="28"/>
        </w:rPr>
        <w:t xml:space="preserve"> </w:t>
      </w:r>
    </w:p>
    <w:p w14:paraId="1214F6D6">
      <w:pPr>
        <w:pStyle w:val="15"/>
        <w:ind w:left="0" w:leftChars="0" w:firstLine="0" w:firstLineChars="0"/>
      </w:pPr>
    </w:p>
    <w:p w14:paraId="32677F9B"/>
    <w:p w14:paraId="10D336CD"/>
    <w:p w14:paraId="467E4CBD"/>
    <w:p w14:paraId="08976040"/>
    <w:p w14:paraId="32B14128">
      <w:pPr>
        <w:ind w:right="3626" w:rightChars="1295"/>
        <w:jc w:val="distribute"/>
        <w:outlineLvl w:val="9"/>
        <w:rPr>
          <w:rFonts w:ascii="宋体" w:hAnsi="宋体"/>
          <w:b/>
          <w:color w:val="000000"/>
          <w:sz w:val="32"/>
          <w:szCs w:val="28"/>
        </w:rPr>
      </w:pPr>
      <w:r>
        <w:rPr>
          <w:rFonts w:ascii="宋体" w:hAnsi="宋体"/>
        </w:rPr>
        <mc:AlternateContent>
          <mc:Choice Requires="wps">
            <w:drawing>
              <wp:anchor distT="0" distB="0" distL="114300" distR="114300" simplePos="0" relativeHeight="251661312" behindDoc="0" locked="0" layoutInCell="1" allowOverlap="1">
                <wp:simplePos x="0" y="0"/>
                <wp:positionH relativeFrom="column">
                  <wp:posOffset>3769995</wp:posOffset>
                </wp:positionH>
                <wp:positionV relativeFrom="paragraph">
                  <wp:posOffset>120015</wp:posOffset>
                </wp:positionV>
                <wp:extent cx="772160" cy="600075"/>
                <wp:effectExtent l="4445" t="4445" r="23495" b="5080"/>
                <wp:wrapNone/>
                <wp:docPr id="5" name="文本框 5"/>
                <wp:cNvGraphicFramePr/>
                <a:graphic xmlns:a="http://schemas.openxmlformats.org/drawingml/2006/main">
                  <a:graphicData uri="http://schemas.microsoft.com/office/word/2010/wordprocessingShape">
                    <wps:wsp>
                      <wps:cNvSpPr txBox="1"/>
                      <wps:spPr>
                        <a:xfrm>
                          <a:off x="0" y="0"/>
                          <a:ext cx="772160" cy="600075"/>
                        </a:xfrm>
                        <a:prstGeom prst="rect">
                          <a:avLst/>
                        </a:prstGeom>
                        <a:noFill/>
                        <a:ln w="9525" cap="flat" cmpd="sng">
                          <a:solidFill>
                            <a:srgbClr val="FFFFFF"/>
                          </a:solidFill>
                          <a:prstDash val="solid"/>
                          <a:miter/>
                          <a:headEnd type="none" w="med" len="med"/>
                          <a:tailEnd type="none" w="med" len="med"/>
                        </a:ln>
                      </wps:spPr>
                      <wps:txbx>
                        <w:txbxContent>
                          <w:p w14:paraId="70FAA963">
                            <w:pPr>
                              <w:ind w:left="0" w:leftChars="0" w:firstLine="0" w:firstLineChars="0"/>
                              <w:rPr>
                                <w:rFonts w:ascii="宋体" w:hAnsi="宋体"/>
                                <w:b/>
                                <w:bCs/>
                                <w:sz w:val="32"/>
                              </w:rPr>
                            </w:pPr>
                            <w:r>
                              <w:rPr>
                                <w:rFonts w:hint="eastAsia" w:ascii="宋体" w:hAnsi="宋体"/>
                                <w:b/>
                                <w:bCs/>
                                <w:sz w:val="32"/>
                              </w:rPr>
                              <w:t>制定</w:t>
                            </w:r>
                          </w:p>
                        </w:txbxContent>
                      </wps:txbx>
                      <wps:bodyPr upright="1"/>
                    </wps:wsp>
                  </a:graphicData>
                </a:graphic>
              </wp:anchor>
            </w:drawing>
          </mc:Choice>
          <mc:Fallback>
            <w:pict>
              <v:shape id="_x0000_s1026" o:spid="_x0000_s1026" o:spt="202" type="#_x0000_t202" style="position:absolute;left:0pt;margin-left:296.85pt;margin-top:9.45pt;height:47.25pt;width:60.8pt;z-index:251661312;mso-width-relative:page;mso-height-relative:page;" filled="f" stroked="t" coordsize="21600,21600" o:gfxdata="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gJk9mtoAAAAKAQAADwAAAAAAAAABACAAAAAiAAAA&#10;ZHJzL2Rvd25yZXYueG1sUEsBAhQAFAAAAAgAh07iQB3HONgFAgAADAQAAA4AAAAAAAAAAQAgAAAA&#10;KQEAAGRycy9lMm9Eb2MueG1sUEsFBgAAAAAGAAYAWQEAAKAFAAAAAA==&#10;">
                <v:fill on="f" focussize="0,0"/>
                <v:stroke color="#FFFFFF" joinstyle="miter"/>
                <v:imagedata o:title=""/>
                <o:lock v:ext="edit" aspectratio="f"/>
                <v:textbox>
                  <w:txbxContent>
                    <w:p w14:paraId="70FAA963">
                      <w:pPr>
                        <w:ind w:left="0" w:leftChars="0" w:firstLine="0" w:firstLineChars="0"/>
                        <w:rPr>
                          <w:rFonts w:ascii="宋体" w:hAnsi="宋体"/>
                          <w:b/>
                          <w:bCs/>
                          <w:sz w:val="32"/>
                        </w:rPr>
                      </w:pPr>
                      <w:r>
                        <w:rPr>
                          <w:rFonts w:hint="eastAsia" w:ascii="宋体" w:hAnsi="宋体"/>
                          <w:b/>
                          <w:bCs/>
                          <w:sz w:val="32"/>
                        </w:rPr>
                        <w:t>制定</w:t>
                      </w:r>
                    </w:p>
                  </w:txbxContent>
                </v:textbox>
              </v:shape>
            </w:pict>
          </mc:Fallback>
        </mc:AlternateContent>
      </w:r>
      <w:r>
        <w:rPr>
          <w:rFonts w:hint="eastAsia" w:ascii="宋体" w:hAnsi="宋体"/>
          <w:b/>
          <w:color w:val="000000"/>
          <w:sz w:val="32"/>
          <w:szCs w:val="28"/>
          <w:lang w:val="en-US" w:eastAsia="zh-CN"/>
        </w:rPr>
        <w:t xml:space="preserve">        </w:t>
      </w:r>
      <w:r>
        <w:rPr>
          <w:rFonts w:ascii="宋体" w:hAnsi="宋体"/>
          <w:b/>
          <w:color w:val="000000"/>
          <w:sz w:val="32"/>
          <w:szCs w:val="28"/>
        </w:rPr>
        <w:t>住房和城乡建设部</w:t>
      </w:r>
    </w:p>
    <w:p w14:paraId="53ADC591">
      <w:pPr>
        <w:ind w:right="3626" w:rightChars="1295"/>
        <w:jc w:val="distribute"/>
        <w:outlineLvl w:val="9"/>
        <w:rPr>
          <w:rFonts w:hint="eastAsia" w:ascii="宋体" w:hAnsi="宋体" w:eastAsia="宋体" w:cs="宋体"/>
          <w:b w:val="0"/>
          <w:bCs/>
          <w:sz w:val="32"/>
          <w:szCs w:val="32"/>
          <w:lang w:val="zh-CN"/>
        </w:rPr>
      </w:pPr>
      <w:r>
        <w:rPr>
          <w:rFonts w:hint="eastAsia" w:ascii="宋体" w:hAnsi="宋体"/>
          <w:b/>
          <w:color w:val="000000"/>
          <w:sz w:val="32"/>
          <w:szCs w:val="28"/>
          <w:lang w:val="en-US" w:eastAsia="zh-CN"/>
        </w:rPr>
        <w:t xml:space="preserve">        </w:t>
      </w:r>
      <w:r>
        <w:rPr>
          <w:rFonts w:ascii="宋体" w:hAnsi="宋体"/>
          <w:b/>
          <w:color w:val="000000"/>
          <w:sz w:val="32"/>
          <w:szCs w:val="28"/>
        </w:rPr>
        <w:t>国家工商行政管理总局</w:t>
      </w:r>
      <w:bookmarkStart w:id="201" w:name="_Toc13338"/>
      <w:bookmarkStart w:id="202" w:name="_Toc2552"/>
    </w:p>
    <w:p w14:paraId="0E828E64">
      <w:pPr>
        <w:pStyle w:val="36"/>
        <w:spacing w:before="0" w:after="0" w:line="500" w:lineRule="exact"/>
        <w:jc w:val="center"/>
        <w:rPr>
          <w:rFonts w:hint="eastAsia" w:ascii="宋体" w:hAnsi="宋体" w:eastAsia="宋体" w:cs="宋体"/>
          <w:b w:val="0"/>
          <w:bCs/>
          <w:sz w:val="32"/>
          <w:szCs w:val="32"/>
          <w:lang w:val="zh-CN"/>
        </w:rPr>
      </w:pPr>
      <w:r>
        <w:rPr>
          <w:rFonts w:hint="eastAsia" w:ascii="宋体" w:hAnsi="宋体" w:eastAsia="宋体" w:cs="宋体"/>
          <w:b w:val="0"/>
          <w:bCs/>
          <w:sz w:val="32"/>
          <w:szCs w:val="32"/>
          <w:lang w:val="zh-CN"/>
        </w:rPr>
        <w:t>说  明</w:t>
      </w:r>
      <w:bookmarkEnd w:id="201"/>
      <w:bookmarkEnd w:id="202"/>
    </w:p>
    <w:p w14:paraId="5B25AA95">
      <w:pPr>
        <w:spacing w:line="500" w:lineRule="exact"/>
        <w:ind w:firstLine="480" w:firstLineChars="200"/>
        <w:rPr>
          <w:rFonts w:hint="eastAsia" w:ascii="宋体" w:hAnsi="宋体" w:eastAsia="宋体" w:cs="宋体"/>
          <w:b w:val="0"/>
          <w:bCs/>
          <w:sz w:val="24"/>
        </w:rPr>
      </w:pPr>
      <w:r>
        <w:rPr>
          <w:rFonts w:hint="eastAsia" w:ascii="宋体" w:hAnsi="宋体" w:eastAsia="宋体" w:cs="宋体"/>
          <w:b w:val="0"/>
          <w:bCs/>
          <w:sz w:val="24"/>
        </w:rPr>
        <w:t>为了指导建设工程施工合同当事人的签约行为，维护合同当事人的合法权益，依据《中华人民共和国</w:t>
      </w:r>
      <w:r>
        <w:rPr>
          <w:rFonts w:hint="eastAsia" w:ascii="宋体" w:hAnsi="宋体" w:eastAsia="宋体" w:cs="宋体"/>
          <w:b w:val="0"/>
          <w:bCs/>
          <w:sz w:val="24"/>
          <w:lang w:val="en-US" w:eastAsia="zh-CN"/>
        </w:rPr>
        <w:t>民法典</w:t>
      </w:r>
      <w:r>
        <w:rPr>
          <w:rFonts w:hint="eastAsia" w:ascii="宋体" w:hAnsi="宋体" w:eastAsia="宋体" w:cs="宋体"/>
          <w:b w:val="0"/>
          <w:bCs/>
          <w:sz w:val="24"/>
        </w:rPr>
        <w:t>》、《中华人民共和国建筑法》、《中华人民共和国招标投标法》以及相关法律法规，住房城乡建设部、国家工商行政管理总局对《建设工程施工合同（示范文本）》（GF-2013-0201）进行了修订，制定了《建设工程施工合同（示范文本）》（GF-2017-0201）（以下简称《示范文本》）。为了便于合同当事人使用《示范文本》，现就有关问题说明如下：</w:t>
      </w:r>
    </w:p>
    <w:p w14:paraId="56877BC4">
      <w:pPr>
        <w:spacing w:line="500" w:lineRule="exact"/>
        <w:ind w:firstLine="480" w:firstLineChars="200"/>
        <w:rPr>
          <w:rFonts w:hint="eastAsia" w:ascii="宋体" w:hAnsi="宋体" w:eastAsia="宋体" w:cs="宋体"/>
          <w:b w:val="0"/>
          <w:bCs/>
          <w:sz w:val="24"/>
        </w:rPr>
      </w:pPr>
      <w:r>
        <w:rPr>
          <w:rFonts w:hint="eastAsia" w:ascii="宋体" w:hAnsi="宋体" w:eastAsia="宋体" w:cs="宋体"/>
          <w:b w:val="0"/>
          <w:bCs/>
          <w:sz w:val="24"/>
        </w:rPr>
        <w:t>一、《示范文本》的组成</w:t>
      </w:r>
    </w:p>
    <w:p w14:paraId="7FE0C631">
      <w:pPr>
        <w:spacing w:line="500" w:lineRule="exact"/>
        <w:ind w:firstLine="480" w:firstLineChars="200"/>
        <w:rPr>
          <w:rFonts w:hint="eastAsia" w:ascii="宋体" w:hAnsi="宋体" w:eastAsia="宋体" w:cs="宋体"/>
          <w:b w:val="0"/>
          <w:bCs/>
          <w:sz w:val="24"/>
        </w:rPr>
      </w:pPr>
      <w:r>
        <w:rPr>
          <w:rFonts w:hint="eastAsia" w:ascii="宋体" w:hAnsi="宋体" w:eastAsia="宋体" w:cs="宋体"/>
          <w:b w:val="0"/>
          <w:bCs/>
          <w:sz w:val="24"/>
        </w:rPr>
        <w:t>《示范文本》由合同协议书、通用合同条款和专用合同条款三部分组成。</w:t>
      </w:r>
    </w:p>
    <w:p w14:paraId="2E80619B">
      <w:pPr>
        <w:spacing w:line="500" w:lineRule="exact"/>
        <w:ind w:firstLine="480" w:firstLineChars="200"/>
        <w:rPr>
          <w:rFonts w:hint="eastAsia" w:ascii="宋体" w:hAnsi="宋体" w:eastAsia="宋体" w:cs="宋体"/>
          <w:b w:val="0"/>
          <w:bCs/>
          <w:sz w:val="24"/>
        </w:rPr>
      </w:pPr>
      <w:r>
        <w:rPr>
          <w:rFonts w:hint="eastAsia" w:ascii="宋体" w:hAnsi="宋体" w:eastAsia="宋体" w:cs="宋体"/>
          <w:b w:val="0"/>
          <w:bCs/>
          <w:sz w:val="24"/>
        </w:rPr>
        <w:t>（一）合同协议书</w:t>
      </w:r>
    </w:p>
    <w:p w14:paraId="55FA8D49">
      <w:pPr>
        <w:spacing w:line="500" w:lineRule="exact"/>
        <w:ind w:firstLine="480" w:firstLineChars="200"/>
        <w:rPr>
          <w:rFonts w:hint="eastAsia" w:ascii="宋体" w:hAnsi="宋体" w:eastAsia="宋体" w:cs="宋体"/>
          <w:b w:val="0"/>
          <w:bCs/>
          <w:sz w:val="24"/>
        </w:rPr>
      </w:pPr>
      <w:r>
        <w:rPr>
          <w:rFonts w:hint="eastAsia" w:ascii="宋体" w:hAnsi="宋体" w:eastAsia="宋体" w:cs="宋体"/>
          <w:b w:val="0"/>
          <w:bCs/>
          <w:sz w:val="24"/>
        </w:rPr>
        <w:t>《示范文本》合同协议书共计13条，主要包括：工程概况、合同工期、质量标准、签约合同价和合同价格形式、项目经理、合同文件构成、承诺以及合同生效条件等重要内容，集中约定了合同当事人基本的合同权利义务。</w:t>
      </w:r>
    </w:p>
    <w:p w14:paraId="625E1E59">
      <w:pPr>
        <w:spacing w:line="500" w:lineRule="exact"/>
        <w:ind w:firstLine="480" w:firstLineChars="200"/>
        <w:rPr>
          <w:rFonts w:hint="eastAsia" w:ascii="宋体" w:hAnsi="宋体" w:eastAsia="宋体" w:cs="宋体"/>
          <w:b w:val="0"/>
          <w:bCs/>
          <w:sz w:val="24"/>
        </w:rPr>
      </w:pPr>
      <w:r>
        <w:rPr>
          <w:rFonts w:hint="eastAsia" w:ascii="宋体" w:hAnsi="宋体" w:eastAsia="宋体" w:cs="宋体"/>
          <w:b w:val="0"/>
          <w:bCs/>
          <w:sz w:val="24"/>
        </w:rPr>
        <w:t>（二）通用合同条款</w:t>
      </w:r>
    </w:p>
    <w:p w14:paraId="15FC013B">
      <w:pPr>
        <w:spacing w:line="500" w:lineRule="exact"/>
        <w:ind w:firstLine="480" w:firstLineChars="200"/>
        <w:rPr>
          <w:rFonts w:hint="eastAsia" w:ascii="宋体" w:hAnsi="宋体" w:eastAsia="宋体" w:cs="宋体"/>
          <w:b w:val="0"/>
          <w:bCs/>
          <w:sz w:val="24"/>
          <w:highlight w:val="none"/>
        </w:rPr>
      </w:pPr>
      <w:r>
        <w:rPr>
          <w:rFonts w:hint="eastAsia" w:ascii="宋体" w:hAnsi="宋体" w:eastAsia="宋体" w:cs="宋体"/>
          <w:b w:val="0"/>
          <w:bCs/>
          <w:sz w:val="24"/>
        </w:rPr>
        <w:t>通用合同条款是合同当事人根据《中华人民共和国建筑</w:t>
      </w:r>
      <w:r>
        <w:rPr>
          <w:rFonts w:hint="eastAsia" w:ascii="宋体" w:hAnsi="宋体" w:eastAsia="宋体" w:cs="宋体"/>
          <w:b w:val="0"/>
          <w:bCs/>
          <w:sz w:val="24"/>
          <w:highlight w:val="none"/>
        </w:rPr>
        <w:t>法》、《中华人民共和国</w:t>
      </w:r>
      <w:r>
        <w:rPr>
          <w:rFonts w:hint="eastAsia" w:ascii="宋体" w:hAnsi="宋体" w:cs="宋体"/>
          <w:b w:val="0"/>
          <w:bCs/>
          <w:sz w:val="24"/>
          <w:highlight w:val="none"/>
          <w:lang w:val="en-US" w:eastAsia="zh-CN"/>
        </w:rPr>
        <w:t>民法典</w:t>
      </w:r>
      <w:r>
        <w:rPr>
          <w:rFonts w:hint="eastAsia" w:ascii="宋体" w:hAnsi="宋体" w:eastAsia="宋体" w:cs="宋体"/>
          <w:b w:val="0"/>
          <w:bCs/>
          <w:sz w:val="24"/>
          <w:highlight w:val="none"/>
        </w:rPr>
        <w:t>》等法律法规的规定，就工程建设的实施及相关事项，对合同当事人的权利义务作出的原则性约定。</w:t>
      </w:r>
    </w:p>
    <w:p w14:paraId="651A9C5E">
      <w:pPr>
        <w:spacing w:line="500" w:lineRule="exact"/>
        <w:ind w:firstLine="480" w:firstLineChars="200"/>
        <w:rPr>
          <w:rFonts w:hint="eastAsia" w:ascii="宋体" w:hAnsi="宋体" w:eastAsia="宋体" w:cs="宋体"/>
          <w:b w:val="0"/>
          <w:bCs/>
          <w:sz w:val="24"/>
        </w:rPr>
      </w:pPr>
      <w:r>
        <w:rPr>
          <w:rFonts w:hint="eastAsia" w:ascii="宋体" w:hAnsi="宋体" w:eastAsia="宋体" w:cs="宋体"/>
          <w:b w:val="0"/>
          <w:bCs/>
          <w:sz w:val="24"/>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14:paraId="34523B2F">
      <w:pPr>
        <w:spacing w:line="500" w:lineRule="exact"/>
        <w:ind w:firstLine="480" w:firstLineChars="200"/>
        <w:rPr>
          <w:rFonts w:hint="eastAsia" w:ascii="宋体" w:hAnsi="宋体" w:eastAsia="宋体" w:cs="宋体"/>
          <w:b w:val="0"/>
          <w:bCs/>
          <w:sz w:val="24"/>
        </w:rPr>
      </w:pPr>
      <w:r>
        <w:rPr>
          <w:rFonts w:hint="eastAsia" w:ascii="宋体" w:hAnsi="宋体" w:eastAsia="宋体" w:cs="宋体"/>
          <w:b w:val="0"/>
          <w:bCs/>
          <w:sz w:val="24"/>
        </w:rPr>
        <w:t>（三）专用合同条款</w:t>
      </w:r>
    </w:p>
    <w:p w14:paraId="2146E60A">
      <w:pPr>
        <w:spacing w:line="500" w:lineRule="exact"/>
        <w:ind w:firstLine="480" w:firstLineChars="200"/>
        <w:rPr>
          <w:rFonts w:hint="eastAsia" w:ascii="宋体" w:hAnsi="宋体" w:eastAsia="宋体" w:cs="宋体"/>
          <w:b w:val="0"/>
          <w:bCs/>
          <w:sz w:val="24"/>
        </w:rPr>
      </w:pPr>
      <w:r>
        <w:rPr>
          <w:rFonts w:hint="eastAsia" w:ascii="宋体" w:hAnsi="宋体" w:eastAsia="宋体" w:cs="宋体"/>
          <w:b w:val="0"/>
          <w:bCs/>
          <w:sz w:val="24"/>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7BDA3115">
      <w:pPr>
        <w:spacing w:line="500" w:lineRule="exact"/>
        <w:ind w:right="34" w:rightChars="12" w:firstLine="480" w:firstLineChars="200"/>
        <w:rPr>
          <w:rFonts w:hint="eastAsia" w:ascii="宋体" w:hAnsi="宋体" w:eastAsia="宋体" w:cs="宋体"/>
          <w:b w:val="0"/>
          <w:bCs/>
          <w:sz w:val="24"/>
        </w:rPr>
      </w:pPr>
      <w:r>
        <w:rPr>
          <w:rFonts w:hint="eastAsia" w:ascii="宋体" w:hAnsi="宋体" w:eastAsia="宋体" w:cs="宋体"/>
          <w:b w:val="0"/>
          <w:bCs/>
          <w:sz w:val="24"/>
        </w:rPr>
        <w:t>1.专用合同条款的编号应与相应的通用合同条款的编号一致；</w:t>
      </w:r>
    </w:p>
    <w:p w14:paraId="3964A5FF">
      <w:pPr>
        <w:spacing w:line="500" w:lineRule="exact"/>
        <w:ind w:firstLine="480" w:firstLineChars="200"/>
        <w:rPr>
          <w:rFonts w:hint="eastAsia" w:ascii="宋体" w:hAnsi="宋体" w:eastAsia="宋体" w:cs="宋体"/>
          <w:b w:val="0"/>
          <w:bCs/>
          <w:sz w:val="24"/>
        </w:rPr>
      </w:pPr>
      <w:r>
        <w:rPr>
          <w:rFonts w:hint="eastAsia" w:ascii="宋体" w:hAnsi="宋体" w:eastAsia="宋体" w:cs="宋体"/>
          <w:b w:val="0"/>
          <w:bCs/>
          <w:sz w:val="24"/>
        </w:rPr>
        <w:t>2.合同当事人可以通过对专用合同条款的修改，满足具体建设工程的特殊要求，避免直接修改通用合同条款；</w:t>
      </w:r>
    </w:p>
    <w:p w14:paraId="5A02BA53">
      <w:pPr>
        <w:spacing w:line="500" w:lineRule="exact"/>
        <w:ind w:firstLine="480" w:firstLineChars="200"/>
        <w:rPr>
          <w:rFonts w:hint="eastAsia" w:ascii="宋体" w:hAnsi="宋体" w:eastAsia="宋体" w:cs="宋体"/>
          <w:b w:val="0"/>
          <w:bCs/>
          <w:sz w:val="24"/>
        </w:rPr>
      </w:pPr>
      <w:r>
        <w:rPr>
          <w:rFonts w:hint="eastAsia" w:ascii="宋体" w:hAnsi="宋体" w:eastAsia="宋体" w:cs="宋体"/>
          <w:b w:val="0"/>
          <w:bCs/>
          <w:sz w:val="24"/>
        </w:rPr>
        <w:t>3.在专用合同条款中有横道线的地方，合同当事人可针对相应的通用合同条款进行细化、完善、补充、修改或另行约定；如无细化、完善、补充、修改或另行约定，则填写“无”或划“/”。</w:t>
      </w:r>
    </w:p>
    <w:p w14:paraId="4F2BE144">
      <w:pPr>
        <w:spacing w:line="500" w:lineRule="exact"/>
        <w:ind w:firstLine="480" w:firstLineChars="200"/>
        <w:rPr>
          <w:rFonts w:hint="eastAsia" w:ascii="宋体" w:hAnsi="宋体" w:eastAsia="宋体" w:cs="宋体"/>
          <w:b w:val="0"/>
          <w:bCs/>
          <w:sz w:val="24"/>
        </w:rPr>
      </w:pPr>
      <w:r>
        <w:rPr>
          <w:rFonts w:hint="eastAsia" w:ascii="宋体" w:hAnsi="宋体" w:eastAsia="宋体" w:cs="宋体"/>
          <w:b w:val="0"/>
          <w:bCs/>
          <w:sz w:val="24"/>
        </w:rPr>
        <w:t>二、《示范文本》的性质和适用范围</w:t>
      </w:r>
    </w:p>
    <w:p w14:paraId="6CA74F5F">
      <w:pPr>
        <w:spacing w:line="500" w:lineRule="exact"/>
        <w:ind w:firstLine="480" w:firstLineChars="200"/>
        <w:rPr>
          <w:rFonts w:hint="eastAsia" w:ascii="宋体" w:hAnsi="宋体" w:eastAsia="宋体" w:cs="宋体"/>
          <w:b w:val="0"/>
          <w:bCs/>
          <w:sz w:val="24"/>
        </w:rPr>
      </w:pPr>
      <w:r>
        <w:rPr>
          <w:rFonts w:hint="eastAsia" w:ascii="宋体" w:hAnsi="宋体" w:eastAsia="宋体" w:cs="宋体"/>
          <w:b w:val="0"/>
          <w:bCs/>
          <w:sz w:val="24"/>
        </w:rPr>
        <w:t>《示范文本》为非强制性使用文本。《示范文本》适用于房屋</w:t>
      </w:r>
      <w:r>
        <w:rPr>
          <w:rFonts w:hint="eastAsia" w:ascii="宋体" w:hAnsi="宋体" w:cs="宋体"/>
          <w:b w:val="0"/>
          <w:bCs/>
          <w:sz w:val="24"/>
          <w:lang w:eastAsia="zh-CN"/>
        </w:rPr>
        <w:t>建筑工程或市政公用工程</w:t>
      </w:r>
      <w:r>
        <w:rPr>
          <w:rFonts w:hint="eastAsia" w:ascii="宋体" w:hAnsi="宋体" w:eastAsia="宋体" w:cs="宋体"/>
          <w:b w:val="0"/>
          <w:bCs/>
          <w:sz w:val="24"/>
        </w:rPr>
        <w:t>、土木工程、线路管道和设备安装工程、装修工程等建设工程的施工承发包活动,合同当事人可结合建设工程具体情况，根据《示范文本》订立合同，并按照法律法规规定和合同约定承担相应的法律责任及合同权利义务。</w:t>
      </w:r>
    </w:p>
    <w:p w14:paraId="19401EEB">
      <w:pPr>
        <w:spacing w:line="500" w:lineRule="exact"/>
        <w:ind w:firstLine="480" w:firstLineChars="200"/>
        <w:rPr>
          <w:rFonts w:hint="eastAsia" w:ascii="宋体" w:hAnsi="宋体" w:eastAsia="宋体" w:cs="宋体"/>
          <w:b w:val="0"/>
          <w:bCs/>
          <w:sz w:val="24"/>
        </w:rPr>
      </w:pPr>
    </w:p>
    <w:p w14:paraId="7C9CE591">
      <w:pPr>
        <w:spacing w:line="500" w:lineRule="exact"/>
        <w:ind w:firstLine="480" w:firstLineChars="200"/>
        <w:rPr>
          <w:rFonts w:hint="eastAsia" w:ascii="宋体" w:hAnsi="宋体" w:eastAsia="宋体" w:cs="宋体"/>
          <w:b w:val="0"/>
          <w:bCs/>
          <w:sz w:val="24"/>
        </w:rPr>
      </w:pPr>
    </w:p>
    <w:p w14:paraId="776A0312">
      <w:pPr>
        <w:jc w:val="center"/>
        <w:rPr>
          <w:rFonts w:hint="eastAsia" w:ascii="宋体" w:hAnsi="宋体" w:eastAsia="宋体" w:cs="宋体"/>
          <w:b w:val="0"/>
          <w:bCs/>
          <w:color w:val="auto"/>
          <w:sz w:val="32"/>
          <w:szCs w:val="32"/>
        </w:rPr>
      </w:pPr>
    </w:p>
    <w:p w14:paraId="64BC181D">
      <w:pPr>
        <w:pStyle w:val="18"/>
        <w:rPr>
          <w:rFonts w:hint="eastAsia" w:ascii="宋体" w:hAnsi="宋体" w:eastAsia="宋体" w:cs="宋体"/>
          <w:b w:val="0"/>
          <w:bCs/>
          <w:color w:val="auto"/>
          <w:sz w:val="32"/>
          <w:szCs w:val="32"/>
        </w:rPr>
      </w:pPr>
    </w:p>
    <w:p w14:paraId="0FB96D8E">
      <w:pPr>
        <w:pStyle w:val="15"/>
        <w:rPr>
          <w:rFonts w:hint="eastAsia" w:ascii="宋体" w:hAnsi="宋体" w:eastAsia="宋体" w:cs="宋体"/>
          <w:b w:val="0"/>
          <w:bCs/>
          <w:color w:val="auto"/>
          <w:sz w:val="32"/>
          <w:szCs w:val="32"/>
        </w:rPr>
      </w:pPr>
    </w:p>
    <w:p w14:paraId="274F9D8A">
      <w:pPr>
        <w:rPr>
          <w:rFonts w:hint="eastAsia" w:ascii="宋体" w:hAnsi="宋体" w:eastAsia="宋体" w:cs="宋体"/>
          <w:b w:val="0"/>
          <w:bCs/>
          <w:color w:val="auto"/>
          <w:sz w:val="32"/>
          <w:szCs w:val="32"/>
        </w:rPr>
      </w:pPr>
    </w:p>
    <w:p w14:paraId="251EE71E">
      <w:pPr>
        <w:pStyle w:val="18"/>
        <w:rPr>
          <w:rFonts w:hint="eastAsia"/>
        </w:rPr>
      </w:pPr>
    </w:p>
    <w:p w14:paraId="286E48B0">
      <w:pPr>
        <w:pStyle w:val="15"/>
        <w:rPr>
          <w:rFonts w:hint="eastAsia"/>
        </w:rPr>
      </w:pPr>
    </w:p>
    <w:p w14:paraId="41E8D044">
      <w:pPr>
        <w:rPr>
          <w:rFonts w:hint="eastAsia" w:ascii="宋体" w:hAnsi="宋体" w:eastAsia="宋体" w:cs="宋体"/>
          <w:b w:val="0"/>
          <w:bCs/>
          <w:color w:val="auto"/>
          <w:sz w:val="32"/>
          <w:szCs w:val="32"/>
        </w:rPr>
      </w:pPr>
      <w:r>
        <w:rPr>
          <w:rFonts w:hint="eastAsia" w:ascii="宋体" w:hAnsi="宋体" w:eastAsia="宋体" w:cs="宋体"/>
          <w:b w:val="0"/>
          <w:bCs/>
          <w:color w:val="auto"/>
          <w:sz w:val="32"/>
          <w:szCs w:val="32"/>
        </w:rPr>
        <w:br w:type="page"/>
      </w:r>
    </w:p>
    <w:p w14:paraId="66E99288">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val="0"/>
          <w:bCs/>
          <w:sz w:val="32"/>
          <w:szCs w:val="32"/>
        </w:rPr>
      </w:pPr>
      <w:r>
        <w:rPr>
          <w:rFonts w:hint="eastAsia" w:ascii="宋体" w:hAnsi="宋体" w:eastAsia="宋体" w:cs="宋体"/>
          <w:b w:val="0"/>
          <w:bCs/>
          <w:color w:val="auto"/>
          <w:sz w:val="32"/>
          <w:szCs w:val="32"/>
        </w:rPr>
        <w:t>第一部分 合同协议书</w:t>
      </w:r>
    </w:p>
    <w:p w14:paraId="569A4C86">
      <w:pPr>
        <w:keepNext w:val="0"/>
        <w:keepLines w:val="0"/>
        <w:pageBreakBefore w:val="0"/>
        <w:kinsoku/>
        <w:wordWrap/>
        <w:overflowPunct/>
        <w:topLinePunct w:val="0"/>
        <w:bidi w:val="0"/>
        <w:spacing w:line="360" w:lineRule="auto"/>
        <w:textAlignment w:val="auto"/>
        <w:rPr>
          <w:rFonts w:hint="eastAsia" w:ascii="宋体" w:hAnsi="宋体" w:eastAsia="宋体" w:cs="宋体"/>
          <w:b w:val="0"/>
          <w:bCs/>
          <w:sz w:val="24"/>
          <w:u w:val="single"/>
        </w:rPr>
      </w:pPr>
      <w:r>
        <w:rPr>
          <w:rFonts w:hint="eastAsia" w:ascii="宋体" w:hAnsi="宋体" w:eastAsia="宋体" w:cs="宋体"/>
          <w:b/>
          <w:bCs w:val="0"/>
          <w:sz w:val="24"/>
        </w:rPr>
        <w:t>发包人（全称）</w:t>
      </w:r>
      <w:r>
        <w:rPr>
          <w:rFonts w:hint="eastAsia" w:ascii="宋体" w:hAnsi="宋体" w:eastAsia="宋体" w:cs="宋体"/>
          <w:b w:val="0"/>
          <w:bCs/>
          <w:sz w:val="24"/>
        </w:rPr>
        <w:t>：</w:t>
      </w:r>
      <w:r>
        <w:rPr>
          <w:rFonts w:hint="eastAsia" w:ascii="宋体" w:hAnsi="宋体" w:eastAsia="宋体" w:cs="宋体"/>
          <w:b w:val="0"/>
          <w:bCs/>
          <w:sz w:val="24"/>
          <w:u w:val="single"/>
        </w:rPr>
        <w:t></w:t>
      </w:r>
      <w:r>
        <w:rPr>
          <w:rFonts w:hint="eastAsia" w:ascii="宋体" w:hAnsi="宋体" w:cs="宋体"/>
          <w:b w:val="0"/>
          <w:bCs/>
          <w:sz w:val="24"/>
          <w:u w:val="single"/>
          <w:lang w:val="en-US" w:eastAsia="zh-CN"/>
        </w:rPr>
        <w:t xml:space="preserve">                    </w:t>
      </w:r>
      <w:r>
        <w:rPr>
          <w:rFonts w:hint="eastAsia" w:ascii="宋体" w:hAnsi="宋体" w:eastAsia="宋体" w:cs="宋体"/>
          <w:b w:val="0"/>
          <w:bCs/>
          <w:sz w:val="24"/>
          <w:u w:val="single"/>
        </w:rPr>
        <w:t>  </w:t>
      </w:r>
    </w:p>
    <w:p w14:paraId="6D22BBB2">
      <w:pPr>
        <w:keepNext w:val="0"/>
        <w:keepLines w:val="0"/>
        <w:pageBreakBefore w:val="0"/>
        <w:kinsoku/>
        <w:wordWrap/>
        <w:overflowPunct/>
        <w:topLinePunct w:val="0"/>
        <w:bidi w:val="0"/>
        <w:spacing w:line="360" w:lineRule="auto"/>
        <w:textAlignment w:val="auto"/>
        <w:rPr>
          <w:rFonts w:hint="eastAsia" w:ascii="宋体" w:hAnsi="宋体" w:eastAsia="宋体" w:cs="宋体"/>
          <w:b w:val="0"/>
          <w:bCs/>
          <w:sz w:val="24"/>
          <w:u w:val="single"/>
        </w:rPr>
      </w:pPr>
      <w:r>
        <w:rPr>
          <w:rFonts w:hint="eastAsia" w:ascii="宋体" w:hAnsi="宋体" w:eastAsia="宋体" w:cs="宋体"/>
          <w:b/>
          <w:bCs w:val="0"/>
          <w:sz w:val="24"/>
        </w:rPr>
        <w:t>承包人（全称）</w:t>
      </w:r>
      <w:r>
        <w:rPr>
          <w:rFonts w:hint="eastAsia" w:ascii="宋体" w:hAnsi="宋体" w:eastAsia="宋体" w:cs="宋体"/>
          <w:b w:val="0"/>
          <w:bCs/>
          <w:sz w:val="24"/>
        </w:rPr>
        <w:t>：</w:t>
      </w:r>
      <w:r>
        <w:rPr>
          <w:rFonts w:hint="eastAsia" w:ascii="宋体" w:hAnsi="宋体" w:eastAsia="宋体" w:cs="宋体"/>
          <w:b w:val="0"/>
          <w:bCs/>
          <w:sz w:val="24"/>
          <w:u w:val="single"/>
        </w:rPr>
        <w:t></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lang w:eastAsia="zh-CN"/>
        </w:rPr>
        <w:t></w:t>
      </w:r>
      <w:r>
        <w:rPr>
          <w:rFonts w:hint="eastAsia" w:ascii="宋体" w:hAnsi="宋体" w:eastAsia="宋体" w:cs="宋体"/>
          <w:b w:val="0"/>
          <w:bCs/>
          <w:sz w:val="24"/>
          <w:u w:val="single"/>
        </w:rPr>
        <w:t xml:space="preserve">  </w:t>
      </w:r>
    </w:p>
    <w:p w14:paraId="1C646584">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根据《中华人民共和国</w:t>
      </w:r>
      <w:r>
        <w:rPr>
          <w:rFonts w:hint="eastAsia" w:ascii="宋体" w:hAnsi="宋体" w:eastAsia="宋体" w:cs="宋体"/>
          <w:b w:val="0"/>
          <w:bCs/>
          <w:sz w:val="24"/>
          <w:lang w:val="en-US" w:eastAsia="zh-CN"/>
        </w:rPr>
        <w:t>民</w:t>
      </w:r>
      <w:r>
        <w:rPr>
          <w:rFonts w:hint="eastAsia" w:ascii="宋体" w:hAnsi="宋体" w:eastAsia="宋体" w:cs="宋体"/>
          <w:b w:val="0"/>
          <w:bCs/>
          <w:sz w:val="24"/>
          <w:highlight w:val="none"/>
          <w:lang w:val="en-US" w:eastAsia="zh-CN"/>
        </w:rPr>
        <w:t>法典</w:t>
      </w:r>
      <w:r>
        <w:rPr>
          <w:rFonts w:hint="eastAsia" w:ascii="宋体" w:hAnsi="宋体" w:eastAsia="宋体" w:cs="宋体"/>
          <w:b w:val="0"/>
          <w:bCs/>
          <w:sz w:val="24"/>
          <w:highlight w:val="none"/>
        </w:rPr>
        <w:t>》、《中华</w:t>
      </w:r>
      <w:r>
        <w:rPr>
          <w:rFonts w:hint="eastAsia" w:ascii="宋体" w:hAnsi="宋体" w:eastAsia="宋体" w:cs="宋体"/>
          <w:b w:val="0"/>
          <w:bCs/>
          <w:sz w:val="24"/>
        </w:rPr>
        <w:t>人民共和国建筑法》及有关法律规定，遵循平等、自愿、公平和诚实信用的原则，双方就</w:t>
      </w:r>
      <w:r>
        <w:rPr>
          <w:rFonts w:hint="eastAsia" w:ascii="宋体" w:hAnsi="宋体" w:eastAsia="宋体" w:cs="宋体"/>
          <w:b w:val="0"/>
          <w:bCs/>
          <w:sz w:val="24"/>
          <w:u w:val="single"/>
        </w:rPr>
        <w:t xml:space="preserve"> </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rPr>
        <w:t>施工及有关事项协商一致，共同达成如下协议：</w:t>
      </w:r>
    </w:p>
    <w:p w14:paraId="08E258DD">
      <w:pPr>
        <w:keepNext w:val="0"/>
        <w:keepLines w:val="0"/>
        <w:pageBreakBefore w:val="0"/>
        <w:kinsoku/>
        <w:wordWrap/>
        <w:overflowPunct/>
        <w:topLinePunct w:val="0"/>
        <w:bidi w:val="0"/>
        <w:spacing w:line="360" w:lineRule="auto"/>
        <w:ind w:firstLine="482" w:firstLineChars="200"/>
        <w:textAlignment w:val="auto"/>
        <w:rPr>
          <w:rFonts w:hint="eastAsia" w:ascii="宋体" w:hAnsi="宋体" w:eastAsia="宋体" w:cs="宋体"/>
          <w:b/>
          <w:bCs w:val="0"/>
          <w:sz w:val="24"/>
        </w:rPr>
      </w:pPr>
      <w:r>
        <w:rPr>
          <w:rFonts w:hint="eastAsia" w:ascii="宋体" w:hAnsi="宋体" w:eastAsia="宋体" w:cs="宋体"/>
          <w:b/>
          <w:bCs w:val="0"/>
          <w:sz w:val="24"/>
        </w:rPr>
        <w:t>一、工程概况</w:t>
      </w:r>
    </w:p>
    <w:p w14:paraId="1FC3EBC6">
      <w:pPr>
        <w:keepNext w:val="0"/>
        <w:keepLines w:val="0"/>
        <w:pageBreakBefore w:val="0"/>
        <w:kinsoku/>
        <w:wordWrap/>
        <w:overflowPunct/>
        <w:topLinePunct w:val="0"/>
        <w:bidi w:val="0"/>
        <w:spacing w:line="360" w:lineRule="auto"/>
        <w:ind w:firstLine="470" w:firstLineChars="196"/>
        <w:textAlignment w:val="auto"/>
        <w:rPr>
          <w:rFonts w:hint="eastAsia" w:ascii="宋体" w:hAnsi="宋体" w:eastAsia="宋体" w:cs="宋体"/>
          <w:b w:val="0"/>
          <w:bCs/>
          <w:sz w:val="24"/>
          <w:u w:val="single"/>
        </w:rPr>
      </w:pPr>
      <w:r>
        <w:rPr>
          <w:rFonts w:hint="eastAsia" w:ascii="宋体" w:hAnsi="宋体" w:eastAsia="宋体" w:cs="宋体"/>
          <w:b w:val="0"/>
          <w:bCs/>
          <w:sz w:val="24"/>
        </w:rPr>
        <w:t>1.工程名称：</w:t>
      </w:r>
      <w:r>
        <w:rPr>
          <w:rFonts w:hint="eastAsia" w:ascii="宋体" w:hAnsi="宋体" w:eastAsia="宋体" w:cs="宋体"/>
          <w:b w:val="0"/>
          <w:bCs/>
          <w:sz w:val="24"/>
          <w:u w:val="single"/>
        </w:rPr>
        <w:t></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 xml:space="preserve"> </w:t>
      </w:r>
      <w:r>
        <w:rPr>
          <w:rFonts w:hint="eastAsia" w:ascii="宋体" w:hAnsi="宋体" w:eastAsia="宋体" w:cs="宋体"/>
          <w:b w:val="0"/>
          <w:bCs/>
          <w:sz w:val="24"/>
        </w:rPr>
        <w:t>。</w:t>
      </w:r>
    </w:p>
    <w:p w14:paraId="067A0CE2">
      <w:pPr>
        <w:keepNext w:val="0"/>
        <w:keepLines w:val="0"/>
        <w:pageBreakBefore w:val="0"/>
        <w:kinsoku/>
        <w:wordWrap/>
        <w:overflowPunct/>
        <w:topLinePunct w:val="0"/>
        <w:bidi w:val="0"/>
        <w:spacing w:line="360" w:lineRule="auto"/>
        <w:ind w:firstLine="470" w:firstLineChars="196"/>
        <w:textAlignment w:val="auto"/>
        <w:rPr>
          <w:rFonts w:hint="eastAsia" w:ascii="宋体" w:hAnsi="宋体" w:eastAsia="宋体" w:cs="宋体"/>
          <w:b w:val="0"/>
          <w:bCs/>
          <w:sz w:val="24"/>
        </w:rPr>
      </w:pPr>
      <w:r>
        <w:rPr>
          <w:rFonts w:hint="eastAsia" w:ascii="宋体" w:hAnsi="宋体" w:eastAsia="宋体" w:cs="宋体"/>
          <w:b w:val="0"/>
          <w:bCs/>
          <w:sz w:val="24"/>
        </w:rPr>
        <w:t>2.工程地点：</w:t>
      </w:r>
      <w:r>
        <w:rPr>
          <w:rFonts w:hint="eastAsia" w:ascii="宋体" w:hAnsi="宋体" w:eastAsia="宋体" w:cs="宋体"/>
          <w:b w:val="0"/>
          <w:bCs/>
          <w:sz w:val="24"/>
          <w:u w:val="single"/>
        </w:rPr>
        <w:t></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 xml:space="preserve"> </w:t>
      </w:r>
      <w:r>
        <w:rPr>
          <w:rFonts w:hint="eastAsia" w:ascii="宋体" w:hAnsi="宋体" w:eastAsia="宋体" w:cs="宋体"/>
          <w:b w:val="0"/>
          <w:bCs/>
          <w:sz w:val="24"/>
        </w:rPr>
        <w:t>。</w:t>
      </w:r>
    </w:p>
    <w:p w14:paraId="6A4EA8C9">
      <w:pPr>
        <w:keepNext w:val="0"/>
        <w:keepLines w:val="0"/>
        <w:pageBreakBefore w:val="0"/>
        <w:kinsoku/>
        <w:wordWrap/>
        <w:overflowPunct/>
        <w:topLinePunct w:val="0"/>
        <w:bidi w:val="0"/>
        <w:spacing w:line="360" w:lineRule="auto"/>
        <w:ind w:firstLine="470" w:firstLineChars="196"/>
        <w:textAlignment w:val="auto"/>
        <w:rPr>
          <w:rFonts w:hint="eastAsia" w:ascii="宋体" w:hAnsi="宋体" w:eastAsia="宋体" w:cs="宋体"/>
          <w:b w:val="0"/>
          <w:bCs/>
          <w:sz w:val="24"/>
        </w:rPr>
      </w:pPr>
      <w:r>
        <w:rPr>
          <w:rFonts w:hint="eastAsia" w:ascii="宋体" w:hAnsi="宋体" w:eastAsia="宋体" w:cs="宋体"/>
          <w:b w:val="0"/>
          <w:bCs/>
          <w:sz w:val="24"/>
        </w:rPr>
        <w:t>3.工程立项批准文号：</w:t>
      </w:r>
      <w:r>
        <w:rPr>
          <w:rFonts w:hint="eastAsia" w:ascii="宋体" w:hAnsi="宋体" w:eastAsia="宋体" w:cs="宋体"/>
          <w:b w:val="0"/>
          <w:bCs/>
          <w:sz w:val="24"/>
          <w:u w:val="single"/>
        </w:rPr>
        <w:t></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 xml:space="preserve"> </w:t>
      </w:r>
      <w:r>
        <w:rPr>
          <w:rFonts w:hint="eastAsia" w:ascii="宋体" w:hAnsi="宋体" w:eastAsia="宋体" w:cs="宋体"/>
          <w:b w:val="0"/>
          <w:bCs/>
          <w:sz w:val="24"/>
        </w:rPr>
        <w:t>。</w:t>
      </w:r>
    </w:p>
    <w:p w14:paraId="5F20B09C">
      <w:pPr>
        <w:keepNext w:val="0"/>
        <w:keepLines w:val="0"/>
        <w:pageBreakBefore w:val="0"/>
        <w:kinsoku/>
        <w:wordWrap/>
        <w:overflowPunct/>
        <w:topLinePunct w:val="0"/>
        <w:bidi w:val="0"/>
        <w:spacing w:line="360" w:lineRule="auto"/>
        <w:ind w:firstLine="470" w:firstLineChars="196"/>
        <w:textAlignment w:val="auto"/>
        <w:rPr>
          <w:rFonts w:hint="eastAsia" w:ascii="宋体" w:hAnsi="宋体" w:eastAsia="宋体" w:cs="宋体"/>
          <w:b w:val="0"/>
          <w:bCs/>
          <w:sz w:val="24"/>
        </w:rPr>
      </w:pPr>
      <w:r>
        <w:rPr>
          <w:rFonts w:hint="eastAsia" w:ascii="宋体" w:hAnsi="宋体" w:eastAsia="宋体" w:cs="宋体"/>
          <w:b w:val="0"/>
          <w:bCs/>
          <w:sz w:val="24"/>
        </w:rPr>
        <w:t>4.资金来源：</w:t>
      </w:r>
      <w:r>
        <w:rPr>
          <w:rFonts w:hint="eastAsia" w:ascii="宋体" w:hAnsi="宋体" w:eastAsia="宋体" w:cs="宋体"/>
          <w:b w:val="0"/>
          <w:bCs/>
          <w:sz w:val="24"/>
          <w:u w:val="single"/>
        </w:rPr>
        <w:t></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 xml:space="preserve">      </w:t>
      </w:r>
      <w:r>
        <w:rPr>
          <w:rFonts w:hint="eastAsia" w:ascii="宋体" w:hAnsi="宋体" w:eastAsia="宋体" w:cs="宋体"/>
          <w:b w:val="0"/>
          <w:bCs/>
          <w:sz w:val="24"/>
        </w:rPr>
        <w:t>。</w:t>
      </w:r>
    </w:p>
    <w:p w14:paraId="468AB999">
      <w:pPr>
        <w:keepNext w:val="0"/>
        <w:keepLines w:val="0"/>
        <w:pageBreakBefore w:val="0"/>
        <w:kinsoku/>
        <w:wordWrap/>
        <w:overflowPunct/>
        <w:topLinePunct w:val="0"/>
        <w:bidi w:val="0"/>
        <w:spacing w:line="360" w:lineRule="auto"/>
        <w:ind w:firstLine="470" w:firstLineChars="196"/>
        <w:textAlignment w:val="auto"/>
        <w:rPr>
          <w:rFonts w:hint="eastAsia" w:ascii="宋体" w:hAnsi="宋体" w:eastAsia="宋体" w:cs="宋体"/>
          <w:b w:val="0"/>
          <w:bCs/>
          <w:sz w:val="24"/>
        </w:rPr>
      </w:pPr>
      <w:r>
        <w:rPr>
          <w:rFonts w:hint="eastAsia" w:ascii="宋体" w:hAnsi="宋体" w:eastAsia="宋体" w:cs="宋体"/>
          <w:b w:val="0"/>
          <w:bCs/>
          <w:sz w:val="24"/>
        </w:rPr>
        <w:t>5.工程内容：</w:t>
      </w:r>
      <w:r>
        <w:rPr>
          <w:rFonts w:hint="eastAsia" w:ascii="宋体" w:hAnsi="宋体" w:eastAsia="宋体" w:cs="宋体"/>
          <w:b w:val="0"/>
          <w:bCs/>
          <w:sz w:val="24"/>
          <w:u w:val="single"/>
        </w:rPr>
        <w:t></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 xml:space="preserve"> </w:t>
      </w:r>
      <w:r>
        <w:rPr>
          <w:rFonts w:hint="eastAsia" w:ascii="宋体" w:hAnsi="宋体" w:eastAsia="宋体" w:cs="宋体"/>
          <w:b w:val="0"/>
          <w:bCs/>
          <w:sz w:val="24"/>
        </w:rPr>
        <w:t>。</w:t>
      </w:r>
    </w:p>
    <w:p w14:paraId="5FB1075A">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6.工程承包范围：</w:t>
      </w:r>
      <w:r>
        <w:rPr>
          <w:rFonts w:hint="eastAsia" w:ascii="宋体" w:hAnsi="宋体" w:eastAsia="宋体" w:cs="宋体"/>
          <w:b w:val="0"/>
          <w:bCs/>
          <w:sz w:val="24"/>
          <w:u w:val="single"/>
        </w:rPr>
        <w:t></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w:t>
      </w:r>
      <w:r>
        <w:rPr>
          <w:rFonts w:hint="eastAsia" w:ascii="宋体" w:hAnsi="宋体" w:eastAsia="宋体" w:cs="宋体"/>
          <w:b w:val="0"/>
          <w:bCs/>
          <w:sz w:val="24"/>
        </w:rPr>
        <w:t>。</w:t>
      </w:r>
    </w:p>
    <w:p w14:paraId="26256A6F">
      <w:pPr>
        <w:keepNext w:val="0"/>
        <w:keepLines w:val="0"/>
        <w:pageBreakBefore w:val="0"/>
        <w:kinsoku/>
        <w:wordWrap/>
        <w:overflowPunct/>
        <w:topLinePunct w:val="0"/>
        <w:bidi w:val="0"/>
        <w:spacing w:line="360" w:lineRule="auto"/>
        <w:ind w:firstLine="482" w:firstLineChars="200"/>
        <w:textAlignment w:val="auto"/>
        <w:rPr>
          <w:rFonts w:hint="eastAsia" w:ascii="宋体" w:hAnsi="宋体" w:eastAsia="宋体" w:cs="宋体"/>
          <w:b/>
          <w:bCs w:val="0"/>
          <w:sz w:val="24"/>
        </w:rPr>
      </w:pPr>
      <w:r>
        <w:rPr>
          <w:rFonts w:hint="eastAsia" w:ascii="宋体" w:hAnsi="宋体" w:eastAsia="宋体" w:cs="宋体"/>
          <w:b/>
          <w:bCs w:val="0"/>
          <w:sz w:val="24"/>
        </w:rPr>
        <w:t>二、合同工期</w:t>
      </w:r>
    </w:p>
    <w:p w14:paraId="7F4C8BEE">
      <w:pPr>
        <w:keepNext w:val="0"/>
        <w:keepLines w:val="0"/>
        <w:pageBreakBefore w:val="0"/>
        <w:kinsoku/>
        <w:wordWrap/>
        <w:overflowPunct/>
        <w:topLinePunct w:val="0"/>
        <w:bidi w:val="0"/>
        <w:spacing w:line="360" w:lineRule="auto"/>
        <w:ind w:firstLine="459"/>
        <w:textAlignment w:val="auto"/>
        <w:rPr>
          <w:rFonts w:hint="eastAsia" w:ascii="宋体" w:hAnsi="宋体" w:eastAsia="宋体" w:cs="宋体"/>
          <w:b w:val="0"/>
          <w:bCs/>
          <w:sz w:val="24"/>
        </w:rPr>
      </w:pPr>
      <w:r>
        <w:rPr>
          <w:rFonts w:hint="eastAsia" w:ascii="宋体" w:hAnsi="宋体" w:eastAsia="宋体" w:cs="宋体"/>
          <w:b w:val="0"/>
          <w:bCs/>
          <w:sz w:val="24"/>
        </w:rPr>
        <w:t>计划开工日期：</w:t>
      </w:r>
      <w:r>
        <w:rPr>
          <w:rFonts w:hint="eastAsia" w:ascii="宋体" w:hAnsi="宋体" w:eastAsia="宋体" w:cs="宋体"/>
          <w:b w:val="0"/>
          <w:bCs/>
          <w:sz w:val="24"/>
          <w:u w:val="single"/>
        </w:rPr>
        <w:t></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w:t>
      </w:r>
      <w:r>
        <w:rPr>
          <w:rFonts w:hint="eastAsia" w:ascii="宋体" w:hAnsi="宋体" w:eastAsia="宋体" w:cs="宋体"/>
          <w:b w:val="0"/>
          <w:bCs/>
          <w:sz w:val="24"/>
        </w:rPr>
        <w:t>年</w:t>
      </w:r>
      <w:r>
        <w:rPr>
          <w:rFonts w:hint="eastAsia" w:ascii="宋体" w:hAnsi="宋体" w:eastAsia="宋体" w:cs="宋体"/>
          <w:b w:val="0"/>
          <w:bCs/>
          <w:sz w:val="24"/>
          <w:u w:val="single"/>
        </w:rPr>
        <w:t></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w:t>
      </w:r>
      <w:r>
        <w:rPr>
          <w:rFonts w:hint="eastAsia" w:ascii="宋体" w:hAnsi="宋体" w:eastAsia="宋体" w:cs="宋体"/>
          <w:b w:val="0"/>
          <w:bCs/>
          <w:sz w:val="24"/>
        </w:rPr>
        <w:t>月</w:t>
      </w:r>
      <w:r>
        <w:rPr>
          <w:rFonts w:hint="eastAsia" w:ascii="宋体" w:hAnsi="宋体" w:eastAsia="宋体" w:cs="宋体"/>
          <w:b w:val="0"/>
          <w:bCs/>
          <w:sz w:val="24"/>
          <w:u w:val="single"/>
        </w:rPr>
        <w:t></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w:t>
      </w:r>
      <w:r>
        <w:rPr>
          <w:rFonts w:hint="eastAsia" w:ascii="宋体" w:hAnsi="宋体" w:eastAsia="宋体" w:cs="宋体"/>
          <w:b w:val="0"/>
          <w:bCs/>
          <w:sz w:val="24"/>
        </w:rPr>
        <w:t>日。</w:t>
      </w:r>
    </w:p>
    <w:p w14:paraId="07F965C0">
      <w:pPr>
        <w:keepNext w:val="0"/>
        <w:keepLines w:val="0"/>
        <w:pageBreakBefore w:val="0"/>
        <w:kinsoku/>
        <w:wordWrap/>
        <w:overflowPunct/>
        <w:topLinePunct w:val="0"/>
        <w:bidi w:val="0"/>
        <w:spacing w:line="360" w:lineRule="auto"/>
        <w:ind w:firstLine="459"/>
        <w:textAlignment w:val="auto"/>
        <w:rPr>
          <w:rFonts w:hint="eastAsia" w:ascii="宋体" w:hAnsi="宋体" w:eastAsia="宋体" w:cs="宋体"/>
          <w:b w:val="0"/>
          <w:bCs/>
          <w:sz w:val="24"/>
        </w:rPr>
      </w:pPr>
      <w:r>
        <w:rPr>
          <w:rFonts w:hint="eastAsia" w:ascii="宋体" w:hAnsi="宋体" w:eastAsia="宋体" w:cs="宋体"/>
          <w:b w:val="0"/>
          <w:bCs/>
          <w:sz w:val="24"/>
        </w:rPr>
        <w:t>计划竣工日期：</w:t>
      </w:r>
      <w:r>
        <w:rPr>
          <w:rFonts w:hint="eastAsia" w:ascii="宋体" w:hAnsi="宋体" w:eastAsia="宋体" w:cs="宋体"/>
          <w:b w:val="0"/>
          <w:bCs/>
          <w:sz w:val="24"/>
          <w:u w:val="single"/>
        </w:rPr>
        <w:t></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w:t>
      </w:r>
      <w:r>
        <w:rPr>
          <w:rFonts w:hint="eastAsia" w:ascii="宋体" w:hAnsi="宋体" w:eastAsia="宋体" w:cs="宋体"/>
          <w:b w:val="0"/>
          <w:bCs/>
          <w:sz w:val="24"/>
        </w:rPr>
        <w:t>年</w:t>
      </w:r>
      <w:r>
        <w:rPr>
          <w:rFonts w:hint="eastAsia" w:ascii="宋体" w:hAnsi="宋体" w:eastAsia="宋体" w:cs="宋体"/>
          <w:b w:val="0"/>
          <w:bCs/>
          <w:sz w:val="24"/>
          <w:u w:val="single"/>
        </w:rPr>
        <w:t></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w:t>
      </w:r>
      <w:r>
        <w:rPr>
          <w:rFonts w:hint="eastAsia" w:ascii="宋体" w:hAnsi="宋体" w:eastAsia="宋体" w:cs="宋体"/>
          <w:b w:val="0"/>
          <w:bCs/>
          <w:sz w:val="24"/>
        </w:rPr>
        <w:t>月</w:t>
      </w:r>
      <w:r>
        <w:rPr>
          <w:rFonts w:hint="eastAsia" w:ascii="宋体" w:hAnsi="宋体" w:eastAsia="宋体" w:cs="宋体"/>
          <w:b w:val="0"/>
          <w:bCs/>
          <w:sz w:val="24"/>
          <w:u w:val="single"/>
        </w:rPr>
        <w:t></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w:t>
      </w:r>
      <w:r>
        <w:rPr>
          <w:rFonts w:hint="eastAsia" w:ascii="宋体" w:hAnsi="宋体" w:eastAsia="宋体" w:cs="宋体"/>
          <w:b w:val="0"/>
          <w:bCs/>
          <w:sz w:val="24"/>
        </w:rPr>
        <w:t>日。</w:t>
      </w:r>
    </w:p>
    <w:p w14:paraId="5AF43F4E">
      <w:pPr>
        <w:keepNext w:val="0"/>
        <w:keepLines w:val="0"/>
        <w:pageBreakBefore w:val="0"/>
        <w:kinsoku/>
        <w:wordWrap/>
        <w:overflowPunct/>
        <w:topLinePunct w:val="0"/>
        <w:bidi w:val="0"/>
        <w:spacing w:line="360" w:lineRule="auto"/>
        <w:ind w:firstLine="459"/>
        <w:textAlignment w:val="auto"/>
        <w:rPr>
          <w:rFonts w:hint="eastAsia" w:ascii="宋体" w:hAnsi="宋体" w:eastAsia="宋体" w:cs="宋体"/>
          <w:b w:val="0"/>
          <w:bCs/>
          <w:sz w:val="24"/>
        </w:rPr>
      </w:pPr>
      <w:r>
        <w:rPr>
          <w:rFonts w:hint="eastAsia" w:ascii="宋体" w:hAnsi="宋体" w:eastAsia="宋体" w:cs="宋体"/>
          <w:b w:val="0"/>
          <w:bCs/>
          <w:sz w:val="24"/>
        </w:rPr>
        <w:t>工期总日历天数：</w:t>
      </w:r>
      <w:r>
        <w:rPr>
          <w:rFonts w:hint="eastAsia" w:ascii="宋体" w:hAnsi="宋体" w:cs="宋体"/>
          <w:b w:val="0"/>
          <w:bCs/>
          <w:sz w:val="24"/>
          <w:u w:val="single"/>
          <w:lang w:val="en-US" w:eastAsia="zh-CN"/>
        </w:rPr>
        <w:t xml:space="preserve">    </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rPr>
        <w:t>天。工期总日历天数与根据前述计划开竣工日期计算的工期天数不一致的，以工期总日历天数为准。</w:t>
      </w:r>
    </w:p>
    <w:p w14:paraId="72204AA9">
      <w:pPr>
        <w:keepNext w:val="0"/>
        <w:keepLines w:val="0"/>
        <w:pageBreakBefore w:val="0"/>
        <w:kinsoku/>
        <w:wordWrap/>
        <w:overflowPunct/>
        <w:topLinePunct w:val="0"/>
        <w:bidi w:val="0"/>
        <w:spacing w:before="120" w:after="120" w:line="360" w:lineRule="auto"/>
        <w:jc w:val="left"/>
        <w:textAlignment w:val="auto"/>
        <w:rPr>
          <w:rFonts w:hint="eastAsia" w:ascii="宋体" w:hAnsi="宋体" w:eastAsia="宋体" w:cs="宋体"/>
          <w:b/>
          <w:bCs w:val="0"/>
          <w:sz w:val="24"/>
          <w:highlight w:val="none"/>
        </w:rPr>
      </w:pPr>
      <w:r>
        <w:rPr>
          <w:rFonts w:hint="eastAsia" w:ascii="宋体" w:hAnsi="宋体" w:eastAsia="宋体" w:cs="宋体"/>
          <w:b/>
          <w:bCs w:val="0"/>
          <w:sz w:val="24"/>
          <w:highlight w:val="none"/>
        </w:rPr>
        <w:t>三、质量标准</w:t>
      </w:r>
    </w:p>
    <w:p w14:paraId="43150683">
      <w:pPr>
        <w:keepNext w:val="0"/>
        <w:keepLines w:val="0"/>
        <w:pageBreakBefore w:val="0"/>
        <w:kinsoku/>
        <w:wordWrap/>
        <w:overflowPunct/>
        <w:topLinePunct w:val="0"/>
        <w:bidi w:val="0"/>
        <w:spacing w:line="360" w:lineRule="auto"/>
        <w:ind w:firstLine="459"/>
        <w:textAlignment w:val="auto"/>
        <w:rPr>
          <w:rFonts w:hint="eastAsia" w:ascii="宋体" w:hAnsi="宋体" w:eastAsia="宋体" w:cs="宋体"/>
          <w:b w:val="0"/>
          <w:bCs/>
          <w:sz w:val="24"/>
          <w:highlight w:val="none"/>
        </w:rPr>
      </w:pPr>
      <w:r>
        <w:rPr>
          <w:rFonts w:hint="eastAsia" w:ascii="宋体" w:hAnsi="宋体" w:eastAsia="宋体" w:cs="宋体"/>
          <w:b w:val="0"/>
          <w:bCs/>
          <w:sz w:val="24"/>
          <w:highlight w:val="none"/>
        </w:rPr>
        <w:t>工程质量符合</w:t>
      </w:r>
      <w:r>
        <w:rPr>
          <w:rFonts w:hint="eastAsia" w:ascii="宋体" w:hAnsi="宋体" w:eastAsia="宋体" w:cs="宋体"/>
          <w:b w:val="0"/>
          <w:bCs/>
          <w:sz w:val="24"/>
          <w:highlight w:val="none"/>
          <w:u w:val="single"/>
        </w:rPr>
        <w:t></w:t>
      </w:r>
      <w:r>
        <w:rPr>
          <w:rFonts w:hint="eastAsia" w:ascii="宋体" w:hAnsi="宋体" w:eastAsia="宋体" w:cs="宋体"/>
          <w:b w:val="0"/>
          <w:bCs/>
          <w:sz w:val="24"/>
          <w:highlight w:val="none"/>
          <w:u w:val="single"/>
          <w:lang w:val="en-US" w:eastAsia="zh-CN"/>
        </w:rPr>
        <w:t xml:space="preserve"> </w:t>
      </w:r>
      <w:r>
        <w:rPr>
          <w:rFonts w:hint="eastAsia" w:ascii="宋体" w:hAnsi="宋体" w:cs="宋体"/>
          <w:b w:val="0"/>
          <w:bCs/>
          <w:sz w:val="24"/>
          <w:highlight w:val="none"/>
          <w:u w:val="single"/>
          <w:lang w:val="en-US" w:eastAsia="zh-CN"/>
        </w:rPr>
        <w:t>合格</w:t>
      </w:r>
      <w:r>
        <w:rPr>
          <w:rFonts w:hint="eastAsia" w:ascii="宋体" w:hAnsi="宋体" w:eastAsia="宋体" w:cs="宋体"/>
          <w:b w:val="0"/>
          <w:bCs/>
          <w:sz w:val="24"/>
          <w:highlight w:val="none"/>
          <w:u w:val="single"/>
          <w:lang w:val="en-US" w:eastAsia="zh-CN"/>
        </w:rPr>
        <w:t xml:space="preserve"> </w:t>
      </w:r>
      <w:r>
        <w:rPr>
          <w:rFonts w:hint="eastAsia" w:ascii="宋体" w:hAnsi="宋体" w:eastAsia="宋体" w:cs="宋体"/>
          <w:b w:val="0"/>
          <w:bCs/>
          <w:sz w:val="24"/>
          <w:highlight w:val="none"/>
          <w:u w:val="single"/>
        </w:rPr>
        <w:t></w:t>
      </w:r>
      <w:r>
        <w:rPr>
          <w:rFonts w:hint="eastAsia" w:ascii="宋体" w:hAnsi="宋体" w:eastAsia="宋体" w:cs="宋体"/>
          <w:b w:val="0"/>
          <w:bCs/>
          <w:sz w:val="24"/>
          <w:highlight w:val="none"/>
        </w:rPr>
        <w:t>标准。</w:t>
      </w:r>
    </w:p>
    <w:p w14:paraId="36CBD75D">
      <w:pPr>
        <w:keepNext w:val="0"/>
        <w:keepLines w:val="0"/>
        <w:pageBreakBefore w:val="0"/>
        <w:kinsoku/>
        <w:wordWrap/>
        <w:overflowPunct/>
        <w:topLinePunct w:val="0"/>
        <w:bidi w:val="0"/>
        <w:spacing w:before="120" w:after="120" w:line="360" w:lineRule="auto"/>
        <w:jc w:val="left"/>
        <w:textAlignment w:val="auto"/>
        <w:rPr>
          <w:rFonts w:hint="eastAsia" w:ascii="宋体" w:hAnsi="宋体" w:eastAsia="宋体" w:cs="宋体"/>
          <w:b w:val="0"/>
          <w:bCs/>
          <w:sz w:val="24"/>
          <w:highlight w:val="none"/>
        </w:rPr>
      </w:pPr>
      <w:r>
        <w:rPr>
          <w:rFonts w:hint="eastAsia" w:ascii="宋体" w:hAnsi="宋体" w:eastAsia="宋体" w:cs="宋体"/>
          <w:b/>
          <w:bCs w:val="0"/>
          <w:sz w:val="24"/>
          <w:highlight w:val="none"/>
        </w:rPr>
        <w:t>四、签约合同价与合同价格形式</w:t>
      </w:r>
      <w:r>
        <w:rPr>
          <w:rFonts w:hint="eastAsia" w:ascii="宋体" w:hAnsi="宋体" w:eastAsia="宋体" w:cs="宋体"/>
          <w:b w:val="0"/>
          <w:bCs/>
          <w:sz w:val="24"/>
          <w:highlight w:val="none"/>
        </w:rPr>
        <w:tab/>
      </w:r>
    </w:p>
    <w:p w14:paraId="08806C9A">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1.签约合同价为：</w:t>
      </w:r>
    </w:p>
    <w:p w14:paraId="56181BA1">
      <w:pPr>
        <w:keepNext w:val="0"/>
        <w:keepLines w:val="0"/>
        <w:pageBreakBefore w:val="0"/>
        <w:kinsoku/>
        <w:wordWrap/>
        <w:overflowPunct/>
        <w:topLinePunct w:val="0"/>
        <w:bidi w:val="0"/>
        <w:spacing w:line="360" w:lineRule="auto"/>
        <w:ind w:firstLine="600" w:firstLineChars="250"/>
        <w:textAlignment w:val="auto"/>
        <w:rPr>
          <w:rFonts w:hint="eastAsia" w:ascii="宋体" w:hAnsi="宋体" w:eastAsia="宋体" w:cs="宋体"/>
          <w:b w:val="0"/>
          <w:bCs/>
          <w:sz w:val="24"/>
        </w:rPr>
      </w:pPr>
      <w:r>
        <w:rPr>
          <w:rFonts w:hint="eastAsia" w:ascii="宋体" w:hAnsi="宋体" w:eastAsia="宋体" w:cs="宋体"/>
          <w:b w:val="0"/>
          <w:bCs/>
          <w:sz w:val="24"/>
        </w:rPr>
        <w:t>人民币（大写）</w:t>
      </w:r>
      <w:r>
        <w:rPr>
          <w:rFonts w:hint="eastAsia" w:ascii="宋体" w:hAnsi="宋体" w:eastAsia="宋体" w:cs="宋体"/>
          <w:b w:val="0"/>
          <w:bCs/>
          <w:sz w:val="24"/>
          <w:u w:val="single"/>
        </w:rPr>
        <w:t xml:space="preserve"> </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rPr>
        <w:t>(¥</w:t>
      </w:r>
      <w:r>
        <w:rPr>
          <w:rFonts w:hint="eastAsia" w:ascii="宋体" w:hAnsi="宋体" w:eastAsia="宋体" w:cs="宋体"/>
          <w:b w:val="0"/>
          <w:bCs/>
          <w:sz w:val="24"/>
          <w:u w:val="single"/>
        </w:rPr>
        <w:t xml:space="preserve"> </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rPr>
        <w:t>元)；</w:t>
      </w:r>
    </w:p>
    <w:p w14:paraId="6F3E7A35">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其中：</w:t>
      </w:r>
    </w:p>
    <w:p w14:paraId="5B11371B">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（1）安全文明施工费：</w:t>
      </w:r>
    </w:p>
    <w:p w14:paraId="43854A6B">
      <w:pPr>
        <w:keepNext w:val="0"/>
        <w:keepLines w:val="0"/>
        <w:pageBreakBefore w:val="0"/>
        <w:kinsoku/>
        <w:wordWrap/>
        <w:overflowPunct/>
        <w:topLinePunct w:val="0"/>
        <w:bidi w:val="0"/>
        <w:spacing w:line="360" w:lineRule="auto"/>
        <w:ind w:firstLine="1080" w:firstLineChars="450"/>
        <w:textAlignment w:val="auto"/>
        <w:rPr>
          <w:rFonts w:hint="eastAsia" w:ascii="宋体" w:hAnsi="宋体" w:eastAsia="宋体" w:cs="宋体"/>
          <w:b w:val="0"/>
          <w:bCs/>
          <w:sz w:val="24"/>
        </w:rPr>
      </w:pPr>
      <w:r>
        <w:rPr>
          <w:rFonts w:hint="eastAsia" w:ascii="宋体" w:hAnsi="宋体" w:eastAsia="宋体" w:cs="宋体"/>
          <w:b w:val="0"/>
          <w:bCs/>
          <w:sz w:val="24"/>
        </w:rPr>
        <w:t>人民币（大写）</w:t>
      </w:r>
      <w:r>
        <w:rPr>
          <w:rFonts w:hint="eastAsia" w:ascii="宋体" w:hAnsi="宋体" w:eastAsia="宋体" w:cs="宋体"/>
          <w:b w:val="0"/>
          <w:bCs/>
          <w:sz w:val="24"/>
          <w:u w:val="single"/>
        </w:rPr>
        <w:t xml:space="preserve">              </w:t>
      </w:r>
      <w:r>
        <w:rPr>
          <w:rFonts w:hint="eastAsia" w:ascii="宋体" w:hAnsi="宋体" w:eastAsia="宋体" w:cs="宋体"/>
          <w:b w:val="0"/>
          <w:bCs/>
          <w:sz w:val="24"/>
        </w:rPr>
        <w:t xml:space="preserve"> (¥</w:t>
      </w:r>
      <w:r>
        <w:rPr>
          <w:rFonts w:hint="eastAsia" w:ascii="宋体" w:hAnsi="宋体" w:eastAsia="宋体" w:cs="宋体"/>
          <w:b w:val="0"/>
          <w:bCs/>
          <w:sz w:val="24"/>
          <w:u w:val="single"/>
        </w:rPr>
        <w:t xml:space="preserve">          </w:t>
      </w:r>
      <w:r>
        <w:rPr>
          <w:rFonts w:hint="eastAsia" w:ascii="宋体" w:hAnsi="宋体" w:eastAsia="宋体" w:cs="宋体"/>
          <w:b w:val="0"/>
          <w:bCs/>
          <w:sz w:val="24"/>
        </w:rPr>
        <w:t>元)；</w:t>
      </w:r>
    </w:p>
    <w:p w14:paraId="58C676E7">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（2）材料和工程设备暂估价金额：</w:t>
      </w:r>
    </w:p>
    <w:p w14:paraId="47A3F0FA">
      <w:pPr>
        <w:keepNext w:val="0"/>
        <w:keepLines w:val="0"/>
        <w:pageBreakBefore w:val="0"/>
        <w:kinsoku/>
        <w:wordWrap/>
        <w:overflowPunct/>
        <w:topLinePunct w:val="0"/>
        <w:bidi w:val="0"/>
        <w:spacing w:line="360" w:lineRule="auto"/>
        <w:ind w:firstLine="1080" w:firstLineChars="450"/>
        <w:textAlignment w:val="auto"/>
        <w:rPr>
          <w:rFonts w:hint="eastAsia" w:ascii="宋体" w:hAnsi="宋体" w:eastAsia="宋体" w:cs="宋体"/>
          <w:b w:val="0"/>
          <w:bCs/>
          <w:sz w:val="24"/>
        </w:rPr>
      </w:pPr>
      <w:r>
        <w:rPr>
          <w:rFonts w:hint="eastAsia" w:ascii="宋体" w:hAnsi="宋体" w:eastAsia="宋体" w:cs="宋体"/>
          <w:b w:val="0"/>
          <w:bCs/>
          <w:sz w:val="24"/>
        </w:rPr>
        <w:t>人民币（大写）</w:t>
      </w:r>
      <w:r>
        <w:rPr>
          <w:rFonts w:hint="eastAsia" w:ascii="宋体" w:hAnsi="宋体" w:eastAsia="宋体" w:cs="宋体"/>
          <w:b w:val="0"/>
          <w:bCs/>
          <w:sz w:val="24"/>
          <w:u w:val="single"/>
        </w:rPr>
        <w:t xml:space="preserve">              </w:t>
      </w:r>
      <w:r>
        <w:rPr>
          <w:rFonts w:hint="eastAsia" w:ascii="宋体" w:hAnsi="宋体" w:eastAsia="宋体" w:cs="宋体"/>
          <w:b w:val="0"/>
          <w:bCs/>
          <w:sz w:val="24"/>
        </w:rPr>
        <w:t xml:space="preserve"> (¥</w:t>
      </w:r>
      <w:r>
        <w:rPr>
          <w:rFonts w:hint="eastAsia" w:ascii="宋体" w:hAnsi="宋体" w:eastAsia="宋体" w:cs="宋体"/>
          <w:b w:val="0"/>
          <w:bCs/>
          <w:sz w:val="24"/>
          <w:u w:val="single"/>
        </w:rPr>
        <w:t xml:space="preserve">          </w:t>
      </w:r>
      <w:r>
        <w:rPr>
          <w:rFonts w:hint="eastAsia" w:ascii="宋体" w:hAnsi="宋体" w:eastAsia="宋体" w:cs="宋体"/>
          <w:b w:val="0"/>
          <w:bCs/>
          <w:sz w:val="24"/>
        </w:rPr>
        <w:t>元)；</w:t>
      </w:r>
    </w:p>
    <w:p w14:paraId="087D6BFB">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（3）专业工程暂估价金额：</w:t>
      </w:r>
    </w:p>
    <w:p w14:paraId="73C744F2">
      <w:pPr>
        <w:keepNext w:val="0"/>
        <w:keepLines w:val="0"/>
        <w:pageBreakBefore w:val="0"/>
        <w:kinsoku/>
        <w:wordWrap/>
        <w:overflowPunct/>
        <w:topLinePunct w:val="0"/>
        <w:bidi w:val="0"/>
        <w:spacing w:line="360" w:lineRule="auto"/>
        <w:ind w:firstLine="1080" w:firstLineChars="450"/>
        <w:textAlignment w:val="auto"/>
        <w:rPr>
          <w:rFonts w:hint="eastAsia" w:ascii="宋体" w:hAnsi="宋体" w:eastAsia="宋体" w:cs="宋体"/>
          <w:b w:val="0"/>
          <w:bCs/>
          <w:sz w:val="24"/>
        </w:rPr>
      </w:pPr>
      <w:r>
        <w:rPr>
          <w:rFonts w:hint="eastAsia" w:ascii="宋体" w:hAnsi="宋体" w:eastAsia="宋体" w:cs="宋体"/>
          <w:b w:val="0"/>
          <w:bCs/>
          <w:sz w:val="24"/>
        </w:rPr>
        <w:t>人民币（大写）</w:t>
      </w:r>
      <w:r>
        <w:rPr>
          <w:rFonts w:hint="eastAsia" w:ascii="宋体" w:hAnsi="宋体" w:eastAsia="宋体" w:cs="宋体"/>
          <w:b w:val="0"/>
          <w:bCs/>
          <w:sz w:val="24"/>
          <w:u w:val="single"/>
        </w:rPr>
        <w:t xml:space="preserve">              </w:t>
      </w:r>
      <w:r>
        <w:rPr>
          <w:rFonts w:hint="eastAsia" w:ascii="宋体" w:hAnsi="宋体" w:eastAsia="宋体" w:cs="宋体"/>
          <w:b w:val="0"/>
          <w:bCs/>
          <w:sz w:val="24"/>
        </w:rPr>
        <w:t xml:space="preserve"> (¥</w:t>
      </w:r>
      <w:r>
        <w:rPr>
          <w:rFonts w:hint="eastAsia" w:ascii="宋体" w:hAnsi="宋体" w:eastAsia="宋体" w:cs="宋体"/>
          <w:b w:val="0"/>
          <w:bCs/>
          <w:sz w:val="24"/>
          <w:u w:val="single"/>
        </w:rPr>
        <w:t xml:space="preserve">          </w:t>
      </w:r>
      <w:r>
        <w:rPr>
          <w:rFonts w:hint="eastAsia" w:ascii="宋体" w:hAnsi="宋体" w:eastAsia="宋体" w:cs="宋体"/>
          <w:b w:val="0"/>
          <w:bCs/>
          <w:sz w:val="24"/>
        </w:rPr>
        <w:t>元)；</w:t>
      </w:r>
    </w:p>
    <w:p w14:paraId="2AB3E4C7">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（4）暂列金额：</w:t>
      </w:r>
    </w:p>
    <w:p w14:paraId="195CF952">
      <w:pPr>
        <w:keepNext w:val="0"/>
        <w:keepLines w:val="0"/>
        <w:pageBreakBefore w:val="0"/>
        <w:kinsoku/>
        <w:wordWrap/>
        <w:overflowPunct/>
        <w:topLinePunct w:val="0"/>
        <w:bidi w:val="0"/>
        <w:spacing w:line="360" w:lineRule="auto"/>
        <w:ind w:firstLine="1080" w:firstLineChars="450"/>
        <w:textAlignment w:val="auto"/>
        <w:rPr>
          <w:rFonts w:hint="eastAsia" w:ascii="宋体" w:hAnsi="宋体" w:eastAsia="宋体" w:cs="宋体"/>
          <w:b w:val="0"/>
          <w:bCs/>
          <w:sz w:val="24"/>
        </w:rPr>
      </w:pPr>
      <w:r>
        <w:rPr>
          <w:rFonts w:hint="eastAsia" w:ascii="宋体" w:hAnsi="宋体" w:eastAsia="宋体" w:cs="宋体"/>
          <w:b w:val="0"/>
          <w:bCs/>
          <w:sz w:val="24"/>
        </w:rPr>
        <w:t>人民币（大写）</w:t>
      </w:r>
      <w:r>
        <w:rPr>
          <w:rFonts w:hint="eastAsia" w:ascii="宋体" w:hAnsi="宋体" w:eastAsia="宋体" w:cs="宋体"/>
          <w:b w:val="0"/>
          <w:bCs/>
          <w:sz w:val="24"/>
          <w:u w:val="single"/>
        </w:rPr>
        <w:t xml:space="preserve">              </w:t>
      </w:r>
      <w:r>
        <w:rPr>
          <w:rFonts w:hint="eastAsia" w:ascii="宋体" w:hAnsi="宋体" w:eastAsia="宋体" w:cs="宋体"/>
          <w:b w:val="0"/>
          <w:bCs/>
          <w:sz w:val="24"/>
        </w:rPr>
        <w:t xml:space="preserve"> (¥</w:t>
      </w:r>
      <w:r>
        <w:rPr>
          <w:rFonts w:hint="eastAsia" w:ascii="宋体" w:hAnsi="宋体" w:eastAsia="宋体" w:cs="宋体"/>
          <w:b w:val="0"/>
          <w:bCs/>
          <w:sz w:val="24"/>
          <w:u w:val="single"/>
        </w:rPr>
        <w:t xml:space="preserve">          </w:t>
      </w:r>
      <w:r>
        <w:rPr>
          <w:rFonts w:hint="eastAsia" w:ascii="宋体" w:hAnsi="宋体" w:eastAsia="宋体" w:cs="宋体"/>
          <w:b w:val="0"/>
          <w:bCs/>
          <w:sz w:val="24"/>
        </w:rPr>
        <w:t>元)。</w:t>
      </w:r>
    </w:p>
    <w:p w14:paraId="3173F0BE">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2.合同价格形式：</w:t>
      </w:r>
      <w:r>
        <w:rPr>
          <w:rFonts w:hint="eastAsia" w:ascii="宋体" w:hAnsi="宋体" w:eastAsia="宋体" w:cs="宋体"/>
          <w:b w:val="0"/>
          <w:bCs/>
          <w:sz w:val="24"/>
          <w:u w:val="single"/>
        </w:rPr>
        <w:t xml:space="preserve">   </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 xml:space="preserve">       </w:t>
      </w:r>
      <w:r>
        <w:rPr>
          <w:rFonts w:hint="eastAsia" w:ascii="宋体" w:hAnsi="宋体" w:eastAsia="宋体" w:cs="宋体"/>
          <w:b w:val="0"/>
          <w:bCs/>
          <w:sz w:val="24"/>
        </w:rPr>
        <w:t>。</w:t>
      </w:r>
    </w:p>
    <w:p w14:paraId="029BA4E6">
      <w:pPr>
        <w:keepNext w:val="0"/>
        <w:keepLines w:val="0"/>
        <w:pageBreakBefore w:val="0"/>
        <w:kinsoku/>
        <w:wordWrap/>
        <w:overflowPunct/>
        <w:topLinePunct w:val="0"/>
        <w:bidi w:val="0"/>
        <w:spacing w:before="120" w:after="120" w:line="360" w:lineRule="auto"/>
        <w:jc w:val="left"/>
        <w:textAlignment w:val="auto"/>
        <w:rPr>
          <w:rFonts w:hint="eastAsia" w:ascii="宋体" w:hAnsi="宋体" w:eastAsia="宋体" w:cs="宋体"/>
          <w:b/>
          <w:bCs w:val="0"/>
          <w:sz w:val="24"/>
          <w:highlight w:val="none"/>
        </w:rPr>
      </w:pPr>
      <w:r>
        <w:rPr>
          <w:rFonts w:hint="eastAsia" w:ascii="宋体" w:hAnsi="宋体" w:eastAsia="宋体" w:cs="宋体"/>
          <w:b/>
          <w:bCs w:val="0"/>
          <w:sz w:val="24"/>
          <w:highlight w:val="none"/>
        </w:rPr>
        <w:t xml:space="preserve"> 五、项目经理</w:t>
      </w:r>
    </w:p>
    <w:p w14:paraId="5DD2924E">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承包人项目经理：</w:t>
      </w:r>
      <w:r>
        <w:rPr>
          <w:rFonts w:hint="eastAsia" w:ascii="宋体" w:hAnsi="宋体" w:eastAsia="宋体" w:cs="宋体"/>
          <w:b w:val="0"/>
          <w:bCs/>
          <w:sz w:val="24"/>
          <w:u w:val="single"/>
        </w:rPr>
        <w:t xml:space="preserve"> </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    </w:t>
      </w:r>
      <w:r>
        <w:rPr>
          <w:rFonts w:hint="eastAsia" w:ascii="宋体" w:hAnsi="宋体" w:eastAsia="宋体" w:cs="宋体"/>
          <w:b w:val="0"/>
          <w:bCs/>
          <w:sz w:val="24"/>
        </w:rPr>
        <w:t>。</w:t>
      </w:r>
    </w:p>
    <w:p w14:paraId="57B8AC62">
      <w:pPr>
        <w:keepNext w:val="0"/>
        <w:keepLines w:val="0"/>
        <w:pageBreakBefore w:val="0"/>
        <w:kinsoku/>
        <w:wordWrap/>
        <w:overflowPunct/>
        <w:topLinePunct w:val="0"/>
        <w:bidi w:val="0"/>
        <w:spacing w:before="120" w:after="120" w:line="360" w:lineRule="auto"/>
        <w:jc w:val="left"/>
        <w:textAlignment w:val="auto"/>
        <w:rPr>
          <w:rFonts w:hint="eastAsia" w:ascii="宋体" w:hAnsi="宋体" w:eastAsia="宋体" w:cs="宋体"/>
          <w:b/>
          <w:bCs w:val="0"/>
          <w:sz w:val="24"/>
          <w:highlight w:val="none"/>
        </w:rPr>
      </w:pPr>
      <w:r>
        <w:rPr>
          <w:rFonts w:hint="eastAsia" w:ascii="宋体" w:hAnsi="宋体" w:eastAsia="宋体" w:cs="宋体"/>
          <w:b/>
          <w:bCs w:val="0"/>
          <w:sz w:val="24"/>
          <w:highlight w:val="none"/>
        </w:rPr>
        <w:t xml:space="preserve"> 六、合同文件构成</w:t>
      </w:r>
    </w:p>
    <w:p w14:paraId="2E7906AF">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本协议书与下列文件一起构成合同文件：</w:t>
      </w:r>
    </w:p>
    <w:p w14:paraId="66F75FDA">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b w:val="0"/>
          <w:bCs/>
          <w:sz w:val="24"/>
        </w:rPr>
      </w:pPr>
      <w:r>
        <w:rPr>
          <w:rFonts w:hint="eastAsia" w:ascii="宋体" w:hAnsi="宋体" w:eastAsia="宋体" w:cs="宋体"/>
          <w:b w:val="0"/>
          <w:bCs/>
          <w:sz w:val="24"/>
        </w:rPr>
        <w:t>（1）中标通知书（如果有）；</w:t>
      </w:r>
    </w:p>
    <w:p w14:paraId="073F40AE">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b w:val="0"/>
          <w:bCs/>
          <w:sz w:val="24"/>
        </w:rPr>
      </w:pPr>
      <w:r>
        <w:rPr>
          <w:rFonts w:hint="eastAsia" w:ascii="宋体" w:hAnsi="宋体" w:eastAsia="宋体" w:cs="宋体"/>
          <w:b w:val="0"/>
          <w:bCs/>
          <w:sz w:val="24"/>
        </w:rPr>
        <w:t xml:space="preserve">（2）投标函及其附录（如果有）； </w:t>
      </w:r>
    </w:p>
    <w:p w14:paraId="56E0CDAA">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b w:val="0"/>
          <w:bCs/>
          <w:sz w:val="24"/>
        </w:rPr>
      </w:pPr>
      <w:r>
        <w:rPr>
          <w:rFonts w:hint="eastAsia" w:ascii="宋体" w:hAnsi="宋体" w:eastAsia="宋体" w:cs="宋体"/>
          <w:b w:val="0"/>
          <w:bCs/>
          <w:sz w:val="24"/>
        </w:rPr>
        <w:t>（3）专用合同条款及其附件；</w:t>
      </w:r>
    </w:p>
    <w:p w14:paraId="43CFF92E">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b w:val="0"/>
          <w:bCs/>
          <w:sz w:val="24"/>
        </w:rPr>
      </w:pPr>
      <w:r>
        <w:rPr>
          <w:rFonts w:hint="eastAsia" w:ascii="宋体" w:hAnsi="宋体" w:eastAsia="宋体" w:cs="宋体"/>
          <w:b w:val="0"/>
          <w:bCs/>
          <w:sz w:val="24"/>
        </w:rPr>
        <w:t>（4）通用合同条款；</w:t>
      </w:r>
    </w:p>
    <w:p w14:paraId="67D2D5CA">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b w:val="0"/>
          <w:bCs/>
          <w:sz w:val="24"/>
        </w:rPr>
      </w:pPr>
      <w:r>
        <w:rPr>
          <w:rFonts w:hint="eastAsia" w:ascii="宋体" w:hAnsi="宋体" w:eastAsia="宋体" w:cs="宋体"/>
          <w:b w:val="0"/>
          <w:bCs/>
          <w:sz w:val="24"/>
        </w:rPr>
        <w:t>（5）技术标准和要求；</w:t>
      </w:r>
    </w:p>
    <w:p w14:paraId="123080E1">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b w:val="0"/>
          <w:bCs/>
          <w:sz w:val="24"/>
        </w:rPr>
      </w:pPr>
      <w:r>
        <w:rPr>
          <w:rFonts w:hint="eastAsia" w:ascii="宋体" w:hAnsi="宋体" w:eastAsia="宋体" w:cs="宋体"/>
          <w:b w:val="0"/>
          <w:bCs/>
          <w:sz w:val="24"/>
        </w:rPr>
        <w:t>（7）已标价工程量清单或预算书；</w:t>
      </w:r>
    </w:p>
    <w:p w14:paraId="526395D0">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b w:val="0"/>
          <w:bCs/>
          <w:sz w:val="24"/>
        </w:rPr>
      </w:pPr>
      <w:r>
        <w:rPr>
          <w:rFonts w:hint="eastAsia" w:ascii="宋体" w:hAnsi="宋体" w:eastAsia="宋体" w:cs="宋体"/>
          <w:b w:val="0"/>
          <w:bCs/>
          <w:sz w:val="24"/>
        </w:rPr>
        <w:t>（8）其他合同文件。</w:t>
      </w:r>
    </w:p>
    <w:p w14:paraId="7DC4FA85">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b w:val="0"/>
          <w:bCs/>
          <w:sz w:val="24"/>
        </w:rPr>
      </w:pPr>
      <w:r>
        <w:rPr>
          <w:rFonts w:hint="eastAsia" w:ascii="宋体" w:hAnsi="宋体" w:eastAsia="宋体" w:cs="宋体"/>
          <w:b w:val="0"/>
          <w:bCs/>
          <w:sz w:val="24"/>
        </w:rPr>
        <w:t>在合同订立及履行过程中形成的与合同有关的文件均构成合同文件组成部分。</w:t>
      </w:r>
    </w:p>
    <w:p w14:paraId="34E3F27B">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b w:val="0"/>
          <w:bCs/>
          <w:sz w:val="24"/>
        </w:rPr>
      </w:pPr>
      <w:r>
        <w:rPr>
          <w:rFonts w:hint="eastAsia" w:ascii="宋体" w:hAnsi="宋体" w:eastAsia="宋体" w:cs="宋体"/>
          <w:b w:val="0"/>
          <w:bCs/>
          <w:sz w:val="24"/>
        </w:rPr>
        <w:t>上述各项合同文件包括合同当事人就该项合同文件所作出的补充和修改，属于同一类内容的文件，应以最新签署的为准。专用合同条款及其附件须经合同当事人签字或盖章。</w:t>
      </w:r>
    </w:p>
    <w:p w14:paraId="020AE801">
      <w:pPr>
        <w:keepNext w:val="0"/>
        <w:keepLines w:val="0"/>
        <w:pageBreakBefore w:val="0"/>
        <w:kinsoku/>
        <w:wordWrap/>
        <w:overflowPunct/>
        <w:topLinePunct w:val="0"/>
        <w:bidi w:val="0"/>
        <w:spacing w:before="120" w:after="120" w:line="360" w:lineRule="auto"/>
        <w:jc w:val="left"/>
        <w:textAlignment w:val="auto"/>
        <w:rPr>
          <w:rFonts w:hint="eastAsia" w:ascii="宋体" w:hAnsi="宋体" w:eastAsia="宋体" w:cs="宋体"/>
          <w:b/>
          <w:bCs w:val="0"/>
          <w:sz w:val="24"/>
        </w:rPr>
      </w:pPr>
      <w:r>
        <w:rPr>
          <w:rFonts w:hint="eastAsia" w:ascii="宋体" w:hAnsi="宋体" w:eastAsia="宋体" w:cs="宋体"/>
          <w:b/>
          <w:bCs w:val="0"/>
          <w:sz w:val="24"/>
        </w:rPr>
        <w:t>七、承诺</w:t>
      </w:r>
    </w:p>
    <w:p w14:paraId="42BF1A70">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1.发包人承诺按照法律规定履行项目审批手续、筹集工程建设资金并按照合同约定的期限和方式支付合同价款。</w:t>
      </w:r>
    </w:p>
    <w:p w14:paraId="7476FD23">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2.承包人承诺按照法律规定及合同约定组织完成工程施工，确保工程质量和安全，不进行转包及违法分包，并在缺陷责任期及保修期内承担相应的工程维修责任。</w:t>
      </w:r>
    </w:p>
    <w:p w14:paraId="7B389432">
      <w:pPr>
        <w:keepNext w:val="0"/>
        <w:keepLines w:val="0"/>
        <w:pageBreakBefore w:val="0"/>
        <w:widowControl/>
        <w:kinsoku/>
        <w:wordWrap/>
        <w:overflowPunct/>
        <w:topLinePunct w:val="0"/>
        <w:bidi w:val="0"/>
        <w:spacing w:line="360" w:lineRule="auto"/>
        <w:ind w:firstLine="480" w:firstLineChars="200"/>
        <w:jc w:val="left"/>
        <w:textAlignment w:val="auto"/>
        <w:rPr>
          <w:rFonts w:hint="eastAsia" w:ascii="宋体" w:hAnsi="宋体" w:eastAsia="宋体" w:cs="宋体"/>
          <w:b w:val="0"/>
          <w:bCs/>
          <w:sz w:val="24"/>
        </w:rPr>
      </w:pPr>
      <w:r>
        <w:rPr>
          <w:rFonts w:hint="eastAsia" w:ascii="宋体" w:hAnsi="宋体" w:eastAsia="宋体" w:cs="宋体"/>
          <w:b w:val="0"/>
          <w:bCs/>
          <w:sz w:val="24"/>
        </w:rPr>
        <w:t>3.发包人和承包人通过招投标形式签订合同的，双方理解并承诺不再就同一工程另行签订与合同实质性内容相背离的协议。</w:t>
      </w:r>
    </w:p>
    <w:p w14:paraId="1EC68CB6">
      <w:pPr>
        <w:keepNext w:val="0"/>
        <w:keepLines w:val="0"/>
        <w:pageBreakBefore w:val="0"/>
        <w:widowControl/>
        <w:kinsoku/>
        <w:wordWrap/>
        <w:overflowPunct/>
        <w:topLinePunct w:val="0"/>
        <w:bidi w:val="0"/>
        <w:spacing w:line="360" w:lineRule="auto"/>
        <w:jc w:val="left"/>
        <w:textAlignment w:val="auto"/>
        <w:rPr>
          <w:rFonts w:hint="eastAsia" w:ascii="宋体" w:hAnsi="宋体" w:eastAsia="宋体" w:cs="宋体"/>
          <w:b/>
          <w:bCs w:val="0"/>
          <w:sz w:val="24"/>
        </w:rPr>
      </w:pPr>
      <w:r>
        <w:rPr>
          <w:rFonts w:hint="eastAsia" w:ascii="宋体" w:hAnsi="宋体" w:eastAsia="宋体" w:cs="宋体"/>
          <w:b/>
          <w:bCs w:val="0"/>
          <w:sz w:val="24"/>
        </w:rPr>
        <w:t xml:space="preserve"> 八、词语含义</w:t>
      </w:r>
    </w:p>
    <w:p w14:paraId="018AEDD7">
      <w:pPr>
        <w:keepNext w:val="0"/>
        <w:keepLines w:val="0"/>
        <w:pageBreakBefore w:val="0"/>
        <w:widowControl/>
        <w:kinsoku/>
        <w:wordWrap/>
        <w:overflowPunct/>
        <w:topLinePunct w:val="0"/>
        <w:bidi w:val="0"/>
        <w:spacing w:line="360" w:lineRule="auto"/>
        <w:ind w:firstLine="480" w:firstLineChars="200"/>
        <w:jc w:val="left"/>
        <w:textAlignment w:val="auto"/>
        <w:rPr>
          <w:rFonts w:hint="eastAsia" w:ascii="宋体" w:hAnsi="宋体" w:eastAsia="宋体" w:cs="宋体"/>
          <w:b w:val="0"/>
          <w:bCs/>
          <w:sz w:val="24"/>
        </w:rPr>
      </w:pPr>
      <w:r>
        <w:rPr>
          <w:rFonts w:hint="eastAsia" w:ascii="宋体" w:hAnsi="宋体" w:eastAsia="宋体" w:cs="宋体"/>
          <w:b w:val="0"/>
          <w:bCs/>
          <w:sz w:val="24"/>
        </w:rPr>
        <w:t>本协议书中词语含义与第二部分通用合同条款中赋予的含义相同。</w:t>
      </w:r>
    </w:p>
    <w:p w14:paraId="2A2A1DB7">
      <w:pPr>
        <w:keepNext w:val="0"/>
        <w:keepLines w:val="0"/>
        <w:pageBreakBefore w:val="0"/>
        <w:widowControl/>
        <w:kinsoku/>
        <w:wordWrap/>
        <w:overflowPunct/>
        <w:topLinePunct w:val="0"/>
        <w:bidi w:val="0"/>
        <w:spacing w:line="360" w:lineRule="auto"/>
        <w:jc w:val="left"/>
        <w:textAlignment w:val="auto"/>
        <w:rPr>
          <w:rFonts w:hint="eastAsia" w:ascii="宋体" w:hAnsi="宋体" w:eastAsia="宋体" w:cs="宋体"/>
          <w:b/>
          <w:bCs w:val="0"/>
          <w:sz w:val="24"/>
        </w:rPr>
      </w:pPr>
      <w:r>
        <w:rPr>
          <w:rFonts w:hint="eastAsia" w:ascii="宋体" w:hAnsi="宋体" w:eastAsia="宋体" w:cs="宋体"/>
          <w:b/>
          <w:bCs w:val="0"/>
          <w:sz w:val="24"/>
        </w:rPr>
        <w:t xml:space="preserve"> 九、签订时间</w:t>
      </w:r>
    </w:p>
    <w:p w14:paraId="0E1B6896">
      <w:pPr>
        <w:keepNext w:val="0"/>
        <w:keepLines w:val="0"/>
        <w:pageBreakBefore w:val="0"/>
        <w:widowControl/>
        <w:kinsoku/>
        <w:wordWrap/>
        <w:overflowPunct/>
        <w:topLinePunct w:val="0"/>
        <w:bidi w:val="0"/>
        <w:spacing w:line="360" w:lineRule="auto"/>
        <w:ind w:firstLine="480" w:firstLineChars="200"/>
        <w:jc w:val="left"/>
        <w:textAlignment w:val="auto"/>
        <w:rPr>
          <w:rFonts w:hint="eastAsia" w:ascii="宋体" w:hAnsi="宋体" w:eastAsia="宋体" w:cs="宋体"/>
          <w:b w:val="0"/>
          <w:bCs/>
          <w:sz w:val="24"/>
        </w:rPr>
      </w:pPr>
      <w:r>
        <w:rPr>
          <w:rFonts w:hint="eastAsia" w:ascii="宋体" w:hAnsi="宋体" w:eastAsia="宋体" w:cs="宋体"/>
          <w:b w:val="0"/>
          <w:bCs/>
          <w:sz w:val="24"/>
        </w:rPr>
        <w:t>本合同于</w:t>
      </w:r>
      <w:r>
        <w:rPr>
          <w:rFonts w:hint="eastAsia" w:ascii="宋体" w:hAnsi="宋体" w:eastAsia="宋体" w:cs="宋体"/>
          <w:b w:val="0"/>
          <w:bCs/>
          <w:sz w:val="24"/>
          <w:u w:val="single"/>
        </w:rPr>
        <w:t xml:space="preserve">    </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 xml:space="preserve">  </w:t>
      </w:r>
      <w:r>
        <w:rPr>
          <w:rFonts w:hint="eastAsia" w:ascii="宋体" w:hAnsi="宋体" w:eastAsia="宋体" w:cs="宋体"/>
          <w:b w:val="0"/>
          <w:bCs/>
          <w:sz w:val="24"/>
        </w:rPr>
        <w:t>年</w:t>
      </w:r>
      <w:r>
        <w:rPr>
          <w:rFonts w:hint="eastAsia" w:ascii="宋体" w:hAnsi="宋体" w:eastAsia="宋体" w:cs="宋体"/>
          <w:b w:val="0"/>
          <w:bCs/>
          <w:sz w:val="24"/>
          <w:u w:val="single"/>
        </w:rPr>
        <w:t xml:space="preserve"> </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 xml:space="preserve">     </w:t>
      </w:r>
      <w:r>
        <w:rPr>
          <w:rFonts w:hint="eastAsia" w:ascii="宋体" w:hAnsi="宋体" w:eastAsia="宋体" w:cs="宋体"/>
          <w:b w:val="0"/>
          <w:bCs/>
          <w:sz w:val="24"/>
        </w:rPr>
        <w:t>月</w:t>
      </w:r>
      <w:r>
        <w:rPr>
          <w:rFonts w:hint="eastAsia" w:ascii="宋体" w:hAnsi="宋体" w:eastAsia="宋体" w:cs="宋体"/>
          <w:b w:val="0"/>
          <w:bCs/>
          <w:sz w:val="24"/>
          <w:u w:val="single"/>
        </w:rPr>
        <w:t xml:space="preserve">       </w:t>
      </w:r>
      <w:r>
        <w:rPr>
          <w:rFonts w:hint="eastAsia" w:ascii="宋体" w:hAnsi="宋体" w:eastAsia="宋体" w:cs="宋体"/>
          <w:b w:val="0"/>
          <w:bCs/>
          <w:sz w:val="24"/>
        </w:rPr>
        <w:t>日签订。</w:t>
      </w:r>
    </w:p>
    <w:p w14:paraId="1708DD37">
      <w:pPr>
        <w:keepNext w:val="0"/>
        <w:keepLines w:val="0"/>
        <w:pageBreakBefore w:val="0"/>
        <w:widowControl/>
        <w:kinsoku/>
        <w:wordWrap/>
        <w:overflowPunct/>
        <w:topLinePunct w:val="0"/>
        <w:bidi w:val="0"/>
        <w:spacing w:line="360" w:lineRule="auto"/>
        <w:jc w:val="left"/>
        <w:textAlignment w:val="auto"/>
        <w:rPr>
          <w:rFonts w:hint="eastAsia" w:ascii="宋体" w:hAnsi="宋体" w:eastAsia="宋体" w:cs="宋体"/>
          <w:b/>
          <w:bCs w:val="0"/>
          <w:sz w:val="24"/>
        </w:rPr>
      </w:pPr>
      <w:r>
        <w:rPr>
          <w:rFonts w:hint="eastAsia" w:ascii="宋体" w:hAnsi="宋体" w:eastAsia="宋体" w:cs="宋体"/>
          <w:b/>
          <w:bCs w:val="0"/>
          <w:sz w:val="24"/>
        </w:rPr>
        <w:t xml:space="preserve"> 十、签订地点</w:t>
      </w:r>
    </w:p>
    <w:p w14:paraId="26788821">
      <w:pPr>
        <w:keepNext w:val="0"/>
        <w:keepLines w:val="0"/>
        <w:pageBreakBefore w:val="0"/>
        <w:widowControl/>
        <w:kinsoku/>
        <w:wordWrap/>
        <w:overflowPunct/>
        <w:topLinePunct w:val="0"/>
        <w:bidi w:val="0"/>
        <w:spacing w:line="360" w:lineRule="auto"/>
        <w:ind w:firstLine="480" w:firstLineChars="200"/>
        <w:jc w:val="left"/>
        <w:textAlignment w:val="auto"/>
        <w:rPr>
          <w:rFonts w:hint="eastAsia" w:ascii="宋体" w:hAnsi="宋体" w:eastAsia="宋体" w:cs="宋体"/>
          <w:b w:val="0"/>
          <w:bCs/>
          <w:sz w:val="24"/>
        </w:rPr>
      </w:pPr>
      <w:r>
        <w:rPr>
          <w:rFonts w:hint="eastAsia" w:ascii="宋体" w:hAnsi="宋体" w:eastAsia="宋体" w:cs="宋体"/>
          <w:b w:val="0"/>
          <w:bCs/>
          <w:sz w:val="24"/>
        </w:rPr>
        <w:t>本合同在</w:t>
      </w:r>
      <w:r>
        <w:rPr>
          <w:rFonts w:hint="eastAsia" w:ascii="宋体" w:hAnsi="宋体" w:eastAsia="宋体" w:cs="宋体"/>
          <w:b w:val="0"/>
          <w:bCs/>
          <w:sz w:val="24"/>
          <w:u w:val="single"/>
        </w:rPr>
        <w:t xml:space="preserve">    </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 xml:space="preserve">   </w:t>
      </w:r>
      <w:r>
        <w:rPr>
          <w:rFonts w:hint="eastAsia" w:ascii="宋体" w:hAnsi="宋体" w:eastAsia="宋体" w:cs="宋体"/>
          <w:b w:val="0"/>
          <w:bCs/>
          <w:sz w:val="24"/>
        </w:rPr>
        <w:t>签订。</w:t>
      </w:r>
    </w:p>
    <w:p w14:paraId="27856A7C">
      <w:pPr>
        <w:keepNext w:val="0"/>
        <w:keepLines w:val="0"/>
        <w:pageBreakBefore w:val="0"/>
        <w:widowControl/>
        <w:kinsoku/>
        <w:wordWrap/>
        <w:overflowPunct/>
        <w:topLinePunct w:val="0"/>
        <w:bidi w:val="0"/>
        <w:spacing w:line="360" w:lineRule="auto"/>
        <w:jc w:val="left"/>
        <w:textAlignment w:val="auto"/>
        <w:rPr>
          <w:rFonts w:hint="eastAsia" w:ascii="宋体" w:hAnsi="宋体" w:eastAsia="宋体" w:cs="宋体"/>
          <w:b w:val="0"/>
          <w:bCs/>
          <w:sz w:val="24"/>
        </w:rPr>
      </w:pPr>
      <w:r>
        <w:rPr>
          <w:rFonts w:hint="eastAsia" w:ascii="宋体" w:hAnsi="宋体" w:eastAsia="宋体" w:cs="宋体"/>
          <w:b w:val="0"/>
          <w:bCs/>
          <w:sz w:val="24"/>
        </w:rPr>
        <w:t xml:space="preserve"> </w:t>
      </w:r>
      <w:r>
        <w:rPr>
          <w:rFonts w:hint="eastAsia" w:ascii="宋体" w:hAnsi="宋体" w:eastAsia="宋体" w:cs="宋体"/>
          <w:b/>
          <w:bCs w:val="0"/>
          <w:sz w:val="24"/>
        </w:rPr>
        <w:t>十一、补充协议</w:t>
      </w:r>
    </w:p>
    <w:p w14:paraId="7B72B669">
      <w:pPr>
        <w:keepNext w:val="0"/>
        <w:keepLines w:val="0"/>
        <w:pageBreakBefore w:val="0"/>
        <w:widowControl/>
        <w:kinsoku/>
        <w:wordWrap/>
        <w:overflowPunct/>
        <w:topLinePunct w:val="0"/>
        <w:bidi w:val="0"/>
        <w:spacing w:line="360" w:lineRule="auto"/>
        <w:ind w:firstLine="480" w:firstLineChars="200"/>
        <w:jc w:val="left"/>
        <w:textAlignment w:val="auto"/>
        <w:rPr>
          <w:rFonts w:hint="eastAsia" w:ascii="宋体" w:hAnsi="宋体" w:eastAsia="宋体" w:cs="宋体"/>
          <w:b w:val="0"/>
          <w:bCs/>
          <w:sz w:val="24"/>
        </w:rPr>
      </w:pPr>
      <w:r>
        <w:rPr>
          <w:rFonts w:hint="eastAsia" w:ascii="宋体" w:hAnsi="宋体" w:eastAsia="宋体" w:cs="宋体"/>
          <w:b w:val="0"/>
          <w:bCs/>
          <w:sz w:val="24"/>
        </w:rPr>
        <w:t>合同未尽事宜，合同当事人另行签订补充协议，补充协议是合同的组成部分。</w:t>
      </w:r>
    </w:p>
    <w:p w14:paraId="32CF0579">
      <w:pPr>
        <w:keepNext w:val="0"/>
        <w:keepLines w:val="0"/>
        <w:pageBreakBefore w:val="0"/>
        <w:widowControl/>
        <w:kinsoku/>
        <w:wordWrap/>
        <w:overflowPunct/>
        <w:topLinePunct w:val="0"/>
        <w:bidi w:val="0"/>
        <w:spacing w:line="360" w:lineRule="auto"/>
        <w:jc w:val="left"/>
        <w:textAlignment w:val="auto"/>
        <w:rPr>
          <w:rFonts w:hint="eastAsia" w:ascii="宋体" w:hAnsi="宋体" w:eastAsia="宋体" w:cs="宋体"/>
          <w:b/>
          <w:bCs w:val="0"/>
          <w:sz w:val="24"/>
        </w:rPr>
      </w:pPr>
      <w:r>
        <w:rPr>
          <w:rFonts w:hint="eastAsia" w:ascii="宋体" w:hAnsi="宋体" w:eastAsia="宋体" w:cs="宋体"/>
          <w:b/>
          <w:bCs w:val="0"/>
          <w:sz w:val="24"/>
        </w:rPr>
        <w:t xml:space="preserve"> 十二、合同生效</w:t>
      </w:r>
    </w:p>
    <w:p w14:paraId="1FB69E6A">
      <w:pPr>
        <w:keepNext w:val="0"/>
        <w:keepLines w:val="0"/>
        <w:pageBreakBefore w:val="0"/>
        <w:widowControl/>
        <w:kinsoku/>
        <w:wordWrap/>
        <w:overflowPunct/>
        <w:topLinePunct w:val="0"/>
        <w:bidi w:val="0"/>
        <w:spacing w:line="360" w:lineRule="auto"/>
        <w:ind w:firstLine="480" w:firstLineChars="200"/>
        <w:jc w:val="left"/>
        <w:textAlignment w:val="auto"/>
        <w:rPr>
          <w:rFonts w:hint="eastAsia" w:ascii="宋体" w:hAnsi="宋体" w:eastAsia="宋体" w:cs="宋体"/>
          <w:b w:val="0"/>
          <w:bCs/>
          <w:sz w:val="24"/>
        </w:rPr>
      </w:pPr>
      <w:r>
        <w:rPr>
          <w:rFonts w:hint="eastAsia" w:ascii="宋体" w:hAnsi="宋体" w:eastAsia="宋体" w:cs="宋体"/>
          <w:b w:val="0"/>
          <w:bCs/>
          <w:sz w:val="24"/>
        </w:rPr>
        <w:t>本合同自</w:t>
      </w:r>
      <w:r>
        <w:rPr>
          <w:rFonts w:hint="eastAsia" w:ascii="宋体" w:hAnsi="宋体" w:eastAsia="宋体" w:cs="宋体"/>
          <w:b w:val="0"/>
          <w:bCs/>
          <w:sz w:val="24"/>
          <w:u w:val="single"/>
        </w:rPr>
        <w:t xml:space="preserve">  </w:t>
      </w:r>
      <w:r>
        <w:rPr>
          <w:rFonts w:hint="eastAsia" w:ascii="宋体" w:hAnsi="宋体" w:eastAsia="宋体" w:cs="宋体"/>
          <w:b w:val="0"/>
          <w:bCs/>
          <w:kern w:val="1"/>
          <w:sz w:val="24"/>
          <w:u w:val="single"/>
        </w:rPr>
        <w:t>发包方和承包方的法定代表人或其授权代理人在协议书上签字并盖单位章后本合同</w:t>
      </w:r>
      <w:r>
        <w:rPr>
          <w:rFonts w:hint="eastAsia" w:ascii="宋体" w:hAnsi="宋体" w:eastAsia="宋体" w:cs="宋体"/>
          <w:b w:val="0"/>
          <w:bCs/>
          <w:sz w:val="24"/>
          <w:u w:val="single"/>
        </w:rPr>
        <w:t xml:space="preserve">  </w:t>
      </w:r>
      <w:r>
        <w:rPr>
          <w:rFonts w:hint="eastAsia" w:ascii="宋体" w:hAnsi="宋体" w:eastAsia="宋体" w:cs="宋体"/>
          <w:b w:val="0"/>
          <w:bCs/>
          <w:sz w:val="24"/>
        </w:rPr>
        <w:t>生效。</w:t>
      </w:r>
    </w:p>
    <w:p w14:paraId="52BD2A16">
      <w:pPr>
        <w:keepNext w:val="0"/>
        <w:keepLines w:val="0"/>
        <w:pageBreakBefore w:val="0"/>
        <w:widowControl/>
        <w:kinsoku/>
        <w:wordWrap/>
        <w:overflowPunct/>
        <w:topLinePunct w:val="0"/>
        <w:bidi w:val="0"/>
        <w:spacing w:line="360" w:lineRule="auto"/>
        <w:jc w:val="left"/>
        <w:textAlignment w:val="auto"/>
        <w:rPr>
          <w:rFonts w:hint="eastAsia" w:ascii="宋体" w:hAnsi="宋体" w:eastAsia="宋体" w:cs="宋体"/>
          <w:b/>
          <w:bCs w:val="0"/>
          <w:sz w:val="24"/>
        </w:rPr>
      </w:pPr>
      <w:r>
        <w:rPr>
          <w:rFonts w:hint="eastAsia" w:ascii="宋体" w:hAnsi="宋体" w:eastAsia="宋体" w:cs="宋体"/>
          <w:b/>
          <w:bCs w:val="0"/>
          <w:sz w:val="24"/>
        </w:rPr>
        <w:t xml:space="preserve"> 十三、合同份数</w:t>
      </w:r>
    </w:p>
    <w:p w14:paraId="6B8259E3">
      <w:pPr>
        <w:keepNext w:val="0"/>
        <w:keepLines w:val="0"/>
        <w:pageBreakBefore w:val="0"/>
        <w:widowControl/>
        <w:kinsoku/>
        <w:wordWrap/>
        <w:overflowPunct/>
        <w:topLinePunct w:val="0"/>
        <w:bidi w:val="0"/>
        <w:spacing w:line="440" w:lineRule="exact"/>
        <w:jc w:val="left"/>
        <w:textAlignment w:val="auto"/>
        <w:rPr>
          <w:rFonts w:hint="eastAsia" w:ascii="宋体" w:hAnsi="宋体" w:eastAsia="宋体" w:cs="宋体"/>
          <w:b w:val="0"/>
          <w:bCs/>
          <w:sz w:val="24"/>
        </w:rPr>
      </w:pPr>
      <w:r>
        <w:rPr>
          <w:rFonts w:hint="eastAsia" w:ascii="宋体" w:hAnsi="宋体" w:eastAsia="宋体" w:cs="宋体"/>
          <w:b w:val="0"/>
          <w:bCs/>
          <w:sz w:val="24"/>
        </w:rPr>
        <w:t>本合同一式</w:t>
      </w:r>
      <w:r>
        <w:rPr>
          <w:rFonts w:hint="eastAsia" w:ascii="宋体" w:hAnsi="宋体" w:eastAsia="宋体" w:cs="宋体"/>
          <w:b w:val="0"/>
          <w:bCs/>
          <w:sz w:val="24"/>
          <w:u w:val="single"/>
        </w:rPr>
        <w:t>陆</w:t>
      </w:r>
      <w:r>
        <w:rPr>
          <w:rFonts w:hint="eastAsia" w:ascii="宋体" w:hAnsi="宋体" w:eastAsia="宋体" w:cs="宋体"/>
          <w:b w:val="0"/>
          <w:bCs/>
          <w:sz w:val="24"/>
        </w:rPr>
        <w:t>份，均具有同等法律效力，</w:t>
      </w:r>
      <w:r>
        <w:rPr>
          <w:rFonts w:hint="eastAsia" w:ascii="宋体" w:hAnsi="宋体" w:eastAsia="宋体" w:cs="宋体"/>
          <w:b w:val="0"/>
          <w:bCs/>
          <w:kern w:val="1"/>
          <w:sz w:val="24"/>
        </w:rPr>
        <w:t>双方各持正本一份、副本贰份</w:t>
      </w:r>
      <w:r>
        <w:rPr>
          <w:rFonts w:hint="eastAsia" w:ascii="宋体" w:hAnsi="宋体" w:eastAsia="宋体" w:cs="宋体"/>
          <w:b w:val="0"/>
          <w:bCs/>
          <w:sz w:val="24"/>
        </w:rPr>
        <w:t>。</w:t>
      </w:r>
    </w:p>
    <w:p w14:paraId="4703847C">
      <w:pPr>
        <w:keepNext w:val="0"/>
        <w:keepLines w:val="0"/>
        <w:pageBreakBefore w:val="0"/>
        <w:kinsoku/>
        <w:wordWrap/>
        <w:overflowPunct/>
        <w:topLinePunct w:val="0"/>
        <w:bidi w:val="0"/>
        <w:spacing w:line="440" w:lineRule="exact"/>
        <w:ind w:left="0" w:leftChars="0" w:firstLine="0" w:firstLineChars="0"/>
        <w:textAlignment w:val="auto"/>
        <w:rPr>
          <w:rFonts w:hint="eastAsia" w:ascii="宋体" w:hAnsi="宋体" w:eastAsia="宋体" w:cs="宋体"/>
          <w:b w:val="0"/>
          <w:bCs/>
          <w:sz w:val="24"/>
        </w:rPr>
      </w:pPr>
    </w:p>
    <w:p w14:paraId="2477DB08">
      <w:pPr>
        <w:keepNext w:val="0"/>
        <w:keepLines w:val="0"/>
        <w:pageBreakBefore w:val="0"/>
        <w:kinsoku/>
        <w:wordWrap/>
        <w:overflowPunct/>
        <w:topLinePunct w:val="0"/>
        <w:bidi w:val="0"/>
        <w:spacing w:line="440" w:lineRule="exact"/>
        <w:ind w:left="0" w:leftChars="0" w:firstLine="0" w:firstLineChars="0"/>
        <w:textAlignment w:val="auto"/>
        <w:rPr>
          <w:rFonts w:hint="eastAsia" w:ascii="宋体" w:hAnsi="宋体" w:eastAsia="宋体" w:cs="宋体"/>
          <w:b w:val="0"/>
          <w:bCs/>
          <w:sz w:val="24"/>
          <w:highlight w:val="none"/>
          <w:u w:val="single"/>
        </w:rPr>
      </w:pPr>
      <w:r>
        <w:rPr>
          <w:rFonts w:hint="eastAsia" w:ascii="宋体" w:hAnsi="宋体" w:eastAsia="宋体" w:cs="宋体"/>
          <w:b w:val="0"/>
          <w:bCs/>
          <w:sz w:val="24"/>
          <w:highlight w:val="none"/>
        </w:rPr>
        <w:t>发包人：</w:t>
      </w:r>
      <w:r>
        <w:rPr>
          <w:rFonts w:hint="eastAsia" w:ascii="宋体" w:hAnsi="宋体" w:eastAsia="宋体" w:cs="宋体"/>
          <w:b w:val="0"/>
          <w:bCs/>
          <w:sz w:val="24"/>
          <w:highlight w:val="none"/>
          <w:lang w:val="en-US" w:eastAsia="zh-CN"/>
        </w:rPr>
        <w:t xml:space="preserve"> </w:t>
      </w:r>
      <w:r>
        <w:rPr>
          <w:rFonts w:hint="eastAsia" w:ascii="宋体" w:hAnsi="宋体" w:eastAsia="宋体" w:cs="宋体"/>
          <w:b w:val="0"/>
          <w:bCs/>
          <w:sz w:val="24"/>
          <w:highlight w:val="none"/>
          <w:u w:val="single"/>
          <w:lang w:val="en-US" w:eastAsia="zh-CN"/>
        </w:rPr>
        <w:t xml:space="preserve">          </w:t>
      </w:r>
      <w:r>
        <w:rPr>
          <w:rFonts w:hint="eastAsia" w:ascii="宋体" w:hAnsi="宋体" w:cs="宋体"/>
          <w:b w:val="0"/>
          <w:bCs/>
          <w:sz w:val="24"/>
          <w:highlight w:val="none"/>
          <w:u w:val="single"/>
          <w:lang w:val="en-US" w:eastAsia="zh-CN"/>
        </w:rPr>
        <w:t xml:space="preserve">    </w:t>
      </w:r>
      <w:r>
        <w:rPr>
          <w:rFonts w:hint="eastAsia" w:ascii="宋体" w:hAnsi="宋体" w:eastAsia="宋体" w:cs="宋体"/>
          <w:b w:val="0"/>
          <w:bCs/>
          <w:sz w:val="24"/>
          <w:highlight w:val="none"/>
          <w:u w:val="single"/>
          <w:lang w:val="en-US" w:eastAsia="zh-CN"/>
        </w:rPr>
        <w:t xml:space="preserve"> </w:t>
      </w:r>
      <w:r>
        <w:rPr>
          <w:rFonts w:hint="eastAsia" w:ascii="宋体" w:hAnsi="宋体" w:cs="宋体"/>
          <w:b w:val="0"/>
          <w:bCs/>
          <w:sz w:val="24"/>
          <w:highlight w:val="none"/>
          <w:u w:val="single"/>
          <w:lang w:val="en-US" w:eastAsia="zh-CN"/>
        </w:rPr>
        <w:t xml:space="preserve"> </w:t>
      </w:r>
      <w:r>
        <w:rPr>
          <w:rFonts w:hint="eastAsia" w:ascii="宋体" w:hAnsi="宋体" w:eastAsia="宋体" w:cs="宋体"/>
          <w:b w:val="0"/>
          <w:bCs/>
          <w:sz w:val="24"/>
          <w:highlight w:val="none"/>
          <w:u w:val="single"/>
          <w:lang w:val="en-US" w:eastAsia="zh-CN"/>
        </w:rPr>
        <w:t xml:space="preserve">  </w:t>
      </w:r>
      <w:r>
        <w:rPr>
          <w:rFonts w:hint="eastAsia" w:ascii="宋体" w:hAnsi="宋体" w:eastAsia="宋体" w:cs="宋体"/>
          <w:b w:val="0"/>
          <w:bCs/>
          <w:sz w:val="24"/>
          <w:highlight w:val="none"/>
          <w:u w:val="single"/>
        </w:rPr>
        <w:t xml:space="preserve">(公章) </w:t>
      </w:r>
      <w:r>
        <w:rPr>
          <w:rFonts w:hint="eastAsia" w:ascii="宋体" w:hAnsi="宋体" w:eastAsia="宋体" w:cs="宋体"/>
          <w:b w:val="0"/>
          <w:bCs/>
          <w:sz w:val="24"/>
          <w:highlight w:val="none"/>
        </w:rPr>
        <w:t xml:space="preserve">    承包人：</w:t>
      </w:r>
      <w:r>
        <w:rPr>
          <w:rFonts w:hint="eastAsia" w:ascii="宋体" w:hAnsi="宋体" w:eastAsia="宋体" w:cs="宋体"/>
          <w:b w:val="0"/>
          <w:bCs/>
          <w:sz w:val="24"/>
          <w:highlight w:val="none"/>
          <w:lang w:val="en-US" w:eastAsia="zh-CN"/>
        </w:rPr>
        <w:t xml:space="preserve"> </w:t>
      </w:r>
      <w:r>
        <w:rPr>
          <w:rFonts w:hint="eastAsia" w:ascii="宋体" w:hAnsi="宋体" w:eastAsia="宋体" w:cs="宋体"/>
          <w:b w:val="0"/>
          <w:bCs/>
          <w:sz w:val="24"/>
          <w:highlight w:val="none"/>
          <w:u w:val="single"/>
          <w:lang w:val="en-US" w:eastAsia="zh-CN"/>
        </w:rPr>
        <w:t xml:space="preserve">        </w:t>
      </w:r>
      <w:r>
        <w:rPr>
          <w:rFonts w:hint="eastAsia" w:ascii="宋体" w:hAnsi="宋体" w:cs="宋体"/>
          <w:b w:val="0"/>
          <w:bCs/>
          <w:sz w:val="24"/>
          <w:highlight w:val="none"/>
          <w:u w:val="single"/>
          <w:lang w:val="en-US" w:eastAsia="zh-CN"/>
        </w:rPr>
        <w:t xml:space="preserve">   </w:t>
      </w:r>
      <w:r>
        <w:rPr>
          <w:rFonts w:hint="eastAsia" w:ascii="宋体" w:hAnsi="宋体" w:eastAsia="宋体" w:cs="宋体"/>
          <w:b w:val="0"/>
          <w:bCs/>
          <w:sz w:val="24"/>
          <w:highlight w:val="none"/>
          <w:u w:val="single"/>
          <w:lang w:val="en-US" w:eastAsia="zh-CN"/>
        </w:rPr>
        <w:t xml:space="preserve">       </w:t>
      </w:r>
      <w:r>
        <w:rPr>
          <w:rFonts w:hint="eastAsia" w:ascii="宋体" w:hAnsi="宋体" w:eastAsia="宋体" w:cs="宋体"/>
          <w:b w:val="0"/>
          <w:bCs/>
          <w:sz w:val="24"/>
          <w:highlight w:val="none"/>
          <w:u w:val="single"/>
        </w:rPr>
        <w:t xml:space="preserve"> (公章)</w:t>
      </w:r>
    </w:p>
    <w:p w14:paraId="3393375E">
      <w:pPr>
        <w:keepNext w:val="0"/>
        <w:keepLines w:val="0"/>
        <w:pageBreakBefore w:val="0"/>
        <w:kinsoku/>
        <w:wordWrap/>
        <w:overflowPunct/>
        <w:topLinePunct w:val="0"/>
        <w:bidi w:val="0"/>
        <w:spacing w:line="440" w:lineRule="exact"/>
        <w:ind w:left="0" w:leftChars="0" w:firstLine="0" w:firstLineChars="0"/>
        <w:textAlignment w:val="auto"/>
        <w:rPr>
          <w:rFonts w:hint="default" w:ascii="宋体" w:hAnsi="宋体" w:eastAsia="宋体" w:cs="宋体"/>
          <w:b w:val="0"/>
          <w:bCs/>
          <w:sz w:val="24"/>
          <w:highlight w:val="none"/>
          <w:u w:val="single"/>
          <w:lang w:val="en-US" w:eastAsia="zh-CN"/>
        </w:rPr>
      </w:pPr>
      <w:r>
        <w:rPr>
          <w:rFonts w:hint="eastAsia" w:ascii="宋体" w:hAnsi="宋体" w:eastAsia="宋体" w:cs="宋体"/>
          <w:b w:val="0"/>
          <w:bCs/>
          <w:sz w:val="24"/>
          <w:highlight w:val="none"/>
        </w:rPr>
        <w:t>法定代表人</w:t>
      </w:r>
      <w:r>
        <w:rPr>
          <w:rFonts w:hint="eastAsia" w:ascii="宋体" w:hAnsi="宋体" w:eastAsia="宋体" w:cs="宋体"/>
          <w:b w:val="0"/>
          <w:bCs/>
          <w:sz w:val="24"/>
          <w:highlight w:val="none"/>
          <w:lang w:val="en-US" w:eastAsia="zh-CN"/>
        </w:rPr>
        <w:t>或其</w:t>
      </w:r>
      <w:r>
        <w:rPr>
          <w:rFonts w:hint="eastAsia" w:ascii="宋体" w:hAnsi="宋体" w:eastAsia="宋体" w:cs="宋体"/>
          <w:b w:val="0"/>
          <w:bCs/>
          <w:sz w:val="24"/>
          <w:highlight w:val="none"/>
        </w:rPr>
        <w:t xml:space="preserve">   </w:t>
      </w:r>
      <w:r>
        <w:rPr>
          <w:rFonts w:hint="eastAsia" w:ascii="宋体" w:hAnsi="宋体" w:cs="宋体"/>
          <w:b w:val="0"/>
          <w:bCs/>
          <w:sz w:val="24"/>
          <w:highlight w:val="none"/>
          <w:lang w:val="en-US" w:eastAsia="zh-CN"/>
        </w:rPr>
        <w:t xml:space="preserve">                     </w:t>
      </w:r>
      <w:r>
        <w:rPr>
          <w:rFonts w:hint="eastAsia" w:ascii="宋体" w:hAnsi="宋体" w:eastAsia="宋体" w:cs="宋体"/>
          <w:b w:val="0"/>
          <w:bCs/>
          <w:sz w:val="24"/>
          <w:highlight w:val="none"/>
        </w:rPr>
        <w:t>法定代表人或其</w:t>
      </w:r>
      <w:r>
        <w:rPr>
          <w:rFonts w:hint="eastAsia" w:ascii="宋体" w:hAnsi="宋体" w:eastAsia="宋体" w:cs="宋体"/>
          <w:b w:val="0"/>
          <w:bCs/>
          <w:sz w:val="24"/>
          <w:highlight w:val="none"/>
          <w:lang w:val="en-US" w:eastAsia="zh-CN"/>
        </w:rPr>
        <w:t xml:space="preserve"> </w:t>
      </w:r>
    </w:p>
    <w:p w14:paraId="66713294">
      <w:pPr>
        <w:keepNext w:val="0"/>
        <w:keepLines w:val="0"/>
        <w:pageBreakBefore w:val="0"/>
        <w:kinsoku/>
        <w:wordWrap/>
        <w:overflowPunct/>
        <w:topLinePunct w:val="0"/>
        <w:bidi w:val="0"/>
        <w:spacing w:line="440" w:lineRule="exact"/>
        <w:ind w:left="0" w:leftChars="0" w:firstLine="0" w:firstLineChars="0"/>
        <w:textAlignment w:val="auto"/>
        <w:rPr>
          <w:rFonts w:hint="default" w:ascii="宋体" w:hAnsi="宋体" w:eastAsia="宋体" w:cs="宋体"/>
          <w:b w:val="0"/>
          <w:bCs/>
          <w:sz w:val="24"/>
          <w:highlight w:val="none"/>
          <w:u w:val="single"/>
          <w:lang w:val="en-US" w:eastAsia="zh-CN"/>
        </w:rPr>
      </w:pPr>
      <w:r>
        <w:rPr>
          <w:rFonts w:hint="eastAsia" w:ascii="宋体" w:hAnsi="宋体" w:eastAsia="宋体" w:cs="宋体"/>
          <w:b w:val="0"/>
          <w:bCs/>
          <w:sz w:val="24"/>
          <w:highlight w:val="none"/>
        </w:rPr>
        <w:t>委托代理人（签字</w:t>
      </w:r>
      <w:r>
        <w:rPr>
          <w:rFonts w:hint="eastAsia" w:ascii="宋体" w:hAnsi="宋体" w:cs="宋体"/>
          <w:b w:val="0"/>
          <w:bCs/>
          <w:sz w:val="24"/>
          <w:highlight w:val="none"/>
          <w:lang w:val="en-US" w:eastAsia="zh-CN"/>
        </w:rPr>
        <w:t>或盖章</w:t>
      </w:r>
      <w:r>
        <w:rPr>
          <w:rFonts w:hint="eastAsia" w:ascii="宋体" w:hAnsi="宋体" w:eastAsia="宋体" w:cs="宋体"/>
          <w:b w:val="0"/>
          <w:bCs/>
          <w:sz w:val="24"/>
          <w:highlight w:val="none"/>
        </w:rPr>
        <w:t>）：</w:t>
      </w:r>
      <w:r>
        <w:rPr>
          <w:rFonts w:hint="eastAsia" w:ascii="宋体" w:hAnsi="宋体" w:eastAsia="宋体" w:cs="宋体"/>
          <w:b w:val="0"/>
          <w:bCs/>
          <w:sz w:val="24"/>
          <w:highlight w:val="none"/>
          <w:u w:val="single"/>
        </w:rPr>
        <w:t xml:space="preserve">    </w:t>
      </w:r>
      <w:r>
        <w:rPr>
          <w:rFonts w:hint="eastAsia" w:ascii="宋体" w:hAnsi="宋体" w:eastAsia="宋体" w:cs="宋体"/>
          <w:b w:val="0"/>
          <w:bCs/>
          <w:sz w:val="24"/>
          <w:highlight w:val="none"/>
          <w:u w:val="single"/>
          <w:lang w:val="en-US" w:eastAsia="zh-CN"/>
        </w:rPr>
        <w:t xml:space="preserve">      </w:t>
      </w:r>
      <w:r>
        <w:rPr>
          <w:rFonts w:hint="eastAsia" w:ascii="宋体" w:hAnsi="宋体" w:eastAsia="宋体" w:cs="宋体"/>
          <w:b w:val="0"/>
          <w:bCs/>
          <w:sz w:val="24"/>
          <w:highlight w:val="none"/>
          <w:lang w:val="en-US" w:eastAsia="zh-CN"/>
        </w:rPr>
        <w:t xml:space="preserve">  </w:t>
      </w:r>
      <w:r>
        <w:rPr>
          <w:rFonts w:hint="eastAsia" w:ascii="宋体" w:hAnsi="宋体" w:eastAsia="宋体" w:cs="宋体"/>
          <w:b w:val="0"/>
          <w:bCs/>
          <w:sz w:val="24"/>
          <w:highlight w:val="none"/>
        </w:rPr>
        <w:t>委托代理人（签字</w:t>
      </w:r>
      <w:r>
        <w:rPr>
          <w:rFonts w:hint="eastAsia" w:ascii="宋体" w:hAnsi="宋体" w:cs="宋体"/>
          <w:b w:val="0"/>
          <w:bCs/>
          <w:sz w:val="24"/>
          <w:highlight w:val="none"/>
          <w:lang w:val="en-US" w:eastAsia="zh-CN"/>
        </w:rPr>
        <w:t>或盖章</w:t>
      </w:r>
      <w:r>
        <w:rPr>
          <w:rFonts w:hint="eastAsia" w:ascii="宋体" w:hAnsi="宋体" w:eastAsia="宋体" w:cs="宋体"/>
          <w:b w:val="0"/>
          <w:bCs/>
          <w:sz w:val="24"/>
          <w:highlight w:val="none"/>
        </w:rPr>
        <w:t>）：</w:t>
      </w:r>
      <w:r>
        <w:rPr>
          <w:rFonts w:hint="eastAsia" w:ascii="宋体" w:hAnsi="宋体" w:eastAsia="宋体" w:cs="宋体"/>
          <w:b w:val="0"/>
          <w:bCs/>
          <w:sz w:val="24"/>
          <w:highlight w:val="none"/>
          <w:u w:val="single"/>
          <w:lang w:val="en-US" w:eastAsia="zh-CN"/>
        </w:rPr>
        <w:t xml:space="preserve">               </w:t>
      </w:r>
    </w:p>
    <w:p w14:paraId="49B9C918">
      <w:pPr>
        <w:keepNext w:val="0"/>
        <w:keepLines w:val="0"/>
        <w:pageBreakBefore w:val="0"/>
        <w:tabs>
          <w:tab w:val="left" w:pos="4410"/>
        </w:tabs>
        <w:kinsoku/>
        <w:wordWrap/>
        <w:overflowPunct/>
        <w:topLinePunct w:val="0"/>
        <w:bidi w:val="0"/>
        <w:spacing w:line="440" w:lineRule="exact"/>
        <w:ind w:left="0" w:leftChars="0" w:firstLine="0" w:firstLineChars="0"/>
        <w:textAlignment w:val="auto"/>
        <w:rPr>
          <w:rFonts w:hint="eastAsia" w:ascii="宋体" w:hAnsi="宋体" w:eastAsia="宋体" w:cs="宋体"/>
          <w:b w:val="0"/>
          <w:bCs/>
          <w:sz w:val="24"/>
          <w:highlight w:val="none"/>
        </w:rPr>
      </w:pPr>
      <w:r>
        <w:rPr>
          <w:rFonts w:hint="eastAsia" w:ascii="宋体" w:hAnsi="宋体" w:eastAsia="宋体" w:cs="宋体"/>
          <w:b w:val="0"/>
          <w:bCs/>
          <w:sz w:val="24"/>
          <w:highlight w:val="none"/>
        </w:rPr>
        <w:t>组织机构代码：</w:t>
      </w:r>
      <w:r>
        <w:rPr>
          <w:rFonts w:hint="eastAsia" w:ascii="宋体" w:hAnsi="宋体" w:eastAsia="宋体" w:cs="宋体"/>
          <w:b w:val="0"/>
          <w:bCs/>
          <w:sz w:val="24"/>
          <w:highlight w:val="none"/>
          <w:lang w:val="en-US" w:eastAsia="zh-CN"/>
        </w:rPr>
        <w:t xml:space="preserve"> </w:t>
      </w:r>
      <w:r>
        <w:rPr>
          <w:rFonts w:hint="eastAsia" w:ascii="宋体" w:hAnsi="宋体" w:eastAsia="宋体" w:cs="宋体"/>
          <w:b w:val="0"/>
          <w:bCs/>
          <w:sz w:val="24"/>
          <w:highlight w:val="none"/>
          <w:u w:val="single"/>
          <w:lang w:val="en-US" w:eastAsia="zh-CN"/>
        </w:rPr>
        <w:t xml:space="preserve">                 </w:t>
      </w:r>
      <w:r>
        <w:rPr>
          <w:rFonts w:hint="eastAsia" w:ascii="宋体" w:hAnsi="宋体" w:eastAsia="宋体" w:cs="宋体"/>
          <w:b w:val="0"/>
          <w:bCs/>
          <w:sz w:val="24"/>
          <w:highlight w:val="none"/>
          <w:lang w:val="en-US" w:eastAsia="zh-CN"/>
        </w:rPr>
        <w:t xml:space="preserve">   </w:t>
      </w:r>
      <w:r>
        <w:rPr>
          <w:rFonts w:hint="eastAsia" w:ascii="宋体" w:hAnsi="宋体" w:cs="宋体"/>
          <w:b w:val="0"/>
          <w:bCs/>
          <w:sz w:val="24"/>
          <w:highlight w:val="none"/>
          <w:lang w:val="en-US" w:eastAsia="zh-CN"/>
        </w:rPr>
        <w:t xml:space="preserve">   </w:t>
      </w:r>
      <w:r>
        <w:rPr>
          <w:rFonts w:hint="eastAsia" w:ascii="宋体" w:hAnsi="宋体" w:eastAsia="宋体" w:cs="宋体"/>
          <w:b w:val="0"/>
          <w:bCs/>
          <w:sz w:val="24"/>
          <w:highlight w:val="none"/>
        </w:rPr>
        <w:t>组织机构代码：</w:t>
      </w:r>
      <w:r>
        <w:rPr>
          <w:rFonts w:hint="eastAsia" w:ascii="宋体" w:hAnsi="宋体" w:eastAsia="宋体" w:cs="宋体"/>
          <w:b w:val="0"/>
          <w:bCs/>
          <w:sz w:val="24"/>
          <w:highlight w:val="none"/>
          <w:u w:val="single"/>
        </w:rPr>
        <w:t xml:space="preserve"> </w:t>
      </w:r>
      <w:r>
        <w:rPr>
          <w:rFonts w:hint="eastAsia" w:ascii="宋体" w:hAnsi="宋体" w:eastAsia="宋体" w:cs="宋体"/>
          <w:b w:val="0"/>
          <w:bCs/>
          <w:sz w:val="24"/>
          <w:highlight w:val="none"/>
          <w:u w:val="single"/>
          <w:lang w:val="en-US" w:eastAsia="zh-CN"/>
        </w:rPr>
        <w:t xml:space="preserve">     </w:t>
      </w:r>
      <w:r>
        <w:rPr>
          <w:rFonts w:hint="eastAsia" w:ascii="宋体" w:hAnsi="宋体" w:eastAsia="宋体" w:cs="宋体"/>
          <w:b w:val="0"/>
          <w:bCs/>
          <w:sz w:val="24"/>
          <w:highlight w:val="none"/>
          <w:u w:val="single"/>
        </w:rPr>
        <w:t xml:space="preserve">                   </w:t>
      </w:r>
      <w:r>
        <w:rPr>
          <w:rFonts w:hint="eastAsia" w:ascii="宋体" w:hAnsi="宋体" w:eastAsia="宋体" w:cs="宋体"/>
          <w:b w:val="0"/>
          <w:bCs/>
          <w:sz w:val="24"/>
          <w:highlight w:val="none"/>
        </w:rPr>
        <w:t xml:space="preserve"> </w:t>
      </w:r>
    </w:p>
    <w:p w14:paraId="3AEB8431">
      <w:pPr>
        <w:keepNext w:val="0"/>
        <w:keepLines w:val="0"/>
        <w:pageBreakBefore w:val="0"/>
        <w:kinsoku/>
        <w:wordWrap/>
        <w:overflowPunct/>
        <w:topLinePunct w:val="0"/>
        <w:bidi w:val="0"/>
        <w:spacing w:line="440" w:lineRule="exact"/>
        <w:ind w:left="0" w:leftChars="0" w:firstLine="0" w:firstLineChars="0"/>
        <w:textAlignment w:val="auto"/>
        <w:rPr>
          <w:rFonts w:hint="eastAsia" w:ascii="宋体" w:hAnsi="宋体" w:eastAsia="宋体" w:cs="宋体"/>
          <w:b w:val="0"/>
          <w:bCs/>
          <w:sz w:val="24"/>
          <w:highlight w:val="none"/>
        </w:rPr>
      </w:pPr>
      <w:r>
        <w:rPr>
          <w:rFonts w:hint="eastAsia" w:ascii="宋体" w:hAnsi="宋体" w:eastAsia="宋体" w:cs="宋体"/>
          <w:b w:val="0"/>
          <w:bCs/>
          <w:sz w:val="24"/>
          <w:highlight w:val="none"/>
        </w:rPr>
        <w:t>地  址：</w:t>
      </w:r>
      <w:r>
        <w:rPr>
          <w:rFonts w:hint="eastAsia" w:ascii="宋体" w:hAnsi="宋体" w:eastAsia="宋体" w:cs="宋体"/>
          <w:b w:val="0"/>
          <w:bCs/>
          <w:sz w:val="24"/>
          <w:highlight w:val="none"/>
          <w:u w:val="single"/>
        </w:rPr>
        <w:t xml:space="preserve"> </w:t>
      </w:r>
      <w:r>
        <w:rPr>
          <w:rFonts w:hint="eastAsia" w:ascii="宋体" w:hAnsi="宋体" w:eastAsia="宋体" w:cs="宋体"/>
          <w:b w:val="0"/>
          <w:bCs/>
          <w:sz w:val="24"/>
          <w:highlight w:val="none"/>
          <w:u w:val="single"/>
          <w:lang w:val="en-US" w:eastAsia="zh-CN"/>
        </w:rPr>
        <w:t xml:space="preserve">                    </w:t>
      </w:r>
      <w:r>
        <w:rPr>
          <w:rFonts w:hint="eastAsia" w:ascii="宋体" w:hAnsi="宋体" w:eastAsia="宋体" w:cs="宋体"/>
          <w:b w:val="0"/>
          <w:bCs/>
          <w:sz w:val="24"/>
          <w:highlight w:val="none"/>
          <w:u w:val="single"/>
        </w:rPr>
        <w:t xml:space="preserve">  </w:t>
      </w:r>
      <w:r>
        <w:rPr>
          <w:rFonts w:hint="eastAsia" w:ascii="宋体" w:hAnsi="宋体" w:eastAsia="宋体" w:cs="宋体"/>
          <w:b w:val="0"/>
          <w:bCs/>
          <w:sz w:val="24"/>
          <w:highlight w:val="none"/>
        </w:rPr>
        <w:t xml:space="preserve">  </w:t>
      </w:r>
      <w:r>
        <w:rPr>
          <w:rFonts w:hint="eastAsia" w:ascii="宋体" w:hAnsi="宋体" w:eastAsia="宋体" w:cs="宋体"/>
          <w:b w:val="0"/>
          <w:bCs/>
          <w:sz w:val="24"/>
          <w:highlight w:val="none"/>
          <w:lang w:val="en-US" w:eastAsia="zh-CN"/>
        </w:rPr>
        <w:t xml:space="preserve"> </w:t>
      </w:r>
      <w:r>
        <w:rPr>
          <w:rFonts w:hint="eastAsia" w:ascii="宋体" w:hAnsi="宋体" w:eastAsia="宋体" w:cs="宋体"/>
          <w:b w:val="0"/>
          <w:bCs/>
          <w:sz w:val="24"/>
          <w:highlight w:val="none"/>
        </w:rPr>
        <w:t xml:space="preserve"> </w:t>
      </w:r>
      <w:r>
        <w:rPr>
          <w:rFonts w:hint="eastAsia" w:ascii="宋体" w:hAnsi="宋体" w:cs="宋体"/>
          <w:b w:val="0"/>
          <w:bCs/>
          <w:sz w:val="24"/>
          <w:highlight w:val="none"/>
          <w:lang w:val="en-US" w:eastAsia="zh-CN"/>
        </w:rPr>
        <w:t xml:space="preserve">   </w:t>
      </w:r>
      <w:r>
        <w:rPr>
          <w:rFonts w:hint="eastAsia" w:ascii="宋体" w:hAnsi="宋体" w:eastAsia="宋体" w:cs="宋体"/>
          <w:b w:val="0"/>
          <w:bCs/>
          <w:sz w:val="24"/>
          <w:highlight w:val="none"/>
        </w:rPr>
        <w:t>地  址：</w:t>
      </w:r>
      <w:r>
        <w:rPr>
          <w:rFonts w:hint="eastAsia" w:ascii="宋体" w:hAnsi="宋体" w:eastAsia="宋体" w:cs="宋体"/>
          <w:b w:val="0"/>
          <w:bCs/>
          <w:sz w:val="24"/>
          <w:highlight w:val="none"/>
          <w:u w:val="single"/>
        </w:rPr>
        <w:t xml:space="preserve">       </w:t>
      </w:r>
      <w:r>
        <w:rPr>
          <w:rFonts w:hint="eastAsia" w:ascii="宋体" w:hAnsi="宋体" w:eastAsia="宋体" w:cs="宋体"/>
          <w:b w:val="0"/>
          <w:bCs/>
          <w:sz w:val="24"/>
          <w:highlight w:val="none"/>
          <w:u w:val="single"/>
          <w:lang w:val="en-US" w:eastAsia="zh-CN"/>
        </w:rPr>
        <w:t xml:space="preserve">     </w:t>
      </w:r>
      <w:r>
        <w:rPr>
          <w:rFonts w:hint="eastAsia" w:ascii="宋体" w:hAnsi="宋体" w:eastAsia="宋体" w:cs="宋体"/>
          <w:b w:val="0"/>
          <w:bCs/>
          <w:sz w:val="24"/>
          <w:highlight w:val="none"/>
          <w:u w:val="single"/>
        </w:rPr>
        <w:t xml:space="preserve">       </w:t>
      </w:r>
    </w:p>
    <w:p w14:paraId="70715265">
      <w:pPr>
        <w:keepNext w:val="0"/>
        <w:keepLines w:val="0"/>
        <w:pageBreakBefore w:val="0"/>
        <w:kinsoku/>
        <w:wordWrap/>
        <w:overflowPunct/>
        <w:topLinePunct w:val="0"/>
        <w:bidi w:val="0"/>
        <w:spacing w:line="440" w:lineRule="exact"/>
        <w:ind w:left="0" w:leftChars="0" w:firstLine="0" w:firstLineChars="0"/>
        <w:textAlignment w:val="auto"/>
        <w:rPr>
          <w:rFonts w:hint="eastAsia" w:ascii="宋体" w:hAnsi="宋体" w:eastAsia="宋体" w:cs="宋体"/>
          <w:b w:val="0"/>
          <w:bCs/>
          <w:sz w:val="24"/>
          <w:highlight w:val="none"/>
        </w:rPr>
      </w:pPr>
      <w:r>
        <w:rPr>
          <w:rFonts w:hint="eastAsia" w:ascii="宋体" w:hAnsi="宋体" w:eastAsia="宋体" w:cs="宋体"/>
          <w:b w:val="0"/>
          <w:bCs/>
          <w:sz w:val="24"/>
          <w:highlight w:val="none"/>
        </w:rPr>
        <w:t>邮政编码：</w:t>
      </w:r>
      <w:r>
        <w:rPr>
          <w:rFonts w:hint="eastAsia" w:ascii="宋体" w:hAnsi="宋体" w:eastAsia="宋体" w:cs="宋体"/>
          <w:b w:val="0"/>
          <w:bCs/>
          <w:sz w:val="24"/>
          <w:highlight w:val="none"/>
          <w:u w:val="single"/>
        </w:rPr>
        <w:t xml:space="preserve"> </w:t>
      </w:r>
      <w:r>
        <w:rPr>
          <w:rFonts w:hint="eastAsia" w:ascii="宋体" w:hAnsi="宋体" w:eastAsia="宋体" w:cs="宋体"/>
          <w:b w:val="0"/>
          <w:bCs/>
          <w:sz w:val="24"/>
          <w:highlight w:val="none"/>
          <w:u w:val="single"/>
          <w:lang w:val="en-US" w:eastAsia="zh-CN"/>
        </w:rPr>
        <w:t xml:space="preserve">         </w:t>
      </w:r>
      <w:r>
        <w:rPr>
          <w:rFonts w:hint="eastAsia" w:ascii="宋体" w:hAnsi="宋体" w:eastAsia="宋体" w:cs="宋体"/>
          <w:b w:val="0"/>
          <w:bCs/>
          <w:sz w:val="24"/>
          <w:highlight w:val="none"/>
          <w:u w:val="single"/>
        </w:rPr>
        <w:t xml:space="preserve">   </w:t>
      </w:r>
      <w:r>
        <w:rPr>
          <w:rFonts w:hint="eastAsia" w:ascii="宋体" w:hAnsi="宋体" w:eastAsia="宋体" w:cs="宋体"/>
          <w:b w:val="0"/>
          <w:bCs/>
          <w:sz w:val="24"/>
          <w:highlight w:val="none"/>
          <w:u w:val="single"/>
          <w:lang w:val="en-US" w:eastAsia="zh-CN"/>
        </w:rPr>
        <w:t xml:space="preserve">        </w:t>
      </w:r>
      <w:r>
        <w:rPr>
          <w:rFonts w:hint="eastAsia" w:ascii="宋体" w:hAnsi="宋体" w:eastAsia="宋体" w:cs="宋体"/>
          <w:b w:val="0"/>
          <w:bCs/>
          <w:sz w:val="24"/>
          <w:highlight w:val="none"/>
        </w:rPr>
        <w:t xml:space="preserve">  </w:t>
      </w:r>
      <w:r>
        <w:rPr>
          <w:rFonts w:hint="eastAsia" w:ascii="宋体" w:hAnsi="宋体" w:eastAsia="宋体" w:cs="宋体"/>
          <w:b w:val="0"/>
          <w:bCs/>
          <w:sz w:val="24"/>
          <w:highlight w:val="none"/>
          <w:lang w:val="en-US" w:eastAsia="zh-CN"/>
        </w:rPr>
        <w:t xml:space="preserve"> </w:t>
      </w:r>
      <w:r>
        <w:rPr>
          <w:rFonts w:hint="eastAsia" w:ascii="宋体" w:hAnsi="宋体" w:cs="宋体"/>
          <w:b w:val="0"/>
          <w:bCs/>
          <w:sz w:val="24"/>
          <w:highlight w:val="none"/>
          <w:lang w:val="en-US" w:eastAsia="zh-CN"/>
        </w:rPr>
        <w:t xml:space="preserve">    </w:t>
      </w:r>
      <w:r>
        <w:rPr>
          <w:rFonts w:hint="eastAsia" w:ascii="宋体" w:hAnsi="宋体" w:eastAsia="宋体" w:cs="宋体"/>
          <w:b w:val="0"/>
          <w:bCs/>
          <w:sz w:val="24"/>
          <w:highlight w:val="none"/>
        </w:rPr>
        <w:t>邮政编码：</w:t>
      </w:r>
      <w:r>
        <w:rPr>
          <w:rFonts w:hint="eastAsia" w:ascii="宋体" w:hAnsi="宋体" w:eastAsia="宋体" w:cs="宋体"/>
          <w:b w:val="0"/>
          <w:bCs/>
          <w:sz w:val="24"/>
          <w:highlight w:val="none"/>
          <w:u w:val="single"/>
        </w:rPr>
        <w:t xml:space="preserve">   </w:t>
      </w:r>
      <w:r>
        <w:rPr>
          <w:rFonts w:hint="eastAsia" w:ascii="宋体" w:hAnsi="宋体" w:eastAsia="宋体" w:cs="宋体"/>
          <w:b w:val="0"/>
          <w:bCs/>
          <w:sz w:val="24"/>
          <w:highlight w:val="none"/>
          <w:u w:val="single"/>
          <w:lang w:val="en-US" w:eastAsia="zh-CN"/>
        </w:rPr>
        <w:t xml:space="preserve">    </w:t>
      </w:r>
      <w:r>
        <w:rPr>
          <w:rFonts w:hint="eastAsia" w:ascii="宋体" w:hAnsi="宋体" w:eastAsia="宋体" w:cs="宋体"/>
          <w:b w:val="0"/>
          <w:bCs/>
          <w:sz w:val="24"/>
          <w:highlight w:val="none"/>
          <w:u w:val="single"/>
        </w:rPr>
        <w:t xml:space="preserve"> </w:t>
      </w:r>
      <w:r>
        <w:rPr>
          <w:rFonts w:hint="eastAsia" w:ascii="宋体" w:hAnsi="宋体" w:eastAsia="宋体" w:cs="宋体"/>
          <w:b w:val="0"/>
          <w:bCs/>
          <w:sz w:val="24"/>
          <w:highlight w:val="none"/>
          <w:u w:val="single"/>
          <w:lang w:val="en-US" w:eastAsia="zh-CN"/>
        </w:rPr>
        <w:t xml:space="preserve"> </w:t>
      </w:r>
      <w:r>
        <w:rPr>
          <w:rFonts w:hint="eastAsia" w:ascii="宋体" w:hAnsi="宋体" w:eastAsia="宋体" w:cs="宋体"/>
          <w:b w:val="0"/>
          <w:bCs/>
          <w:sz w:val="24"/>
          <w:highlight w:val="none"/>
          <w:u w:val="single"/>
        </w:rPr>
        <w:t xml:space="preserve">   </w:t>
      </w:r>
    </w:p>
    <w:p w14:paraId="297073C3">
      <w:pPr>
        <w:keepNext w:val="0"/>
        <w:keepLines w:val="0"/>
        <w:pageBreakBefore w:val="0"/>
        <w:kinsoku/>
        <w:wordWrap/>
        <w:overflowPunct/>
        <w:topLinePunct w:val="0"/>
        <w:bidi w:val="0"/>
        <w:spacing w:line="440" w:lineRule="exact"/>
        <w:ind w:left="0" w:leftChars="0" w:firstLine="0" w:firstLineChars="0"/>
        <w:textAlignment w:val="auto"/>
        <w:rPr>
          <w:rFonts w:hint="eastAsia" w:ascii="宋体" w:hAnsi="宋体" w:eastAsia="宋体" w:cs="宋体"/>
          <w:b w:val="0"/>
          <w:bCs/>
          <w:sz w:val="24"/>
        </w:rPr>
      </w:pPr>
      <w:r>
        <w:rPr>
          <w:rFonts w:hint="eastAsia" w:ascii="宋体" w:hAnsi="宋体" w:eastAsia="宋体" w:cs="宋体"/>
          <w:b w:val="0"/>
          <w:bCs/>
          <w:sz w:val="24"/>
          <w:highlight w:val="none"/>
        </w:rPr>
        <w:t>电  话：</w:t>
      </w:r>
      <w:r>
        <w:rPr>
          <w:rFonts w:hint="eastAsia" w:ascii="宋体" w:hAnsi="宋体" w:eastAsia="宋体" w:cs="宋体"/>
          <w:b w:val="0"/>
          <w:bCs/>
          <w:sz w:val="24"/>
          <w:highlight w:val="none"/>
          <w:u w:val="single"/>
          <w:lang w:val="en-US" w:eastAsia="zh-CN"/>
        </w:rPr>
        <w:t xml:space="preserve">            </w:t>
      </w:r>
      <w:r>
        <w:rPr>
          <w:rFonts w:hint="eastAsia" w:ascii="宋体" w:hAnsi="宋体" w:eastAsia="宋体" w:cs="宋体"/>
          <w:b w:val="0"/>
          <w:bCs/>
          <w:sz w:val="24"/>
          <w:u w:val="single"/>
        </w:rPr>
        <w:t xml:space="preserve"> </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lang w:val="en-US" w:eastAsia="zh-CN"/>
        </w:rPr>
        <w:t xml:space="preserve">   </w:t>
      </w:r>
      <w:r>
        <w:rPr>
          <w:rFonts w:hint="eastAsia" w:ascii="宋体" w:hAnsi="宋体" w:cs="宋体"/>
          <w:b w:val="0"/>
          <w:bCs/>
          <w:sz w:val="24"/>
          <w:lang w:val="en-US" w:eastAsia="zh-CN"/>
        </w:rPr>
        <w:t xml:space="preserve">    </w:t>
      </w:r>
      <w:r>
        <w:rPr>
          <w:rFonts w:hint="eastAsia" w:ascii="宋体" w:hAnsi="宋体" w:eastAsia="宋体" w:cs="宋体"/>
          <w:b w:val="0"/>
          <w:bCs/>
          <w:sz w:val="24"/>
        </w:rPr>
        <w:t>电  话：</w:t>
      </w:r>
      <w:r>
        <w:rPr>
          <w:rFonts w:hint="eastAsia" w:ascii="宋体" w:hAnsi="宋体" w:eastAsia="宋体" w:cs="宋体"/>
          <w:b w:val="0"/>
          <w:bCs/>
          <w:sz w:val="24"/>
          <w:u w:val="single"/>
        </w:rPr>
        <w:t>      </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 xml:space="preserve">     </w:t>
      </w:r>
    </w:p>
    <w:p w14:paraId="564103D0">
      <w:pPr>
        <w:keepNext w:val="0"/>
        <w:keepLines w:val="0"/>
        <w:pageBreakBefore w:val="0"/>
        <w:kinsoku/>
        <w:wordWrap/>
        <w:overflowPunct/>
        <w:topLinePunct w:val="0"/>
        <w:bidi w:val="0"/>
        <w:spacing w:line="440" w:lineRule="exact"/>
        <w:ind w:left="0" w:leftChars="0" w:firstLine="0" w:firstLineChars="0"/>
        <w:textAlignment w:val="auto"/>
        <w:rPr>
          <w:rFonts w:hint="eastAsia" w:ascii="宋体" w:hAnsi="宋体" w:eastAsia="宋体" w:cs="宋体"/>
          <w:b w:val="0"/>
          <w:bCs/>
          <w:sz w:val="24"/>
        </w:rPr>
      </w:pPr>
      <w:r>
        <w:rPr>
          <w:rFonts w:hint="eastAsia" w:ascii="宋体" w:hAnsi="宋体" w:eastAsia="宋体" w:cs="宋体"/>
          <w:b w:val="0"/>
          <w:bCs/>
          <w:sz w:val="24"/>
        </w:rPr>
        <w:t>传  真：</w:t>
      </w:r>
      <w:r>
        <w:rPr>
          <w:rFonts w:hint="eastAsia" w:ascii="宋体" w:hAnsi="宋体" w:eastAsia="宋体" w:cs="宋体"/>
          <w:b w:val="0"/>
          <w:bCs/>
          <w:sz w:val="24"/>
          <w:u w:val="single"/>
        </w:rPr>
        <w:t></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rPr>
        <w:t xml:space="preserve">   </w:t>
      </w:r>
      <w:r>
        <w:rPr>
          <w:rFonts w:hint="eastAsia" w:ascii="宋体" w:hAnsi="宋体" w:eastAsia="宋体" w:cs="宋体"/>
          <w:b w:val="0"/>
          <w:bCs/>
          <w:sz w:val="24"/>
          <w:lang w:val="en-US" w:eastAsia="zh-CN"/>
        </w:rPr>
        <w:t xml:space="preserve"> </w:t>
      </w:r>
      <w:r>
        <w:rPr>
          <w:rFonts w:hint="eastAsia" w:ascii="宋体" w:hAnsi="宋体" w:cs="宋体"/>
          <w:b w:val="0"/>
          <w:bCs/>
          <w:sz w:val="24"/>
          <w:lang w:val="en-US" w:eastAsia="zh-CN"/>
        </w:rPr>
        <w:t xml:space="preserve">    </w:t>
      </w:r>
      <w:r>
        <w:rPr>
          <w:rFonts w:hint="eastAsia" w:ascii="宋体" w:hAnsi="宋体" w:eastAsia="宋体" w:cs="宋体"/>
          <w:b w:val="0"/>
          <w:bCs/>
          <w:sz w:val="24"/>
        </w:rPr>
        <w:t>传  真：</w:t>
      </w:r>
      <w:r>
        <w:rPr>
          <w:rFonts w:hint="eastAsia" w:ascii="宋体" w:hAnsi="宋体" w:eastAsia="宋体" w:cs="宋体"/>
          <w:b w:val="0"/>
          <w:bCs/>
          <w:sz w:val="24"/>
          <w:u w:val="single"/>
        </w:rPr>
        <w:t>    </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 xml:space="preserve">     </w:t>
      </w:r>
    </w:p>
    <w:p w14:paraId="6BAAE0E3">
      <w:pPr>
        <w:keepNext w:val="0"/>
        <w:keepLines w:val="0"/>
        <w:pageBreakBefore w:val="0"/>
        <w:kinsoku/>
        <w:wordWrap/>
        <w:overflowPunct/>
        <w:topLinePunct w:val="0"/>
        <w:bidi w:val="0"/>
        <w:spacing w:line="440" w:lineRule="exact"/>
        <w:ind w:left="0" w:leftChars="0" w:firstLine="0" w:firstLineChars="0"/>
        <w:textAlignment w:val="auto"/>
        <w:rPr>
          <w:rFonts w:hint="eastAsia" w:ascii="宋体" w:hAnsi="宋体" w:eastAsia="宋体" w:cs="宋体"/>
          <w:b w:val="0"/>
          <w:bCs/>
          <w:sz w:val="24"/>
        </w:rPr>
      </w:pPr>
      <w:r>
        <w:rPr>
          <w:rFonts w:hint="eastAsia" w:ascii="宋体" w:hAnsi="宋体" w:eastAsia="宋体" w:cs="宋体"/>
          <w:b w:val="0"/>
          <w:bCs/>
          <w:sz w:val="24"/>
        </w:rPr>
        <w:t>电子信箱：</w:t>
      </w:r>
      <w:r>
        <w:rPr>
          <w:rFonts w:hint="eastAsia" w:ascii="宋体" w:hAnsi="宋体" w:eastAsia="宋体" w:cs="宋体"/>
          <w:b w:val="0"/>
          <w:bCs/>
          <w:sz w:val="24"/>
          <w:u w:val="single"/>
        </w:rPr>
        <w:t xml:space="preserve">    </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 xml:space="preserve">        </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 xml:space="preserve">     </w:t>
      </w:r>
      <w:r>
        <w:rPr>
          <w:rFonts w:hint="eastAsia" w:ascii="宋体" w:hAnsi="宋体" w:eastAsia="宋体" w:cs="宋体"/>
          <w:b w:val="0"/>
          <w:bCs/>
          <w:sz w:val="24"/>
        </w:rPr>
        <w:t xml:space="preserve">   </w:t>
      </w:r>
      <w:r>
        <w:rPr>
          <w:rFonts w:hint="eastAsia" w:ascii="宋体" w:hAnsi="宋体" w:eastAsia="宋体" w:cs="宋体"/>
          <w:b w:val="0"/>
          <w:bCs/>
          <w:sz w:val="24"/>
          <w:lang w:val="en-US" w:eastAsia="zh-CN"/>
        </w:rPr>
        <w:t xml:space="preserve">   </w:t>
      </w:r>
      <w:r>
        <w:rPr>
          <w:rFonts w:hint="eastAsia" w:ascii="宋体" w:hAnsi="宋体" w:cs="宋体"/>
          <w:b w:val="0"/>
          <w:bCs/>
          <w:sz w:val="24"/>
          <w:lang w:val="en-US" w:eastAsia="zh-CN"/>
        </w:rPr>
        <w:t xml:space="preserve">   </w:t>
      </w:r>
      <w:r>
        <w:rPr>
          <w:rFonts w:hint="eastAsia" w:ascii="宋体" w:hAnsi="宋体" w:eastAsia="宋体" w:cs="宋体"/>
          <w:b w:val="0"/>
          <w:bCs/>
          <w:sz w:val="24"/>
        </w:rPr>
        <w:t>电子信箱：</w:t>
      </w:r>
      <w:r>
        <w:rPr>
          <w:rFonts w:hint="eastAsia" w:ascii="宋体" w:hAnsi="宋体" w:eastAsia="宋体" w:cs="宋体"/>
          <w:b w:val="0"/>
          <w:bCs/>
          <w:sz w:val="24"/>
          <w:u w:val="single"/>
        </w:rPr>
        <w:t>    </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 xml:space="preserve">   </w:t>
      </w:r>
    </w:p>
    <w:p w14:paraId="0E7C3142">
      <w:pPr>
        <w:keepNext w:val="0"/>
        <w:keepLines w:val="0"/>
        <w:pageBreakBefore w:val="0"/>
        <w:kinsoku/>
        <w:wordWrap/>
        <w:overflowPunct/>
        <w:topLinePunct w:val="0"/>
        <w:bidi w:val="0"/>
        <w:spacing w:line="440" w:lineRule="exact"/>
        <w:ind w:left="0" w:leftChars="0" w:firstLine="0" w:firstLineChars="0"/>
        <w:textAlignment w:val="auto"/>
        <w:rPr>
          <w:rFonts w:hint="eastAsia" w:ascii="宋体" w:hAnsi="宋体" w:eastAsia="宋体" w:cs="宋体"/>
          <w:b w:val="0"/>
          <w:bCs/>
          <w:sz w:val="24"/>
        </w:rPr>
      </w:pPr>
      <w:r>
        <w:rPr>
          <w:rFonts w:hint="eastAsia" w:ascii="宋体" w:hAnsi="宋体" w:eastAsia="宋体" w:cs="宋体"/>
          <w:b w:val="0"/>
          <w:bCs/>
          <w:sz w:val="24"/>
        </w:rPr>
        <w:t>开户银行：</w:t>
      </w:r>
      <w:r>
        <w:rPr>
          <w:rFonts w:hint="eastAsia" w:ascii="宋体" w:hAnsi="宋体" w:eastAsia="宋体" w:cs="宋体"/>
          <w:b w:val="0"/>
          <w:bCs/>
          <w:sz w:val="24"/>
          <w:u w:val="single"/>
        </w:rPr>
        <w:t></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 xml:space="preserve">   </w:t>
      </w:r>
      <w:r>
        <w:rPr>
          <w:rFonts w:hint="eastAsia" w:ascii="宋体" w:hAnsi="宋体" w:eastAsia="宋体" w:cs="宋体"/>
          <w:b w:val="0"/>
          <w:bCs/>
          <w:sz w:val="24"/>
        </w:rPr>
        <w:t xml:space="preserve">   </w:t>
      </w:r>
      <w:r>
        <w:rPr>
          <w:rFonts w:hint="eastAsia" w:ascii="宋体" w:hAnsi="宋体" w:eastAsia="宋体" w:cs="宋体"/>
          <w:b w:val="0"/>
          <w:bCs/>
          <w:sz w:val="24"/>
          <w:lang w:val="en-US" w:eastAsia="zh-CN"/>
        </w:rPr>
        <w:t xml:space="preserve">    </w:t>
      </w:r>
      <w:r>
        <w:rPr>
          <w:rFonts w:hint="eastAsia" w:ascii="宋体" w:hAnsi="宋体" w:cs="宋体"/>
          <w:b w:val="0"/>
          <w:bCs/>
          <w:sz w:val="24"/>
          <w:lang w:val="en-US" w:eastAsia="zh-CN"/>
        </w:rPr>
        <w:t xml:space="preserve">   </w:t>
      </w:r>
      <w:r>
        <w:rPr>
          <w:rFonts w:hint="eastAsia" w:ascii="宋体" w:hAnsi="宋体" w:eastAsia="宋体" w:cs="宋体"/>
          <w:b w:val="0"/>
          <w:bCs/>
          <w:sz w:val="24"/>
        </w:rPr>
        <w:t>开户银行：</w:t>
      </w:r>
      <w:r>
        <w:rPr>
          <w:rFonts w:hint="eastAsia" w:ascii="宋体" w:hAnsi="宋体" w:eastAsia="宋体" w:cs="宋体"/>
          <w:b w:val="0"/>
          <w:bCs/>
          <w:sz w:val="24"/>
          <w:u w:val="single"/>
        </w:rPr>
        <w:t>    </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 xml:space="preserve">   </w:t>
      </w:r>
    </w:p>
    <w:p w14:paraId="0BD83D60">
      <w:pPr>
        <w:keepNext w:val="0"/>
        <w:keepLines w:val="0"/>
        <w:pageBreakBefore w:val="0"/>
        <w:kinsoku/>
        <w:wordWrap/>
        <w:overflowPunct/>
        <w:topLinePunct w:val="0"/>
        <w:bidi w:val="0"/>
        <w:spacing w:line="440" w:lineRule="exact"/>
        <w:ind w:left="0" w:leftChars="0" w:firstLine="0" w:firstLineChars="0"/>
        <w:textAlignment w:val="auto"/>
        <w:rPr>
          <w:rFonts w:hint="eastAsia" w:ascii="宋体" w:hAnsi="宋体" w:eastAsia="宋体" w:cs="宋体"/>
          <w:b w:val="0"/>
          <w:bCs/>
          <w:sz w:val="24"/>
        </w:rPr>
      </w:pPr>
      <w:r>
        <w:rPr>
          <w:rFonts w:hint="eastAsia" w:ascii="宋体" w:hAnsi="宋体" w:eastAsia="宋体" w:cs="宋体"/>
          <w:b w:val="0"/>
          <w:bCs/>
          <w:sz w:val="24"/>
        </w:rPr>
        <w:t>账  号：</w:t>
      </w:r>
      <w:r>
        <w:rPr>
          <w:rFonts w:hint="eastAsia" w:ascii="宋体" w:hAnsi="宋体" w:eastAsia="宋体" w:cs="宋体"/>
          <w:b w:val="0"/>
          <w:bCs/>
          <w:sz w:val="24"/>
          <w:u w:val="single"/>
        </w:rPr>
        <w:t xml:space="preserve">  </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 xml:space="preserve">     </w:t>
      </w:r>
      <w:r>
        <w:rPr>
          <w:rFonts w:hint="eastAsia" w:ascii="宋体" w:hAnsi="宋体" w:eastAsia="宋体" w:cs="宋体"/>
          <w:b w:val="0"/>
          <w:bCs/>
          <w:sz w:val="24"/>
        </w:rPr>
        <w:t xml:space="preserve">  </w:t>
      </w:r>
      <w:r>
        <w:rPr>
          <w:rFonts w:hint="eastAsia" w:ascii="宋体" w:hAnsi="宋体" w:eastAsia="宋体" w:cs="宋体"/>
          <w:b w:val="0"/>
          <w:bCs/>
          <w:sz w:val="24"/>
          <w:lang w:val="en-US" w:eastAsia="zh-CN"/>
        </w:rPr>
        <w:t xml:space="preserve">     </w:t>
      </w:r>
      <w:r>
        <w:rPr>
          <w:rFonts w:hint="eastAsia" w:ascii="宋体" w:hAnsi="宋体" w:eastAsia="宋体" w:cs="宋体"/>
          <w:b w:val="0"/>
          <w:bCs/>
          <w:sz w:val="24"/>
        </w:rPr>
        <w:t xml:space="preserve"> </w:t>
      </w:r>
      <w:r>
        <w:rPr>
          <w:rFonts w:hint="eastAsia" w:ascii="宋体" w:hAnsi="宋体" w:cs="宋体"/>
          <w:b w:val="0"/>
          <w:bCs/>
          <w:sz w:val="24"/>
          <w:lang w:val="en-US" w:eastAsia="zh-CN"/>
        </w:rPr>
        <w:t xml:space="preserve">  </w:t>
      </w:r>
      <w:r>
        <w:rPr>
          <w:rFonts w:hint="eastAsia" w:ascii="宋体" w:hAnsi="宋体" w:eastAsia="宋体" w:cs="宋体"/>
          <w:b w:val="0"/>
          <w:bCs/>
          <w:sz w:val="24"/>
        </w:rPr>
        <w:t>账  号：</w:t>
      </w:r>
      <w:r>
        <w:rPr>
          <w:rFonts w:hint="eastAsia" w:ascii="宋体" w:hAnsi="宋体" w:eastAsia="宋体" w:cs="宋体"/>
          <w:b w:val="0"/>
          <w:bCs/>
          <w:sz w:val="24"/>
          <w:u w:val="single"/>
        </w:rPr>
        <w:t>      </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 xml:space="preserve">     </w:t>
      </w:r>
    </w:p>
    <w:p w14:paraId="2CB4F373">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b w:val="0"/>
          <w:bCs/>
          <w:sz w:val="32"/>
          <w:szCs w:val="32"/>
        </w:rPr>
      </w:pPr>
    </w:p>
    <w:p w14:paraId="4E54927D">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b w:val="0"/>
          <w:bCs/>
          <w:sz w:val="32"/>
          <w:szCs w:val="32"/>
        </w:rPr>
      </w:pPr>
    </w:p>
    <w:p w14:paraId="53632817">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b w:val="0"/>
          <w:bCs/>
          <w:sz w:val="32"/>
          <w:szCs w:val="32"/>
        </w:rPr>
      </w:pPr>
    </w:p>
    <w:p w14:paraId="69430F12">
      <w:pPr>
        <w:pStyle w:val="18"/>
        <w:rPr>
          <w:rFonts w:hint="eastAsia" w:ascii="宋体" w:hAnsi="宋体" w:eastAsia="宋体" w:cs="宋体"/>
          <w:b w:val="0"/>
          <w:bCs/>
          <w:sz w:val="32"/>
          <w:szCs w:val="32"/>
        </w:rPr>
      </w:pPr>
    </w:p>
    <w:p w14:paraId="4011949C">
      <w:pPr>
        <w:pStyle w:val="15"/>
        <w:rPr>
          <w:rFonts w:hint="eastAsia" w:ascii="宋体" w:hAnsi="宋体" w:eastAsia="宋体" w:cs="宋体"/>
          <w:b w:val="0"/>
          <w:bCs/>
          <w:sz w:val="32"/>
          <w:szCs w:val="32"/>
        </w:rPr>
      </w:pPr>
    </w:p>
    <w:p w14:paraId="427081E9">
      <w:pPr>
        <w:pStyle w:val="15"/>
        <w:ind w:left="0" w:leftChars="0" w:firstLine="0" w:firstLineChars="0"/>
        <w:rPr>
          <w:rFonts w:hint="eastAsia"/>
        </w:rPr>
      </w:pPr>
    </w:p>
    <w:p w14:paraId="18284C51">
      <w:pPr>
        <w:pStyle w:val="18"/>
        <w:ind w:left="0" w:leftChars="0" w:firstLine="0" w:firstLineChars="0"/>
        <w:rPr>
          <w:rFonts w:hint="eastAsia"/>
        </w:rPr>
      </w:pPr>
    </w:p>
    <w:p w14:paraId="2C861CA4">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b w:val="0"/>
          <w:bCs/>
          <w:sz w:val="32"/>
          <w:szCs w:val="32"/>
        </w:rPr>
      </w:pPr>
    </w:p>
    <w:p w14:paraId="764E666C">
      <w:pPr>
        <w:rPr>
          <w:rFonts w:hint="eastAsia" w:ascii="宋体" w:hAnsi="宋体" w:eastAsia="宋体" w:cs="宋体"/>
          <w:b/>
          <w:bCs w:val="0"/>
          <w:sz w:val="32"/>
          <w:szCs w:val="32"/>
        </w:rPr>
      </w:pPr>
      <w:r>
        <w:rPr>
          <w:rFonts w:hint="eastAsia" w:ascii="宋体" w:hAnsi="宋体" w:eastAsia="宋体" w:cs="宋体"/>
          <w:b/>
          <w:bCs w:val="0"/>
          <w:sz w:val="32"/>
          <w:szCs w:val="32"/>
        </w:rPr>
        <w:br w:type="page"/>
      </w:r>
    </w:p>
    <w:p w14:paraId="0EB570AB">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b/>
          <w:bCs w:val="0"/>
          <w:sz w:val="30"/>
          <w:szCs w:val="30"/>
        </w:rPr>
      </w:pPr>
      <w:r>
        <w:rPr>
          <w:rFonts w:hint="eastAsia" w:ascii="宋体" w:hAnsi="宋体" w:eastAsia="宋体" w:cs="宋体"/>
          <w:b/>
          <w:bCs w:val="0"/>
          <w:sz w:val="32"/>
          <w:szCs w:val="32"/>
        </w:rPr>
        <w:t>第二部分 通用合同条款</w:t>
      </w:r>
    </w:p>
    <w:p w14:paraId="14822A7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通用合同条款执行《建设工程施工合同》</w:t>
      </w:r>
      <w:r>
        <w:rPr>
          <w:rFonts w:hint="eastAsia" w:ascii="宋体" w:hAnsi="宋体" w:eastAsia="宋体" w:cs="宋体"/>
          <w:bCs/>
          <w:color w:val="auto"/>
          <w:sz w:val="24"/>
          <w:szCs w:val="24"/>
          <w:highlight w:val="none"/>
        </w:rPr>
        <w:t>（GF</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201</w:t>
      </w:r>
      <w:r>
        <w:rPr>
          <w:rFonts w:hint="eastAsia" w:ascii="宋体" w:hAnsi="宋体" w:eastAsia="宋体" w:cs="宋体"/>
          <w:bCs/>
          <w:color w:val="auto"/>
          <w:sz w:val="24"/>
          <w:szCs w:val="24"/>
          <w:highlight w:val="none"/>
          <w:lang w:val="en-US" w:eastAsia="zh-CN"/>
        </w:rPr>
        <w:t>7-0201</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的“通用合同条款”，此处略。</w:t>
      </w:r>
    </w:p>
    <w:p w14:paraId="0124F29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highlight w:val="none"/>
          <w:lang w:val="en-US" w:eastAsia="zh-CN"/>
        </w:rPr>
        <w:t>2.通用合</w:t>
      </w:r>
      <w:r>
        <w:rPr>
          <w:rFonts w:hint="eastAsia" w:ascii="宋体" w:hAnsi="宋体" w:eastAsia="宋体" w:cs="宋体"/>
          <w:bCs/>
          <w:color w:val="auto"/>
          <w:sz w:val="24"/>
          <w:szCs w:val="24"/>
          <w:lang w:val="en-US" w:eastAsia="zh-CN"/>
        </w:rPr>
        <w:t>同条款中若与专用合同条款冲突时，以专用合同条款为准。</w:t>
      </w:r>
    </w:p>
    <w:p w14:paraId="25119E37">
      <w:pPr>
        <w:pStyle w:val="18"/>
        <w:rPr>
          <w:rFonts w:hint="eastAsia" w:ascii="宋体" w:hAnsi="宋体" w:eastAsia="宋体" w:cs="宋体"/>
          <w:b w:val="0"/>
          <w:bCs/>
          <w:sz w:val="30"/>
          <w:szCs w:val="30"/>
        </w:rPr>
      </w:pPr>
    </w:p>
    <w:p w14:paraId="0559866F">
      <w:pPr>
        <w:pStyle w:val="15"/>
        <w:rPr>
          <w:rFonts w:hint="eastAsia"/>
        </w:rPr>
      </w:pPr>
    </w:p>
    <w:p w14:paraId="3EC4873A">
      <w:pPr>
        <w:pStyle w:val="18"/>
        <w:rPr>
          <w:rFonts w:hint="eastAsia" w:ascii="宋体" w:hAnsi="宋体" w:eastAsia="宋体" w:cs="宋体"/>
          <w:b w:val="0"/>
          <w:bCs/>
          <w:sz w:val="30"/>
          <w:szCs w:val="30"/>
        </w:rPr>
      </w:pPr>
    </w:p>
    <w:p w14:paraId="58BCDB86">
      <w:pPr>
        <w:pStyle w:val="11"/>
        <w:keepNext w:val="0"/>
        <w:keepLines w:val="0"/>
        <w:pageBreakBefore w:val="0"/>
        <w:pBdr>
          <w:top w:val="none" w:color="auto" w:sz="0" w:space="1"/>
          <w:left w:val="none" w:color="auto" w:sz="0" w:space="0"/>
          <w:bottom w:val="none" w:color="auto" w:sz="0" w:space="0"/>
          <w:right w:val="none" w:color="auto" w:sz="0" w:space="0"/>
          <w:between w:val="none" w:color="auto" w:sz="0" w:space="0"/>
        </w:pBdr>
        <w:tabs>
          <w:tab w:val="left" w:pos="5746"/>
          <w:tab w:val="clear" w:pos="4153"/>
        </w:tabs>
        <w:kinsoku/>
        <w:wordWrap/>
        <w:overflowPunct/>
        <w:topLinePunct w:val="0"/>
        <w:bidi w:val="0"/>
        <w:spacing w:line="440" w:lineRule="exact"/>
        <w:textAlignment w:val="auto"/>
        <w:rPr>
          <w:rFonts w:hint="eastAsia" w:ascii="宋体" w:hAnsi="宋体" w:eastAsia="宋体" w:cs="宋体"/>
          <w:sz w:val="24"/>
          <w:highlight w:val="none"/>
          <w:lang w:eastAsia="zh-CN"/>
        </w:rPr>
      </w:pPr>
      <w:r>
        <w:rPr>
          <w:rFonts w:hint="eastAsia" w:ascii="宋体" w:hAnsi="宋体" w:cs="宋体"/>
          <w:sz w:val="24"/>
          <w:highlight w:val="none"/>
          <w:lang w:eastAsia="zh-CN"/>
        </w:rPr>
        <w:tab/>
      </w:r>
    </w:p>
    <w:p w14:paraId="57446617">
      <w:pPr>
        <w:keepNext w:val="0"/>
        <w:keepLines w:val="0"/>
        <w:pageBreakBefore w:val="0"/>
        <w:kinsoku/>
        <w:wordWrap/>
        <w:overflowPunct/>
        <w:topLinePunct w:val="0"/>
        <w:bidi w:val="0"/>
        <w:spacing w:line="440" w:lineRule="exact"/>
        <w:jc w:val="center"/>
        <w:textAlignment w:val="auto"/>
        <w:outlineLvl w:val="9"/>
        <w:rPr>
          <w:rFonts w:hint="eastAsia" w:ascii="宋体" w:hAnsi="宋体" w:eastAsia="宋体" w:cs="宋体"/>
          <w:b w:val="0"/>
          <w:bCs/>
          <w:sz w:val="32"/>
          <w:szCs w:val="32"/>
        </w:rPr>
      </w:pPr>
    </w:p>
    <w:p w14:paraId="247CF26F">
      <w:pPr>
        <w:keepNext w:val="0"/>
        <w:keepLines w:val="0"/>
        <w:pageBreakBefore w:val="0"/>
        <w:kinsoku/>
        <w:wordWrap/>
        <w:overflowPunct/>
        <w:topLinePunct w:val="0"/>
        <w:bidi w:val="0"/>
        <w:spacing w:line="440" w:lineRule="exact"/>
        <w:jc w:val="center"/>
        <w:textAlignment w:val="auto"/>
        <w:outlineLvl w:val="9"/>
        <w:rPr>
          <w:rFonts w:hint="eastAsia" w:ascii="宋体" w:hAnsi="宋体" w:eastAsia="宋体" w:cs="宋体"/>
          <w:b w:val="0"/>
          <w:bCs/>
          <w:sz w:val="32"/>
          <w:szCs w:val="32"/>
        </w:rPr>
      </w:pPr>
    </w:p>
    <w:p w14:paraId="3E326905">
      <w:pPr>
        <w:keepNext w:val="0"/>
        <w:keepLines w:val="0"/>
        <w:pageBreakBefore w:val="0"/>
        <w:kinsoku/>
        <w:wordWrap/>
        <w:overflowPunct/>
        <w:topLinePunct w:val="0"/>
        <w:bidi w:val="0"/>
        <w:spacing w:line="440" w:lineRule="exact"/>
        <w:jc w:val="center"/>
        <w:textAlignment w:val="auto"/>
        <w:outlineLvl w:val="9"/>
        <w:rPr>
          <w:rFonts w:hint="eastAsia" w:ascii="宋体" w:hAnsi="宋体" w:eastAsia="宋体" w:cs="宋体"/>
          <w:b w:val="0"/>
          <w:bCs/>
          <w:sz w:val="32"/>
          <w:szCs w:val="32"/>
        </w:rPr>
      </w:pPr>
    </w:p>
    <w:p w14:paraId="3C83B799">
      <w:pPr>
        <w:pStyle w:val="18"/>
        <w:rPr>
          <w:rFonts w:hint="eastAsia" w:ascii="宋体" w:hAnsi="宋体" w:eastAsia="宋体" w:cs="宋体"/>
          <w:b w:val="0"/>
          <w:bCs/>
          <w:sz w:val="32"/>
          <w:szCs w:val="32"/>
        </w:rPr>
      </w:pPr>
    </w:p>
    <w:p w14:paraId="4B4C5ACE">
      <w:pPr>
        <w:pStyle w:val="15"/>
        <w:rPr>
          <w:rFonts w:hint="eastAsia" w:ascii="宋体" w:hAnsi="宋体" w:eastAsia="宋体" w:cs="宋体"/>
          <w:b w:val="0"/>
          <w:bCs/>
          <w:sz w:val="32"/>
          <w:szCs w:val="32"/>
        </w:rPr>
      </w:pPr>
    </w:p>
    <w:p w14:paraId="78B7612B">
      <w:pPr>
        <w:rPr>
          <w:rFonts w:hint="eastAsia" w:ascii="宋体" w:hAnsi="宋体" w:eastAsia="宋体" w:cs="宋体"/>
          <w:b w:val="0"/>
          <w:bCs/>
          <w:sz w:val="32"/>
          <w:szCs w:val="32"/>
        </w:rPr>
      </w:pPr>
    </w:p>
    <w:p w14:paraId="288E8B72">
      <w:pPr>
        <w:pStyle w:val="18"/>
        <w:rPr>
          <w:rFonts w:hint="eastAsia" w:ascii="宋体" w:hAnsi="宋体" w:eastAsia="宋体" w:cs="宋体"/>
          <w:b w:val="0"/>
          <w:bCs/>
          <w:sz w:val="32"/>
          <w:szCs w:val="32"/>
        </w:rPr>
      </w:pPr>
    </w:p>
    <w:p w14:paraId="19E241A4">
      <w:pPr>
        <w:pStyle w:val="15"/>
        <w:rPr>
          <w:rFonts w:hint="eastAsia" w:ascii="宋体" w:hAnsi="宋体" w:eastAsia="宋体" w:cs="宋体"/>
          <w:b w:val="0"/>
          <w:bCs/>
          <w:sz w:val="32"/>
          <w:szCs w:val="32"/>
        </w:rPr>
      </w:pPr>
    </w:p>
    <w:p w14:paraId="2E729EA7">
      <w:pPr>
        <w:rPr>
          <w:rFonts w:hint="eastAsia" w:ascii="宋体" w:hAnsi="宋体" w:eastAsia="宋体" w:cs="宋体"/>
          <w:b w:val="0"/>
          <w:bCs/>
          <w:sz w:val="32"/>
          <w:szCs w:val="32"/>
        </w:rPr>
      </w:pPr>
    </w:p>
    <w:p w14:paraId="3B30303D">
      <w:pPr>
        <w:pStyle w:val="18"/>
        <w:rPr>
          <w:rFonts w:hint="eastAsia" w:ascii="宋体" w:hAnsi="宋体" w:eastAsia="宋体" w:cs="宋体"/>
          <w:b w:val="0"/>
          <w:bCs/>
          <w:sz w:val="32"/>
          <w:szCs w:val="32"/>
        </w:rPr>
      </w:pPr>
    </w:p>
    <w:p w14:paraId="2E9DDDBA">
      <w:pPr>
        <w:pStyle w:val="15"/>
        <w:rPr>
          <w:rFonts w:hint="eastAsia" w:ascii="宋体" w:hAnsi="宋体" w:eastAsia="宋体" w:cs="宋体"/>
          <w:b w:val="0"/>
          <w:bCs/>
          <w:sz w:val="32"/>
          <w:szCs w:val="32"/>
        </w:rPr>
      </w:pPr>
    </w:p>
    <w:p w14:paraId="31C177B9">
      <w:pPr>
        <w:keepNext w:val="0"/>
        <w:keepLines w:val="0"/>
        <w:pageBreakBefore w:val="0"/>
        <w:kinsoku/>
        <w:wordWrap/>
        <w:overflowPunct/>
        <w:topLinePunct w:val="0"/>
        <w:bidi w:val="0"/>
        <w:spacing w:line="440" w:lineRule="exact"/>
        <w:jc w:val="center"/>
        <w:textAlignment w:val="auto"/>
        <w:outlineLvl w:val="9"/>
        <w:rPr>
          <w:rFonts w:ascii="宋体" w:hAnsi="宋体" w:cs="宋体"/>
          <w:b/>
          <w:bCs w:val="0"/>
          <w:sz w:val="24"/>
          <w:highlight w:val="none"/>
        </w:rPr>
      </w:pPr>
      <w:r>
        <w:rPr>
          <w:rFonts w:hint="eastAsia" w:ascii="宋体" w:hAnsi="宋体" w:eastAsia="宋体" w:cs="宋体"/>
          <w:b/>
          <w:bCs w:val="0"/>
          <w:sz w:val="32"/>
          <w:szCs w:val="32"/>
        </w:rPr>
        <w:t>第三部分 专用合同条款</w:t>
      </w:r>
    </w:p>
    <w:p w14:paraId="3E750221">
      <w:pPr>
        <w:keepNext w:val="0"/>
        <w:keepLines w:val="0"/>
        <w:pageBreakBefore w:val="0"/>
        <w:widowControl w:val="0"/>
        <w:numPr>
          <w:ilvl w:val="0"/>
          <w:numId w:val="0"/>
        </w:numPr>
        <w:kinsoku/>
        <w:wordWrap/>
        <w:overflowPunct/>
        <w:topLinePunct w:val="0"/>
        <w:autoSpaceDN/>
        <w:bidi w:val="0"/>
        <w:adjustRightInd/>
        <w:snapToGrid/>
        <w:spacing w:before="120" w:after="120" w:line="400" w:lineRule="exact"/>
        <w:jc w:val="left"/>
        <w:textAlignment w:val="auto"/>
        <w:outlineLvl w:val="9"/>
        <w:rPr>
          <w:rFonts w:hint="eastAsia" w:ascii="宋体" w:hAnsi="宋体"/>
          <w:sz w:val="24"/>
        </w:rPr>
      </w:pPr>
      <w:bookmarkStart w:id="203" w:name="_Toc351203652"/>
      <w:r>
        <w:rPr>
          <w:rFonts w:hint="eastAsia" w:ascii="宋体" w:hAnsi="宋体"/>
          <w:sz w:val="24"/>
        </w:rPr>
        <w:t>1</w:t>
      </w:r>
      <w:bookmarkStart w:id="204" w:name="_Toc296503156"/>
      <w:bookmarkEnd w:id="204"/>
      <w:bookmarkStart w:id="205" w:name="_Toc296890984"/>
      <w:bookmarkEnd w:id="205"/>
      <w:bookmarkStart w:id="206" w:name="_Toc292559866"/>
      <w:bookmarkEnd w:id="206"/>
      <w:bookmarkStart w:id="207" w:name="_Toc296891196"/>
      <w:bookmarkEnd w:id="207"/>
      <w:bookmarkStart w:id="208" w:name="_Toc296347155"/>
      <w:bookmarkEnd w:id="208"/>
      <w:bookmarkStart w:id="209" w:name="_Toc296346657"/>
      <w:bookmarkEnd w:id="209"/>
      <w:bookmarkStart w:id="210" w:name="_Toc297120456"/>
      <w:bookmarkEnd w:id="210"/>
      <w:bookmarkStart w:id="211" w:name="_Toc297048342"/>
      <w:bookmarkEnd w:id="211"/>
      <w:bookmarkStart w:id="212" w:name="_Toc292559361"/>
      <w:bookmarkEnd w:id="212"/>
      <w:bookmarkStart w:id="213" w:name="_Toc296944495"/>
      <w:r>
        <w:rPr>
          <w:rFonts w:hint="eastAsia" w:ascii="宋体" w:hAnsi="宋体"/>
          <w:sz w:val="24"/>
        </w:rPr>
        <w:t>. 一般约定</w:t>
      </w:r>
      <w:bookmarkEnd w:id="213"/>
    </w:p>
    <w:p w14:paraId="39E59A58">
      <w:pPr>
        <w:keepNext w:val="0"/>
        <w:keepLines w:val="0"/>
        <w:pageBreakBefore w:val="0"/>
        <w:widowControl w:val="0"/>
        <w:kinsoku/>
        <w:wordWrap/>
        <w:overflowPunct/>
        <w:topLinePunct w:val="0"/>
        <w:autoSpaceDN/>
        <w:bidi w:val="0"/>
        <w:adjustRightInd/>
        <w:snapToGrid/>
        <w:spacing w:after="120" w:line="400" w:lineRule="exact"/>
        <w:ind w:firstLine="480" w:firstLineChars="200"/>
        <w:textAlignment w:val="auto"/>
        <w:outlineLvl w:val="9"/>
        <w:rPr>
          <w:rFonts w:hint="eastAsia" w:ascii="宋体" w:hAnsi="宋体"/>
          <w:sz w:val="24"/>
        </w:rPr>
      </w:pPr>
      <w:r>
        <w:rPr>
          <w:rFonts w:hint="eastAsia" w:ascii="宋体" w:hAnsi="宋体"/>
          <w:sz w:val="24"/>
        </w:rPr>
        <w:t>1.1 词语定义</w:t>
      </w:r>
    </w:p>
    <w:p w14:paraId="04DC328E">
      <w:pPr>
        <w:keepNext w:val="0"/>
        <w:keepLines w:val="0"/>
        <w:pageBreakBefore w:val="0"/>
        <w:widowControl w:val="0"/>
        <w:kinsoku/>
        <w:wordWrap/>
        <w:overflowPunct/>
        <w:topLinePunct w:val="0"/>
        <w:autoSpaceDN/>
        <w:bidi w:val="0"/>
        <w:adjustRightInd/>
        <w:snapToGrid/>
        <w:spacing w:line="400" w:lineRule="exact"/>
        <w:ind w:firstLine="480" w:firstLineChars="200"/>
        <w:textAlignment w:val="auto"/>
        <w:outlineLvl w:val="9"/>
        <w:rPr>
          <w:rFonts w:hint="eastAsia" w:ascii="宋体" w:hAnsi="宋体"/>
          <w:sz w:val="24"/>
        </w:rPr>
      </w:pPr>
      <w:r>
        <w:rPr>
          <w:rFonts w:hint="eastAsia" w:ascii="宋体" w:hAnsi="宋体"/>
          <w:sz w:val="24"/>
        </w:rPr>
        <w:t>1.1.1合同</w:t>
      </w:r>
    </w:p>
    <w:p w14:paraId="773F64D8">
      <w:pPr>
        <w:keepNext w:val="0"/>
        <w:keepLines w:val="0"/>
        <w:pageBreakBefore w:val="0"/>
        <w:widowControl w:val="0"/>
        <w:kinsoku/>
        <w:wordWrap/>
        <w:overflowPunct/>
        <w:topLinePunct w:val="0"/>
        <w:autoSpaceDE w:val="0"/>
        <w:autoSpaceDN/>
        <w:bidi w:val="0"/>
        <w:adjustRightInd/>
        <w:snapToGrid/>
        <w:spacing w:line="400" w:lineRule="exact"/>
        <w:ind w:firstLine="480" w:firstLineChars="200"/>
        <w:textAlignment w:val="auto"/>
        <w:outlineLvl w:val="9"/>
        <w:rPr>
          <w:rFonts w:hint="eastAsia" w:ascii="宋体" w:hAnsi="宋体"/>
          <w:sz w:val="24"/>
        </w:rPr>
      </w:pPr>
      <w:r>
        <w:rPr>
          <w:rFonts w:hint="eastAsia" w:ascii="宋体" w:hAnsi="宋体"/>
          <w:sz w:val="24"/>
        </w:rPr>
        <w:t>1.1.1.1</w:t>
      </w:r>
      <w:r>
        <w:rPr>
          <w:rFonts w:hint="eastAsia" w:ascii="宋体" w:hAnsi="宋体"/>
          <w:sz w:val="24"/>
          <w:lang w:val="en-US" w:eastAsia="zh-CN"/>
        </w:rPr>
        <w:t>0</w:t>
      </w:r>
      <w:r>
        <w:rPr>
          <w:rFonts w:hint="eastAsia" w:ascii="宋体" w:hAnsi="宋体"/>
          <w:sz w:val="24"/>
        </w:rPr>
        <w:t>其他合同文件包括：</w:t>
      </w:r>
      <w:r>
        <w:rPr>
          <w:rFonts w:hint="eastAsia" w:ascii="宋体" w:hAnsi="宋体"/>
          <w:sz w:val="24"/>
          <w:u w:val="single"/>
        </w:rPr>
        <w:t></w:t>
      </w:r>
      <w:r>
        <w:rPr>
          <w:rFonts w:hint="eastAsia" w:ascii="宋体" w:hAnsi="宋体"/>
          <w:kern w:val="2"/>
          <w:sz w:val="24"/>
          <w:u w:val="single"/>
        </w:rPr>
        <w:t>履行合同过程中双方总经理以上管理者（或双方工地代表人）书面确认的对合同内容有实质性影响的会议纪要、签证、设计变更等资料</w:t>
      </w:r>
      <w:r>
        <w:rPr>
          <w:rFonts w:hint="eastAsia" w:ascii="宋体" w:hAnsi="宋体"/>
          <w:sz w:val="24"/>
        </w:rPr>
        <w:t>。</w:t>
      </w:r>
    </w:p>
    <w:p w14:paraId="65F7CF3D">
      <w:pPr>
        <w:keepNext w:val="0"/>
        <w:keepLines w:val="0"/>
        <w:pageBreakBefore w:val="0"/>
        <w:widowControl w:val="0"/>
        <w:kinsoku/>
        <w:wordWrap/>
        <w:overflowPunct/>
        <w:topLinePunct w:val="0"/>
        <w:autoSpaceDN/>
        <w:bidi w:val="0"/>
        <w:adjustRightInd/>
        <w:snapToGrid/>
        <w:spacing w:line="400" w:lineRule="exact"/>
        <w:ind w:firstLine="480" w:firstLineChars="200"/>
        <w:textAlignment w:val="auto"/>
        <w:outlineLvl w:val="9"/>
        <w:rPr>
          <w:rFonts w:hint="eastAsia" w:ascii="宋体" w:hAnsi="宋体"/>
          <w:sz w:val="24"/>
        </w:rPr>
      </w:pPr>
      <w:r>
        <w:rPr>
          <w:rFonts w:hint="eastAsia" w:ascii="宋体" w:hAnsi="宋体"/>
          <w:sz w:val="24"/>
        </w:rPr>
        <w:t>1.1.2 合同当事人及其他相关方</w:t>
      </w:r>
    </w:p>
    <w:p w14:paraId="28788FD0">
      <w:pPr>
        <w:keepNext w:val="0"/>
        <w:keepLines w:val="0"/>
        <w:pageBreakBefore w:val="0"/>
        <w:widowControl w:val="0"/>
        <w:kinsoku/>
        <w:wordWrap/>
        <w:overflowPunct/>
        <w:topLinePunct w:val="0"/>
        <w:autoSpaceDN/>
        <w:bidi w:val="0"/>
        <w:adjustRightInd/>
        <w:snapToGrid/>
        <w:spacing w:line="400" w:lineRule="exact"/>
        <w:ind w:firstLine="480" w:firstLineChars="200"/>
        <w:textAlignment w:val="auto"/>
        <w:outlineLvl w:val="9"/>
        <w:rPr>
          <w:rFonts w:hint="eastAsia" w:ascii="宋体" w:hAnsi="宋体"/>
          <w:sz w:val="24"/>
        </w:rPr>
      </w:pPr>
      <w:r>
        <w:rPr>
          <w:rFonts w:hint="eastAsia" w:ascii="宋体" w:hAnsi="宋体"/>
          <w:sz w:val="24"/>
        </w:rPr>
        <w:t>1.1.2.4监理人：</w:t>
      </w:r>
    </w:p>
    <w:p w14:paraId="3F9A1127">
      <w:pPr>
        <w:keepNext w:val="0"/>
        <w:keepLines w:val="0"/>
        <w:pageBreakBefore w:val="0"/>
        <w:widowControl w:val="0"/>
        <w:kinsoku/>
        <w:wordWrap/>
        <w:overflowPunct/>
        <w:topLinePunct w:val="0"/>
        <w:autoSpaceDN/>
        <w:bidi w:val="0"/>
        <w:adjustRightInd/>
        <w:snapToGrid/>
        <w:spacing w:line="400" w:lineRule="exact"/>
        <w:ind w:firstLine="480" w:firstLineChars="200"/>
        <w:textAlignment w:val="auto"/>
        <w:outlineLvl w:val="9"/>
        <w:rPr>
          <w:rFonts w:hint="eastAsia" w:ascii="宋体" w:hAnsi="宋体"/>
          <w:sz w:val="24"/>
        </w:rPr>
      </w:pPr>
      <w:r>
        <w:rPr>
          <w:rFonts w:hint="eastAsia" w:ascii="宋体" w:hAnsi="宋体"/>
          <w:sz w:val="24"/>
        </w:rPr>
        <w:t>名    称：</w:t>
      </w:r>
      <w:r>
        <w:rPr>
          <w:rFonts w:hint="eastAsia" w:ascii="宋体" w:hAnsi="宋体"/>
          <w:sz w:val="24"/>
          <w:u w:val="single"/>
        </w:rPr>
        <w:t xml:space="preserve">                </w:t>
      </w:r>
      <w:r>
        <w:rPr>
          <w:rFonts w:hint="eastAsia" w:ascii="宋体" w:hAnsi="宋体"/>
          <w:sz w:val="24"/>
        </w:rPr>
        <w:t>；</w:t>
      </w:r>
    </w:p>
    <w:p w14:paraId="63E5192B">
      <w:pPr>
        <w:keepNext w:val="0"/>
        <w:keepLines w:val="0"/>
        <w:pageBreakBefore w:val="0"/>
        <w:widowControl w:val="0"/>
        <w:kinsoku/>
        <w:wordWrap/>
        <w:overflowPunct/>
        <w:topLinePunct w:val="0"/>
        <w:autoSpaceDN/>
        <w:bidi w:val="0"/>
        <w:adjustRightInd/>
        <w:snapToGrid/>
        <w:spacing w:line="400" w:lineRule="exact"/>
        <w:ind w:firstLine="480" w:firstLineChars="200"/>
        <w:textAlignment w:val="auto"/>
        <w:outlineLvl w:val="9"/>
        <w:rPr>
          <w:rFonts w:hint="eastAsia" w:ascii="宋体" w:hAnsi="宋体"/>
          <w:sz w:val="24"/>
        </w:rPr>
      </w:pPr>
      <w:r>
        <w:rPr>
          <w:rFonts w:hint="eastAsia" w:ascii="宋体" w:hAnsi="宋体"/>
          <w:sz w:val="24"/>
        </w:rPr>
        <w:t>资质类别和等级：</w:t>
      </w:r>
      <w:r>
        <w:rPr>
          <w:rFonts w:hint="eastAsia" w:ascii="宋体" w:hAnsi="宋体"/>
          <w:sz w:val="24"/>
          <w:u w:val="single"/>
        </w:rPr>
        <w:t>              </w:t>
      </w:r>
      <w:r>
        <w:rPr>
          <w:rFonts w:hint="eastAsia" w:ascii="宋体" w:hAnsi="宋体"/>
          <w:sz w:val="24"/>
        </w:rPr>
        <w:t>；</w:t>
      </w:r>
    </w:p>
    <w:p w14:paraId="0CA5A424">
      <w:pPr>
        <w:keepNext w:val="0"/>
        <w:keepLines w:val="0"/>
        <w:pageBreakBefore w:val="0"/>
        <w:widowControl w:val="0"/>
        <w:kinsoku/>
        <w:wordWrap/>
        <w:overflowPunct/>
        <w:topLinePunct w:val="0"/>
        <w:autoSpaceDN/>
        <w:bidi w:val="0"/>
        <w:adjustRightInd/>
        <w:snapToGrid/>
        <w:spacing w:line="400" w:lineRule="exact"/>
        <w:ind w:firstLine="480" w:firstLineChars="200"/>
        <w:textAlignment w:val="auto"/>
        <w:outlineLvl w:val="9"/>
        <w:rPr>
          <w:rFonts w:hint="eastAsia" w:ascii="宋体" w:hAnsi="宋体"/>
          <w:sz w:val="24"/>
        </w:rPr>
      </w:pPr>
      <w:r>
        <w:rPr>
          <w:rFonts w:hint="eastAsia" w:ascii="宋体" w:hAnsi="宋体"/>
          <w:sz w:val="24"/>
        </w:rPr>
        <w:t>联系电话：</w:t>
      </w:r>
      <w:r>
        <w:rPr>
          <w:rFonts w:hint="eastAsia" w:ascii="宋体" w:hAnsi="宋体"/>
          <w:sz w:val="24"/>
          <w:u w:val="single"/>
        </w:rPr>
        <w:t>                </w:t>
      </w:r>
      <w:r>
        <w:rPr>
          <w:rFonts w:hint="eastAsia" w:ascii="宋体" w:hAnsi="宋体"/>
          <w:sz w:val="24"/>
        </w:rPr>
        <w:t>；</w:t>
      </w:r>
    </w:p>
    <w:p w14:paraId="3B76EFBD">
      <w:pPr>
        <w:keepNext w:val="0"/>
        <w:keepLines w:val="0"/>
        <w:pageBreakBefore w:val="0"/>
        <w:widowControl w:val="0"/>
        <w:kinsoku/>
        <w:wordWrap/>
        <w:overflowPunct/>
        <w:topLinePunct w:val="0"/>
        <w:autoSpaceDN/>
        <w:bidi w:val="0"/>
        <w:adjustRightInd/>
        <w:snapToGrid/>
        <w:spacing w:line="400" w:lineRule="exact"/>
        <w:ind w:firstLine="480" w:firstLineChars="200"/>
        <w:textAlignment w:val="auto"/>
        <w:outlineLvl w:val="9"/>
        <w:rPr>
          <w:rFonts w:hint="eastAsia" w:ascii="宋体" w:hAnsi="宋体"/>
          <w:sz w:val="24"/>
        </w:rPr>
      </w:pPr>
      <w:r>
        <w:rPr>
          <w:rFonts w:hint="eastAsia" w:ascii="宋体" w:hAnsi="宋体"/>
          <w:sz w:val="24"/>
        </w:rPr>
        <w:t>电子信箱：</w:t>
      </w:r>
      <w:r>
        <w:rPr>
          <w:rFonts w:hint="eastAsia" w:ascii="宋体" w:hAnsi="宋体"/>
          <w:sz w:val="24"/>
          <w:u w:val="single"/>
        </w:rPr>
        <w:t>                </w:t>
      </w:r>
      <w:r>
        <w:rPr>
          <w:rFonts w:hint="eastAsia" w:ascii="宋体" w:hAnsi="宋体"/>
          <w:sz w:val="24"/>
        </w:rPr>
        <w:t>；</w:t>
      </w:r>
    </w:p>
    <w:p w14:paraId="7747E436">
      <w:pPr>
        <w:keepNext w:val="0"/>
        <w:keepLines w:val="0"/>
        <w:pageBreakBefore w:val="0"/>
        <w:widowControl w:val="0"/>
        <w:kinsoku/>
        <w:wordWrap/>
        <w:overflowPunct/>
        <w:topLinePunct w:val="0"/>
        <w:autoSpaceDN/>
        <w:bidi w:val="0"/>
        <w:adjustRightInd/>
        <w:snapToGrid/>
        <w:spacing w:line="400" w:lineRule="exact"/>
        <w:ind w:firstLine="480" w:firstLineChars="200"/>
        <w:textAlignment w:val="auto"/>
        <w:outlineLvl w:val="9"/>
        <w:rPr>
          <w:rFonts w:hint="eastAsia" w:ascii="宋体" w:hAnsi="宋体"/>
          <w:sz w:val="24"/>
        </w:rPr>
      </w:pPr>
      <w:r>
        <w:rPr>
          <w:rFonts w:hint="eastAsia" w:ascii="宋体" w:hAnsi="宋体"/>
          <w:sz w:val="24"/>
        </w:rPr>
        <w:t>通信地址：</w:t>
      </w:r>
      <w:r>
        <w:rPr>
          <w:rFonts w:hint="eastAsia" w:ascii="宋体" w:hAnsi="宋体"/>
          <w:sz w:val="24"/>
          <w:u w:val="single"/>
        </w:rPr>
        <w:t>                </w:t>
      </w:r>
      <w:r>
        <w:rPr>
          <w:rFonts w:hint="eastAsia" w:ascii="宋体" w:hAnsi="宋体"/>
          <w:sz w:val="24"/>
        </w:rPr>
        <w:t>。</w:t>
      </w:r>
    </w:p>
    <w:p w14:paraId="656252DE">
      <w:pPr>
        <w:keepNext w:val="0"/>
        <w:keepLines w:val="0"/>
        <w:pageBreakBefore w:val="0"/>
        <w:widowControl w:val="0"/>
        <w:kinsoku/>
        <w:wordWrap/>
        <w:overflowPunct/>
        <w:topLinePunct w:val="0"/>
        <w:autoSpaceDN/>
        <w:bidi w:val="0"/>
        <w:adjustRightInd/>
        <w:snapToGrid/>
        <w:spacing w:line="400" w:lineRule="exact"/>
        <w:ind w:firstLine="480" w:firstLineChars="200"/>
        <w:textAlignment w:val="auto"/>
        <w:outlineLvl w:val="9"/>
        <w:rPr>
          <w:rFonts w:hint="eastAsia" w:ascii="宋体" w:hAnsi="宋体"/>
          <w:sz w:val="24"/>
        </w:rPr>
      </w:pPr>
      <w:r>
        <w:rPr>
          <w:rFonts w:hint="eastAsia" w:ascii="宋体" w:hAnsi="宋体"/>
          <w:sz w:val="24"/>
        </w:rPr>
        <w:t>1.1.2.5 设计人：</w:t>
      </w:r>
    </w:p>
    <w:p w14:paraId="0F9416D6">
      <w:pPr>
        <w:keepNext w:val="0"/>
        <w:keepLines w:val="0"/>
        <w:pageBreakBefore w:val="0"/>
        <w:widowControl w:val="0"/>
        <w:kinsoku/>
        <w:wordWrap/>
        <w:overflowPunct/>
        <w:topLinePunct w:val="0"/>
        <w:autoSpaceDN/>
        <w:bidi w:val="0"/>
        <w:adjustRightInd/>
        <w:snapToGrid/>
        <w:spacing w:line="400" w:lineRule="exact"/>
        <w:ind w:firstLine="480" w:firstLineChars="200"/>
        <w:textAlignment w:val="auto"/>
        <w:outlineLvl w:val="9"/>
        <w:rPr>
          <w:rFonts w:hint="eastAsia" w:ascii="宋体" w:hAnsi="宋体"/>
          <w:sz w:val="24"/>
        </w:rPr>
      </w:pPr>
      <w:r>
        <w:rPr>
          <w:rFonts w:hint="eastAsia" w:ascii="宋体" w:hAnsi="宋体"/>
          <w:sz w:val="24"/>
        </w:rPr>
        <w:t>名    称：</w:t>
      </w:r>
      <w:r>
        <w:rPr>
          <w:rFonts w:hint="eastAsia" w:ascii="宋体" w:hAnsi="宋体"/>
          <w:sz w:val="24"/>
          <w:u w:val="single"/>
        </w:rPr>
        <w:t xml:space="preserve">                 </w:t>
      </w:r>
      <w:r>
        <w:rPr>
          <w:rFonts w:hint="eastAsia" w:ascii="宋体" w:hAnsi="宋体"/>
          <w:sz w:val="24"/>
        </w:rPr>
        <w:t>；</w:t>
      </w:r>
    </w:p>
    <w:p w14:paraId="518DDB66">
      <w:pPr>
        <w:keepNext w:val="0"/>
        <w:keepLines w:val="0"/>
        <w:pageBreakBefore w:val="0"/>
        <w:widowControl w:val="0"/>
        <w:kinsoku/>
        <w:wordWrap/>
        <w:overflowPunct/>
        <w:topLinePunct w:val="0"/>
        <w:autoSpaceDN/>
        <w:bidi w:val="0"/>
        <w:adjustRightInd/>
        <w:snapToGrid/>
        <w:spacing w:line="400" w:lineRule="exact"/>
        <w:ind w:firstLine="480" w:firstLineChars="200"/>
        <w:textAlignment w:val="auto"/>
        <w:outlineLvl w:val="9"/>
        <w:rPr>
          <w:rFonts w:hint="eastAsia" w:ascii="宋体" w:hAnsi="宋体"/>
          <w:sz w:val="24"/>
        </w:rPr>
      </w:pPr>
      <w:r>
        <w:rPr>
          <w:rFonts w:hint="eastAsia" w:ascii="宋体" w:hAnsi="宋体"/>
          <w:sz w:val="24"/>
        </w:rPr>
        <w:t>资质类别和等级：</w:t>
      </w:r>
      <w:r>
        <w:rPr>
          <w:rFonts w:hint="eastAsia" w:ascii="宋体" w:hAnsi="宋体"/>
          <w:sz w:val="24"/>
          <w:u w:val="single"/>
        </w:rPr>
        <w:t>               </w:t>
      </w:r>
      <w:r>
        <w:rPr>
          <w:rFonts w:hint="eastAsia" w:ascii="宋体" w:hAnsi="宋体"/>
          <w:sz w:val="24"/>
        </w:rPr>
        <w:t>；</w:t>
      </w:r>
    </w:p>
    <w:p w14:paraId="7A8A8175">
      <w:pPr>
        <w:keepNext w:val="0"/>
        <w:keepLines w:val="0"/>
        <w:pageBreakBefore w:val="0"/>
        <w:widowControl w:val="0"/>
        <w:kinsoku/>
        <w:wordWrap/>
        <w:overflowPunct/>
        <w:topLinePunct w:val="0"/>
        <w:autoSpaceDN/>
        <w:bidi w:val="0"/>
        <w:adjustRightInd/>
        <w:snapToGrid/>
        <w:spacing w:line="400" w:lineRule="exact"/>
        <w:ind w:firstLine="480" w:firstLineChars="200"/>
        <w:textAlignment w:val="auto"/>
        <w:outlineLvl w:val="9"/>
        <w:rPr>
          <w:rFonts w:hint="eastAsia" w:ascii="宋体" w:hAnsi="宋体"/>
          <w:sz w:val="24"/>
        </w:rPr>
      </w:pPr>
      <w:r>
        <w:rPr>
          <w:rFonts w:hint="eastAsia" w:ascii="宋体" w:hAnsi="宋体"/>
          <w:sz w:val="24"/>
        </w:rPr>
        <w:t>联系电话：</w:t>
      </w:r>
      <w:r>
        <w:rPr>
          <w:rFonts w:hint="eastAsia" w:ascii="宋体" w:hAnsi="宋体"/>
          <w:sz w:val="24"/>
          <w:u w:val="single"/>
        </w:rPr>
        <w:t>                 </w:t>
      </w:r>
      <w:r>
        <w:rPr>
          <w:rFonts w:hint="eastAsia" w:ascii="宋体" w:hAnsi="宋体"/>
          <w:sz w:val="24"/>
        </w:rPr>
        <w:t>；</w:t>
      </w:r>
    </w:p>
    <w:p w14:paraId="4E0EEDDC">
      <w:pPr>
        <w:keepNext w:val="0"/>
        <w:keepLines w:val="0"/>
        <w:pageBreakBefore w:val="0"/>
        <w:widowControl w:val="0"/>
        <w:kinsoku/>
        <w:wordWrap/>
        <w:overflowPunct/>
        <w:topLinePunct w:val="0"/>
        <w:autoSpaceDN/>
        <w:bidi w:val="0"/>
        <w:adjustRightInd/>
        <w:snapToGrid/>
        <w:spacing w:line="400" w:lineRule="exact"/>
        <w:ind w:firstLine="480" w:firstLineChars="200"/>
        <w:textAlignment w:val="auto"/>
        <w:outlineLvl w:val="9"/>
        <w:rPr>
          <w:rFonts w:hint="eastAsia" w:ascii="宋体" w:hAnsi="宋体"/>
          <w:sz w:val="24"/>
        </w:rPr>
      </w:pPr>
      <w:r>
        <w:rPr>
          <w:rFonts w:hint="eastAsia" w:ascii="宋体" w:hAnsi="宋体"/>
          <w:sz w:val="24"/>
        </w:rPr>
        <w:t>电子信箱：</w:t>
      </w:r>
      <w:r>
        <w:rPr>
          <w:rFonts w:hint="eastAsia" w:ascii="宋体" w:hAnsi="宋体"/>
          <w:sz w:val="24"/>
          <w:u w:val="single"/>
        </w:rPr>
        <w:t xml:space="preserve">                    </w:t>
      </w:r>
      <w:r>
        <w:rPr>
          <w:rFonts w:hint="eastAsia" w:ascii="宋体" w:hAnsi="宋体"/>
          <w:sz w:val="24"/>
        </w:rPr>
        <w:t>；</w:t>
      </w:r>
    </w:p>
    <w:p w14:paraId="023FF7C2">
      <w:pPr>
        <w:keepNext w:val="0"/>
        <w:keepLines w:val="0"/>
        <w:pageBreakBefore w:val="0"/>
        <w:widowControl w:val="0"/>
        <w:kinsoku/>
        <w:wordWrap/>
        <w:overflowPunct/>
        <w:topLinePunct w:val="0"/>
        <w:autoSpaceDN/>
        <w:bidi w:val="0"/>
        <w:adjustRightInd/>
        <w:snapToGrid/>
        <w:spacing w:line="400" w:lineRule="exact"/>
        <w:ind w:firstLine="480" w:firstLineChars="200"/>
        <w:textAlignment w:val="auto"/>
        <w:outlineLvl w:val="9"/>
        <w:rPr>
          <w:rFonts w:hint="eastAsia" w:ascii="宋体" w:hAnsi="宋体"/>
          <w:sz w:val="24"/>
        </w:rPr>
      </w:pPr>
      <w:r>
        <w:rPr>
          <w:rFonts w:hint="eastAsia" w:ascii="宋体" w:hAnsi="宋体"/>
          <w:sz w:val="24"/>
        </w:rPr>
        <w:t>通信地址：</w:t>
      </w:r>
      <w:r>
        <w:rPr>
          <w:rFonts w:hint="eastAsia" w:ascii="宋体" w:hAnsi="宋体"/>
          <w:sz w:val="24"/>
          <w:u w:val="single"/>
        </w:rPr>
        <w:t>                </w:t>
      </w:r>
      <w:r>
        <w:rPr>
          <w:rFonts w:hint="eastAsia" w:ascii="宋体" w:hAnsi="宋体"/>
          <w:sz w:val="24"/>
        </w:rPr>
        <w:t>。</w:t>
      </w:r>
    </w:p>
    <w:p w14:paraId="70184F8B">
      <w:pPr>
        <w:keepNext w:val="0"/>
        <w:keepLines w:val="0"/>
        <w:pageBreakBefore w:val="0"/>
        <w:widowControl w:val="0"/>
        <w:kinsoku/>
        <w:wordWrap/>
        <w:overflowPunct/>
        <w:topLinePunct w:val="0"/>
        <w:autoSpaceDN/>
        <w:bidi w:val="0"/>
        <w:adjustRightInd/>
        <w:snapToGrid/>
        <w:spacing w:line="400" w:lineRule="exact"/>
        <w:ind w:firstLine="480" w:firstLineChars="200"/>
        <w:textAlignment w:val="auto"/>
        <w:outlineLvl w:val="9"/>
        <w:rPr>
          <w:rFonts w:hint="eastAsia" w:ascii="宋体" w:hAnsi="宋体"/>
          <w:sz w:val="24"/>
        </w:rPr>
      </w:pPr>
      <w:r>
        <w:rPr>
          <w:rFonts w:hint="eastAsia" w:ascii="宋体" w:hAnsi="宋体"/>
          <w:sz w:val="24"/>
        </w:rPr>
        <w:t>1.1.3 工程和设备</w:t>
      </w:r>
    </w:p>
    <w:p w14:paraId="3863F982">
      <w:pPr>
        <w:keepNext w:val="0"/>
        <w:keepLines w:val="0"/>
        <w:pageBreakBefore w:val="0"/>
        <w:widowControl w:val="0"/>
        <w:kinsoku/>
        <w:wordWrap/>
        <w:overflowPunct/>
        <w:topLinePunct w:val="0"/>
        <w:autoSpaceDN/>
        <w:bidi w:val="0"/>
        <w:adjustRightInd/>
        <w:snapToGrid/>
        <w:spacing w:line="400" w:lineRule="exact"/>
        <w:ind w:firstLine="480" w:firstLineChars="200"/>
        <w:textAlignment w:val="auto"/>
        <w:outlineLvl w:val="9"/>
        <w:rPr>
          <w:rFonts w:hint="eastAsia" w:ascii="宋体" w:hAnsi="宋体"/>
          <w:sz w:val="24"/>
        </w:rPr>
      </w:pPr>
      <w:r>
        <w:rPr>
          <w:rFonts w:hint="eastAsia" w:ascii="宋体" w:hAnsi="宋体"/>
          <w:sz w:val="24"/>
        </w:rPr>
        <w:t>1.1.3.7 作为施工现场组成部分的其他场所包括：</w:t>
      </w:r>
      <w:r>
        <w:rPr>
          <w:rFonts w:hint="eastAsia" w:ascii="宋体" w:hAnsi="宋体"/>
          <w:sz w:val="24"/>
          <w:u w:val="single"/>
        </w:rPr>
        <w:t xml:space="preserve">  </w:t>
      </w:r>
      <w:r>
        <w:rPr>
          <w:rFonts w:hint="eastAsia" w:ascii="宋体" w:hAnsi="宋体"/>
          <w:kern w:val="2"/>
          <w:sz w:val="24"/>
          <w:u w:val="single"/>
        </w:rPr>
        <w:t>符合通用条款规定的发包方提供的施工场地。</w:t>
      </w:r>
    </w:p>
    <w:p w14:paraId="281E5047">
      <w:pPr>
        <w:keepNext w:val="0"/>
        <w:keepLines w:val="0"/>
        <w:pageBreakBefore w:val="0"/>
        <w:widowControl w:val="0"/>
        <w:kinsoku/>
        <w:wordWrap/>
        <w:overflowPunct/>
        <w:topLinePunct w:val="0"/>
        <w:autoSpaceDN/>
        <w:bidi w:val="0"/>
        <w:adjustRightInd/>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1.1.3.9 永久占地包括：</w:t>
      </w:r>
      <w:r>
        <w:rPr>
          <w:rFonts w:hint="eastAsia" w:ascii="宋体" w:hAnsi="宋体"/>
          <w:sz w:val="24"/>
          <w:u w:val="single"/>
        </w:rPr>
        <w:t xml:space="preserve">    </w:t>
      </w:r>
      <w:r>
        <w:rPr>
          <w:rFonts w:hint="eastAsia" w:ascii="宋体" w:hAnsi="宋体"/>
          <w:kern w:val="2"/>
          <w:sz w:val="24"/>
          <w:u w:val="single"/>
        </w:rPr>
        <w:t>用地红线范围内的本工程施工场所</w:t>
      </w:r>
      <w:r>
        <w:rPr>
          <w:rFonts w:hint="eastAsia" w:ascii="宋体" w:hAnsi="宋体"/>
          <w:sz w:val="24"/>
          <w:u w:val="single"/>
        </w:rPr>
        <w:t> </w:t>
      </w:r>
      <w:r>
        <w:rPr>
          <w:rFonts w:hint="eastAsia" w:ascii="宋体" w:hAnsi="宋体"/>
          <w:sz w:val="24"/>
        </w:rPr>
        <w:t>。</w:t>
      </w:r>
    </w:p>
    <w:p w14:paraId="2B9C03BB">
      <w:pPr>
        <w:keepNext w:val="0"/>
        <w:keepLines w:val="0"/>
        <w:pageBreakBefore w:val="0"/>
        <w:widowControl w:val="0"/>
        <w:kinsoku/>
        <w:wordWrap/>
        <w:overflowPunct/>
        <w:topLinePunct w:val="0"/>
        <w:autoSpaceDN/>
        <w:bidi w:val="0"/>
        <w:adjustRightInd/>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1.1.3.10 临时占地包括：</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w:t>
      </w:r>
      <w:r>
        <w:rPr>
          <w:rFonts w:hint="eastAsia" w:ascii="宋体" w:hAnsi="宋体"/>
          <w:sz w:val="24"/>
        </w:rPr>
        <w:t>。</w:t>
      </w:r>
    </w:p>
    <w:p w14:paraId="55FF6F78">
      <w:pPr>
        <w:keepNext w:val="0"/>
        <w:keepLines w:val="0"/>
        <w:pageBreakBefore w:val="0"/>
        <w:kinsoku/>
        <w:wordWrap/>
        <w:overflowPunct/>
        <w:topLinePunct w:val="0"/>
        <w:bidi w:val="0"/>
        <w:spacing w:after="120" w:line="440" w:lineRule="exact"/>
        <w:ind w:firstLine="480" w:firstLineChars="200"/>
        <w:textAlignment w:val="auto"/>
        <w:outlineLvl w:val="9"/>
        <w:rPr>
          <w:rFonts w:hint="eastAsia" w:ascii="宋体" w:hAnsi="宋体"/>
          <w:sz w:val="24"/>
        </w:rPr>
      </w:pPr>
      <w:r>
        <w:rPr>
          <w:rFonts w:hint="eastAsia" w:ascii="宋体" w:hAnsi="宋体"/>
          <w:sz w:val="24"/>
        </w:rPr>
        <w:t xml:space="preserve">1.3法律 </w:t>
      </w:r>
    </w:p>
    <w:p w14:paraId="07079C82">
      <w:pPr>
        <w:keepNext w:val="0"/>
        <w:keepLines w:val="0"/>
        <w:pageBreakBefore w:val="0"/>
        <w:kinsoku/>
        <w:wordWrap/>
        <w:overflowPunct/>
        <w:topLinePunct w:val="0"/>
        <w:autoSpaceDE w:val="0"/>
        <w:autoSpaceDN w:val="0"/>
        <w:bidi w:val="0"/>
        <w:adjustRightInd w:val="0"/>
        <w:spacing w:line="440" w:lineRule="exact"/>
        <w:jc w:val="left"/>
        <w:textAlignment w:val="auto"/>
        <w:outlineLvl w:val="9"/>
        <w:rPr>
          <w:rFonts w:hint="eastAsia" w:ascii="宋体" w:hAnsi="宋体"/>
          <w:sz w:val="24"/>
        </w:rPr>
      </w:pPr>
      <w:r>
        <w:rPr>
          <w:rFonts w:hint="eastAsia" w:ascii="宋体" w:hAnsi="宋体"/>
          <w:sz w:val="24"/>
        </w:rPr>
        <w:t>适用于合同的其他规范性文件：</w:t>
      </w:r>
      <w:r>
        <w:rPr>
          <w:rFonts w:hint="eastAsia" w:ascii="宋体" w:hAnsi="宋体"/>
          <w:sz w:val="24"/>
          <w:u w:val="single"/>
        </w:rPr>
        <w:t>包括但不限于：《建设工程质量管理条例》、</w:t>
      </w:r>
      <w:r>
        <w:rPr>
          <w:rFonts w:hint="eastAsia" w:ascii="宋体" w:hAnsi="宋体"/>
          <w:spacing w:val="-4"/>
          <w:sz w:val="24"/>
          <w:u w:val="single"/>
        </w:rPr>
        <w:t>《中华人民共和国</w:t>
      </w:r>
      <w:r>
        <w:rPr>
          <w:rFonts w:hint="eastAsia" w:ascii="宋体" w:hAnsi="宋体"/>
          <w:spacing w:val="-4"/>
          <w:sz w:val="24"/>
          <w:u w:val="single"/>
          <w:lang w:val="en-US" w:eastAsia="zh-CN"/>
        </w:rPr>
        <w:t>民法典</w:t>
      </w:r>
      <w:r>
        <w:rPr>
          <w:rFonts w:hint="eastAsia" w:ascii="宋体" w:hAnsi="宋体"/>
          <w:spacing w:val="-4"/>
          <w:sz w:val="24"/>
          <w:u w:val="single"/>
        </w:rPr>
        <w:t>》、《中华人民共和国建筑法》及地方当期强制执行文件等。</w:t>
      </w:r>
    </w:p>
    <w:p w14:paraId="5E9B9B84">
      <w:pPr>
        <w:keepNext w:val="0"/>
        <w:keepLines w:val="0"/>
        <w:pageBreakBefore w:val="0"/>
        <w:kinsoku/>
        <w:wordWrap/>
        <w:overflowPunct/>
        <w:topLinePunct w:val="0"/>
        <w:bidi w:val="0"/>
        <w:spacing w:after="120" w:line="440" w:lineRule="exact"/>
        <w:ind w:firstLine="480" w:firstLineChars="200"/>
        <w:textAlignment w:val="auto"/>
        <w:outlineLvl w:val="9"/>
        <w:rPr>
          <w:rFonts w:hint="eastAsia" w:ascii="宋体" w:hAnsi="宋体"/>
          <w:sz w:val="24"/>
        </w:rPr>
      </w:pPr>
      <w:r>
        <w:rPr>
          <w:rFonts w:hint="eastAsia" w:ascii="宋体" w:hAnsi="宋体"/>
          <w:sz w:val="24"/>
        </w:rPr>
        <w:t>1.4 标准和规范</w:t>
      </w:r>
    </w:p>
    <w:p w14:paraId="0E6583BE">
      <w:pPr>
        <w:keepNext w:val="0"/>
        <w:keepLines w:val="0"/>
        <w:pageBreakBefore w:val="0"/>
        <w:kinsoku/>
        <w:wordWrap/>
        <w:overflowPunct/>
        <w:topLinePunct w:val="0"/>
        <w:bidi w:val="0"/>
        <w:spacing w:line="440" w:lineRule="exact"/>
        <w:ind w:firstLine="480" w:firstLineChars="200"/>
        <w:textAlignment w:val="auto"/>
        <w:outlineLvl w:val="9"/>
        <w:rPr>
          <w:rFonts w:hint="eastAsia" w:ascii="宋体" w:hAnsi="宋体"/>
          <w:sz w:val="24"/>
        </w:rPr>
      </w:pPr>
      <w:r>
        <w:rPr>
          <w:rFonts w:hint="eastAsia" w:ascii="宋体" w:hAnsi="宋体"/>
          <w:sz w:val="24"/>
        </w:rPr>
        <w:t>1.4.1适用于工程的标准规范包括：</w:t>
      </w:r>
      <w:r>
        <w:rPr>
          <w:rFonts w:hint="eastAsia" w:ascii="宋体" w:hAnsi="宋体"/>
          <w:sz w:val="24"/>
          <w:u w:val="single"/>
        </w:rPr>
        <w:t>本合同适用国家、行业及工程所在地现行的标准和规范（执行设计和法规明确的标准、规范，未明确的由工程师明确或由承包人提出经工程师书面同意后执行）。</w:t>
      </w:r>
      <w:r>
        <w:rPr>
          <w:rFonts w:hint="eastAsia" w:ascii="宋体" w:hAnsi="宋体"/>
          <w:kern w:val="2"/>
          <w:sz w:val="24"/>
          <w:u w:val="single"/>
        </w:rPr>
        <w:t xml:space="preserve"> </w:t>
      </w:r>
    </w:p>
    <w:p w14:paraId="47D4FCA7">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1.4.2 发包人提供国外标准、规范的名称：</w:t>
      </w:r>
      <w:r>
        <w:rPr>
          <w:rFonts w:hint="eastAsia" w:ascii="宋体" w:hAnsi="宋体"/>
          <w:sz w:val="24"/>
          <w:u w:val="single"/>
        </w:rPr>
        <w:t xml:space="preserve">              </w:t>
      </w:r>
      <w:r>
        <w:rPr>
          <w:rFonts w:hint="eastAsia" w:ascii="宋体" w:hAnsi="宋体"/>
          <w:kern w:val="2"/>
          <w:sz w:val="24"/>
          <w:u w:val="single"/>
        </w:rPr>
        <w:t>/</w:t>
      </w:r>
      <w:r>
        <w:rPr>
          <w:rFonts w:hint="eastAsia" w:ascii="宋体" w:hAnsi="宋体"/>
          <w:sz w:val="24"/>
          <w:u w:val="single"/>
        </w:rPr>
        <w:t xml:space="preserve">              </w:t>
      </w:r>
      <w:r>
        <w:rPr>
          <w:rFonts w:hint="eastAsia" w:ascii="宋体" w:hAnsi="宋体"/>
          <w:sz w:val="24"/>
        </w:rPr>
        <w:t>；</w:t>
      </w:r>
    </w:p>
    <w:p w14:paraId="4035FC7A">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发包人提供国外标准、规范的份数：</w:t>
      </w:r>
      <w:r>
        <w:rPr>
          <w:rFonts w:hint="eastAsia" w:ascii="宋体" w:hAnsi="宋体"/>
          <w:sz w:val="24"/>
          <w:u w:val="single"/>
        </w:rPr>
        <w:t xml:space="preserve">                  </w:t>
      </w:r>
      <w:r>
        <w:rPr>
          <w:rFonts w:hint="eastAsia" w:ascii="宋体" w:hAnsi="宋体"/>
          <w:kern w:val="2"/>
          <w:sz w:val="24"/>
          <w:u w:val="single"/>
        </w:rPr>
        <w:t>/</w:t>
      </w:r>
      <w:r>
        <w:rPr>
          <w:rFonts w:hint="eastAsia" w:ascii="宋体" w:hAnsi="宋体"/>
          <w:sz w:val="24"/>
          <w:u w:val="single"/>
        </w:rPr>
        <w:t xml:space="preserve">                </w:t>
      </w:r>
      <w:r>
        <w:rPr>
          <w:rFonts w:hint="eastAsia" w:ascii="宋体" w:hAnsi="宋体"/>
          <w:sz w:val="24"/>
        </w:rPr>
        <w:t>；</w:t>
      </w:r>
    </w:p>
    <w:p w14:paraId="4C2553D1">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发包人提供国外标准、规范的名称：</w:t>
      </w:r>
      <w:r>
        <w:rPr>
          <w:rFonts w:hint="eastAsia" w:ascii="宋体" w:hAnsi="宋体"/>
          <w:sz w:val="24"/>
          <w:u w:val="single"/>
        </w:rPr>
        <w:t xml:space="preserve">                  </w:t>
      </w:r>
      <w:r>
        <w:rPr>
          <w:rFonts w:hint="eastAsia" w:ascii="宋体" w:hAnsi="宋体"/>
          <w:kern w:val="2"/>
          <w:sz w:val="24"/>
          <w:u w:val="single"/>
        </w:rPr>
        <w:t>/</w:t>
      </w:r>
      <w:r>
        <w:rPr>
          <w:rFonts w:hint="eastAsia" w:ascii="宋体" w:hAnsi="宋体"/>
          <w:sz w:val="24"/>
          <w:u w:val="single"/>
        </w:rPr>
        <w:t xml:space="preserve">                </w:t>
      </w:r>
      <w:r>
        <w:rPr>
          <w:rFonts w:hint="eastAsia" w:ascii="宋体" w:hAnsi="宋体"/>
          <w:sz w:val="24"/>
        </w:rPr>
        <w:t>。</w:t>
      </w:r>
    </w:p>
    <w:p w14:paraId="4D2717C2">
      <w:pPr>
        <w:keepNext w:val="0"/>
        <w:keepLines w:val="0"/>
        <w:pageBreakBefore w:val="0"/>
        <w:kinsoku/>
        <w:wordWrap/>
        <w:overflowPunct/>
        <w:topLinePunct w:val="0"/>
        <w:bidi w:val="0"/>
        <w:spacing w:line="400" w:lineRule="exact"/>
        <w:textAlignment w:val="auto"/>
        <w:outlineLvl w:val="9"/>
        <w:rPr>
          <w:rFonts w:hint="eastAsia" w:ascii="宋体" w:hAnsi="宋体"/>
          <w:sz w:val="24"/>
        </w:rPr>
      </w:pPr>
      <w:r>
        <w:rPr>
          <w:rFonts w:hint="eastAsia" w:ascii="宋体" w:hAnsi="宋体"/>
          <w:sz w:val="24"/>
        </w:rPr>
        <w:t>1.4.3发包人对工程的技术标准和功能要求的特殊要求：</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kern w:val="2"/>
          <w:sz w:val="24"/>
          <w:u w:val="single"/>
        </w:rPr>
        <w:t>/</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w:t>
      </w:r>
    </w:p>
    <w:p w14:paraId="632C380E">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1.5 合同文件的优先顺序</w:t>
      </w:r>
    </w:p>
    <w:p w14:paraId="0B286DB8">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合同文件组成及优先顺序为：</w:t>
      </w:r>
      <w:r>
        <w:rPr>
          <w:rFonts w:hint="eastAsia" w:ascii="宋体" w:hAnsi="宋体"/>
          <w:sz w:val="24"/>
          <w:u w:val="single"/>
        </w:rPr>
        <w:t xml:space="preserve">            </w:t>
      </w:r>
      <w:r>
        <w:rPr>
          <w:rFonts w:hint="eastAsia" w:ascii="宋体" w:hAnsi="宋体"/>
          <w:kern w:val="2"/>
          <w:sz w:val="24"/>
          <w:u w:val="single"/>
        </w:rPr>
        <w:t>执行通用条款</w:t>
      </w:r>
      <w:r>
        <w:rPr>
          <w:rFonts w:hint="eastAsia" w:ascii="宋体" w:hAnsi="宋体"/>
          <w:sz w:val="24"/>
          <w:u w:val="single"/>
        </w:rPr>
        <w:t xml:space="preserve">            </w:t>
      </w:r>
      <w:r>
        <w:rPr>
          <w:rFonts w:hint="eastAsia" w:ascii="宋体" w:hAnsi="宋体"/>
          <w:sz w:val="24"/>
        </w:rPr>
        <w:t>。</w:t>
      </w:r>
    </w:p>
    <w:p w14:paraId="6D86AAC4">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1.6 图纸和承包人文件</w:t>
      </w:r>
      <w:r>
        <w:rPr>
          <w:rFonts w:hint="eastAsia" w:ascii="宋体" w:hAnsi="宋体"/>
          <w:sz w:val="24"/>
        </w:rPr>
        <w:tab/>
      </w:r>
    </w:p>
    <w:p w14:paraId="32484F30">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1.6.1 图纸的提供</w:t>
      </w:r>
    </w:p>
    <w:p w14:paraId="7454F354">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highlight w:val="none"/>
        </w:rPr>
      </w:pPr>
      <w:r>
        <w:rPr>
          <w:rFonts w:hint="eastAsia" w:ascii="宋体" w:hAnsi="宋体"/>
          <w:sz w:val="24"/>
        </w:rPr>
        <w:t>发包人向承包人提供图纸的期限：</w:t>
      </w:r>
      <w:r>
        <w:rPr>
          <w:rFonts w:hint="eastAsia" w:ascii="宋体" w:hAnsi="宋体"/>
          <w:sz w:val="24"/>
          <w:u w:val="single"/>
        </w:rPr>
        <w:t xml:space="preserve">        </w:t>
      </w:r>
      <w:r>
        <w:rPr>
          <w:rFonts w:hint="eastAsia" w:ascii="宋体" w:hAnsi="宋体"/>
          <w:sz w:val="24"/>
          <w:highlight w:val="none"/>
          <w:u w:val="single"/>
        </w:rPr>
        <w:t xml:space="preserve">  合同签订后3日内          </w:t>
      </w:r>
      <w:r>
        <w:rPr>
          <w:rFonts w:hint="eastAsia" w:ascii="宋体" w:hAnsi="宋体"/>
          <w:sz w:val="24"/>
          <w:highlight w:val="none"/>
        </w:rPr>
        <w:t>；</w:t>
      </w:r>
    </w:p>
    <w:p w14:paraId="2167209E">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highlight w:val="none"/>
        </w:rPr>
      </w:pPr>
      <w:r>
        <w:rPr>
          <w:rFonts w:hint="eastAsia" w:ascii="宋体" w:hAnsi="宋体"/>
          <w:sz w:val="24"/>
          <w:highlight w:val="none"/>
        </w:rPr>
        <w:t>发包人向承包人提供图纸的数量：</w:t>
      </w:r>
      <w:r>
        <w:rPr>
          <w:rFonts w:hint="eastAsia" w:ascii="宋体" w:hAnsi="宋体"/>
          <w:sz w:val="24"/>
          <w:highlight w:val="none"/>
          <w:u w:val="single"/>
        </w:rPr>
        <w:t xml:space="preserve">               4套                </w:t>
      </w:r>
      <w:r>
        <w:rPr>
          <w:rFonts w:hint="eastAsia" w:ascii="宋体" w:hAnsi="宋体"/>
          <w:sz w:val="24"/>
          <w:highlight w:val="none"/>
        </w:rPr>
        <w:t>；</w:t>
      </w:r>
    </w:p>
    <w:p w14:paraId="725881EF">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highlight w:val="none"/>
        </w:rPr>
        <w:t>发包人向承包人提供图纸的内容：</w:t>
      </w:r>
      <w:r>
        <w:rPr>
          <w:rFonts w:hint="eastAsia" w:ascii="宋体" w:hAnsi="宋体"/>
          <w:sz w:val="24"/>
          <w:highlight w:val="none"/>
          <w:u w:val="single"/>
        </w:rPr>
        <w:t xml:space="preserve">         招标范围内的所有图纸       </w:t>
      </w:r>
      <w:r>
        <w:rPr>
          <w:rFonts w:hint="eastAsia" w:ascii="宋体" w:hAnsi="宋体"/>
          <w:sz w:val="24"/>
        </w:rPr>
        <w:t>。</w:t>
      </w:r>
    </w:p>
    <w:p w14:paraId="0E9DF806">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1.6.4 承包人文件</w:t>
      </w:r>
    </w:p>
    <w:p w14:paraId="2932DBEA">
      <w:pPr>
        <w:keepNext w:val="0"/>
        <w:keepLines w:val="0"/>
        <w:pageBreakBefore w:val="0"/>
        <w:kinsoku/>
        <w:wordWrap/>
        <w:overflowPunct/>
        <w:topLinePunct w:val="0"/>
        <w:bidi w:val="0"/>
        <w:spacing w:line="400" w:lineRule="exact"/>
        <w:jc w:val="left"/>
        <w:textAlignment w:val="auto"/>
        <w:outlineLvl w:val="9"/>
        <w:rPr>
          <w:rFonts w:hint="eastAsia" w:ascii="宋体" w:hAnsi="宋体"/>
          <w:sz w:val="24"/>
        </w:rPr>
      </w:pPr>
      <w:r>
        <w:rPr>
          <w:rFonts w:hint="eastAsia" w:ascii="宋体" w:hAnsi="宋体"/>
          <w:sz w:val="24"/>
        </w:rPr>
        <w:t>需要由承包人提供的文件，括：</w:t>
      </w:r>
      <w:r>
        <w:rPr>
          <w:rFonts w:hint="eastAsia" w:ascii="宋体" w:hAnsi="宋体"/>
          <w:sz w:val="24"/>
          <w:u w:val="single"/>
        </w:rPr>
        <w:t xml:space="preserve">                                   </w:t>
      </w:r>
      <w:r>
        <w:rPr>
          <w:rFonts w:hint="eastAsia" w:ascii="宋体" w:hAnsi="宋体"/>
          <w:sz w:val="24"/>
        </w:rPr>
        <w:t>；</w:t>
      </w:r>
    </w:p>
    <w:p w14:paraId="1997A107">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承包人提供的文件的期限为：</w:t>
      </w:r>
      <w:r>
        <w:rPr>
          <w:rFonts w:hint="eastAsia" w:ascii="宋体" w:hAnsi="宋体"/>
          <w:sz w:val="24"/>
          <w:u w:val="single"/>
        </w:rPr>
        <w:t xml:space="preserve">                                        </w:t>
      </w:r>
      <w:r>
        <w:rPr>
          <w:rFonts w:hint="eastAsia" w:ascii="宋体" w:hAnsi="宋体"/>
          <w:sz w:val="24"/>
        </w:rPr>
        <w:t>；</w:t>
      </w:r>
    </w:p>
    <w:p w14:paraId="4DA550BC">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承包人提供的文件的数量为：</w:t>
      </w:r>
      <w:r>
        <w:rPr>
          <w:rFonts w:hint="eastAsia" w:ascii="宋体" w:hAnsi="宋体"/>
          <w:sz w:val="24"/>
          <w:u w:val="single"/>
        </w:rPr>
        <w:t xml:space="preserve">                                        </w:t>
      </w:r>
      <w:r>
        <w:rPr>
          <w:rFonts w:hint="eastAsia" w:ascii="宋体" w:hAnsi="宋体"/>
          <w:sz w:val="24"/>
        </w:rPr>
        <w:t>；</w:t>
      </w:r>
    </w:p>
    <w:p w14:paraId="06326B21">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承包人提供的文件的形式为：</w:t>
      </w:r>
      <w:r>
        <w:rPr>
          <w:rFonts w:hint="eastAsia" w:ascii="宋体" w:hAnsi="宋体"/>
          <w:sz w:val="24"/>
          <w:u w:val="single"/>
        </w:rPr>
        <w:t xml:space="preserve">                                        </w:t>
      </w:r>
      <w:r>
        <w:rPr>
          <w:rFonts w:hint="eastAsia" w:ascii="宋体" w:hAnsi="宋体"/>
          <w:sz w:val="24"/>
        </w:rPr>
        <w:t>；</w:t>
      </w:r>
    </w:p>
    <w:p w14:paraId="63849669">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发包人审批承包人文件的期限：</w:t>
      </w:r>
      <w:r>
        <w:rPr>
          <w:rFonts w:hint="eastAsia" w:ascii="宋体" w:hAnsi="宋体"/>
          <w:sz w:val="24"/>
          <w:u w:val="single"/>
        </w:rPr>
        <w:t xml:space="preserve">          </w:t>
      </w:r>
      <w:r>
        <w:rPr>
          <w:rFonts w:hint="eastAsia" w:ascii="宋体" w:hAnsi="宋体"/>
          <w:kern w:val="2"/>
          <w:sz w:val="24"/>
          <w:u w:val="single"/>
        </w:rPr>
        <w:t xml:space="preserve">           </w:t>
      </w:r>
      <w:r>
        <w:rPr>
          <w:rFonts w:hint="eastAsia" w:ascii="宋体" w:hAnsi="宋体"/>
          <w:sz w:val="24"/>
          <w:u w:val="single"/>
        </w:rPr>
        <w:t xml:space="preserve">               </w:t>
      </w:r>
      <w:r>
        <w:rPr>
          <w:rFonts w:hint="eastAsia" w:ascii="宋体" w:hAnsi="宋体"/>
          <w:sz w:val="24"/>
        </w:rPr>
        <w:t>。</w:t>
      </w:r>
    </w:p>
    <w:p w14:paraId="6E68F199">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1.6.5 现场图纸准备</w:t>
      </w:r>
    </w:p>
    <w:p w14:paraId="5E676873">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关于现场图纸准备的约定：</w:t>
      </w:r>
      <w:r>
        <w:rPr>
          <w:rFonts w:hint="eastAsia" w:ascii="宋体" w:hAnsi="宋体"/>
          <w:sz w:val="24"/>
          <w:u w:val="single"/>
        </w:rPr>
        <w:t xml:space="preserve">              </w:t>
      </w:r>
      <w:r>
        <w:rPr>
          <w:rFonts w:hint="eastAsia" w:ascii="宋体" w:hAnsi="宋体"/>
          <w:kern w:val="2"/>
          <w:sz w:val="24"/>
          <w:u w:val="single"/>
        </w:rPr>
        <w:t>执行通用条款</w:t>
      </w:r>
      <w:r>
        <w:rPr>
          <w:rFonts w:hint="eastAsia" w:ascii="宋体" w:hAnsi="宋体"/>
          <w:sz w:val="24"/>
          <w:u w:val="single"/>
        </w:rPr>
        <w:t xml:space="preserve">               </w:t>
      </w:r>
      <w:r>
        <w:rPr>
          <w:rFonts w:hint="eastAsia" w:ascii="宋体" w:hAnsi="宋体"/>
          <w:sz w:val="24"/>
        </w:rPr>
        <w:t>。</w:t>
      </w:r>
    </w:p>
    <w:p w14:paraId="75787E9C">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1.7 联络</w:t>
      </w:r>
    </w:p>
    <w:p w14:paraId="16C9B460">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1.7.1发包人和承包人应当在</w:t>
      </w:r>
      <w:r>
        <w:rPr>
          <w:rFonts w:hint="eastAsia" w:ascii="宋体" w:hAnsi="宋体"/>
          <w:sz w:val="24"/>
          <w:u w:val="single"/>
        </w:rPr>
        <w:t>7</w:t>
      </w:r>
      <w:r>
        <w:rPr>
          <w:rFonts w:hint="eastAsia" w:ascii="宋体" w:hAnsi="宋体"/>
          <w:sz w:val="24"/>
        </w:rPr>
        <w:t>天内将与合同有关的通知、批准、证明、证书、指示、指令、要求、请求、同意、意见、确定和决定等书面函件送达对方当事人。</w:t>
      </w:r>
    </w:p>
    <w:p w14:paraId="4E5C09E2">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1.7.2 发包人接收文件的地点：</w:t>
      </w:r>
      <w:r>
        <w:rPr>
          <w:rFonts w:hint="eastAsia" w:ascii="宋体" w:hAnsi="宋体"/>
          <w:sz w:val="24"/>
          <w:u w:val="single"/>
        </w:rPr>
        <w:t xml:space="preserve">         </w:t>
      </w:r>
      <w:r>
        <w:rPr>
          <w:rFonts w:hint="eastAsia" w:ascii="宋体" w:hAnsi="宋体"/>
          <w:kern w:val="2"/>
          <w:sz w:val="24"/>
          <w:u w:val="single"/>
        </w:rPr>
        <w:t>项目所在地发包人办公室</w:t>
      </w:r>
      <w:r>
        <w:rPr>
          <w:rFonts w:hint="eastAsia" w:ascii="宋体" w:hAnsi="宋体"/>
          <w:sz w:val="24"/>
          <w:u w:val="single"/>
        </w:rPr>
        <w:t xml:space="preserve">        </w:t>
      </w:r>
      <w:r>
        <w:rPr>
          <w:rFonts w:hint="eastAsia" w:ascii="宋体" w:hAnsi="宋体"/>
          <w:sz w:val="24"/>
        </w:rPr>
        <w:t>；</w:t>
      </w:r>
    </w:p>
    <w:p w14:paraId="69487BD8">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发包人指定的接收人为：</w:t>
      </w:r>
      <w:r>
        <w:rPr>
          <w:rFonts w:hint="eastAsia" w:ascii="宋体" w:hAnsi="宋体"/>
          <w:sz w:val="24"/>
          <w:u w:val="single"/>
        </w:rPr>
        <w:t xml:space="preserve">             </w:t>
      </w:r>
      <w:r>
        <w:rPr>
          <w:rFonts w:hint="eastAsia" w:ascii="宋体" w:hAnsi="宋体"/>
          <w:kern w:val="2"/>
          <w:sz w:val="24"/>
          <w:u w:val="single"/>
        </w:rPr>
        <w:t>发包人驻工地代表</w:t>
      </w:r>
      <w:r>
        <w:rPr>
          <w:rFonts w:hint="eastAsia" w:ascii="宋体" w:hAnsi="宋体"/>
          <w:sz w:val="24"/>
          <w:u w:val="single"/>
        </w:rPr>
        <w:t xml:space="preserve">            </w:t>
      </w:r>
      <w:r>
        <w:rPr>
          <w:rFonts w:hint="eastAsia" w:ascii="宋体" w:hAnsi="宋体"/>
          <w:sz w:val="24"/>
        </w:rPr>
        <w:t>。</w:t>
      </w:r>
    </w:p>
    <w:p w14:paraId="2C700242">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承包人接收文件的地点：</w:t>
      </w:r>
      <w:r>
        <w:rPr>
          <w:rFonts w:hint="eastAsia" w:ascii="宋体" w:hAnsi="宋体"/>
          <w:sz w:val="24"/>
          <w:u w:val="single"/>
        </w:rPr>
        <w:t xml:space="preserve">              </w:t>
      </w:r>
      <w:r>
        <w:rPr>
          <w:rFonts w:hint="eastAsia" w:ascii="宋体" w:hAnsi="宋体"/>
          <w:kern w:val="2"/>
          <w:sz w:val="24"/>
          <w:u w:val="single"/>
        </w:rPr>
        <w:t>项目所在地承包人办公室</w:t>
      </w:r>
      <w:r>
        <w:rPr>
          <w:rFonts w:hint="eastAsia" w:ascii="宋体" w:hAnsi="宋体"/>
          <w:sz w:val="24"/>
          <w:u w:val="single"/>
        </w:rPr>
        <w:t xml:space="preserve">         </w:t>
      </w:r>
      <w:r>
        <w:rPr>
          <w:rFonts w:hint="eastAsia" w:ascii="宋体" w:hAnsi="宋体"/>
          <w:sz w:val="24"/>
        </w:rPr>
        <w:t>；</w:t>
      </w:r>
    </w:p>
    <w:p w14:paraId="4AE06829">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承包人指定的接收人为：</w:t>
      </w:r>
      <w:r>
        <w:rPr>
          <w:rFonts w:hint="eastAsia" w:ascii="宋体" w:hAnsi="宋体"/>
          <w:sz w:val="24"/>
          <w:u w:val="single"/>
        </w:rPr>
        <w:t xml:space="preserve">              </w:t>
      </w:r>
      <w:r>
        <w:rPr>
          <w:rFonts w:hint="eastAsia" w:ascii="宋体" w:hAnsi="宋体"/>
          <w:kern w:val="2"/>
          <w:sz w:val="24"/>
          <w:u w:val="single"/>
        </w:rPr>
        <w:t>承包方项目经理</w:t>
      </w:r>
      <w:r>
        <w:rPr>
          <w:rFonts w:hint="eastAsia" w:ascii="宋体" w:hAnsi="宋体"/>
          <w:sz w:val="24"/>
          <w:u w:val="single"/>
        </w:rPr>
        <w:t xml:space="preserve">                </w:t>
      </w:r>
      <w:r>
        <w:rPr>
          <w:rFonts w:hint="eastAsia" w:ascii="宋体" w:hAnsi="宋体"/>
          <w:sz w:val="24"/>
        </w:rPr>
        <w:t>。</w:t>
      </w:r>
    </w:p>
    <w:p w14:paraId="60C2A5F1">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监理人接收文件的地点：</w:t>
      </w:r>
      <w:r>
        <w:rPr>
          <w:rFonts w:hint="eastAsia" w:ascii="宋体" w:hAnsi="宋体"/>
          <w:sz w:val="24"/>
          <w:u w:val="single"/>
        </w:rPr>
        <w:t xml:space="preserve">              </w:t>
      </w:r>
      <w:r>
        <w:rPr>
          <w:rFonts w:hint="eastAsia" w:ascii="宋体" w:hAnsi="宋体"/>
          <w:kern w:val="2"/>
          <w:sz w:val="24"/>
          <w:u w:val="single"/>
        </w:rPr>
        <w:t>项目所在地监理人办公室</w:t>
      </w:r>
      <w:r>
        <w:rPr>
          <w:rFonts w:hint="eastAsia" w:ascii="宋体" w:hAnsi="宋体"/>
          <w:sz w:val="24"/>
          <w:u w:val="single"/>
        </w:rPr>
        <w:t>    </w:t>
      </w:r>
      <w:r>
        <w:rPr>
          <w:rFonts w:hint="eastAsia" w:ascii="宋体" w:hAnsi="宋体"/>
          <w:sz w:val="24"/>
        </w:rPr>
        <w:t>；</w:t>
      </w:r>
    </w:p>
    <w:p w14:paraId="7628959C">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监理人指定的接收人为：</w:t>
      </w:r>
      <w:r>
        <w:rPr>
          <w:rFonts w:hint="eastAsia" w:ascii="宋体" w:hAnsi="宋体"/>
          <w:sz w:val="24"/>
          <w:u w:val="single"/>
        </w:rPr>
        <w:t xml:space="preserve">              </w:t>
      </w:r>
      <w:r>
        <w:rPr>
          <w:rFonts w:hint="eastAsia" w:ascii="宋体" w:hAnsi="宋体"/>
          <w:kern w:val="2"/>
          <w:sz w:val="24"/>
          <w:u w:val="single"/>
        </w:rPr>
        <w:t xml:space="preserve">项目总监或总监代表     </w:t>
      </w:r>
      <w:r>
        <w:rPr>
          <w:rFonts w:hint="eastAsia" w:ascii="宋体" w:hAnsi="宋体"/>
          <w:sz w:val="24"/>
          <w:u w:val="single"/>
        </w:rPr>
        <w:t xml:space="preserve">   </w:t>
      </w:r>
      <w:r>
        <w:rPr>
          <w:rFonts w:hint="eastAsia" w:ascii="宋体" w:hAnsi="宋体"/>
          <w:sz w:val="24"/>
        </w:rPr>
        <w:t>。</w:t>
      </w:r>
    </w:p>
    <w:p w14:paraId="12D68B6F">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1.10 交通运输</w:t>
      </w:r>
    </w:p>
    <w:p w14:paraId="3493CDF5">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1</w:t>
      </w:r>
      <w:bookmarkStart w:id="214" w:name="_Toc300934943"/>
      <w:bookmarkEnd w:id="214"/>
      <w:bookmarkStart w:id="215" w:name="_Toc304295521"/>
      <w:bookmarkEnd w:id="215"/>
      <w:bookmarkStart w:id="216" w:name="_Toc318581155"/>
      <w:bookmarkEnd w:id="216"/>
      <w:bookmarkStart w:id="217" w:name="_Toc303539100"/>
      <w:bookmarkEnd w:id="217"/>
      <w:bookmarkStart w:id="218" w:name="_Toc312677986"/>
      <w:r>
        <w:rPr>
          <w:rFonts w:hint="eastAsia" w:ascii="宋体" w:hAnsi="宋体"/>
          <w:sz w:val="24"/>
        </w:rPr>
        <w:t>.10.1 出入现场的权利</w:t>
      </w:r>
      <w:bookmarkEnd w:id="218"/>
    </w:p>
    <w:p w14:paraId="671F4C4B">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关于出入现场的权利的约定：</w:t>
      </w:r>
      <w:r>
        <w:rPr>
          <w:rFonts w:hint="eastAsia" w:ascii="宋体" w:hAnsi="宋体"/>
          <w:kern w:val="2"/>
          <w:sz w:val="24"/>
          <w:u w:val="single"/>
        </w:rPr>
        <w:t>由承包人按发包人要求负责取得出入施工现场所需的批准手续和全部权利，以及取得因施工所需修建道路以及其他基础设施的权利，并承担相关手续费用和建设费用。</w:t>
      </w:r>
    </w:p>
    <w:p w14:paraId="6A04C5F4">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1</w:t>
      </w:r>
      <w:bookmarkStart w:id="219" w:name="_Toc303539101"/>
      <w:bookmarkEnd w:id="219"/>
      <w:bookmarkStart w:id="220" w:name="_Toc304295522"/>
      <w:bookmarkEnd w:id="220"/>
      <w:bookmarkStart w:id="221" w:name="_Toc318581156"/>
      <w:bookmarkEnd w:id="221"/>
      <w:bookmarkStart w:id="222" w:name="_Toc300934944"/>
      <w:bookmarkEnd w:id="222"/>
      <w:bookmarkStart w:id="223" w:name="_Toc312677987"/>
      <w:r>
        <w:rPr>
          <w:rFonts w:hint="eastAsia" w:ascii="宋体" w:hAnsi="宋体"/>
          <w:sz w:val="24"/>
        </w:rPr>
        <w:t>.10.3 场内交通</w:t>
      </w:r>
      <w:bookmarkEnd w:id="223"/>
    </w:p>
    <w:p w14:paraId="0EA505BC">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关于场外交通和场内交通的边界的约定：</w:t>
      </w:r>
      <w:r>
        <w:rPr>
          <w:rFonts w:hint="eastAsia" w:ascii="宋体" w:hAnsi="宋体"/>
          <w:sz w:val="24"/>
          <w:u w:val="single"/>
        </w:rPr>
        <w:t xml:space="preserve">           </w:t>
      </w:r>
      <w:r>
        <w:rPr>
          <w:rFonts w:hint="eastAsia" w:ascii="宋体" w:hAnsi="宋体"/>
          <w:spacing w:val="14"/>
          <w:kern w:val="2"/>
          <w:sz w:val="24"/>
          <w:u w:val="single"/>
        </w:rPr>
        <w:t>建筑红线</w:t>
      </w:r>
      <w:r>
        <w:rPr>
          <w:rFonts w:hint="eastAsia" w:ascii="宋体" w:hAnsi="宋体"/>
          <w:sz w:val="24"/>
          <w:u w:val="single"/>
        </w:rPr>
        <w:t xml:space="preserve">         </w:t>
      </w:r>
      <w:r>
        <w:rPr>
          <w:rFonts w:hint="eastAsia" w:ascii="宋体" w:hAnsi="宋体"/>
          <w:sz w:val="24"/>
        </w:rPr>
        <w:t>。</w:t>
      </w:r>
    </w:p>
    <w:p w14:paraId="7D9D7274">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关于发包人向承包人免费提供满足工程施工需要的场内道路和交通设施的约定：</w:t>
      </w:r>
      <w:r>
        <w:rPr>
          <w:rFonts w:hint="eastAsia" w:ascii="宋体" w:hAnsi="宋体"/>
          <w:sz w:val="24"/>
          <w:u w:val="single"/>
        </w:rPr>
        <w:t xml:space="preserve"> </w:t>
      </w:r>
      <w:r>
        <w:rPr>
          <w:rFonts w:hint="eastAsia" w:ascii="宋体" w:hAnsi="宋体"/>
          <w:spacing w:val="14"/>
          <w:kern w:val="2"/>
          <w:sz w:val="24"/>
          <w:u w:val="single"/>
        </w:rPr>
        <w:t xml:space="preserve">             </w:t>
      </w:r>
      <w:r>
        <w:rPr>
          <w:rFonts w:hint="eastAsia" w:ascii="宋体" w:hAnsi="宋体"/>
          <w:sz w:val="24"/>
          <w:u w:val="single"/>
        </w:rPr>
        <w:t></w:t>
      </w:r>
      <w:r>
        <w:rPr>
          <w:rFonts w:hint="eastAsia" w:ascii="宋体" w:hAnsi="宋体"/>
          <w:sz w:val="24"/>
          <w:u w:val="single"/>
          <w:lang w:val="en-US" w:eastAsia="zh-CN"/>
        </w:rPr>
        <w:t xml:space="preserve">         </w:t>
      </w:r>
      <w:r>
        <w:rPr>
          <w:rFonts w:hint="eastAsia" w:ascii="宋体" w:hAnsi="宋体"/>
          <w:sz w:val="24"/>
        </w:rPr>
        <w:t xml:space="preserve">。  </w:t>
      </w:r>
      <w:bookmarkStart w:id="224" w:name="_Toc318581157"/>
      <w:bookmarkEnd w:id="224"/>
    </w:p>
    <w:p w14:paraId="46C3812E">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1.10.4超大件和超重件的运输</w:t>
      </w:r>
    </w:p>
    <w:p w14:paraId="4B203FE7">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运输超大件或超重件所需的道路和桥梁临时加固改造费用和其他有关费用由</w:t>
      </w:r>
      <w:r>
        <w:rPr>
          <w:rFonts w:hint="eastAsia" w:ascii="宋体" w:hAnsi="宋体"/>
          <w:sz w:val="24"/>
          <w:u w:val="single"/>
        </w:rPr>
        <w:t xml:space="preserve"> </w:t>
      </w:r>
      <w:r>
        <w:rPr>
          <w:rFonts w:hint="eastAsia" w:ascii="宋体" w:hAnsi="宋体"/>
          <w:spacing w:val="14"/>
          <w:kern w:val="2"/>
          <w:sz w:val="24"/>
          <w:u w:val="single"/>
        </w:rPr>
        <w:t>承包方承担</w:t>
      </w:r>
      <w:r>
        <w:rPr>
          <w:rFonts w:hint="eastAsia" w:ascii="宋体" w:hAnsi="宋体"/>
          <w:sz w:val="24"/>
          <w:u w:val="single"/>
        </w:rPr>
        <w:t xml:space="preserve"> </w:t>
      </w:r>
      <w:r>
        <w:rPr>
          <w:rFonts w:hint="eastAsia" w:ascii="宋体" w:hAnsi="宋体"/>
          <w:sz w:val="24"/>
        </w:rPr>
        <w:t>承担。</w:t>
      </w:r>
    </w:p>
    <w:p w14:paraId="78C32C3D">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1.11 知识产权</w:t>
      </w:r>
    </w:p>
    <w:p w14:paraId="74974FE4">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1.11.1关于发包人提供给承包人的图纸、发包人为实施工程自行编制或委托编制的技术规范以及反映发包人关于合同要求或其他类似性质的文件的著作权的归属：</w:t>
      </w:r>
      <w:r>
        <w:rPr>
          <w:rFonts w:hint="eastAsia" w:ascii="宋体" w:hAnsi="宋体"/>
          <w:kern w:val="2"/>
          <w:sz w:val="24"/>
          <w:u w:val="single"/>
        </w:rPr>
        <w:t xml:space="preserve">   执行通用条款</w:t>
      </w:r>
      <w:r>
        <w:rPr>
          <w:rFonts w:hint="eastAsia" w:ascii="宋体" w:hAnsi="宋体"/>
          <w:sz w:val="24"/>
          <w:u w:val="single"/>
        </w:rPr>
        <w:t xml:space="preserve">   </w:t>
      </w:r>
      <w:r>
        <w:rPr>
          <w:rFonts w:hint="eastAsia" w:ascii="宋体" w:hAnsi="宋体"/>
          <w:sz w:val="24"/>
        </w:rPr>
        <w:t>。</w:t>
      </w:r>
    </w:p>
    <w:p w14:paraId="45658EAD">
      <w:pPr>
        <w:keepNext w:val="0"/>
        <w:keepLines w:val="0"/>
        <w:pageBreakBefore w:val="0"/>
        <w:kinsoku/>
        <w:wordWrap/>
        <w:overflowPunct/>
        <w:topLinePunct w:val="0"/>
        <w:bidi w:val="0"/>
        <w:spacing w:line="400" w:lineRule="exact"/>
        <w:textAlignment w:val="auto"/>
        <w:outlineLvl w:val="9"/>
        <w:rPr>
          <w:rFonts w:hint="eastAsia" w:ascii="宋体" w:hAnsi="宋体"/>
          <w:sz w:val="24"/>
        </w:rPr>
      </w:pPr>
      <w:r>
        <w:rPr>
          <w:rFonts w:hint="eastAsia" w:ascii="宋体" w:hAnsi="宋体"/>
          <w:sz w:val="24"/>
        </w:rPr>
        <w:t>关于发包人提供的上述文件的使用限制的要求：</w:t>
      </w:r>
      <w:r>
        <w:rPr>
          <w:rFonts w:hint="eastAsia" w:ascii="宋体" w:hAnsi="宋体"/>
          <w:sz w:val="24"/>
          <w:u w:val="single"/>
        </w:rPr>
        <w:t xml:space="preserve">   </w:t>
      </w:r>
      <w:r>
        <w:rPr>
          <w:rFonts w:hint="eastAsia" w:ascii="宋体" w:hAnsi="宋体"/>
          <w:kern w:val="2"/>
          <w:sz w:val="24"/>
          <w:u w:val="single"/>
        </w:rPr>
        <w:t xml:space="preserve"> 执行通用条款</w:t>
      </w:r>
      <w:r>
        <w:rPr>
          <w:rFonts w:hint="eastAsia" w:ascii="宋体" w:hAnsi="宋体"/>
          <w:sz w:val="24"/>
          <w:u w:val="single"/>
        </w:rPr>
        <w:t xml:space="preserve">           </w:t>
      </w:r>
      <w:r>
        <w:rPr>
          <w:rFonts w:hint="eastAsia" w:ascii="宋体" w:hAnsi="宋体"/>
          <w:sz w:val="24"/>
        </w:rPr>
        <w:t>。</w:t>
      </w:r>
    </w:p>
    <w:p w14:paraId="1873FFE2">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1.11.2 关于承包人为实施工程所编制文件的著作权的归属：</w:t>
      </w:r>
      <w:r>
        <w:rPr>
          <w:rFonts w:hint="eastAsia" w:ascii="宋体" w:hAnsi="宋体"/>
          <w:kern w:val="2"/>
          <w:sz w:val="24"/>
          <w:u w:val="single"/>
        </w:rPr>
        <w:t xml:space="preserve">执行通用条款 </w:t>
      </w:r>
      <w:r>
        <w:rPr>
          <w:rFonts w:hint="eastAsia" w:ascii="宋体" w:hAnsi="宋体"/>
          <w:sz w:val="24"/>
        </w:rPr>
        <w:t>。</w:t>
      </w:r>
    </w:p>
    <w:p w14:paraId="33939B43">
      <w:pPr>
        <w:keepNext w:val="0"/>
        <w:keepLines w:val="0"/>
        <w:pageBreakBefore w:val="0"/>
        <w:kinsoku/>
        <w:wordWrap/>
        <w:overflowPunct/>
        <w:topLinePunct w:val="0"/>
        <w:bidi w:val="0"/>
        <w:spacing w:line="400" w:lineRule="exact"/>
        <w:textAlignment w:val="auto"/>
        <w:outlineLvl w:val="9"/>
        <w:rPr>
          <w:rFonts w:hint="eastAsia" w:ascii="宋体" w:hAnsi="宋体"/>
          <w:sz w:val="24"/>
        </w:rPr>
      </w:pPr>
      <w:r>
        <w:rPr>
          <w:rFonts w:hint="eastAsia" w:ascii="宋体" w:hAnsi="宋体"/>
          <w:sz w:val="24"/>
        </w:rPr>
        <w:t>关于承包人提供的上述文件的使用限制的要求：</w:t>
      </w:r>
      <w:r>
        <w:rPr>
          <w:rFonts w:hint="eastAsia" w:ascii="宋体" w:hAnsi="宋体"/>
          <w:sz w:val="24"/>
          <w:u w:val="single"/>
        </w:rPr>
        <w:t></w:t>
      </w:r>
      <w:r>
        <w:rPr>
          <w:rFonts w:hint="eastAsia" w:ascii="宋体" w:hAnsi="宋体"/>
          <w:kern w:val="2"/>
          <w:sz w:val="24"/>
          <w:u w:val="single"/>
        </w:rPr>
        <w:t xml:space="preserve"> 执行通用条款     </w:t>
      </w:r>
      <w:r>
        <w:rPr>
          <w:rFonts w:hint="eastAsia" w:ascii="宋体" w:hAnsi="宋体"/>
          <w:sz w:val="24"/>
          <w:u w:val="single"/>
        </w:rPr>
        <w:t xml:space="preserve">    </w:t>
      </w:r>
      <w:r>
        <w:rPr>
          <w:rFonts w:hint="eastAsia" w:ascii="宋体" w:hAnsi="宋体"/>
          <w:sz w:val="24"/>
        </w:rPr>
        <w:t>。</w:t>
      </w:r>
    </w:p>
    <w:p w14:paraId="37CD3D37">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1.11.4 承包人在施工过程中所采用的专利、专有技术、技术秘密的使用费的承担方式：</w:t>
      </w:r>
      <w:r>
        <w:rPr>
          <w:rFonts w:hint="eastAsia" w:ascii="宋体" w:hAnsi="宋体"/>
          <w:sz w:val="24"/>
          <w:u w:val="single"/>
        </w:rPr>
        <w:t xml:space="preserve">                        </w:t>
      </w:r>
      <w:r>
        <w:rPr>
          <w:rFonts w:hint="eastAsia" w:ascii="宋体" w:hAnsi="宋体"/>
          <w:kern w:val="2"/>
          <w:sz w:val="24"/>
          <w:u w:val="single"/>
        </w:rPr>
        <w:t>执行通用条款</w:t>
      </w:r>
      <w:r>
        <w:rPr>
          <w:rFonts w:hint="eastAsia" w:ascii="宋体" w:hAnsi="宋体"/>
          <w:sz w:val="24"/>
          <w:u w:val="single"/>
        </w:rPr>
        <w:t xml:space="preserve">               </w:t>
      </w:r>
      <w:r>
        <w:rPr>
          <w:rFonts w:hint="eastAsia" w:ascii="宋体" w:hAnsi="宋体"/>
          <w:sz w:val="24"/>
        </w:rPr>
        <w:t>。</w:t>
      </w:r>
    </w:p>
    <w:p w14:paraId="490C990A">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1.13工程量清单错误的修正</w:t>
      </w:r>
    </w:p>
    <w:p w14:paraId="402C6096">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出现工程量清单错误时，是否调整合同价格：</w:t>
      </w:r>
      <w:r>
        <w:rPr>
          <w:rFonts w:hint="eastAsia" w:ascii="宋体" w:hAnsi="宋体"/>
          <w:sz w:val="24"/>
          <w:u w:val="single"/>
        </w:rPr>
        <w:t xml:space="preserve">    按《陕西省建设工程工程量清单计价规则（2009）》  </w:t>
      </w:r>
      <w:r>
        <w:rPr>
          <w:rFonts w:hint="eastAsia" w:ascii="宋体" w:hAnsi="宋体"/>
          <w:sz w:val="24"/>
        </w:rPr>
        <w:t>。</w:t>
      </w:r>
    </w:p>
    <w:p w14:paraId="388D5AAB">
      <w:pPr>
        <w:keepNext w:val="0"/>
        <w:keepLines w:val="0"/>
        <w:pageBreakBefore w:val="0"/>
        <w:kinsoku/>
        <w:wordWrap/>
        <w:overflowPunct/>
        <w:topLinePunct w:val="0"/>
        <w:bidi w:val="0"/>
        <w:spacing w:line="400" w:lineRule="exact"/>
        <w:textAlignment w:val="auto"/>
        <w:outlineLvl w:val="9"/>
        <w:rPr>
          <w:rFonts w:hint="eastAsia" w:ascii="宋体" w:hAnsi="宋体"/>
          <w:sz w:val="24"/>
        </w:rPr>
      </w:pPr>
      <w:r>
        <w:rPr>
          <w:rFonts w:hint="eastAsia" w:ascii="宋体" w:hAnsi="宋体"/>
          <w:sz w:val="24"/>
        </w:rPr>
        <w:t>允许调整合同价格的工程量偏差范围：</w:t>
      </w:r>
      <w:r>
        <w:rPr>
          <w:rFonts w:hint="eastAsia" w:ascii="宋体" w:hAnsi="宋体"/>
          <w:sz w:val="24"/>
          <w:u w:val="single"/>
        </w:rPr>
        <w:t xml:space="preserve"> 按《陕西省建设工程工程量清单计价规则（2009）》  </w:t>
      </w:r>
      <w:r>
        <w:rPr>
          <w:rFonts w:hint="eastAsia" w:ascii="宋体" w:hAnsi="宋体"/>
          <w:sz w:val="24"/>
        </w:rPr>
        <w:t>。</w:t>
      </w:r>
    </w:p>
    <w:p w14:paraId="7F1CB08F">
      <w:pPr>
        <w:keepNext w:val="0"/>
        <w:keepLines w:val="0"/>
        <w:pageBreakBefore w:val="0"/>
        <w:kinsoku/>
        <w:wordWrap/>
        <w:overflowPunct/>
        <w:topLinePunct w:val="0"/>
        <w:bidi w:val="0"/>
        <w:spacing w:before="120" w:after="120" w:line="400" w:lineRule="exact"/>
        <w:jc w:val="left"/>
        <w:textAlignment w:val="auto"/>
        <w:outlineLvl w:val="9"/>
        <w:rPr>
          <w:rFonts w:hint="eastAsia" w:ascii="宋体" w:hAnsi="宋体"/>
          <w:sz w:val="24"/>
        </w:rPr>
      </w:pPr>
      <w:bookmarkStart w:id="225" w:name="_Toc351203634"/>
      <w:bookmarkEnd w:id="225"/>
      <w:r>
        <w:rPr>
          <w:rFonts w:hint="eastAsia" w:ascii="宋体" w:hAnsi="宋体"/>
          <w:sz w:val="24"/>
        </w:rPr>
        <w:t>2</w:t>
      </w:r>
      <w:bookmarkStart w:id="226" w:name="_Toc296890985"/>
      <w:bookmarkEnd w:id="226"/>
      <w:bookmarkStart w:id="227" w:name="_Toc297048343"/>
      <w:bookmarkEnd w:id="227"/>
      <w:bookmarkStart w:id="228" w:name="_Toc292559362"/>
      <w:bookmarkEnd w:id="228"/>
      <w:bookmarkStart w:id="229" w:name="_Toc296347156"/>
      <w:bookmarkEnd w:id="229"/>
      <w:bookmarkStart w:id="230" w:name="_Toc292559867"/>
      <w:bookmarkEnd w:id="230"/>
      <w:bookmarkStart w:id="231" w:name="_Toc296503157"/>
      <w:bookmarkEnd w:id="231"/>
      <w:bookmarkStart w:id="232" w:name="_Toc296346658"/>
      <w:bookmarkEnd w:id="232"/>
      <w:bookmarkStart w:id="233" w:name="_Toc296944496"/>
      <w:bookmarkEnd w:id="233"/>
      <w:bookmarkStart w:id="234" w:name="_Toc296891197"/>
      <w:bookmarkEnd w:id="234"/>
      <w:bookmarkStart w:id="235" w:name="_Toc297120457"/>
      <w:r>
        <w:rPr>
          <w:rFonts w:hint="eastAsia" w:ascii="宋体" w:hAnsi="宋体"/>
          <w:sz w:val="24"/>
        </w:rPr>
        <w:t>. 发包人</w:t>
      </w:r>
      <w:bookmarkEnd w:id="235"/>
    </w:p>
    <w:p w14:paraId="62921139">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2.2 发包人代表</w:t>
      </w:r>
    </w:p>
    <w:p w14:paraId="17B7B4D0">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发包人代表：</w:t>
      </w:r>
    </w:p>
    <w:p w14:paraId="501FDC5B">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姓    名：</w:t>
      </w:r>
      <w:r>
        <w:rPr>
          <w:rFonts w:hint="eastAsia" w:ascii="宋体" w:hAnsi="宋体"/>
          <w:sz w:val="24"/>
          <w:u w:val="single"/>
        </w:rPr>
        <w:t>     </w:t>
      </w:r>
      <w:r>
        <w:rPr>
          <w:rFonts w:hint="eastAsia" w:ascii="宋体" w:hAnsi="宋体"/>
          <w:sz w:val="24"/>
        </w:rPr>
        <w:t>；</w:t>
      </w:r>
    </w:p>
    <w:p w14:paraId="04CCE7A2">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身份证号：</w:t>
      </w:r>
      <w:r>
        <w:rPr>
          <w:rFonts w:hint="eastAsia" w:ascii="宋体" w:hAnsi="宋体"/>
          <w:sz w:val="24"/>
          <w:u w:val="single"/>
        </w:rPr>
        <w:t xml:space="preserve">      </w:t>
      </w:r>
      <w:r>
        <w:rPr>
          <w:rFonts w:hint="eastAsia" w:ascii="宋体" w:hAnsi="宋体"/>
          <w:sz w:val="24"/>
          <w:u w:val="single"/>
          <w:lang w:val="en-US" w:eastAsia="zh-CN"/>
        </w:rPr>
        <w:t xml:space="preserve"> </w:t>
      </w:r>
      <w:r>
        <w:rPr>
          <w:rFonts w:hint="eastAsia" w:ascii="宋体" w:hAnsi="宋体"/>
          <w:sz w:val="24"/>
          <w:u w:val="single"/>
        </w:rPr>
        <w:t></w:t>
      </w:r>
      <w:r>
        <w:rPr>
          <w:rFonts w:hint="eastAsia" w:ascii="宋体" w:hAnsi="宋体"/>
          <w:sz w:val="24"/>
        </w:rPr>
        <w:t>；</w:t>
      </w:r>
    </w:p>
    <w:p w14:paraId="57F48D13">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职    务：</w:t>
      </w:r>
      <w:r>
        <w:rPr>
          <w:rFonts w:hint="eastAsia" w:ascii="宋体" w:hAnsi="宋体"/>
          <w:sz w:val="24"/>
          <w:u w:val="single"/>
        </w:rPr>
        <w:t xml:space="preserve">    </w:t>
      </w:r>
      <w:r>
        <w:rPr>
          <w:rFonts w:hint="eastAsia" w:ascii="宋体" w:hAnsi="宋体"/>
          <w:sz w:val="24"/>
          <w:u w:val="single"/>
          <w:lang w:val="en-US" w:eastAsia="zh-CN"/>
        </w:rPr>
        <w:t xml:space="preserve"> </w:t>
      </w:r>
      <w:r>
        <w:rPr>
          <w:rFonts w:hint="eastAsia" w:ascii="宋体" w:hAnsi="宋体"/>
          <w:sz w:val="24"/>
          <w:u w:val="single"/>
        </w:rPr>
        <w:t></w:t>
      </w:r>
      <w:r>
        <w:rPr>
          <w:rFonts w:hint="eastAsia" w:ascii="宋体" w:hAnsi="宋体"/>
          <w:sz w:val="24"/>
        </w:rPr>
        <w:t>；</w:t>
      </w:r>
    </w:p>
    <w:p w14:paraId="234EDB78">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联系电话：</w:t>
      </w:r>
      <w:r>
        <w:rPr>
          <w:rFonts w:hint="eastAsia" w:ascii="宋体" w:hAnsi="宋体"/>
          <w:sz w:val="24"/>
          <w:u w:val="single"/>
        </w:rPr>
        <w:t>     </w:t>
      </w:r>
      <w:r>
        <w:rPr>
          <w:rFonts w:hint="eastAsia" w:ascii="宋体" w:hAnsi="宋体"/>
          <w:sz w:val="24"/>
        </w:rPr>
        <w:t>；</w:t>
      </w:r>
    </w:p>
    <w:p w14:paraId="5B3E66DF">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电子信箱：</w:t>
      </w:r>
      <w:r>
        <w:rPr>
          <w:rFonts w:hint="eastAsia" w:ascii="宋体" w:hAnsi="宋体"/>
          <w:sz w:val="24"/>
          <w:u w:val="single"/>
        </w:rPr>
        <w:t>     </w:t>
      </w:r>
      <w:r>
        <w:rPr>
          <w:rFonts w:hint="eastAsia" w:ascii="宋体" w:hAnsi="宋体"/>
          <w:sz w:val="24"/>
        </w:rPr>
        <w:t>；</w:t>
      </w:r>
    </w:p>
    <w:p w14:paraId="40B3AE47">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通信地址：</w:t>
      </w:r>
      <w:r>
        <w:rPr>
          <w:rFonts w:hint="eastAsia" w:ascii="宋体" w:hAnsi="宋体"/>
          <w:sz w:val="24"/>
          <w:u w:val="single"/>
        </w:rPr>
        <w:t>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w:t>
      </w:r>
    </w:p>
    <w:p w14:paraId="4A4267B9">
      <w:pPr>
        <w:keepNext w:val="0"/>
        <w:keepLines w:val="0"/>
        <w:pageBreakBefore w:val="0"/>
        <w:kinsoku/>
        <w:wordWrap/>
        <w:overflowPunct/>
        <w:topLinePunct w:val="0"/>
        <w:bidi w:val="0"/>
        <w:spacing w:line="400" w:lineRule="exact"/>
        <w:textAlignment w:val="auto"/>
        <w:outlineLvl w:val="9"/>
        <w:rPr>
          <w:rFonts w:hint="eastAsia" w:ascii="宋体" w:hAnsi="宋体"/>
          <w:b/>
          <w:bCs/>
          <w:sz w:val="24"/>
        </w:rPr>
      </w:pPr>
      <w:r>
        <w:rPr>
          <w:rFonts w:hint="eastAsia" w:ascii="宋体" w:hAnsi="宋体"/>
          <w:sz w:val="24"/>
        </w:rPr>
        <w:t>发包人对发包人代表的授权范围如下：</w:t>
      </w:r>
      <w:r>
        <w:rPr>
          <w:rFonts w:hint="eastAsia" w:ascii="宋体" w:hAnsi="宋体"/>
          <w:sz w:val="24"/>
          <w:u w:val="single"/>
        </w:rPr>
        <w:t></w:t>
      </w:r>
      <w:r>
        <w:rPr>
          <w:rFonts w:hint="eastAsia" w:ascii="宋体" w:hAnsi="宋体"/>
          <w:kern w:val="2"/>
          <w:sz w:val="24"/>
          <w:u w:val="single"/>
        </w:rPr>
        <w:t>督促指导监理工程师行使职权，协调施工现场各方面的关系，监督工程质量，进度和安全文明施工中存在的问题，解决有关设计和技术签证，办理、签认现场经济技术签证，审核工程进度报表</w:t>
      </w:r>
      <w:r>
        <w:rPr>
          <w:rFonts w:hint="eastAsia" w:ascii="宋体" w:hAnsi="宋体"/>
          <w:sz w:val="24"/>
          <w:u w:val="single"/>
        </w:rPr>
        <w:t xml:space="preserve">   </w:t>
      </w:r>
      <w:r>
        <w:rPr>
          <w:rFonts w:hint="eastAsia" w:ascii="宋体" w:hAnsi="宋体"/>
          <w:sz w:val="24"/>
        </w:rPr>
        <w:t>。</w:t>
      </w:r>
    </w:p>
    <w:p w14:paraId="5D91D420">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2.4 施工现场、施工条件和基础资料的提供</w:t>
      </w:r>
    </w:p>
    <w:p w14:paraId="2489BEE8">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2.4.1 提供施工现场</w:t>
      </w:r>
    </w:p>
    <w:p w14:paraId="7B9D8268">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关于发包人移交施工现场的期限要求：</w:t>
      </w:r>
      <w:r>
        <w:rPr>
          <w:rFonts w:hint="eastAsia" w:ascii="宋体" w:hAnsi="宋体"/>
          <w:sz w:val="24"/>
          <w:u w:val="single"/>
        </w:rPr>
        <w:t xml:space="preserve">   </w:t>
      </w:r>
      <w:r>
        <w:rPr>
          <w:rFonts w:hint="eastAsia" w:ascii="宋体" w:hAnsi="宋体"/>
          <w:kern w:val="2"/>
          <w:sz w:val="24"/>
          <w:u w:val="single"/>
        </w:rPr>
        <w:t>部分施工场地于合同签约日期以前完成，满足部分工程开工条件</w:t>
      </w:r>
      <w:r>
        <w:rPr>
          <w:rFonts w:hint="eastAsia" w:ascii="宋体" w:hAnsi="宋体"/>
          <w:sz w:val="24"/>
          <w:u w:val="single"/>
        </w:rPr>
        <w:t xml:space="preserve">    </w:t>
      </w:r>
      <w:r>
        <w:rPr>
          <w:rFonts w:hint="eastAsia" w:ascii="宋体" w:hAnsi="宋体"/>
          <w:sz w:val="24"/>
        </w:rPr>
        <w:t>。</w:t>
      </w:r>
    </w:p>
    <w:p w14:paraId="4FA60B99">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2.4.2 提供施工条件</w:t>
      </w:r>
    </w:p>
    <w:p w14:paraId="52DFD9A1">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u w:val="single"/>
        </w:rPr>
      </w:pPr>
      <w:r>
        <w:rPr>
          <w:rFonts w:hint="eastAsia" w:ascii="宋体" w:hAnsi="宋体"/>
          <w:sz w:val="24"/>
        </w:rPr>
        <w:t>关于发包人应负责提供施工所需要的条件，包括：</w:t>
      </w:r>
      <w:r>
        <w:rPr>
          <w:rFonts w:hint="eastAsia" w:ascii="宋体" w:hAnsi="宋体"/>
          <w:sz w:val="24"/>
          <w:u w:val="single"/>
        </w:rPr>
        <w:t xml:space="preserve">  </w:t>
      </w:r>
      <w:r>
        <w:rPr>
          <w:rFonts w:hint="eastAsia" w:ascii="宋体" w:hAnsi="宋体"/>
          <w:kern w:val="2"/>
          <w:sz w:val="24"/>
          <w:u w:val="single"/>
        </w:rPr>
        <w:t>施工用水、施工用电由发包方指定接点，并满足施工要求，接点至施工现场段管道/管线、计量设备由承包人自行解决，承包人每月底向发包人缴纳水电费（价格执行施工当地价格）</w:t>
      </w:r>
      <w:r>
        <w:rPr>
          <w:rFonts w:hint="eastAsia" w:ascii="宋体" w:hAnsi="宋体"/>
          <w:sz w:val="24"/>
          <w:u w:val="single"/>
        </w:rPr>
        <w:t xml:space="preserve">    </w:t>
      </w:r>
      <w:r>
        <w:rPr>
          <w:rFonts w:hint="eastAsia" w:ascii="宋体" w:hAnsi="宋体"/>
          <w:sz w:val="24"/>
        </w:rPr>
        <w:t>。</w:t>
      </w:r>
    </w:p>
    <w:p w14:paraId="6219005F">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2.5 资金来源证明及支付担保</w:t>
      </w:r>
    </w:p>
    <w:p w14:paraId="66F248E4">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发包人提供资金来源证明的期限要求：</w:t>
      </w:r>
      <w:r>
        <w:rPr>
          <w:rFonts w:hint="eastAsia" w:ascii="宋体" w:hAnsi="宋体"/>
          <w:sz w:val="24"/>
          <w:u w:val="single"/>
        </w:rPr>
        <w:t xml:space="preserve">        /                    </w:t>
      </w:r>
      <w:r>
        <w:rPr>
          <w:rFonts w:hint="eastAsia" w:ascii="宋体" w:hAnsi="宋体"/>
          <w:sz w:val="24"/>
        </w:rPr>
        <w:t>。</w:t>
      </w:r>
    </w:p>
    <w:p w14:paraId="722A7275">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发包人是否提供支付担保：</w:t>
      </w:r>
      <w:r>
        <w:rPr>
          <w:rFonts w:hint="eastAsia" w:ascii="宋体" w:hAnsi="宋体"/>
          <w:sz w:val="24"/>
          <w:u w:val="single"/>
        </w:rPr>
        <w:t xml:space="preserve">                   /               </w:t>
      </w:r>
      <w:r>
        <w:rPr>
          <w:rFonts w:hint="eastAsia" w:ascii="宋体" w:hAnsi="宋体"/>
          <w:sz w:val="24"/>
        </w:rPr>
        <w:t>。</w:t>
      </w:r>
    </w:p>
    <w:p w14:paraId="67290AB2">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u w:val="single"/>
        </w:rPr>
      </w:pPr>
      <w:r>
        <w:rPr>
          <w:rFonts w:hint="eastAsia" w:ascii="宋体" w:hAnsi="宋体"/>
          <w:sz w:val="24"/>
        </w:rPr>
        <w:t>发包人提供支付担保的形式：</w:t>
      </w:r>
      <w:r>
        <w:rPr>
          <w:rFonts w:hint="eastAsia" w:ascii="宋体" w:hAnsi="宋体"/>
          <w:sz w:val="24"/>
          <w:u w:val="single"/>
        </w:rPr>
        <w:t>                 /                 </w:t>
      </w:r>
      <w:r>
        <w:rPr>
          <w:rFonts w:hint="eastAsia" w:ascii="宋体" w:hAnsi="宋体"/>
          <w:sz w:val="24"/>
        </w:rPr>
        <w:t>。</w:t>
      </w:r>
    </w:p>
    <w:p w14:paraId="03A2561E">
      <w:pPr>
        <w:keepNext w:val="0"/>
        <w:keepLines w:val="0"/>
        <w:pageBreakBefore w:val="0"/>
        <w:kinsoku/>
        <w:wordWrap/>
        <w:overflowPunct/>
        <w:topLinePunct w:val="0"/>
        <w:bidi w:val="0"/>
        <w:spacing w:before="120" w:after="120" w:line="400" w:lineRule="exact"/>
        <w:jc w:val="left"/>
        <w:textAlignment w:val="auto"/>
        <w:outlineLvl w:val="9"/>
        <w:rPr>
          <w:rFonts w:hint="eastAsia" w:ascii="宋体" w:hAnsi="宋体"/>
          <w:sz w:val="24"/>
        </w:rPr>
      </w:pPr>
      <w:bookmarkStart w:id="236" w:name="_Toc351203635"/>
      <w:bookmarkEnd w:id="236"/>
      <w:r>
        <w:rPr>
          <w:rFonts w:hint="eastAsia" w:ascii="宋体" w:hAnsi="宋体"/>
          <w:sz w:val="24"/>
        </w:rPr>
        <w:t>3</w:t>
      </w:r>
      <w:bookmarkStart w:id="237" w:name="_Toc296347157"/>
      <w:bookmarkEnd w:id="237"/>
      <w:bookmarkStart w:id="238" w:name="_Toc296891198"/>
      <w:bookmarkEnd w:id="238"/>
      <w:bookmarkStart w:id="239" w:name="_Toc296346659"/>
      <w:bookmarkEnd w:id="239"/>
      <w:bookmarkStart w:id="240" w:name="_Toc297120458"/>
      <w:bookmarkEnd w:id="240"/>
      <w:bookmarkStart w:id="241" w:name="_Toc296503158"/>
      <w:bookmarkEnd w:id="241"/>
      <w:bookmarkStart w:id="242" w:name="_Toc292559363"/>
      <w:bookmarkEnd w:id="242"/>
      <w:bookmarkStart w:id="243" w:name="_Toc296944497"/>
      <w:bookmarkEnd w:id="243"/>
      <w:bookmarkStart w:id="244" w:name="_Toc297048344"/>
      <w:bookmarkEnd w:id="244"/>
      <w:bookmarkStart w:id="245" w:name="_Toc296890986"/>
      <w:bookmarkEnd w:id="245"/>
      <w:bookmarkStart w:id="246" w:name="_Toc292559868"/>
      <w:r>
        <w:rPr>
          <w:rFonts w:hint="eastAsia" w:ascii="宋体" w:hAnsi="宋体"/>
          <w:sz w:val="24"/>
        </w:rPr>
        <w:t>. 承包人</w:t>
      </w:r>
      <w:bookmarkEnd w:id="246"/>
    </w:p>
    <w:p w14:paraId="69B4AF8C">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3.1 承包人的一般义务</w:t>
      </w:r>
    </w:p>
    <w:p w14:paraId="0FC9B0C2">
      <w:pPr>
        <w:keepNext w:val="0"/>
        <w:keepLines w:val="0"/>
        <w:pageBreakBefore w:val="0"/>
        <w:kinsoku/>
        <w:wordWrap/>
        <w:overflowPunct/>
        <w:topLinePunct w:val="0"/>
        <w:bidi w:val="0"/>
        <w:spacing w:line="400" w:lineRule="exact"/>
        <w:ind w:firstLine="240" w:firstLineChars="100"/>
        <w:jc w:val="left"/>
        <w:textAlignment w:val="auto"/>
        <w:outlineLvl w:val="9"/>
        <w:rPr>
          <w:rFonts w:hint="eastAsia" w:ascii="宋体" w:hAnsi="宋体"/>
          <w:sz w:val="24"/>
        </w:rPr>
      </w:pPr>
      <w:r>
        <w:rPr>
          <w:rFonts w:hint="eastAsia" w:ascii="宋体" w:hAnsi="宋体"/>
          <w:sz w:val="24"/>
        </w:rPr>
        <w:t>（9）承包人提交的竣工资料的内容：</w:t>
      </w:r>
      <w:r>
        <w:rPr>
          <w:rFonts w:hint="eastAsia" w:ascii="宋体" w:hAnsi="宋体"/>
          <w:sz w:val="24"/>
          <w:u w:val="single"/>
        </w:rPr>
        <w:t xml:space="preserve">   承包人向发包人提交完整竣工图纸及竣工图电子文档  </w:t>
      </w:r>
      <w:r>
        <w:rPr>
          <w:rFonts w:hint="eastAsia" w:ascii="宋体" w:hAnsi="宋体"/>
          <w:sz w:val="24"/>
        </w:rPr>
        <w:t>。</w:t>
      </w:r>
    </w:p>
    <w:p w14:paraId="22C88685">
      <w:pPr>
        <w:keepNext w:val="0"/>
        <w:keepLines w:val="0"/>
        <w:pageBreakBefore w:val="0"/>
        <w:kinsoku/>
        <w:wordWrap/>
        <w:overflowPunct/>
        <w:topLinePunct w:val="0"/>
        <w:bidi w:val="0"/>
        <w:spacing w:line="400" w:lineRule="exact"/>
        <w:jc w:val="left"/>
        <w:textAlignment w:val="auto"/>
        <w:outlineLvl w:val="9"/>
        <w:rPr>
          <w:rFonts w:hint="eastAsia" w:ascii="宋体" w:hAnsi="宋体"/>
          <w:sz w:val="24"/>
        </w:rPr>
      </w:pPr>
      <w:r>
        <w:rPr>
          <w:rFonts w:hint="eastAsia" w:ascii="宋体" w:hAnsi="宋体"/>
          <w:sz w:val="24"/>
        </w:rPr>
        <w:t>承包人需要提交的竣工资料套数：</w:t>
      </w:r>
      <w:r>
        <w:rPr>
          <w:rFonts w:hint="eastAsia" w:ascii="宋体" w:hAnsi="宋体"/>
          <w:sz w:val="24"/>
          <w:u w:val="single"/>
        </w:rPr>
        <w:t xml:space="preserve">              </w:t>
      </w:r>
      <w:r>
        <w:rPr>
          <w:rFonts w:hint="eastAsia" w:ascii="宋体" w:hAnsi="宋体"/>
          <w:kern w:val="2"/>
          <w:sz w:val="24"/>
          <w:u w:val="single"/>
        </w:rPr>
        <w:t xml:space="preserve"> </w:t>
      </w:r>
      <w:r>
        <w:rPr>
          <w:rFonts w:hint="eastAsia" w:ascii="宋体" w:hAnsi="宋体"/>
          <w:sz w:val="24"/>
          <w:u w:val="single"/>
        </w:rPr>
        <w:t xml:space="preserve"> 四套                </w:t>
      </w:r>
      <w:r>
        <w:rPr>
          <w:rFonts w:hint="eastAsia" w:ascii="宋体" w:hAnsi="宋体"/>
          <w:sz w:val="24"/>
        </w:rPr>
        <w:t>。</w:t>
      </w:r>
    </w:p>
    <w:p w14:paraId="7C50C21E">
      <w:pPr>
        <w:keepNext w:val="0"/>
        <w:keepLines w:val="0"/>
        <w:pageBreakBefore w:val="0"/>
        <w:kinsoku/>
        <w:wordWrap/>
        <w:overflowPunct/>
        <w:topLinePunct w:val="0"/>
        <w:bidi w:val="0"/>
        <w:spacing w:line="400" w:lineRule="exact"/>
        <w:jc w:val="left"/>
        <w:textAlignment w:val="auto"/>
        <w:outlineLvl w:val="9"/>
        <w:rPr>
          <w:rFonts w:hint="eastAsia" w:ascii="宋体" w:hAnsi="宋体"/>
          <w:sz w:val="24"/>
        </w:rPr>
      </w:pPr>
      <w:r>
        <w:rPr>
          <w:rFonts w:hint="eastAsia" w:ascii="宋体" w:hAnsi="宋体"/>
          <w:sz w:val="24"/>
        </w:rPr>
        <w:t>承包人提交的竣工资料的费用承担：</w:t>
      </w:r>
      <w:r>
        <w:rPr>
          <w:rFonts w:hint="eastAsia" w:ascii="宋体" w:hAnsi="宋体"/>
          <w:sz w:val="24"/>
          <w:u w:val="single"/>
        </w:rPr>
        <w:t xml:space="preserve">          </w:t>
      </w:r>
      <w:r>
        <w:rPr>
          <w:rFonts w:hint="eastAsia" w:ascii="宋体" w:hAnsi="宋体"/>
          <w:kern w:val="2"/>
          <w:sz w:val="24"/>
          <w:u w:val="single"/>
        </w:rPr>
        <w:t>由承包人承担</w:t>
      </w:r>
      <w:r>
        <w:rPr>
          <w:rFonts w:hint="eastAsia" w:ascii="宋体" w:hAnsi="宋体"/>
          <w:sz w:val="24"/>
          <w:u w:val="single"/>
        </w:rPr>
        <w:t xml:space="preserve">            </w:t>
      </w:r>
      <w:r>
        <w:rPr>
          <w:rFonts w:hint="eastAsia" w:ascii="宋体" w:hAnsi="宋体"/>
          <w:sz w:val="24"/>
        </w:rPr>
        <w:t>。</w:t>
      </w:r>
    </w:p>
    <w:p w14:paraId="7C779694">
      <w:pPr>
        <w:keepNext w:val="0"/>
        <w:keepLines w:val="0"/>
        <w:pageBreakBefore w:val="0"/>
        <w:kinsoku/>
        <w:wordWrap/>
        <w:overflowPunct/>
        <w:topLinePunct w:val="0"/>
        <w:bidi w:val="0"/>
        <w:spacing w:line="400" w:lineRule="exact"/>
        <w:jc w:val="left"/>
        <w:textAlignment w:val="auto"/>
        <w:outlineLvl w:val="9"/>
        <w:rPr>
          <w:rFonts w:hint="eastAsia" w:ascii="宋体" w:hAnsi="宋体"/>
          <w:sz w:val="24"/>
        </w:rPr>
      </w:pPr>
      <w:r>
        <w:rPr>
          <w:rFonts w:hint="eastAsia" w:ascii="宋体" w:hAnsi="宋体"/>
          <w:sz w:val="24"/>
        </w:rPr>
        <w:t>承包人提交的竣工资料移交时间：</w:t>
      </w:r>
      <w:r>
        <w:rPr>
          <w:rFonts w:hint="eastAsia" w:ascii="宋体" w:hAnsi="宋体"/>
          <w:sz w:val="24"/>
          <w:u w:val="single"/>
        </w:rPr>
        <w:t xml:space="preserve">  </w:t>
      </w:r>
      <w:r>
        <w:rPr>
          <w:rFonts w:hint="eastAsia" w:ascii="宋体" w:hAnsi="宋体"/>
          <w:kern w:val="2"/>
          <w:sz w:val="24"/>
          <w:u w:val="single"/>
        </w:rPr>
        <w:t>工程竣工验收合格后2个月内</w:t>
      </w:r>
      <w:r>
        <w:rPr>
          <w:rFonts w:hint="eastAsia" w:ascii="宋体" w:hAnsi="宋体"/>
          <w:sz w:val="24"/>
          <w:u w:val="single"/>
        </w:rPr>
        <w:t xml:space="preserve">        </w:t>
      </w:r>
      <w:r>
        <w:rPr>
          <w:rFonts w:hint="eastAsia" w:ascii="宋体" w:hAnsi="宋体"/>
          <w:sz w:val="24"/>
        </w:rPr>
        <w:t>。</w:t>
      </w:r>
    </w:p>
    <w:p w14:paraId="19BF0F9E">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承包人提交的竣工资料形式要求：</w:t>
      </w:r>
      <w:r>
        <w:rPr>
          <w:rFonts w:hint="eastAsia" w:ascii="宋体" w:hAnsi="宋体"/>
          <w:sz w:val="24"/>
          <w:u w:val="single"/>
        </w:rPr>
        <w:t xml:space="preserve">            </w:t>
      </w:r>
      <w:r>
        <w:rPr>
          <w:rFonts w:hint="eastAsia" w:ascii="宋体" w:hAnsi="宋体"/>
          <w:kern w:val="2"/>
          <w:sz w:val="24"/>
          <w:u w:val="single"/>
        </w:rPr>
        <w:t>书面及电子文档</w:t>
      </w:r>
      <w:r>
        <w:rPr>
          <w:rFonts w:hint="eastAsia" w:ascii="宋体" w:hAnsi="宋体"/>
          <w:sz w:val="24"/>
          <w:u w:val="single"/>
        </w:rPr>
        <w:t xml:space="preserve">           </w:t>
      </w:r>
      <w:r>
        <w:rPr>
          <w:rFonts w:hint="eastAsia" w:ascii="宋体" w:hAnsi="宋体"/>
          <w:sz w:val="24"/>
        </w:rPr>
        <w:t>。</w:t>
      </w:r>
    </w:p>
    <w:p w14:paraId="6151C138">
      <w:pPr>
        <w:keepNext w:val="0"/>
        <w:keepLines w:val="0"/>
        <w:pageBreakBefore w:val="0"/>
        <w:kinsoku/>
        <w:wordWrap/>
        <w:overflowPunct/>
        <w:topLinePunct w:val="0"/>
        <w:bidi w:val="0"/>
        <w:spacing w:line="400" w:lineRule="exact"/>
        <w:ind w:firstLine="480" w:firstLineChars="200"/>
        <w:textAlignment w:val="auto"/>
        <w:outlineLvl w:val="9"/>
        <w:rPr>
          <w:rFonts w:ascii="宋体" w:hAnsi="宋体"/>
          <w:sz w:val="24"/>
          <w:highlight w:val="none"/>
        </w:rPr>
      </w:pPr>
      <w:r>
        <w:rPr>
          <w:rFonts w:hint="eastAsia" w:ascii="宋体" w:hAnsi="宋体"/>
          <w:sz w:val="24"/>
          <w:highlight w:val="none"/>
        </w:rPr>
        <w:t>（10）承包人应履行的其他义务：</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w:t>
      </w:r>
    </w:p>
    <w:p w14:paraId="5D8B9670">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3.2 项目经理</w:t>
      </w:r>
    </w:p>
    <w:p w14:paraId="08EE5731">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3.2.1 项目经理：</w:t>
      </w:r>
    </w:p>
    <w:p w14:paraId="709A8EBA">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姓    名：</w:t>
      </w:r>
      <w:r>
        <w:rPr>
          <w:rFonts w:hint="eastAsia" w:ascii="宋体" w:hAnsi="宋体"/>
          <w:sz w:val="24"/>
          <w:u w:val="single"/>
        </w:rPr>
        <w:t>         </w:t>
      </w:r>
      <w:r>
        <w:rPr>
          <w:rFonts w:hint="eastAsia" w:ascii="宋体" w:hAnsi="宋体"/>
          <w:sz w:val="24"/>
        </w:rPr>
        <w:t>；</w:t>
      </w:r>
    </w:p>
    <w:p w14:paraId="7532654C">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身份证号：</w:t>
      </w:r>
      <w:r>
        <w:rPr>
          <w:rFonts w:hint="eastAsia" w:ascii="宋体" w:hAnsi="宋体"/>
          <w:sz w:val="24"/>
          <w:u w:val="single"/>
        </w:rPr>
        <w:t>         </w:t>
      </w:r>
      <w:r>
        <w:rPr>
          <w:rFonts w:hint="eastAsia" w:ascii="宋体" w:hAnsi="宋体"/>
          <w:sz w:val="24"/>
        </w:rPr>
        <w:t>；</w:t>
      </w:r>
    </w:p>
    <w:p w14:paraId="3F270490">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建造师执业资格等级：</w:t>
      </w:r>
      <w:r>
        <w:rPr>
          <w:rFonts w:hint="eastAsia" w:ascii="宋体" w:hAnsi="宋体"/>
          <w:sz w:val="24"/>
          <w:u w:val="single"/>
        </w:rPr>
        <w:t>   </w:t>
      </w:r>
      <w:r>
        <w:rPr>
          <w:rFonts w:hint="eastAsia" w:ascii="宋体" w:hAnsi="宋体"/>
          <w:sz w:val="24"/>
        </w:rPr>
        <w:t>；</w:t>
      </w:r>
    </w:p>
    <w:p w14:paraId="4D8A31E4">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建造师注册证书号：</w:t>
      </w:r>
      <w:r>
        <w:rPr>
          <w:rFonts w:hint="eastAsia" w:ascii="宋体" w:hAnsi="宋体"/>
          <w:sz w:val="24"/>
          <w:u w:val="single"/>
        </w:rPr>
        <w:t> </w:t>
      </w:r>
      <w:r>
        <w:rPr>
          <w:rFonts w:hint="eastAsia" w:ascii="宋体" w:hAnsi="宋体"/>
          <w:sz w:val="24"/>
        </w:rPr>
        <w:t>；</w:t>
      </w:r>
    </w:p>
    <w:p w14:paraId="765A72D2">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建造师执业印章号：</w:t>
      </w:r>
      <w:r>
        <w:rPr>
          <w:rFonts w:hint="eastAsia" w:ascii="宋体" w:hAnsi="宋体"/>
          <w:sz w:val="24"/>
          <w:u w:val="single"/>
        </w:rPr>
        <w:t> </w:t>
      </w:r>
      <w:r>
        <w:rPr>
          <w:rFonts w:hint="eastAsia" w:ascii="宋体" w:hAnsi="宋体"/>
          <w:sz w:val="24"/>
        </w:rPr>
        <w:t>；</w:t>
      </w:r>
    </w:p>
    <w:p w14:paraId="5A90DEB8">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安全生产考核合格证书号：</w:t>
      </w:r>
      <w:r>
        <w:rPr>
          <w:rFonts w:hint="eastAsia" w:ascii="宋体" w:hAnsi="宋体"/>
          <w:sz w:val="24"/>
          <w:u w:val="single"/>
        </w:rPr>
        <w:t> </w:t>
      </w:r>
      <w:r>
        <w:rPr>
          <w:rFonts w:hint="eastAsia" w:ascii="宋体" w:hAnsi="宋体"/>
          <w:sz w:val="24"/>
        </w:rPr>
        <w:t>；</w:t>
      </w:r>
    </w:p>
    <w:p w14:paraId="4002CB45">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联系电话：</w:t>
      </w:r>
      <w:r>
        <w:rPr>
          <w:rFonts w:hint="eastAsia" w:ascii="宋体" w:hAnsi="宋体"/>
          <w:sz w:val="24"/>
          <w:u w:val="single"/>
        </w:rPr>
        <w:t>         </w:t>
      </w:r>
      <w:r>
        <w:rPr>
          <w:rFonts w:hint="eastAsia" w:ascii="宋体" w:hAnsi="宋体"/>
          <w:sz w:val="24"/>
        </w:rPr>
        <w:t>；</w:t>
      </w:r>
    </w:p>
    <w:p w14:paraId="543041F2">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电子信箱：</w:t>
      </w:r>
      <w:r>
        <w:rPr>
          <w:rFonts w:hint="eastAsia" w:ascii="宋体" w:hAnsi="宋体"/>
          <w:sz w:val="24"/>
          <w:u w:val="single"/>
        </w:rPr>
        <w:t>         </w:t>
      </w:r>
      <w:r>
        <w:rPr>
          <w:rFonts w:hint="eastAsia" w:ascii="宋体" w:hAnsi="宋体"/>
          <w:sz w:val="24"/>
        </w:rPr>
        <w:t>；</w:t>
      </w:r>
    </w:p>
    <w:p w14:paraId="49FB128C">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通信地址：</w:t>
      </w:r>
      <w:r>
        <w:rPr>
          <w:rFonts w:hint="eastAsia" w:ascii="宋体" w:hAnsi="宋体"/>
          <w:sz w:val="24"/>
          <w:u w:val="single"/>
        </w:rPr>
        <w:t>         </w:t>
      </w:r>
      <w:r>
        <w:rPr>
          <w:rFonts w:hint="eastAsia" w:ascii="宋体" w:hAnsi="宋体"/>
          <w:sz w:val="24"/>
        </w:rPr>
        <w:t>；</w:t>
      </w:r>
    </w:p>
    <w:p w14:paraId="23007B5F">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承包人对项目经理的授权范围如下：</w:t>
      </w:r>
      <w:r>
        <w:rPr>
          <w:rFonts w:hint="eastAsia" w:ascii="宋体" w:hAnsi="宋体"/>
          <w:sz w:val="24"/>
          <w:u w:val="single"/>
        </w:rPr>
        <w:t xml:space="preserve">代表承包人负责合同履行，负责处理合同履行过程中与发包人有关的具体事宜，签署各种往来函件，其权利范围以承包人的任命文件或授权文件为准  </w:t>
      </w:r>
      <w:r>
        <w:rPr>
          <w:rFonts w:hint="eastAsia" w:ascii="宋体" w:hAnsi="宋体"/>
          <w:sz w:val="24"/>
        </w:rPr>
        <w:t>。</w:t>
      </w:r>
    </w:p>
    <w:p w14:paraId="11EE8CFA">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关于项目经理每月在施工现场的时间要求：</w:t>
      </w:r>
      <w:r>
        <w:rPr>
          <w:rFonts w:hint="eastAsia" w:ascii="宋体" w:hAnsi="宋体"/>
          <w:sz w:val="24"/>
          <w:u w:val="single"/>
        </w:rPr>
        <w:t xml:space="preserve">  每月不少于20天；如违约，按2000元/天向发包人支付违约金；考勤由监理人负责，考勤记录由总监理工程师签字确认，每月25日报发包人，发包人代表审核后直接作为扣除违约金的依据</w:t>
      </w:r>
      <w:r>
        <w:rPr>
          <w:rFonts w:hint="eastAsia" w:ascii="宋体" w:hAnsi="宋体"/>
          <w:sz w:val="24"/>
        </w:rPr>
        <w:t>。</w:t>
      </w:r>
    </w:p>
    <w:p w14:paraId="7F52ECAF">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承包人未提交劳动合同，以及没有为项目经理缴纳社会保险证明的违约责任：</w:t>
      </w:r>
      <w:r>
        <w:rPr>
          <w:rFonts w:hint="eastAsia" w:ascii="宋体" w:hAnsi="宋体"/>
          <w:sz w:val="24"/>
          <w:u w:val="single"/>
        </w:rPr>
        <w:t xml:space="preserve">      </w:t>
      </w:r>
      <w:r>
        <w:rPr>
          <w:rFonts w:hint="eastAsia" w:ascii="宋体" w:hAnsi="宋体"/>
          <w:kern w:val="2"/>
          <w:sz w:val="24"/>
          <w:u w:val="single"/>
        </w:rPr>
        <w:t>处以3000元罚款，责令限期提交劳动合同并补缴社会保险。</w:t>
      </w:r>
    </w:p>
    <w:p w14:paraId="316658BD">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u w:val="single"/>
        </w:rPr>
      </w:pPr>
      <w:r>
        <w:rPr>
          <w:rFonts w:hint="eastAsia" w:ascii="宋体" w:hAnsi="宋体"/>
          <w:sz w:val="24"/>
        </w:rPr>
        <w:t>项目经理未经批准，擅自离开施工现场的违约责任：</w:t>
      </w:r>
      <w:r>
        <w:rPr>
          <w:rFonts w:hint="eastAsia" w:ascii="宋体" w:hAnsi="宋体"/>
          <w:sz w:val="24"/>
          <w:u w:val="single"/>
        </w:rPr>
        <w:t xml:space="preserve">  </w:t>
      </w:r>
      <w:r>
        <w:rPr>
          <w:rFonts w:hint="eastAsia" w:ascii="宋体" w:hAnsi="宋体"/>
          <w:kern w:val="2"/>
          <w:sz w:val="24"/>
          <w:u w:val="single"/>
        </w:rPr>
        <w:t>处以500元</w:t>
      </w:r>
      <w:r>
        <w:rPr>
          <w:rFonts w:hint="eastAsia" w:ascii="宋体" w:hAnsi="宋体"/>
          <w:kern w:val="2"/>
          <w:sz w:val="24"/>
          <w:u w:val="single"/>
          <w:lang w:val="en-US" w:eastAsia="zh-CN"/>
        </w:rPr>
        <w:t>/次</w:t>
      </w:r>
      <w:r>
        <w:rPr>
          <w:rFonts w:hint="eastAsia" w:ascii="宋体" w:hAnsi="宋体"/>
          <w:kern w:val="2"/>
          <w:sz w:val="24"/>
          <w:u w:val="single"/>
        </w:rPr>
        <w:t>罚款，承包人承担上述违约给发包人造成的一切损失</w:t>
      </w:r>
      <w:r>
        <w:rPr>
          <w:rFonts w:hint="eastAsia" w:ascii="宋体" w:hAnsi="宋体"/>
          <w:sz w:val="24"/>
          <w:u w:val="single"/>
        </w:rPr>
        <w:t xml:space="preserve"> </w:t>
      </w:r>
      <w:r>
        <w:rPr>
          <w:rFonts w:hint="eastAsia" w:ascii="宋体" w:hAnsi="宋体"/>
          <w:sz w:val="24"/>
        </w:rPr>
        <w:t>。</w:t>
      </w:r>
    </w:p>
    <w:p w14:paraId="2F66BFA7">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3.2.3 承包人擅自更换项目经理的违约责任：</w:t>
      </w:r>
      <w:r>
        <w:rPr>
          <w:rFonts w:hint="eastAsia" w:ascii="宋体" w:hAnsi="宋体"/>
          <w:sz w:val="24"/>
          <w:u w:val="single"/>
        </w:rPr>
        <w:t xml:space="preserve">  </w:t>
      </w:r>
      <w:r>
        <w:rPr>
          <w:rFonts w:hint="eastAsia" w:ascii="宋体" w:hAnsi="宋体" w:eastAsia="宋体" w:cs="宋体"/>
          <w:b w:val="0"/>
          <w:bCs/>
          <w:kern w:val="2"/>
          <w:sz w:val="24"/>
          <w:u w:val="single"/>
          <w:lang w:eastAsia="zh-CN"/>
        </w:rPr>
        <w:t>严禁擅自更换项目经理</w:t>
      </w:r>
      <w:r>
        <w:rPr>
          <w:rFonts w:hint="eastAsia" w:ascii="宋体" w:hAnsi="宋体"/>
          <w:sz w:val="24"/>
          <w:u w:val="single"/>
        </w:rPr>
        <w:t xml:space="preserve">  </w:t>
      </w:r>
      <w:r>
        <w:rPr>
          <w:rFonts w:hint="eastAsia" w:ascii="宋体" w:hAnsi="宋体"/>
          <w:sz w:val="24"/>
        </w:rPr>
        <w:t>。</w:t>
      </w:r>
    </w:p>
    <w:p w14:paraId="31903026">
      <w:pPr>
        <w:keepNext w:val="0"/>
        <w:keepLines w:val="0"/>
        <w:pageBreakBefore w:val="0"/>
        <w:kinsoku/>
        <w:wordWrap/>
        <w:overflowPunct/>
        <w:topLinePunct w:val="0"/>
        <w:bidi w:val="0"/>
        <w:spacing w:line="400" w:lineRule="exact"/>
        <w:textAlignment w:val="auto"/>
        <w:outlineLvl w:val="9"/>
        <w:rPr>
          <w:rFonts w:hint="eastAsia" w:ascii="宋体" w:hAnsi="宋体"/>
          <w:sz w:val="24"/>
        </w:rPr>
      </w:pPr>
      <w:r>
        <w:rPr>
          <w:rFonts w:hint="eastAsia" w:ascii="宋体" w:hAnsi="宋体"/>
          <w:sz w:val="24"/>
        </w:rPr>
        <w:t>3.2.4 承包人无正当理由拒绝</w:t>
      </w:r>
      <w:r>
        <w:rPr>
          <w:rFonts w:hint="eastAsia" w:ascii="宋体" w:hAnsi="宋体"/>
          <w:kern w:val="2"/>
          <w:sz w:val="24"/>
        </w:rPr>
        <w:t>更换经甲方及监理总监认为不称职的项目经理的</w:t>
      </w:r>
      <w:r>
        <w:rPr>
          <w:rFonts w:hint="eastAsia" w:ascii="宋体" w:hAnsi="宋体"/>
          <w:sz w:val="24"/>
        </w:rPr>
        <w:t>违约责任：</w:t>
      </w:r>
      <w:r>
        <w:rPr>
          <w:rFonts w:hint="eastAsia" w:ascii="宋体" w:hAnsi="宋体"/>
          <w:sz w:val="24"/>
          <w:u w:val="single"/>
        </w:rPr>
        <w:t xml:space="preserve">  </w:t>
      </w:r>
      <w:r>
        <w:rPr>
          <w:rFonts w:hint="eastAsia" w:ascii="宋体" w:hAnsi="宋体"/>
          <w:kern w:val="2"/>
          <w:sz w:val="24"/>
          <w:u w:val="single"/>
        </w:rPr>
        <w:t>处以1万元罚款，承包人承担上述违约给发包人造成的一切损失。</w:t>
      </w:r>
    </w:p>
    <w:p w14:paraId="305CDC3E">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3.3 承包人人员</w:t>
      </w:r>
    </w:p>
    <w:p w14:paraId="716E70E4">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3.3.1 承包人提交项目管理机构及施工现场管理人员安排报告的期限：</w:t>
      </w:r>
      <w:r>
        <w:rPr>
          <w:rFonts w:hint="eastAsia" w:ascii="宋体" w:hAnsi="宋体"/>
          <w:sz w:val="24"/>
          <w:u w:val="single"/>
        </w:rPr>
        <w:t xml:space="preserve"> </w:t>
      </w:r>
      <w:r>
        <w:rPr>
          <w:rFonts w:hint="eastAsia" w:ascii="宋体" w:hAnsi="宋体"/>
          <w:kern w:val="2"/>
          <w:sz w:val="24"/>
          <w:u w:val="single"/>
        </w:rPr>
        <w:t>工程开工前2天</w:t>
      </w:r>
      <w:r>
        <w:rPr>
          <w:rFonts w:hint="eastAsia" w:ascii="宋体" w:hAnsi="宋体"/>
          <w:sz w:val="24"/>
          <w:u w:val="single"/>
        </w:rPr>
        <w:t xml:space="preserve"> </w:t>
      </w:r>
      <w:r>
        <w:rPr>
          <w:rFonts w:hint="eastAsia" w:ascii="宋体" w:hAnsi="宋体"/>
          <w:sz w:val="24"/>
        </w:rPr>
        <w:t>。</w:t>
      </w:r>
    </w:p>
    <w:p w14:paraId="6589FD0D">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3.3.3 承包人无正当理由</w:t>
      </w:r>
      <w:r>
        <w:rPr>
          <w:rFonts w:hint="eastAsia" w:ascii="宋体" w:hAnsi="宋体"/>
          <w:kern w:val="2"/>
          <w:sz w:val="24"/>
        </w:rPr>
        <w:t>拒绝撤换经甲方及监理总监认为不称职的主要施工管理人员的</w:t>
      </w:r>
      <w:r>
        <w:rPr>
          <w:rFonts w:hint="eastAsia" w:ascii="宋体" w:hAnsi="宋体"/>
          <w:sz w:val="24"/>
        </w:rPr>
        <w:t>违约责任：</w:t>
      </w:r>
      <w:r>
        <w:rPr>
          <w:rFonts w:hint="eastAsia" w:ascii="宋体" w:hAnsi="宋体"/>
          <w:sz w:val="24"/>
          <w:u w:val="single"/>
        </w:rPr>
        <w:t xml:space="preserve"> </w:t>
      </w:r>
      <w:r>
        <w:rPr>
          <w:rFonts w:hint="eastAsia" w:ascii="宋体" w:hAnsi="宋体"/>
          <w:kern w:val="2"/>
          <w:sz w:val="24"/>
          <w:u w:val="single"/>
        </w:rPr>
        <w:t>处以3000元罚款，承包人承担上述违约给发包人造成的一切损失。</w:t>
      </w:r>
      <w:r>
        <w:rPr>
          <w:rFonts w:hint="eastAsia" w:ascii="宋体" w:hAnsi="宋体"/>
          <w:sz w:val="24"/>
          <w:u w:val="single"/>
        </w:rPr>
        <w:t xml:space="preserve"> </w:t>
      </w:r>
    </w:p>
    <w:p w14:paraId="560F5370">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u w:val="single"/>
        </w:rPr>
      </w:pPr>
      <w:r>
        <w:rPr>
          <w:rFonts w:hint="eastAsia" w:ascii="宋体" w:hAnsi="宋体"/>
          <w:sz w:val="24"/>
        </w:rPr>
        <w:t xml:space="preserve">3.3.4 承包人主要施工管理人员离开施工现场的批准要求： </w:t>
      </w:r>
      <w:r>
        <w:rPr>
          <w:rFonts w:hint="eastAsia" w:ascii="宋体" w:hAnsi="宋体"/>
          <w:sz w:val="24"/>
          <w:u w:val="single"/>
        </w:rPr>
        <w:t xml:space="preserve"> </w:t>
      </w:r>
      <w:r>
        <w:rPr>
          <w:rFonts w:hint="eastAsia" w:ascii="宋体" w:hAnsi="宋体"/>
          <w:kern w:val="2"/>
          <w:sz w:val="24"/>
          <w:u w:val="single"/>
        </w:rPr>
        <w:t>由总监理工程师批准，发包人认可后方可离开</w:t>
      </w:r>
      <w:r>
        <w:rPr>
          <w:rFonts w:hint="eastAsia" w:ascii="宋体" w:hAnsi="宋体"/>
          <w:sz w:val="24"/>
          <w:u w:val="single"/>
        </w:rPr>
        <w:t xml:space="preserve">  </w:t>
      </w:r>
      <w:r>
        <w:rPr>
          <w:rFonts w:hint="eastAsia" w:ascii="宋体" w:hAnsi="宋体"/>
          <w:sz w:val="24"/>
        </w:rPr>
        <w:t>。</w:t>
      </w:r>
    </w:p>
    <w:p w14:paraId="4E6D1463">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3.3.5承包人擅自更换主要施工管理人员的违约责任：</w:t>
      </w:r>
      <w:r>
        <w:rPr>
          <w:rFonts w:hint="eastAsia" w:ascii="宋体" w:hAnsi="宋体"/>
          <w:sz w:val="24"/>
          <w:u w:val="single"/>
        </w:rPr>
        <w:t xml:space="preserve">  </w:t>
      </w:r>
      <w:r>
        <w:rPr>
          <w:rFonts w:hint="eastAsia" w:ascii="宋体" w:hAnsi="宋体"/>
          <w:kern w:val="2"/>
          <w:sz w:val="24"/>
          <w:u w:val="single"/>
        </w:rPr>
        <w:t>处以3000元罚款，承包人承担上述违约给发包人造成的一切损失</w:t>
      </w:r>
      <w:r>
        <w:rPr>
          <w:rFonts w:hint="eastAsia" w:ascii="宋体" w:hAnsi="宋体"/>
          <w:sz w:val="24"/>
          <w:u w:val="single"/>
        </w:rPr>
        <w:t xml:space="preserve">   </w:t>
      </w:r>
      <w:r>
        <w:rPr>
          <w:rFonts w:hint="eastAsia" w:ascii="宋体" w:hAnsi="宋体"/>
          <w:sz w:val="24"/>
        </w:rPr>
        <w:t>。</w:t>
      </w:r>
    </w:p>
    <w:p w14:paraId="600FDD0D">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承包人主要施工管理人员擅自离开施工现场的违约责任：</w:t>
      </w:r>
      <w:r>
        <w:rPr>
          <w:rFonts w:hint="eastAsia" w:ascii="宋体" w:hAnsi="宋体"/>
          <w:sz w:val="24"/>
          <w:u w:val="single"/>
        </w:rPr>
        <w:t xml:space="preserve"> </w:t>
      </w:r>
      <w:r>
        <w:rPr>
          <w:rFonts w:hint="eastAsia" w:ascii="宋体" w:hAnsi="宋体"/>
          <w:kern w:val="2"/>
          <w:sz w:val="24"/>
          <w:u w:val="single"/>
        </w:rPr>
        <w:t>处以300元</w:t>
      </w:r>
      <w:r>
        <w:rPr>
          <w:rFonts w:hint="eastAsia" w:ascii="宋体" w:hAnsi="宋体"/>
          <w:kern w:val="2"/>
          <w:sz w:val="24"/>
          <w:u w:val="single"/>
          <w:lang w:val="en-US" w:eastAsia="zh-CN"/>
        </w:rPr>
        <w:t>/次</w:t>
      </w:r>
      <w:r>
        <w:rPr>
          <w:rFonts w:hint="eastAsia" w:ascii="宋体" w:hAnsi="宋体"/>
          <w:kern w:val="2"/>
          <w:sz w:val="24"/>
          <w:u w:val="single"/>
        </w:rPr>
        <w:t>罚款，承包人承担上述违约给发包人造成的一切损失</w:t>
      </w:r>
      <w:r>
        <w:rPr>
          <w:rFonts w:hint="eastAsia" w:ascii="宋体" w:hAnsi="宋体"/>
          <w:sz w:val="24"/>
          <w:u w:val="single"/>
        </w:rPr>
        <w:t xml:space="preserve">  </w:t>
      </w:r>
      <w:r>
        <w:rPr>
          <w:rFonts w:hint="eastAsia" w:ascii="宋体" w:hAnsi="宋体"/>
          <w:sz w:val="24"/>
        </w:rPr>
        <w:t>。</w:t>
      </w:r>
    </w:p>
    <w:p w14:paraId="27BD8A64">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3</w:t>
      </w:r>
      <w:bookmarkStart w:id="247" w:name="_Toc297216151"/>
      <w:bookmarkEnd w:id="247"/>
      <w:bookmarkStart w:id="248" w:name="_Toc296890987"/>
      <w:bookmarkEnd w:id="248"/>
      <w:bookmarkStart w:id="249" w:name="_Toc304295523"/>
      <w:bookmarkEnd w:id="249"/>
      <w:bookmarkStart w:id="250" w:name="_Toc297120459"/>
      <w:bookmarkEnd w:id="250"/>
      <w:bookmarkStart w:id="251" w:name="_Toc296347158"/>
      <w:bookmarkEnd w:id="251"/>
      <w:bookmarkStart w:id="252" w:name="_Toc292559364"/>
      <w:bookmarkEnd w:id="252"/>
      <w:bookmarkStart w:id="253" w:name="_Toc296346660"/>
      <w:bookmarkEnd w:id="253"/>
      <w:bookmarkStart w:id="254" w:name="_Toc296944498"/>
      <w:bookmarkEnd w:id="254"/>
      <w:bookmarkStart w:id="255" w:name="_Toc296503159"/>
      <w:bookmarkEnd w:id="255"/>
      <w:bookmarkStart w:id="256" w:name="_Toc296891199"/>
      <w:bookmarkEnd w:id="256"/>
      <w:bookmarkStart w:id="257" w:name="_Toc292559869"/>
      <w:bookmarkEnd w:id="257"/>
      <w:bookmarkStart w:id="258" w:name="_Toc297048345"/>
      <w:bookmarkEnd w:id="258"/>
      <w:bookmarkStart w:id="259" w:name="_Toc297123492"/>
      <w:bookmarkEnd w:id="259"/>
      <w:bookmarkStart w:id="260" w:name="_Toc300934945"/>
      <w:bookmarkEnd w:id="260"/>
      <w:bookmarkStart w:id="261" w:name="_Toc303539102"/>
      <w:bookmarkEnd w:id="261"/>
      <w:bookmarkStart w:id="262" w:name="_Toc312677988"/>
      <w:r>
        <w:rPr>
          <w:rFonts w:hint="eastAsia" w:ascii="宋体" w:hAnsi="宋体"/>
          <w:sz w:val="24"/>
        </w:rPr>
        <w:t>.5 分包</w:t>
      </w:r>
      <w:bookmarkEnd w:id="262"/>
    </w:p>
    <w:p w14:paraId="5D8520B9">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3</w:t>
      </w:r>
      <w:bookmarkStart w:id="263" w:name="_Toc296890988"/>
      <w:bookmarkEnd w:id="263"/>
      <w:bookmarkStart w:id="264" w:name="_Toc300934946"/>
      <w:bookmarkEnd w:id="264"/>
      <w:bookmarkStart w:id="265" w:name="_Toc297123493"/>
      <w:bookmarkEnd w:id="265"/>
      <w:bookmarkStart w:id="266" w:name="_Toc296347159"/>
      <w:bookmarkEnd w:id="266"/>
      <w:bookmarkStart w:id="267" w:name="_Toc296891200"/>
      <w:bookmarkEnd w:id="267"/>
      <w:bookmarkStart w:id="268" w:name="_Toc292559870"/>
      <w:bookmarkEnd w:id="268"/>
      <w:bookmarkStart w:id="269" w:name="_Toc318581158"/>
      <w:bookmarkEnd w:id="269"/>
      <w:bookmarkStart w:id="270" w:name="_Toc296346661"/>
      <w:bookmarkEnd w:id="270"/>
      <w:bookmarkStart w:id="271" w:name="_Toc297120460"/>
      <w:bookmarkEnd w:id="271"/>
      <w:bookmarkStart w:id="272" w:name="_Toc296944499"/>
      <w:bookmarkEnd w:id="272"/>
      <w:bookmarkStart w:id="273" w:name="_Toc292559365"/>
      <w:bookmarkEnd w:id="273"/>
      <w:bookmarkStart w:id="274" w:name="_Toc296503160"/>
      <w:bookmarkEnd w:id="274"/>
      <w:bookmarkStart w:id="275" w:name="_Toc303539103"/>
      <w:bookmarkEnd w:id="275"/>
      <w:bookmarkStart w:id="276" w:name="_Toc297216152"/>
      <w:bookmarkEnd w:id="276"/>
      <w:bookmarkStart w:id="277" w:name="_Toc297048346"/>
      <w:bookmarkEnd w:id="277"/>
      <w:bookmarkStart w:id="278" w:name="_Toc304295524"/>
      <w:bookmarkEnd w:id="278"/>
      <w:bookmarkStart w:id="279" w:name="_Toc312677989"/>
      <w:r>
        <w:rPr>
          <w:rFonts w:hint="eastAsia" w:ascii="宋体" w:hAnsi="宋体"/>
          <w:sz w:val="24"/>
        </w:rPr>
        <w:t>.5.1 分包的一般约定</w:t>
      </w:r>
      <w:bookmarkEnd w:id="279"/>
    </w:p>
    <w:p w14:paraId="3F7FB3AE">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禁止分包的工程包括：</w:t>
      </w:r>
      <w:r>
        <w:rPr>
          <w:rFonts w:hint="eastAsia" w:ascii="宋体" w:hAnsi="宋体"/>
          <w:sz w:val="24"/>
          <w:u w:val="single"/>
        </w:rPr>
        <w:t xml:space="preserve">  </w:t>
      </w:r>
      <w:r>
        <w:rPr>
          <w:rFonts w:hint="eastAsia" w:ascii="宋体" w:hAnsi="宋体"/>
          <w:kern w:val="2"/>
          <w:sz w:val="24"/>
          <w:u w:val="single"/>
        </w:rPr>
        <w:t xml:space="preserve">本工程不允许分包（发包人划定的分包工程除外），确需分包的，须征得发包人同意 </w:t>
      </w:r>
      <w:r>
        <w:rPr>
          <w:rFonts w:hint="eastAsia" w:ascii="宋体" w:hAnsi="宋体"/>
          <w:sz w:val="24"/>
          <w:u w:val="single"/>
        </w:rPr>
        <w:t xml:space="preserve"> </w:t>
      </w:r>
      <w:r>
        <w:rPr>
          <w:rFonts w:hint="eastAsia" w:ascii="宋体" w:hAnsi="宋体"/>
          <w:sz w:val="24"/>
        </w:rPr>
        <w:t>。</w:t>
      </w:r>
    </w:p>
    <w:p w14:paraId="4DF187FE">
      <w:pPr>
        <w:keepNext w:val="0"/>
        <w:keepLines w:val="0"/>
        <w:pageBreakBefore w:val="0"/>
        <w:kinsoku/>
        <w:wordWrap/>
        <w:overflowPunct/>
        <w:topLinePunct w:val="0"/>
        <w:bidi w:val="0"/>
        <w:spacing w:line="400" w:lineRule="exact"/>
        <w:jc w:val="left"/>
        <w:textAlignment w:val="auto"/>
        <w:outlineLvl w:val="9"/>
        <w:rPr>
          <w:rFonts w:hint="eastAsia" w:ascii="宋体" w:hAnsi="宋体"/>
          <w:sz w:val="24"/>
          <w:u w:val="single"/>
        </w:rPr>
      </w:pPr>
      <w:r>
        <w:rPr>
          <w:rFonts w:hint="eastAsia" w:ascii="宋体" w:hAnsi="宋体"/>
          <w:sz w:val="24"/>
        </w:rPr>
        <w:t>主体结构、关键性工作的范围：</w:t>
      </w:r>
      <w:r>
        <w:rPr>
          <w:rFonts w:hint="eastAsia" w:ascii="宋体" w:hAnsi="宋体"/>
          <w:sz w:val="24"/>
          <w:u w:val="single"/>
        </w:rPr>
        <w:t xml:space="preserve">                 /                     </w:t>
      </w:r>
      <w:r>
        <w:rPr>
          <w:rFonts w:hint="eastAsia" w:ascii="宋体" w:hAnsi="宋体"/>
          <w:sz w:val="24"/>
        </w:rPr>
        <w:t>。</w:t>
      </w:r>
      <w:bookmarkStart w:id="280" w:name="_Toc296346662"/>
      <w:bookmarkEnd w:id="280"/>
      <w:bookmarkStart w:id="281" w:name="_Toc296503161"/>
      <w:bookmarkEnd w:id="281"/>
      <w:bookmarkStart w:id="282" w:name="_Toc296890989"/>
      <w:bookmarkEnd w:id="282"/>
      <w:bookmarkStart w:id="283" w:name="_Toc304295525"/>
      <w:bookmarkEnd w:id="283"/>
      <w:bookmarkStart w:id="284" w:name="_Toc297120461"/>
      <w:bookmarkEnd w:id="284"/>
      <w:bookmarkStart w:id="285" w:name="_Toc297123494"/>
      <w:bookmarkEnd w:id="285"/>
      <w:bookmarkStart w:id="286" w:name="_Toc303539104"/>
      <w:bookmarkEnd w:id="286"/>
      <w:bookmarkStart w:id="287" w:name="_Toc296347160"/>
      <w:bookmarkEnd w:id="287"/>
      <w:bookmarkStart w:id="288" w:name="_Toc297216153"/>
      <w:bookmarkEnd w:id="288"/>
      <w:bookmarkStart w:id="289" w:name="_Toc296944500"/>
      <w:bookmarkEnd w:id="289"/>
      <w:bookmarkStart w:id="290" w:name="_Toc296891201"/>
      <w:bookmarkEnd w:id="290"/>
      <w:bookmarkStart w:id="291" w:name="_Toc300934947"/>
      <w:bookmarkEnd w:id="291"/>
      <w:bookmarkStart w:id="292" w:name="_Toc297048347"/>
      <w:bookmarkEnd w:id="292"/>
    </w:p>
    <w:p w14:paraId="5CCA5557">
      <w:pPr>
        <w:keepNext w:val="0"/>
        <w:keepLines w:val="0"/>
        <w:pageBreakBefore w:val="0"/>
        <w:kinsoku/>
        <w:wordWrap/>
        <w:overflowPunct/>
        <w:topLinePunct w:val="0"/>
        <w:bidi w:val="0"/>
        <w:spacing w:line="400" w:lineRule="exact"/>
        <w:textAlignment w:val="auto"/>
        <w:outlineLvl w:val="9"/>
        <w:rPr>
          <w:rFonts w:hint="eastAsia" w:ascii="宋体" w:hAnsi="宋体"/>
          <w:sz w:val="24"/>
        </w:rPr>
      </w:pPr>
      <w:r>
        <w:rPr>
          <w:rFonts w:hint="eastAsia" w:ascii="宋体" w:hAnsi="宋体"/>
          <w:sz w:val="24"/>
        </w:rPr>
        <w:t xml:space="preserve"> 3</w:t>
      </w:r>
      <w:bookmarkStart w:id="293" w:name="_Toc318581159"/>
      <w:bookmarkEnd w:id="293"/>
      <w:bookmarkStart w:id="294" w:name="_Toc312677990"/>
      <w:r>
        <w:rPr>
          <w:rFonts w:hint="eastAsia" w:ascii="宋体" w:hAnsi="宋体"/>
          <w:sz w:val="24"/>
        </w:rPr>
        <w:t>.5.2分包的确定</w:t>
      </w:r>
      <w:bookmarkEnd w:id="294"/>
    </w:p>
    <w:p w14:paraId="1734E8DA">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u w:val="single"/>
        </w:rPr>
      </w:pPr>
      <w:r>
        <w:rPr>
          <w:rFonts w:hint="eastAsia" w:ascii="宋体" w:hAnsi="宋体"/>
          <w:sz w:val="24"/>
        </w:rPr>
        <w:t>允许分包的专业工程包括：</w:t>
      </w:r>
      <w:r>
        <w:rPr>
          <w:rFonts w:hint="eastAsia" w:ascii="宋体" w:hAnsi="宋体"/>
          <w:sz w:val="24"/>
          <w:u w:val="single"/>
        </w:rPr>
        <w:t xml:space="preserve">                 /                     </w:t>
      </w:r>
      <w:r>
        <w:rPr>
          <w:rFonts w:hint="eastAsia" w:ascii="宋体" w:hAnsi="宋体"/>
          <w:sz w:val="24"/>
        </w:rPr>
        <w:t>。</w:t>
      </w:r>
    </w:p>
    <w:p w14:paraId="58A51DD4">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其他关于分包的约定：</w:t>
      </w:r>
      <w:r>
        <w:rPr>
          <w:rFonts w:hint="eastAsia" w:ascii="宋体" w:hAnsi="宋体"/>
          <w:sz w:val="24"/>
          <w:u w:val="single"/>
        </w:rPr>
        <w:t xml:space="preserve">                        /                      </w:t>
      </w:r>
      <w:r>
        <w:rPr>
          <w:rFonts w:hint="eastAsia" w:ascii="宋体" w:hAnsi="宋体"/>
          <w:sz w:val="24"/>
        </w:rPr>
        <w:t>。</w:t>
      </w:r>
    </w:p>
    <w:p w14:paraId="5AC08D20">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3.5.</w:t>
      </w:r>
      <w:r>
        <w:rPr>
          <w:rFonts w:hint="eastAsia" w:ascii="宋体" w:hAnsi="宋体"/>
          <w:sz w:val="24"/>
          <w:lang w:val="en-US" w:eastAsia="zh-CN"/>
        </w:rPr>
        <w:t>4</w:t>
      </w:r>
      <w:r>
        <w:rPr>
          <w:rFonts w:hint="eastAsia" w:ascii="宋体" w:hAnsi="宋体"/>
          <w:sz w:val="24"/>
        </w:rPr>
        <w:t xml:space="preserve"> 分包合同价款</w:t>
      </w:r>
    </w:p>
    <w:p w14:paraId="01EB3123">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关于分包合同价款支付的约定：</w:t>
      </w:r>
      <w:r>
        <w:rPr>
          <w:rFonts w:hint="eastAsia" w:ascii="宋体" w:hAnsi="宋体"/>
          <w:sz w:val="24"/>
          <w:u w:val="single"/>
        </w:rPr>
        <w:t xml:space="preserve">                /                  </w:t>
      </w:r>
      <w:r>
        <w:rPr>
          <w:rFonts w:hint="eastAsia" w:ascii="宋体" w:hAnsi="宋体"/>
          <w:sz w:val="24"/>
        </w:rPr>
        <w:t>。</w:t>
      </w:r>
    </w:p>
    <w:p w14:paraId="7628A8F1">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3.6 工程照管与成品、半成品保护</w:t>
      </w:r>
    </w:p>
    <w:p w14:paraId="64DFCAE4">
      <w:pPr>
        <w:keepNext w:val="0"/>
        <w:keepLines w:val="0"/>
        <w:pageBreakBefore w:val="0"/>
        <w:kinsoku/>
        <w:wordWrap/>
        <w:overflowPunct/>
        <w:topLinePunct w:val="0"/>
        <w:bidi w:val="0"/>
        <w:spacing w:before="120" w:after="120" w:line="400" w:lineRule="exact"/>
        <w:ind w:firstLine="480" w:firstLineChars="200"/>
        <w:textAlignment w:val="auto"/>
        <w:outlineLvl w:val="9"/>
        <w:rPr>
          <w:rFonts w:hint="eastAsia" w:ascii="宋体" w:hAnsi="宋体"/>
          <w:sz w:val="24"/>
          <w:u w:val="single"/>
        </w:rPr>
      </w:pPr>
      <w:r>
        <w:rPr>
          <w:rFonts w:hint="eastAsia" w:ascii="宋体" w:hAnsi="宋体"/>
          <w:sz w:val="24"/>
        </w:rPr>
        <w:t>承包人负责照管工程及工程相关的材料、工程设备的起始时间：</w:t>
      </w:r>
      <w:r>
        <w:rPr>
          <w:rFonts w:hint="eastAsia" w:ascii="宋体" w:hAnsi="宋体"/>
          <w:sz w:val="24"/>
          <w:u w:val="single"/>
        </w:rPr>
        <w:t xml:space="preserve"> </w:t>
      </w:r>
      <w:r>
        <w:rPr>
          <w:rFonts w:hint="eastAsia" w:ascii="宋体" w:hAnsi="宋体"/>
          <w:kern w:val="2"/>
          <w:sz w:val="24"/>
          <w:u w:val="single"/>
        </w:rPr>
        <w:t>设备、人员进场至验收交付使用前由承包人负责保修，无其它特殊要求的，费用由承包人承担</w:t>
      </w:r>
      <w:r>
        <w:rPr>
          <w:rFonts w:hint="eastAsia" w:ascii="宋体" w:hAnsi="宋体"/>
          <w:sz w:val="24"/>
          <w:u w:val="single"/>
        </w:rPr>
        <w:t xml:space="preserve"> </w:t>
      </w:r>
      <w:r>
        <w:rPr>
          <w:rFonts w:hint="eastAsia" w:ascii="宋体" w:hAnsi="宋体"/>
          <w:sz w:val="24"/>
        </w:rPr>
        <w:t>。</w:t>
      </w:r>
    </w:p>
    <w:p w14:paraId="3754671F">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3.7 履约担保</w:t>
      </w:r>
    </w:p>
    <w:p w14:paraId="26188EBD">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承包人是否提供履约担保：</w:t>
      </w:r>
      <w:r>
        <w:rPr>
          <w:rFonts w:hint="eastAsia" w:ascii="宋体" w:hAnsi="宋体"/>
          <w:sz w:val="24"/>
          <w:u w:val="single"/>
        </w:rPr>
        <w:t xml:space="preserve">                    /                      </w:t>
      </w:r>
      <w:r>
        <w:rPr>
          <w:rFonts w:hint="eastAsia" w:ascii="宋体" w:hAnsi="宋体"/>
          <w:sz w:val="24"/>
        </w:rPr>
        <w:t>。</w:t>
      </w:r>
    </w:p>
    <w:p w14:paraId="7BA203E4">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承包人提供履约担保的形式、金额及期限的：</w:t>
      </w:r>
      <w:r>
        <w:rPr>
          <w:rFonts w:hint="eastAsia" w:ascii="宋体" w:hAnsi="宋体"/>
          <w:sz w:val="24"/>
          <w:u w:val="single"/>
        </w:rPr>
        <w:t xml:space="preserve">               /           </w:t>
      </w:r>
      <w:r>
        <w:rPr>
          <w:rFonts w:hint="eastAsia" w:ascii="宋体" w:hAnsi="宋体"/>
          <w:sz w:val="24"/>
        </w:rPr>
        <w:t>。</w:t>
      </w:r>
    </w:p>
    <w:p w14:paraId="3359799C">
      <w:pPr>
        <w:keepNext w:val="0"/>
        <w:keepLines w:val="0"/>
        <w:pageBreakBefore w:val="0"/>
        <w:kinsoku/>
        <w:wordWrap/>
        <w:overflowPunct/>
        <w:topLinePunct w:val="0"/>
        <w:bidi w:val="0"/>
        <w:spacing w:before="120" w:after="120" w:line="400" w:lineRule="exact"/>
        <w:jc w:val="left"/>
        <w:textAlignment w:val="auto"/>
        <w:outlineLvl w:val="9"/>
        <w:rPr>
          <w:rFonts w:hint="eastAsia" w:ascii="宋体" w:hAnsi="宋体"/>
          <w:sz w:val="24"/>
        </w:rPr>
      </w:pPr>
      <w:bookmarkStart w:id="295" w:name="_Toc351203636"/>
      <w:bookmarkEnd w:id="295"/>
      <w:r>
        <w:rPr>
          <w:rFonts w:hint="eastAsia" w:ascii="宋体" w:hAnsi="宋体"/>
          <w:sz w:val="24"/>
        </w:rPr>
        <w:t>4</w:t>
      </w:r>
      <w:bookmarkStart w:id="296" w:name="_Toc296891202"/>
      <w:bookmarkEnd w:id="296"/>
      <w:bookmarkStart w:id="297" w:name="_Toc267251413"/>
      <w:bookmarkEnd w:id="297"/>
      <w:bookmarkStart w:id="298" w:name="_Toc296346663"/>
      <w:bookmarkEnd w:id="298"/>
      <w:bookmarkStart w:id="299" w:name="_Toc297120462"/>
      <w:bookmarkEnd w:id="299"/>
      <w:bookmarkStart w:id="300" w:name="_Toc296944501"/>
      <w:bookmarkEnd w:id="300"/>
      <w:bookmarkStart w:id="301" w:name="_Toc296890990"/>
      <w:bookmarkEnd w:id="301"/>
      <w:bookmarkStart w:id="302" w:name="_Toc296503162"/>
      <w:bookmarkEnd w:id="302"/>
      <w:bookmarkStart w:id="303" w:name="_Toc292559366"/>
      <w:bookmarkEnd w:id="303"/>
      <w:bookmarkStart w:id="304" w:name="_Toc292559871"/>
      <w:bookmarkEnd w:id="304"/>
      <w:bookmarkStart w:id="305" w:name="_Toc296347161"/>
      <w:bookmarkEnd w:id="305"/>
      <w:bookmarkStart w:id="306" w:name="_Toc297048348"/>
      <w:r>
        <w:rPr>
          <w:rFonts w:hint="eastAsia" w:ascii="宋体" w:hAnsi="宋体"/>
          <w:sz w:val="24"/>
        </w:rPr>
        <w:t>. 监</w:t>
      </w:r>
      <w:bookmarkEnd w:id="306"/>
      <w:r>
        <w:rPr>
          <w:rFonts w:hint="eastAsia" w:ascii="宋体" w:hAnsi="宋体"/>
          <w:sz w:val="24"/>
        </w:rPr>
        <w:t>理人</w:t>
      </w:r>
    </w:p>
    <w:p w14:paraId="60B46C6E">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4.1监理人的一般规定</w:t>
      </w:r>
    </w:p>
    <w:p w14:paraId="0B41D34F">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关于监理人的监理内容：</w:t>
      </w:r>
      <w:r>
        <w:rPr>
          <w:rFonts w:hint="eastAsia" w:ascii="宋体" w:hAnsi="宋体"/>
          <w:sz w:val="24"/>
          <w:u w:val="single"/>
        </w:rPr>
        <w:t xml:space="preserve">  质量、进度、安全、投资控制、合同管理、协调等，详见监理委托合同  </w:t>
      </w:r>
      <w:r>
        <w:rPr>
          <w:rFonts w:hint="eastAsia" w:ascii="宋体" w:hAnsi="宋体"/>
          <w:sz w:val="24"/>
        </w:rPr>
        <w:t>。</w:t>
      </w:r>
    </w:p>
    <w:p w14:paraId="1E5D5407">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关于监理人的监理权限：</w:t>
      </w:r>
      <w:r>
        <w:rPr>
          <w:rFonts w:hint="eastAsia" w:ascii="宋体" w:hAnsi="宋体"/>
          <w:sz w:val="24"/>
          <w:u w:val="single"/>
        </w:rPr>
        <w:t xml:space="preserve">              </w:t>
      </w:r>
      <w:r>
        <w:rPr>
          <w:rFonts w:hint="eastAsia" w:ascii="宋体" w:hAnsi="宋体"/>
          <w:kern w:val="2"/>
          <w:sz w:val="24"/>
          <w:u w:val="single"/>
        </w:rPr>
        <w:t xml:space="preserve"> 见监理合同</w:t>
      </w:r>
      <w:r>
        <w:rPr>
          <w:rFonts w:hint="eastAsia" w:ascii="宋体" w:hAnsi="宋体"/>
          <w:sz w:val="24"/>
          <w:u w:val="single"/>
        </w:rPr>
        <w:t xml:space="preserve">                    </w:t>
      </w:r>
      <w:r>
        <w:rPr>
          <w:rFonts w:hint="eastAsia" w:ascii="宋体" w:hAnsi="宋体"/>
          <w:sz w:val="24"/>
        </w:rPr>
        <w:t xml:space="preserve">。 </w:t>
      </w:r>
    </w:p>
    <w:p w14:paraId="62ACBBF4">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关于监理人在施工现场的办公场所、生活场所的提供和费用承担的约定：</w:t>
      </w:r>
      <w:r>
        <w:rPr>
          <w:rFonts w:hint="eastAsia" w:ascii="宋体" w:hAnsi="宋体"/>
          <w:kern w:val="2"/>
          <w:sz w:val="24"/>
          <w:u w:val="single"/>
        </w:rPr>
        <w:t>见监理合同</w:t>
      </w:r>
      <w:r>
        <w:rPr>
          <w:rFonts w:hint="eastAsia" w:ascii="宋体" w:hAnsi="宋体"/>
          <w:sz w:val="24"/>
        </w:rPr>
        <w:t>。</w:t>
      </w:r>
    </w:p>
    <w:p w14:paraId="1C65A980">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4.2 监理人员</w:t>
      </w:r>
    </w:p>
    <w:p w14:paraId="338359AE">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总监理工程师：</w:t>
      </w:r>
    </w:p>
    <w:p w14:paraId="0A0BFA90">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姓    名：</w:t>
      </w:r>
      <w:r>
        <w:rPr>
          <w:rFonts w:hint="eastAsia" w:ascii="宋体" w:hAnsi="宋体"/>
          <w:sz w:val="24"/>
          <w:u w:val="single"/>
        </w:rPr>
        <w:t>   </w:t>
      </w:r>
      <w:r>
        <w:rPr>
          <w:rFonts w:hint="eastAsia" w:ascii="宋体" w:hAnsi="宋体"/>
          <w:sz w:val="24"/>
        </w:rPr>
        <w:t>；</w:t>
      </w:r>
    </w:p>
    <w:p w14:paraId="0BAED702">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职    务：</w:t>
      </w:r>
      <w:r>
        <w:rPr>
          <w:rFonts w:hint="eastAsia" w:ascii="宋体" w:hAnsi="宋体"/>
          <w:sz w:val="24"/>
          <w:u w:val="single"/>
        </w:rPr>
        <w:t>   </w:t>
      </w:r>
      <w:r>
        <w:rPr>
          <w:rFonts w:hint="eastAsia" w:ascii="宋体" w:hAnsi="宋体"/>
          <w:sz w:val="24"/>
        </w:rPr>
        <w:t>；</w:t>
      </w:r>
    </w:p>
    <w:p w14:paraId="3CC53C33">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监理工程师执业资格证书号：</w:t>
      </w:r>
      <w:r>
        <w:rPr>
          <w:rFonts w:hint="eastAsia" w:ascii="宋体" w:hAnsi="宋体"/>
          <w:sz w:val="24"/>
          <w:u w:val="single"/>
        </w:rPr>
        <w:t> </w:t>
      </w:r>
      <w:r>
        <w:rPr>
          <w:rFonts w:hint="eastAsia" w:ascii="宋体" w:hAnsi="宋体"/>
          <w:sz w:val="24"/>
        </w:rPr>
        <w:t>；</w:t>
      </w:r>
    </w:p>
    <w:p w14:paraId="133041E7">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联系电话：</w:t>
      </w:r>
      <w:r>
        <w:rPr>
          <w:rFonts w:hint="eastAsia" w:ascii="宋体" w:hAnsi="宋体"/>
          <w:sz w:val="24"/>
          <w:u w:val="single"/>
        </w:rPr>
        <w:t>   </w:t>
      </w:r>
      <w:r>
        <w:rPr>
          <w:rFonts w:hint="eastAsia" w:ascii="宋体" w:hAnsi="宋体"/>
          <w:sz w:val="24"/>
        </w:rPr>
        <w:t>；</w:t>
      </w:r>
    </w:p>
    <w:p w14:paraId="19A997F1">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电子信箱：</w:t>
      </w:r>
      <w:r>
        <w:rPr>
          <w:rFonts w:hint="eastAsia" w:ascii="宋体" w:hAnsi="宋体"/>
          <w:sz w:val="24"/>
          <w:u w:val="single"/>
        </w:rPr>
        <w:t>   </w:t>
      </w:r>
      <w:r>
        <w:rPr>
          <w:rFonts w:hint="eastAsia" w:ascii="宋体" w:hAnsi="宋体"/>
          <w:sz w:val="24"/>
        </w:rPr>
        <w:t>；</w:t>
      </w:r>
    </w:p>
    <w:p w14:paraId="3158012A">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通信地址：</w:t>
      </w:r>
      <w:r>
        <w:rPr>
          <w:rFonts w:hint="eastAsia" w:ascii="宋体" w:hAnsi="宋体"/>
          <w:sz w:val="24"/>
          <w:u w:val="single"/>
        </w:rPr>
        <w:t>   </w:t>
      </w:r>
      <w:r>
        <w:rPr>
          <w:rFonts w:hint="eastAsia" w:ascii="宋体" w:hAnsi="宋体"/>
          <w:sz w:val="24"/>
        </w:rPr>
        <w:t>；</w:t>
      </w:r>
    </w:p>
    <w:p w14:paraId="03756079">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关于监理人的其他约定：</w:t>
      </w:r>
      <w:r>
        <w:rPr>
          <w:rFonts w:hint="eastAsia" w:ascii="宋体" w:hAnsi="宋体"/>
          <w:sz w:val="24"/>
          <w:u w:val="single"/>
        </w:rPr>
        <w:t>   </w:t>
      </w:r>
      <w:r>
        <w:rPr>
          <w:rFonts w:hint="eastAsia" w:ascii="宋体" w:hAnsi="宋体"/>
          <w:sz w:val="24"/>
        </w:rPr>
        <w:t>。</w:t>
      </w:r>
    </w:p>
    <w:p w14:paraId="40976CE5">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4.</w:t>
      </w:r>
      <w:r>
        <w:rPr>
          <w:rFonts w:hint="eastAsia" w:ascii="宋体" w:hAnsi="宋体"/>
          <w:sz w:val="24"/>
          <w:lang w:val="en-US" w:eastAsia="zh-CN"/>
        </w:rPr>
        <w:t>4</w:t>
      </w:r>
      <w:r>
        <w:rPr>
          <w:rFonts w:hint="eastAsia" w:ascii="宋体" w:hAnsi="宋体"/>
          <w:sz w:val="24"/>
        </w:rPr>
        <w:t xml:space="preserve"> 商定或确定</w:t>
      </w:r>
    </w:p>
    <w:p w14:paraId="6910539F">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bookmarkStart w:id="307" w:name="_Toc267251418"/>
      <w:bookmarkEnd w:id="307"/>
      <w:r>
        <w:rPr>
          <w:rFonts w:hint="eastAsia" w:ascii="宋体" w:hAnsi="宋体"/>
          <w:sz w:val="24"/>
        </w:rPr>
        <w:t>在发包人和承包人不能通过协商达成一致意见时，发包人授权监理人对以下事项进行确定：</w:t>
      </w:r>
    </w:p>
    <w:p w14:paraId="7476A2C2">
      <w:pPr>
        <w:keepNext w:val="0"/>
        <w:keepLines w:val="0"/>
        <w:pageBreakBefore w:val="0"/>
        <w:kinsoku/>
        <w:wordWrap/>
        <w:overflowPunct/>
        <w:topLinePunct w:val="0"/>
        <w:autoSpaceDE w:val="0"/>
        <w:autoSpaceDN w:val="0"/>
        <w:bidi w:val="0"/>
        <w:adjustRightInd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（1）</w:t>
      </w:r>
      <w:r>
        <w:rPr>
          <w:rFonts w:hint="eastAsia" w:ascii="宋体" w:hAnsi="宋体"/>
          <w:sz w:val="24"/>
          <w:u w:val="single"/>
        </w:rPr>
        <w:t xml:space="preserve">            </w:t>
      </w:r>
      <w:r>
        <w:rPr>
          <w:rFonts w:hint="eastAsia" w:ascii="宋体" w:hAnsi="宋体"/>
          <w:kern w:val="2"/>
          <w:sz w:val="24"/>
          <w:u w:val="single"/>
        </w:rPr>
        <w:t xml:space="preserve">         </w:t>
      </w:r>
      <w:r>
        <w:rPr>
          <w:rFonts w:hint="eastAsia" w:ascii="宋体" w:hAnsi="宋体"/>
          <w:sz w:val="24"/>
          <w:u w:val="single"/>
        </w:rPr>
        <w:t xml:space="preserve">               </w:t>
      </w:r>
      <w:r>
        <w:rPr>
          <w:rFonts w:hint="eastAsia" w:ascii="宋体" w:hAnsi="宋体"/>
          <w:sz w:val="24"/>
        </w:rPr>
        <w:t>；</w:t>
      </w:r>
    </w:p>
    <w:p w14:paraId="214C114C">
      <w:pPr>
        <w:keepNext w:val="0"/>
        <w:keepLines w:val="0"/>
        <w:pageBreakBefore w:val="0"/>
        <w:kinsoku/>
        <w:wordWrap/>
        <w:overflowPunct/>
        <w:topLinePunct w:val="0"/>
        <w:autoSpaceDE w:val="0"/>
        <w:autoSpaceDN w:val="0"/>
        <w:bidi w:val="0"/>
        <w:adjustRightInd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（2）</w:t>
      </w:r>
      <w:r>
        <w:rPr>
          <w:rFonts w:hint="eastAsia" w:ascii="宋体" w:hAnsi="宋体"/>
          <w:sz w:val="24"/>
          <w:u w:val="single"/>
        </w:rPr>
        <w:t xml:space="preserve">                                   </w:t>
      </w:r>
      <w:r>
        <w:rPr>
          <w:rFonts w:hint="eastAsia" w:ascii="宋体" w:hAnsi="宋体"/>
          <w:sz w:val="24"/>
        </w:rPr>
        <w:t>；</w:t>
      </w:r>
    </w:p>
    <w:p w14:paraId="77002BC9">
      <w:pPr>
        <w:keepNext w:val="0"/>
        <w:keepLines w:val="0"/>
        <w:pageBreakBefore w:val="0"/>
        <w:kinsoku/>
        <w:wordWrap/>
        <w:overflowPunct/>
        <w:topLinePunct w:val="0"/>
        <w:autoSpaceDE w:val="0"/>
        <w:autoSpaceDN w:val="0"/>
        <w:bidi w:val="0"/>
        <w:adjustRightInd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（3）</w:t>
      </w:r>
      <w:r>
        <w:rPr>
          <w:rFonts w:hint="eastAsia" w:ascii="宋体" w:hAnsi="宋体"/>
          <w:sz w:val="24"/>
          <w:u w:val="single"/>
        </w:rPr>
        <w:t xml:space="preserve">                                   </w:t>
      </w:r>
      <w:r>
        <w:rPr>
          <w:rFonts w:hint="eastAsia" w:ascii="宋体" w:hAnsi="宋体"/>
          <w:sz w:val="24"/>
        </w:rPr>
        <w:t>。</w:t>
      </w:r>
    </w:p>
    <w:p w14:paraId="71EAD734">
      <w:pPr>
        <w:keepNext w:val="0"/>
        <w:keepLines w:val="0"/>
        <w:pageBreakBefore w:val="0"/>
        <w:kinsoku/>
        <w:wordWrap/>
        <w:overflowPunct/>
        <w:topLinePunct w:val="0"/>
        <w:bidi w:val="0"/>
        <w:spacing w:before="120" w:after="120" w:line="400" w:lineRule="exact"/>
        <w:jc w:val="left"/>
        <w:textAlignment w:val="auto"/>
        <w:outlineLvl w:val="9"/>
        <w:rPr>
          <w:rFonts w:hint="eastAsia" w:ascii="宋体" w:hAnsi="宋体"/>
          <w:sz w:val="24"/>
        </w:rPr>
      </w:pPr>
      <w:bookmarkStart w:id="308" w:name="_Toc351203637"/>
      <w:bookmarkEnd w:id="308"/>
      <w:r>
        <w:rPr>
          <w:rFonts w:hint="eastAsia" w:ascii="宋体" w:hAnsi="宋体"/>
          <w:sz w:val="24"/>
        </w:rPr>
        <w:t>5</w:t>
      </w:r>
      <w:bookmarkStart w:id="309" w:name="_Toc292559367"/>
      <w:bookmarkEnd w:id="309"/>
      <w:bookmarkStart w:id="310" w:name="_Toc296944502"/>
      <w:bookmarkEnd w:id="310"/>
      <w:bookmarkStart w:id="311" w:name="_Toc297048349"/>
      <w:bookmarkEnd w:id="311"/>
      <w:bookmarkStart w:id="312" w:name="_Toc296890991"/>
      <w:bookmarkEnd w:id="312"/>
      <w:bookmarkStart w:id="313" w:name="_Toc296347162"/>
      <w:bookmarkEnd w:id="313"/>
      <w:bookmarkStart w:id="314" w:name="_Toc296346664"/>
      <w:bookmarkEnd w:id="314"/>
      <w:bookmarkStart w:id="315" w:name="_Toc292559872"/>
      <w:bookmarkEnd w:id="315"/>
      <w:bookmarkStart w:id="316" w:name="_Toc297120463"/>
      <w:bookmarkEnd w:id="316"/>
      <w:bookmarkStart w:id="317" w:name="_Toc296503163"/>
      <w:bookmarkEnd w:id="317"/>
      <w:bookmarkStart w:id="318" w:name="_Toc296891203"/>
      <w:r>
        <w:rPr>
          <w:rFonts w:hint="eastAsia" w:ascii="宋体" w:hAnsi="宋体"/>
          <w:sz w:val="24"/>
        </w:rPr>
        <w:t>. 工程质量</w:t>
      </w:r>
      <w:bookmarkEnd w:id="318"/>
    </w:p>
    <w:p w14:paraId="0DBFF82D">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5.1 质量要求</w:t>
      </w:r>
    </w:p>
    <w:p w14:paraId="56B46709">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5</w:t>
      </w:r>
      <w:bookmarkStart w:id="319" w:name="_Toc312677997"/>
      <w:bookmarkEnd w:id="319"/>
      <w:bookmarkStart w:id="320" w:name="_Toc297216155"/>
      <w:bookmarkEnd w:id="320"/>
      <w:bookmarkStart w:id="321" w:name="_Toc304295527"/>
      <w:bookmarkEnd w:id="321"/>
      <w:bookmarkStart w:id="322" w:name="_Toc318581164"/>
      <w:bookmarkEnd w:id="322"/>
      <w:bookmarkStart w:id="323" w:name="_Toc300934949"/>
      <w:bookmarkEnd w:id="323"/>
      <w:bookmarkStart w:id="324" w:name="_Toc297123496"/>
      <w:bookmarkEnd w:id="324"/>
      <w:bookmarkStart w:id="325" w:name="_Toc303539106"/>
      <w:r>
        <w:rPr>
          <w:rFonts w:hint="eastAsia" w:ascii="宋体" w:hAnsi="宋体"/>
          <w:sz w:val="24"/>
        </w:rPr>
        <w:t>.1.1 特殊质量标准和要求：</w:t>
      </w:r>
      <w:bookmarkEnd w:id="325"/>
      <w:r>
        <w:rPr>
          <w:rFonts w:hint="eastAsia" w:ascii="宋体" w:hAnsi="宋体"/>
          <w:sz w:val="24"/>
          <w:u w:val="single"/>
        </w:rPr>
        <w:t xml:space="preserve">                 /                     </w:t>
      </w:r>
      <w:r>
        <w:rPr>
          <w:rFonts w:hint="eastAsia" w:ascii="宋体" w:hAnsi="宋体"/>
          <w:sz w:val="24"/>
        </w:rPr>
        <w:t>。</w:t>
      </w:r>
    </w:p>
    <w:p w14:paraId="2FEE3E39">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关于工程奖项的约定：</w:t>
      </w:r>
      <w:r>
        <w:rPr>
          <w:rFonts w:hint="eastAsia" w:ascii="宋体" w:hAnsi="宋体"/>
          <w:sz w:val="24"/>
          <w:u w:val="single"/>
        </w:rPr>
        <w:t xml:space="preserve">                       /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w:t>
      </w:r>
    </w:p>
    <w:p w14:paraId="25F1D8E8">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5.</w:t>
      </w:r>
      <w:r>
        <w:rPr>
          <w:rFonts w:hint="eastAsia" w:ascii="宋体" w:hAnsi="宋体"/>
          <w:sz w:val="24"/>
          <w:lang w:val="en-US" w:eastAsia="zh-CN"/>
        </w:rPr>
        <w:t>3</w:t>
      </w:r>
      <w:r>
        <w:rPr>
          <w:rFonts w:hint="eastAsia" w:ascii="宋体" w:hAnsi="宋体"/>
          <w:sz w:val="24"/>
        </w:rPr>
        <w:t xml:space="preserve"> 隐蔽工程检查</w:t>
      </w:r>
    </w:p>
    <w:p w14:paraId="36CDDC99">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5.</w:t>
      </w:r>
      <w:r>
        <w:rPr>
          <w:rFonts w:hint="eastAsia" w:ascii="宋体" w:hAnsi="宋体"/>
          <w:sz w:val="24"/>
          <w:lang w:val="en-US" w:eastAsia="zh-CN"/>
        </w:rPr>
        <w:t>3</w:t>
      </w:r>
      <w:r>
        <w:rPr>
          <w:rFonts w:hint="eastAsia" w:ascii="宋体" w:hAnsi="宋体"/>
          <w:sz w:val="24"/>
        </w:rPr>
        <w:t>.</w:t>
      </w:r>
      <w:r>
        <w:rPr>
          <w:rFonts w:hint="eastAsia" w:ascii="宋体" w:hAnsi="宋体"/>
          <w:sz w:val="24"/>
          <w:lang w:val="en-US" w:eastAsia="zh-CN"/>
        </w:rPr>
        <w:t>2</w:t>
      </w:r>
      <w:r>
        <w:rPr>
          <w:rFonts w:hint="eastAsia" w:ascii="宋体" w:hAnsi="宋体"/>
          <w:sz w:val="24"/>
        </w:rPr>
        <w:t>承包人提前通知监理人隐蔽工程检查的期限的约定：</w:t>
      </w:r>
      <w:r>
        <w:rPr>
          <w:rFonts w:hint="eastAsia" w:ascii="宋体" w:hAnsi="宋体"/>
          <w:sz w:val="24"/>
          <w:u w:val="single"/>
        </w:rPr>
        <w:t xml:space="preserve">  </w:t>
      </w:r>
      <w:r>
        <w:rPr>
          <w:rFonts w:hint="eastAsia" w:ascii="宋体" w:hAnsi="宋体"/>
          <w:kern w:val="2"/>
          <w:sz w:val="24"/>
          <w:u w:val="single"/>
        </w:rPr>
        <w:t>共同检查前48小时书面通知监理人</w:t>
      </w:r>
      <w:r>
        <w:rPr>
          <w:rFonts w:hint="eastAsia" w:ascii="宋体" w:hAnsi="宋体"/>
          <w:sz w:val="24"/>
          <w:u w:val="single"/>
        </w:rPr>
        <w:t xml:space="preserve">  </w:t>
      </w:r>
      <w:r>
        <w:rPr>
          <w:rFonts w:hint="eastAsia" w:ascii="宋体" w:hAnsi="宋体"/>
          <w:sz w:val="24"/>
        </w:rPr>
        <w:t>。</w:t>
      </w:r>
    </w:p>
    <w:p w14:paraId="2A011306">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监理人不能按时进行检查时，应提前</w:t>
      </w:r>
      <w:r>
        <w:rPr>
          <w:rFonts w:hint="eastAsia" w:ascii="宋体" w:hAnsi="宋体"/>
          <w:sz w:val="24"/>
          <w:u w:val="single"/>
        </w:rPr>
        <w:t xml:space="preserve"> 24  </w:t>
      </w:r>
      <w:r>
        <w:rPr>
          <w:rFonts w:hint="eastAsia" w:ascii="宋体" w:hAnsi="宋体"/>
          <w:sz w:val="24"/>
        </w:rPr>
        <w:t>小时提交书面延期要求。</w:t>
      </w:r>
    </w:p>
    <w:p w14:paraId="5EFDFA40">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关于延期最长不得超过：</w:t>
      </w:r>
      <w:r>
        <w:rPr>
          <w:rFonts w:hint="eastAsia" w:ascii="宋体" w:hAnsi="宋体"/>
          <w:sz w:val="24"/>
          <w:u w:val="single"/>
        </w:rPr>
        <w:t xml:space="preserve">  48   </w:t>
      </w:r>
      <w:r>
        <w:rPr>
          <w:rFonts w:hint="eastAsia" w:ascii="宋体" w:hAnsi="宋体"/>
          <w:sz w:val="24"/>
        </w:rPr>
        <w:t>小时。</w:t>
      </w:r>
    </w:p>
    <w:p w14:paraId="437DCA65">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双方约定中间验收部位：</w:t>
      </w:r>
      <w:r>
        <w:rPr>
          <w:rFonts w:hint="eastAsia" w:ascii="宋体" w:hAnsi="宋体"/>
          <w:sz w:val="24"/>
          <w:u w:val="single"/>
        </w:rPr>
        <w:t>执行《通用条款》。除按规定进行正常隐蔽工程验收外，中间验收部分为：</w:t>
      </w:r>
      <w:r>
        <w:rPr>
          <w:rFonts w:hint="eastAsia" w:ascii="宋体" w:hAnsi="宋体"/>
          <w:sz w:val="24"/>
          <w:u w:val="single"/>
          <w:lang w:val="en-US" w:eastAsia="zh-CN"/>
        </w:rPr>
        <w:t xml:space="preserve">         </w:t>
      </w:r>
      <w:r>
        <w:rPr>
          <w:rFonts w:hint="eastAsia" w:ascii="宋体" w:hAnsi="宋体"/>
          <w:sz w:val="24"/>
          <w:u w:val="single"/>
        </w:rPr>
        <w:t>。</w:t>
      </w:r>
    </w:p>
    <w:p w14:paraId="4EA75958">
      <w:pPr>
        <w:keepNext w:val="0"/>
        <w:keepLines w:val="0"/>
        <w:pageBreakBefore w:val="0"/>
        <w:kinsoku/>
        <w:wordWrap/>
        <w:overflowPunct/>
        <w:topLinePunct w:val="0"/>
        <w:bidi w:val="0"/>
        <w:spacing w:before="120" w:after="120" w:line="400" w:lineRule="exact"/>
        <w:jc w:val="left"/>
        <w:textAlignment w:val="auto"/>
        <w:outlineLvl w:val="9"/>
        <w:rPr>
          <w:rFonts w:hint="eastAsia" w:ascii="宋体" w:hAnsi="宋体"/>
          <w:sz w:val="24"/>
        </w:rPr>
      </w:pPr>
      <w:bookmarkStart w:id="326" w:name="_Toc351203638"/>
      <w:bookmarkEnd w:id="326"/>
      <w:r>
        <w:rPr>
          <w:rFonts w:hint="eastAsia" w:ascii="宋体" w:hAnsi="宋体"/>
          <w:sz w:val="24"/>
        </w:rPr>
        <w:t>6. 安全文明施工与环境保护</w:t>
      </w:r>
    </w:p>
    <w:p w14:paraId="50EBE537">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6.1安全文明施工</w:t>
      </w:r>
    </w:p>
    <w:p w14:paraId="1AABB0BF">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6.1.1 项目安全生产的达标目标及相应事项的约定：</w:t>
      </w:r>
      <w:r>
        <w:rPr>
          <w:rFonts w:hint="eastAsia" w:ascii="宋体" w:hAnsi="宋体"/>
          <w:sz w:val="24"/>
          <w:u w:val="single"/>
        </w:rPr>
        <w:t xml:space="preserve">  要求达到《建筑施工安全检查标准》（JGJ59-2011）标准</w:t>
      </w:r>
      <w:r>
        <w:rPr>
          <w:rFonts w:hint="eastAsia" w:ascii="宋体" w:hAnsi="宋体"/>
          <w:sz w:val="24"/>
        </w:rPr>
        <w:t>。</w:t>
      </w:r>
    </w:p>
    <w:p w14:paraId="213480E5">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6.1.</w:t>
      </w:r>
      <w:r>
        <w:rPr>
          <w:rFonts w:hint="eastAsia" w:ascii="宋体" w:hAnsi="宋体"/>
          <w:sz w:val="24"/>
          <w:lang w:val="en-US" w:eastAsia="zh-CN"/>
        </w:rPr>
        <w:t>4</w:t>
      </w:r>
      <w:r>
        <w:rPr>
          <w:rFonts w:hint="eastAsia" w:ascii="宋体" w:hAnsi="宋体"/>
          <w:sz w:val="24"/>
        </w:rPr>
        <w:t xml:space="preserve"> 关于治安保卫的特别约定：</w:t>
      </w:r>
      <w:r>
        <w:rPr>
          <w:rFonts w:hint="eastAsia" w:ascii="宋体" w:hAnsi="宋体"/>
          <w:sz w:val="24"/>
          <w:u w:val="single"/>
        </w:rPr>
        <w:t xml:space="preserve">          </w:t>
      </w:r>
      <w:r>
        <w:rPr>
          <w:rFonts w:hint="eastAsia" w:ascii="宋体" w:hAnsi="宋体"/>
          <w:kern w:val="2"/>
          <w:sz w:val="24"/>
          <w:u w:val="single"/>
        </w:rPr>
        <w:t>按通用条款执行</w:t>
      </w:r>
      <w:r>
        <w:rPr>
          <w:rFonts w:hint="eastAsia" w:ascii="宋体" w:hAnsi="宋体"/>
          <w:sz w:val="24"/>
          <w:u w:val="single"/>
        </w:rPr>
        <w:t xml:space="preserve">             </w:t>
      </w:r>
      <w:r>
        <w:rPr>
          <w:rFonts w:hint="eastAsia" w:ascii="宋体" w:hAnsi="宋体"/>
          <w:sz w:val="24"/>
        </w:rPr>
        <w:t>。</w:t>
      </w:r>
    </w:p>
    <w:p w14:paraId="17625303">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关于编制施工场地治安管理计划的约定：</w:t>
      </w:r>
      <w:r>
        <w:rPr>
          <w:rFonts w:hint="eastAsia" w:ascii="宋体" w:hAnsi="宋体"/>
          <w:sz w:val="24"/>
          <w:u w:val="single"/>
        </w:rPr>
        <w:t xml:space="preserve"> </w:t>
      </w:r>
      <w:r>
        <w:rPr>
          <w:rFonts w:hint="eastAsia" w:ascii="宋体" w:hAnsi="宋体"/>
          <w:kern w:val="2"/>
          <w:sz w:val="24"/>
          <w:u w:val="single"/>
        </w:rPr>
        <w:t>开工前提供施工场地治安管理计划</w:t>
      </w:r>
      <w:r>
        <w:rPr>
          <w:rFonts w:hint="eastAsia" w:ascii="宋体" w:hAnsi="宋体"/>
          <w:sz w:val="24"/>
          <w:u w:val="single"/>
        </w:rPr>
        <w:t xml:space="preserve"> </w:t>
      </w:r>
      <w:r>
        <w:rPr>
          <w:rFonts w:hint="eastAsia" w:ascii="宋体" w:hAnsi="宋体"/>
          <w:sz w:val="24"/>
        </w:rPr>
        <w:t>。</w:t>
      </w:r>
    </w:p>
    <w:p w14:paraId="0690E1F6">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6.1.</w:t>
      </w:r>
      <w:r>
        <w:rPr>
          <w:rFonts w:hint="eastAsia" w:ascii="宋体" w:hAnsi="宋体"/>
          <w:sz w:val="24"/>
          <w:lang w:val="en-US" w:eastAsia="zh-CN"/>
        </w:rPr>
        <w:t>5</w:t>
      </w:r>
      <w:r>
        <w:rPr>
          <w:rFonts w:hint="eastAsia" w:ascii="宋体" w:hAnsi="宋体"/>
          <w:sz w:val="24"/>
        </w:rPr>
        <w:t xml:space="preserve"> 文明施工</w:t>
      </w:r>
    </w:p>
    <w:p w14:paraId="4A60F87A">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合同当事人对文明施工的要求：</w:t>
      </w:r>
      <w:r>
        <w:rPr>
          <w:rFonts w:hint="eastAsia" w:ascii="宋体" w:hAnsi="宋体"/>
          <w:sz w:val="24"/>
          <w:u w:val="single"/>
        </w:rPr>
        <w:t xml:space="preserve"> 达到《建筑施工现场环境与卫生标准》（JGJ146-2004） </w:t>
      </w:r>
      <w:r>
        <w:rPr>
          <w:rFonts w:hint="eastAsia" w:ascii="宋体" w:hAnsi="宋体"/>
          <w:sz w:val="24"/>
        </w:rPr>
        <w:t>。</w:t>
      </w:r>
    </w:p>
    <w:p w14:paraId="7A58983A">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kern w:val="2"/>
          <w:sz w:val="24"/>
          <w:u w:val="single"/>
        </w:rPr>
      </w:pPr>
      <w:r>
        <w:rPr>
          <w:rFonts w:hint="eastAsia" w:ascii="宋体" w:hAnsi="宋体"/>
          <w:sz w:val="24"/>
        </w:rPr>
        <w:t>6.1.</w:t>
      </w:r>
      <w:r>
        <w:rPr>
          <w:rFonts w:hint="eastAsia" w:ascii="宋体" w:hAnsi="宋体"/>
          <w:sz w:val="24"/>
          <w:lang w:val="en-US" w:eastAsia="zh-CN"/>
        </w:rPr>
        <w:t>6</w:t>
      </w:r>
      <w:r>
        <w:rPr>
          <w:rFonts w:hint="eastAsia" w:ascii="宋体" w:hAnsi="宋体"/>
          <w:sz w:val="24"/>
        </w:rPr>
        <w:t xml:space="preserve"> 关于安全文明施工费支付比例和支付期限的约定：</w:t>
      </w:r>
      <w:r>
        <w:rPr>
          <w:rFonts w:hint="eastAsia" w:ascii="宋体" w:hAnsi="宋体"/>
          <w:sz w:val="24"/>
          <w:u w:val="single"/>
        </w:rPr>
        <w:t>纳入合同价格支付。</w:t>
      </w:r>
    </w:p>
    <w:p w14:paraId="033B74DC">
      <w:pPr>
        <w:keepNext w:val="0"/>
        <w:keepLines w:val="0"/>
        <w:pageBreakBefore w:val="0"/>
        <w:kinsoku/>
        <w:wordWrap/>
        <w:overflowPunct/>
        <w:topLinePunct w:val="0"/>
        <w:bidi w:val="0"/>
        <w:spacing w:before="120" w:after="120" w:line="400" w:lineRule="exact"/>
        <w:jc w:val="left"/>
        <w:textAlignment w:val="auto"/>
        <w:outlineLvl w:val="9"/>
        <w:rPr>
          <w:rFonts w:hint="eastAsia" w:ascii="宋体" w:hAnsi="宋体"/>
          <w:sz w:val="24"/>
        </w:rPr>
      </w:pPr>
      <w:bookmarkStart w:id="327" w:name="_Toc351203639"/>
      <w:bookmarkEnd w:id="327"/>
      <w:r>
        <w:rPr>
          <w:rFonts w:hint="eastAsia" w:ascii="宋体" w:hAnsi="宋体"/>
          <w:sz w:val="24"/>
        </w:rPr>
        <w:t>7. 工期和进度</w:t>
      </w:r>
    </w:p>
    <w:p w14:paraId="31679226">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7.1 施工组织设计</w:t>
      </w:r>
    </w:p>
    <w:p w14:paraId="78220B7F">
      <w:pPr>
        <w:keepNext w:val="0"/>
        <w:keepLines w:val="0"/>
        <w:pageBreakBefore w:val="0"/>
        <w:kinsoku/>
        <w:wordWrap/>
        <w:overflowPunct/>
        <w:topLinePunct w:val="0"/>
        <w:autoSpaceDE w:val="0"/>
        <w:autoSpaceDN w:val="0"/>
        <w:bidi w:val="0"/>
        <w:adjustRightInd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7.1.1 合同当事人约定的施工组织设计应包括的其他内容：</w:t>
      </w:r>
      <w:r>
        <w:rPr>
          <w:rFonts w:hint="eastAsia" w:ascii="宋体" w:hAnsi="宋体"/>
          <w:sz w:val="24"/>
          <w:u w:val="single"/>
        </w:rPr>
        <w:t xml:space="preserve">  </w:t>
      </w:r>
      <w:r>
        <w:rPr>
          <w:rFonts w:hint="eastAsia" w:ascii="宋体" w:hAnsi="宋体"/>
          <w:kern w:val="2"/>
          <w:sz w:val="24"/>
          <w:u w:val="single"/>
        </w:rPr>
        <w:t>按</w:t>
      </w:r>
      <w:r>
        <w:rPr>
          <w:rFonts w:hint="eastAsia" w:ascii="宋体" w:hAnsi="宋体"/>
          <w:kern w:val="2"/>
          <w:sz w:val="24"/>
          <w:u w:val="single"/>
          <w:lang w:val="en-US" w:eastAsia="zh-CN"/>
        </w:rPr>
        <w:t>磋商</w:t>
      </w:r>
      <w:r>
        <w:rPr>
          <w:rFonts w:hint="eastAsia" w:ascii="宋体" w:hAnsi="宋体"/>
          <w:kern w:val="2"/>
          <w:sz w:val="24"/>
          <w:u w:val="single"/>
        </w:rPr>
        <w:t>文件约定，</w:t>
      </w:r>
      <w:r>
        <w:rPr>
          <w:rFonts w:hint="eastAsia" w:ascii="宋体" w:hAnsi="宋体"/>
          <w:kern w:val="2"/>
          <w:sz w:val="24"/>
          <w:u w:val="single"/>
          <w:lang w:val="en-US" w:eastAsia="zh-CN"/>
        </w:rPr>
        <w:t>磋商</w:t>
      </w:r>
      <w:r>
        <w:rPr>
          <w:rFonts w:hint="eastAsia" w:ascii="宋体" w:hAnsi="宋体"/>
          <w:kern w:val="2"/>
          <w:sz w:val="24"/>
          <w:u w:val="single"/>
        </w:rPr>
        <w:t>文件无约定的按通用条款</w:t>
      </w:r>
      <w:r>
        <w:rPr>
          <w:rFonts w:hint="eastAsia" w:ascii="宋体" w:hAnsi="宋体"/>
          <w:sz w:val="24"/>
          <w:u w:val="single"/>
        </w:rPr>
        <w:t xml:space="preserve"> </w:t>
      </w:r>
      <w:r>
        <w:rPr>
          <w:rFonts w:hint="eastAsia" w:ascii="宋体" w:hAnsi="宋体"/>
          <w:sz w:val="24"/>
        </w:rPr>
        <w:t>。</w:t>
      </w:r>
    </w:p>
    <w:p w14:paraId="6537466D">
      <w:pPr>
        <w:keepNext w:val="0"/>
        <w:keepLines w:val="0"/>
        <w:pageBreakBefore w:val="0"/>
        <w:kinsoku/>
        <w:wordWrap/>
        <w:overflowPunct/>
        <w:topLinePunct w:val="0"/>
        <w:autoSpaceDE w:val="0"/>
        <w:autoSpaceDN w:val="0"/>
        <w:bidi w:val="0"/>
        <w:adjustRightInd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7.1.2 施工组织设计的提交和修改</w:t>
      </w:r>
    </w:p>
    <w:p w14:paraId="09F107ED">
      <w:pPr>
        <w:keepNext w:val="0"/>
        <w:keepLines w:val="0"/>
        <w:pageBreakBefore w:val="0"/>
        <w:kinsoku/>
        <w:wordWrap/>
        <w:overflowPunct/>
        <w:topLinePunct w:val="0"/>
        <w:autoSpaceDE w:val="0"/>
        <w:autoSpaceDN w:val="0"/>
        <w:bidi w:val="0"/>
        <w:adjustRightInd w:val="0"/>
        <w:spacing w:line="400" w:lineRule="exact"/>
        <w:jc w:val="left"/>
        <w:textAlignment w:val="auto"/>
        <w:outlineLvl w:val="9"/>
        <w:rPr>
          <w:rFonts w:hint="eastAsia" w:ascii="宋体" w:hAnsi="宋体"/>
          <w:sz w:val="24"/>
        </w:rPr>
      </w:pPr>
      <w:r>
        <w:rPr>
          <w:rFonts w:hint="eastAsia" w:ascii="宋体" w:hAnsi="宋体"/>
          <w:sz w:val="24"/>
        </w:rPr>
        <w:t>承包人提交详细施工组织设计的期限的约定：</w:t>
      </w:r>
      <w:r>
        <w:rPr>
          <w:rFonts w:hint="eastAsia" w:ascii="宋体" w:hAnsi="宋体"/>
          <w:sz w:val="24"/>
          <w:u w:val="single"/>
        </w:rPr>
        <w:t xml:space="preserve">    </w:t>
      </w:r>
      <w:r>
        <w:rPr>
          <w:rFonts w:hint="eastAsia" w:ascii="宋体" w:hAnsi="宋体"/>
          <w:kern w:val="2"/>
          <w:sz w:val="24"/>
          <w:u w:val="single"/>
        </w:rPr>
        <w:t>开工前</w:t>
      </w:r>
      <w:r>
        <w:rPr>
          <w:rFonts w:hint="eastAsia" w:ascii="宋体" w:hAnsi="宋体"/>
          <w:sz w:val="24"/>
          <w:u w:val="single"/>
        </w:rPr>
        <w:t xml:space="preserve">    </w:t>
      </w:r>
      <w:r>
        <w:rPr>
          <w:rFonts w:hint="eastAsia" w:ascii="宋体" w:hAnsi="宋体"/>
          <w:sz w:val="24"/>
        </w:rPr>
        <w:t>。</w:t>
      </w:r>
    </w:p>
    <w:p w14:paraId="536C037A">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发包人和监理人在收到详细的施工组织设计后确认或提出修改意见的期限：</w:t>
      </w:r>
      <w:r>
        <w:rPr>
          <w:rFonts w:hint="eastAsia" w:ascii="宋体" w:hAnsi="宋体"/>
          <w:sz w:val="24"/>
          <w:u w:val="single"/>
        </w:rPr>
        <w:t xml:space="preserve"> </w:t>
      </w:r>
      <w:r>
        <w:rPr>
          <w:rFonts w:hint="eastAsia" w:ascii="宋体" w:hAnsi="宋体"/>
          <w:kern w:val="2"/>
          <w:sz w:val="24"/>
          <w:u w:val="single"/>
        </w:rPr>
        <w:t>收到后7天内</w:t>
      </w:r>
      <w:r>
        <w:rPr>
          <w:rFonts w:hint="eastAsia" w:ascii="宋体" w:hAnsi="宋体"/>
          <w:sz w:val="24"/>
          <w:u w:val="single"/>
        </w:rPr>
        <w:t xml:space="preserve">  </w:t>
      </w:r>
      <w:r>
        <w:rPr>
          <w:rFonts w:hint="eastAsia" w:ascii="宋体" w:hAnsi="宋体"/>
          <w:sz w:val="24"/>
        </w:rPr>
        <w:t>。</w:t>
      </w:r>
    </w:p>
    <w:p w14:paraId="0B48158C">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7</w:t>
      </w:r>
      <w:bookmarkStart w:id="328" w:name="_Toc297123514"/>
      <w:bookmarkEnd w:id="328"/>
      <w:bookmarkStart w:id="329" w:name="_Toc303539123"/>
      <w:bookmarkEnd w:id="329"/>
      <w:bookmarkStart w:id="330" w:name="_Toc297216173"/>
      <w:bookmarkEnd w:id="330"/>
      <w:bookmarkStart w:id="331" w:name="_Toc300934966"/>
      <w:bookmarkEnd w:id="331"/>
      <w:bookmarkStart w:id="332" w:name="_Toc312677479"/>
      <w:bookmarkEnd w:id="332"/>
      <w:bookmarkStart w:id="333" w:name="_Toc312678005"/>
      <w:bookmarkEnd w:id="333"/>
      <w:bookmarkStart w:id="334" w:name="_Toc304295541"/>
      <w:r>
        <w:rPr>
          <w:rFonts w:hint="eastAsia" w:ascii="宋体" w:hAnsi="宋体"/>
          <w:sz w:val="24"/>
        </w:rPr>
        <w:t>.2 施工进度计划</w:t>
      </w:r>
      <w:bookmarkEnd w:id="334"/>
    </w:p>
    <w:p w14:paraId="6D6A918C">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7.2.</w:t>
      </w:r>
      <w:r>
        <w:rPr>
          <w:rFonts w:hint="eastAsia" w:ascii="宋体" w:hAnsi="宋体"/>
          <w:sz w:val="24"/>
          <w:lang w:val="en-US" w:eastAsia="zh-CN"/>
        </w:rPr>
        <w:t>2</w:t>
      </w:r>
      <w:r>
        <w:rPr>
          <w:rFonts w:hint="eastAsia" w:ascii="宋体" w:hAnsi="宋体"/>
          <w:sz w:val="24"/>
        </w:rPr>
        <w:t xml:space="preserve"> 施工进度计划的修订</w:t>
      </w:r>
    </w:p>
    <w:p w14:paraId="2084A5A6">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发包人和监理人在收到修订的施工进度计划后确认或提出修改意见的期限：</w:t>
      </w:r>
      <w:r>
        <w:rPr>
          <w:rFonts w:hint="eastAsia" w:ascii="宋体" w:hAnsi="宋体"/>
          <w:sz w:val="24"/>
          <w:u w:val="single"/>
        </w:rPr>
        <w:t xml:space="preserve"> </w:t>
      </w:r>
      <w:r>
        <w:rPr>
          <w:rFonts w:hint="eastAsia" w:ascii="宋体" w:hAnsi="宋体"/>
          <w:kern w:val="2"/>
          <w:sz w:val="24"/>
          <w:u w:val="single"/>
        </w:rPr>
        <w:t>收到后5天内</w:t>
      </w:r>
      <w:r>
        <w:rPr>
          <w:rFonts w:hint="eastAsia" w:ascii="宋体" w:hAnsi="宋体"/>
          <w:sz w:val="24"/>
          <w:u w:val="single"/>
        </w:rPr>
        <w:t xml:space="preserve">  </w:t>
      </w:r>
      <w:r>
        <w:rPr>
          <w:rFonts w:hint="eastAsia" w:ascii="宋体" w:hAnsi="宋体"/>
          <w:sz w:val="24"/>
        </w:rPr>
        <w:t>。</w:t>
      </w:r>
    </w:p>
    <w:p w14:paraId="306AAC10">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7.3 开工</w:t>
      </w:r>
    </w:p>
    <w:p w14:paraId="04BA0088">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7.3.</w:t>
      </w:r>
      <w:r>
        <w:rPr>
          <w:rFonts w:hint="eastAsia" w:ascii="宋体" w:hAnsi="宋体"/>
          <w:sz w:val="24"/>
          <w:lang w:val="en-US" w:eastAsia="zh-CN"/>
        </w:rPr>
        <w:t>1</w:t>
      </w:r>
      <w:r>
        <w:rPr>
          <w:rFonts w:hint="eastAsia" w:ascii="宋体" w:hAnsi="宋体"/>
          <w:sz w:val="24"/>
        </w:rPr>
        <w:t xml:space="preserve"> 开工准备</w:t>
      </w:r>
    </w:p>
    <w:p w14:paraId="29FC1A37">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u w:val="single"/>
        </w:rPr>
      </w:pPr>
      <w:r>
        <w:rPr>
          <w:rFonts w:hint="eastAsia" w:ascii="宋体" w:hAnsi="宋体"/>
          <w:sz w:val="24"/>
        </w:rPr>
        <w:t>关于承包人提交工程开工报审表的期限：</w:t>
      </w:r>
      <w:r>
        <w:rPr>
          <w:rFonts w:hint="eastAsia" w:ascii="宋体" w:hAnsi="宋体"/>
          <w:sz w:val="24"/>
          <w:u w:val="single"/>
        </w:rPr>
        <w:t xml:space="preserve">  </w:t>
      </w:r>
      <w:r>
        <w:rPr>
          <w:rFonts w:hint="eastAsia" w:ascii="宋体" w:hAnsi="宋体"/>
          <w:kern w:val="2"/>
          <w:sz w:val="24"/>
          <w:u w:val="single"/>
        </w:rPr>
        <w:t>合同签订后、开工前</w:t>
      </w:r>
      <w:r>
        <w:rPr>
          <w:rFonts w:hint="eastAsia" w:ascii="宋体" w:hAnsi="宋体"/>
          <w:sz w:val="24"/>
          <w:u w:val="single"/>
        </w:rPr>
        <w:t xml:space="preserve"> </w:t>
      </w:r>
      <w:r>
        <w:rPr>
          <w:rFonts w:hint="eastAsia" w:ascii="宋体" w:hAnsi="宋体"/>
          <w:sz w:val="24"/>
        </w:rPr>
        <w:t>。</w:t>
      </w:r>
    </w:p>
    <w:p w14:paraId="147D8DF2">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关于发包人应完成的其他开工准备工作及期限：</w:t>
      </w:r>
      <w:r>
        <w:rPr>
          <w:rFonts w:hint="eastAsia" w:ascii="宋体" w:hAnsi="宋体"/>
          <w:sz w:val="24"/>
          <w:u w:val="single"/>
        </w:rPr>
        <w:t xml:space="preserve">      </w:t>
      </w:r>
      <w:r>
        <w:rPr>
          <w:rFonts w:hint="eastAsia" w:ascii="宋体" w:hAnsi="宋体"/>
          <w:kern w:val="2"/>
          <w:sz w:val="24"/>
          <w:u w:val="single"/>
        </w:rPr>
        <w:t xml:space="preserve"> /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w:t>
      </w:r>
    </w:p>
    <w:p w14:paraId="472EE143">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关于承包人应完成的其他开工准备工作及期限：</w:t>
      </w:r>
      <w:r>
        <w:rPr>
          <w:rFonts w:hint="eastAsia" w:ascii="宋体" w:hAnsi="宋体"/>
          <w:sz w:val="24"/>
          <w:u w:val="single"/>
        </w:rPr>
        <w:t xml:space="preserve">        </w:t>
      </w:r>
      <w:r>
        <w:rPr>
          <w:rFonts w:hint="eastAsia" w:ascii="宋体" w:hAnsi="宋体"/>
          <w:kern w:val="2"/>
          <w:sz w:val="24"/>
          <w:u w:val="single"/>
        </w:rPr>
        <w:t xml:space="preserve"> /   </w:t>
      </w:r>
      <w:r>
        <w:rPr>
          <w:rFonts w:hint="eastAsia" w:ascii="宋体" w:hAnsi="宋体"/>
          <w:sz w:val="24"/>
          <w:u w:val="single"/>
        </w:rPr>
        <w:t xml:space="preserve">    </w:t>
      </w:r>
      <w:r>
        <w:rPr>
          <w:rFonts w:hint="eastAsia" w:ascii="宋体" w:hAnsi="宋体"/>
          <w:sz w:val="24"/>
        </w:rPr>
        <w:t>。</w:t>
      </w:r>
    </w:p>
    <w:p w14:paraId="6B2FC1F8">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7.3.2开工通知</w:t>
      </w:r>
    </w:p>
    <w:p w14:paraId="0AD78E35">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因发包人原因造成监理人未能在计划开工日期之日起</w:t>
      </w:r>
      <w:r>
        <w:rPr>
          <w:rFonts w:hint="eastAsia" w:ascii="宋体" w:hAnsi="宋体"/>
          <w:sz w:val="24"/>
          <w:u w:val="single"/>
        </w:rPr>
        <w:t xml:space="preserve">  60  </w:t>
      </w:r>
      <w:r>
        <w:rPr>
          <w:rFonts w:hint="eastAsia" w:ascii="宋体" w:hAnsi="宋体"/>
          <w:sz w:val="24"/>
        </w:rPr>
        <w:t>天内发出开工通知的，承包人有权提出价格调整要求，或者解除合同。</w:t>
      </w:r>
    </w:p>
    <w:p w14:paraId="1B6B5F9B">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7.4 测量放线</w:t>
      </w:r>
    </w:p>
    <w:p w14:paraId="03CA51E2">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u w:val="single"/>
        </w:rPr>
      </w:pPr>
      <w:r>
        <w:rPr>
          <w:rFonts w:hint="eastAsia" w:ascii="宋体" w:hAnsi="宋体"/>
          <w:sz w:val="24"/>
        </w:rPr>
        <w:t>7.4.1发包人通过监理人向承包人提供测量基准点、基准线和水准点及其书面资料的期限：</w:t>
      </w:r>
      <w:r>
        <w:rPr>
          <w:rFonts w:hint="eastAsia" w:ascii="宋体" w:hAnsi="宋体"/>
          <w:sz w:val="24"/>
          <w:u w:val="single"/>
        </w:rPr>
        <w:t xml:space="preserve">       </w:t>
      </w:r>
      <w:r>
        <w:rPr>
          <w:rFonts w:hint="eastAsia" w:ascii="宋体" w:hAnsi="宋体"/>
          <w:kern w:val="2"/>
          <w:sz w:val="24"/>
          <w:u w:val="single"/>
        </w:rPr>
        <w:t>合同签订后、开工前</w:t>
      </w:r>
      <w:r>
        <w:rPr>
          <w:rFonts w:hint="eastAsia" w:ascii="宋体" w:hAnsi="宋体"/>
          <w:sz w:val="24"/>
          <w:u w:val="single"/>
        </w:rPr>
        <w:t xml:space="preserve">     </w:t>
      </w:r>
      <w:r>
        <w:rPr>
          <w:rFonts w:hint="eastAsia" w:ascii="宋体" w:hAnsi="宋体"/>
          <w:sz w:val="24"/>
        </w:rPr>
        <w:t>。</w:t>
      </w:r>
    </w:p>
    <w:p w14:paraId="42A78EB5">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7</w:t>
      </w:r>
      <w:bookmarkStart w:id="335" w:name="_Toc312678010"/>
      <w:bookmarkEnd w:id="335"/>
      <w:bookmarkStart w:id="336" w:name="_Toc297123516"/>
      <w:bookmarkEnd w:id="336"/>
      <w:bookmarkStart w:id="337" w:name="_Toc303539125"/>
      <w:bookmarkEnd w:id="337"/>
      <w:bookmarkStart w:id="338" w:name="_Toc300934968"/>
      <w:bookmarkEnd w:id="338"/>
      <w:bookmarkStart w:id="339" w:name="_Toc297216175"/>
      <w:bookmarkEnd w:id="339"/>
      <w:bookmarkStart w:id="340" w:name="_Toc312677484"/>
      <w:bookmarkEnd w:id="340"/>
      <w:bookmarkStart w:id="341" w:name="_Toc304295546"/>
      <w:r>
        <w:rPr>
          <w:rFonts w:hint="eastAsia" w:ascii="宋体" w:hAnsi="宋体"/>
          <w:sz w:val="24"/>
        </w:rPr>
        <w:t>.5 工期延误</w:t>
      </w:r>
      <w:bookmarkEnd w:id="341"/>
    </w:p>
    <w:p w14:paraId="357DC523">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7.5.1 因发包人原因导致工期延误</w:t>
      </w:r>
    </w:p>
    <w:p w14:paraId="7CA609A6">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（7）因发包人原因导致工期延误的其他情形：</w:t>
      </w:r>
      <w:r>
        <w:rPr>
          <w:rFonts w:hint="eastAsia" w:ascii="宋体" w:hAnsi="宋体"/>
          <w:sz w:val="24"/>
          <w:u w:val="single"/>
        </w:rPr>
        <w:t xml:space="preserve"> </w:t>
      </w:r>
      <w:r>
        <w:rPr>
          <w:rFonts w:hint="eastAsia" w:ascii="宋体" w:hAnsi="宋体"/>
          <w:kern w:val="2"/>
          <w:sz w:val="24"/>
          <w:u w:val="single"/>
        </w:rPr>
        <w:t>①发包人未按合同规定支付工程款并确实影响施工进度；②重大设计变更而影响施工进度；③政策处理问题影响施工进度；④不可抗力，此延误工期须在发现后七天内办理签证，逾期不予认可。</w:t>
      </w:r>
    </w:p>
    <w:p w14:paraId="33EF2A40">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7</w:t>
      </w:r>
      <w:bookmarkStart w:id="342" w:name="_Toc304295548"/>
      <w:bookmarkEnd w:id="342"/>
      <w:bookmarkStart w:id="343" w:name="_Toc297123518"/>
      <w:bookmarkEnd w:id="343"/>
      <w:bookmarkStart w:id="344" w:name="_Toc318581169"/>
      <w:bookmarkEnd w:id="344"/>
      <w:bookmarkStart w:id="345" w:name="_Toc303539127"/>
      <w:bookmarkEnd w:id="345"/>
      <w:bookmarkStart w:id="346" w:name="_Toc312678012"/>
      <w:bookmarkEnd w:id="346"/>
      <w:bookmarkStart w:id="347" w:name="_Toc297216177"/>
      <w:bookmarkEnd w:id="347"/>
      <w:bookmarkStart w:id="348" w:name="_Toc300934970"/>
      <w:bookmarkEnd w:id="348"/>
      <w:bookmarkStart w:id="349" w:name="_Toc312677486"/>
      <w:r>
        <w:rPr>
          <w:rFonts w:hint="eastAsia" w:ascii="宋体" w:hAnsi="宋体"/>
          <w:sz w:val="24"/>
        </w:rPr>
        <w:t>.5.2 因承包人原因导致工期延误</w:t>
      </w:r>
      <w:bookmarkEnd w:id="349"/>
    </w:p>
    <w:p w14:paraId="51DF3A8F">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因</w:t>
      </w:r>
      <w:bookmarkStart w:id="350" w:name="_Toc312677487"/>
      <w:bookmarkEnd w:id="350"/>
      <w:bookmarkStart w:id="351" w:name="_Toc312678013"/>
      <w:bookmarkEnd w:id="351"/>
      <w:bookmarkStart w:id="352" w:name="_Toc318581170"/>
      <w:r>
        <w:rPr>
          <w:rFonts w:hint="eastAsia" w:ascii="宋体" w:hAnsi="宋体"/>
          <w:sz w:val="24"/>
        </w:rPr>
        <w:t>承包人原因造成工期延误，逾期竣工违约金的计算方法为：</w:t>
      </w:r>
      <w:bookmarkEnd w:id="352"/>
      <w:r>
        <w:rPr>
          <w:rFonts w:hint="eastAsia" w:ascii="宋体" w:hAnsi="宋体"/>
          <w:kern w:val="2"/>
          <w:sz w:val="24"/>
          <w:u w:val="single"/>
          <w:lang w:val="en-US" w:eastAsia="zh-CN"/>
        </w:rPr>
        <w:t xml:space="preserve">            </w:t>
      </w:r>
      <w:r>
        <w:rPr>
          <w:rFonts w:hint="eastAsia" w:ascii="宋体" w:hAnsi="宋体"/>
          <w:sz w:val="24"/>
          <w:u w:val="single"/>
        </w:rPr>
        <w:t xml:space="preserve"> </w:t>
      </w:r>
      <w:r>
        <w:rPr>
          <w:rFonts w:hint="eastAsia" w:ascii="宋体" w:hAnsi="宋体"/>
          <w:sz w:val="24"/>
        </w:rPr>
        <w:t>。</w:t>
      </w:r>
    </w:p>
    <w:p w14:paraId="7AA5B824">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因承包人原因造成工期延误，逾</w:t>
      </w:r>
      <w:bookmarkStart w:id="353" w:name="_Toc312678014"/>
      <w:bookmarkEnd w:id="353"/>
      <w:bookmarkStart w:id="354" w:name="_Toc318581171"/>
      <w:r>
        <w:rPr>
          <w:rFonts w:hint="eastAsia" w:ascii="宋体" w:hAnsi="宋体"/>
          <w:sz w:val="24"/>
        </w:rPr>
        <w:t>期竣工违约金的上限：</w:t>
      </w:r>
      <w:bookmarkEnd w:id="354"/>
      <w:r>
        <w:rPr>
          <w:rFonts w:hint="eastAsia" w:ascii="宋体" w:hAnsi="宋体"/>
          <w:kern w:val="2"/>
          <w:sz w:val="24"/>
          <w:u w:val="single"/>
        </w:rPr>
        <w:t>总额不超过合同价款的10%</w:t>
      </w:r>
      <w:r>
        <w:rPr>
          <w:rFonts w:hint="eastAsia" w:ascii="宋体" w:hAnsi="宋体"/>
          <w:sz w:val="24"/>
          <w:u w:val="single"/>
        </w:rPr>
        <w:t xml:space="preserve">  </w:t>
      </w:r>
      <w:r>
        <w:rPr>
          <w:rFonts w:hint="eastAsia" w:ascii="宋体" w:hAnsi="宋体"/>
          <w:sz w:val="24"/>
        </w:rPr>
        <w:t>。</w:t>
      </w:r>
    </w:p>
    <w:p w14:paraId="397A5A96">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7</w:t>
      </w:r>
      <w:bookmarkStart w:id="355" w:name="_Toc297216178"/>
      <w:bookmarkEnd w:id="355"/>
      <w:bookmarkStart w:id="356" w:name="_Toc304295549"/>
      <w:bookmarkEnd w:id="356"/>
      <w:bookmarkStart w:id="357" w:name="_Toc303539128"/>
      <w:bookmarkEnd w:id="357"/>
      <w:bookmarkStart w:id="358" w:name="_Toc312678015"/>
      <w:bookmarkEnd w:id="358"/>
      <w:bookmarkStart w:id="359" w:name="_Toc297123519"/>
      <w:bookmarkEnd w:id="359"/>
      <w:bookmarkStart w:id="360" w:name="_Toc300934971"/>
      <w:r>
        <w:rPr>
          <w:rFonts w:hint="eastAsia" w:ascii="宋体" w:hAnsi="宋体"/>
          <w:sz w:val="24"/>
        </w:rPr>
        <w:t>.6 不</w:t>
      </w:r>
      <w:bookmarkEnd w:id="360"/>
      <w:r>
        <w:rPr>
          <w:rFonts w:hint="eastAsia" w:ascii="宋体" w:hAnsi="宋体"/>
          <w:sz w:val="24"/>
        </w:rPr>
        <w:t>利物质条件</w:t>
      </w:r>
    </w:p>
    <w:p w14:paraId="79235A92">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bookmarkStart w:id="361" w:name="_Toc300934972"/>
      <w:bookmarkEnd w:id="361"/>
      <w:bookmarkStart w:id="362" w:name="_Toc297216179"/>
      <w:bookmarkEnd w:id="362"/>
      <w:bookmarkStart w:id="363" w:name="_Toc318581172"/>
      <w:bookmarkEnd w:id="363"/>
      <w:bookmarkStart w:id="364" w:name="_Toc303539129"/>
      <w:bookmarkEnd w:id="364"/>
      <w:bookmarkStart w:id="365" w:name="_Toc312678016"/>
      <w:bookmarkEnd w:id="365"/>
      <w:bookmarkStart w:id="366" w:name="_Toc304295550"/>
      <w:bookmarkEnd w:id="366"/>
      <w:bookmarkStart w:id="367" w:name="_Toc297123520"/>
      <w:r>
        <w:rPr>
          <w:rFonts w:hint="eastAsia" w:ascii="宋体" w:hAnsi="宋体"/>
          <w:sz w:val="24"/>
        </w:rPr>
        <w:t>不利物质条件的其他情形和有关约定：</w:t>
      </w:r>
      <w:bookmarkEnd w:id="367"/>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w:t>
      </w:r>
    </w:p>
    <w:p w14:paraId="2BB3EC50">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7</w:t>
      </w:r>
      <w:bookmarkStart w:id="368" w:name="_Toc304295551"/>
      <w:bookmarkEnd w:id="368"/>
      <w:bookmarkStart w:id="369" w:name="_Toc312678017"/>
      <w:bookmarkEnd w:id="369"/>
      <w:bookmarkStart w:id="370" w:name="_Toc297216180"/>
      <w:bookmarkEnd w:id="370"/>
      <w:bookmarkStart w:id="371" w:name="_Toc297123521"/>
      <w:bookmarkEnd w:id="371"/>
      <w:bookmarkStart w:id="372" w:name="_Toc300934973"/>
      <w:bookmarkEnd w:id="372"/>
      <w:bookmarkStart w:id="373" w:name="_Toc303539130"/>
      <w:r>
        <w:rPr>
          <w:rFonts w:hint="eastAsia" w:ascii="宋体" w:hAnsi="宋体"/>
          <w:sz w:val="24"/>
        </w:rPr>
        <w:t>.7异常恶劣的气候条件</w:t>
      </w:r>
      <w:bookmarkEnd w:id="373"/>
    </w:p>
    <w:p w14:paraId="07CD0AF2">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发包人和承包人同意以下情形视为异常恶劣的气候条件：</w:t>
      </w:r>
    </w:p>
    <w:p w14:paraId="1013AF42">
      <w:pPr>
        <w:keepNext w:val="0"/>
        <w:keepLines w:val="0"/>
        <w:pageBreakBefore w:val="0"/>
        <w:kinsoku/>
        <w:wordWrap/>
        <w:overflowPunct/>
        <w:topLinePunct w:val="0"/>
        <w:bidi w:val="0"/>
        <w:spacing w:line="400" w:lineRule="exact"/>
        <w:ind w:right="-720" w:rightChars="-257" w:firstLine="480" w:firstLineChars="200"/>
        <w:textAlignment w:val="auto"/>
        <w:outlineLvl w:val="9"/>
        <w:rPr>
          <w:rFonts w:hint="eastAsia" w:ascii="宋体" w:hAnsi="宋体"/>
          <w:sz w:val="24"/>
        </w:rPr>
      </w:pPr>
      <w:r>
        <w:rPr>
          <w:rFonts w:hint="eastAsia" w:ascii="宋体" w:hAnsi="宋体"/>
          <w:sz w:val="24"/>
        </w:rPr>
        <w:t>（1）</w:t>
      </w:r>
      <w:r>
        <w:rPr>
          <w:rFonts w:hint="eastAsia" w:ascii="宋体" w:hAnsi="宋体"/>
          <w:sz w:val="24"/>
          <w:u w:val="single"/>
        </w:rPr>
        <w:t xml:space="preserve">   风速达到8级以上10级以内的台风     </w:t>
      </w:r>
      <w:r>
        <w:rPr>
          <w:rFonts w:hint="eastAsia" w:ascii="宋体" w:hAnsi="宋体"/>
          <w:sz w:val="24"/>
        </w:rPr>
        <w:t>；</w:t>
      </w:r>
    </w:p>
    <w:p w14:paraId="7E445CEB">
      <w:pPr>
        <w:keepNext w:val="0"/>
        <w:keepLines w:val="0"/>
        <w:pageBreakBefore w:val="0"/>
        <w:kinsoku/>
        <w:wordWrap/>
        <w:overflowPunct/>
        <w:topLinePunct w:val="0"/>
        <w:bidi w:val="0"/>
        <w:spacing w:line="400" w:lineRule="exact"/>
        <w:ind w:right="-720" w:rightChars="-257" w:firstLine="480" w:firstLineChars="200"/>
        <w:textAlignment w:val="auto"/>
        <w:outlineLvl w:val="9"/>
        <w:rPr>
          <w:rFonts w:hint="eastAsia" w:ascii="宋体" w:hAnsi="宋体"/>
          <w:sz w:val="24"/>
        </w:rPr>
      </w:pPr>
      <w:r>
        <w:rPr>
          <w:rFonts w:hint="eastAsia" w:ascii="宋体" w:hAnsi="宋体"/>
          <w:sz w:val="24"/>
        </w:rPr>
        <w:t>（2）</w:t>
      </w:r>
      <w:r>
        <w:rPr>
          <w:rFonts w:hint="eastAsia" w:ascii="宋体" w:hAnsi="宋体"/>
          <w:sz w:val="24"/>
          <w:u w:val="single"/>
        </w:rPr>
        <w:t xml:space="preserve">  24小时内降雨量大于250mm的特大暴雨  </w:t>
      </w:r>
      <w:r>
        <w:rPr>
          <w:rFonts w:hint="eastAsia" w:ascii="宋体" w:hAnsi="宋体"/>
          <w:sz w:val="24"/>
        </w:rPr>
        <w:t>；</w:t>
      </w:r>
    </w:p>
    <w:p w14:paraId="19030B27">
      <w:pPr>
        <w:keepNext w:val="0"/>
        <w:keepLines w:val="0"/>
        <w:pageBreakBefore w:val="0"/>
        <w:kinsoku/>
        <w:wordWrap/>
        <w:overflowPunct/>
        <w:topLinePunct w:val="0"/>
        <w:bidi w:val="0"/>
        <w:spacing w:line="400" w:lineRule="exact"/>
        <w:ind w:right="-720" w:rightChars="-257" w:firstLine="480" w:firstLineChars="200"/>
        <w:textAlignment w:val="auto"/>
        <w:outlineLvl w:val="9"/>
        <w:rPr>
          <w:rFonts w:hint="eastAsia" w:ascii="宋体" w:hAnsi="宋体"/>
          <w:sz w:val="24"/>
        </w:rPr>
      </w:pPr>
      <w:r>
        <w:rPr>
          <w:rFonts w:hint="eastAsia" w:ascii="宋体" w:hAnsi="宋体"/>
          <w:sz w:val="24"/>
        </w:rPr>
        <w:t>（3）</w:t>
      </w:r>
      <w:r>
        <w:rPr>
          <w:rFonts w:hint="eastAsia" w:ascii="宋体" w:hAnsi="宋体"/>
          <w:sz w:val="24"/>
          <w:u w:val="single"/>
        </w:rPr>
        <w:t xml:space="preserve">  日气温超过42℃或低于-10℃           </w:t>
      </w:r>
      <w:r>
        <w:rPr>
          <w:rFonts w:hint="eastAsia" w:ascii="宋体" w:hAnsi="宋体"/>
          <w:sz w:val="24"/>
        </w:rPr>
        <w:t>。</w:t>
      </w:r>
    </w:p>
    <w:p w14:paraId="342EE79C">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7.</w:t>
      </w:r>
      <w:r>
        <w:rPr>
          <w:rFonts w:hint="eastAsia" w:ascii="宋体" w:hAnsi="宋体"/>
          <w:sz w:val="24"/>
          <w:lang w:val="en-US" w:eastAsia="zh-CN"/>
        </w:rPr>
        <w:t>9</w:t>
      </w:r>
      <w:r>
        <w:rPr>
          <w:rFonts w:hint="eastAsia" w:ascii="宋体" w:hAnsi="宋体"/>
          <w:sz w:val="24"/>
        </w:rPr>
        <w:t xml:space="preserve"> 提前竣工的奖励</w:t>
      </w:r>
    </w:p>
    <w:p w14:paraId="029623AF">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7.</w:t>
      </w:r>
      <w:r>
        <w:rPr>
          <w:rFonts w:hint="eastAsia" w:ascii="宋体" w:hAnsi="宋体"/>
          <w:sz w:val="24"/>
          <w:lang w:val="en-US" w:eastAsia="zh-CN"/>
        </w:rPr>
        <w:t>9</w:t>
      </w:r>
      <w:r>
        <w:rPr>
          <w:rFonts w:hint="eastAsia" w:ascii="宋体" w:hAnsi="宋体"/>
          <w:sz w:val="24"/>
        </w:rPr>
        <w:t>.</w:t>
      </w:r>
      <w:r>
        <w:rPr>
          <w:rFonts w:hint="eastAsia" w:ascii="宋体" w:hAnsi="宋体"/>
          <w:sz w:val="24"/>
          <w:lang w:val="en-US" w:eastAsia="zh-CN"/>
        </w:rPr>
        <w:t>2</w:t>
      </w:r>
      <w:r>
        <w:rPr>
          <w:rFonts w:hint="eastAsia" w:ascii="宋体" w:hAnsi="宋体"/>
          <w:sz w:val="24"/>
        </w:rPr>
        <w:t>提前竣工的奖励：</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kern w:val="2"/>
          <w:sz w:val="24"/>
          <w:u w:val="single"/>
        </w:rPr>
        <w:t xml:space="preserve"> </w:t>
      </w:r>
      <w:r>
        <w:rPr>
          <w:rFonts w:hint="eastAsia" w:ascii="宋体" w:hAnsi="宋体"/>
          <w:sz w:val="24"/>
          <w:u w:val="single"/>
        </w:rPr>
        <w:t xml:space="preserve">      </w:t>
      </w:r>
      <w:r>
        <w:rPr>
          <w:rFonts w:hint="eastAsia" w:ascii="宋体" w:hAnsi="宋体"/>
          <w:sz w:val="24"/>
        </w:rPr>
        <w:t>。</w:t>
      </w:r>
    </w:p>
    <w:p w14:paraId="33CEB26A">
      <w:pPr>
        <w:keepNext w:val="0"/>
        <w:keepLines w:val="0"/>
        <w:pageBreakBefore w:val="0"/>
        <w:kinsoku/>
        <w:wordWrap/>
        <w:overflowPunct/>
        <w:topLinePunct w:val="0"/>
        <w:bidi w:val="0"/>
        <w:spacing w:before="120" w:after="120" w:line="400" w:lineRule="exact"/>
        <w:textAlignment w:val="auto"/>
        <w:outlineLvl w:val="9"/>
        <w:rPr>
          <w:rFonts w:hint="eastAsia" w:ascii="宋体" w:hAnsi="宋体"/>
          <w:sz w:val="24"/>
        </w:rPr>
      </w:pPr>
      <w:bookmarkStart w:id="374" w:name="_Toc351203640"/>
      <w:bookmarkEnd w:id="374"/>
      <w:r>
        <w:rPr>
          <w:rFonts w:hint="eastAsia" w:ascii="宋体" w:hAnsi="宋体"/>
          <w:sz w:val="24"/>
        </w:rPr>
        <w:t>8. 材料与设备</w:t>
      </w:r>
    </w:p>
    <w:p w14:paraId="7F7E60D8">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8</w:t>
      </w:r>
      <w:bookmarkStart w:id="375" w:name="_Toc280868656"/>
      <w:bookmarkEnd w:id="375"/>
      <w:bookmarkStart w:id="376" w:name="_Toc280868655"/>
      <w:bookmarkEnd w:id="376"/>
      <w:bookmarkStart w:id="377" w:name="_Toc296346668"/>
      <w:bookmarkEnd w:id="377"/>
      <w:bookmarkStart w:id="378" w:name="_Toc296890995"/>
      <w:bookmarkEnd w:id="378"/>
      <w:bookmarkStart w:id="379" w:name="_Toc296944506"/>
      <w:bookmarkEnd w:id="379"/>
      <w:bookmarkStart w:id="380" w:name="_Toc296503167"/>
      <w:bookmarkEnd w:id="380"/>
      <w:bookmarkStart w:id="381" w:name="_Toc297216186"/>
      <w:bookmarkEnd w:id="381"/>
      <w:bookmarkStart w:id="382" w:name="_Toc297123527"/>
      <w:bookmarkEnd w:id="382"/>
      <w:bookmarkStart w:id="383" w:name="_Toc303539136"/>
      <w:bookmarkEnd w:id="383"/>
      <w:bookmarkStart w:id="384" w:name="_Toc280868654"/>
      <w:bookmarkEnd w:id="384"/>
      <w:bookmarkStart w:id="385" w:name="_Toc312677493"/>
      <w:bookmarkEnd w:id="385"/>
      <w:bookmarkStart w:id="386" w:name="_Toc292559877"/>
      <w:bookmarkEnd w:id="386"/>
      <w:bookmarkStart w:id="387" w:name="_Toc296347166"/>
      <w:bookmarkEnd w:id="387"/>
      <w:bookmarkStart w:id="388" w:name="_Toc304295556"/>
      <w:bookmarkEnd w:id="388"/>
      <w:bookmarkStart w:id="389" w:name="_Toc300934979"/>
      <w:bookmarkEnd w:id="389"/>
      <w:bookmarkStart w:id="390" w:name="_Toc296891207"/>
      <w:bookmarkEnd w:id="390"/>
      <w:bookmarkStart w:id="391" w:name="_Toc292559372"/>
      <w:bookmarkEnd w:id="391"/>
      <w:bookmarkStart w:id="392" w:name="_Toc297120467"/>
      <w:bookmarkEnd w:id="392"/>
      <w:bookmarkStart w:id="393" w:name="_Toc312678019"/>
      <w:bookmarkEnd w:id="393"/>
      <w:bookmarkStart w:id="394" w:name="_Toc297048353"/>
      <w:bookmarkEnd w:id="394"/>
      <w:bookmarkStart w:id="395" w:name="_Toc267251424"/>
      <w:r>
        <w:rPr>
          <w:rFonts w:hint="eastAsia" w:ascii="宋体" w:hAnsi="宋体"/>
          <w:sz w:val="24"/>
        </w:rPr>
        <w:t>.</w:t>
      </w:r>
      <w:r>
        <w:rPr>
          <w:rFonts w:hint="eastAsia" w:ascii="宋体" w:hAnsi="宋体"/>
          <w:sz w:val="24"/>
          <w:lang w:val="en-US" w:eastAsia="zh-CN"/>
        </w:rPr>
        <w:t>4</w:t>
      </w:r>
      <w:r>
        <w:rPr>
          <w:rFonts w:hint="eastAsia" w:ascii="宋体" w:hAnsi="宋体"/>
          <w:sz w:val="24"/>
        </w:rPr>
        <w:t>材料与工程设备的保管与使用</w:t>
      </w:r>
      <w:bookmarkEnd w:id="395"/>
    </w:p>
    <w:p w14:paraId="101D65D1">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8</w:t>
      </w:r>
      <w:bookmarkStart w:id="396" w:name="_Toc296944507"/>
      <w:bookmarkEnd w:id="396"/>
      <w:bookmarkStart w:id="397" w:name="_Toc304295557"/>
      <w:bookmarkEnd w:id="397"/>
      <w:bookmarkStart w:id="398" w:name="_Toc296347167"/>
      <w:bookmarkEnd w:id="398"/>
      <w:bookmarkStart w:id="399" w:name="_Toc292559373"/>
      <w:bookmarkEnd w:id="399"/>
      <w:bookmarkStart w:id="400" w:name="_Toc297048354"/>
      <w:bookmarkEnd w:id="400"/>
      <w:bookmarkStart w:id="401" w:name="_Toc292559878"/>
      <w:bookmarkEnd w:id="401"/>
      <w:bookmarkStart w:id="402" w:name="_Toc297120468"/>
      <w:bookmarkEnd w:id="402"/>
      <w:bookmarkStart w:id="403" w:name="_Toc312677494"/>
      <w:bookmarkEnd w:id="403"/>
      <w:bookmarkStart w:id="404" w:name="_Toc300934980"/>
      <w:bookmarkEnd w:id="404"/>
      <w:bookmarkStart w:id="405" w:name="_Toc296890996"/>
      <w:bookmarkEnd w:id="405"/>
      <w:bookmarkStart w:id="406" w:name="_Toc296891208"/>
      <w:bookmarkEnd w:id="406"/>
      <w:bookmarkStart w:id="407" w:name="_Toc303539137"/>
      <w:bookmarkEnd w:id="407"/>
      <w:bookmarkStart w:id="408" w:name="_Toc297123528"/>
      <w:bookmarkEnd w:id="408"/>
      <w:bookmarkStart w:id="409" w:name="_Toc296503168"/>
      <w:bookmarkEnd w:id="409"/>
      <w:bookmarkStart w:id="410" w:name="_Toc296346669"/>
      <w:bookmarkEnd w:id="410"/>
      <w:bookmarkStart w:id="411" w:name="_Toc312678020"/>
      <w:bookmarkEnd w:id="411"/>
      <w:bookmarkStart w:id="412" w:name="_Toc318581173"/>
      <w:bookmarkEnd w:id="412"/>
      <w:bookmarkStart w:id="413" w:name="_Toc297216187"/>
      <w:r>
        <w:rPr>
          <w:rFonts w:hint="eastAsia" w:ascii="宋体" w:hAnsi="宋体"/>
          <w:sz w:val="24"/>
        </w:rPr>
        <w:t>.</w:t>
      </w:r>
      <w:r>
        <w:rPr>
          <w:rFonts w:hint="eastAsia" w:ascii="宋体" w:hAnsi="宋体"/>
          <w:sz w:val="24"/>
          <w:lang w:val="en-US" w:eastAsia="zh-CN"/>
        </w:rPr>
        <w:t>4</w:t>
      </w:r>
      <w:r>
        <w:rPr>
          <w:rFonts w:hint="eastAsia" w:ascii="宋体" w:hAnsi="宋体"/>
          <w:sz w:val="24"/>
        </w:rPr>
        <w:t>.1发包人供应的材料设备的保管费用的承担：</w:t>
      </w:r>
      <w:bookmarkEnd w:id="413"/>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kern w:val="2"/>
          <w:sz w:val="24"/>
          <w:u w:val="single"/>
        </w:rPr>
        <w:t xml:space="preserve"> </w:t>
      </w:r>
      <w:r>
        <w:rPr>
          <w:rFonts w:hint="eastAsia" w:ascii="宋体" w:hAnsi="宋体"/>
          <w:sz w:val="24"/>
          <w:u w:val="single"/>
        </w:rPr>
        <w:t xml:space="preserve">   </w:t>
      </w:r>
      <w:r>
        <w:rPr>
          <w:rFonts w:hint="eastAsia" w:ascii="宋体" w:hAnsi="宋体"/>
          <w:sz w:val="24"/>
        </w:rPr>
        <w:t>。</w:t>
      </w:r>
    </w:p>
    <w:p w14:paraId="34DD8588">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8.</w:t>
      </w:r>
      <w:r>
        <w:rPr>
          <w:rFonts w:hint="eastAsia" w:ascii="宋体" w:hAnsi="宋体"/>
          <w:sz w:val="24"/>
          <w:lang w:val="en-US" w:eastAsia="zh-CN"/>
        </w:rPr>
        <w:t>6</w:t>
      </w:r>
      <w:r>
        <w:rPr>
          <w:rFonts w:hint="eastAsia" w:ascii="宋体" w:hAnsi="宋体"/>
          <w:sz w:val="24"/>
        </w:rPr>
        <w:t xml:space="preserve"> 样品</w:t>
      </w:r>
    </w:p>
    <w:p w14:paraId="35537071">
      <w:pPr>
        <w:keepNext w:val="0"/>
        <w:keepLines w:val="0"/>
        <w:pageBreakBefore w:val="0"/>
        <w:kinsoku/>
        <w:wordWrap/>
        <w:overflowPunct/>
        <w:topLinePunct w:val="0"/>
        <w:autoSpaceDE w:val="0"/>
        <w:autoSpaceDN w:val="0"/>
        <w:bidi w:val="0"/>
        <w:adjustRightInd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8.</w:t>
      </w:r>
      <w:r>
        <w:rPr>
          <w:rFonts w:hint="eastAsia" w:ascii="宋体" w:hAnsi="宋体"/>
          <w:sz w:val="24"/>
          <w:lang w:val="en-US" w:eastAsia="zh-CN"/>
        </w:rPr>
        <w:t>6</w:t>
      </w:r>
      <w:r>
        <w:rPr>
          <w:rFonts w:hint="eastAsia" w:ascii="宋体" w:hAnsi="宋体"/>
          <w:sz w:val="24"/>
        </w:rPr>
        <w:t>.1</w:t>
      </w:r>
      <w:r>
        <w:rPr>
          <w:rFonts w:hint="eastAsia" w:ascii="宋体" w:hAnsi="宋体"/>
          <w:sz w:val="24"/>
        </w:rPr>
        <w:tab/>
      </w:r>
      <w:r>
        <w:rPr>
          <w:rFonts w:hint="eastAsia" w:ascii="宋体" w:hAnsi="宋体"/>
          <w:sz w:val="24"/>
        </w:rPr>
        <w:t>样品的报送与封存</w:t>
      </w:r>
    </w:p>
    <w:p w14:paraId="1C2D4F6B">
      <w:pPr>
        <w:keepNext w:val="0"/>
        <w:keepLines w:val="0"/>
        <w:pageBreakBefore w:val="0"/>
        <w:kinsoku/>
        <w:wordWrap/>
        <w:overflowPunct/>
        <w:topLinePunct w:val="0"/>
        <w:autoSpaceDE w:val="0"/>
        <w:autoSpaceDN w:val="0"/>
        <w:bidi w:val="0"/>
        <w:adjustRightInd w:val="0"/>
        <w:spacing w:line="400" w:lineRule="exact"/>
        <w:ind w:firstLine="456" w:firstLineChars="200"/>
        <w:jc w:val="left"/>
        <w:textAlignment w:val="auto"/>
        <w:outlineLvl w:val="9"/>
        <w:rPr>
          <w:rFonts w:hint="eastAsia" w:ascii="宋体" w:hAnsi="宋体"/>
          <w:sz w:val="24"/>
          <w:u w:val="single"/>
        </w:rPr>
      </w:pPr>
      <w:r>
        <w:rPr>
          <w:rFonts w:hint="eastAsia" w:ascii="宋体" w:hAnsi="宋体"/>
          <w:spacing w:val="-6"/>
          <w:sz w:val="24"/>
        </w:rPr>
        <w:t>需要承包人报送样品的材料或工程设备，样品的种类、名称、规格、数量要求</w:t>
      </w:r>
      <w:r>
        <w:rPr>
          <w:rFonts w:hint="eastAsia" w:ascii="宋体" w:hAnsi="宋体"/>
          <w:sz w:val="24"/>
        </w:rPr>
        <w:t>：</w:t>
      </w:r>
      <w:r>
        <w:rPr>
          <w:rFonts w:hint="eastAsia" w:ascii="宋体" w:hAnsi="宋体"/>
          <w:sz w:val="24"/>
          <w:u w:val="single"/>
        </w:rPr>
        <w:t xml:space="preserve">                                       </w:t>
      </w:r>
    </w:p>
    <w:p w14:paraId="275A8D09">
      <w:pPr>
        <w:keepNext w:val="0"/>
        <w:keepLines w:val="0"/>
        <w:pageBreakBefore w:val="0"/>
        <w:kinsoku/>
        <w:wordWrap/>
        <w:overflowPunct/>
        <w:topLinePunct w:val="0"/>
        <w:autoSpaceDE w:val="0"/>
        <w:autoSpaceDN w:val="0"/>
        <w:bidi w:val="0"/>
        <w:adjustRightInd w:val="0"/>
        <w:spacing w:line="400" w:lineRule="exact"/>
        <w:jc w:val="left"/>
        <w:textAlignment w:val="auto"/>
        <w:outlineLvl w:val="9"/>
        <w:rPr>
          <w:rFonts w:hint="eastAsia" w:ascii="宋体" w:hAnsi="宋体"/>
          <w:sz w:val="24"/>
        </w:rPr>
      </w:pPr>
      <w:r>
        <w:rPr>
          <w:rFonts w:hint="eastAsia" w:ascii="宋体" w:hAnsi="宋体"/>
          <w:kern w:val="2"/>
          <w:sz w:val="24"/>
          <w:u w:val="single"/>
        </w:rPr>
        <w:t>按管理部门要求和发包人需求确定</w:t>
      </w:r>
      <w:r>
        <w:rPr>
          <w:rFonts w:hint="eastAsia" w:ascii="宋体" w:hAnsi="宋体"/>
          <w:sz w:val="24"/>
          <w:u w:val="single"/>
        </w:rPr>
        <w:t xml:space="preserve"> </w:t>
      </w:r>
      <w:r>
        <w:rPr>
          <w:rFonts w:hint="eastAsia" w:ascii="宋体" w:hAnsi="宋体"/>
          <w:sz w:val="24"/>
        </w:rPr>
        <w:t>。</w:t>
      </w:r>
    </w:p>
    <w:p w14:paraId="2F185B2A">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8.</w:t>
      </w:r>
      <w:r>
        <w:rPr>
          <w:rFonts w:hint="eastAsia" w:ascii="宋体" w:hAnsi="宋体"/>
          <w:sz w:val="24"/>
          <w:lang w:val="en-US" w:eastAsia="zh-CN"/>
        </w:rPr>
        <w:t>8</w:t>
      </w:r>
      <w:r>
        <w:rPr>
          <w:rFonts w:hint="eastAsia" w:ascii="宋体" w:hAnsi="宋体"/>
          <w:sz w:val="24"/>
        </w:rPr>
        <w:t xml:space="preserve"> 施工设备和临时设施</w:t>
      </w:r>
    </w:p>
    <w:p w14:paraId="1CBB405E">
      <w:pPr>
        <w:keepNext w:val="0"/>
        <w:keepLines w:val="0"/>
        <w:pageBreakBefore w:val="0"/>
        <w:kinsoku/>
        <w:wordWrap/>
        <w:overflowPunct/>
        <w:topLinePunct w:val="0"/>
        <w:autoSpaceDE w:val="0"/>
        <w:autoSpaceDN w:val="0"/>
        <w:bidi w:val="0"/>
        <w:adjustRightInd w:val="0"/>
        <w:spacing w:line="400" w:lineRule="exact"/>
        <w:ind w:firstLine="480" w:firstLineChars="200"/>
        <w:jc w:val="left"/>
        <w:textAlignment w:val="auto"/>
        <w:outlineLvl w:val="9"/>
        <w:rPr>
          <w:rFonts w:hint="eastAsia" w:ascii="宋体" w:hAnsi="宋体"/>
          <w:sz w:val="24"/>
          <w:highlight w:val="none"/>
        </w:rPr>
      </w:pPr>
      <w:r>
        <w:rPr>
          <w:rFonts w:hint="eastAsia" w:ascii="宋体" w:hAnsi="宋体"/>
          <w:sz w:val="24"/>
          <w:highlight w:val="none"/>
        </w:rPr>
        <w:t>8.</w:t>
      </w:r>
      <w:r>
        <w:rPr>
          <w:rFonts w:hint="eastAsia" w:ascii="宋体" w:hAnsi="宋体"/>
          <w:sz w:val="24"/>
          <w:highlight w:val="none"/>
          <w:lang w:val="en-US" w:eastAsia="zh-CN"/>
        </w:rPr>
        <w:t>8</w:t>
      </w:r>
      <w:r>
        <w:rPr>
          <w:rFonts w:hint="eastAsia" w:ascii="宋体" w:hAnsi="宋体"/>
          <w:sz w:val="24"/>
          <w:highlight w:val="none"/>
        </w:rPr>
        <w:t>.1 承包人提供的施工设备和临时设施</w:t>
      </w:r>
    </w:p>
    <w:p w14:paraId="718728B8">
      <w:pPr>
        <w:keepNext w:val="0"/>
        <w:keepLines w:val="0"/>
        <w:pageBreakBefore w:val="0"/>
        <w:kinsoku/>
        <w:wordWrap/>
        <w:overflowPunct/>
        <w:topLinePunct w:val="0"/>
        <w:autoSpaceDE w:val="0"/>
        <w:autoSpaceDN w:val="0"/>
        <w:bidi w:val="0"/>
        <w:adjustRightInd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关于修建临时设施费用承担的约定：</w:t>
      </w:r>
      <w:r>
        <w:rPr>
          <w:rFonts w:hint="eastAsia" w:ascii="宋体" w:hAnsi="宋体"/>
          <w:sz w:val="24"/>
          <w:u w:val="single"/>
        </w:rPr>
        <w:t xml:space="preserve">         </w:t>
      </w:r>
      <w:r>
        <w:rPr>
          <w:rFonts w:hint="eastAsia" w:ascii="宋体" w:hAnsi="宋体"/>
          <w:kern w:val="2"/>
          <w:sz w:val="24"/>
          <w:u w:val="single"/>
        </w:rPr>
        <w:t>由承包人承担</w:t>
      </w:r>
      <w:r>
        <w:rPr>
          <w:rFonts w:hint="eastAsia" w:ascii="宋体" w:hAnsi="宋体"/>
          <w:sz w:val="24"/>
          <w:u w:val="single"/>
        </w:rPr>
        <w:t xml:space="preserve">         </w:t>
      </w:r>
      <w:r>
        <w:rPr>
          <w:rFonts w:hint="eastAsia" w:ascii="宋体" w:hAnsi="宋体"/>
          <w:sz w:val="24"/>
        </w:rPr>
        <w:t>。</w:t>
      </w:r>
    </w:p>
    <w:p w14:paraId="27204DC3">
      <w:pPr>
        <w:keepNext w:val="0"/>
        <w:keepLines w:val="0"/>
        <w:pageBreakBefore w:val="0"/>
        <w:kinsoku/>
        <w:wordWrap/>
        <w:overflowPunct/>
        <w:topLinePunct w:val="0"/>
        <w:bidi w:val="0"/>
        <w:spacing w:before="120" w:after="120" w:line="400" w:lineRule="exact"/>
        <w:jc w:val="left"/>
        <w:textAlignment w:val="auto"/>
        <w:outlineLvl w:val="9"/>
        <w:rPr>
          <w:rFonts w:hint="eastAsia" w:ascii="宋体" w:hAnsi="宋体"/>
          <w:sz w:val="24"/>
        </w:rPr>
      </w:pPr>
      <w:bookmarkStart w:id="414" w:name="_Toc351203641"/>
      <w:bookmarkEnd w:id="414"/>
      <w:r>
        <w:rPr>
          <w:rFonts w:hint="eastAsia" w:ascii="宋体" w:hAnsi="宋体"/>
          <w:sz w:val="24"/>
        </w:rPr>
        <w:t>9</w:t>
      </w:r>
      <w:bookmarkStart w:id="415" w:name="_Toc297123533"/>
      <w:bookmarkEnd w:id="415"/>
      <w:bookmarkStart w:id="416" w:name="_Toc303539139"/>
      <w:bookmarkEnd w:id="416"/>
      <w:bookmarkStart w:id="417" w:name="_Toc312677495"/>
      <w:bookmarkEnd w:id="417"/>
      <w:bookmarkStart w:id="418" w:name="_Toc267251427"/>
      <w:bookmarkEnd w:id="418"/>
      <w:bookmarkStart w:id="419" w:name="_Toc296346674"/>
      <w:bookmarkEnd w:id="419"/>
      <w:bookmarkStart w:id="420" w:name="_Toc267251428"/>
      <w:bookmarkEnd w:id="420"/>
      <w:bookmarkStart w:id="421" w:name="_Toc297216192"/>
      <w:bookmarkEnd w:id="421"/>
      <w:bookmarkStart w:id="422" w:name="_Toc296891001"/>
      <w:bookmarkEnd w:id="422"/>
      <w:bookmarkStart w:id="423" w:name="_Toc297048359"/>
      <w:bookmarkEnd w:id="423"/>
      <w:bookmarkStart w:id="424" w:name="_Toc300934982"/>
      <w:bookmarkEnd w:id="424"/>
      <w:bookmarkStart w:id="425" w:name="_Toc296891213"/>
      <w:bookmarkEnd w:id="425"/>
      <w:bookmarkStart w:id="426" w:name="_Toc312678021"/>
      <w:bookmarkEnd w:id="426"/>
      <w:bookmarkStart w:id="427" w:name="_Toc304295559"/>
      <w:bookmarkEnd w:id="427"/>
      <w:bookmarkStart w:id="428" w:name="_Toc292559378"/>
      <w:bookmarkEnd w:id="428"/>
      <w:bookmarkStart w:id="429" w:name="_Toc296944512"/>
      <w:bookmarkEnd w:id="429"/>
      <w:bookmarkStart w:id="430" w:name="_Toc297120473"/>
      <w:bookmarkEnd w:id="430"/>
      <w:bookmarkStart w:id="431" w:name="_Toc296347172"/>
      <w:bookmarkEnd w:id="431"/>
      <w:bookmarkStart w:id="432" w:name="_Toc296503173"/>
      <w:bookmarkEnd w:id="432"/>
      <w:bookmarkStart w:id="433" w:name="_Toc292559883"/>
      <w:r>
        <w:rPr>
          <w:rFonts w:hint="eastAsia" w:ascii="宋体" w:hAnsi="宋体"/>
          <w:sz w:val="24"/>
        </w:rPr>
        <w:t>. 试验与检验</w:t>
      </w:r>
      <w:bookmarkEnd w:id="433"/>
    </w:p>
    <w:p w14:paraId="4A557B1C">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9</w:t>
      </w:r>
      <w:bookmarkStart w:id="434" w:name="_Toc312677496"/>
      <w:bookmarkEnd w:id="434"/>
      <w:bookmarkStart w:id="435" w:name="_Toc304295560"/>
      <w:bookmarkEnd w:id="435"/>
      <w:bookmarkStart w:id="436" w:name="_Toc297123534"/>
      <w:bookmarkEnd w:id="436"/>
      <w:bookmarkStart w:id="437" w:name="_Toc303539140"/>
      <w:bookmarkEnd w:id="437"/>
      <w:bookmarkStart w:id="438" w:name="_Toc312678022"/>
      <w:bookmarkEnd w:id="438"/>
      <w:bookmarkStart w:id="439" w:name="_Toc300934983"/>
      <w:bookmarkEnd w:id="439"/>
      <w:bookmarkStart w:id="440" w:name="_Toc297216193"/>
      <w:r>
        <w:rPr>
          <w:rFonts w:hint="eastAsia" w:ascii="宋体" w:hAnsi="宋体"/>
          <w:sz w:val="24"/>
        </w:rPr>
        <w:t>.1试验设备与试验人员</w:t>
      </w:r>
      <w:bookmarkEnd w:id="440"/>
    </w:p>
    <w:p w14:paraId="0968A7B1">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highlight w:val="none"/>
        </w:rPr>
      </w:pPr>
      <w:r>
        <w:rPr>
          <w:rFonts w:hint="eastAsia" w:ascii="宋体" w:hAnsi="宋体"/>
          <w:sz w:val="24"/>
          <w:highlight w:val="none"/>
        </w:rPr>
        <w:t>9</w:t>
      </w:r>
      <w:bookmarkStart w:id="441" w:name="_Toc303539141"/>
      <w:bookmarkEnd w:id="441"/>
      <w:bookmarkStart w:id="442" w:name="_Toc304295561"/>
      <w:bookmarkEnd w:id="442"/>
      <w:bookmarkStart w:id="443" w:name="_Toc297216194"/>
      <w:bookmarkEnd w:id="443"/>
      <w:bookmarkStart w:id="444" w:name="_Toc300934984"/>
      <w:bookmarkEnd w:id="444"/>
      <w:bookmarkStart w:id="445" w:name="_Toc297123535"/>
      <w:bookmarkEnd w:id="445"/>
      <w:bookmarkStart w:id="446" w:name="_Toc312677497"/>
      <w:bookmarkEnd w:id="446"/>
      <w:bookmarkStart w:id="447" w:name="_Toc312678023"/>
      <w:bookmarkEnd w:id="447"/>
      <w:bookmarkStart w:id="448" w:name="_Toc318581174"/>
      <w:r>
        <w:rPr>
          <w:rFonts w:hint="eastAsia" w:ascii="宋体" w:hAnsi="宋体"/>
          <w:sz w:val="24"/>
          <w:highlight w:val="none"/>
        </w:rPr>
        <w:t>.1.</w:t>
      </w:r>
      <w:r>
        <w:rPr>
          <w:rFonts w:hint="eastAsia" w:ascii="宋体" w:hAnsi="宋体"/>
          <w:sz w:val="24"/>
          <w:highlight w:val="none"/>
          <w:lang w:val="en-US" w:eastAsia="zh-CN"/>
        </w:rPr>
        <w:t>2</w:t>
      </w:r>
      <w:r>
        <w:rPr>
          <w:rFonts w:hint="eastAsia" w:ascii="宋体" w:hAnsi="宋体"/>
          <w:sz w:val="24"/>
          <w:highlight w:val="none"/>
        </w:rPr>
        <w:t xml:space="preserve"> 试验设备</w:t>
      </w:r>
      <w:bookmarkEnd w:id="448"/>
    </w:p>
    <w:p w14:paraId="735382C1">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施工现场需要配置的试验场所：</w:t>
      </w:r>
      <w:bookmarkStart w:id="449" w:name="_Toc297216195"/>
      <w:bookmarkEnd w:id="449"/>
      <w:bookmarkStart w:id="450" w:name="_Toc312678024"/>
      <w:bookmarkEnd w:id="450"/>
      <w:bookmarkStart w:id="451" w:name="_Toc312677498"/>
      <w:bookmarkEnd w:id="451"/>
      <w:bookmarkStart w:id="452" w:name="_Toc304295562"/>
      <w:bookmarkEnd w:id="452"/>
      <w:bookmarkStart w:id="453" w:name="_Toc303539142"/>
      <w:bookmarkEnd w:id="453"/>
      <w:bookmarkStart w:id="454" w:name="_Toc297123536"/>
      <w:bookmarkEnd w:id="454"/>
      <w:bookmarkStart w:id="455" w:name="_Toc300934985"/>
      <w:bookmarkEnd w:id="455"/>
      <w:r>
        <w:rPr>
          <w:rFonts w:hint="eastAsia" w:ascii="宋体" w:hAnsi="宋体"/>
          <w:sz w:val="24"/>
          <w:u w:val="single"/>
        </w:rPr>
        <w:t xml:space="preserve">         </w:t>
      </w:r>
      <w:r>
        <w:rPr>
          <w:rFonts w:hint="eastAsia" w:ascii="宋体" w:hAnsi="宋体"/>
          <w:kern w:val="2"/>
          <w:sz w:val="24"/>
          <w:u w:val="single"/>
        </w:rPr>
        <w:t>按有关规定执行</w:t>
      </w:r>
      <w:r>
        <w:rPr>
          <w:rFonts w:hint="eastAsia" w:ascii="宋体" w:hAnsi="宋体"/>
          <w:sz w:val="24"/>
          <w:u w:val="single"/>
        </w:rPr>
        <w:t xml:space="preserve">           </w:t>
      </w:r>
      <w:r>
        <w:rPr>
          <w:rFonts w:hint="eastAsia" w:ascii="宋体" w:hAnsi="宋体"/>
          <w:sz w:val="24"/>
        </w:rPr>
        <w:t xml:space="preserve">。 </w:t>
      </w:r>
    </w:p>
    <w:p w14:paraId="2BD73D68">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施工现场需要配备的试验设备：</w:t>
      </w:r>
      <w:r>
        <w:rPr>
          <w:rFonts w:hint="eastAsia" w:ascii="宋体" w:hAnsi="宋体"/>
          <w:sz w:val="24"/>
          <w:u w:val="single"/>
        </w:rPr>
        <w:t xml:space="preserve">         </w:t>
      </w:r>
      <w:r>
        <w:rPr>
          <w:rFonts w:hint="eastAsia" w:ascii="宋体" w:hAnsi="宋体"/>
          <w:kern w:val="2"/>
          <w:sz w:val="24"/>
          <w:u w:val="single"/>
        </w:rPr>
        <w:t>按有关规定执行</w:t>
      </w:r>
      <w:r>
        <w:rPr>
          <w:rFonts w:hint="eastAsia" w:ascii="宋体" w:hAnsi="宋体"/>
          <w:sz w:val="24"/>
          <w:u w:val="single"/>
        </w:rPr>
        <w:t xml:space="preserve">           </w:t>
      </w:r>
      <w:r>
        <w:rPr>
          <w:rFonts w:hint="eastAsia" w:ascii="宋体" w:hAnsi="宋体"/>
          <w:sz w:val="24"/>
        </w:rPr>
        <w:t>。</w:t>
      </w:r>
    </w:p>
    <w:p w14:paraId="1F70F613">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施工现场需要具备的其他试验条件：</w:t>
      </w:r>
      <w:r>
        <w:rPr>
          <w:rFonts w:hint="eastAsia" w:ascii="宋体" w:hAnsi="宋体"/>
          <w:sz w:val="24"/>
          <w:u w:val="single"/>
        </w:rPr>
        <w:t xml:space="preserve">             /                </w:t>
      </w:r>
      <w:r>
        <w:rPr>
          <w:rFonts w:hint="eastAsia" w:ascii="宋体" w:hAnsi="宋体"/>
          <w:sz w:val="24"/>
        </w:rPr>
        <w:t>。</w:t>
      </w:r>
    </w:p>
    <w:p w14:paraId="542BF4EE">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9.</w:t>
      </w:r>
      <w:r>
        <w:rPr>
          <w:rFonts w:hint="eastAsia" w:ascii="宋体" w:hAnsi="宋体"/>
          <w:sz w:val="24"/>
          <w:lang w:val="en-US" w:eastAsia="zh-CN"/>
        </w:rPr>
        <w:t>4</w:t>
      </w:r>
      <w:r>
        <w:rPr>
          <w:rFonts w:hint="eastAsia" w:ascii="宋体" w:hAnsi="宋体"/>
          <w:sz w:val="24"/>
        </w:rPr>
        <w:t xml:space="preserve"> 现场工艺试验 </w:t>
      </w:r>
    </w:p>
    <w:p w14:paraId="4F37B626">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现场工艺试验的有关约定：</w:t>
      </w:r>
      <w:r>
        <w:rPr>
          <w:rFonts w:hint="eastAsia" w:ascii="宋体" w:hAnsi="宋体"/>
          <w:sz w:val="24"/>
          <w:u w:val="single"/>
        </w:rPr>
        <w:t xml:space="preserve">                   /             </w:t>
      </w:r>
      <w:r>
        <w:rPr>
          <w:rFonts w:hint="eastAsia" w:ascii="宋体" w:hAnsi="宋体"/>
          <w:sz w:val="24"/>
        </w:rPr>
        <w:t>。</w:t>
      </w:r>
    </w:p>
    <w:p w14:paraId="1415C613">
      <w:pPr>
        <w:keepNext w:val="0"/>
        <w:keepLines w:val="0"/>
        <w:pageBreakBefore w:val="0"/>
        <w:kinsoku/>
        <w:wordWrap/>
        <w:overflowPunct/>
        <w:topLinePunct w:val="0"/>
        <w:bidi w:val="0"/>
        <w:spacing w:before="120" w:after="120" w:line="400" w:lineRule="exact"/>
        <w:jc w:val="left"/>
        <w:textAlignment w:val="auto"/>
        <w:outlineLvl w:val="9"/>
        <w:rPr>
          <w:rFonts w:hint="eastAsia" w:ascii="宋体" w:hAnsi="宋体"/>
          <w:sz w:val="24"/>
        </w:rPr>
      </w:pPr>
      <w:bookmarkStart w:id="456" w:name="_Toc351203642"/>
      <w:bookmarkEnd w:id="456"/>
      <w:r>
        <w:rPr>
          <w:rFonts w:hint="eastAsia" w:ascii="宋体" w:hAnsi="宋体"/>
          <w:sz w:val="24"/>
        </w:rPr>
        <w:t>1</w:t>
      </w:r>
      <w:bookmarkStart w:id="457" w:name="_Toc297120493"/>
      <w:bookmarkEnd w:id="457"/>
      <w:bookmarkStart w:id="458" w:name="_Toc297216199"/>
      <w:bookmarkEnd w:id="458"/>
      <w:bookmarkStart w:id="459" w:name="_Toc292559903"/>
      <w:bookmarkEnd w:id="459"/>
      <w:bookmarkStart w:id="460" w:name="_Toc267251433"/>
      <w:bookmarkEnd w:id="460"/>
      <w:bookmarkStart w:id="461" w:name="_Toc303539146"/>
      <w:bookmarkEnd w:id="461"/>
      <w:bookmarkStart w:id="462" w:name="_Toc296944532"/>
      <w:bookmarkEnd w:id="462"/>
      <w:bookmarkStart w:id="463" w:name="_Toc267251440"/>
      <w:bookmarkEnd w:id="463"/>
      <w:bookmarkStart w:id="464" w:name="_Toc267251441"/>
      <w:bookmarkEnd w:id="464"/>
      <w:bookmarkStart w:id="465" w:name="_Toc296891233"/>
      <w:bookmarkEnd w:id="465"/>
      <w:bookmarkStart w:id="466" w:name="_Toc312677499"/>
      <w:bookmarkEnd w:id="466"/>
      <w:bookmarkStart w:id="467" w:name="_Toc312678025"/>
      <w:bookmarkEnd w:id="467"/>
      <w:bookmarkStart w:id="468" w:name="_Toc297123540"/>
      <w:bookmarkEnd w:id="468"/>
      <w:bookmarkStart w:id="469" w:name="_Toc267251437"/>
      <w:bookmarkEnd w:id="469"/>
      <w:bookmarkStart w:id="470" w:name="_Toc300934989"/>
      <w:bookmarkEnd w:id="470"/>
      <w:bookmarkStart w:id="471" w:name="_Toc296346694"/>
      <w:bookmarkEnd w:id="471"/>
      <w:bookmarkStart w:id="472" w:name="_Toc296347192"/>
      <w:bookmarkEnd w:id="472"/>
      <w:bookmarkStart w:id="473" w:name="_Toc296503193"/>
      <w:bookmarkEnd w:id="473"/>
      <w:bookmarkStart w:id="474" w:name="_Toc267251435"/>
      <w:bookmarkEnd w:id="474"/>
      <w:bookmarkStart w:id="475" w:name="_Toc292559398"/>
      <w:bookmarkEnd w:id="475"/>
      <w:bookmarkStart w:id="476" w:name="_Toc267251439"/>
      <w:bookmarkEnd w:id="476"/>
      <w:bookmarkStart w:id="477" w:name="_Toc297048379"/>
      <w:bookmarkEnd w:id="477"/>
      <w:bookmarkStart w:id="478" w:name="_Toc296891021"/>
      <w:bookmarkEnd w:id="478"/>
      <w:bookmarkStart w:id="479" w:name="_Toc304295566"/>
      <w:bookmarkEnd w:id="479"/>
      <w:bookmarkStart w:id="480" w:name="_Toc267251442"/>
      <w:r>
        <w:rPr>
          <w:rFonts w:hint="eastAsia" w:ascii="宋体" w:hAnsi="宋体"/>
          <w:sz w:val="24"/>
        </w:rPr>
        <w:t>0. 变更</w:t>
      </w:r>
      <w:bookmarkEnd w:id="480"/>
    </w:p>
    <w:p w14:paraId="1B2524B1">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1</w:t>
      </w:r>
      <w:bookmarkStart w:id="481" w:name="_Toc296944533"/>
      <w:bookmarkEnd w:id="481"/>
      <w:bookmarkStart w:id="482" w:name="_Toc304295567"/>
      <w:bookmarkEnd w:id="482"/>
      <w:bookmarkStart w:id="483" w:name="_Toc303539147"/>
      <w:bookmarkEnd w:id="483"/>
      <w:bookmarkStart w:id="484" w:name="_Toc300934990"/>
      <w:bookmarkEnd w:id="484"/>
      <w:bookmarkStart w:id="485" w:name="_Toc292559399"/>
      <w:bookmarkEnd w:id="485"/>
      <w:bookmarkStart w:id="486" w:name="_Toc296891022"/>
      <w:bookmarkEnd w:id="486"/>
      <w:bookmarkStart w:id="487" w:name="_Toc296346695"/>
      <w:bookmarkEnd w:id="487"/>
      <w:bookmarkStart w:id="488" w:name="_Toc297123541"/>
      <w:bookmarkEnd w:id="488"/>
      <w:bookmarkStart w:id="489" w:name="_Toc297048380"/>
      <w:bookmarkEnd w:id="489"/>
      <w:bookmarkStart w:id="490" w:name="_Toc296503194"/>
      <w:bookmarkEnd w:id="490"/>
      <w:bookmarkStart w:id="491" w:name="_Toc297216200"/>
      <w:bookmarkEnd w:id="491"/>
      <w:bookmarkStart w:id="492" w:name="_Toc296891234"/>
      <w:bookmarkEnd w:id="492"/>
      <w:bookmarkStart w:id="493" w:name="_Toc312678026"/>
      <w:bookmarkEnd w:id="493"/>
      <w:bookmarkStart w:id="494" w:name="_Toc292559904"/>
      <w:bookmarkEnd w:id="494"/>
      <w:bookmarkStart w:id="495" w:name="_Toc296347193"/>
      <w:bookmarkEnd w:id="495"/>
      <w:bookmarkStart w:id="496" w:name="_Toc312677500"/>
      <w:bookmarkEnd w:id="496"/>
      <w:bookmarkStart w:id="497" w:name="_Toc297120494"/>
      <w:r>
        <w:rPr>
          <w:rFonts w:hint="eastAsia" w:ascii="宋体" w:hAnsi="宋体"/>
          <w:sz w:val="24"/>
        </w:rPr>
        <w:t>0.1变更的范围</w:t>
      </w:r>
      <w:bookmarkEnd w:id="497"/>
    </w:p>
    <w:p w14:paraId="5293B32D">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关于变更的范围的约定：</w:t>
      </w:r>
      <w:r>
        <w:rPr>
          <w:rFonts w:hint="eastAsia" w:ascii="宋体" w:hAnsi="宋体"/>
          <w:sz w:val="24"/>
          <w:u w:val="single"/>
        </w:rPr>
        <w:t xml:space="preserve">           </w:t>
      </w:r>
      <w:r>
        <w:rPr>
          <w:rFonts w:hint="eastAsia" w:ascii="宋体" w:hAnsi="宋体"/>
          <w:kern w:val="2"/>
          <w:sz w:val="24"/>
          <w:u w:val="single"/>
        </w:rPr>
        <w:t xml:space="preserve"> 执行通用条款 </w:t>
      </w:r>
      <w:r>
        <w:rPr>
          <w:rFonts w:hint="eastAsia" w:ascii="宋体" w:hAnsi="宋体"/>
          <w:sz w:val="24"/>
          <w:u w:val="single"/>
        </w:rPr>
        <w:t xml:space="preserve">           </w:t>
      </w:r>
      <w:r>
        <w:rPr>
          <w:rFonts w:hint="eastAsia" w:ascii="宋体" w:hAnsi="宋体"/>
          <w:sz w:val="24"/>
        </w:rPr>
        <w:t>。</w:t>
      </w:r>
    </w:p>
    <w:p w14:paraId="79235942">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10.</w:t>
      </w:r>
      <w:r>
        <w:rPr>
          <w:rFonts w:hint="eastAsia" w:ascii="宋体" w:hAnsi="宋体"/>
          <w:sz w:val="24"/>
          <w:lang w:val="en-US" w:eastAsia="zh-CN"/>
        </w:rPr>
        <w:t>4</w:t>
      </w:r>
      <w:r>
        <w:rPr>
          <w:rFonts w:hint="eastAsia" w:ascii="宋体" w:hAnsi="宋体"/>
          <w:sz w:val="24"/>
        </w:rPr>
        <w:t xml:space="preserve"> 变更估价</w:t>
      </w:r>
    </w:p>
    <w:p w14:paraId="62103968">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10.</w:t>
      </w:r>
      <w:r>
        <w:rPr>
          <w:rFonts w:hint="eastAsia" w:ascii="宋体" w:hAnsi="宋体"/>
          <w:sz w:val="24"/>
          <w:lang w:val="en-US" w:eastAsia="zh-CN"/>
        </w:rPr>
        <w:t>4</w:t>
      </w:r>
      <w:r>
        <w:rPr>
          <w:rFonts w:hint="eastAsia" w:ascii="宋体" w:hAnsi="宋体"/>
          <w:sz w:val="24"/>
        </w:rPr>
        <w:t>.1 变更估价原则</w:t>
      </w:r>
    </w:p>
    <w:p w14:paraId="74E16548">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kern w:val="2"/>
          <w:sz w:val="24"/>
          <w:u w:val="single"/>
        </w:rPr>
      </w:pPr>
      <w:r>
        <w:rPr>
          <w:rFonts w:hint="eastAsia" w:ascii="宋体" w:hAnsi="宋体"/>
          <w:sz w:val="24"/>
        </w:rPr>
        <w:t xml:space="preserve">关于变更估价的约定: </w:t>
      </w:r>
      <w:r>
        <w:rPr>
          <w:rFonts w:hint="eastAsia" w:ascii="宋体" w:hAnsi="宋体"/>
          <w:sz w:val="24"/>
          <w:u w:val="single"/>
        </w:rPr>
        <w:t xml:space="preserve"> </w:t>
      </w:r>
      <w:r>
        <w:rPr>
          <w:rFonts w:hint="eastAsia" w:ascii="宋体" w:hAnsi="宋体"/>
          <w:kern w:val="2"/>
          <w:sz w:val="24"/>
          <w:u w:val="single"/>
        </w:rPr>
        <w:t>①合同中有相同或类似工程项目单价的，可以参照合同中相同或类似项目的综合单价计算确定。</w:t>
      </w:r>
    </w:p>
    <w:p w14:paraId="46E5B234">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kern w:val="2"/>
          <w:sz w:val="24"/>
          <w:u w:val="single"/>
        </w:rPr>
      </w:pPr>
      <w:r>
        <w:rPr>
          <w:rFonts w:hint="eastAsia" w:ascii="宋体" w:hAnsi="宋体"/>
          <w:kern w:val="2"/>
          <w:sz w:val="24"/>
          <w:u w:val="single"/>
        </w:rPr>
        <w:t>②合同中没有类似工程项目综合单价的，由承包人根据合同中约定的组价原则或参考“计价依据”提出适当的单价，经发包人或其委托的工程造价咨询单位审定后，按合同价与</w:t>
      </w:r>
      <w:r>
        <w:rPr>
          <w:rFonts w:hint="eastAsia" w:ascii="宋体" w:hAnsi="宋体"/>
          <w:kern w:val="2"/>
          <w:sz w:val="24"/>
          <w:u w:val="single"/>
          <w:lang w:val="en-US" w:eastAsia="zh-CN"/>
        </w:rPr>
        <w:t>预算价</w:t>
      </w:r>
      <w:r>
        <w:rPr>
          <w:rFonts w:hint="eastAsia" w:ascii="宋体" w:hAnsi="宋体"/>
          <w:kern w:val="2"/>
          <w:sz w:val="24"/>
          <w:u w:val="single"/>
        </w:rPr>
        <w:t>下浮比例调整后作为结算的依据。</w:t>
      </w:r>
    </w:p>
    <w:p w14:paraId="0C572B38">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kern w:val="2"/>
          <w:sz w:val="24"/>
          <w:u w:val="single"/>
        </w:rPr>
      </w:pPr>
      <w:r>
        <w:rPr>
          <w:rFonts w:hint="eastAsia" w:ascii="宋体" w:hAnsi="宋体"/>
          <w:kern w:val="2"/>
          <w:sz w:val="24"/>
          <w:u w:val="single"/>
        </w:rPr>
        <w:t>③由于清单项目中项目特征或工程内容发生部分变更的，应以原综合单价为基础，仅就变更部分相应定额子目调整综合单价。</w:t>
      </w:r>
    </w:p>
    <w:p w14:paraId="2773E6A6">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1</w:t>
      </w:r>
      <w:bookmarkStart w:id="498" w:name="_Toc296503197"/>
      <w:bookmarkEnd w:id="498"/>
      <w:bookmarkStart w:id="499" w:name="_Toc312677503"/>
      <w:bookmarkEnd w:id="499"/>
      <w:bookmarkStart w:id="500" w:name="_Toc296346698"/>
      <w:bookmarkEnd w:id="500"/>
      <w:bookmarkStart w:id="501" w:name="_Toc312678029"/>
      <w:bookmarkEnd w:id="501"/>
      <w:bookmarkStart w:id="502" w:name="_Toc296944536"/>
      <w:bookmarkEnd w:id="502"/>
      <w:bookmarkStart w:id="503" w:name="_Toc304295570"/>
      <w:bookmarkEnd w:id="503"/>
      <w:bookmarkStart w:id="504" w:name="_Toc297048383"/>
      <w:bookmarkEnd w:id="504"/>
      <w:bookmarkStart w:id="505" w:name="_Toc297216203"/>
      <w:bookmarkEnd w:id="505"/>
      <w:bookmarkStart w:id="506" w:name="_Toc297120497"/>
      <w:bookmarkEnd w:id="506"/>
      <w:bookmarkStart w:id="507" w:name="_Toc292559907"/>
      <w:bookmarkEnd w:id="507"/>
      <w:bookmarkStart w:id="508" w:name="_Toc296891237"/>
      <w:bookmarkEnd w:id="508"/>
      <w:bookmarkStart w:id="509" w:name="_Toc296347196"/>
      <w:bookmarkEnd w:id="509"/>
      <w:bookmarkStart w:id="510" w:name="_Toc300934993"/>
      <w:bookmarkEnd w:id="510"/>
      <w:bookmarkStart w:id="511" w:name="_Toc296891025"/>
      <w:bookmarkEnd w:id="511"/>
      <w:bookmarkStart w:id="512" w:name="_Toc297123544"/>
      <w:bookmarkEnd w:id="512"/>
      <w:bookmarkStart w:id="513" w:name="_Toc292559402"/>
      <w:bookmarkEnd w:id="513"/>
      <w:bookmarkStart w:id="514" w:name="_Toc303539150"/>
      <w:bookmarkEnd w:id="514"/>
      <w:r>
        <w:rPr>
          <w:rFonts w:hint="eastAsia" w:ascii="宋体" w:hAnsi="宋体"/>
          <w:sz w:val="24"/>
        </w:rPr>
        <w:t>0.</w:t>
      </w:r>
      <w:r>
        <w:rPr>
          <w:rFonts w:hint="eastAsia" w:ascii="宋体" w:hAnsi="宋体"/>
          <w:sz w:val="24"/>
          <w:lang w:val="en-US" w:eastAsia="zh-CN"/>
        </w:rPr>
        <w:t>5</w:t>
      </w:r>
      <w:r>
        <w:rPr>
          <w:rFonts w:hint="eastAsia" w:ascii="宋体" w:hAnsi="宋体"/>
          <w:sz w:val="24"/>
        </w:rPr>
        <w:t>承</w:t>
      </w:r>
      <w:bookmarkStart w:id="515" w:name="_Toc297123545"/>
      <w:bookmarkEnd w:id="515"/>
      <w:bookmarkStart w:id="516" w:name="_Toc303539151"/>
      <w:bookmarkEnd w:id="516"/>
      <w:bookmarkStart w:id="517" w:name="_Toc292559408"/>
      <w:bookmarkEnd w:id="517"/>
      <w:bookmarkStart w:id="518" w:name="_Toc296503203"/>
      <w:bookmarkEnd w:id="518"/>
      <w:bookmarkStart w:id="519" w:name="_Toc300934994"/>
      <w:bookmarkEnd w:id="519"/>
      <w:bookmarkStart w:id="520" w:name="_Toc296347202"/>
      <w:bookmarkEnd w:id="520"/>
      <w:bookmarkStart w:id="521" w:name="_Toc297216204"/>
      <w:bookmarkEnd w:id="521"/>
      <w:bookmarkStart w:id="522" w:name="_Toc296891243"/>
      <w:bookmarkEnd w:id="522"/>
      <w:bookmarkStart w:id="523" w:name="_Toc296944542"/>
      <w:bookmarkEnd w:id="523"/>
      <w:bookmarkStart w:id="524" w:name="_Toc296891031"/>
      <w:bookmarkEnd w:id="524"/>
      <w:bookmarkStart w:id="525" w:name="_Toc296346704"/>
      <w:bookmarkEnd w:id="525"/>
      <w:bookmarkStart w:id="526" w:name="_Toc297048389"/>
      <w:bookmarkEnd w:id="526"/>
      <w:bookmarkStart w:id="527" w:name="_Toc292559913"/>
      <w:bookmarkEnd w:id="527"/>
      <w:bookmarkStart w:id="528" w:name="_Toc297120503"/>
      <w:bookmarkEnd w:id="528"/>
      <w:r>
        <w:rPr>
          <w:rFonts w:hint="eastAsia" w:ascii="宋体" w:hAnsi="宋体"/>
          <w:sz w:val="24"/>
        </w:rPr>
        <w:t>包人的合理化建议</w:t>
      </w:r>
    </w:p>
    <w:p w14:paraId="3CF9C69F">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监理人审查承包人合理化建议的期限：</w:t>
      </w:r>
      <w:r>
        <w:rPr>
          <w:rFonts w:hint="eastAsia" w:ascii="宋体" w:hAnsi="宋体"/>
          <w:sz w:val="24"/>
          <w:u w:val="single"/>
        </w:rPr>
        <w:t xml:space="preserve">         /          </w:t>
      </w:r>
      <w:r>
        <w:rPr>
          <w:rFonts w:hint="eastAsia" w:ascii="宋体" w:hAnsi="宋体"/>
          <w:sz w:val="24"/>
        </w:rPr>
        <w:t>。</w:t>
      </w:r>
    </w:p>
    <w:p w14:paraId="68644B22">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发包人审批承包人合理化建议的期限：</w:t>
      </w:r>
      <w:r>
        <w:rPr>
          <w:rFonts w:hint="eastAsia" w:ascii="宋体" w:hAnsi="宋体"/>
          <w:sz w:val="24"/>
          <w:u w:val="single"/>
        </w:rPr>
        <w:t xml:space="preserve">         /          </w:t>
      </w:r>
      <w:r>
        <w:rPr>
          <w:rFonts w:hint="eastAsia" w:ascii="宋体" w:hAnsi="宋体"/>
          <w:sz w:val="24"/>
        </w:rPr>
        <w:t>。</w:t>
      </w:r>
    </w:p>
    <w:p w14:paraId="582A992E">
      <w:pPr>
        <w:keepNext w:val="0"/>
        <w:keepLines w:val="0"/>
        <w:pageBreakBefore w:val="0"/>
        <w:kinsoku/>
        <w:wordWrap/>
        <w:overflowPunct/>
        <w:topLinePunct w:val="0"/>
        <w:bidi w:val="0"/>
        <w:spacing w:line="400" w:lineRule="exact"/>
        <w:jc w:val="left"/>
        <w:textAlignment w:val="auto"/>
        <w:outlineLvl w:val="9"/>
        <w:rPr>
          <w:rFonts w:hint="eastAsia" w:ascii="宋体" w:hAnsi="宋体"/>
          <w:sz w:val="24"/>
          <w:u w:val="single"/>
        </w:rPr>
      </w:pPr>
      <w:r>
        <w:rPr>
          <w:rFonts w:hint="eastAsia" w:ascii="宋体" w:hAnsi="宋体"/>
          <w:sz w:val="24"/>
        </w:rPr>
        <w:t>承</w:t>
      </w:r>
      <w:bookmarkStart w:id="529" w:name="_Toc297048390"/>
      <w:bookmarkEnd w:id="529"/>
      <w:bookmarkStart w:id="530" w:name="_Toc304295571"/>
      <w:bookmarkEnd w:id="530"/>
      <w:bookmarkStart w:id="531" w:name="_Toc297120504"/>
      <w:bookmarkEnd w:id="531"/>
      <w:bookmarkStart w:id="532" w:name="_Toc296503204"/>
      <w:bookmarkEnd w:id="532"/>
      <w:bookmarkStart w:id="533" w:name="_Toc296347203"/>
      <w:bookmarkEnd w:id="533"/>
      <w:bookmarkStart w:id="534" w:name="_Toc312677504"/>
      <w:bookmarkEnd w:id="534"/>
      <w:bookmarkStart w:id="535" w:name="_Toc312678030"/>
      <w:bookmarkEnd w:id="535"/>
      <w:bookmarkStart w:id="536" w:name="_Toc296346705"/>
      <w:bookmarkEnd w:id="536"/>
      <w:bookmarkStart w:id="537" w:name="_Toc296944543"/>
      <w:bookmarkEnd w:id="537"/>
      <w:bookmarkStart w:id="538" w:name="_Toc318581175"/>
      <w:bookmarkEnd w:id="538"/>
      <w:bookmarkStart w:id="539" w:name="_Toc297216205"/>
      <w:bookmarkEnd w:id="539"/>
      <w:bookmarkStart w:id="540" w:name="_Toc292559914"/>
      <w:bookmarkEnd w:id="540"/>
      <w:bookmarkStart w:id="541" w:name="_Toc300934995"/>
      <w:bookmarkEnd w:id="541"/>
      <w:bookmarkStart w:id="542" w:name="_Toc296891244"/>
      <w:bookmarkEnd w:id="542"/>
      <w:bookmarkStart w:id="543" w:name="_Toc297123546"/>
      <w:bookmarkEnd w:id="543"/>
      <w:bookmarkStart w:id="544" w:name="_Toc292559409"/>
      <w:bookmarkEnd w:id="544"/>
      <w:bookmarkStart w:id="545" w:name="_Toc296891032"/>
      <w:bookmarkEnd w:id="545"/>
      <w:bookmarkStart w:id="546" w:name="_Toc303539152"/>
      <w:r>
        <w:rPr>
          <w:rFonts w:hint="eastAsia" w:ascii="宋体" w:hAnsi="宋体"/>
          <w:sz w:val="24"/>
        </w:rPr>
        <w:t>包人提出的合理化建议降低了合同价格或者提高了工程经济效益的奖励的方法和金额为：</w:t>
      </w:r>
      <w:bookmarkEnd w:id="546"/>
      <w:r>
        <w:rPr>
          <w:rFonts w:hint="eastAsia" w:ascii="宋体" w:hAnsi="宋体"/>
          <w:sz w:val="24"/>
          <w:u w:val="single"/>
        </w:rPr>
        <w:t xml:space="preserve">                 /                  </w:t>
      </w:r>
      <w:r>
        <w:rPr>
          <w:rFonts w:hint="eastAsia" w:ascii="宋体" w:hAnsi="宋体"/>
          <w:sz w:val="24"/>
        </w:rPr>
        <w:t>。</w:t>
      </w:r>
    </w:p>
    <w:p w14:paraId="15591C14">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1</w:t>
      </w:r>
      <w:bookmarkStart w:id="547" w:name="_Toc300934997"/>
      <w:bookmarkEnd w:id="547"/>
      <w:bookmarkStart w:id="548" w:name="_Toc296503199"/>
      <w:bookmarkEnd w:id="548"/>
      <w:bookmarkStart w:id="549" w:name="_Toc292559909"/>
      <w:bookmarkEnd w:id="549"/>
      <w:bookmarkStart w:id="550" w:name="_Toc296891027"/>
      <w:bookmarkEnd w:id="550"/>
      <w:bookmarkStart w:id="551" w:name="_Toc312677507"/>
      <w:bookmarkEnd w:id="551"/>
      <w:bookmarkStart w:id="552" w:name="_Toc312678033"/>
      <w:bookmarkEnd w:id="552"/>
      <w:bookmarkStart w:id="553" w:name="_Toc304295574"/>
      <w:bookmarkEnd w:id="553"/>
      <w:bookmarkStart w:id="554" w:name="_Toc292559404"/>
      <w:bookmarkEnd w:id="554"/>
      <w:bookmarkStart w:id="555" w:name="_Toc296347198"/>
      <w:bookmarkEnd w:id="555"/>
      <w:bookmarkStart w:id="556" w:name="_Toc297216207"/>
      <w:bookmarkEnd w:id="556"/>
      <w:bookmarkStart w:id="557" w:name="_Toc297048385"/>
      <w:bookmarkEnd w:id="557"/>
      <w:bookmarkStart w:id="558" w:name="_Toc296891239"/>
      <w:bookmarkEnd w:id="558"/>
      <w:bookmarkStart w:id="559" w:name="_Toc296944538"/>
      <w:bookmarkEnd w:id="559"/>
      <w:bookmarkStart w:id="560" w:name="_Toc296346700"/>
      <w:bookmarkEnd w:id="560"/>
      <w:bookmarkStart w:id="561" w:name="_Toc303539154"/>
      <w:bookmarkEnd w:id="561"/>
      <w:bookmarkStart w:id="562" w:name="_Toc297120499"/>
      <w:bookmarkEnd w:id="562"/>
      <w:bookmarkStart w:id="563" w:name="_Toc297123548"/>
      <w:r>
        <w:rPr>
          <w:rFonts w:hint="eastAsia" w:ascii="宋体" w:hAnsi="宋体"/>
          <w:sz w:val="24"/>
        </w:rPr>
        <w:t>0.</w:t>
      </w:r>
      <w:r>
        <w:rPr>
          <w:rFonts w:hint="eastAsia" w:ascii="宋体" w:hAnsi="宋体"/>
          <w:sz w:val="24"/>
          <w:lang w:val="en-US" w:eastAsia="zh-CN"/>
        </w:rPr>
        <w:t>7</w:t>
      </w:r>
      <w:r>
        <w:rPr>
          <w:rFonts w:hint="eastAsia" w:ascii="宋体" w:hAnsi="宋体"/>
          <w:sz w:val="24"/>
        </w:rPr>
        <w:t xml:space="preserve"> 暂估价</w:t>
      </w:r>
      <w:bookmarkEnd w:id="563"/>
    </w:p>
    <w:p w14:paraId="7EBED1CE">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暂</w:t>
      </w:r>
      <w:bookmarkStart w:id="564" w:name="_Toc318581176"/>
      <w:bookmarkEnd w:id="564"/>
      <w:bookmarkStart w:id="565" w:name="_Toc312678034"/>
      <w:bookmarkEnd w:id="565"/>
      <w:bookmarkStart w:id="566" w:name="_Toc312677508"/>
      <w:r>
        <w:rPr>
          <w:rFonts w:hint="eastAsia" w:ascii="宋体" w:hAnsi="宋体"/>
          <w:color w:val="auto"/>
          <w:sz w:val="24"/>
        </w:rPr>
        <w:t>估价材料和工程设备的明细详见附件</w:t>
      </w:r>
      <w:bookmarkEnd w:id="566"/>
      <w:r>
        <w:rPr>
          <w:rFonts w:hint="eastAsia" w:ascii="宋体" w:hAnsi="宋体"/>
          <w:color w:val="auto"/>
          <w:sz w:val="24"/>
          <w:lang w:val="en-US" w:eastAsia="zh-CN"/>
        </w:rPr>
        <w:t>9</w:t>
      </w:r>
      <w:r>
        <w:rPr>
          <w:rFonts w:hint="eastAsia" w:ascii="宋体" w:hAnsi="宋体"/>
          <w:color w:val="auto"/>
          <w:sz w:val="24"/>
        </w:rPr>
        <w:t>：《暂估价一览表》。</w:t>
      </w:r>
    </w:p>
    <w:p w14:paraId="31406A19">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1</w:t>
      </w:r>
      <w:bookmarkStart w:id="567" w:name="_Toc312677509"/>
      <w:bookmarkEnd w:id="567"/>
      <w:bookmarkStart w:id="568" w:name="_Toc318581177"/>
      <w:bookmarkEnd w:id="568"/>
      <w:bookmarkStart w:id="569" w:name="_Toc312678035"/>
      <w:r>
        <w:rPr>
          <w:rFonts w:hint="eastAsia" w:ascii="宋体" w:hAnsi="宋体"/>
          <w:sz w:val="24"/>
        </w:rPr>
        <w:t>0.</w:t>
      </w:r>
      <w:r>
        <w:rPr>
          <w:rFonts w:hint="eastAsia" w:ascii="宋体" w:hAnsi="宋体"/>
          <w:sz w:val="24"/>
          <w:lang w:val="en-US" w:eastAsia="zh-CN"/>
        </w:rPr>
        <w:t>7</w:t>
      </w:r>
      <w:r>
        <w:rPr>
          <w:rFonts w:hint="eastAsia" w:ascii="宋体" w:hAnsi="宋体"/>
          <w:sz w:val="24"/>
        </w:rPr>
        <w:t>.1 依法必须招标的暂估价项目</w:t>
      </w:r>
      <w:bookmarkEnd w:id="569"/>
    </w:p>
    <w:p w14:paraId="4DC408EC">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对于依法必须招标的暂估价项目的确认和批准采取第</w:t>
      </w:r>
      <w:r>
        <w:rPr>
          <w:rFonts w:hint="eastAsia" w:ascii="宋体" w:hAnsi="宋体"/>
          <w:sz w:val="24"/>
          <w:u w:val="single"/>
        </w:rPr>
        <w:t xml:space="preserve"> 2 </w:t>
      </w:r>
      <w:r>
        <w:rPr>
          <w:rFonts w:hint="eastAsia" w:ascii="宋体" w:hAnsi="宋体"/>
          <w:sz w:val="24"/>
        </w:rPr>
        <w:t>种方式确定。</w:t>
      </w:r>
    </w:p>
    <w:p w14:paraId="22665B4D">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kern w:val="2"/>
          <w:sz w:val="24"/>
        </w:rPr>
      </w:pPr>
      <w:r>
        <w:rPr>
          <w:rFonts w:hint="eastAsia" w:ascii="宋体" w:hAnsi="宋体"/>
          <w:kern w:val="2"/>
          <w:sz w:val="24"/>
        </w:rPr>
        <w:t>第1种方式：对于依法必须招标的暂估价项目，由承包人招标，对该暂估价项目的确认和批准按照以下约定执行：</w:t>
      </w:r>
    </w:p>
    <w:p w14:paraId="11E72A9A">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kern w:val="2"/>
          <w:sz w:val="24"/>
        </w:rPr>
      </w:pPr>
      <w:r>
        <w:rPr>
          <w:rFonts w:hint="eastAsia" w:ascii="宋体" w:hAnsi="宋体"/>
          <w:kern w:val="2"/>
          <w:sz w:val="24"/>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6041F4A3">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kern w:val="2"/>
          <w:sz w:val="24"/>
        </w:rPr>
      </w:pPr>
      <w:r>
        <w:rPr>
          <w:rFonts w:hint="eastAsia" w:ascii="宋体" w:hAnsi="宋体"/>
          <w:kern w:val="2"/>
          <w:sz w:val="24"/>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71377B56">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kern w:val="2"/>
          <w:sz w:val="24"/>
        </w:rPr>
      </w:pPr>
      <w:r>
        <w:rPr>
          <w:rFonts w:hint="eastAsia" w:ascii="宋体" w:hAnsi="宋体"/>
          <w:kern w:val="2"/>
          <w:sz w:val="24"/>
        </w:rPr>
        <w:t>（3）承包人与供应商、分包人在签订暂估价合同前，应当提前7天将确定的中标候选供应商或中标候选分包人的资料报送发包人，发包人应在收到资料后3天内与承包人</w:t>
      </w:r>
      <w:r>
        <w:rPr>
          <w:rFonts w:hint="eastAsia" w:ascii="宋体" w:hAnsi="宋体"/>
          <w:spacing w:val="-10"/>
          <w:kern w:val="2"/>
          <w:sz w:val="24"/>
        </w:rPr>
        <w:t>共同确定中标人；承包人应当在签订合同后7天内，将暂估价合同副本报送发包人留存。</w:t>
      </w:r>
    </w:p>
    <w:p w14:paraId="17E6D043">
      <w:pPr>
        <w:keepNext w:val="0"/>
        <w:keepLines w:val="0"/>
        <w:pageBreakBefore w:val="0"/>
        <w:kinsoku/>
        <w:wordWrap/>
        <w:overflowPunct/>
        <w:topLinePunct w:val="0"/>
        <w:bidi w:val="0"/>
        <w:spacing w:line="400" w:lineRule="exact"/>
        <w:ind w:firstLine="480" w:firstLineChars="200"/>
        <w:textAlignment w:val="auto"/>
        <w:outlineLvl w:val="9"/>
        <w:rPr>
          <w:rFonts w:hint="eastAsia" w:ascii="黑体" w:hAnsi="宋体" w:eastAsia="黑体" w:cs="宋体"/>
          <w:color w:val="FF0000"/>
          <w:kern w:val="2"/>
          <w:sz w:val="24"/>
        </w:rPr>
      </w:pPr>
      <w:r>
        <w:rPr>
          <w:rFonts w:hint="eastAsia" w:ascii="宋体" w:hAnsi="宋体"/>
          <w:kern w:val="2"/>
          <w:sz w:val="24"/>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6FE59DB5">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10.</w:t>
      </w:r>
      <w:r>
        <w:rPr>
          <w:rFonts w:hint="eastAsia" w:ascii="宋体" w:hAnsi="宋体"/>
          <w:sz w:val="24"/>
          <w:lang w:val="en-US" w:eastAsia="zh-CN"/>
        </w:rPr>
        <w:t>7</w:t>
      </w:r>
      <w:r>
        <w:rPr>
          <w:rFonts w:hint="eastAsia" w:ascii="宋体" w:hAnsi="宋体"/>
          <w:sz w:val="24"/>
        </w:rPr>
        <w:t>.2 不属于依法必须招标的暂估价项目</w:t>
      </w:r>
    </w:p>
    <w:p w14:paraId="1621E7A6">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对于不属于依法必须招标的暂估价项目的确认和批准采取第</w:t>
      </w:r>
      <w:r>
        <w:rPr>
          <w:rFonts w:hint="eastAsia" w:ascii="宋体" w:hAnsi="宋体"/>
          <w:sz w:val="24"/>
          <w:u w:val="single"/>
        </w:rPr>
        <w:t xml:space="preserve"> 1 </w:t>
      </w:r>
      <w:r>
        <w:rPr>
          <w:rFonts w:hint="eastAsia" w:ascii="宋体" w:hAnsi="宋体"/>
          <w:sz w:val="24"/>
        </w:rPr>
        <w:t xml:space="preserve"> 种方式确定。</w:t>
      </w:r>
    </w:p>
    <w:p w14:paraId="030A3C99">
      <w:pPr>
        <w:keepNext w:val="0"/>
        <w:keepLines w:val="0"/>
        <w:pageBreakBefore w:val="0"/>
        <w:kinsoku/>
        <w:wordWrap/>
        <w:overflowPunct/>
        <w:topLinePunct w:val="0"/>
        <w:bidi w:val="0"/>
        <w:spacing w:line="400" w:lineRule="exact"/>
        <w:ind w:firstLine="464" w:firstLineChars="200"/>
        <w:textAlignment w:val="auto"/>
        <w:outlineLvl w:val="9"/>
        <w:rPr>
          <w:rFonts w:hint="eastAsia" w:ascii="宋体" w:hAnsi="宋体"/>
          <w:spacing w:val="-4"/>
          <w:sz w:val="24"/>
        </w:rPr>
      </w:pPr>
      <w:r>
        <w:rPr>
          <w:rFonts w:hint="eastAsia" w:ascii="宋体" w:hAnsi="宋体"/>
          <w:spacing w:val="-4"/>
          <w:sz w:val="24"/>
        </w:rPr>
        <w:t>第1种方式：对于不属于依法必须招标的暂估价项目，按本项约定确认和批准：</w:t>
      </w:r>
    </w:p>
    <w:p w14:paraId="463F978C">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7E559B0C">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（2）发包人认为承包人确定的供应商、分包人无法满足工程质量或合同要求的，发包人可以要求承包人重新确定暂估价项目的供应商、分包人;</w:t>
      </w:r>
    </w:p>
    <w:p w14:paraId="4C0790A7">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（3）</w:t>
      </w:r>
      <w:r>
        <w:rPr>
          <w:rFonts w:hint="eastAsia" w:ascii="宋体" w:hAnsi="宋体"/>
          <w:spacing w:val="-8"/>
          <w:sz w:val="24"/>
        </w:rPr>
        <w:t>承包人应当在签订暂估价合同后7天内，将暂估价合同副本报送发包人留存。</w:t>
      </w:r>
    </w:p>
    <w:p w14:paraId="39A7416C">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第2种方式：承包人按照第10.7.1项〔依法必须招标的暂估价项目〕约定的第1种方式确定暂估价项目。</w:t>
      </w:r>
    </w:p>
    <w:p w14:paraId="19DCD414">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第3种方式：承包人直接实施的暂估价项目</w:t>
      </w:r>
    </w:p>
    <w:p w14:paraId="7143B1FF">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承包人直接实施的暂估价项目的约定：</w:t>
      </w:r>
      <w:r>
        <w:rPr>
          <w:rFonts w:hint="eastAsia" w:ascii="宋体" w:hAnsi="宋体"/>
          <w:sz w:val="24"/>
          <w:u w:val="single"/>
        </w:rPr>
        <w:t xml:space="preserve"> 暂估价（或者成活价）材料采购，项目实施期间承包人必须在采购前提出使用计划提请发包人进行认质认价，由承包人提出品牌和价格，报招标人审核同意后执行</w:t>
      </w:r>
      <w:r>
        <w:rPr>
          <w:rFonts w:hint="eastAsia" w:ascii="宋体" w:hAnsi="宋体"/>
          <w:sz w:val="24"/>
          <w:u w:val="none"/>
        </w:rPr>
        <w:t>。</w:t>
      </w:r>
    </w:p>
    <w:p w14:paraId="1483E420">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10.</w:t>
      </w:r>
      <w:r>
        <w:rPr>
          <w:rFonts w:hint="eastAsia" w:ascii="宋体" w:hAnsi="宋体"/>
          <w:sz w:val="24"/>
          <w:lang w:val="en-US" w:eastAsia="zh-CN"/>
        </w:rPr>
        <w:t>8</w:t>
      </w:r>
      <w:r>
        <w:rPr>
          <w:rFonts w:hint="eastAsia" w:ascii="宋体" w:hAnsi="宋体"/>
          <w:sz w:val="24"/>
        </w:rPr>
        <w:t xml:space="preserve"> 暂列金额</w:t>
      </w:r>
    </w:p>
    <w:p w14:paraId="1DBE6242">
      <w:pPr>
        <w:keepNext w:val="0"/>
        <w:keepLines w:val="0"/>
        <w:pageBreakBefore w:val="0"/>
        <w:kinsoku/>
        <w:wordWrap/>
        <w:overflowPunct/>
        <w:topLinePunct w:val="0"/>
        <w:autoSpaceDE w:val="0"/>
        <w:autoSpaceDN w:val="0"/>
        <w:bidi w:val="0"/>
        <w:adjustRightInd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合同当事人关于暂列金额使用的约定：</w:t>
      </w:r>
      <w:r>
        <w:rPr>
          <w:rFonts w:hint="eastAsia" w:ascii="宋体" w:hAnsi="宋体"/>
          <w:sz w:val="24"/>
          <w:u w:val="single"/>
        </w:rPr>
        <w:t xml:space="preserve">      </w:t>
      </w:r>
      <w:r>
        <w:rPr>
          <w:rFonts w:hint="eastAsia" w:ascii="宋体" w:hAnsi="宋体"/>
          <w:sz w:val="24"/>
          <w:u w:val="single"/>
          <w:lang w:val="en-US" w:eastAsia="zh-CN"/>
        </w:rPr>
        <w:t>双方另行约定</w:t>
      </w:r>
      <w:r>
        <w:rPr>
          <w:rFonts w:hint="eastAsia" w:ascii="宋体" w:hAnsi="宋体"/>
          <w:sz w:val="24"/>
          <w:u w:val="single"/>
        </w:rPr>
        <w:t xml:space="preserve">         </w:t>
      </w:r>
      <w:r>
        <w:rPr>
          <w:rFonts w:hint="eastAsia" w:ascii="宋体" w:hAnsi="宋体"/>
          <w:sz w:val="24"/>
        </w:rPr>
        <w:t>。</w:t>
      </w:r>
    </w:p>
    <w:p w14:paraId="2B58DA11">
      <w:pPr>
        <w:keepNext w:val="0"/>
        <w:keepLines w:val="0"/>
        <w:pageBreakBefore w:val="0"/>
        <w:kinsoku/>
        <w:wordWrap/>
        <w:overflowPunct/>
        <w:topLinePunct w:val="0"/>
        <w:bidi w:val="0"/>
        <w:spacing w:before="120" w:after="120" w:line="400" w:lineRule="exact"/>
        <w:jc w:val="left"/>
        <w:textAlignment w:val="auto"/>
        <w:outlineLvl w:val="9"/>
        <w:rPr>
          <w:rFonts w:hint="eastAsia" w:ascii="宋体" w:hAnsi="宋体"/>
          <w:sz w:val="24"/>
        </w:rPr>
      </w:pPr>
      <w:bookmarkStart w:id="570" w:name="_Toc351203643"/>
      <w:bookmarkEnd w:id="570"/>
      <w:r>
        <w:rPr>
          <w:rFonts w:hint="eastAsia" w:ascii="宋体" w:hAnsi="宋体"/>
          <w:sz w:val="24"/>
        </w:rPr>
        <w:t>11. 价格调整</w:t>
      </w:r>
    </w:p>
    <w:p w14:paraId="0C120877">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bookmarkStart w:id="571" w:name="_Toc296347200"/>
      <w:bookmarkEnd w:id="571"/>
      <w:bookmarkStart w:id="572" w:name="_Toc300935000"/>
      <w:bookmarkEnd w:id="572"/>
      <w:bookmarkStart w:id="573" w:name="_Toc292559406"/>
      <w:bookmarkEnd w:id="573"/>
      <w:bookmarkStart w:id="574" w:name="_Toc296346702"/>
      <w:bookmarkEnd w:id="574"/>
      <w:bookmarkStart w:id="575" w:name="_Toc297216209"/>
      <w:bookmarkEnd w:id="575"/>
      <w:bookmarkStart w:id="576" w:name="_Toc297120501"/>
      <w:bookmarkEnd w:id="576"/>
      <w:bookmarkStart w:id="577" w:name="_Toc296891241"/>
      <w:bookmarkEnd w:id="577"/>
      <w:bookmarkStart w:id="578" w:name="_Toc297048387"/>
      <w:bookmarkEnd w:id="578"/>
      <w:bookmarkStart w:id="579" w:name="_Toc297123550"/>
      <w:bookmarkEnd w:id="579"/>
      <w:bookmarkStart w:id="580" w:name="_Toc304295577"/>
      <w:bookmarkEnd w:id="580"/>
      <w:bookmarkStart w:id="581" w:name="_Toc296503201"/>
      <w:bookmarkEnd w:id="581"/>
      <w:bookmarkStart w:id="582" w:name="_Toc312678039"/>
      <w:bookmarkEnd w:id="582"/>
      <w:bookmarkStart w:id="583" w:name="_Toc296891029"/>
      <w:bookmarkEnd w:id="583"/>
      <w:bookmarkStart w:id="584" w:name="_Toc296944540"/>
      <w:bookmarkEnd w:id="584"/>
      <w:bookmarkStart w:id="585" w:name="_Toc292559911"/>
      <w:bookmarkEnd w:id="585"/>
      <w:bookmarkStart w:id="586" w:name="_Toc303539157"/>
      <w:r>
        <w:rPr>
          <w:rFonts w:hint="eastAsia" w:ascii="宋体" w:hAnsi="宋体"/>
          <w:sz w:val="24"/>
        </w:rPr>
        <w:t>11.1 市场价格波动引起的调整</w:t>
      </w:r>
      <w:bookmarkEnd w:id="586"/>
    </w:p>
    <w:p w14:paraId="23EDB42C">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市场价格波动是否调整合同价格的约定：</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w:t>
      </w:r>
    </w:p>
    <w:p w14:paraId="0C7B5AC3">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因市场价格波动调整合同价格，采用以下第</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种方式对合同价格进行调整：</w:t>
      </w:r>
    </w:p>
    <w:p w14:paraId="71AB56CF">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第1种方式：采用价格指数进行价格调整。</w:t>
      </w:r>
    </w:p>
    <w:p w14:paraId="3612F51B">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u w:val="single"/>
        </w:rPr>
      </w:pPr>
      <w:r>
        <w:rPr>
          <w:rFonts w:hint="eastAsia" w:ascii="宋体" w:hAnsi="宋体"/>
          <w:sz w:val="24"/>
        </w:rPr>
        <w:t>关于各可调因子、定值和变值权重，以及基本价格指数及其来源的约定：</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 xml:space="preserve">；  </w:t>
      </w:r>
    </w:p>
    <w:p w14:paraId="33C94508">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kern w:val="2"/>
          <w:sz w:val="24"/>
        </w:rPr>
      </w:pPr>
      <w:r>
        <w:rPr>
          <w:rFonts w:hint="eastAsia" w:ascii="宋体" w:hAnsi="宋体"/>
          <w:sz w:val="24"/>
        </w:rPr>
        <w:t>第2种方式：采用造价信息进行价格调整。</w:t>
      </w:r>
    </w:p>
    <w:p w14:paraId="31AC4016">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（2）关于基准价格的约定：</w:t>
      </w:r>
    </w:p>
    <w:p w14:paraId="3FF5063C">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专用合同条款①承包人在已标价工程量清单或预算书中载明的材料单价低于基准价格的：专用合同条款合同履行期间材料单价涨幅以基准价格为基础超过</w:t>
      </w:r>
      <w:r>
        <w:rPr>
          <w:rFonts w:hint="eastAsia" w:ascii="宋体" w:hAnsi="宋体"/>
          <w:sz w:val="24"/>
          <w:u w:val="single"/>
        </w:rPr>
        <w:t xml:space="preserve"> </w:t>
      </w:r>
      <w:r>
        <w:rPr>
          <w:rFonts w:hint="eastAsia" w:ascii="宋体" w:hAnsi="宋体"/>
          <w:sz w:val="24"/>
          <w:u w:val="single"/>
          <w:lang w:val="en-US" w:eastAsia="zh-CN"/>
        </w:rPr>
        <w:t>5</w:t>
      </w:r>
      <w:r>
        <w:rPr>
          <w:rFonts w:hint="eastAsia" w:ascii="宋体" w:hAnsi="宋体"/>
          <w:sz w:val="24"/>
          <w:u w:val="single"/>
        </w:rPr>
        <w:t xml:space="preserve"> </w:t>
      </w:r>
      <w:r>
        <w:rPr>
          <w:rFonts w:hint="eastAsia" w:ascii="宋体" w:hAnsi="宋体"/>
          <w:sz w:val="24"/>
        </w:rPr>
        <w:t>%时，或材料单价跌幅以已标价工程量清单或预算书中载明材料单价为基础超过</w:t>
      </w:r>
      <w:r>
        <w:rPr>
          <w:rFonts w:hint="eastAsia" w:ascii="宋体" w:hAnsi="宋体"/>
          <w:sz w:val="24"/>
          <w:u w:val="single"/>
        </w:rPr>
        <w:t xml:space="preserve"> </w:t>
      </w:r>
      <w:r>
        <w:rPr>
          <w:rFonts w:hint="eastAsia" w:ascii="宋体" w:hAnsi="宋体"/>
          <w:sz w:val="24"/>
          <w:u w:val="single"/>
          <w:lang w:val="en-US" w:eastAsia="zh-CN"/>
        </w:rPr>
        <w:t xml:space="preserve">5 </w:t>
      </w:r>
      <w:r>
        <w:rPr>
          <w:rFonts w:hint="eastAsia" w:ascii="宋体" w:hAnsi="宋体"/>
          <w:sz w:val="24"/>
          <w:u w:val="single"/>
        </w:rPr>
        <w:t xml:space="preserve"> </w:t>
      </w:r>
      <w:r>
        <w:rPr>
          <w:rFonts w:hint="eastAsia" w:ascii="宋体" w:hAnsi="宋体"/>
          <w:sz w:val="24"/>
        </w:rPr>
        <w:t>%时，其超过部分据实调整。</w:t>
      </w:r>
    </w:p>
    <w:p w14:paraId="3D636248">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②承包人在已标价工程量清单或预算书中载明的材料单价高于基准价格的：专用合同条款合同履行期间材料单价跌幅以基准价格为基础超过</w:t>
      </w:r>
      <w:r>
        <w:rPr>
          <w:rFonts w:hint="eastAsia" w:ascii="宋体" w:hAnsi="宋体"/>
          <w:sz w:val="24"/>
          <w:u w:val="single"/>
        </w:rPr>
        <w:t xml:space="preserve"> </w:t>
      </w:r>
      <w:r>
        <w:rPr>
          <w:rFonts w:hint="eastAsia" w:ascii="宋体" w:hAnsi="宋体"/>
          <w:sz w:val="24"/>
          <w:u w:val="single"/>
          <w:lang w:val="en-US" w:eastAsia="zh-CN"/>
        </w:rPr>
        <w:t xml:space="preserve"> 5 </w:t>
      </w:r>
      <w:r>
        <w:rPr>
          <w:rFonts w:hint="eastAsia" w:ascii="宋体" w:hAnsi="宋体"/>
          <w:sz w:val="24"/>
          <w:u w:val="single"/>
        </w:rPr>
        <w:t xml:space="preserve"> </w:t>
      </w:r>
      <w:r>
        <w:rPr>
          <w:rFonts w:hint="eastAsia" w:ascii="宋体" w:hAnsi="宋体"/>
          <w:sz w:val="24"/>
        </w:rPr>
        <w:t>%时，材料单价涨幅以已标价工程量清单或预算书中载明材料单价为基础超过</w:t>
      </w:r>
      <w:r>
        <w:rPr>
          <w:rFonts w:hint="eastAsia" w:ascii="宋体" w:hAnsi="宋体"/>
          <w:sz w:val="24"/>
          <w:u w:val="single"/>
        </w:rPr>
        <w:t xml:space="preserve"> </w:t>
      </w:r>
      <w:r>
        <w:rPr>
          <w:rFonts w:hint="eastAsia" w:ascii="宋体" w:hAnsi="宋体"/>
          <w:sz w:val="24"/>
          <w:u w:val="single"/>
          <w:lang w:val="en-US" w:eastAsia="zh-CN"/>
        </w:rPr>
        <w:t xml:space="preserve"> 5</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%时，其超过部分据实调整。</w:t>
      </w:r>
    </w:p>
    <w:p w14:paraId="73D55EE8">
      <w:pPr>
        <w:keepNext w:val="0"/>
        <w:keepLines w:val="0"/>
        <w:pageBreakBefore w:val="0"/>
        <w:kinsoku/>
        <w:wordWrap/>
        <w:overflowPunct/>
        <w:topLinePunct w:val="0"/>
        <w:bidi w:val="0"/>
        <w:spacing w:line="400" w:lineRule="exact"/>
        <w:ind w:firstLine="645"/>
        <w:jc w:val="left"/>
        <w:textAlignment w:val="auto"/>
        <w:outlineLvl w:val="9"/>
        <w:rPr>
          <w:rFonts w:hint="eastAsia" w:ascii="宋体" w:hAnsi="宋体"/>
          <w:sz w:val="24"/>
        </w:rPr>
      </w:pPr>
      <w:r>
        <w:rPr>
          <w:rFonts w:hint="eastAsia" w:ascii="宋体" w:hAnsi="宋体"/>
          <w:sz w:val="24"/>
        </w:rPr>
        <w:t>③承包人在已标价工程量清单或预算书中载明的材料单价等于基准单价的：专用合同条款合同履行期间材料单价涨跌幅以基准单价为基础超过±</w:t>
      </w:r>
      <w:r>
        <w:rPr>
          <w:rFonts w:hint="eastAsia" w:ascii="宋体" w:hAnsi="宋体"/>
          <w:sz w:val="24"/>
          <w:u w:val="single"/>
        </w:rPr>
        <w:t xml:space="preserve"> </w:t>
      </w:r>
      <w:r>
        <w:rPr>
          <w:rFonts w:hint="eastAsia" w:ascii="宋体" w:hAnsi="宋体"/>
          <w:sz w:val="24"/>
          <w:u w:val="single"/>
          <w:lang w:val="en-US" w:eastAsia="zh-CN"/>
        </w:rPr>
        <w:t xml:space="preserve"> 5 </w:t>
      </w:r>
      <w:r>
        <w:rPr>
          <w:rFonts w:hint="eastAsia" w:ascii="宋体" w:hAnsi="宋体"/>
          <w:sz w:val="24"/>
          <w:u w:val="single"/>
        </w:rPr>
        <w:t xml:space="preserve"> </w:t>
      </w:r>
      <w:r>
        <w:rPr>
          <w:rFonts w:hint="eastAsia" w:ascii="宋体" w:hAnsi="宋体"/>
          <w:sz w:val="24"/>
        </w:rPr>
        <w:t>%时，其超过部分据实调整。</w:t>
      </w:r>
    </w:p>
    <w:p w14:paraId="7B4D8CA9">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第3种方式：其他价格调整方式：</w:t>
      </w: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u w:val="single"/>
        </w:rPr>
        <w:t xml:space="preserve">        </w:t>
      </w:r>
      <w:r>
        <w:rPr>
          <w:rFonts w:hint="eastAsia" w:ascii="宋体" w:hAnsi="宋体"/>
          <w:sz w:val="24"/>
        </w:rPr>
        <w:t>。</w:t>
      </w:r>
    </w:p>
    <w:p w14:paraId="2395C8B7">
      <w:pPr>
        <w:keepNext w:val="0"/>
        <w:keepLines w:val="0"/>
        <w:pageBreakBefore w:val="0"/>
        <w:kinsoku/>
        <w:wordWrap/>
        <w:overflowPunct/>
        <w:topLinePunct w:val="0"/>
        <w:bidi w:val="0"/>
        <w:spacing w:before="120" w:after="120" w:line="400" w:lineRule="exact"/>
        <w:jc w:val="left"/>
        <w:textAlignment w:val="auto"/>
        <w:outlineLvl w:val="9"/>
        <w:rPr>
          <w:rFonts w:hint="eastAsia" w:ascii="宋体" w:hAnsi="宋体"/>
          <w:sz w:val="24"/>
        </w:rPr>
      </w:pPr>
      <w:bookmarkStart w:id="587" w:name="_Toc296346706"/>
      <w:bookmarkEnd w:id="587"/>
      <w:bookmarkStart w:id="588" w:name="_Toc303539159"/>
      <w:bookmarkEnd w:id="588"/>
      <w:bookmarkStart w:id="589" w:name="_Toc296944544"/>
      <w:bookmarkEnd w:id="589"/>
      <w:bookmarkStart w:id="590" w:name="_Toc292559915"/>
      <w:bookmarkEnd w:id="590"/>
      <w:bookmarkStart w:id="591" w:name="_Toc297216211"/>
      <w:bookmarkEnd w:id="591"/>
      <w:bookmarkStart w:id="592" w:name="_Toc297048391"/>
      <w:bookmarkEnd w:id="592"/>
      <w:bookmarkStart w:id="593" w:name="_Toc296503205"/>
      <w:bookmarkEnd w:id="593"/>
      <w:bookmarkStart w:id="594" w:name="_Toc351203644"/>
      <w:bookmarkEnd w:id="594"/>
      <w:bookmarkStart w:id="595" w:name="_Toc297120505"/>
      <w:bookmarkEnd w:id="595"/>
      <w:bookmarkStart w:id="596" w:name="_Toc292559410"/>
      <w:bookmarkEnd w:id="596"/>
      <w:bookmarkStart w:id="597" w:name="_Toc296891245"/>
      <w:bookmarkEnd w:id="597"/>
      <w:bookmarkStart w:id="598" w:name="_Toc297123552"/>
      <w:bookmarkEnd w:id="598"/>
      <w:bookmarkStart w:id="599" w:name="_Toc312678040"/>
      <w:bookmarkEnd w:id="599"/>
      <w:bookmarkStart w:id="600" w:name="_Toc300935002"/>
      <w:bookmarkEnd w:id="600"/>
      <w:bookmarkStart w:id="601" w:name="_Toc304295579"/>
      <w:bookmarkEnd w:id="601"/>
      <w:bookmarkStart w:id="602" w:name="_Toc296891033"/>
      <w:bookmarkEnd w:id="602"/>
      <w:bookmarkStart w:id="603" w:name="_Toc296347204"/>
      <w:r>
        <w:rPr>
          <w:rFonts w:hint="eastAsia" w:ascii="宋体" w:hAnsi="宋体"/>
          <w:sz w:val="24"/>
        </w:rPr>
        <w:t xml:space="preserve">12. </w:t>
      </w:r>
      <w:bookmarkEnd w:id="603"/>
      <w:r>
        <w:rPr>
          <w:rFonts w:hint="eastAsia" w:ascii="宋体" w:hAnsi="宋体"/>
          <w:sz w:val="24"/>
        </w:rPr>
        <w:t>合同价格、计量与支付</w:t>
      </w:r>
    </w:p>
    <w:p w14:paraId="234D706E">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bookmarkStart w:id="604" w:name="_Toc312678041"/>
      <w:bookmarkEnd w:id="604"/>
      <w:bookmarkStart w:id="605" w:name="_Toc296503206"/>
      <w:bookmarkEnd w:id="605"/>
      <w:bookmarkStart w:id="606" w:name="_Toc300935003"/>
      <w:bookmarkEnd w:id="606"/>
      <w:bookmarkStart w:id="607" w:name="_Toc296944545"/>
      <w:bookmarkEnd w:id="607"/>
      <w:bookmarkStart w:id="608" w:name="_Toc296346707"/>
      <w:bookmarkEnd w:id="608"/>
      <w:bookmarkStart w:id="609" w:name="_Toc292559411"/>
      <w:bookmarkEnd w:id="609"/>
      <w:bookmarkStart w:id="610" w:name="_Toc296891246"/>
      <w:bookmarkEnd w:id="610"/>
      <w:bookmarkStart w:id="611" w:name="_Toc297120506"/>
      <w:bookmarkEnd w:id="611"/>
      <w:bookmarkStart w:id="612" w:name="_Toc296891034"/>
      <w:bookmarkEnd w:id="612"/>
      <w:bookmarkStart w:id="613" w:name="_Toc297216212"/>
      <w:bookmarkEnd w:id="613"/>
      <w:bookmarkStart w:id="614" w:name="_Toc297123553"/>
      <w:bookmarkEnd w:id="614"/>
      <w:bookmarkStart w:id="615" w:name="_Toc304295580"/>
      <w:bookmarkEnd w:id="615"/>
      <w:bookmarkStart w:id="616" w:name="_Toc292559916"/>
      <w:bookmarkEnd w:id="616"/>
      <w:bookmarkStart w:id="617" w:name="_Toc296347205"/>
      <w:bookmarkEnd w:id="617"/>
      <w:bookmarkStart w:id="618" w:name="_Toc303539160"/>
      <w:bookmarkEnd w:id="618"/>
      <w:bookmarkStart w:id="619" w:name="_Toc297048392"/>
      <w:bookmarkEnd w:id="619"/>
      <w:bookmarkStart w:id="620" w:name="_Toc267251461"/>
      <w:r>
        <w:rPr>
          <w:rFonts w:hint="eastAsia" w:ascii="宋体" w:hAnsi="宋体"/>
          <w:sz w:val="24"/>
        </w:rPr>
        <w:t>12.1 合</w:t>
      </w:r>
      <w:bookmarkEnd w:id="620"/>
      <w:r>
        <w:rPr>
          <w:rFonts w:hint="eastAsia" w:ascii="宋体" w:hAnsi="宋体"/>
          <w:sz w:val="24"/>
        </w:rPr>
        <w:t>同价格形式</w:t>
      </w:r>
    </w:p>
    <w:p w14:paraId="7A8D9C57">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kern w:val="2"/>
          <w:sz w:val="24"/>
        </w:rPr>
      </w:pPr>
      <w:r>
        <w:rPr>
          <w:rFonts w:hint="eastAsia" w:ascii="宋体" w:hAnsi="宋体"/>
          <w:sz w:val="24"/>
        </w:rPr>
        <w:t>本合同价款采用第</w:t>
      </w:r>
      <w:r>
        <w:rPr>
          <w:rFonts w:hint="eastAsia" w:ascii="宋体" w:hAnsi="宋体"/>
          <w:sz w:val="24"/>
          <w:u w:val="single"/>
        </w:rPr>
        <w:t xml:space="preserve"> 1 </w:t>
      </w:r>
      <w:r>
        <w:rPr>
          <w:rFonts w:hint="eastAsia" w:ascii="宋体" w:hAnsi="宋体"/>
          <w:sz w:val="24"/>
        </w:rPr>
        <w:t>种方式确定。</w:t>
      </w:r>
    </w:p>
    <w:p w14:paraId="0712F708">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1、单价合同。</w:t>
      </w:r>
    </w:p>
    <w:p w14:paraId="43E6F5FE">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综合单价包含的风险范围：</w:t>
      </w:r>
      <w:r>
        <w:rPr>
          <w:rFonts w:hint="eastAsia" w:ascii="宋体" w:hAnsi="宋体"/>
          <w:sz w:val="24"/>
          <w:u w:val="single"/>
        </w:rPr>
        <w:t xml:space="preserve"> 人工工资、材料费、施工机械使用费、管理费、利润等变化及风险因素。 </w:t>
      </w:r>
    </w:p>
    <w:p w14:paraId="32379DDA">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风险费用的计算方法：</w:t>
      </w:r>
      <w:r>
        <w:rPr>
          <w:rFonts w:hint="eastAsia" w:ascii="宋体" w:hAnsi="宋体"/>
          <w:sz w:val="24"/>
          <w:u w:val="single"/>
        </w:rPr>
        <w:t xml:space="preserve">             /              </w:t>
      </w:r>
      <w:r>
        <w:rPr>
          <w:rFonts w:hint="eastAsia" w:ascii="宋体" w:hAnsi="宋体"/>
          <w:sz w:val="24"/>
        </w:rPr>
        <w:t>。</w:t>
      </w:r>
    </w:p>
    <w:p w14:paraId="6896F51C">
      <w:pPr>
        <w:keepNext w:val="0"/>
        <w:keepLines w:val="0"/>
        <w:pageBreakBefore w:val="0"/>
        <w:kinsoku/>
        <w:wordWrap/>
        <w:overflowPunct/>
        <w:topLinePunct w:val="0"/>
        <w:bidi w:val="0"/>
        <w:snapToGrid w:val="0"/>
        <w:spacing w:line="400" w:lineRule="exact"/>
        <w:ind w:firstLine="460" w:firstLineChars="192"/>
        <w:textAlignment w:val="auto"/>
        <w:outlineLvl w:val="9"/>
        <w:rPr>
          <w:rFonts w:hint="eastAsia" w:ascii="宋体" w:hAnsi="宋体"/>
          <w:sz w:val="24"/>
        </w:rPr>
      </w:pPr>
      <w:r>
        <w:rPr>
          <w:rFonts w:hint="eastAsia" w:ascii="宋体" w:hAnsi="宋体"/>
          <w:sz w:val="24"/>
        </w:rPr>
        <w:t>风险范围以外合同价格的调整方法：</w:t>
      </w:r>
    </w:p>
    <w:p w14:paraId="66E76B85">
      <w:pPr>
        <w:keepNext w:val="0"/>
        <w:keepLines w:val="0"/>
        <w:pageBreakBefore w:val="0"/>
        <w:kinsoku/>
        <w:wordWrap/>
        <w:overflowPunct/>
        <w:topLinePunct w:val="0"/>
        <w:bidi w:val="0"/>
        <w:snapToGrid w:val="0"/>
        <w:spacing w:line="400" w:lineRule="exact"/>
        <w:ind w:firstLine="460" w:firstLineChars="192"/>
        <w:textAlignment w:val="auto"/>
        <w:outlineLvl w:val="9"/>
        <w:rPr>
          <w:rFonts w:hint="eastAsia" w:ascii="宋体" w:hAnsi="宋体"/>
          <w:sz w:val="24"/>
          <w:u w:val="single"/>
        </w:rPr>
      </w:pPr>
      <w:r>
        <w:rPr>
          <w:rFonts w:hint="eastAsia" w:ascii="宋体" w:hAnsi="宋体"/>
          <w:sz w:val="24"/>
          <w:u w:val="single"/>
        </w:rPr>
        <w:t>1）凡综合单价中涉及发包人在招标文件及答疑纪要中规定的指定价项目，结算时按发包人确认的单价与上述指定价的差额，置于综合单价的风险范围外位置。</w:t>
      </w:r>
    </w:p>
    <w:p w14:paraId="133431D6">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u w:val="single"/>
        </w:rPr>
        <w:t>2）因工程量清单的工程量有误或设计变更引起的原有清单项目工程量的增减，其增加或减少的工程量，其适用的综合单价按（1）合同中已有适用综合单价的，执行已有综合单价。（2）合同中有类似综合单价的，可参照类似综合单价调整。 （3）合同中没有适用或类似综合单价的，由承包人提出综合单价，经发包人确认后，</w:t>
      </w:r>
      <w:r>
        <w:rPr>
          <w:rFonts w:hint="eastAsia" w:ascii="宋体" w:hAnsi="宋体"/>
          <w:kern w:val="2"/>
          <w:sz w:val="24"/>
          <w:u w:val="single"/>
        </w:rPr>
        <w:t>按合同价与</w:t>
      </w:r>
      <w:r>
        <w:rPr>
          <w:rFonts w:hint="eastAsia" w:ascii="宋体" w:hAnsi="宋体"/>
          <w:kern w:val="2"/>
          <w:sz w:val="24"/>
          <w:u w:val="single"/>
          <w:lang w:val="en-US" w:eastAsia="zh-CN"/>
        </w:rPr>
        <w:t>预算价</w:t>
      </w:r>
      <w:r>
        <w:rPr>
          <w:rFonts w:hint="eastAsia" w:ascii="宋体" w:hAnsi="宋体"/>
          <w:kern w:val="2"/>
          <w:sz w:val="24"/>
          <w:u w:val="single"/>
        </w:rPr>
        <w:t>下浮比例调整后</w:t>
      </w:r>
      <w:r>
        <w:rPr>
          <w:rFonts w:hint="eastAsia" w:ascii="宋体" w:hAnsi="宋体"/>
          <w:sz w:val="24"/>
          <w:u w:val="single"/>
        </w:rPr>
        <w:t xml:space="preserve">执行，措施费用不作调整 </w:t>
      </w:r>
      <w:r>
        <w:rPr>
          <w:rFonts w:hint="eastAsia" w:ascii="宋体" w:hAnsi="宋体"/>
          <w:sz w:val="24"/>
        </w:rPr>
        <w:t>。</w:t>
      </w:r>
    </w:p>
    <w:p w14:paraId="2188EA22">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2、总价合同。</w:t>
      </w:r>
    </w:p>
    <w:p w14:paraId="5B952B2B">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总价包含的风险范围：</w:t>
      </w:r>
      <w:r>
        <w:rPr>
          <w:rFonts w:hint="eastAsia" w:ascii="宋体" w:hAnsi="宋体"/>
          <w:sz w:val="24"/>
          <w:u w:val="single"/>
        </w:rPr>
        <w:t xml:space="preserve">                    /                 </w:t>
      </w:r>
      <w:r>
        <w:rPr>
          <w:rFonts w:hint="eastAsia" w:ascii="宋体" w:hAnsi="宋体"/>
          <w:sz w:val="24"/>
        </w:rPr>
        <w:t>。</w:t>
      </w:r>
    </w:p>
    <w:p w14:paraId="2393A73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风险费用的计算方法：</w:t>
      </w:r>
      <w:r>
        <w:rPr>
          <w:rFonts w:hint="eastAsia" w:ascii="宋体" w:hAnsi="宋体"/>
          <w:sz w:val="24"/>
          <w:u w:val="single"/>
        </w:rPr>
        <w:t xml:space="preserve">                    /                 </w:t>
      </w:r>
      <w:r>
        <w:rPr>
          <w:rFonts w:hint="eastAsia" w:ascii="宋体" w:hAnsi="宋体"/>
          <w:sz w:val="24"/>
        </w:rPr>
        <w:t>。</w:t>
      </w:r>
    </w:p>
    <w:p w14:paraId="0C2BC4E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风险范围以外合同价格的调整方法：</w:t>
      </w:r>
      <w:r>
        <w:rPr>
          <w:rFonts w:hint="eastAsia" w:ascii="宋体" w:hAnsi="宋体"/>
          <w:sz w:val="24"/>
          <w:u w:val="single"/>
        </w:rPr>
        <w:t xml:space="preserve">          /               </w:t>
      </w:r>
      <w:r>
        <w:rPr>
          <w:rFonts w:hint="eastAsia" w:ascii="宋体" w:hAnsi="宋体"/>
          <w:sz w:val="24"/>
        </w:rPr>
        <w:t>。</w:t>
      </w:r>
    </w:p>
    <w:p w14:paraId="1EEC871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3、其他价格方式：</w:t>
      </w:r>
      <w:r>
        <w:rPr>
          <w:rFonts w:hint="eastAsia" w:ascii="宋体" w:hAnsi="宋体"/>
          <w:sz w:val="24"/>
          <w:u w:val="single"/>
        </w:rPr>
        <w:t xml:space="preserve">                        /                 </w:t>
      </w:r>
      <w:r>
        <w:rPr>
          <w:rFonts w:hint="eastAsia" w:ascii="宋体" w:hAnsi="宋体"/>
          <w:sz w:val="24"/>
        </w:rPr>
        <w:t>。</w:t>
      </w:r>
    </w:p>
    <w:p w14:paraId="442ABD13">
      <w:pPr>
        <w:keepNext w:val="0"/>
        <w:keepLines w:val="0"/>
        <w:pageBreakBefore w:val="0"/>
        <w:widowControl w:val="0"/>
        <w:kinsoku/>
        <w:wordWrap/>
        <w:overflowPunct/>
        <w:topLinePunct w:val="0"/>
        <w:autoSpaceDE/>
        <w:autoSpaceDN/>
        <w:bidi w:val="0"/>
        <w:adjustRightInd/>
        <w:snapToGrid/>
        <w:spacing w:after="120" w:line="400" w:lineRule="exact"/>
        <w:ind w:firstLine="480" w:firstLineChars="200"/>
        <w:textAlignment w:val="auto"/>
        <w:outlineLvl w:val="9"/>
        <w:rPr>
          <w:rFonts w:hint="eastAsia" w:ascii="宋体" w:hAnsi="宋体"/>
          <w:sz w:val="24"/>
        </w:rPr>
      </w:pPr>
      <w:bookmarkStart w:id="621" w:name="_Toc296944546"/>
      <w:bookmarkEnd w:id="621"/>
      <w:bookmarkStart w:id="622" w:name="_Toc297048393"/>
      <w:bookmarkEnd w:id="622"/>
      <w:bookmarkStart w:id="623" w:name="_Toc312678042"/>
      <w:bookmarkEnd w:id="623"/>
      <w:bookmarkStart w:id="624" w:name="_Toc297216213"/>
      <w:bookmarkEnd w:id="624"/>
      <w:bookmarkStart w:id="625" w:name="_Toc297123554"/>
      <w:bookmarkEnd w:id="625"/>
      <w:bookmarkStart w:id="626" w:name="_Toc296891247"/>
      <w:bookmarkEnd w:id="626"/>
      <w:bookmarkStart w:id="627" w:name="_Toc296346708"/>
      <w:bookmarkEnd w:id="627"/>
      <w:bookmarkStart w:id="628" w:name="_Toc292559917"/>
      <w:bookmarkEnd w:id="628"/>
      <w:bookmarkStart w:id="629" w:name="_Toc296347206"/>
      <w:bookmarkEnd w:id="629"/>
      <w:bookmarkStart w:id="630" w:name="_Toc297120507"/>
      <w:bookmarkEnd w:id="630"/>
      <w:bookmarkStart w:id="631" w:name="_Toc300935004"/>
      <w:bookmarkEnd w:id="631"/>
      <w:bookmarkStart w:id="632" w:name="_Toc296891035"/>
      <w:bookmarkEnd w:id="632"/>
      <w:bookmarkStart w:id="633" w:name="_Toc296503207"/>
      <w:bookmarkEnd w:id="633"/>
      <w:bookmarkStart w:id="634" w:name="_Toc292559412"/>
      <w:bookmarkEnd w:id="634"/>
      <w:bookmarkStart w:id="635" w:name="_Toc303539161"/>
      <w:bookmarkEnd w:id="635"/>
      <w:bookmarkStart w:id="636" w:name="_Toc304295581"/>
      <w:r>
        <w:rPr>
          <w:rFonts w:hint="eastAsia" w:ascii="宋体" w:hAnsi="宋体"/>
          <w:sz w:val="24"/>
        </w:rPr>
        <w:t>12.2 预付款</w:t>
      </w:r>
      <w:bookmarkEnd w:id="636"/>
    </w:p>
    <w:p w14:paraId="4372860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12.2.1 预付款的支付</w:t>
      </w:r>
    </w:p>
    <w:p w14:paraId="456B065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预付款支付比例或金额：</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w:t>
      </w:r>
    </w:p>
    <w:p w14:paraId="3D04C92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预付款支付期限：</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w:t>
      </w:r>
    </w:p>
    <w:p w14:paraId="159310A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预付款扣回的方式：</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w:t>
      </w:r>
    </w:p>
    <w:p w14:paraId="2382B61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12.2.2 预付款担保</w:t>
      </w:r>
    </w:p>
    <w:p w14:paraId="3F39EE5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承包人提交预付款担保的期限：</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w:t>
      </w:r>
    </w:p>
    <w:p w14:paraId="27BF87D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预付款担保的形式为：</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w:t>
      </w:r>
    </w:p>
    <w:p w14:paraId="6A2AA0C5">
      <w:pPr>
        <w:keepNext w:val="0"/>
        <w:keepLines w:val="0"/>
        <w:pageBreakBefore w:val="0"/>
        <w:widowControl w:val="0"/>
        <w:kinsoku/>
        <w:wordWrap/>
        <w:overflowPunct/>
        <w:topLinePunct w:val="0"/>
        <w:autoSpaceDE/>
        <w:autoSpaceDN/>
        <w:bidi w:val="0"/>
        <w:adjustRightInd/>
        <w:snapToGrid/>
        <w:spacing w:after="120" w:line="400" w:lineRule="exact"/>
        <w:ind w:firstLine="480" w:firstLineChars="200"/>
        <w:textAlignment w:val="auto"/>
        <w:outlineLvl w:val="9"/>
        <w:rPr>
          <w:rFonts w:hint="eastAsia" w:ascii="宋体" w:hAnsi="宋体"/>
          <w:sz w:val="24"/>
        </w:rPr>
      </w:pPr>
      <w:r>
        <w:rPr>
          <w:rFonts w:hint="eastAsia" w:ascii="宋体" w:hAnsi="宋体"/>
          <w:sz w:val="24"/>
        </w:rPr>
        <w:t>12.3 计量</w:t>
      </w:r>
    </w:p>
    <w:p w14:paraId="604D915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12.3.1 计量原则</w:t>
      </w:r>
    </w:p>
    <w:p w14:paraId="7C72204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工程量计算规则：</w:t>
      </w:r>
      <w:r>
        <w:rPr>
          <w:rFonts w:hint="eastAsia" w:ascii="宋体" w:hAnsi="宋体"/>
          <w:sz w:val="24"/>
          <w:u w:val="single"/>
        </w:rPr>
        <w:t xml:space="preserve">  </w:t>
      </w:r>
      <w:r>
        <w:rPr>
          <w:rFonts w:hint="eastAsia" w:ascii="宋体" w:hAnsi="宋体"/>
          <w:kern w:val="2"/>
          <w:sz w:val="24"/>
          <w:u w:val="single"/>
        </w:rPr>
        <w:t xml:space="preserve"> 陕西省建设工程工程量清单计价规则（2009）</w:t>
      </w:r>
      <w:r>
        <w:rPr>
          <w:rFonts w:hint="eastAsia" w:ascii="宋体" w:hAnsi="宋体"/>
          <w:sz w:val="24"/>
          <w:u w:val="single"/>
        </w:rPr>
        <w:t xml:space="preserve">  </w:t>
      </w:r>
      <w:r>
        <w:rPr>
          <w:rFonts w:hint="eastAsia" w:ascii="宋体" w:hAnsi="宋体"/>
          <w:sz w:val="24"/>
        </w:rPr>
        <w:t>。</w:t>
      </w:r>
    </w:p>
    <w:p w14:paraId="53F934B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12.3.2 计量周期</w:t>
      </w:r>
    </w:p>
    <w:p w14:paraId="332BF3D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关于计量周期的约定：</w:t>
      </w:r>
      <w:r>
        <w:rPr>
          <w:rFonts w:hint="eastAsia" w:ascii="宋体" w:hAnsi="宋体"/>
          <w:sz w:val="24"/>
          <w:u w:val="single"/>
        </w:rPr>
        <w:t xml:space="preserve">            </w:t>
      </w:r>
      <w:r>
        <w:rPr>
          <w:rFonts w:hint="eastAsia" w:ascii="宋体" w:hAnsi="宋体"/>
          <w:kern w:val="2"/>
          <w:sz w:val="24"/>
          <w:u w:val="single"/>
        </w:rPr>
        <w:t>按月计量</w:t>
      </w:r>
      <w:r>
        <w:rPr>
          <w:rFonts w:hint="eastAsia" w:ascii="宋体" w:hAnsi="宋体"/>
          <w:sz w:val="24"/>
          <w:u w:val="single"/>
        </w:rPr>
        <w:t xml:space="preserve">              </w:t>
      </w:r>
      <w:r>
        <w:rPr>
          <w:rFonts w:hint="eastAsia" w:ascii="宋体" w:hAnsi="宋体"/>
          <w:sz w:val="24"/>
        </w:rPr>
        <w:t>。</w:t>
      </w:r>
    </w:p>
    <w:p w14:paraId="3B6EBC0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12.3.3 单价合同的计量</w:t>
      </w:r>
    </w:p>
    <w:p w14:paraId="02D2580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关于单价合同计量的约定：</w:t>
      </w:r>
      <w:r>
        <w:rPr>
          <w:rFonts w:hint="eastAsia" w:ascii="宋体" w:hAnsi="宋体"/>
          <w:sz w:val="24"/>
          <w:u w:val="single"/>
        </w:rPr>
        <w:t xml:space="preserve">        </w:t>
      </w:r>
      <w:r>
        <w:rPr>
          <w:rFonts w:hint="eastAsia" w:ascii="宋体" w:hAnsi="宋体"/>
          <w:kern w:val="2"/>
          <w:sz w:val="24"/>
          <w:u w:val="single"/>
        </w:rPr>
        <w:t>按月计量</w:t>
      </w:r>
      <w:r>
        <w:rPr>
          <w:rFonts w:hint="eastAsia" w:ascii="宋体" w:hAnsi="宋体"/>
          <w:sz w:val="24"/>
          <w:u w:val="single"/>
        </w:rPr>
        <w:t xml:space="preserve">              </w:t>
      </w:r>
      <w:r>
        <w:rPr>
          <w:rFonts w:hint="eastAsia" w:ascii="宋体" w:hAnsi="宋体"/>
          <w:sz w:val="24"/>
        </w:rPr>
        <w:t>。</w:t>
      </w:r>
    </w:p>
    <w:p w14:paraId="50328FB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12.3.4 总价合同的计量</w:t>
      </w:r>
    </w:p>
    <w:p w14:paraId="6B86AA2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关于总价合同计量的约定：</w:t>
      </w:r>
      <w:r>
        <w:rPr>
          <w:rFonts w:hint="eastAsia" w:ascii="宋体" w:hAnsi="宋体"/>
          <w:sz w:val="24"/>
          <w:u w:val="single"/>
        </w:rPr>
        <w:t xml:space="preserve">         </w:t>
      </w:r>
      <w:r>
        <w:rPr>
          <w:rFonts w:hint="eastAsia" w:ascii="宋体" w:hAnsi="宋体"/>
          <w:kern w:val="2"/>
          <w:sz w:val="24"/>
          <w:u w:val="single"/>
        </w:rPr>
        <w:t>按月计量</w:t>
      </w:r>
      <w:r>
        <w:rPr>
          <w:rFonts w:hint="eastAsia" w:ascii="宋体" w:hAnsi="宋体"/>
          <w:sz w:val="24"/>
          <w:u w:val="single"/>
        </w:rPr>
        <w:t xml:space="preserve">             </w:t>
      </w:r>
      <w:r>
        <w:rPr>
          <w:rFonts w:hint="eastAsia" w:ascii="宋体" w:hAnsi="宋体"/>
          <w:sz w:val="24"/>
        </w:rPr>
        <w:t>。</w:t>
      </w:r>
    </w:p>
    <w:p w14:paraId="6DCCBE3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12.3.5总价合同采用支付分解表计量支付的，是否适用第12.3.4 项〔总价合同的计量〕约定进行计量：</w:t>
      </w:r>
      <w:r>
        <w:rPr>
          <w:rFonts w:hint="eastAsia" w:ascii="宋体" w:hAnsi="宋体"/>
          <w:sz w:val="24"/>
          <w:u w:val="single"/>
        </w:rPr>
        <w:t xml:space="preserve">         </w:t>
      </w:r>
      <w:r>
        <w:rPr>
          <w:rFonts w:hint="eastAsia" w:ascii="宋体" w:hAnsi="宋体"/>
          <w:kern w:val="2"/>
          <w:sz w:val="24"/>
          <w:u w:val="single"/>
        </w:rPr>
        <w:t xml:space="preserve"> / </w:t>
      </w:r>
      <w:r>
        <w:rPr>
          <w:rFonts w:hint="eastAsia" w:ascii="宋体" w:hAnsi="宋体"/>
          <w:sz w:val="24"/>
          <w:u w:val="single"/>
        </w:rPr>
        <w:t xml:space="preserve">        </w:t>
      </w:r>
      <w:r>
        <w:rPr>
          <w:rFonts w:hint="eastAsia" w:ascii="宋体" w:hAnsi="宋体"/>
          <w:sz w:val="24"/>
        </w:rPr>
        <w:t>。</w:t>
      </w:r>
    </w:p>
    <w:p w14:paraId="2A79AB3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12.3.6 其他价格形式合同的计量</w:t>
      </w:r>
    </w:p>
    <w:p w14:paraId="5CD1B8A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其他价格形式的计量方式和程序：</w:t>
      </w:r>
      <w:r>
        <w:rPr>
          <w:rFonts w:hint="eastAsia" w:ascii="宋体" w:hAnsi="宋体"/>
          <w:sz w:val="24"/>
          <w:u w:val="single"/>
        </w:rPr>
        <w:t xml:space="preserve">           /         </w:t>
      </w:r>
      <w:r>
        <w:rPr>
          <w:rFonts w:hint="eastAsia" w:ascii="宋体" w:hAnsi="宋体"/>
          <w:sz w:val="24"/>
        </w:rPr>
        <w:t>。</w:t>
      </w:r>
    </w:p>
    <w:p w14:paraId="24051B4D">
      <w:pPr>
        <w:keepNext w:val="0"/>
        <w:keepLines w:val="0"/>
        <w:pageBreakBefore w:val="0"/>
        <w:widowControl w:val="0"/>
        <w:kinsoku/>
        <w:wordWrap/>
        <w:overflowPunct/>
        <w:topLinePunct w:val="0"/>
        <w:autoSpaceDE/>
        <w:autoSpaceDN/>
        <w:bidi w:val="0"/>
        <w:adjustRightInd/>
        <w:snapToGrid/>
        <w:spacing w:after="120" w:line="400" w:lineRule="exact"/>
        <w:ind w:firstLine="480" w:firstLineChars="200"/>
        <w:textAlignment w:val="auto"/>
        <w:outlineLvl w:val="9"/>
        <w:rPr>
          <w:rFonts w:hint="eastAsia" w:ascii="宋体" w:hAnsi="宋体"/>
          <w:sz w:val="24"/>
        </w:rPr>
      </w:pPr>
      <w:r>
        <w:rPr>
          <w:rFonts w:hint="eastAsia" w:ascii="宋体" w:hAnsi="宋体"/>
          <w:sz w:val="24"/>
        </w:rPr>
        <w:t>12.4 工程进度款支付</w:t>
      </w:r>
    </w:p>
    <w:p w14:paraId="6F623AF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sz w:val="24"/>
          <w:highlight w:val="none"/>
        </w:rPr>
      </w:pPr>
      <w:bookmarkStart w:id="637" w:name="_Toc297048397"/>
      <w:bookmarkEnd w:id="637"/>
      <w:bookmarkStart w:id="638" w:name="_Toc297123556"/>
      <w:bookmarkEnd w:id="638"/>
      <w:bookmarkStart w:id="639" w:name="_Toc303539163"/>
      <w:bookmarkEnd w:id="639"/>
      <w:bookmarkStart w:id="640" w:name="_Toc292559416"/>
      <w:bookmarkEnd w:id="640"/>
      <w:bookmarkStart w:id="641" w:name="_Toc297216215"/>
      <w:bookmarkEnd w:id="641"/>
      <w:bookmarkStart w:id="642" w:name="_Toc296944550"/>
      <w:bookmarkEnd w:id="642"/>
      <w:bookmarkStart w:id="643" w:name="_Toc297120511"/>
      <w:bookmarkEnd w:id="643"/>
      <w:bookmarkStart w:id="644" w:name="_Toc296891251"/>
      <w:bookmarkEnd w:id="644"/>
      <w:bookmarkStart w:id="645" w:name="_Toc296347210"/>
      <w:bookmarkEnd w:id="645"/>
      <w:bookmarkStart w:id="646" w:name="_Toc296891039"/>
      <w:bookmarkEnd w:id="646"/>
      <w:bookmarkStart w:id="647" w:name="_Toc296503211"/>
      <w:bookmarkEnd w:id="647"/>
      <w:bookmarkStart w:id="648" w:name="_Toc296346712"/>
      <w:bookmarkEnd w:id="648"/>
      <w:bookmarkStart w:id="649" w:name="_Toc300935006"/>
      <w:bookmarkEnd w:id="649"/>
      <w:bookmarkStart w:id="650" w:name="_Toc292559921"/>
      <w:r>
        <w:rPr>
          <w:rFonts w:hint="eastAsia" w:ascii="宋体" w:hAnsi="宋体"/>
          <w:sz w:val="24"/>
          <w:highlight w:val="none"/>
        </w:rPr>
        <w:t>12.4.1 付款周期</w:t>
      </w:r>
      <w:bookmarkEnd w:id="650"/>
    </w:p>
    <w:p w14:paraId="3E5689C5">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highlight w:val="none"/>
          <w:u w:val="single"/>
          <w:lang w:val="en-US" w:eastAsia="zh-CN"/>
        </w:rPr>
      </w:pPr>
      <w:r>
        <w:rPr>
          <w:rFonts w:hint="eastAsia" w:ascii="宋体" w:hAnsi="宋体"/>
          <w:sz w:val="24"/>
          <w:highlight w:val="none"/>
        </w:rPr>
        <w:t>关于付款周期的约定</w:t>
      </w:r>
      <w:r>
        <w:rPr>
          <w:rFonts w:hint="eastAsia" w:ascii="宋体" w:hAnsi="宋体"/>
          <w:sz w:val="24"/>
          <w:highlight w:val="none"/>
          <w:u w:val="none"/>
        </w:rPr>
        <w:t>：</w:t>
      </w:r>
      <w:r>
        <w:rPr>
          <w:rFonts w:hint="eastAsia" w:ascii="宋体" w:hAnsi="宋体"/>
          <w:sz w:val="24"/>
          <w:u w:val="single"/>
        </w:rPr>
        <w:t xml:space="preserve">                      </w:t>
      </w:r>
      <w:r>
        <w:rPr>
          <w:rFonts w:hint="eastAsia" w:ascii="宋体" w:hAnsi="宋体"/>
          <w:sz w:val="24"/>
        </w:rPr>
        <w:t>。</w:t>
      </w:r>
    </w:p>
    <w:p w14:paraId="5283374C">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12.4.2 进度付款申请单的编制</w:t>
      </w:r>
    </w:p>
    <w:p w14:paraId="5C1A0F7F">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关于进度付款申请单编制的约定：</w:t>
      </w:r>
      <w:r>
        <w:rPr>
          <w:rFonts w:hint="eastAsia" w:ascii="宋体" w:hAnsi="宋体"/>
          <w:sz w:val="24"/>
          <w:u w:val="single"/>
        </w:rPr>
        <w:t xml:space="preserve">             </w:t>
      </w:r>
      <w:r>
        <w:rPr>
          <w:rFonts w:hint="eastAsia" w:ascii="宋体" w:hAnsi="宋体"/>
          <w:kern w:val="2"/>
          <w:sz w:val="24"/>
          <w:u w:val="single"/>
        </w:rPr>
        <w:t>/</w:t>
      </w:r>
      <w:r>
        <w:rPr>
          <w:rFonts w:hint="eastAsia" w:ascii="宋体" w:hAnsi="宋体"/>
          <w:sz w:val="24"/>
          <w:u w:val="single"/>
        </w:rPr>
        <w:t xml:space="preserve">           </w:t>
      </w:r>
      <w:r>
        <w:rPr>
          <w:rFonts w:hint="eastAsia" w:ascii="宋体" w:hAnsi="宋体"/>
          <w:sz w:val="24"/>
        </w:rPr>
        <w:t>。</w:t>
      </w:r>
    </w:p>
    <w:p w14:paraId="76CC8120">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12.4.3 进度付款申请单的提交</w:t>
      </w:r>
    </w:p>
    <w:p w14:paraId="2FFE7252">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（1）单价合同进度付款申请单提交的约定：</w:t>
      </w:r>
      <w:r>
        <w:rPr>
          <w:rFonts w:hint="eastAsia" w:ascii="宋体" w:hAnsi="宋体"/>
          <w:sz w:val="24"/>
          <w:u w:val="single"/>
        </w:rPr>
        <w:t xml:space="preserve">       </w:t>
      </w:r>
      <w:r>
        <w:rPr>
          <w:rFonts w:hint="eastAsia" w:ascii="宋体" w:hAnsi="宋体"/>
          <w:kern w:val="2"/>
          <w:sz w:val="24"/>
          <w:u w:val="single"/>
        </w:rPr>
        <w:t>/</w:t>
      </w:r>
      <w:r>
        <w:rPr>
          <w:rFonts w:hint="eastAsia" w:ascii="宋体" w:hAnsi="宋体"/>
          <w:sz w:val="24"/>
          <w:u w:val="single"/>
        </w:rPr>
        <w:t xml:space="preserve">      </w:t>
      </w:r>
      <w:r>
        <w:rPr>
          <w:rFonts w:hint="eastAsia" w:ascii="宋体" w:hAnsi="宋体"/>
          <w:sz w:val="24"/>
        </w:rPr>
        <w:t>。</w:t>
      </w:r>
    </w:p>
    <w:p w14:paraId="37CB2734">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（2）总价合同进度付款申请单提交的约定：</w:t>
      </w:r>
      <w:r>
        <w:rPr>
          <w:rFonts w:hint="eastAsia" w:ascii="宋体" w:hAnsi="宋体"/>
          <w:sz w:val="24"/>
          <w:u w:val="single"/>
        </w:rPr>
        <w:t xml:space="preserve">       /      </w:t>
      </w:r>
      <w:r>
        <w:rPr>
          <w:rFonts w:hint="eastAsia" w:ascii="宋体" w:hAnsi="宋体"/>
          <w:sz w:val="24"/>
        </w:rPr>
        <w:t>。</w:t>
      </w:r>
    </w:p>
    <w:p w14:paraId="008A31A8">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（3）其他价格形式合同进度付款申请单提交的约定：</w:t>
      </w:r>
      <w:r>
        <w:rPr>
          <w:rFonts w:hint="eastAsia" w:ascii="宋体" w:hAnsi="宋体"/>
          <w:sz w:val="24"/>
          <w:u w:val="single"/>
        </w:rPr>
        <w:t xml:space="preserve">    /      </w:t>
      </w:r>
      <w:r>
        <w:rPr>
          <w:rFonts w:hint="eastAsia" w:ascii="宋体" w:hAnsi="宋体"/>
          <w:sz w:val="24"/>
        </w:rPr>
        <w:t>。</w:t>
      </w:r>
    </w:p>
    <w:p w14:paraId="1FA4F0CB">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12.4.4 进度款审核和支付</w:t>
      </w:r>
    </w:p>
    <w:p w14:paraId="20C3B120">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u w:val="single"/>
        </w:rPr>
      </w:pPr>
      <w:r>
        <w:rPr>
          <w:rFonts w:hint="eastAsia" w:ascii="宋体" w:hAnsi="宋体"/>
          <w:sz w:val="24"/>
        </w:rPr>
        <w:t>（1）监理人审查并报送发包人的期限：</w:t>
      </w:r>
      <w:r>
        <w:rPr>
          <w:rFonts w:hint="eastAsia" w:ascii="宋体" w:hAnsi="宋体"/>
          <w:sz w:val="24"/>
          <w:u w:val="single"/>
        </w:rPr>
        <w:t xml:space="preserve">      </w:t>
      </w:r>
      <w:r>
        <w:rPr>
          <w:rFonts w:hint="eastAsia" w:ascii="宋体" w:hAnsi="宋体"/>
          <w:kern w:val="2"/>
          <w:sz w:val="24"/>
          <w:u w:val="single"/>
        </w:rPr>
        <w:t xml:space="preserve"> 收到申请7天内</w:t>
      </w:r>
      <w:r>
        <w:rPr>
          <w:rFonts w:hint="eastAsia" w:ascii="宋体" w:hAnsi="宋体"/>
          <w:sz w:val="24"/>
          <w:u w:val="single"/>
        </w:rPr>
        <w:t xml:space="preserve">    </w:t>
      </w:r>
      <w:r>
        <w:rPr>
          <w:rFonts w:hint="eastAsia" w:ascii="宋体" w:hAnsi="宋体"/>
          <w:sz w:val="24"/>
        </w:rPr>
        <w:t>。</w:t>
      </w:r>
    </w:p>
    <w:p w14:paraId="29616693">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发包人完成审批并签发进度款支付证书的期限：</w:t>
      </w:r>
      <w:r>
        <w:rPr>
          <w:rFonts w:hint="eastAsia" w:ascii="宋体" w:hAnsi="宋体"/>
          <w:sz w:val="24"/>
          <w:u w:val="single"/>
        </w:rPr>
        <w:t xml:space="preserve">         </w:t>
      </w:r>
      <w:r>
        <w:rPr>
          <w:rFonts w:hint="eastAsia" w:ascii="宋体" w:hAnsi="宋体"/>
          <w:kern w:val="2"/>
          <w:sz w:val="24"/>
          <w:u w:val="single"/>
        </w:rPr>
        <w:t>/</w:t>
      </w:r>
      <w:r>
        <w:rPr>
          <w:rFonts w:hint="eastAsia" w:ascii="宋体" w:hAnsi="宋体"/>
          <w:sz w:val="24"/>
          <w:u w:val="single"/>
        </w:rPr>
        <w:t xml:space="preserve">        </w:t>
      </w:r>
      <w:r>
        <w:rPr>
          <w:rFonts w:hint="eastAsia" w:ascii="宋体" w:hAnsi="宋体"/>
          <w:sz w:val="24"/>
        </w:rPr>
        <w:t>。</w:t>
      </w:r>
    </w:p>
    <w:p w14:paraId="452B8D82">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（2）发包人支付进度款的期限：</w:t>
      </w:r>
      <w:r>
        <w:rPr>
          <w:rFonts w:hint="eastAsia" w:ascii="宋体" w:hAnsi="宋体"/>
          <w:sz w:val="24"/>
          <w:u w:val="single"/>
        </w:rPr>
        <w:t xml:space="preserve">              /         </w:t>
      </w:r>
      <w:r>
        <w:rPr>
          <w:rFonts w:hint="eastAsia" w:ascii="宋体" w:hAnsi="宋体"/>
          <w:sz w:val="24"/>
        </w:rPr>
        <w:t>。</w:t>
      </w:r>
    </w:p>
    <w:p w14:paraId="1370AB10">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发包人逾期支付进度款的违约金的计算方式：</w:t>
      </w:r>
      <w:r>
        <w:rPr>
          <w:rFonts w:hint="eastAsia" w:ascii="宋体" w:hAnsi="宋体"/>
          <w:sz w:val="24"/>
          <w:u w:val="single"/>
        </w:rPr>
        <w:t xml:space="preserve">         /      </w:t>
      </w:r>
      <w:r>
        <w:rPr>
          <w:rFonts w:hint="eastAsia" w:ascii="宋体" w:hAnsi="宋体"/>
          <w:sz w:val="24"/>
        </w:rPr>
        <w:t>。</w:t>
      </w:r>
    </w:p>
    <w:p w14:paraId="7778D7B5">
      <w:pPr>
        <w:keepNext w:val="0"/>
        <w:keepLines w:val="0"/>
        <w:pageBreakBefore w:val="0"/>
        <w:kinsoku/>
        <w:wordWrap/>
        <w:overflowPunct/>
        <w:topLinePunct w:val="0"/>
        <w:bidi w:val="0"/>
        <w:spacing w:line="400" w:lineRule="exact"/>
        <w:ind w:firstLine="600" w:firstLineChars="250"/>
        <w:jc w:val="left"/>
        <w:textAlignment w:val="auto"/>
        <w:outlineLvl w:val="9"/>
        <w:rPr>
          <w:rFonts w:hint="eastAsia" w:ascii="宋体" w:hAnsi="宋体"/>
          <w:sz w:val="24"/>
        </w:rPr>
      </w:pPr>
      <w:r>
        <w:rPr>
          <w:rFonts w:hint="eastAsia" w:ascii="宋体" w:hAnsi="宋体"/>
          <w:sz w:val="24"/>
        </w:rPr>
        <w:t>12.4.</w:t>
      </w:r>
      <w:r>
        <w:rPr>
          <w:rFonts w:hint="eastAsia" w:ascii="宋体" w:hAnsi="宋体"/>
          <w:sz w:val="24"/>
          <w:lang w:val="en-US" w:eastAsia="zh-CN"/>
        </w:rPr>
        <w:t>6</w:t>
      </w:r>
      <w:r>
        <w:rPr>
          <w:rFonts w:hint="eastAsia" w:ascii="宋体" w:hAnsi="宋体"/>
          <w:sz w:val="24"/>
        </w:rPr>
        <w:t xml:space="preserve"> 支付分解表的编制</w:t>
      </w:r>
    </w:p>
    <w:p w14:paraId="05DDB3EC">
      <w:pPr>
        <w:keepNext w:val="0"/>
        <w:keepLines w:val="0"/>
        <w:pageBreakBefore w:val="0"/>
        <w:kinsoku/>
        <w:wordWrap/>
        <w:overflowPunct/>
        <w:topLinePunct w:val="0"/>
        <w:bidi w:val="0"/>
        <w:spacing w:line="400" w:lineRule="exact"/>
        <w:ind w:left="4958" w:leftChars="228" w:hanging="4320" w:hangingChars="1800"/>
        <w:jc w:val="left"/>
        <w:textAlignment w:val="auto"/>
        <w:outlineLvl w:val="9"/>
        <w:rPr>
          <w:rFonts w:hint="eastAsia" w:ascii="宋体" w:hAnsi="宋体"/>
          <w:sz w:val="24"/>
        </w:rPr>
      </w:pPr>
      <w:r>
        <w:rPr>
          <w:rFonts w:hint="eastAsia" w:ascii="宋体" w:hAnsi="宋体"/>
          <w:sz w:val="24"/>
        </w:rPr>
        <w:t>2、总价合同支付分解表的编制与审批：</w:t>
      </w:r>
      <w:r>
        <w:rPr>
          <w:rFonts w:hint="eastAsia" w:ascii="宋体" w:hAnsi="宋体"/>
          <w:sz w:val="24"/>
          <w:u w:val="single"/>
        </w:rPr>
        <w:t xml:space="preserve">         /        </w:t>
      </w:r>
      <w:r>
        <w:rPr>
          <w:rFonts w:hint="eastAsia" w:ascii="宋体" w:hAnsi="宋体"/>
          <w:sz w:val="24"/>
        </w:rPr>
        <w:t>。</w:t>
      </w:r>
    </w:p>
    <w:p w14:paraId="1DE975A4">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3、单价合同的总价项目支付分解表的编制与审批：</w:t>
      </w:r>
      <w:r>
        <w:rPr>
          <w:rFonts w:hint="eastAsia" w:ascii="宋体" w:hAnsi="宋体"/>
          <w:sz w:val="24"/>
          <w:u w:val="single"/>
        </w:rPr>
        <w:t xml:space="preserve">     /      </w:t>
      </w:r>
      <w:r>
        <w:rPr>
          <w:rFonts w:hint="eastAsia" w:ascii="宋体" w:hAnsi="宋体"/>
          <w:sz w:val="24"/>
        </w:rPr>
        <w:t>。</w:t>
      </w:r>
    </w:p>
    <w:p w14:paraId="2DFF84A6">
      <w:pPr>
        <w:keepNext w:val="0"/>
        <w:keepLines w:val="0"/>
        <w:pageBreakBefore w:val="0"/>
        <w:kinsoku/>
        <w:wordWrap/>
        <w:overflowPunct/>
        <w:topLinePunct w:val="0"/>
        <w:bidi w:val="0"/>
        <w:spacing w:before="120" w:after="120" w:line="400" w:lineRule="exact"/>
        <w:jc w:val="left"/>
        <w:textAlignment w:val="auto"/>
        <w:outlineLvl w:val="9"/>
        <w:rPr>
          <w:rFonts w:hint="eastAsia" w:ascii="宋体" w:hAnsi="宋体"/>
          <w:sz w:val="24"/>
        </w:rPr>
      </w:pPr>
      <w:bookmarkStart w:id="651" w:name="_Toc292559424"/>
      <w:bookmarkEnd w:id="651"/>
      <w:bookmarkStart w:id="652" w:name="_Toc296944558"/>
      <w:bookmarkEnd w:id="652"/>
      <w:bookmarkStart w:id="653" w:name="_Toc297120519"/>
      <w:bookmarkEnd w:id="653"/>
      <w:bookmarkStart w:id="654" w:name="_Toc296503219"/>
      <w:bookmarkEnd w:id="654"/>
      <w:bookmarkStart w:id="655" w:name="_Toc296891259"/>
      <w:bookmarkEnd w:id="655"/>
      <w:bookmarkStart w:id="656" w:name="_Toc296347218"/>
      <w:bookmarkEnd w:id="656"/>
      <w:bookmarkStart w:id="657" w:name="_Toc297123564"/>
      <w:bookmarkEnd w:id="657"/>
      <w:bookmarkStart w:id="658" w:name="_Toc296891047"/>
      <w:bookmarkEnd w:id="658"/>
      <w:bookmarkStart w:id="659" w:name="_Toc300935015"/>
      <w:bookmarkEnd w:id="659"/>
      <w:bookmarkStart w:id="660" w:name="_Toc303539172"/>
      <w:bookmarkEnd w:id="660"/>
      <w:bookmarkStart w:id="661" w:name="_Toc304295593"/>
      <w:bookmarkEnd w:id="661"/>
      <w:bookmarkStart w:id="662" w:name="_Toc297216223"/>
      <w:bookmarkEnd w:id="662"/>
      <w:bookmarkStart w:id="663" w:name="_Toc296346720"/>
      <w:bookmarkEnd w:id="663"/>
      <w:bookmarkStart w:id="664" w:name="_Toc297048405"/>
      <w:bookmarkEnd w:id="664"/>
      <w:bookmarkStart w:id="665" w:name="_Toc292559929"/>
      <w:bookmarkEnd w:id="665"/>
      <w:bookmarkStart w:id="666" w:name="_Toc351203645"/>
      <w:bookmarkEnd w:id="666"/>
      <w:bookmarkStart w:id="667" w:name="_Toc312678053"/>
      <w:r>
        <w:rPr>
          <w:rFonts w:hint="eastAsia" w:ascii="宋体" w:hAnsi="宋体"/>
          <w:sz w:val="24"/>
        </w:rPr>
        <w:t>13. 验收和工程试车</w:t>
      </w:r>
      <w:bookmarkEnd w:id="667"/>
    </w:p>
    <w:p w14:paraId="62C4C8E9">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13.1 分部分项工程验收</w:t>
      </w:r>
    </w:p>
    <w:p w14:paraId="2AF76C17">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13.1.</w:t>
      </w:r>
      <w:r>
        <w:rPr>
          <w:rFonts w:hint="eastAsia" w:ascii="宋体" w:hAnsi="宋体"/>
          <w:sz w:val="24"/>
          <w:lang w:val="en-US" w:eastAsia="zh-CN"/>
        </w:rPr>
        <w:t>2</w:t>
      </w:r>
      <w:r>
        <w:rPr>
          <w:rFonts w:hint="eastAsia" w:ascii="宋体" w:hAnsi="宋体"/>
          <w:sz w:val="24"/>
        </w:rPr>
        <w:t>监理人不能按时进行验收时，应提前</w:t>
      </w:r>
      <w:r>
        <w:rPr>
          <w:rFonts w:hint="eastAsia" w:ascii="宋体" w:hAnsi="宋体"/>
          <w:sz w:val="24"/>
          <w:u w:val="single"/>
        </w:rPr>
        <w:t xml:space="preserve">   24   </w:t>
      </w:r>
      <w:r>
        <w:rPr>
          <w:rFonts w:hint="eastAsia" w:ascii="宋体" w:hAnsi="宋体"/>
          <w:sz w:val="24"/>
        </w:rPr>
        <w:t>小时提交书面延期要求。</w:t>
      </w:r>
    </w:p>
    <w:p w14:paraId="12D8987C">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b/>
          <w:bCs/>
          <w:sz w:val="24"/>
        </w:rPr>
      </w:pPr>
      <w:r>
        <w:rPr>
          <w:rFonts w:hint="eastAsia" w:ascii="宋体" w:hAnsi="宋体"/>
          <w:sz w:val="24"/>
        </w:rPr>
        <w:t>关于延期最长不得超过：</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48    </w:t>
      </w:r>
      <w:r>
        <w:rPr>
          <w:rFonts w:hint="eastAsia" w:ascii="宋体" w:hAnsi="宋体"/>
          <w:sz w:val="24"/>
        </w:rPr>
        <w:t>小时。</w:t>
      </w:r>
    </w:p>
    <w:p w14:paraId="144F5A80">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bookmarkStart w:id="668" w:name="_Toc304295596"/>
      <w:bookmarkEnd w:id="668"/>
      <w:bookmarkStart w:id="669" w:name="_Toc297216224"/>
      <w:bookmarkEnd w:id="669"/>
      <w:bookmarkStart w:id="670" w:name="_Toc292559428"/>
      <w:bookmarkEnd w:id="670"/>
      <w:bookmarkStart w:id="671" w:name="_Toc267251474"/>
      <w:bookmarkEnd w:id="671"/>
      <w:bookmarkStart w:id="672" w:name="_Toc297120523"/>
      <w:bookmarkEnd w:id="672"/>
      <w:bookmarkStart w:id="673" w:name="_Toc267251471"/>
      <w:bookmarkEnd w:id="673"/>
      <w:bookmarkStart w:id="674" w:name="_Toc296891051"/>
      <w:bookmarkEnd w:id="674"/>
      <w:bookmarkStart w:id="675" w:name="_Toc303539173"/>
      <w:bookmarkEnd w:id="675"/>
      <w:bookmarkStart w:id="676" w:name="_Toc296347222"/>
      <w:bookmarkEnd w:id="676"/>
      <w:bookmarkStart w:id="677" w:name="_Toc297048409"/>
      <w:bookmarkEnd w:id="677"/>
      <w:bookmarkStart w:id="678" w:name="_Toc297123565"/>
      <w:bookmarkEnd w:id="678"/>
      <w:bookmarkStart w:id="679" w:name="_Toc267251470"/>
      <w:bookmarkEnd w:id="679"/>
      <w:bookmarkStart w:id="680" w:name="_Toc300935016"/>
      <w:bookmarkEnd w:id="680"/>
      <w:bookmarkStart w:id="681" w:name="_Toc292559933"/>
      <w:bookmarkEnd w:id="681"/>
      <w:bookmarkStart w:id="682" w:name="_Toc296944562"/>
      <w:bookmarkEnd w:id="682"/>
      <w:bookmarkStart w:id="683" w:name="_Toc296346724"/>
      <w:bookmarkEnd w:id="683"/>
      <w:bookmarkStart w:id="684" w:name="_Toc267251472"/>
      <w:bookmarkEnd w:id="684"/>
      <w:bookmarkStart w:id="685" w:name="_Toc296891263"/>
      <w:bookmarkEnd w:id="685"/>
      <w:bookmarkStart w:id="686" w:name="_Toc267251473"/>
      <w:bookmarkEnd w:id="686"/>
      <w:bookmarkStart w:id="687" w:name="_Toc312678056"/>
      <w:bookmarkEnd w:id="687"/>
      <w:bookmarkStart w:id="688" w:name="_Toc267251475"/>
      <w:bookmarkEnd w:id="688"/>
      <w:bookmarkStart w:id="689" w:name="_Toc296503223"/>
      <w:bookmarkEnd w:id="689"/>
      <w:bookmarkStart w:id="690" w:name="_Toc267251476"/>
      <w:r>
        <w:rPr>
          <w:rFonts w:hint="eastAsia" w:ascii="宋体" w:hAnsi="宋体"/>
          <w:sz w:val="24"/>
        </w:rPr>
        <w:t>13.2 竣工验收</w:t>
      </w:r>
      <w:bookmarkEnd w:id="690"/>
    </w:p>
    <w:p w14:paraId="376E2322">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bookmarkStart w:id="691" w:name="_Toc280868704"/>
      <w:bookmarkEnd w:id="691"/>
      <w:bookmarkStart w:id="692" w:name="_Toc280868708"/>
      <w:bookmarkEnd w:id="692"/>
      <w:bookmarkStart w:id="693" w:name="_Toc280868706"/>
      <w:bookmarkEnd w:id="693"/>
      <w:bookmarkStart w:id="694" w:name="_Toc280868709"/>
      <w:bookmarkEnd w:id="694"/>
      <w:bookmarkStart w:id="695" w:name="_Toc280868707"/>
      <w:bookmarkEnd w:id="695"/>
      <w:bookmarkStart w:id="696" w:name="_Toc280868705"/>
      <w:bookmarkEnd w:id="696"/>
      <w:r>
        <w:rPr>
          <w:rFonts w:hint="eastAsia" w:ascii="宋体" w:hAnsi="宋体"/>
          <w:sz w:val="24"/>
        </w:rPr>
        <w:t>13.2.</w:t>
      </w:r>
      <w:r>
        <w:rPr>
          <w:rFonts w:hint="eastAsia" w:ascii="宋体" w:hAnsi="宋体"/>
          <w:sz w:val="24"/>
          <w:lang w:val="en-US" w:eastAsia="zh-CN"/>
        </w:rPr>
        <w:t>2</w:t>
      </w:r>
      <w:r>
        <w:rPr>
          <w:rFonts w:hint="eastAsia" w:ascii="宋体" w:hAnsi="宋体"/>
          <w:sz w:val="24"/>
        </w:rPr>
        <w:t>竣工验收程序</w:t>
      </w:r>
    </w:p>
    <w:p w14:paraId="2914AB4F">
      <w:pPr>
        <w:keepNext w:val="0"/>
        <w:keepLines w:val="0"/>
        <w:pageBreakBefore w:val="0"/>
        <w:kinsoku/>
        <w:wordWrap/>
        <w:overflowPunct/>
        <w:topLinePunct w:val="0"/>
        <w:bidi w:val="0"/>
        <w:spacing w:line="400" w:lineRule="exact"/>
        <w:ind w:left="4958" w:leftChars="228" w:hanging="4320" w:hangingChars="1800"/>
        <w:jc w:val="left"/>
        <w:textAlignment w:val="auto"/>
        <w:outlineLvl w:val="9"/>
        <w:rPr>
          <w:rFonts w:hint="eastAsia" w:ascii="宋体" w:hAnsi="宋体"/>
          <w:sz w:val="24"/>
        </w:rPr>
      </w:pPr>
      <w:r>
        <w:rPr>
          <w:rFonts w:hint="eastAsia" w:ascii="宋体" w:hAnsi="宋体"/>
          <w:sz w:val="24"/>
        </w:rPr>
        <w:t>关于竣工验收程序的约定：</w:t>
      </w:r>
      <w:r>
        <w:rPr>
          <w:rFonts w:hint="eastAsia" w:ascii="宋体" w:hAnsi="宋体"/>
          <w:sz w:val="24"/>
          <w:u w:val="single"/>
        </w:rPr>
        <w:t xml:space="preserve">              </w:t>
      </w:r>
      <w:r>
        <w:rPr>
          <w:rFonts w:hint="eastAsia" w:ascii="宋体" w:hAnsi="宋体"/>
          <w:kern w:val="2"/>
          <w:sz w:val="24"/>
          <w:u w:val="single"/>
        </w:rPr>
        <w:t>按通用条款执行</w:t>
      </w:r>
      <w:r>
        <w:rPr>
          <w:rFonts w:hint="eastAsia" w:ascii="宋体" w:hAnsi="宋体"/>
          <w:sz w:val="24"/>
          <w:u w:val="single"/>
        </w:rPr>
        <w:t xml:space="preserve">              </w:t>
      </w:r>
      <w:r>
        <w:rPr>
          <w:rFonts w:hint="eastAsia" w:ascii="宋体" w:hAnsi="宋体"/>
          <w:sz w:val="24"/>
        </w:rPr>
        <w:t>。</w:t>
      </w:r>
    </w:p>
    <w:p w14:paraId="25ADE25F">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发包人不按照本项约定组织竣工验收、颁发工程接收证书的违约金的计算方法：</w:t>
      </w:r>
      <w:r>
        <w:rPr>
          <w:rFonts w:hint="eastAsia" w:ascii="宋体" w:hAnsi="宋体"/>
          <w:sz w:val="24"/>
          <w:u w:val="single"/>
        </w:rPr>
        <w:t xml:space="preserve">                 </w:t>
      </w:r>
      <w:r>
        <w:rPr>
          <w:rFonts w:hint="eastAsia" w:ascii="宋体" w:hAnsi="宋体"/>
          <w:kern w:val="2"/>
          <w:sz w:val="24"/>
          <w:u w:val="single"/>
        </w:rPr>
        <w:t>按通用条款执行</w:t>
      </w:r>
      <w:r>
        <w:rPr>
          <w:rFonts w:hint="eastAsia" w:ascii="宋体" w:hAnsi="宋体"/>
          <w:sz w:val="24"/>
          <w:u w:val="single"/>
        </w:rPr>
        <w:t xml:space="preserve">  </w:t>
      </w:r>
      <w:r>
        <w:rPr>
          <w:rFonts w:hint="eastAsia" w:ascii="宋体" w:hAnsi="宋体"/>
          <w:sz w:val="24"/>
        </w:rPr>
        <w:t>。</w:t>
      </w:r>
    </w:p>
    <w:p w14:paraId="13F778E7">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13.2.</w:t>
      </w:r>
      <w:r>
        <w:rPr>
          <w:rFonts w:hint="eastAsia" w:ascii="宋体" w:hAnsi="宋体"/>
          <w:sz w:val="24"/>
          <w:lang w:val="en-US" w:eastAsia="zh-CN"/>
        </w:rPr>
        <w:t>5</w:t>
      </w:r>
      <w:r>
        <w:rPr>
          <w:rFonts w:hint="eastAsia" w:ascii="宋体" w:hAnsi="宋体"/>
          <w:sz w:val="24"/>
        </w:rPr>
        <w:t>移交、接收全部与部分工程</w:t>
      </w:r>
    </w:p>
    <w:p w14:paraId="6D1C4660">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承包人向发包人移交工程的期限：</w:t>
      </w:r>
      <w:r>
        <w:rPr>
          <w:rFonts w:hint="eastAsia" w:ascii="宋体" w:hAnsi="宋体"/>
          <w:sz w:val="24"/>
          <w:u w:val="single"/>
        </w:rPr>
        <w:t xml:space="preserve">        </w:t>
      </w:r>
      <w:r>
        <w:rPr>
          <w:rFonts w:hint="eastAsia" w:ascii="宋体" w:hAnsi="宋体"/>
          <w:kern w:val="2"/>
          <w:sz w:val="24"/>
          <w:u w:val="single"/>
        </w:rPr>
        <w:t>颁发工程接收证书后7天内</w:t>
      </w:r>
      <w:r>
        <w:rPr>
          <w:rFonts w:hint="eastAsia" w:ascii="宋体" w:hAnsi="宋体"/>
          <w:sz w:val="24"/>
          <w:u w:val="single"/>
        </w:rPr>
        <w:t xml:space="preserve">     </w:t>
      </w:r>
      <w:r>
        <w:rPr>
          <w:rFonts w:hint="eastAsia" w:ascii="宋体" w:hAnsi="宋体"/>
          <w:sz w:val="24"/>
        </w:rPr>
        <w:t>。</w:t>
      </w:r>
    </w:p>
    <w:p w14:paraId="5C0F1977">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u w:val="single"/>
        </w:rPr>
      </w:pPr>
      <w:r>
        <w:rPr>
          <w:rFonts w:hint="eastAsia" w:ascii="宋体" w:hAnsi="宋体"/>
          <w:sz w:val="24"/>
        </w:rPr>
        <w:t>发包人未按本合同约定接收全部或部分工程的，违约金的计算方法：</w:t>
      </w:r>
      <w:r>
        <w:rPr>
          <w:rFonts w:hint="eastAsia" w:ascii="宋体" w:hAnsi="宋体"/>
          <w:sz w:val="24"/>
          <w:u w:val="single"/>
        </w:rPr>
        <w:t xml:space="preserve">  </w:t>
      </w:r>
      <w:r>
        <w:rPr>
          <w:rFonts w:hint="eastAsia" w:ascii="宋体" w:hAnsi="宋体"/>
          <w:spacing w:val="-32"/>
          <w:kern w:val="2"/>
          <w:sz w:val="24"/>
          <w:u w:val="single"/>
        </w:rPr>
        <w:t>/</w:t>
      </w:r>
      <w:r>
        <w:rPr>
          <w:rFonts w:hint="eastAsia" w:ascii="宋体" w:hAnsi="宋体"/>
          <w:sz w:val="24"/>
          <w:u w:val="single"/>
        </w:rPr>
        <w:t xml:space="preserve">    </w:t>
      </w:r>
      <w:r>
        <w:rPr>
          <w:rFonts w:hint="eastAsia" w:ascii="宋体" w:hAnsi="宋体"/>
          <w:sz w:val="24"/>
        </w:rPr>
        <w:t>。</w:t>
      </w:r>
    </w:p>
    <w:p w14:paraId="2B51596F">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承包人未按时移交工程的，违约金的计算方法为：</w:t>
      </w:r>
      <w:r>
        <w:rPr>
          <w:rFonts w:hint="eastAsia" w:ascii="宋体" w:hAnsi="宋体"/>
          <w:sz w:val="24"/>
          <w:u w:val="single"/>
        </w:rPr>
        <w:t xml:space="preserve">          /            </w:t>
      </w:r>
      <w:r>
        <w:rPr>
          <w:rFonts w:hint="eastAsia" w:ascii="宋体" w:hAnsi="宋体"/>
          <w:sz w:val="24"/>
        </w:rPr>
        <w:t>。</w:t>
      </w:r>
    </w:p>
    <w:p w14:paraId="5571B93A">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13.3 工程试车</w:t>
      </w:r>
    </w:p>
    <w:p w14:paraId="1B60C98E">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13.3.1 试车程序</w:t>
      </w:r>
    </w:p>
    <w:p w14:paraId="58A8DE70">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工程试车内容：</w:t>
      </w:r>
      <w:r>
        <w:rPr>
          <w:rFonts w:hint="eastAsia" w:ascii="宋体" w:hAnsi="宋体"/>
          <w:sz w:val="24"/>
          <w:u w:val="single"/>
        </w:rPr>
        <w:t xml:space="preserve">  若需试车，试车费用由承包人承担   </w:t>
      </w:r>
      <w:r>
        <w:rPr>
          <w:rFonts w:hint="eastAsia" w:ascii="宋体" w:hAnsi="宋体"/>
          <w:sz w:val="24"/>
        </w:rPr>
        <w:t>。</w:t>
      </w:r>
    </w:p>
    <w:p w14:paraId="018CF7BC">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（1）单机无负荷试车费用由</w:t>
      </w:r>
      <w:r>
        <w:rPr>
          <w:rFonts w:hint="eastAsia" w:ascii="宋体" w:hAnsi="宋体"/>
          <w:sz w:val="24"/>
          <w:u w:val="single"/>
        </w:rPr>
        <w:t xml:space="preserve">        /            </w:t>
      </w:r>
      <w:r>
        <w:rPr>
          <w:rFonts w:hint="eastAsia" w:ascii="宋体" w:hAnsi="宋体"/>
          <w:sz w:val="24"/>
        </w:rPr>
        <w:t>承担；</w:t>
      </w:r>
    </w:p>
    <w:p w14:paraId="66127A47">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（2）无负荷联动试车费用由</w:t>
      </w:r>
      <w:r>
        <w:rPr>
          <w:rFonts w:hint="eastAsia" w:ascii="宋体" w:hAnsi="宋体"/>
          <w:sz w:val="24"/>
          <w:u w:val="single"/>
        </w:rPr>
        <w:t xml:space="preserve">        /            </w:t>
      </w:r>
      <w:r>
        <w:rPr>
          <w:rFonts w:hint="eastAsia" w:ascii="宋体" w:hAnsi="宋体"/>
          <w:sz w:val="24"/>
        </w:rPr>
        <w:t>承担。</w:t>
      </w:r>
    </w:p>
    <w:p w14:paraId="590D40BB">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13.3.</w:t>
      </w:r>
      <w:r>
        <w:rPr>
          <w:rFonts w:hint="eastAsia" w:ascii="宋体" w:hAnsi="宋体"/>
          <w:sz w:val="24"/>
          <w:lang w:val="en-US" w:eastAsia="zh-CN"/>
        </w:rPr>
        <w:t>3</w:t>
      </w:r>
      <w:r>
        <w:rPr>
          <w:rFonts w:hint="eastAsia" w:ascii="宋体" w:hAnsi="宋体"/>
          <w:sz w:val="24"/>
        </w:rPr>
        <w:t xml:space="preserve"> 投料试车</w:t>
      </w:r>
    </w:p>
    <w:p w14:paraId="10F2F31C">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关于投料试车相关事项的约定：</w:t>
      </w:r>
      <w:r>
        <w:rPr>
          <w:rFonts w:hint="eastAsia" w:ascii="宋体" w:hAnsi="宋体"/>
          <w:sz w:val="24"/>
          <w:u w:val="single"/>
        </w:rPr>
        <w:t xml:space="preserve">             /            </w:t>
      </w:r>
      <w:r>
        <w:rPr>
          <w:rFonts w:hint="eastAsia" w:ascii="宋体" w:hAnsi="宋体"/>
          <w:sz w:val="24"/>
        </w:rPr>
        <w:t>。</w:t>
      </w:r>
    </w:p>
    <w:p w14:paraId="3DD3B821">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13.</w:t>
      </w:r>
      <w:r>
        <w:rPr>
          <w:rFonts w:hint="eastAsia" w:ascii="宋体" w:hAnsi="宋体"/>
          <w:sz w:val="24"/>
          <w:lang w:val="en-US" w:eastAsia="zh-CN"/>
        </w:rPr>
        <w:t>6</w:t>
      </w:r>
      <w:r>
        <w:rPr>
          <w:rFonts w:hint="eastAsia" w:ascii="宋体" w:hAnsi="宋体"/>
          <w:sz w:val="24"/>
        </w:rPr>
        <w:t xml:space="preserve"> 竣工退场</w:t>
      </w:r>
    </w:p>
    <w:p w14:paraId="2E5CA7A0">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13.</w:t>
      </w:r>
      <w:r>
        <w:rPr>
          <w:rFonts w:hint="eastAsia" w:ascii="宋体" w:hAnsi="宋体"/>
          <w:sz w:val="24"/>
          <w:lang w:val="en-US" w:eastAsia="zh-CN"/>
        </w:rPr>
        <w:t>6</w:t>
      </w:r>
      <w:r>
        <w:rPr>
          <w:rFonts w:hint="eastAsia" w:ascii="宋体" w:hAnsi="宋体"/>
          <w:sz w:val="24"/>
        </w:rPr>
        <w:t>.1 竣工退场</w:t>
      </w:r>
    </w:p>
    <w:p w14:paraId="1B70199D">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承包人完成竣工退场的期限：</w:t>
      </w:r>
      <w:r>
        <w:rPr>
          <w:rFonts w:hint="eastAsia" w:ascii="宋体" w:hAnsi="宋体"/>
          <w:sz w:val="24"/>
          <w:u w:val="single"/>
        </w:rPr>
        <w:t xml:space="preserve">      </w:t>
      </w:r>
      <w:r>
        <w:rPr>
          <w:rFonts w:hint="eastAsia" w:ascii="宋体" w:hAnsi="宋体"/>
          <w:kern w:val="2"/>
          <w:sz w:val="24"/>
          <w:u w:val="single"/>
        </w:rPr>
        <w:t>颁发工程接收证书后3天内</w:t>
      </w:r>
      <w:r>
        <w:rPr>
          <w:rFonts w:hint="eastAsia" w:ascii="宋体" w:hAnsi="宋体"/>
          <w:sz w:val="24"/>
          <w:u w:val="single"/>
        </w:rPr>
        <w:t xml:space="preserve">     </w:t>
      </w:r>
      <w:r>
        <w:rPr>
          <w:rFonts w:hint="eastAsia" w:ascii="宋体" w:hAnsi="宋体"/>
          <w:sz w:val="24"/>
        </w:rPr>
        <w:t>。</w:t>
      </w:r>
    </w:p>
    <w:p w14:paraId="031A82B6">
      <w:pPr>
        <w:keepNext w:val="0"/>
        <w:keepLines w:val="0"/>
        <w:pageBreakBefore w:val="0"/>
        <w:kinsoku/>
        <w:wordWrap/>
        <w:overflowPunct/>
        <w:topLinePunct w:val="0"/>
        <w:bidi w:val="0"/>
        <w:spacing w:before="120" w:after="120" w:line="400" w:lineRule="exact"/>
        <w:jc w:val="left"/>
        <w:textAlignment w:val="auto"/>
        <w:outlineLvl w:val="9"/>
        <w:rPr>
          <w:rFonts w:hint="eastAsia" w:ascii="宋体" w:hAnsi="宋体"/>
          <w:sz w:val="24"/>
        </w:rPr>
      </w:pPr>
      <w:bookmarkStart w:id="697" w:name="_Toc351203646"/>
      <w:bookmarkEnd w:id="697"/>
      <w:r>
        <w:rPr>
          <w:rFonts w:hint="eastAsia" w:ascii="宋体" w:hAnsi="宋体"/>
          <w:sz w:val="24"/>
        </w:rPr>
        <w:t>14. 竣工结算</w:t>
      </w:r>
    </w:p>
    <w:p w14:paraId="09544A14">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14.1 竣工结算申请</w:t>
      </w:r>
    </w:p>
    <w:p w14:paraId="3EA9274C">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承包人提交竣工结算申请单的期限：</w:t>
      </w:r>
      <w:r>
        <w:rPr>
          <w:rFonts w:hint="eastAsia" w:ascii="宋体" w:hAnsi="宋体"/>
          <w:sz w:val="24"/>
          <w:u w:val="single"/>
        </w:rPr>
        <w:t xml:space="preserve">  </w:t>
      </w:r>
      <w:r>
        <w:rPr>
          <w:rFonts w:hint="eastAsia" w:ascii="宋体" w:hAnsi="宋体"/>
          <w:kern w:val="2"/>
          <w:sz w:val="24"/>
          <w:u w:val="single"/>
        </w:rPr>
        <w:t xml:space="preserve">工程竣工验收合格后28天内 </w:t>
      </w:r>
      <w:r>
        <w:rPr>
          <w:rFonts w:hint="eastAsia" w:ascii="宋体" w:hAnsi="宋体"/>
          <w:sz w:val="24"/>
          <w:u w:val="single"/>
        </w:rPr>
        <w:t xml:space="preserve">   </w:t>
      </w:r>
      <w:r>
        <w:rPr>
          <w:rFonts w:hint="eastAsia" w:ascii="宋体" w:hAnsi="宋体"/>
          <w:sz w:val="24"/>
        </w:rPr>
        <w:t>。</w:t>
      </w:r>
    </w:p>
    <w:p w14:paraId="69B78322">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竣工结算申请单应包括的内容：</w:t>
      </w:r>
      <w:r>
        <w:rPr>
          <w:rFonts w:hint="eastAsia" w:ascii="宋体" w:hAnsi="宋体"/>
          <w:sz w:val="24"/>
          <w:u w:val="single"/>
        </w:rPr>
        <w:t xml:space="preserve">             </w:t>
      </w:r>
      <w:r>
        <w:rPr>
          <w:rFonts w:hint="eastAsia" w:ascii="宋体" w:hAnsi="宋体"/>
          <w:kern w:val="2"/>
          <w:sz w:val="24"/>
          <w:u w:val="single"/>
        </w:rPr>
        <w:t xml:space="preserve">执行通用条款 </w:t>
      </w:r>
      <w:r>
        <w:rPr>
          <w:rFonts w:hint="eastAsia" w:ascii="宋体" w:hAnsi="宋体"/>
          <w:kern w:val="2"/>
          <w:sz w:val="24"/>
          <w:u w:val="single"/>
          <w:lang w:val="en-US" w:eastAsia="zh-CN"/>
        </w:rPr>
        <w:t xml:space="preserve"> </w:t>
      </w:r>
      <w:r>
        <w:rPr>
          <w:rFonts w:hint="eastAsia" w:ascii="宋体" w:hAnsi="宋体"/>
          <w:kern w:val="2"/>
          <w:sz w:val="24"/>
          <w:u w:val="single"/>
        </w:rPr>
        <w:t xml:space="preserve">  </w:t>
      </w:r>
      <w:r>
        <w:rPr>
          <w:rFonts w:hint="eastAsia" w:ascii="宋体" w:hAnsi="宋体"/>
          <w:sz w:val="24"/>
          <w:u w:val="single"/>
        </w:rPr>
        <w:t xml:space="preserve">      </w:t>
      </w:r>
      <w:r>
        <w:rPr>
          <w:rFonts w:hint="eastAsia" w:ascii="宋体" w:hAnsi="宋体"/>
          <w:sz w:val="24"/>
        </w:rPr>
        <w:t>。</w:t>
      </w:r>
    </w:p>
    <w:p w14:paraId="1CE6E28E">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14.2 竣工结算审核</w:t>
      </w:r>
    </w:p>
    <w:p w14:paraId="58571A22">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发包人审批竣工付款申请单的期限：</w:t>
      </w:r>
      <w:r>
        <w:rPr>
          <w:rFonts w:hint="eastAsia" w:ascii="宋体" w:hAnsi="宋体"/>
          <w:sz w:val="24"/>
          <w:u w:val="single"/>
        </w:rPr>
        <w:t xml:space="preserve">    </w:t>
      </w:r>
      <w:r>
        <w:rPr>
          <w:rFonts w:hint="eastAsia" w:ascii="宋体" w:hAnsi="宋体"/>
          <w:kern w:val="2"/>
          <w:sz w:val="24"/>
          <w:u w:val="single"/>
        </w:rPr>
        <w:t xml:space="preserve">收到竣工付款申请单28天内 </w:t>
      </w:r>
      <w:r>
        <w:rPr>
          <w:rFonts w:hint="eastAsia" w:ascii="宋体" w:hAnsi="宋体"/>
          <w:sz w:val="24"/>
          <w:u w:val="single"/>
        </w:rPr>
        <w:t xml:space="preserve">    </w:t>
      </w:r>
      <w:r>
        <w:rPr>
          <w:rFonts w:hint="eastAsia" w:ascii="宋体" w:hAnsi="宋体"/>
          <w:sz w:val="24"/>
        </w:rPr>
        <w:t>。</w:t>
      </w:r>
    </w:p>
    <w:p w14:paraId="37D6F1C6">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发包人完成竣工付款的期限：</w:t>
      </w:r>
      <w:r>
        <w:rPr>
          <w:rFonts w:hint="eastAsia" w:ascii="宋体" w:hAnsi="宋体"/>
          <w:sz w:val="24"/>
          <w:u w:val="single"/>
        </w:rPr>
        <w:t xml:space="preserve">      </w:t>
      </w:r>
      <w:r>
        <w:rPr>
          <w:rFonts w:hint="eastAsia" w:ascii="宋体" w:hAnsi="宋体"/>
          <w:kern w:val="2"/>
          <w:sz w:val="24"/>
          <w:u w:val="single"/>
        </w:rPr>
        <w:t xml:space="preserve">签发竣工付款申请单28天内    </w:t>
      </w:r>
      <w:r>
        <w:rPr>
          <w:rFonts w:hint="eastAsia" w:ascii="宋体" w:hAnsi="宋体"/>
          <w:sz w:val="24"/>
          <w:u w:val="single"/>
        </w:rPr>
        <w:t xml:space="preserve">     </w:t>
      </w:r>
      <w:r>
        <w:rPr>
          <w:rFonts w:hint="eastAsia" w:ascii="宋体" w:hAnsi="宋体"/>
          <w:sz w:val="24"/>
        </w:rPr>
        <w:t>。</w:t>
      </w:r>
    </w:p>
    <w:p w14:paraId="6EE7D473">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关于竣工付款证书异议部分复核的方式和程序：</w:t>
      </w:r>
      <w:r>
        <w:rPr>
          <w:rFonts w:hint="eastAsia" w:ascii="宋体" w:hAnsi="宋体"/>
          <w:sz w:val="24"/>
          <w:u w:val="single"/>
        </w:rPr>
        <w:t xml:space="preserve">    </w:t>
      </w:r>
      <w:r>
        <w:rPr>
          <w:rFonts w:hint="eastAsia" w:ascii="宋体" w:hAnsi="宋体"/>
          <w:kern w:val="2"/>
          <w:sz w:val="24"/>
          <w:u w:val="single"/>
        </w:rPr>
        <w:t xml:space="preserve">执行通用条款   </w:t>
      </w:r>
      <w:r>
        <w:rPr>
          <w:rFonts w:hint="eastAsia" w:ascii="宋体" w:hAnsi="宋体"/>
          <w:sz w:val="24"/>
          <w:u w:val="single"/>
        </w:rPr>
        <w:t xml:space="preserve">     </w:t>
      </w:r>
      <w:r>
        <w:rPr>
          <w:rFonts w:hint="eastAsia" w:ascii="宋体" w:hAnsi="宋体"/>
          <w:sz w:val="24"/>
        </w:rPr>
        <w:t>。</w:t>
      </w:r>
    </w:p>
    <w:p w14:paraId="06CDE8F7">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14.</w:t>
      </w:r>
      <w:r>
        <w:rPr>
          <w:rFonts w:hint="eastAsia" w:ascii="宋体" w:hAnsi="宋体"/>
          <w:sz w:val="24"/>
          <w:lang w:val="en-US" w:eastAsia="zh-CN"/>
        </w:rPr>
        <w:t>4</w:t>
      </w:r>
      <w:r>
        <w:rPr>
          <w:rFonts w:hint="eastAsia" w:ascii="宋体" w:hAnsi="宋体"/>
          <w:sz w:val="24"/>
        </w:rPr>
        <w:t xml:space="preserve"> 最终结清</w:t>
      </w:r>
    </w:p>
    <w:p w14:paraId="72EC419E">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14.</w:t>
      </w:r>
      <w:r>
        <w:rPr>
          <w:rFonts w:hint="eastAsia" w:ascii="宋体" w:hAnsi="宋体"/>
          <w:sz w:val="24"/>
          <w:lang w:val="en-US" w:eastAsia="zh-CN"/>
        </w:rPr>
        <w:t>4</w:t>
      </w:r>
      <w:r>
        <w:rPr>
          <w:rFonts w:hint="eastAsia" w:ascii="宋体" w:hAnsi="宋体"/>
          <w:sz w:val="24"/>
        </w:rPr>
        <w:t>.1 最终结清申请单</w:t>
      </w:r>
    </w:p>
    <w:p w14:paraId="627F7DBF">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承包人提交最终结清申请单的份数：</w:t>
      </w:r>
      <w:r>
        <w:rPr>
          <w:rFonts w:hint="eastAsia" w:ascii="宋体" w:hAnsi="宋体"/>
          <w:sz w:val="24"/>
          <w:u w:val="single"/>
        </w:rPr>
        <w:t xml:space="preserve">               </w:t>
      </w:r>
      <w:r>
        <w:rPr>
          <w:rFonts w:hint="eastAsia" w:ascii="宋体" w:hAnsi="宋体"/>
          <w:kern w:val="2"/>
          <w:sz w:val="24"/>
          <w:u w:val="single"/>
        </w:rPr>
        <w:t>四份</w:t>
      </w:r>
      <w:r>
        <w:rPr>
          <w:rFonts w:hint="eastAsia" w:ascii="宋体" w:hAnsi="宋体"/>
          <w:sz w:val="24"/>
          <w:u w:val="single"/>
        </w:rPr>
        <w:t xml:space="preserve">               </w:t>
      </w:r>
      <w:r>
        <w:rPr>
          <w:rFonts w:hint="eastAsia" w:ascii="宋体" w:hAnsi="宋体"/>
          <w:sz w:val="24"/>
        </w:rPr>
        <w:t>。</w:t>
      </w:r>
    </w:p>
    <w:p w14:paraId="02FDBAFC">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承包人提交最终结算申请单的期限：</w:t>
      </w:r>
      <w:r>
        <w:rPr>
          <w:rFonts w:hint="eastAsia" w:ascii="宋体" w:hAnsi="宋体"/>
          <w:sz w:val="24"/>
          <w:u w:val="single"/>
        </w:rPr>
        <w:t xml:space="preserve">    </w:t>
      </w:r>
      <w:r>
        <w:rPr>
          <w:rFonts w:hint="eastAsia" w:ascii="宋体" w:hAnsi="宋体"/>
          <w:kern w:val="2"/>
          <w:sz w:val="24"/>
          <w:u w:val="single"/>
        </w:rPr>
        <w:t>缺陷期满且工程竣工投产两年后</w:t>
      </w:r>
      <w:r>
        <w:rPr>
          <w:rFonts w:hint="eastAsia" w:ascii="宋体" w:hAnsi="宋体"/>
          <w:sz w:val="24"/>
          <w:u w:val="single"/>
        </w:rPr>
        <w:t xml:space="preserve">   </w:t>
      </w:r>
      <w:r>
        <w:rPr>
          <w:rFonts w:hint="eastAsia" w:ascii="宋体" w:hAnsi="宋体"/>
          <w:sz w:val="24"/>
        </w:rPr>
        <w:t xml:space="preserve">。 </w:t>
      </w:r>
    </w:p>
    <w:p w14:paraId="1AAE0505">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14.</w:t>
      </w:r>
      <w:r>
        <w:rPr>
          <w:rFonts w:hint="eastAsia" w:ascii="宋体" w:hAnsi="宋体"/>
          <w:sz w:val="24"/>
          <w:lang w:val="en-US" w:eastAsia="zh-CN"/>
        </w:rPr>
        <w:t>4</w:t>
      </w:r>
      <w:r>
        <w:rPr>
          <w:rFonts w:hint="eastAsia" w:ascii="宋体" w:hAnsi="宋体"/>
          <w:sz w:val="24"/>
        </w:rPr>
        <w:t>.2 最终结清证书和支付</w:t>
      </w:r>
    </w:p>
    <w:p w14:paraId="79060A69">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（1）发包人完成最终结清申请单的审批并颁发最终结清证书的期限：</w:t>
      </w:r>
      <w:r>
        <w:rPr>
          <w:rFonts w:hint="eastAsia" w:ascii="宋体" w:hAnsi="宋体"/>
          <w:sz w:val="24"/>
          <w:u w:val="single"/>
        </w:rPr>
        <w:t xml:space="preserve"> </w:t>
      </w:r>
      <w:r>
        <w:rPr>
          <w:rFonts w:hint="eastAsia" w:ascii="宋体" w:hAnsi="宋体"/>
          <w:kern w:val="2"/>
          <w:sz w:val="24"/>
          <w:u w:val="single"/>
        </w:rPr>
        <w:t>收到申请28天内</w:t>
      </w:r>
      <w:r>
        <w:rPr>
          <w:rFonts w:hint="eastAsia" w:ascii="宋体" w:hAnsi="宋体"/>
          <w:sz w:val="24"/>
          <w:u w:val="single"/>
        </w:rPr>
        <w:t xml:space="preserve">  </w:t>
      </w:r>
      <w:r>
        <w:rPr>
          <w:rFonts w:hint="eastAsia" w:ascii="宋体" w:hAnsi="宋体"/>
          <w:sz w:val="24"/>
        </w:rPr>
        <w:t>。</w:t>
      </w:r>
    </w:p>
    <w:p w14:paraId="4754ED90">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（2）发包人完成支付的期限：</w:t>
      </w:r>
      <w:r>
        <w:rPr>
          <w:rFonts w:hint="eastAsia" w:ascii="宋体" w:hAnsi="宋体"/>
          <w:sz w:val="24"/>
          <w:u w:val="single"/>
        </w:rPr>
        <w:t xml:space="preserve">     </w:t>
      </w:r>
      <w:r>
        <w:rPr>
          <w:rFonts w:hint="eastAsia" w:ascii="宋体" w:hAnsi="宋体"/>
          <w:kern w:val="2"/>
          <w:sz w:val="24"/>
          <w:u w:val="single"/>
        </w:rPr>
        <w:t>申请签发后14天内</w:t>
      </w:r>
      <w:r>
        <w:rPr>
          <w:rFonts w:hint="eastAsia" w:ascii="宋体" w:hAnsi="宋体"/>
          <w:sz w:val="24"/>
          <w:u w:val="single"/>
        </w:rPr>
        <w:t xml:space="preserve">     </w:t>
      </w:r>
      <w:r>
        <w:rPr>
          <w:rFonts w:hint="eastAsia" w:ascii="宋体" w:hAnsi="宋体"/>
          <w:sz w:val="24"/>
        </w:rPr>
        <w:t>。</w:t>
      </w:r>
    </w:p>
    <w:p w14:paraId="2A48E968">
      <w:pPr>
        <w:keepNext w:val="0"/>
        <w:keepLines w:val="0"/>
        <w:pageBreakBefore w:val="0"/>
        <w:kinsoku/>
        <w:wordWrap/>
        <w:overflowPunct/>
        <w:topLinePunct w:val="0"/>
        <w:bidi w:val="0"/>
        <w:spacing w:before="120" w:after="120" w:line="400" w:lineRule="exact"/>
        <w:jc w:val="left"/>
        <w:textAlignment w:val="auto"/>
        <w:outlineLvl w:val="9"/>
        <w:rPr>
          <w:rFonts w:hint="eastAsia" w:ascii="宋体" w:hAnsi="宋体"/>
          <w:sz w:val="24"/>
        </w:rPr>
      </w:pPr>
      <w:bookmarkStart w:id="698" w:name="_Toc267251494"/>
      <w:bookmarkEnd w:id="698"/>
      <w:bookmarkStart w:id="699" w:name="_Toc267251503"/>
      <w:bookmarkEnd w:id="699"/>
      <w:bookmarkStart w:id="700" w:name="_Toc267251483"/>
      <w:bookmarkEnd w:id="700"/>
      <w:bookmarkStart w:id="701" w:name="_Toc351203647"/>
      <w:bookmarkEnd w:id="701"/>
      <w:bookmarkStart w:id="702" w:name="_Toc267251509"/>
      <w:bookmarkEnd w:id="702"/>
      <w:bookmarkStart w:id="703" w:name="_Toc267251490"/>
      <w:bookmarkEnd w:id="703"/>
      <w:bookmarkStart w:id="704" w:name="_Toc267251485"/>
      <w:bookmarkEnd w:id="704"/>
      <w:bookmarkStart w:id="705" w:name="_Toc267251502"/>
      <w:bookmarkEnd w:id="705"/>
      <w:bookmarkStart w:id="706" w:name="_Toc267251514"/>
      <w:bookmarkEnd w:id="706"/>
      <w:bookmarkStart w:id="707" w:name="_Toc267251511"/>
      <w:bookmarkEnd w:id="707"/>
      <w:bookmarkStart w:id="708" w:name="_Toc267251498"/>
      <w:bookmarkEnd w:id="708"/>
      <w:bookmarkStart w:id="709" w:name="_Toc267251495"/>
      <w:bookmarkEnd w:id="709"/>
      <w:bookmarkStart w:id="710" w:name="_Toc267251508"/>
      <w:bookmarkEnd w:id="710"/>
      <w:bookmarkStart w:id="711" w:name="_Toc267251484"/>
      <w:bookmarkEnd w:id="711"/>
      <w:bookmarkStart w:id="712" w:name="_Toc267251497"/>
      <w:bookmarkEnd w:id="712"/>
      <w:bookmarkStart w:id="713" w:name="_Toc267251496"/>
      <w:bookmarkEnd w:id="713"/>
      <w:bookmarkStart w:id="714" w:name="_Toc267251507"/>
      <w:bookmarkEnd w:id="714"/>
      <w:bookmarkStart w:id="715" w:name="_Toc267251486"/>
      <w:bookmarkEnd w:id="715"/>
      <w:bookmarkStart w:id="716" w:name="_Toc267251513"/>
      <w:bookmarkEnd w:id="716"/>
      <w:bookmarkStart w:id="717" w:name="_Toc267251515"/>
      <w:bookmarkEnd w:id="717"/>
      <w:bookmarkStart w:id="718" w:name="_Toc267251501"/>
      <w:bookmarkEnd w:id="718"/>
      <w:bookmarkStart w:id="719" w:name="_Toc267251491"/>
      <w:bookmarkEnd w:id="719"/>
      <w:bookmarkStart w:id="720" w:name="_Toc267251493"/>
      <w:bookmarkEnd w:id="720"/>
      <w:bookmarkStart w:id="721" w:name="_Toc267251504"/>
      <w:bookmarkEnd w:id="721"/>
      <w:bookmarkStart w:id="722" w:name="_Toc267251506"/>
      <w:bookmarkEnd w:id="722"/>
      <w:bookmarkStart w:id="723" w:name="_Toc267251492"/>
      <w:bookmarkEnd w:id="723"/>
      <w:bookmarkStart w:id="724" w:name="_Toc267251499"/>
      <w:bookmarkEnd w:id="724"/>
      <w:bookmarkStart w:id="725" w:name="_Toc267251489"/>
      <w:bookmarkEnd w:id="725"/>
      <w:bookmarkStart w:id="726" w:name="_Toc267251482"/>
      <w:bookmarkEnd w:id="726"/>
      <w:bookmarkStart w:id="727" w:name="_Toc267251488"/>
      <w:bookmarkEnd w:id="727"/>
      <w:bookmarkStart w:id="728" w:name="_Toc267251510"/>
      <w:r>
        <w:rPr>
          <w:rFonts w:hint="eastAsia" w:ascii="宋体" w:hAnsi="宋体"/>
          <w:sz w:val="24"/>
        </w:rPr>
        <w:t>15. 缺陷责任期与保修</w:t>
      </w:r>
      <w:bookmarkEnd w:id="728"/>
    </w:p>
    <w:p w14:paraId="69E70D02">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15.</w:t>
      </w:r>
      <w:r>
        <w:rPr>
          <w:rFonts w:hint="eastAsia" w:ascii="宋体" w:hAnsi="宋体"/>
          <w:sz w:val="24"/>
          <w:lang w:val="en-US" w:eastAsia="zh-CN"/>
        </w:rPr>
        <w:t>2</w:t>
      </w:r>
      <w:r>
        <w:rPr>
          <w:rFonts w:hint="eastAsia" w:ascii="宋体" w:hAnsi="宋体"/>
          <w:sz w:val="24"/>
        </w:rPr>
        <w:t>缺陷责任期</w:t>
      </w:r>
    </w:p>
    <w:p w14:paraId="48767E3F">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缺陷责任期的具体期限：</w:t>
      </w:r>
      <w:r>
        <w:rPr>
          <w:rFonts w:hint="eastAsia" w:ascii="宋体" w:hAnsi="宋体"/>
          <w:sz w:val="24"/>
          <w:u w:val="single"/>
        </w:rPr>
        <w:t xml:space="preserve">             /              </w:t>
      </w:r>
      <w:r>
        <w:rPr>
          <w:rFonts w:hint="eastAsia" w:ascii="宋体" w:hAnsi="宋体"/>
          <w:sz w:val="24"/>
        </w:rPr>
        <w:t>。</w:t>
      </w:r>
    </w:p>
    <w:p w14:paraId="417FFA22">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15.</w:t>
      </w:r>
      <w:r>
        <w:rPr>
          <w:rFonts w:hint="eastAsia" w:ascii="宋体" w:hAnsi="宋体"/>
          <w:sz w:val="24"/>
          <w:lang w:val="en-US" w:eastAsia="zh-CN"/>
        </w:rPr>
        <w:t>3</w:t>
      </w:r>
      <w:r>
        <w:rPr>
          <w:rFonts w:hint="eastAsia" w:ascii="宋体" w:hAnsi="宋体"/>
          <w:sz w:val="24"/>
        </w:rPr>
        <w:t xml:space="preserve"> 质量保证金</w:t>
      </w:r>
    </w:p>
    <w:p w14:paraId="4548DC97">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关于是否扣留质量保证金的约定：</w:t>
      </w:r>
      <w:r>
        <w:rPr>
          <w:rFonts w:hint="eastAsia" w:ascii="宋体" w:hAnsi="宋体"/>
          <w:sz w:val="24"/>
          <w:u w:val="single"/>
        </w:rPr>
        <w:t xml:space="preserve">           /           </w:t>
      </w:r>
      <w:r>
        <w:rPr>
          <w:rFonts w:hint="eastAsia" w:ascii="宋体" w:hAnsi="宋体"/>
          <w:sz w:val="24"/>
        </w:rPr>
        <w:t>。在工程项目竣工前，承包人按专用合同条款第3.7条提供履约担保的，发包人不得同时预留工程质量保证金。</w:t>
      </w:r>
    </w:p>
    <w:p w14:paraId="50B68BFF">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15.</w:t>
      </w:r>
      <w:r>
        <w:rPr>
          <w:rFonts w:hint="eastAsia" w:ascii="宋体" w:hAnsi="宋体"/>
          <w:sz w:val="24"/>
          <w:lang w:val="en-US" w:eastAsia="zh-CN"/>
        </w:rPr>
        <w:t>3</w:t>
      </w:r>
      <w:r>
        <w:rPr>
          <w:rFonts w:hint="eastAsia" w:ascii="宋体" w:hAnsi="宋体"/>
          <w:sz w:val="24"/>
        </w:rPr>
        <w:t>.1 承包人提供质量保证金的方式</w:t>
      </w:r>
    </w:p>
    <w:p w14:paraId="329DC624">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质量保证金采用以下第</w:t>
      </w:r>
      <w:r>
        <w:rPr>
          <w:rFonts w:hint="eastAsia" w:ascii="宋体" w:hAnsi="宋体"/>
          <w:sz w:val="24"/>
          <w:u w:val="single"/>
        </w:rPr>
        <w:t xml:space="preserve"> </w:t>
      </w:r>
      <w:r>
        <w:rPr>
          <w:rFonts w:hint="eastAsia" w:ascii="宋体" w:hAnsi="宋体"/>
          <w:sz w:val="24"/>
          <w:u w:val="single"/>
          <w:lang w:val="en-US" w:eastAsia="zh-CN"/>
        </w:rPr>
        <w:t xml:space="preserve"> 2</w:t>
      </w:r>
      <w:r>
        <w:rPr>
          <w:rFonts w:hint="eastAsia" w:ascii="宋体" w:hAnsi="宋体"/>
          <w:sz w:val="24"/>
          <w:u w:val="single"/>
        </w:rPr>
        <w:t xml:space="preserve">   </w:t>
      </w:r>
      <w:r>
        <w:rPr>
          <w:rFonts w:hint="eastAsia" w:ascii="宋体" w:hAnsi="宋体"/>
          <w:sz w:val="24"/>
        </w:rPr>
        <w:t>种方式：</w:t>
      </w:r>
    </w:p>
    <w:p w14:paraId="6A3C1E3A">
      <w:pPr>
        <w:keepNext w:val="0"/>
        <w:keepLines w:val="0"/>
        <w:pageBreakBefore w:val="0"/>
        <w:kinsoku/>
        <w:wordWrap/>
        <w:overflowPunct/>
        <w:topLinePunct w:val="0"/>
        <w:autoSpaceDE w:val="0"/>
        <w:autoSpaceDN w:val="0"/>
        <w:bidi w:val="0"/>
        <w:adjustRightInd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（1）质量保证金保函，保证金额为：</w:t>
      </w:r>
      <w:r>
        <w:rPr>
          <w:rFonts w:hint="eastAsia" w:ascii="宋体" w:hAnsi="宋体"/>
          <w:sz w:val="24"/>
          <w:u w:val="single"/>
        </w:rPr>
        <w:t xml:space="preserve">        /          </w:t>
      </w:r>
      <w:r>
        <w:rPr>
          <w:rFonts w:hint="eastAsia" w:ascii="宋体" w:hAnsi="宋体"/>
          <w:sz w:val="24"/>
        </w:rPr>
        <w:t xml:space="preserve">； </w:t>
      </w:r>
    </w:p>
    <w:p w14:paraId="54BE5267">
      <w:pPr>
        <w:keepNext w:val="0"/>
        <w:keepLines w:val="0"/>
        <w:pageBreakBefore w:val="0"/>
        <w:kinsoku/>
        <w:wordWrap/>
        <w:overflowPunct/>
        <w:topLinePunct w:val="0"/>
        <w:autoSpaceDE w:val="0"/>
        <w:autoSpaceDN w:val="0"/>
        <w:bidi w:val="0"/>
        <w:adjustRightInd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（2）</w:t>
      </w:r>
      <w:r>
        <w:rPr>
          <w:rFonts w:hint="eastAsia" w:ascii="宋体" w:hAnsi="宋体"/>
          <w:sz w:val="24"/>
          <w:u w:val="single"/>
        </w:rPr>
        <w:t xml:space="preserve">   </w:t>
      </w:r>
      <w:r>
        <w:rPr>
          <w:rFonts w:hint="eastAsia" w:ascii="宋体" w:hAnsi="宋体"/>
          <w:sz w:val="24"/>
          <w:u w:val="single"/>
          <w:lang w:val="en-US" w:eastAsia="zh-CN"/>
        </w:rPr>
        <w:t>3</w:t>
      </w:r>
      <w:r>
        <w:rPr>
          <w:rFonts w:hint="eastAsia" w:ascii="宋体" w:hAnsi="宋体"/>
          <w:sz w:val="24"/>
          <w:u w:val="single"/>
        </w:rPr>
        <w:t xml:space="preserve">  </w:t>
      </w:r>
      <w:r>
        <w:rPr>
          <w:rFonts w:hint="eastAsia" w:ascii="宋体" w:hAnsi="宋体"/>
          <w:sz w:val="24"/>
        </w:rPr>
        <w:t>%的工程款；</w:t>
      </w:r>
    </w:p>
    <w:p w14:paraId="72508A0B">
      <w:pPr>
        <w:keepNext w:val="0"/>
        <w:keepLines w:val="0"/>
        <w:pageBreakBefore w:val="0"/>
        <w:kinsoku/>
        <w:wordWrap/>
        <w:overflowPunct/>
        <w:topLinePunct w:val="0"/>
        <w:autoSpaceDE w:val="0"/>
        <w:autoSpaceDN w:val="0"/>
        <w:bidi w:val="0"/>
        <w:adjustRightInd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（3）其他方式:</w:t>
      </w:r>
      <w:r>
        <w:rPr>
          <w:rFonts w:hint="eastAsia" w:ascii="宋体" w:hAnsi="宋体"/>
          <w:sz w:val="24"/>
          <w:u w:val="single"/>
        </w:rPr>
        <w:t xml:space="preserve">                   /                   </w:t>
      </w:r>
      <w:r>
        <w:rPr>
          <w:rFonts w:hint="eastAsia" w:ascii="宋体" w:hAnsi="宋体"/>
          <w:sz w:val="24"/>
        </w:rPr>
        <w:t>。</w:t>
      </w:r>
    </w:p>
    <w:p w14:paraId="6DCBDDDD">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15.</w:t>
      </w:r>
      <w:r>
        <w:rPr>
          <w:rFonts w:hint="eastAsia" w:ascii="宋体" w:hAnsi="宋体"/>
          <w:sz w:val="24"/>
          <w:lang w:val="en-US" w:eastAsia="zh-CN"/>
        </w:rPr>
        <w:t>3</w:t>
      </w:r>
      <w:r>
        <w:rPr>
          <w:rFonts w:hint="eastAsia" w:ascii="宋体" w:hAnsi="宋体"/>
          <w:sz w:val="24"/>
        </w:rPr>
        <w:t xml:space="preserve">.2 质量保证金的扣留 </w:t>
      </w:r>
    </w:p>
    <w:p w14:paraId="3E1DD7FF">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质量保证金的扣留采取以下第</w:t>
      </w:r>
      <w:r>
        <w:rPr>
          <w:rFonts w:hint="eastAsia" w:ascii="宋体" w:hAnsi="宋体"/>
          <w:sz w:val="24"/>
          <w:u w:val="single"/>
        </w:rPr>
        <w:t xml:space="preserve">  </w:t>
      </w:r>
      <w:r>
        <w:rPr>
          <w:rFonts w:hint="eastAsia" w:ascii="宋体" w:hAnsi="宋体"/>
          <w:sz w:val="24"/>
          <w:u w:val="single"/>
          <w:lang w:val="en-US" w:eastAsia="zh-CN"/>
        </w:rPr>
        <w:t>2</w:t>
      </w:r>
      <w:r>
        <w:rPr>
          <w:rFonts w:hint="eastAsia" w:ascii="宋体" w:hAnsi="宋体"/>
          <w:sz w:val="24"/>
          <w:u w:val="single"/>
        </w:rPr>
        <w:t xml:space="preserve">  </w:t>
      </w:r>
      <w:r>
        <w:rPr>
          <w:rFonts w:hint="eastAsia" w:ascii="宋体" w:hAnsi="宋体"/>
          <w:sz w:val="24"/>
        </w:rPr>
        <w:t>种方式：</w:t>
      </w:r>
    </w:p>
    <w:p w14:paraId="0B2C69E4">
      <w:pPr>
        <w:keepNext w:val="0"/>
        <w:keepLines w:val="0"/>
        <w:pageBreakBefore w:val="0"/>
        <w:kinsoku/>
        <w:wordWrap/>
        <w:overflowPunct/>
        <w:topLinePunct w:val="0"/>
        <w:autoSpaceDE w:val="0"/>
        <w:autoSpaceDN w:val="0"/>
        <w:bidi w:val="0"/>
        <w:adjustRightInd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（1）在支付工程进度款时逐次扣留，在此情形下，质量保证金的计算基数不包括预付款的支付、扣回以及价格调整的金额；</w:t>
      </w:r>
    </w:p>
    <w:p w14:paraId="4776263E">
      <w:pPr>
        <w:keepNext w:val="0"/>
        <w:keepLines w:val="0"/>
        <w:pageBreakBefore w:val="0"/>
        <w:kinsoku/>
        <w:wordWrap/>
        <w:overflowPunct/>
        <w:topLinePunct w:val="0"/>
        <w:autoSpaceDE w:val="0"/>
        <w:autoSpaceDN w:val="0"/>
        <w:bidi w:val="0"/>
        <w:adjustRightInd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（2）工程竣工结算时一次性扣留质量保证金；</w:t>
      </w:r>
    </w:p>
    <w:p w14:paraId="1368DD0A">
      <w:pPr>
        <w:keepNext w:val="0"/>
        <w:keepLines w:val="0"/>
        <w:pageBreakBefore w:val="0"/>
        <w:kinsoku/>
        <w:wordWrap/>
        <w:overflowPunct/>
        <w:topLinePunct w:val="0"/>
        <w:autoSpaceDE w:val="0"/>
        <w:autoSpaceDN w:val="0"/>
        <w:bidi w:val="0"/>
        <w:adjustRightInd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（3）其他扣留方式:</w:t>
      </w:r>
      <w:r>
        <w:rPr>
          <w:rFonts w:hint="eastAsia" w:ascii="宋体" w:hAnsi="宋体"/>
          <w:sz w:val="24"/>
          <w:u w:val="single"/>
        </w:rPr>
        <w:t xml:space="preserve">                /                  </w:t>
      </w:r>
      <w:r>
        <w:rPr>
          <w:rFonts w:hint="eastAsia" w:ascii="宋体" w:hAnsi="宋体"/>
          <w:sz w:val="24"/>
        </w:rPr>
        <w:t>。</w:t>
      </w:r>
    </w:p>
    <w:p w14:paraId="09B3E59A">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关于质量保证金的补充约定：</w:t>
      </w:r>
      <w:r>
        <w:rPr>
          <w:rFonts w:hint="eastAsia" w:ascii="宋体" w:hAnsi="宋体"/>
          <w:sz w:val="24"/>
          <w:u w:val="single"/>
        </w:rPr>
        <w:t xml:space="preserve">         /                 </w:t>
      </w:r>
      <w:r>
        <w:rPr>
          <w:rFonts w:hint="eastAsia" w:ascii="宋体" w:hAnsi="宋体"/>
          <w:sz w:val="24"/>
        </w:rPr>
        <w:t>。</w:t>
      </w:r>
    </w:p>
    <w:p w14:paraId="4295F501">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15.</w:t>
      </w:r>
      <w:r>
        <w:rPr>
          <w:rFonts w:hint="eastAsia" w:ascii="宋体" w:hAnsi="宋体"/>
          <w:sz w:val="24"/>
          <w:lang w:val="en-US" w:eastAsia="zh-CN"/>
        </w:rPr>
        <w:t>4</w:t>
      </w:r>
      <w:r>
        <w:rPr>
          <w:rFonts w:hint="eastAsia" w:ascii="宋体" w:hAnsi="宋体"/>
          <w:sz w:val="24"/>
        </w:rPr>
        <w:t>保修</w:t>
      </w:r>
    </w:p>
    <w:p w14:paraId="78C96952">
      <w:pPr>
        <w:keepNext w:val="0"/>
        <w:keepLines w:val="0"/>
        <w:pageBreakBefore w:val="0"/>
        <w:kinsoku/>
        <w:wordWrap/>
        <w:overflowPunct/>
        <w:topLinePunct w:val="0"/>
        <w:bidi w:val="0"/>
        <w:spacing w:line="400" w:lineRule="exact"/>
        <w:ind w:firstLine="468" w:firstLineChars="195"/>
        <w:jc w:val="left"/>
        <w:textAlignment w:val="auto"/>
        <w:outlineLvl w:val="9"/>
        <w:rPr>
          <w:rFonts w:hint="eastAsia" w:ascii="宋体" w:hAnsi="宋体"/>
          <w:sz w:val="24"/>
        </w:rPr>
      </w:pPr>
      <w:r>
        <w:rPr>
          <w:rFonts w:hint="eastAsia" w:ascii="宋体" w:hAnsi="宋体"/>
          <w:sz w:val="24"/>
        </w:rPr>
        <w:t>15.</w:t>
      </w:r>
      <w:r>
        <w:rPr>
          <w:rFonts w:hint="eastAsia" w:ascii="宋体" w:hAnsi="宋体"/>
          <w:sz w:val="24"/>
          <w:lang w:val="en-US" w:eastAsia="zh-CN"/>
        </w:rPr>
        <w:t>4</w:t>
      </w:r>
      <w:r>
        <w:rPr>
          <w:rFonts w:hint="eastAsia" w:ascii="宋体" w:hAnsi="宋体"/>
          <w:sz w:val="24"/>
        </w:rPr>
        <w:t>.1 保修责任</w:t>
      </w:r>
    </w:p>
    <w:p w14:paraId="1E9C9026">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工程保修期为：</w:t>
      </w:r>
      <w:r>
        <w:rPr>
          <w:rFonts w:hint="eastAsia" w:ascii="宋体" w:hAnsi="宋体"/>
          <w:sz w:val="24"/>
          <w:u w:val="single"/>
        </w:rPr>
        <w:t xml:space="preserve">           </w:t>
      </w:r>
      <w:r>
        <w:rPr>
          <w:rFonts w:hint="eastAsia" w:ascii="宋体" w:hAnsi="宋体"/>
          <w:kern w:val="2"/>
          <w:sz w:val="24"/>
          <w:u w:val="single"/>
        </w:rPr>
        <w:t xml:space="preserve">见工程质量保修书 </w:t>
      </w:r>
      <w:r>
        <w:rPr>
          <w:rFonts w:hint="eastAsia" w:ascii="宋体" w:hAnsi="宋体"/>
          <w:sz w:val="24"/>
          <w:u w:val="single"/>
        </w:rPr>
        <w:t xml:space="preserve">             </w:t>
      </w:r>
      <w:r>
        <w:rPr>
          <w:rFonts w:hint="eastAsia" w:ascii="宋体" w:hAnsi="宋体"/>
          <w:sz w:val="24"/>
        </w:rPr>
        <w:t>。</w:t>
      </w:r>
    </w:p>
    <w:p w14:paraId="1A9484D2">
      <w:pPr>
        <w:keepNext w:val="0"/>
        <w:keepLines w:val="0"/>
        <w:pageBreakBefore w:val="0"/>
        <w:kinsoku/>
        <w:wordWrap/>
        <w:overflowPunct/>
        <w:topLinePunct w:val="0"/>
        <w:bidi w:val="0"/>
        <w:spacing w:line="400" w:lineRule="exact"/>
        <w:ind w:firstLine="468" w:firstLineChars="195"/>
        <w:jc w:val="left"/>
        <w:textAlignment w:val="auto"/>
        <w:outlineLvl w:val="9"/>
        <w:rPr>
          <w:rFonts w:hint="eastAsia" w:ascii="宋体" w:hAnsi="宋体"/>
          <w:sz w:val="24"/>
        </w:rPr>
      </w:pPr>
      <w:r>
        <w:rPr>
          <w:rFonts w:hint="eastAsia" w:ascii="宋体" w:hAnsi="宋体"/>
          <w:sz w:val="24"/>
        </w:rPr>
        <w:t>15.</w:t>
      </w:r>
      <w:r>
        <w:rPr>
          <w:rFonts w:hint="eastAsia" w:ascii="宋体" w:hAnsi="宋体"/>
          <w:sz w:val="24"/>
          <w:lang w:val="en-US" w:eastAsia="zh-CN"/>
        </w:rPr>
        <w:t>4</w:t>
      </w:r>
      <w:r>
        <w:rPr>
          <w:rFonts w:hint="eastAsia" w:ascii="宋体" w:hAnsi="宋体"/>
          <w:sz w:val="24"/>
        </w:rPr>
        <w:t>.</w:t>
      </w:r>
      <w:r>
        <w:rPr>
          <w:rFonts w:hint="eastAsia" w:ascii="宋体" w:hAnsi="宋体"/>
          <w:sz w:val="24"/>
          <w:lang w:val="en-US" w:eastAsia="zh-CN"/>
        </w:rPr>
        <w:t>3</w:t>
      </w:r>
      <w:r>
        <w:rPr>
          <w:rFonts w:hint="eastAsia" w:ascii="宋体" w:hAnsi="宋体"/>
          <w:sz w:val="24"/>
        </w:rPr>
        <w:t xml:space="preserve"> 修复通知</w:t>
      </w:r>
    </w:p>
    <w:p w14:paraId="0D7178F7">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承包人收到保修通知并到达工程现场的合理时间：</w:t>
      </w:r>
      <w:r>
        <w:rPr>
          <w:rFonts w:hint="eastAsia" w:ascii="宋体" w:hAnsi="宋体"/>
          <w:sz w:val="24"/>
          <w:u w:val="single"/>
        </w:rPr>
        <w:t xml:space="preserve">  24小时内  </w:t>
      </w:r>
      <w:r>
        <w:rPr>
          <w:rFonts w:hint="eastAsia" w:ascii="宋体" w:hAnsi="宋体"/>
          <w:sz w:val="24"/>
        </w:rPr>
        <w:t>。</w:t>
      </w:r>
    </w:p>
    <w:p w14:paraId="027D0297">
      <w:pPr>
        <w:keepNext w:val="0"/>
        <w:keepLines w:val="0"/>
        <w:pageBreakBefore w:val="0"/>
        <w:kinsoku/>
        <w:wordWrap/>
        <w:overflowPunct/>
        <w:topLinePunct w:val="0"/>
        <w:bidi w:val="0"/>
        <w:spacing w:before="120" w:after="120" w:line="400" w:lineRule="exact"/>
        <w:jc w:val="left"/>
        <w:textAlignment w:val="auto"/>
        <w:outlineLvl w:val="9"/>
        <w:rPr>
          <w:rFonts w:hint="eastAsia" w:ascii="宋体" w:hAnsi="宋体"/>
          <w:sz w:val="24"/>
        </w:rPr>
      </w:pPr>
      <w:bookmarkStart w:id="729" w:name="_Toc280868717"/>
      <w:bookmarkEnd w:id="729"/>
      <w:bookmarkStart w:id="730" w:name="_Toc280868718"/>
      <w:bookmarkEnd w:id="730"/>
      <w:bookmarkStart w:id="731" w:name="_Toc351203648"/>
      <w:bookmarkEnd w:id="731"/>
      <w:r>
        <w:rPr>
          <w:rFonts w:hint="eastAsia" w:ascii="宋体" w:hAnsi="宋体"/>
          <w:sz w:val="24"/>
        </w:rPr>
        <w:t>16. 违约</w:t>
      </w:r>
    </w:p>
    <w:p w14:paraId="6D491DBC">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16.1 发包人违约</w:t>
      </w:r>
    </w:p>
    <w:p w14:paraId="2FCD0447">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16.1.1发包人违约的情形</w:t>
      </w:r>
    </w:p>
    <w:p w14:paraId="5D7DB504">
      <w:pPr>
        <w:keepNext w:val="0"/>
        <w:keepLines w:val="0"/>
        <w:pageBreakBefore w:val="0"/>
        <w:kinsoku/>
        <w:wordWrap/>
        <w:overflowPunct/>
        <w:topLinePunct w:val="0"/>
        <w:bidi w:val="0"/>
        <w:spacing w:line="400" w:lineRule="exact"/>
        <w:ind w:left="1358" w:leftChars="228" w:hanging="720" w:hangingChars="300"/>
        <w:jc w:val="left"/>
        <w:textAlignment w:val="auto"/>
        <w:outlineLvl w:val="9"/>
        <w:rPr>
          <w:rFonts w:hint="eastAsia" w:ascii="宋体" w:hAnsi="宋体"/>
          <w:sz w:val="24"/>
        </w:rPr>
      </w:pPr>
      <w:r>
        <w:rPr>
          <w:rFonts w:hint="eastAsia" w:ascii="宋体" w:hAnsi="宋体"/>
          <w:sz w:val="24"/>
        </w:rPr>
        <w:t>发包人违约的其他情形：</w:t>
      </w:r>
      <w:r>
        <w:rPr>
          <w:rFonts w:hint="eastAsia" w:ascii="宋体" w:hAnsi="宋体"/>
          <w:sz w:val="24"/>
          <w:u w:val="single"/>
        </w:rPr>
        <w:t xml:space="preserve">                  /             </w:t>
      </w:r>
      <w:r>
        <w:rPr>
          <w:rFonts w:hint="eastAsia" w:ascii="宋体" w:hAnsi="宋体"/>
          <w:sz w:val="24"/>
        </w:rPr>
        <w:t>。</w:t>
      </w:r>
    </w:p>
    <w:p w14:paraId="23F696CF">
      <w:pPr>
        <w:keepNext w:val="0"/>
        <w:keepLines w:val="0"/>
        <w:pageBreakBefore w:val="0"/>
        <w:kinsoku/>
        <w:wordWrap/>
        <w:overflowPunct/>
        <w:topLinePunct w:val="0"/>
        <w:bidi w:val="0"/>
        <w:spacing w:line="400" w:lineRule="exact"/>
        <w:ind w:left="1200" w:hanging="1200" w:hangingChars="500"/>
        <w:jc w:val="left"/>
        <w:textAlignment w:val="auto"/>
        <w:outlineLvl w:val="9"/>
        <w:rPr>
          <w:rFonts w:hint="eastAsia" w:ascii="宋体" w:hAnsi="宋体"/>
          <w:sz w:val="24"/>
        </w:rPr>
      </w:pPr>
      <w:r>
        <w:rPr>
          <w:rFonts w:hint="eastAsia" w:ascii="宋体" w:hAnsi="宋体"/>
          <w:sz w:val="24"/>
        </w:rPr>
        <w:t xml:space="preserve">    16.1.2 发包人违约的责任</w:t>
      </w:r>
    </w:p>
    <w:p w14:paraId="14A4129F">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发包人违约责任的承担方式和计算方法：</w:t>
      </w:r>
    </w:p>
    <w:p w14:paraId="01B54F42">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u w:val="single"/>
        </w:rPr>
      </w:pPr>
      <w:r>
        <w:rPr>
          <w:rFonts w:hint="eastAsia" w:ascii="宋体" w:hAnsi="宋体"/>
          <w:sz w:val="24"/>
        </w:rPr>
        <w:t>（1）因发包人原因未能在计划开工日期前7天内下达开工通知的违约责任：</w:t>
      </w:r>
      <w:r>
        <w:rPr>
          <w:rFonts w:hint="eastAsia" w:ascii="宋体" w:hAnsi="宋体"/>
          <w:sz w:val="24"/>
          <w:u w:val="single"/>
        </w:rPr>
        <w:t xml:space="preserve">  </w:t>
      </w:r>
      <w:r>
        <w:rPr>
          <w:rFonts w:hint="eastAsia" w:ascii="宋体" w:hAnsi="宋体"/>
          <w:kern w:val="2"/>
          <w:sz w:val="24"/>
          <w:u w:val="single"/>
        </w:rPr>
        <w:t xml:space="preserve"> </w:t>
      </w:r>
      <w:r>
        <w:rPr>
          <w:rFonts w:hint="eastAsia" w:ascii="宋体" w:hAnsi="宋体"/>
          <w:kern w:val="2"/>
          <w:sz w:val="24"/>
          <w:u w:val="single"/>
          <w:lang w:val="en-US" w:eastAsia="zh-CN"/>
        </w:rPr>
        <w:t xml:space="preserve">         </w:t>
      </w:r>
      <w:r>
        <w:rPr>
          <w:rFonts w:hint="eastAsia" w:ascii="宋体" w:hAnsi="宋体"/>
          <w:kern w:val="2"/>
          <w:sz w:val="24"/>
          <w:u w:val="single"/>
        </w:rPr>
        <w:t xml:space="preserve">     </w:t>
      </w:r>
      <w:r>
        <w:rPr>
          <w:rFonts w:hint="eastAsia" w:ascii="宋体" w:hAnsi="宋体"/>
          <w:sz w:val="24"/>
          <w:u w:val="single"/>
        </w:rPr>
        <w:t xml:space="preserve">   </w:t>
      </w:r>
      <w:r>
        <w:rPr>
          <w:rFonts w:hint="eastAsia" w:ascii="宋体" w:hAnsi="宋体"/>
          <w:sz w:val="24"/>
        </w:rPr>
        <w:t>。</w:t>
      </w:r>
    </w:p>
    <w:p w14:paraId="41617E3B">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（2）因发包人原因未能按合同约定支付合同价款的违约责任：</w:t>
      </w:r>
      <w:r>
        <w:rPr>
          <w:rFonts w:hint="eastAsia" w:ascii="宋体" w:hAnsi="宋体"/>
          <w:kern w:val="2"/>
          <w:sz w:val="24"/>
          <w:u w:val="single"/>
        </w:rPr>
        <w:t xml:space="preserve"> </w:t>
      </w:r>
      <w:r>
        <w:rPr>
          <w:rFonts w:hint="eastAsia" w:ascii="宋体" w:hAnsi="宋体"/>
          <w:kern w:val="2"/>
          <w:sz w:val="24"/>
          <w:u w:val="single"/>
          <w:lang w:val="en-US" w:eastAsia="zh-CN"/>
        </w:rPr>
        <w:t xml:space="preserve">         </w:t>
      </w:r>
      <w:r>
        <w:rPr>
          <w:rFonts w:hint="eastAsia" w:ascii="宋体" w:hAnsi="宋体"/>
          <w:sz w:val="24"/>
          <w:u w:val="single"/>
        </w:rPr>
        <w:t xml:space="preserve"> </w:t>
      </w:r>
      <w:r>
        <w:rPr>
          <w:rFonts w:hint="eastAsia" w:ascii="宋体" w:hAnsi="宋体"/>
          <w:sz w:val="24"/>
        </w:rPr>
        <w:t>。</w:t>
      </w:r>
    </w:p>
    <w:p w14:paraId="3B1ECAE6">
      <w:pPr>
        <w:keepNext w:val="0"/>
        <w:keepLines w:val="0"/>
        <w:pageBreakBefore w:val="0"/>
        <w:kinsoku/>
        <w:wordWrap/>
        <w:overflowPunct/>
        <w:topLinePunct w:val="0"/>
        <w:bidi w:val="0"/>
        <w:spacing w:line="400" w:lineRule="exact"/>
        <w:jc w:val="left"/>
        <w:textAlignment w:val="auto"/>
        <w:outlineLvl w:val="9"/>
        <w:rPr>
          <w:rFonts w:hint="eastAsia" w:ascii="宋体" w:hAnsi="宋体"/>
          <w:sz w:val="24"/>
        </w:rPr>
      </w:pPr>
      <w:r>
        <w:rPr>
          <w:rFonts w:hint="eastAsia" w:ascii="宋体" w:hAnsi="宋体"/>
          <w:sz w:val="24"/>
        </w:rPr>
        <w:t>（3）发包人违反第10.1款〔变更的范围〕第（2）项约定，自行实施被取消的工作或转由他人实施的违约责任：</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w:t>
      </w:r>
    </w:p>
    <w:p w14:paraId="3B9DA8A0">
      <w:pPr>
        <w:keepNext w:val="0"/>
        <w:keepLines w:val="0"/>
        <w:pageBreakBefore w:val="0"/>
        <w:widowControl w:val="0"/>
        <w:kinsoku/>
        <w:wordWrap/>
        <w:overflowPunct/>
        <w:topLinePunct w:val="0"/>
        <w:bidi w:val="0"/>
        <w:snapToGrid/>
        <w:spacing w:line="380" w:lineRule="exact"/>
        <w:ind w:firstLine="480" w:firstLineChars="200"/>
        <w:jc w:val="left"/>
        <w:textAlignment w:val="auto"/>
        <w:outlineLvl w:val="9"/>
        <w:rPr>
          <w:rFonts w:hint="eastAsia" w:ascii="宋体" w:hAnsi="宋体"/>
          <w:sz w:val="24"/>
        </w:rPr>
      </w:pPr>
      <w:r>
        <w:rPr>
          <w:rFonts w:hint="eastAsia" w:ascii="宋体" w:hAnsi="宋体"/>
          <w:sz w:val="24"/>
        </w:rPr>
        <w:t>（4）发包人提供的材料、工程设备的规格、数量或质量不符合合同约定，或因发包人原因导致交货日期延误或交货地点变更等情况的违约责任：</w:t>
      </w:r>
      <w:r>
        <w:rPr>
          <w:rFonts w:hint="eastAsia" w:ascii="宋体" w:hAnsi="宋体"/>
          <w:kern w:val="2"/>
          <w:sz w:val="24"/>
          <w:u w:val="single"/>
        </w:rPr>
        <w:t xml:space="preserve"> </w:t>
      </w:r>
      <w:r>
        <w:rPr>
          <w:rFonts w:hint="eastAsia" w:ascii="宋体" w:hAnsi="宋体"/>
          <w:kern w:val="2"/>
          <w:sz w:val="24"/>
          <w:u w:val="single"/>
          <w:lang w:val="en-US" w:eastAsia="zh-CN"/>
        </w:rPr>
        <w:t xml:space="preserve">           </w:t>
      </w:r>
      <w:r>
        <w:rPr>
          <w:rFonts w:hint="eastAsia" w:ascii="宋体" w:hAnsi="宋体"/>
          <w:kern w:val="2"/>
          <w:sz w:val="24"/>
          <w:u w:val="single"/>
        </w:rPr>
        <w:t xml:space="preserve">  </w:t>
      </w:r>
      <w:r>
        <w:rPr>
          <w:rFonts w:hint="eastAsia" w:ascii="宋体" w:hAnsi="宋体"/>
          <w:sz w:val="24"/>
        </w:rPr>
        <w:t>。</w:t>
      </w:r>
    </w:p>
    <w:p w14:paraId="3A15E7C3">
      <w:pPr>
        <w:keepNext w:val="0"/>
        <w:keepLines w:val="0"/>
        <w:pageBreakBefore w:val="0"/>
        <w:widowControl w:val="0"/>
        <w:kinsoku/>
        <w:wordWrap/>
        <w:overflowPunct/>
        <w:topLinePunct w:val="0"/>
        <w:bidi w:val="0"/>
        <w:snapToGrid/>
        <w:spacing w:line="380" w:lineRule="exact"/>
        <w:ind w:firstLine="480" w:firstLineChars="200"/>
        <w:jc w:val="left"/>
        <w:textAlignment w:val="auto"/>
        <w:outlineLvl w:val="9"/>
        <w:rPr>
          <w:rFonts w:hint="eastAsia" w:ascii="宋体" w:hAnsi="宋体"/>
          <w:sz w:val="24"/>
        </w:rPr>
      </w:pPr>
      <w:r>
        <w:rPr>
          <w:rFonts w:hint="eastAsia" w:ascii="宋体" w:hAnsi="宋体"/>
          <w:sz w:val="24"/>
        </w:rPr>
        <w:t>（5）因发包人违反合同约定造成暂停施工的违约责任：</w:t>
      </w:r>
      <w:r>
        <w:rPr>
          <w:rFonts w:hint="eastAsia" w:ascii="宋体" w:hAnsi="宋体"/>
          <w:sz w:val="24"/>
          <w:u w:val="single"/>
        </w:rPr>
        <w:t xml:space="preserve">   </w:t>
      </w:r>
      <w:r>
        <w:rPr>
          <w:rFonts w:hint="eastAsia" w:ascii="宋体" w:hAnsi="宋体"/>
          <w:kern w:val="2"/>
          <w:sz w:val="24"/>
          <w:u w:val="single"/>
          <w:lang w:val="en-US" w:eastAsia="zh-CN"/>
        </w:rPr>
        <w:t xml:space="preserve">           </w:t>
      </w:r>
      <w:r>
        <w:rPr>
          <w:rFonts w:hint="eastAsia" w:ascii="宋体" w:hAnsi="宋体"/>
          <w:sz w:val="24"/>
          <w:u w:val="single"/>
        </w:rPr>
        <w:t xml:space="preserve">     </w:t>
      </w:r>
      <w:r>
        <w:rPr>
          <w:rFonts w:hint="eastAsia" w:ascii="宋体" w:hAnsi="宋体"/>
          <w:sz w:val="24"/>
        </w:rPr>
        <w:t>。</w:t>
      </w:r>
    </w:p>
    <w:p w14:paraId="028EECAC">
      <w:pPr>
        <w:keepNext w:val="0"/>
        <w:keepLines w:val="0"/>
        <w:pageBreakBefore w:val="0"/>
        <w:widowControl w:val="0"/>
        <w:kinsoku/>
        <w:wordWrap/>
        <w:overflowPunct/>
        <w:topLinePunct w:val="0"/>
        <w:bidi w:val="0"/>
        <w:snapToGrid/>
        <w:spacing w:line="380" w:lineRule="exact"/>
        <w:ind w:firstLine="480" w:firstLineChars="200"/>
        <w:jc w:val="left"/>
        <w:textAlignment w:val="auto"/>
        <w:outlineLvl w:val="9"/>
        <w:rPr>
          <w:rFonts w:hint="eastAsia" w:ascii="宋体" w:hAnsi="宋体"/>
          <w:sz w:val="24"/>
        </w:rPr>
      </w:pPr>
      <w:r>
        <w:rPr>
          <w:rFonts w:hint="eastAsia" w:ascii="宋体" w:hAnsi="宋体"/>
          <w:sz w:val="24"/>
        </w:rPr>
        <w:t>（6）发包人无正当理由没有在约定期限内发出复工指示，导致承包人无法复工的违约责任：</w:t>
      </w:r>
      <w:r>
        <w:rPr>
          <w:rFonts w:hint="eastAsia" w:ascii="宋体" w:hAnsi="宋体"/>
          <w:sz w:val="24"/>
          <w:u w:val="single"/>
        </w:rPr>
        <w:t xml:space="preserve">    </w:t>
      </w:r>
      <w:r>
        <w:rPr>
          <w:rFonts w:hint="eastAsia" w:ascii="宋体" w:hAnsi="宋体"/>
          <w:kern w:val="2"/>
          <w:sz w:val="24"/>
          <w:u w:val="single"/>
          <w:lang w:val="en-US" w:eastAsia="zh-CN"/>
        </w:rPr>
        <w:t xml:space="preserve">            </w:t>
      </w:r>
      <w:r>
        <w:rPr>
          <w:rFonts w:hint="eastAsia" w:ascii="宋体" w:hAnsi="宋体"/>
          <w:sz w:val="24"/>
          <w:u w:val="single"/>
        </w:rPr>
        <w:t xml:space="preserve">    </w:t>
      </w:r>
      <w:r>
        <w:rPr>
          <w:rFonts w:hint="eastAsia" w:ascii="宋体" w:hAnsi="宋体"/>
          <w:sz w:val="24"/>
        </w:rPr>
        <w:t>。</w:t>
      </w:r>
    </w:p>
    <w:p w14:paraId="2A8628A0">
      <w:pPr>
        <w:keepNext w:val="0"/>
        <w:keepLines w:val="0"/>
        <w:pageBreakBefore w:val="0"/>
        <w:widowControl w:val="0"/>
        <w:kinsoku/>
        <w:wordWrap/>
        <w:overflowPunct/>
        <w:topLinePunct w:val="0"/>
        <w:bidi w:val="0"/>
        <w:snapToGrid/>
        <w:spacing w:line="380" w:lineRule="exact"/>
        <w:ind w:firstLine="480" w:firstLineChars="200"/>
        <w:jc w:val="left"/>
        <w:textAlignment w:val="auto"/>
        <w:outlineLvl w:val="9"/>
        <w:rPr>
          <w:rFonts w:hint="eastAsia" w:ascii="宋体" w:hAnsi="宋体"/>
          <w:sz w:val="24"/>
        </w:rPr>
      </w:pPr>
      <w:r>
        <w:rPr>
          <w:rFonts w:hint="eastAsia" w:ascii="宋体" w:hAnsi="宋体"/>
          <w:sz w:val="24"/>
        </w:rPr>
        <w:t>（7）其他：</w:t>
      </w:r>
      <w:r>
        <w:rPr>
          <w:rFonts w:hint="eastAsia" w:ascii="宋体" w:hAnsi="宋体"/>
          <w:sz w:val="24"/>
          <w:u w:val="single"/>
        </w:rPr>
        <w:t xml:space="preserve">                    /                     </w:t>
      </w:r>
      <w:r>
        <w:rPr>
          <w:rFonts w:hint="eastAsia" w:ascii="宋体" w:hAnsi="宋体"/>
          <w:sz w:val="24"/>
        </w:rPr>
        <w:t>。</w:t>
      </w:r>
    </w:p>
    <w:p w14:paraId="586F618E">
      <w:pPr>
        <w:keepNext w:val="0"/>
        <w:keepLines w:val="0"/>
        <w:pageBreakBefore w:val="0"/>
        <w:widowControl w:val="0"/>
        <w:kinsoku/>
        <w:wordWrap/>
        <w:overflowPunct/>
        <w:topLinePunct w:val="0"/>
        <w:bidi w:val="0"/>
        <w:snapToGrid/>
        <w:spacing w:line="380" w:lineRule="exact"/>
        <w:ind w:firstLine="480" w:firstLineChars="200"/>
        <w:jc w:val="left"/>
        <w:textAlignment w:val="auto"/>
        <w:outlineLvl w:val="9"/>
        <w:rPr>
          <w:rFonts w:hint="eastAsia" w:ascii="宋体" w:hAnsi="宋体"/>
          <w:sz w:val="24"/>
        </w:rPr>
      </w:pPr>
      <w:r>
        <w:rPr>
          <w:rFonts w:hint="eastAsia" w:ascii="宋体" w:hAnsi="宋体"/>
          <w:sz w:val="24"/>
        </w:rPr>
        <w:t>16.1.3 因发包人违约解除合同</w:t>
      </w:r>
    </w:p>
    <w:p w14:paraId="0695BC12">
      <w:pPr>
        <w:keepNext w:val="0"/>
        <w:keepLines w:val="0"/>
        <w:pageBreakBefore w:val="0"/>
        <w:widowControl w:val="0"/>
        <w:kinsoku/>
        <w:wordWrap/>
        <w:overflowPunct/>
        <w:topLinePunct w:val="0"/>
        <w:autoSpaceDE w:val="0"/>
        <w:autoSpaceDN w:val="0"/>
        <w:bidi w:val="0"/>
        <w:adjustRightInd w:val="0"/>
        <w:snapToGrid/>
        <w:spacing w:line="380" w:lineRule="exact"/>
        <w:ind w:firstLine="480" w:firstLineChars="200"/>
        <w:jc w:val="left"/>
        <w:textAlignment w:val="auto"/>
        <w:outlineLvl w:val="9"/>
        <w:rPr>
          <w:rFonts w:hint="eastAsia" w:ascii="宋体" w:hAnsi="宋体"/>
          <w:sz w:val="24"/>
        </w:rPr>
      </w:pPr>
      <w:r>
        <w:rPr>
          <w:rFonts w:hint="eastAsia" w:ascii="宋体" w:hAnsi="宋体"/>
          <w:sz w:val="24"/>
        </w:rPr>
        <w:t>承包人按16.1.1项〔发包人违约的情形〕约定暂停施工满</w:t>
      </w:r>
      <w:r>
        <w:rPr>
          <w:rFonts w:hint="eastAsia" w:ascii="宋体" w:hAnsi="宋体"/>
          <w:sz w:val="24"/>
          <w:u w:val="single"/>
        </w:rPr>
        <w:t xml:space="preserve">  60  </w:t>
      </w:r>
      <w:r>
        <w:rPr>
          <w:rFonts w:hint="eastAsia" w:ascii="宋体" w:hAnsi="宋体"/>
          <w:sz w:val="24"/>
        </w:rPr>
        <w:t>天后发包人仍不纠正其违约行为并致使合同目的不能实现的，承包人有权解除合同。</w:t>
      </w:r>
    </w:p>
    <w:p w14:paraId="4B384B94">
      <w:pPr>
        <w:keepNext w:val="0"/>
        <w:keepLines w:val="0"/>
        <w:pageBreakBefore w:val="0"/>
        <w:kinsoku/>
        <w:wordWrap/>
        <w:overflowPunct/>
        <w:topLinePunct w:val="0"/>
        <w:bidi w:val="0"/>
        <w:snapToGrid/>
        <w:spacing w:after="120" w:line="400" w:lineRule="exact"/>
        <w:ind w:firstLine="480" w:firstLineChars="200"/>
        <w:textAlignment w:val="auto"/>
        <w:outlineLvl w:val="9"/>
        <w:rPr>
          <w:rFonts w:hint="eastAsia" w:ascii="宋体" w:hAnsi="宋体"/>
          <w:sz w:val="24"/>
        </w:rPr>
      </w:pPr>
      <w:r>
        <w:rPr>
          <w:rFonts w:hint="eastAsia" w:ascii="宋体" w:hAnsi="宋体"/>
          <w:sz w:val="24"/>
        </w:rPr>
        <w:t>16.2 承包人违约</w:t>
      </w:r>
    </w:p>
    <w:p w14:paraId="22C89B75">
      <w:pPr>
        <w:keepNext w:val="0"/>
        <w:keepLines w:val="0"/>
        <w:pageBreakBefore w:val="0"/>
        <w:kinsoku/>
        <w:wordWrap/>
        <w:overflowPunct/>
        <w:topLinePunct w:val="0"/>
        <w:bidi w:val="0"/>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16.2.1 承包人违约的情形</w:t>
      </w:r>
    </w:p>
    <w:p w14:paraId="01E1FC23">
      <w:pPr>
        <w:keepNext w:val="0"/>
        <w:keepLines w:val="0"/>
        <w:pageBreakBefore w:val="0"/>
        <w:kinsoku/>
        <w:wordWrap/>
        <w:overflowPunct/>
        <w:topLinePunct w:val="0"/>
        <w:bidi w:val="0"/>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承包人违约的其他情形：</w:t>
      </w:r>
      <w:r>
        <w:rPr>
          <w:rFonts w:hint="eastAsia" w:ascii="宋体" w:hAnsi="宋体"/>
          <w:sz w:val="24"/>
          <w:u w:val="single"/>
        </w:rPr>
        <w:t xml:space="preserve">      </w:t>
      </w:r>
      <w:r>
        <w:rPr>
          <w:rFonts w:hint="eastAsia" w:ascii="宋体" w:hAnsi="宋体"/>
          <w:kern w:val="2"/>
          <w:sz w:val="24"/>
          <w:u w:val="single"/>
          <w:lang w:val="en-US" w:eastAsia="zh-CN"/>
        </w:rPr>
        <w:t xml:space="preserve">       </w:t>
      </w:r>
      <w:r>
        <w:rPr>
          <w:rFonts w:hint="eastAsia" w:ascii="宋体" w:hAnsi="宋体"/>
          <w:sz w:val="24"/>
          <w:u w:val="single"/>
        </w:rPr>
        <w:t xml:space="preserve">     </w:t>
      </w:r>
      <w:r>
        <w:rPr>
          <w:rFonts w:hint="eastAsia" w:ascii="宋体" w:hAnsi="宋体"/>
          <w:sz w:val="24"/>
        </w:rPr>
        <w:t>。</w:t>
      </w:r>
    </w:p>
    <w:p w14:paraId="543BD641">
      <w:pPr>
        <w:keepNext w:val="0"/>
        <w:keepLines w:val="0"/>
        <w:pageBreakBefore w:val="0"/>
        <w:kinsoku/>
        <w:wordWrap/>
        <w:overflowPunct/>
        <w:topLinePunct w:val="0"/>
        <w:bidi w:val="0"/>
        <w:snapToGrid/>
        <w:spacing w:before="120" w:after="120" w:line="400" w:lineRule="exact"/>
        <w:ind w:firstLine="480" w:firstLineChars="200"/>
        <w:textAlignment w:val="auto"/>
        <w:outlineLvl w:val="9"/>
        <w:rPr>
          <w:rFonts w:hint="eastAsia" w:ascii="宋体" w:hAnsi="宋体"/>
          <w:sz w:val="24"/>
        </w:rPr>
      </w:pPr>
      <w:r>
        <w:rPr>
          <w:rFonts w:hint="eastAsia" w:ascii="宋体" w:hAnsi="宋体"/>
          <w:sz w:val="24"/>
        </w:rPr>
        <w:t>16.2.2承包人违约的责任</w:t>
      </w:r>
    </w:p>
    <w:p w14:paraId="4EE90AF2">
      <w:pPr>
        <w:keepNext w:val="0"/>
        <w:keepLines w:val="0"/>
        <w:pageBreakBefore w:val="0"/>
        <w:kinsoku/>
        <w:wordWrap/>
        <w:overflowPunct/>
        <w:topLinePunct w:val="0"/>
        <w:bidi w:val="0"/>
        <w:snapToGrid/>
        <w:spacing w:before="120" w:after="120" w:line="400" w:lineRule="exact"/>
        <w:ind w:firstLine="480" w:firstLineChars="200"/>
        <w:textAlignment w:val="auto"/>
        <w:outlineLvl w:val="9"/>
        <w:rPr>
          <w:rFonts w:hint="eastAsia" w:ascii="宋体" w:hAnsi="宋体"/>
          <w:sz w:val="24"/>
        </w:rPr>
      </w:pPr>
      <w:r>
        <w:rPr>
          <w:rFonts w:hint="eastAsia" w:ascii="宋体" w:hAnsi="宋体"/>
          <w:sz w:val="24"/>
        </w:rPr>
        <w:t>承包人违约责任的承担方式和计算方法：</w:t>
      </w:r>
      <w:r>
        <w:rPr>
          <w:rFonts w:hint="eastAsia" w:ascii="宋体" w:hAnsi="宋体"/>
          <w:sz w:val="24"/>
          <w:u w:val="single"/>
        </w:rPr>
        <w:t>由承包人承担全部费用并承担相关法律责任</w:t>
      </w:r>
      <w:r>
        <w:rPr>
          <w:rFonts w:hint="eastAsia" w:ascii="宋体" w:hAnsi="宋体"/>
          <w:sz w:val="24"/>
        </w:rPr>
        <w:t xml:space="preserve">。    </w:t>
      </w:r>
    </w:p>
    <w:p w14:paraId="150917DA">
      <w:pPr>
        <w:keepNext w:val="0"/>
        <w:keepLines w:val="0"/>
        <w:pageBreakBefore w:val="0"/>
        <w:kinsoku/>
        <w:wordWrap/>
        <w:overflowPunct/>
        <w:topLinePunct w:val="0"/>
        <w:bidi w:val="0"/>
        <w:snapToGrid/>
        <w:spacing w:before="120" w:after="120" w:line="400" w:lineRule="exact"/>
        <w:ind w:firstLine="480" w:firstLineChars="200"/>
        <w:textAlignment w:val="auto"/>
        <w:outlineLvl w:val="9"/>
        <w:rPr>
          <w:rFonts w:hint="eastAsia" w:ascii="宋体" w:hAnsi="宋体"/>
          <w:sz w:val="24"/>
        </w:rPr>
      </w:pPr>
      <w:r>
        <w:rPr>
          <w:rFonts w:hint="eastAsia" w:ascii="宋体" w:hAnsi="宋体"/>
          <w:sz w:val="24"/>
        </w:rPr>
        <w:t>16.2.3 因承包人违约解除合同</w:t>
      </w:r>
    </w:p>
    <w:p w14:paraId="73636704">
      <w:pPr>
        <w:keepNext w:val="0"/>
        <w:keepLines w:val="0"/>
        <w:pageBreakBefore w:val="0"/>
        <w:kinsoku/>
        <w:wordWrap/>
        <w:overflowPunct/>
        <w:topLinePunct w:val="0"/>
        <w:bidi w:val="0"/>
        <w:snapToGrid/>
        <w:spacing w:before="120" w:after="120" w:line="400" w:lineRule="exact"/>
        <w:ind w:firstLine="480" w:firstLineChars="200"/>
        <w:textAlignment w:val="auto"/>
        <w:outlineLvl w:val="9"/>
        <w:rPr>
          <w:rFonts w:hint="eastAsia" w:ascii="宋体" w:hAnsi="宋体"/>
          <w:sz w:val="24"/>
        </w:rPr>
      </w:pPr>
      <w:r>
        <w:rPr>
          <w:rFonts w:hint="eastAsia" w:ascii="宋体" w:hAnsi="宋体"/>
          <w:sz w:val="24"/>
        </w:rPr>
        <w:t>关于承包人违约解除合同的特别约定：</w:t>
      </w:r>
      <w:r>
        <w:rPr>
          <w:rFonts w:hint="eastAsia" w:ascii="宋体" w:hAnsi="宋体"/>
          <w:sz w:val="24"/>
          <w:u w:val="single"/>
        </w:rPr>
        <w:t xml:space="preserve">     </w:t>
      </w:r>
      <w:r>
        <w:rPr>
          <w:rFonts w:hint="eastAsia" w:ascii="宋体" w:hAnsi="宋体"/>
          <w:kern w:val="2"/>
          <w:sz w:val="24"/>
          <w:u w:val="single"/>
        </w:rPr>
        <w:t>按通用条款执行</w:t>
      </w:r>
      <w:r>
        <w:rPr>
          <w:rFonts w:hint="eastAsia" w:ascii="宋体" w:hAnsi="宋体"/>
          <w:sz w:val="24"/>
          <w:u w:val="single"/>
        </w:rPr>
        <w:t xml:space="preserve">        </w:t>
      </w:r>
      <w:r>
        <w:rPr>
          <w:rFonts w:hint="eastAsia" w:ascii="宋体" w:hAnsi="宋体"/>
          <w:sz w:val="24"/>
        </w:rPr>
        <w:t>。</w:t>
      </w:r>
    </w:p>
    <w:p w14:paraId="726895EF">
      <w:pPr>
        <w:keepNext w:val="0"/>
        <w:keepLines w:val="0"/>
        <w:pageBreakBefore w:val="0"/>
        <w:kinsoku/>
        <w:wordWrap/>
        <w:overflowPunct/>
        <w:topLinePunct w:val="0"/>
        <w:bidi w:val="0"/>
        <w:snapToGrid/>
        <w:spacing w:before="120" w:after="120" w:line="400" w:lineRule="exact"/>
        <w:ind w:firstLine="480" w:firstLineChars="200"/>
        <w:textAlignment w:val="auto"/>
        <w:outlineLvl w:val="9"/>
        <w:rPr>
          <w:rFonts w:hint="eastAsia" w:ascii="宋体" w:hAnsi="宋体"/>
          <w:sz w:val="24"/>
        </w:rPr>
      </w:pPr>
      <w:r>
        <w:rPr>
          <w:rFonts w:hint="eastAsia" w:ascii="宋体" w:hAnsi="宋体"/>
          <w:sz w:val="24"/>
        </w:rPr>
        <w:t>发包人继续使用承包人在施工现场的材料、设备、临时工程、承包人文件和由承包人或以其名义编制的其他文件的费用承担方式：</w:t>
      </w:r>
      <w:r>
        <w:rPr>
          <w:rFonts w:hint="eastAsia" w:ascii="宋体" w:hAnsi="宋体"/>
          <w:sz w:val="24"/>
          <w:u w:val="single"/>
        </w:rPr>
        <w:t xml:space="preserve">    </w:t>
      </w:r>
      <w:r>
        <w:rPr>
          <w:rFonts w:hint="eastAsia" w:ascii="宋体" w:hAnsi="宋体"/>
          <w:kern w:val="2"/>
          <w:sz w:val="24"/>
          <w:u w:val="single"/>
          <w:lang w:val="en-US" w:eastAsia="zh-CN"/>
        </w:rPr>
        <w:t xml:space="preserve">                </w:t>
      </w:r>
      <w:r>
        <w:rPr>
          <w:rFonts w:hint="eastAsia" w:ascii="宋体" w:hAnsi="宋体"/>
          <w:sz w:val="24"/>
          <w:u w:val="single"/>
        </w:rPr>
        <w:t xml:space="preserve">    </w:t>
      </w:r>
      <w:r>
        <w:rPr>
          <w:rFonts w:hint="eastAsia" w:ascii="宋体" w:hAnsi="宋体"/>
          <w:sz w:val="24"/>
        </w:rPr>
        <w:t>。</w:t>
      </w:r>
    </w:p>
    <w:p w14:paraId="2BE6CBBA">
      <w:pPr>
        <w:keepNext w:val="0"/>
        <w:keepLines w:val="0"/>
        <w:pageBreakBefore w:val="0"/>
        <w:kinsoku/>
        <w:wordWrap/>
        <w:overflowPunct/>
        <w:topLinePunct w:val="0"/>
        <w:bidi w:val="0"/>
        <w:snapToGrid/>
        <w:spacing w:before="120" w:after="120" w:line="400" w:lineRule="exact"/>
        <w:jc w:val="left"/>
        <w:textAlignment w:val="auto"/>
        <w:outlineLvl w:val="9"/>
        <w:rPr>
          <w:rFonts w:hint="eastAsia" w:ascii="宋体" w:hAnsi="宋体"/>
          <w:sz w:val="24"/>
        </w:rPr>
      </w:pPr>
      <w:bookmarkStart w:id="732" w:name="_Toc351203649"/>
      <w:bookmarkEnd w:id="732"/>
      <w:r>
        <w:rPr>
          <w:rFonts w:hint="eastAsia" w:ascii="宋体" w:hAnsi="宋体"/>
          <w:sz w:val="24"/>
        </w:rPr>
        <w:t xml:space="preserve">17. 不可抗力 </w:t>
      </w:r>
    </w:p>
    <w:p w14:paraId="1EDC65E1">
      <w:pPr>
        <w:keepNext w:val="0"/>
        <w:keepLines w:val="0"/>
        <w:pageBreakBefore w:val="0"/>
        <w:kinsoku/>
        <w:wordWrap/>
        <w:overflowPunct/>
        <w:topLinePunct w:val="0"/>
        <w:bidi w:val="0"/>
        <w:snapToGrid/>
        <w:spacing w:after="120" w:line="400" w:lineRule="exact"/>
        <w:ind w:firstLine="480" w:firstLineChars="200"/>
        <w:textAlignment w:val="auto"/>
        <w:outlineLvl w:val="9"/>
        <w:rPr>
          <w:rFonts w:hint="eastAsia" w:ascii="宋体" w:hAnsi="宋体"/>
          <w:sz w:val="24"/>
        </w:rPr>
      </w:pPr>
      <w:r>
        <w:rPr>
          <w:rFonts w:hint="eastAsia" w:ascii="宋体" w:hAnsi="宋体"/>
          <w:sz w:val="24"/>
        </w:rPr>
        <w:t>17.1 不可抗力的确认</w:t>
      </w:r>
    </w:p>
    <w:p w14:paraId="7591A9D6">
      <w:pPr>
        <w:keepNext w:val="0"/>
        <w:keepLines w:val="0"/>
        <w:pageBreakBefore w:val="0"/>
        <w:kinsoku/>
        <w:wordWrap/>
        <w:overflowPunct/>
        <w:topLinePunct w:val="0"/>
        <w:bidi w:val="0"/>
        <w:snapToGrid/>
        <w:spacing w:line="400" w:lineRule="exact"/>
        <w:ind w:firstLine="480" w:firstLineChars="200"/>
        <w:jc w:val="left"/>
        <w:textAlignment w:val="auto"/>
        <w:outlineLvl w:val="9"/>
        <w:rPr>
          <w:rFonts w:hint="eastAsia" w:ascii="宋体" w:hAnsi="宋体"/>
          <w:sz w:val="24"/>
          <w:u w:val="single"/>
        </w:rPr>
      </w:pPr>
      <w:r>
        <w:rPr>
          <w:rFonts w:hint="eastAsia" w:ascii="宋体" w:hAnsi="宋体"/>
          <w:sz w:val="24"/>
        </w:rPr>
        <w:t>除通用合同条款约定的不可抗力事件之外，视为不可抗力的其他情形：</w:t>
      </w:r>
      <w:r>
        <w:rPr>
          <w:rFonts w:hint="eastAsia" w:ascii="宋体" w:hAnsi="宋体"/>
          <w:sz w:val="24"/>
          <w:u w:val="single"/>
        </w:rPr>
        <w:t xml:space="preserve"> /   </w:t>
      </w:r>
      <w:r>
        <w:rPr>
          <w:rFonts w:hint="eastAsia" w:ascii="宋体" w:hAnsi="宋体"/>
          <w:sz w:val="24"/>
        </w:rPr>
        <w:t>。</w:t>
      </w:r>
    </w:p>
    <w:p w14:paraId="226F9D6B">
      <w:pPr>
        <w:keepNext w:val="0"/>
        <w:keepLines w:val="0"/>
        <w:pageBreakBefore w:val="0"/>
        <w:kinsoku/>
        <w:wordWrap/>
        <w:overflowPunct/>
        <w:topLinePunct w:val="0"/>
        <w:bidi w:val="0"/>
        <w:snapToGrid/>
        <w:spacing w:after="120" w:line="400" w:lineRule="exact"/>
        <w:ind w:firstLine="480" w:firstLineChars="200"/>
        <w:textAlignment w:val="auto"/>
        <w:outlineLvl w:val="9"/>
        <w:rPr>
          <w:rFonts w:hint="eastAsia" w:ascii="宋体" w:hAnsi="宋体"/>
          <w:sz w:val="24"/>
        </w:rPr>
      </w:pPr>
      <w:r>
        <w:rPr>
          <w:rFonts w:hint="eastAsia" w:ascii="宋体" w:hAnsi="宋体"/>
          <w:sz w:val="24"/>
        </w:rPr>
        <w:t>17.</w:t>
      </w:r>
      <w:r>
        <w:rPr>
          <w:rFonts w:hint="eastAsia" w:ascii="宋体" w:hAnsi="宋体"/>
          <w:sz w:val="24"/>
          <w:lang w:val="en-US" w:eastAsia="zh-CN"/>
        </w:rPr>
        <w:t xml:space="preserve">4 </w:t>
      </w:r>
      <w:r>
        <w:rPr>
          <w:rFonts w:hint="eastAsia" w:ascii="宋体" w:hAnsi="宋体"/>
          <w:sz w:val="24"/>
        </w:rPr>
        <w:t>因不可抗力解除合同</w:t>
      </w:r>
    </w:p>
    <w:p w14:paraId="5E3A60F8">
      <w:pPr>
        <w:keepNext w:val="0"/>
        <w:keepLines w:val="0"/>
        <w:pageBreakBefore w:val="0"/>
        <w:kinsoku/>
        <w:wordWrap/>
        <w:overflowPunct/>
        <w:topLinePunct w:val="0"/>
        <w:bidi w:val="0"/>
        <w:snapToGrid/>
        <w:spacing w:line="400" w:lineRule="exact"/>
        <w:ind w:firstLine="456" w:firstLineChars="200"/>
        <w:jc w:val="left"/>
        <w:textAlignment w:val="auto"/>
        <w:outlineLvl w:val="9"/>
        <w:rPr>
          <w:rFonts w:hint="eastAsia" w:ascii="宋体" w:hAnsi="宋体"/>
          <w:sz w:val="24"/>
        </w:rPr>
      </w:pPr>
      <w:r>
        <w:rPr>
          <w:rFonts w:hint="eastAsia" w:ascii="宋体" w:hAnsi="宋体"/>
          <w:spacing w:val="-6"/>
          <w:sz w:val="24"/>
        </w:rPr>
        <w:t>合同解除后，发包人应在商定或确定发包人应支付款项后</w:t>
      </w:r>
      <w:r>
        <w:rPr>
          <w:rFonts w:hint="eastAsia" w:ascii="宋体" w:hAnsi="宋体"/>
          <w:spacing w:val="-6"/>
          <w:sz w:val="24"/>
          <w:u w:val="single"/>
        </w:rPr>
        <w:t>60</w:t>
      </w:r>
      <w:r>
        <w:rPr>
          <w:rFonts w:hint="eastAsia" w:ascii="宋体" w:hAnsi="宋体"/>
          <w:spacing w:val="-6"/>
          <w:sz w:val="24"/>
        </w:rPr>
        <w:t>天内完成款项的支付。</w:t>
      </w:r>
    </w:p>
    <w:p w14:paraId="2D742BD2">
      <w:pPr>
        <w:keepNext w:val="0"/>
        <w:keepLines w:val="0"/>
        <w:pageBreakBefore w:val="0"/>
        <w:kinsoku/>
        <w:wordWrap/>
        <w:overflowPunct/>
        <w:topLinePunct w:val="0"/>
        <w:bidi w:val="0"/>
        <w:snapToGrid/>
        <w:spacing w:before="120" w:after="120" w:line="400" w:lineRule="exact"/>
        <w:jc w:val="left"/>
        <w:textAlignment w:val="auto"/>
        <w:outlineLvl w:val="9"/>
        <w:rPr>
          <w:rFonts w:hint="eastAsia" w:ascii="宋体" w:hAnsi="宋体"/>
          <w:sz w:val="24"/>
        </w:rPr>
      </w:pPr>
      <w:bookmarkStart w:id="733" w:name="_Toc351203650"/>
      <w:bookmarkEnd w:id="733"/>
      <w:r>
        <w:rPr>
          <w:rFonts w:hint="eastAsia" w:ascii="宋体" w:hAnsi="宋体"/>
          <w:sz w:val="24"/>
        </w:rPr>
        <w:t>18. 保险</w:t>
      </w:r>
    </w:p>
    <w:p w14:paraId="1A5DC88C">
      <w:pPr>
        <w:keepNext w:val="0"/>
        <w:keepLines w:val="0"/>
        <w:pageBreakBefore w:val="0"/>
        <w:kinsoku/>
        <w:wordWrap/>
        <w:overflowPunct/>
        <w:topLinePunct w:val="0"/>
        <w:bidi w:val="0"/>
        <w:snapToGrid/>
        <w:spacing w:after="120" w:line="400" w:lineRule="exact"/>
        <w:ind w:firstLine="480" w:firstLineChars="200"/>
        <w:textAlignment w:val="auto"/>
        <w:outlineLvl w:val="9"/>
        <w:rPr>
          <w:rFonts w:hint="eastAsia" w:ascii="宋体" w:hAnsi="宋体"/>
          <w:sz w:val="24"/>
        </w:rPr>
      </w:pPr>
      <w:r>
        <w:rPr>
          <w:rFonts w:hint="eastAsia" w:ascii="宋体" w:hAnsi="宋体"/>
          <w:sz w:val="24"/>
        </w:rPr>
        <w:t>18.1 工程保险</w:t>
      </w:r>
    </w:p>
    <w:p w14:paraId="52D8548D">
      <w:pPr>
        <w:keepNext w:val="0"/>
        <w:keepLines w:val="0"/>
        <w:pageBreakBefore w:val="0"/>
        <w:widowControl/>
        <w:kinsoku/>
        <w:wordWrap/>
        <w:overflowPunct/>
        <w:topLinePunct w:val="0"/>
        <w:bidi w:val="0"/>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关于工程保险的特别约定：</w:t>
      </w:r>
      <w:r>
        <w:rPr>
          <w:rFonts w:hint="eastAsia" w:ascii="宋体" w:hAnsi="宋体"/>
          <w:sz w:val="24"/>
          <w:u w:val="single"/>
        </w:rPr>
        <w:t xml:space="preserve">   </w:t>
      </w:r>
      <w:r>
        <w:rPr>
          <w:rFonts w:hint="eastAsia" w:ascii="宋体" w:hAnsi="宋体"/>
          <w:kern w:val="2"/>
          <w:sz w:val="24"/>
          <w:u w:val="single"/>
        </w:rPr>
        <w:t>按通用条款执行</w:t>
      </w:r>
      <w:r>
        <w:rPr>
          <w:rFonts w:hint="eastAsia" w:ascii="宋体" w:hAnsi="宋体"/>
          <w:sz w:val="24"/>
          <w:u w:val="single"/>
        </w:rPr>
        <w:t xml:space="preserve">   </w:t>
      </w:r>
      <w:r>
        <w:rPr>
          <w:rFonts w:hint="eastAsia" w:ascii="宋体" w:hAnsi="宋体"/>
          <w:sz w:val="24"/>
        </w:rPr>
        <w:t>。</w:t>
      </w:r>
    </w:p>
    <w:p w14:paraId="61DADC8F">
      <w:pPr>
        <w:keepNext w:val="0"/>
        <w:keepLines w:val="0"/>
        <w:pageBreakBefore w:val="0"/>
        <w:widowControl/>
        <w:kinsoku/>
        <w:wordWrap/>
        <w:overflowPunct/>
        <w:topLinePunct w:val="0"/>
        <w:bidi w:val="0"/>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18.</w:t>
      </w:r>
      <w:r>
        <w:rPr>
          <w:rFonts w:hint="eastAsia" w:ascii="宋体" w:hAnsi="宋体"/>
          <w:sz w:val="24"/>
          <w:lang w:val="en-US" w:eastAsia="zh-CN"/>
        </w:rPr>
        <w:t>3</w:t>
      </w:r>
      <w:r>
        <w:rPr>
          <w:rFonts w:hint="eastAsia" w:ascii="宋体" w:hAnsi="宋体"/>
          <w:sz w:val="24"/>
        </w:rPr>
        <w:t xml:space="preserve"> 其他保险</w:t>
      </w:r>
    </w:p>
    <w:p w14:paraId="3396180A">
      <w:pPr>
        <w:keepNext w:val="0"/>
        <w:keepLines w:val="0"/>
        <w:pageBreakBefore w:val="0"/>
        <w:widowControl/>
        <w:kinsoku/>
        <w:wordWrap/>
        <w:overflowPunct/>
        <w:topLinePunct w:val="0"/>
        <w:bidi w:val="0"/>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关于其他保险的约定：</w:t>
      </w:r>
      <w:r>
        <w:rPr>
          <w:rFonts w:hint="eastAsia" w:ascii="宋体" w:hAnsi="宋体"/>
          <w:sz w:val="24"/>
          <w:u w:val="single"/>
        </w:rPr>
        <w:t xml:space="preserve">               /             </w:t>
      </w:r>
      <w:r>
        <w:rPr>
          <w:rFonts w:hint="eastAsia" w:ascii="宋体" w:hAnsi="宋体"/>
          <w:sz w:val="24"/>
        </w:rPr>
        <w:t>。</w:t>
      </w:r>
    </w:p>
    <w:p w14:paraId="5CB7EDFC">
      <w:pPr>
        <w:keepNext w:val="0"/>
        <w:keepLines w:val="0"/>
        <w:pageBreakBefore w:val="0"/>
        <w:widowControl/>
        <w:kinsoku/>
        <w:wordWrap/>
        <w:overflowPunct/>
        <w:topLinePunct w:val="0"/>
        <w:bidi w:val="0"/>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承包人是否应为其施工设备等办理财产保险：</w:t>
      </w:r>
      <w:r>
        <w:rPr>
          <w:rFonts w:hint="eastAsia" w:ascii="宋体" w:hAnsi="宋体"/>
          <w:sz w:val="24"/>
          <w:u w:val="single"/>
        </w:rPr>
        <w:t xml:space="preserve">         </w:t>
      </w:r>
      <w:r>
        <w:rPr>
          <w:rFonts w:hint="eastAsia" w:ascii="宋体" w:hAnsi="宋体"/>
          <w:sz w:val="24"/>
        </w:rPr>
        <w:t>。</w:t>
      </w:r>
    </w:p>
    <w:p w14:paraId="0A52BB52">
      <w:pPr>
        <w:keepNext w:val="0"/>
        <w:keepLines w:val="0"/>
        <w:pageBreakBefore w:val="0"/>
        <w:widowControl/>
        <w:kinsoku/>
        <w:wordWrap/>
        <w:overflowPunct/>
        <w:topLinePunct w:val="0"/>
        <w:bidi w:val="0"/>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18.</w:t>
      </w:r>
      <w:r>
        <w:rPr>
          <w:rFonts w:hint="eastAsia" w:ascii="宋体" w:hAnsi="宋体"/>
          <w:sz w:val="24"/>
          <w:lang w:val="en-US" w:eastAsia="zh-CN"/>
        </w:rPr>
        <w:t xml:space="preserve">7 </w:t>
      </w:r>
      <w:r>
        <w:rPr>
          <w:rFonts w:hint="eastAsia" w:ascii="宋体" w:hAnsi="宋体"/>
          <w:sz w:val="24"/>
        </w:rPr>
        <w:t>通知义务</w:t>
      </w:r>
    </w:p>
    <w:p w14:paraId="6EA11005">
      <w:pPr>
        <w:keepNext w:val="0"/>
        <w:keepLines w:val="0"/>
        <w:pageBreakBefore w:val="0"/>
        <w:widowControl/>
        <w:kinsoku/>
        <w:wordWrap/>
        <w:overflowPunct/>
        <w:topLinePunct w:val="0"/>
        <w:bidi w:val="0"/>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关于变更保险合同时的通知义务的约定：</w:t>
      </w:r>
      <w:r>
        <w:rPr>
          <w:rFonts w:hint="eastAsia" w:ascii="宋体" w:hAnsi="宋体"/>
          <w:sz w:val="24"/>
          <w:u w:val="single"/>
        </w:rPr>
        <w:t xml:space="preserve">      </w:t>
      </w:r>
      <w:r>
        <w:rPr>
          <w:rFonts w:hint="eastAsia" w:ascii="宋体" w:hAnsi="宋体"/>
          <w:kern w:val="2"/>
          <w:sz w:val="24"/>
          <w:u w:val="single"/>
        </w:rPr>
        <w:t>按通用条款执行</w:t>
      </w:r>
      <w:r>
        <w:rPr>
          <w:rFonts w:hint="eastAsia" w:ascii="宋体" w:hAnsi="宋体"/>
          <w:sz w:val="24"/>
          <w:u w:val="single"/>
        </w:rPr>
        <w:t xml:space="preserve">       </w:t>
      </w:r>
      <w:r>
        <w:rPr>
          <w:rFonts w:hint="eastAsia" w:ascii="宋体" w:hAnsi="宋体"/>
          <w:sz w:val="24"/>
        </w:rPr>
        <w:t>。</w:t>
      </w:r>
    </w:p>
    <w:p w14:paraId="410B5F47">
      <w:pPr>
        <w:keepNext w:val="0"/>
        <w:keepLines w:val="0"/>
        <w:pageBreakBefore w:val="0"/>
        <w:widowControl/>
        <w:kinsoku/>
        <w:wordWrap/>
        <w:overflowPunct/>
        <w:topLinePunct w:val="0"/>
        <w:bidi w:val="0"/>
        <w:snapToGrid/>
        <w:spacing w:line="400" w:lineRule="exact"/>
        <w:jc w:val="left"/>
        <w:textAlignment w:val="auto"/>
        <w:outlineLvl w:val="9"/>
        <w:rPr>
          <w:rFonts w:hint="eastAsia" w:ascii="宋体" w:hAnsi="宋体"/>
          <w:sz w:val="24"/>
        </w:rPr>
      </w:pPr>
      <w:bookmarkStart w:id="734" w:name="_Toc351203651"/>
      <w:bookmarkEnd w:id="734"/>
      <w:r>
        <w:rPr>
          <w:rFonts w:hint="eastAsia" w:ascii="宋体" w:hAnsi="宋体"/>
          <w:sz w:val="24"/>
          <w:lang w:val="en-US" w:eastAsia="zh-CN"/>
        </w:rPr>
        <w:t>20</w:t>
      </w:r>
      <w:r>
        <w:rPr>
          <w:rFonts w:hint="eastAsia" w:ascii="宋体" w:hAnsi="宋体"/>
          <w:sz w:val="24"/>
        </w:rPr>
        <w:t>. 争议解决</w:t>
      </w:r>
    </w:p>
    <w:p w14:paraId="73FE8451">
      <w:pPr>
        <w:keepNext w:val="0"/>
        <w:keepLines w:val="0"/>
        <w:pageBreakBefore w:val="0"/>
        <w:widowControl/>
        <w:kinsoku/>
        <w:wordWrap/>
        <w:overflowPunct/>
        <w:topLinePunct w:val="0"/>
        <w:bidi w:val="0"/>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lang w:val="en-US" w:eastAsia="zh-CN"/>
        </w:rPr>
        <w:t>20</w:t>
      </w:r>
      <w:r>
        <w:rPr>
          <w:rFonts w:hint="eastAsia" w:ascii="宋体" w:hAnsi="宋体"/>
          <w:sz w:val="24"/>
        </w:rPr>
        <w:t>.</w:t>
      </w:r>
      <w:r>
        <w:rPr>
          <w:rFonts w:hint="eastAsia" w:ascii="宋体" w:hAnsi="宋体"/>
          <w:sz w:val="24"/>
          <w:lang w:val="en-US" w:eastAsia="zh-CN"/>
        </w:rPr>
        <w:t>3</w:t>
      </w:r>
      <w:r>
        <w:rPr>
          <w:rFonts w:hint="eastAsia" w:ascii="宋体" w:hAnsi="宋体"/>
          <w:sz w:val="24"/>
        </w:rPr>
        <w:t xml:space="preserve"> 争议评审</w:t>
      </w:r>
    </w:p>
    <w:p w14:paraId="5D50B727">
      <w:pPr>
        <w:keepNext w:val="0"/>
        <w:keepLines w:val="0"/>
        <w:pageBreakBefore w:val="0"/>
        <w:widowControl/>
        <w:kinsoku/>
        <w:wordWrap/>
        <w:overflowPunct/>
        <w:topLinePunct w:val="0"/>
        <w:bidi w:val="0"/>
        <w:snapToGrid/>
        <w:spacing w:line="380" w:lineRule="exact"/>
        <w:ind w:firstLine="480" w:firstLineChars="200"/>
        <w:jc w:val="left"/>
        <w:textAlignment w:val="auto"/>
        <w:outlineLvl w:val="9"/>
        <w:rPr>
          <w:rFonts w:hint="eastAsia" w:ascii="宋体" w:hAnsi="宋体"/>
          <w:sz w:val="24"/>
        </w:rPr>
      </w:pPr>
      <w:r>
        <w:rPr>
          <w:rFonts w:hint="eastAsia" w:ascii="宋体" w:hAnsi="宋体"/>
          <w:sz w:val="24"/>
        </w:rPr>
        <w:t>合同当事人是否同意将工程争议提交争议评审小组决定：</w:t>
      </w:r>
      <w:r>
        <w:rPr>
          <w:rFonts w:hint="eastAsia" w:ascii="宋体" w:hAnsi="宋体"/>
          <w:sz w:val="24"/>
          <w:u w:val="single"/>
        </w:rPr>
        <w:t xml:space="preserve">   /   </w:t>
      </w:r>
      <w:r>
        <w:rPr>
          <w:rFonts w:hint="eastAsia" w:ascii="宋体" w:hAnsi="宋体"/>
          <w:sz w:val="24"/>
        </w:rPr>
        <w:t xml:space="preserve">。  </w:t>
      </w:r>
    </w:p>
    <w:p w14:paraId="7F343CC5">
      <w:pPr>
        <w:keepNext w:val="0"/>
        <w:keepLines w:val="0"/>
        <w:pageBreakBefore w:val="0"/>
        <w:widowControl/>
        <w:kinsoku/>
        <w:wordWrap/>
        <w:overflowPunct/>
        <w:topLinePunct w:val="0"/>
        <w:bidi w:val="0"/>
        <w:snapToGrid/>
        <w:spacing w:line="380" w:lineRule="exact"/>
        <w:ind w:firstLine="480" w:firstLineChars="200"/>
        <w:jc w:val="left"/>
        <w:textAlignment w:val="auto"/>
        <w:outlineLvl w:val="9"/>
        <w:rPr>
          <w:rFonts w:hint="eastAsia" w:ascii="宋体" w:hAnsi="宋体"/>
          <w:sz w:val="24"/>
        </w:rPr>
      </w:pPr>
      <w:r>
        <w:rPr>
          <w:rFonts w:hint="eastAsia" w:ascii="宋体" w:hAnsi="宋体"/>
          <w:sz w:val="24"/>
          <w:lang w:val="en-US" w:eastAsia="zh-CN"/>
        </w:rPr>
        <w:t>20</w:t>
      </w:r>
      <w:r>
        <w:rPr>
          <w:rFonts w:hint="eastAsia" w:ascii="宋体" w:hAnsi="宋体"/>
          <w:sz w:val="24"/>
        </w:rPr>
        <w:t>.</w:t>
      </w:r>
      <w:r>
        <w:rPr>
          <w:rFonts w:hint="eastAsia" w:ascii="宋体" w:hAnsi="宋体"/>
          <w:sz w:val="24"/>
          <w:lang w:val="en-US" w:eastAsia="zh-CN"/>
        </w:rPr>
        <w:t>3</w:t>
      </w:r>
      <w:r>
        <w:rPr>
          <w:rFonts w:hint="eastAsia" w:ascii="宋体" w:hAnsi="宋体"/>
          <w:sz w:val="24"/>
        </w:rPr>
        <w:t>.1 争议评审小组的确定</w:t>
      </w:r>
    </w:p>
    <w:p w14:paraId="45301E63">
      <w:pPr>
        <w:keepNext w:val="0"/>
        <w:keepLines w:val="0"/>
        <w:pageBreakBefore w:val="0"/>
        <w:widowControl/>
        <w:kinsoku/>
        <w:wordWrap/>
        <w:overflowPunct/>
        <w:topLinePunct w:val="0"/>
        <w:bidi w:val="0"/>
        <w:snapToGrid/>
        <w:spacing w:line="380" w:lineRule="exact"/>
        <w:ind w:firstLine="480" w:firstLineChars="200"/>
        <w:jc w:val="left"/>
        <w:textAlignment w:val="auto"/>
        <w:outlineLvl w:val="9"/>
        <w:rPr>
          <w:rFonts w:hint="eastAsia" w:ascii="宋体" w:hAnsi="宋体"/>
          <w:sz w:val="24"/>
          <w:u w:val="single"/>
        </w:rPr>
      </w:pPr>
      <w:r>
        <w:rPr>
          <w:rFonts w:hint="eastAsia" w:ascii="宋体" w:hAnsi="宋体"/>
          <w:sz w:val="24"/>
        </w:rPr>
        <w:t>争议评审小组成员的确定：</w:t>
      </w:r>
      <w:r>
        <w:rPr>
          <w:rFonts w:hint="eastAsia" w:ascii="宋体" w:hAnsi="宋体"/>
          <w:sz w:val="24"/>
          <w:u w:val="single"/>
        </w:rPr>
        <w:t xml:space="preserve">              /              </w:t>
      </w:r>
      <w:r>
        <w:rPr>
          <w:rFonts w:hint="eastAsia" w:ascii="宋体" w:hAnsi="宋体"/>
          <w:sz w:val="24"/>
        </w:rPr>
        <w:t>。</w:t>
      </w:r>
    </w:p>
    <w:p w14:paraId="691C53BD">
      <w:pPr>
        <w:keepNext w:val="0"/>
        <w:keepLines w:val="0"/>
        <w:pageBreakBefore w:val="0"/>
        <w:widowControl/>
        <w:kinsoku/>
        <w:wordWrap/>
        <w:overflowPunct/>
        <w:topLinePunct w:val="0"/>
        <w:bidi w:val="0"/>
        <w:snapToGrid/>
        <w:spacing w:line="380" w:lineRule="exact"/>
        <w:ind w:firstLine="480" w:firstLineChars="200"/>
        <w:jc w:val="left"/>
        <w:textAlignment w:val="auto"/>
        <w:outlineLvl w:val="9"/>
        <w:rPr>
          <w:rFonts w:hint="eastAsia" w:ascii="宋体" w:hAnsi="宋体"/>
          <w:sz w:val="24"/>
        </w:rPr>
      </w:pPr>
      <w:r>
        <w:rPr>
          <w:rFonts w:hint="eastAsia" w:ascii="宋体" w:hAnsi="宋体"/>
          <w:sz w:val="24"/>
        </w:rPr>
        <w:t>选定争议评审员的期限：</w:t>
      </w:r>
      <w:r>
        <w:rPr>
          <w:rFonts w:hint="eastAsia" w:ascii="宋体" w:hAnsi="宋体"/>
          <w:sz w:val="24"/>
          <w:u w:val="single"/>
        </w:rPr>
        <w:t xml:space="preserve">                /              </w:t>
      </w:r>
      <w:r>
        <w:rPr>
          <w:rFonts w:hint="eastAsia" w:ascii="宋体" w:hAnsi="宋体"/>
          <w:sz w:val="24"/>
        </w:rPr>
        <w:t>。</w:t>
      </w:r>
    </w:p>
    <w:p w14:paraId="0F2D1149">
      <w:pPr>
        <w:keepNext w:val="0"/>
        <w:keepLines w:val="0"/>
        <w:pageBreakBefore w:val="0"/>
        <w:widowControl/>
        <w:kinsoku/>
        <w:wordWrap/>
        <w:overflowPunct/>
        <w:topLinePunct w:val="0"/>
        <w:bidi w:val="0"/>
        <w:snapToGrid/>
        <w:spacing w:line="380" w:lineRule="exact"/>
        <w:ind w:firstLine="480" w:firstLineChars="200"/>
        <w:jc w:val="left"/>
        <w:textAlignment w:val="auto"/>
        <w:outlineLvl w:val="9"/>
        <w:rPr>
          <w:rFonts w:hint="eastAsia" w:ascii="宋体" w:hAnsi="宋体"/>
          <w:sz w:val="24"/>
        </w:rPr>
      </w:pPr>
      <w:r>
        <w:rPr>
          <w:rFonts w:hint="eastAsia" w:ascii="宋体" w:hAnsi="宋体"/>
          <w:sz w:val="24"/>
        </w:rPr>
        <w:t>争议评审小组成员的报酬承担方式：</w:t>
      </w:r>
      <w:r>
        <w:rPr>
          <w:rFonts w:hint="eastAsia" w:ascii="宋体" w:hAnsi="宋体"/>
          <w:sz w:val="24"/>
          <w:u w:val="single"/>
        </w:rPr>
        <w:t xml:space="preserve">        /            </w:t>
      </w:r>
      <w:r>
        <w:rPr>
          <w:rFonts w:hint="eastAsia" w:ascii="宋体" w:hAnsi="宋体"/>
          <w:sz w:val="24"/>
        </w:rPr>
        <w:t>。</w:t>
      </w:r>
    </w:p>
    <w:p w14:paraId="73515B1E">
      <w:pPr>
        <w:keepNext w:val="0"/>
        <w:keepLines w:val="0"/>
        <w:pageBreakBefore w:val="0"/>
        <w:widowControl/>
        <w:kinsoku/>
        <w:wordWrap/>
        <w:overflowPunct/>
        <w:topLinePunct w:val="0"/>
        <w:bidi w:val="0"/>
        <w:snapToGrid/>
        <w:spacing w:line="380" w:lineRule="exact"/>
        <w:ind w:firstLine="480" w:firstLineChars="200"/>
        <w:jc w:val="left"/>
        <w:textAlignment w:val="auto"/>
        <w:outlineLvl w:val="9"/>
        <w:rPr>
          <w:rFonts w:hint="eastAsia" w:ascii="宋体" w:hAnsi="宋体"/>
          <w:sz w:val="24"/>
        </w:rPr>
      </w:pPr>
      <w:r>
        <w:rPr>
          <w:rFonts w:hint="eastAsia" w:ascii="宋体" w:hAnsi="宋体"/>
          <w:sz w:val="24"/>
        </w:rPr>
        <w:t>其他事项的约定：</w:t>
      </w:r>
      <w:r>
        <w:rPr>
          <w:rFonts w:hint="eastAsia" w:ascii="宋体" w:hAnsi="宋体"/>
          <w:sz w:val="24"/>
          <w:u w:val="single"/>
        </w:rPr>
        <w:t xml:space="preserve">                 /                   </w:t>
      </w:r>
      <w:r>
        <w:rPr>
          <w:rFonts w:hint="eastAsia" w:ascii="宋体" w:hAnsi="宋体"/>
          <w:sz w:val="24"/>
        </w:rPr>
        <w:t>。</w:t>
      </w:r>
    </w:p>
    <w:p w14:paraId="3D5E3829">
      <w:pPr>
        <w:keepNext w:val="0"/>
        <w:keepLines w:val="0"/>
        <w:pageBreakBefore w:val="0"/>
        <w:widowControl/>
        <w:kinsoku/>
        <w:wordWrap/>
        <w:overflowPunct/>
        <w:topLinePunct w:val="0"/>
        <w:autoSpaceDE w:val="0"/>
        <w:autoSpaceDN w:val="0"/>
        <w:bidi w:val="0"/>
        <w:adjustRightInd w:val="0"/>
        <w:snapToGrid/>
        <w:spacing w:line="380" w:lineRule="exact"/>
        <w:ind w:firstLine="480" w:firstLineChars="200"/>
        <w:jc w:val="left"/>
        <w:textAlignment w:val="auto"/>
        <w:outlineLvl w:val="9"/>
        <w:rPr>
          <w:rFonts w:hint="eastAsia" w:ascii="宋体" w:hAnsi="宋体"/>
          <w:sz w:val="24"/>
        </w:rPr>
      </w:pPr>
      <w:r>
        <w:rPr>
          <w:rFonts w:hint="eastAsia" w:ascii="宋体" w:hAnsi="宋体"/>
          <w:sz w:val="24"/>
          <w:lang w:val="en-US" w:eastAsia="zh-CN"/>
        </w:rPr>
        <w:t>20</w:t>
      </w:r>
      <w:r>
        <w:rPr>
          <w:rFonts w:hint="eastAsia" w:ascii="宋体" w:hAnsi="宋体"/>
          <w:sz w:val="24"/>
        </w:rPr>
        <w:t>.</w:t>
      </w:r>
      <w:r>
        <w:rPr>
          <w:rFonts w:hint="eastAsia" w:ascii="宋体" w:hAnsi="宋体"/>
          <w:sz w:val="24"/>
          <w:lang w:val="en-US" w:eastAsia="zh-CN"/>
        </w:rPr>
        <w:t>3</w:t>
      </w:r>
      <w:r>
        <w:rPr>
          <w:rFonts w:hint="eastAsia" w:ascii="宋体" w:hAnsi="宋体"/>
          <w:sz w:val="24"/>
        </w:rPr>
        <w:t>.2 争议评审小组的决定</w:t>
      </w:r>
    </w:p>
    <w:p w14:paraId="61B5EEF1">
      <w:pPr>
        <w:keepNext w:val="0"/>
        <w:keepLines w:val="0"/>
        <w:pageBreakBefore w:val="0"/>
        <w:widowControl/>
        <w:kinsoku/>
        <w:wordWrap/>
        <w:overflowPunct/>
        <w:topLinePunct w:val="0"/>
        <w:bidi w:val="0"/>
        <w:snapToGrid/>
        <w:spacing w:line="380" w:lineRule="exact"/>
        <w:ind w:firstLine="480" w:firstLineChars="200"/>
        <w:jc w:val="left"/>
        <w:textAlignment w:val="auto"/>
        <w:outlineLvl w:val="9"/>
        <w:rPr>
          <w:rFonts w:hint="eastAsia" w:ascii="宋体" w:hAnsi="宋体"/>
          <w:sz w:val="24"/>
        </w:rPr>
      </w:pPr>
      <w:r>
        <w:rPr>
          <w:rFonts w:hint="eastAsia" w:ascii="宋体" w:hAnsi="宋体"/>
          <w:sz w:val="24"/>
        </w:rPr>
        <w:t>合同当事人关于本项的约定：</w:t>
      </w:r>
      <w:r>
        <w:rPr>
          <w:rFonts w:hint="eastAsia" w:ascii="宋体" w:hAnsi="宋体"/>
          <w:sz w:val="24"/>
          <w:u w:val="single"/>
        </w:rPr>
        <w:t xml:space="preserve">            /              </w:t>
      </w:r>
      <w:r>
        <w:rPr>
          <w:rFonts w:hint="eastAsia" w:ascii="宋体" w:hAnsi="宋体"/>
          <w:sz w:val="24"/>
        </w:rPr>
        <w:t>。</w:t>
      </w:r>
    </w:p>
    <w:p w14:paraId="5842466C">
      <w:pPr>
        <w:keepNext w:val="0"/>
        <w:keepLines w:val="0"/>
        <w:pageBreakBefore w:val="0"/>
        <w:widowControl/>
        <w:kinsoku/>
        <w:wordWrap/>
        <w:overflowPunct/>
        <w:topLinePunct w:val="0"/>
        <w:bidi w:val="0"/>
        <w:snapToGrid/>
        <w:spacing w:line="380" w:lineRule="exact"/>
        <w:ind w:firstLine="480" w:firstLineChars="200"/>
        <w:jc w:val="left"/>
        <w:textAlignment w:val="auto"/>
        <w:outlineLvl w:val="9"/>
        <w:rPr>
          <w:rFonts w:hint="eastAsia" w:ascii="宋体" w:hAnsi="宋体"/>
          <w:sz w:val="24"/>
        </w:rPr>
      </w:pPr>
      <w:r>
        <w:rPr>
          <w:rFonts w:hint="eastAsia" w:ascii="宋体" w:hAnsi="宋体"/>
          <w:sz w:val="24"/>
          <w:lang w:val="en-US" w:eastAsia="zh-CN"/>
        </w:rPr>
        <w:t>20</w:t>
      </w:r>
      <w:r>
        <w:rPr>
          <w:rFonts w:hint="eastAsia" w:ascii="宋体" w:hAnsi="宋体"/>
          <w:sz w:val="24"/>
        </w:rPr>
        <w:t>.</w:t>
      </w:r>
      <w:r>
        <w:rPr>
          <w:rFonts w:hint="eastAsia" w:ascii="宋体" w:hAnsi="宋体"/>
          <w:sz w:val="24"/>
          <w:lang w:val="en-US" w:eastAsia="zh-CN"/>
        </w:rPr>
        <w:t>4</w:t>
      </w:r>
      <w:r>
        <w:rPr>
          <w:rFonts w:hint="eastAsia" w:ascii="宋体" w:hAnsi="宋体"/>
          <w:sz w:val="24"/>
        </w:rPr>
        <w:t>仲裁或诉讼</w:t>
      </w:r>
    </w:p>
    <w:p w14:paraId="26B63C7D">
      <w:pPr>
        <w:keepNext w:val="0"/>
        <w:keepLines w:val="0"/>
        <w:pageBreakBefore w:val="0"/>
        <w:widowControl/>
        <w:kinsoku/>
        <w:wordWrap/>
        <w:overflowPunct/>
        <w:topLinePunct w:val="0"/>
        <w:bidi w:val="0"/>
        <w:snapToGrid/>
        <w:spacing w:line="380" w:lineRule="exact"/>
        <w:ind w:firstLine="480" w:firstLineChars="200"/>
        <w:jc w:val="left"/>
        <w:textAlignment w:val="auto"/>
        <w:outlineLvl w:val="9"/>
        <w:rPr>
          <w:rFonts w:hint="eastAsia" w:ascii="宋体" w:hAnsi="宋体"/>
          <w:sz w:val="24"/>
        </w:rPr>
      </w:pPr>
      <w:r>
        <w:rPr>
          <w:rFonts w:hint="eastAsia" w:ascii="宋体" w:hAnsi="宋体"/>
          <w:sz w:val="24"/>
        </w:rPr>
        <w:t>因合同及合同有关事项发生的争议，按下列第</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种方式解决：</w:t>
      </w:r>
    </w:p>
    <w:p w14:paraId="1A8BE67F">
      <w:pPr>
        <w:keepNext w:val="0"/>
        <w:keepLines w:val="0"/>
        <w:pageBreakBefore w:val="0"/>
        <w:widowControl/>
        <w:kinsoku/>
        <w:wordWrap/>
        <w:overflowPunct/>
        <w:topLinePunct w:val="0"/>
        <w:bidi w:val="0"/>
        <w:snapToGrid/>
        <w:spacing w:line="380" w:lineRule="exact"/>
        <w:ind w:firstLine="480" w:firstLineChars="200"/>
        <w:jc w:val="left"/>
        <w:textAlignment w:val="auto"/>
        <w:outlineLvl w:val="9"/>
        <w:rPr>
          <w:rFonts w:hint="eastAsia" w:ascii="宋体" w:hAnsi="宋体"/>
          <w:sz w:val="24"/>
        </w:rPr>
      </w:pPr>
      <w:r>
        <w:rPr>
          <w:rFonts w:hint="eastAsia" w:ascii="宋体" w:hAnsi="宋体"/>
          <w:sz w:val="24"/>
        </w:rPr>
        <w:t>（1）向</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仲裁委员会申请仲裁；</w:t>
      </w:r>
    </w:p>
    <w:p w14:paraId="7C21711C">
      <w:pPr>
        <w:keepNext w:val="0"/>
        <w:keepLines w:val="0"/>
        <w:pageBreakBefore w:val="0"/>
        <w:widowControl/>
        <w:kinsoku/>
        <w:wordWrap/>
        <w:overflowPunct/>
        <w:topLinePunct w:val="0"/>
        <w:bidi w:val="0"/>
        <w:snapToGrid/>
        <w:spacing w:line="380" w:lineRule="exact"/>
        <w:ind w:firstLine="480" w:firstLineChars="200"/>
        <w:jc w:val="left"/>
        <w:textAlignment w:val="auto"/>
        <w:outlineLvl w:val="9"/>
        <w:rPr>
          <w:rFonts w:hint="eastAsia" w:ascii="宋体" w:hAnsi="宋体"/>
          <w:sz w:val="24"/>
        </w:rPr>
      </w:pPr>
      <w:r>
        <w:rPr>
          <w:rFonts w:hint="eastAsia" w:ascii="宋体" w:hAnsi="宋体"/>
          <w:sz w:val="24"/>
        </w:rPr>
        <w:t>（2）向</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人民法院起诉。</w:t>
      </w:r>
    </w:p>
    <w:p w14:paraId="26FDAE53">
      <w:pPr>
        <w:keepNext w:val="0"/>
        <w:keepLines w:val="0"/>
        <w:pageBreakBefore w:val="0"/>
        <w:widowControl/>
        <w:kinsoku/>
        <w:wordWrap/>
        <w:overflowPunct/>
        <w:topLinePunct w:val="0"/>
        <w:bidi w:val="0"/>
        <w:snapToGrid/>
        <w:spacing w:line="380" w:lineRule="exact"/>
        <w:jc w:val="left"/>
        <w:textAlignment w:val="auto"/>
        <w:outlineLvl w:val="9"/>
        <w:rPr>
          <w:rFonts w:hint="eastAsia" w:ascii="宋体" w:hAnsi="宋体" w:eastAsia="宋体" w:cs="宋体"/>
          <w:b w:val="0"/>
          <w:bCs/>
          <w:color w:val="auto"/>
          <w:sz w:val="24"/>
        </w:rPr>
      </w:pPr>
      <w:r>
        <w:rPr>
          <w:rFonts w:hint="eastAsia" w:ascii="宋体" w:hAnsi="宋体" w:eastAsia="宋体" w:cs="宋体"/>
          <w:b w:val="0"/>
          <w:bCs/>
          <w:color w:val="auto"/>
          <w:sz w:val="24"/>
        </w:rPr>
        <w:t>附件</w:t>
      </w:r>
    </w:p>
    <w:p w14:paraId="253E1371">
      <w:pPr>
        <w:keepNext w:val="0"/>
        <w:keepLines w:val="0"/>
        <w:pageBreakBefore w:val="0"/>
        <w:widowControl/>
        <w:kinsoku/>
        <w:wordWrap/>
        <w:overflowPunct/>
        <w:topLinePunct w:val="0"/>
        <w:bidi w:val="0"/>
        <w:snapToGrid/>
        <w:spacing w:line="380" w:lineRule="exact"/>
        <w:jc w:val="left"/>
        <w:textAlignment w:val="auto"/>
        <w:rPr>
          <w:rFonts w:hint="eastAsia" w:ascii="宋体" w:hAnsi="宋体" w:eastAsia="宋体" w:cs="宋体"/>
          <w:b w:val="0"/>
          <w:bCs/>
          <w:color w:val="auto"/>
          <w:sz w:val="24"/>
        </w:rPr>
      </w:pPr>
      <w:r>
        <w:rPr>
          <w:rFonts w:hint="eastAsia" w:ascii="宋体" w:hAnsi="宋体" w:eastAsia="宋体" w:cs="宋体"/>
          <w:b w:val="0"/>
          <w:bCs/>
          <w:color w:val="auto"/>
          <w:sz w:val="24"/>
        </w:rPr>
        <w:t>附件1：发包人供应材料设备一览表</w:t>
      </w:r>
    </w:p>
    <w:p w14:paraId="4567558E">
      <w:pPr>
        <w:keepNext w:val="0"/>
        <w:keepLines w:val="0"/>
        <w:pageBreakBefore w:val="0"/>
        <w:widowControl/>
        <w:kinsoku/>
        <w:wordWrap/>
        <w:overflowPunct/>
        <w:topLinePunct w:val="0"/>
        <w:bidi w:val="0"/>
        <w:snapToGrid/>
        <w:spacing w:line="380" w:lineRule="exact"/>
        <w:jc w:val="left"/>
        <w:textAlignment w:val="auto"/>
        <w:rPr>
          <w:rFonts w:hint="eastAsia" w:ascii="宋体" w:hAnsi="宋体" w:eastAsia="宋体" w:cs="宋体"/>
          <w:b w:val="0"/>
          <w:bCs/>
          <w:color w:val="auto"/>
          <w:sz w:val="24"/>
        </w:rPr>
      </w:pPr>
      <w:r>
        <w:rPr>
          <w:rFonts w:hint="eastAsia" w:ascii="宋体" w:hAnsi="宋体" w:eastAsia="宋体" w:cs="宋体"/>
          <w:b w:val="0"/>
          <w:bCs/>
          <w:color w:val="auto"/>
          <w:sz w:val="24"/>
        </w:rPr>
        <w:t>附件2：工程质量保修书</w:t>
      </w:r>
    </w:p>
    <w:p w14:paraId="0476EC04">
      <w:pPr>
        <w:keepNext w:val="0"/>
        <w:keepLines w:val="0"/>
        <w:pageBreakBefore w:val="0"/>
        <w:widowControl/>
        <w:kinsoku/>
        <w:wordWrap/>
        <w:overflowPunct/>
        <w:topLinePunct w:val="0"/>
        <w:bidi w:val="0"/>
        <w:snapToGrid/>
        <w:spacing w:line="380" w:lineRule="exact"/>
        <w:jc w:val="left"/>
        <w:textAlignment w:val="auto"/>
        <w:rPr>
          <w:rFonts w:hint="eastAsia" w:ascii="宋体" w:hAnsi="宋体" w:eastAsia="宋体" w:cs="宋体"/>
          <w:b w:val="0"/>
          <w:bCs/>
          <w:color w:val="auto"/>
          <w:sz w:val="24"/>
        </w:rPr>
      </w:pPr>
      <w:r>
        <w:rPr>
          <w:rFonts w:hint="eastAsia" w:ascii="宋体" w:hAnsi="宋体" w:eastAsia="宋体" w:cs="宋体"/>
          <w:b w:val="0"/>
          <w:bCs/>
          <w:color w:val="auto"/>
          <w:sz w:val="24"/>
        </w:rPr>
        <w:t>附件3：主要建设工程文件目录</w:t>
      </w:r>
    </w:p>
    <w:p w14:paraId="1A96F97A">
      <w:pPr>
        <w:keepNext w:val="0"/>
        <w:keepLines w:val="0"/>
        <w:pageBreakBefore w:val="0"/>
        <w:widowControl/>
        <w:kinsoku/>
        <w:wordWrap/>
        <w:overflowPunct/>
        <w:topLinePunct w:val="0"/>
        <w:bidi w:val="0"/>
        <w:snapToGrid/>
        <w:spacing w:line="380" w:lineRule="exact"/>
        <w:jc w:val="left"/>
        <w:textAlignment w:val="auto"/>
        <w:rPr>
          <w:rFonts w:hint="eastAsia" w:ascii="宋体" w:hAnsi="宋体" w:eastAsia="宋体" w:cs="宋体"/>
          <w:b w:val="0"/>
          <w:bCs/>
          <w:color w:val="auto"/>
          <w:sz w:val="24"/>
        </w:rPr>
      </w:pPr>
      <w:r>
        <w:rPr>
          <w:rFonts w:hint="eastAsia" w:ascii="宋体" w:hAnsi="宋体" w:eastAsia="宋体" w:cs="宋体"/>
          <w:b w:val="0"/>
          <w:bCs/>
          <w:color w:val="auto"/>
          <w:sz w:val="24"/>
        </w:rPr>
        <w:t>附件4：承包人用于本工程施工的机械设备表</w:t>
      </w:r>
    </w:p>
    <w:p w14:paraId="6C3D00FE">
      <w:pPr>
        <w:keepNext w:val="0"/>
        <w:keepLines w:val="0"/>
        <w:pageBreakBefore w:val="0"/>
        <w:widowControl/>
        <w:kinsoku/>
        <w:wordWrap/>
        <w:overflowPunct/>
        <w:topLinePunct w:val="0"/>
        <w:bidi w:val="0"/>
        <w:snapToGrid/>
        <w:spacing w:line="380" w:lineRule="exact"/>
        <w:jc w:val="left"/>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rPr>
        <w:t>附件</w:t>
      </w:r>
      <w:r>
        <w:rPr>
          <w:rFonts w:hint="eastAsia" w:ascii="宋体" w:hAnsi="宋体" w:eastAsia="宋体" w:cs="宋体"/>
          <w:b w:val="0"/>
          <w:bCs/>
          <w:color w:val="auto"/>
          <w:sz w:val="24"/>
          <w:highlight w:val="none"/>
        </w:rPr>
        <w:t>5：承包人主要施工管理人员表</w:t>
      </w:r>
    </w:p>
    <w:p w14:paraId="6EDCEA9F">
      <w:pPr>
        <w:keepNext w:val="0"/>
        <w:keepLines w:val="0"/>
        <w:pageBreakBefore w:val="0"/>
        <w:widowControl/>
        <w:kinsoku/>
        <w:wordWrap/>
        <w:overflowPunct/>
        <w:topLinePunct w:val="0"/>
        <w:bidi w:val="0"/>
        <w:snapToGrid/>
        <w:spacing w:line="380" w:lineRule="exact"/>
        <w:jc w:val="left"/>
        <w:textAlignment w:val="auto"/>
        <w:rPr>
          <w:rFonts w:hint="eastAsia" w:ascii="宋体" w:hAnsi="宋体" w:eastAsia="宋体" w:cs="宋体"/>
          <w:b w:val="0"/>
          <w:bCs/>
          <w:color w:val="auto"/>
          <w:sz w:val="24"/>
        </w:rPr>
      </w:pPr>
      <w:r>
        <w:rPr>
          <w:rFonts w:hint="eastAsia" w:ascii="宋体" w:hAnsi="宋体" w:eastAsia="宋体" w:cs="宋体"/>
          <w:b w:val="0"/>
          <w:bCs/>
          <w:color w:val="auto"/>
          <w:sz w:val="24"/>
        </w:rPr>
        <w:t>附件</w:t>
      </w:r>
      <w:r>
        <w:rPr>
          <w:rFonts w:hint="eastAsia" w:ascii="宋体" w:hAnsi="宋体" w:eastAsia="宋体" w:cs="宋体"/>
          <w:b w:val="0"/>
          <w:bCs/>
          <w:color w:val="auto"/>
          <w:sz w:val="24"/>
          <w:lang w:val="en-US" w:eastAsia="zh-CN"/>
        </w:rPr>
        <w:t>6</w:t>
      </w:r>
      <w:r>
        <w:rPr>
          <w:rFonts w:hint="eastAsia" w:ascii="宋体" w:hAnsi="宋体" w:eastAsia="宋体" w:cs="宋体"/>
          <w:b w:val="0"/>
          <w:bCs/>
          <w:color w:val="auto"/>
          <w:sz w:val="24"/>
        </w:rPr>
        <w:t>：履约担保格式</w:t>
      </w:r>
    </w:p>
    <w:p w14:paraId="74269084">
      <w:pPr>
        <w:keepNext w:val="0"/>
        <w:keepLines w:val="0"/>
        <w:pageBreakBefore w:val="0"/>
        <w:widowControl/>
        <w:kinsoku/>
        <w:wordWrap/>
        <w:overflowPunct/>
        <w:topLinePunct w:val="0"/>
        <w:bidi w:val="0"/>
        <w:snapToGrid/>
        <w:spacing w:line="380" w:lineRule="exact"/>
        <w:jc w:val="left"/>
        <w:textAlignment w:val="auto"/>
        <w:rPr>
          <w:rFonts w:hint="eastAsia" w:ascii="宋体" w:hAnsi="宋体" w:eastAsia="宋体" w:cs="宋体"/>
          <w:b w:val="0"/>
          <w:bCs/>
          <w:color w:val="auto"/>
          <w:sz w:val="24"/>
        </w:rPr>
      </w:pPr>
      <w:r>
        <w:rPr>
          <w:rFonts w:hint="eastAsia" w:ascii="宋体" w:hAnsi="宋体" w:eastAsia="宋体" w:cs="宋体"/>
          <w:b w:val="0"/>
          <w:bCs/>
          <w:color w:val="auto"/>
          <w:sz w:val="24"/>
        </w:rPr>
        <w:t>附件</w:t>
      </w:r>
      <w:r>
        <w:rPr>
          <w:rFonts w:hint="eastAsia" w:ascii="宋体" w:hAnsi="宋体" w:eastAsia="宋体" w:cs="宋体"/>
          <w:b w:val="0"/>
          <w:bCs/>
          <w:color w:val="auto"/>
          <w:sz w:val="24"/>
          <w:lang w:val="en-US" w:eastAsia="zh-CN"/>
        </w:rPr>
        <w:t>7</w:t>
      </w:r>
      <w:r>
        <w:rPr>
          <w:rFonts w:hint="eastAsia" w:ascii="宋体" w:hAnsi="宋体" w:eastAsia="宋体" w:cs="宋体"/>
          <w:b w:val="0"/>
          <w:bCs/>
          <w:color w:val="auto"/>
          <w:sz w:val="24"/>
        </w:rPr>
        <w:t>：预付款担保</w:t>
      </w:r>
    </w:p>
    <w:p w14:paraId="71E9A0E1">
      <w:pPr>
        <w:keepNext w:val="0"/>
        <w:keepLines w:val="0"/>
        <w:pageBreakBefore w:val="0"/>
        <w:widowControl/>
        <w:kinsoku/>
        <w:wordWrap/>
        <w:overflowPunct/>
        <w:topLinePunct w:val="0"/>
        <w:bidi w:val="0"/>
        <w:snapToGrid/>
        <w:spacing w:line="380" w:lineRule="exact"/>
        <w:jc w:val="left"/>
        <w:textAlignment w:val="auto"/>
        <w:rPr>
          <w:rFonts w:hint="eastAsia" w:ascii="宋体" w:hAnsi="宋体" w:eastAsia="宋体" w:cs="宋体"/>
          <w:b w:val="0"/>
          <w:bCs/>
          <w:color w:val="auto"/>
          <w:sz w:val="24"/>
        </w:rPr>
      </w:pPr>
      <w:r>
        <w:rPr>
          <w:rFonts w:hint="eastAsia" w:ascii="宋体" w:hAnsi="宋体" w:eastAsia="宋体" w:cs="宋体"/>
          <w:b w:val="0"/>
          <w:bCs/>
          <w:color w:val="auto"/>
          <w:sz w:val="24"/>
        </w:rPr>
        <w:t>附</w:t>
      </w:r>
      <w:r>
        <w:rPr>
          <w:rFonts w:hint="eastAsia" w:ascii="宋体" w:hAnsi="宋体" w:eastAsia="宋体" w:cs="宋体"/>
          <w:b w:val="0"/>
          <w:bCs/>
          <w:color w:val="auto"/>
          <w:sz w:val="24"/>
          <w:lang w:val="en-US" w:eastAsia="zh-CN"/>
        </w:rPr>
        <w:t>件8</w:t>
      </w:r>
      <w:r>
        <w:rPr>
          <w:rFonts w:hint="eastAsia" w:ascii="宋体" w:hAnsi="宋体" w:eastAsia="宋体" w:cs="宋体"/>
          <w:b w:val="0"/>
          <w:bCs/>
          <w:color w:val="auto"/>
          <w:sz w:val="24"/>
        </w:rPr>
        <w:t>：</w:t>
      </w:r>
      <w:r>
        <w:rPr>
          <w:rFonts w:hint="eastAsia" w:ascii="宋体" w:hAnsi="宋体" w:eastAsia="宋体" w:cs="宋体"/>
          <w:b w:val="0"/>
          <w:bCs/>
          <w:color w:val="auto"/>
          <w:sz w:val="24"/>
          <w:lang w:val="en-US" w:eastAsia="zh-CN"/>
        </w:rPr>
        <w:t>支付</w:t>
      </w:r>
      <w:r>
        <w:rPr>
          <w:rFonts w:hint="eastAsia" w:ascii="宋体" w:hAnsi="宋体" w:eastAsia="宋体" w:cs="宋体"/>
          <w:b w:val="0"/>
          <w:bCs/>
          <w:color w:val="auto"/>
          <w:sz w:val="24"/>
        </w:rPr>
        <w:t>担保格式</w:t>
      </w:r>
    </w:p>
    <w:p w14:paraId="5CD1A7B2">
      <w:pPr>
        <w:keepNext w:val="0"/>
        <w:keepLines w:val="0"/>
        <w:pageBreakBefore w:val="0"/>
        <w:widowControl/>
        <w:kinsoku/>
        <w:wordWrap/>
        <w:overflowPunct/>
        <w:topLinePunct w:val="0"/>
        <w:bidi w:val="0"/>
        <w:snapToGrid/>
        <w:spacing w:line="380" w:lineRule="exact"/>
        <w:jc w:val="left"/>
        <w:textAlignment w:val="auto"/>
        <w:rPr>
          <w:rFonts w:hint="eastAsia" w:ascii="宋体" w:hAnsi="宋体" w:eastAsia="宋体" w:cs="宋体"/>
          <w:b w:val="0"/>
          <w:bCs/>
          <w:color w:val="auto"/>
          <w:sz w:val="24"/>
        </w:rPr>
      </w:pPr>
      <w:r>
        <w:rPr>
          <w:rFonts w:hint="eastAsia" w:ascii="宋体" w:hAnsi="宋体" w:eastAsia="宋体" w:cs="宋体"/>
          <w:b w:val="0"/>
          <w:bCs/>
          <w:color w:val="auto"/>
          <w:sz w:val="24"/>
        </w:rPr>
        <w:t>附件</w:t>
      </w:r>
      <w:r>
        <w:rPr>
          <w:rFonts w:hint="eastAsia" w:ascii="宋体" w:hAnsi="宋体" w:eastAsia="宋体" w:cs="宋体"/>
          <w:b w:val="0"/>
          <w:bCs/>
          <w:color w:val="auto"/>
          <w:sz w:val="24"/>
          <w:lang w:val="en-US" w:eastAsia="zh-CN"/>
        </w:rPr>
        <w:t>9</w:t>
      </w:r>
      <w:r>
        <w:rPr>
          <w:rFonts w:hint="eastAsia" w:ascii="宋体" w:hAnsi="宋体" w:eastAsia="宋体" w:cs="宋体"/>
          <w:b w:val="0"/>
          <w:bCs/>
          <w:color w:val="auto"/>
          <w:sz w:val="24"/>
        </w:rPr>
        <w:t>：暂估价一览表</w:t>
      </w:r>
    </w:p>
    <w:p w14:paraId="4840F97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auto"/>
          <w:sz w:val="24"/>
        </w:rPr>
      </w:pPr>
      <w:r>
        <w:rPr>
          <w:rFonts w:hint="eastAsia" w:ascii="宋体" w:hAnsi="宋体" w:eastAsia="宋体" w:cs="宋体"/>
          <w:b/>
          <w:bCs w:val="0"/>
          <w:color w:val="auto"/>
          <w:sz w:val="28"/>
          <w:szCs w:val="28"/>
          <w:lang w:val="en-US" w:eastAsia="zh-CN"/>
        </w:rPr>
        <w:t>注：1、其他合同专用条款在签订合同时另行约定</w:t>
      </w:r>
      <w:r>
        <w:rPr>
          <w:rFonts w:hint="eastAsia" w:ascii="宋体" w:hAnsi="宋体" w:cs="宋体"/>
          <w:b/>
          <w:bCs w:val="0"/>
          <w:color w:val="auto"/>
          <w:sz w:val="28"/>
          <w:szCs w:val="28"/>
          <w:lang w:val="en-US" w:eastAsia="zh-CN"/>
        </w:rPr>
        <w:t>；</w:t>
      </w:r>
    </w:p>
    <w:p w14:paraId="17A1150B">
      <w:pPr>
        <w:pStyle w:val="18"/>
        <w:keepNext w:val="0"/>
        <w:keepLines w:val="0"/>
        <w:pageBreakBefore w:val="0"/>
        <w:widowControl w:val="0"/>
        <w:kinsoku/>
        <w:wordWrap/>
        <w:overflowPunct/>
        <w:topLinePunct w:val="0"/>
        <w:autoSpaceDE/>
        <w:autoSpaceDN/>
        <w:bidi w:val="0"/>
        <w:adjustRightInd/>
        <w:snapToGrid/>
        <w:spacing w:line="400" w:lineRule="exact"/>
        <w:ind w:firstLine="1124" w:firstLineChars="400"/>
        <w:textAlignment w:val="auto"/>
        <w:rPr>
          <w:rFonts w:hint="eastAsia"/>
        </w:rPr>
      </w:pPr>
      <w:r>
        <w:rPr>
          <w:rFonts w:hint="eastAsia" w:ascii="宋体" w:hAnsi="宋体" w:eastAsia="宋体" w:cs="宋体"/>
          <w:b/>
          <w:bCs w:val="0"/>
          <w:color w:val="auto"/>
          <w:sz w:val="28"/>
          <w:szCs w:val="28"/>
          <w:lang w:val="en-US" w:eastAsia="zh-CN"/>
        </w:rPr>
        <w:t>2、采购人应当自中标</w:t>
      </w:r>
      <w:r>
        <w:rPr>
          <w:rFonts w:hint="eastAsia" w:ascii="宋体" w:hAnsi="宋体" w:cs="宋体"/>
          <w:b/>
          <w:bCs w:val="0"/>
          <w:color w:val="auto"/>
          <w:sz w:val="28"/>
          <w:szCs w:val="28"/>
          <w:lang w:val="en-US" w:eastAsia="zh-CN"/>
        </w:rPr>
        <w:t>（成交）</w:t>
      </w:r>
      <w:r>
        <w:rPr>
          <w:rFonts w:hint="eastAsia" w:ascii="宋体" w:hAnsi="宋体" w:eastAsia="宋体" w:cs="宋体"/>
          <w:b/>
          <w:bCs w:val="0"/>
          <w:color w:val="auto"/>
          <w:sz w:val="28"/>
          <w:szCs w:val="28"/>
          <w:lang w:val="en-US" w:eastAsia="zh-CN"/>
        </w:rPr>
        <w:t>通知书发出之日起 25日内与中标</w:t>
      </w:r>
      <w:r>
        <w:rPr>
          <w:rFonts w:hint="eastAsia" w:ascii="宋体" w:hAnsi="宋体" w:cs="宋体"/>
          <w:b/>
          <w:bCs w:val="0"/>
          <w:color w:val="auto"/>
          <w:sz w:val="28"/>
          <w:szCs w:val="28"/>
          <w:lang w:val="en-US" w:eastAsia="zh-CN"/>
        </w:rPr>
        <w:t>（成交）</w:t>
      </w:r>
      <w:r>
        <w:rPr>
          <w:rFonts w:hint="eastAsia" w:ascii="宋体" w:hAnsi="宋体" w:eastAsia="宋体" w:cs="宋体"/>
          <w:b/>
          <w:bCs w:val="0"/>
          <w:color w:val="auto"/>
          <w:sz w:val="28"/>
          <w:szCs w:val="28"/>
          <w:lang w:val="en-US" w:eastAsia="zh-CN"/>
        </w:rPr>
        <w:t>供应商签订合同，且在合同签订后2个工作日内将此合同在陕西省政府采购网进行公示。</w:t>
      </w:r>
    </w:p>
    <w:bookmarkEnd w:id="203"/>
    <w:p w14:paraId="3C10A86F">
      <w:pPr>
        <w:pageBreakBefore w:val="0"/>
        <w:numPr>
          <w:ilvl w:val="0"/>
          <w:numId w:val="0"/>
        </w:numPr>
        <w:kinsoku/>
        <w:wordWrap/>
        <w:bidi w:val="0"/>
        <w:spacing w:line="500" w:lineRule="exact"/>
        <w:jc w:val="both"/>
        <w:outlineLvl w:val="0"/>
        <w:rPr>
          <w:rFonts w:hint="eastAsia" w:ascii="宋体" w:hAnsi="宋体" w:eastAsia="宋体" w:cs="宋体"/>
          <w:b/>
          <w:bCs w:val="0"/>
          <w:kern w:val="44"/>
          <w:sz w:val="44"/>
          <w:szCs w:val="44"/>
          <w:lang w:val="en-US" w:eastAsia="zh-CN" w:bidi="ar-SA"/>
        </w:rPr>
      </w:pPr>
      <w:bookmarkStart w:id="735" w:name="_Toc4104"/>
    </w:p>
    <w:p w14:paraId="6327B830">
      <w:pPr>
        <w:pageBreakBefore w:val="0"/>
        <w:numPr>
          <w:ilvl w:val="0"/>
          <w:numId w:val="0"/>
        </w:numPr>
        <w:kinsoku/>
        <w:wordWrap/>
        <w:bidi w:val="0"/>
        <w:spacing w:line="500" w:lineRule="exact"/>
        <w:jc w:val="center"/>
        <w:outlineLvl w:val="0"/>
        <w:rPr>
          <w:rFonts w:hint="eastAsia" w:ascii="宋体" w:hAnsi="宋体" w:eastAsia="宋体" w:cs="宋体"/>
          <w:b/>
          <w:bCs w:val="0"/>
          <w:kern w:val="44"/>
          <w:sz w:val="44"/>
          <w:szCs w:val="44"/>
          <w:lang w:val="en-US" w:eastAsia="zh-CN" w:bidi="ar-SA"/>
        </w:rPr>
      </w:pPr>
    </w:p>
    <w:p w14:paraId="2EA4390E">
      <w:pPr>
        <w:pageBreakBefore w:val="0"/>
        <w:numPr>
          <w:ilvl w:val="0"/>
          <w:numId w:val="0"/>
        </w:numPr>
        <w:kinsoku/>
        <w:wordWrap/>
        <w:bidi w:val="0"/>
        <w:spacing w:line="500" w:lineRule="exact"/>
        <w:jc w:val="center"/>
        <w:outlineLvl w:val="0"/>
        <w:rPr>
          <w:rFonts w:hint="eastAsia" w:ascii="宋体" w:hAnsi="宋体" w:eastAsia="宋体" w:cs="宋体"/>
          <w:b/>
          <w:bCs w:val="0"/>
          <w:kern w:val="44"/>
          <w:sz w:val="44"/>
          <w:szCs w:val="44"/>
          <w:lang w:val="en-US" w:eastAsia="zh-CN" w:bidi="ar-SA"/>
        </w:rPr>
      </w:pPr>
    </w:p>
    <w:p w14:paraId="0902B35D">
      <w:pPr>
        <w:spacing w:line="440" w:lineRule="exact"/>
        <w:ind w:left="0" w:leftChars="0" w:firstLine="0" w:firstLineChars="0"/>
        <w:outlineLvl w:val="9"/>
        <w:rPr>
          <w:rFonts w:hint="eastAsia" w:ascii="宋体" w:hAnsi="宋体" w:eastAsia="宋体" w:cs="宋体"/>
          <w:b w:val="0"/>
          <w:bCs/>
          <w:color w:val="auto"/>
          <w:sz w:val="24"/>
        </w:rPr>
      </w:pPr>
      <w:r>
        <w:rPr>
          <w:rFonts w:hint="eastAsia" w:ascii="宋体" w:hAnsi="宋体" w:eastAsia="宋体" w:cs="宋体"/>
          <w:b w:val="0"/>
          <w:bCs/>
          <w:color w:val="auto"/>
          <w:sz w:val="24"/>
        </w:rPr>
        <w:t>附件1：</w:t>
      </w:r>
    </w:p>
    <w:p w14:paraId="6AB88F82">
      <w:pPr>
        <w:spacing w:before="156" w:beforeLines="50" w:after="156" w:afterLines="50" w:line="440" w:lineRule="exact"/>
        <w:jc w:val="center"/>
        <w:outlineLvl w:val="9"/>
        <w:rPr>
          <w:rFonts w:hint="eastAsia" w:ascii="宋体" w:hAnsi="宋体" w:eastAsia="宋体" w:cs="宋体"/>
          <w:b w:val="0"/>
          <w:bCs/>
          <w:color w:val="auto"/>
          <w:sz w:val="24"/>
        </w:rPr>
      </w:pPr>
      <w:r>
        <w:rPr>
          <w:rFonts w:hint="eastAsia" w:ascii="宋体" w:hAnsi="宋体" w:eastAsia="宋体" w:cs="宋体"/>
          <w:b w:val="0"/>
          <w:bCs/>
          <w:color w:val="auto"/>
          <w:sz w:val="24"/>
        </w:rPr>
        <w:t>发包人供应材料设备一览表</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180"/>
        <w:gridCol w:w="1100"/>
        <w:gridCol w:w="825"/>
        <w:gridCol w:w="650"/>
        <w:gridCol w:w="1138"/>
        <w:gridCol w:w="912"/>
        <w:gridCol w:w="663"/>
        <w:gridCol w:w="935"/>
        <w:gridCol w:w="851"/>
      </w:tblGrid>
      <w:tr w14:paraId="63B3FD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noWrap w:val="0"/>
            <w:vAlign w:val="center"/>
          </w:tcPr>
          <w:p w14:paraId="40952E85">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序号</w:t>
            </w:r>
          </w:p>
        </w:tc>
        <w:tc>
          <w:tcPr>
            <w:tcW w:w="1180" w:type="dxa"/>
            <w:tcBorders>
              <w:top w:val="single" w:color="auto" w:sz="12" w:space="0"/>
              <w:bottom w:val="double" w:color="auto" w:sz="6" w:space="0"/>
            </w:tcBorders>
            <w:noWrap w:val="0"/>
            <w:vAlign w:val="center"/>
          </w:tcPr>
          <w:p w14:paraId="5BF472F5">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材料、</w:t>
            </w:r>
          </w:p>
          <w:p w14:paraId="15657F74">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设备品种</w:t>
            </w:r>
          </w:p>
        </w:tc>
        <w:tc>
          <w:tcPr>
            <w:tcW w:w="1100" w:type="dxa"/>
            <w:tcBorders>
              <w:top w:val="single" w:color="auto" w:sz="12" w:space="0"/>
              <w:bottom w:val="double" w:color="auto" w:sz="6" w:space="0"/>
            </w:tcBorders>
            <w:noWrap w:val="0"/>
            <w:vAlign w:val="center"/>
          </w:tcPr>
          <w:p w14:paraId="25952CBB">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规格型号</w:t>
            </w:r>
          </w:p>
        </w:tc>
        <w:tc>
          <w:tcPr>
            <w:tcW w:w="825" w:type="dxa"/>
            <w:tcBorders>
              <w:top w:val="single" w:color="auto" w:sz="12" w:space="0"/>
              <w:bottom w:val="double" w:color="auto" w:sz="6" w:space="0"/>
            </w:tcBorders>
            <w:noWrap w:val="0"/>
            <w:vAlign w:val="center"/>
          </w:tcPr>
          <w:p w14:paraId="59C009E0">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单位</w:t>
            </w:r>
          </w:p>
        </w:tc>
        <w:tc>
          <w:tcPr>
            <w:tcW w:w="650" w:type="dxa"/>
            <w:tcBorders>
              <w:top w:val="single" w:color="auto" w:sz="12" w:space="0"/>
              <w:bottom w:val="double" w:color="auto" w:sz="6" w:space="0"/>
            </w:tcBorders>
            <w:noWrap w:val="0"/>
            <w:vAlign w:val="center"/>
          </w:tcPr>
          <w:p w14:paraId="6620E965">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数量</w:t>
            </w:r>
          </w:p>
        </w:tc>
        <w:tc>
          <w:tcPr>
            <w:tcW w:w="1138" w:type="dxa"/>
            <w:tcBorders>
              <w:top w:val="single" w:color="auto" w:sz="12" w:space="0"/>
              <w:bottom w:val="double" w:color="auto" w:sz="6" w:space="0"/>
            </w:tcBorders>
            <w:noWrap w:val="0"/>
            <w:vAlign w:val="center"/>
          </w:tcPr>
          <w:p w14:paraId="63729B5D">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lang w:val="en-US" w:eastAsia="zh-CN"/>
              </w:rPr>
              <w:t>单</w:t>
            </w:r>
            <w:r>
              <w:rPr>
                <w:rFonts w:hint="eastAsia" w:ascii="宋体" w:hAnsi="宋体" w:eastAsia="宋体" w:cs="宋体"/>
                <w:b w:val="0"/>
                <w:bCs/>
                <w:color w:val="auto"/>
                <w:kern w:val="2"/>
                <w:sz w:val="24"/>
                <w:szCs w:val="24"/>
              </w:rPr>
              <w:t>价（元）</w:t>
            </w:r>
          </w:p>
        </w:tc>
        <w:tc>
          <w:tcPr>
            <w:tcW w:w="912" w:type="dxa"/>
            <w:tcBorders>
              <w:top w:val="single" w:color="auto" w:sz="12" w:space="0"/>
              <w:bottom w:val="double" w:color="auto" w:sz="6" w:space="0"/>
            </w:tcBorders>
            <w:noWrap w:val="0"/>
            <w:vAlign w:val="center"/>
          </w:tcPr>
          <w:p w14:paraId="750132E1">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质量</w:t>
            </w:r>
          </w:p>
          <w:p w14:paraId="7EECB92E">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等级</w:t>
            </w:r>
          </w:p>
        </w:tc>
        <w:tc>
          <w:tcPr>
            <w:tcW w:w="663" w:type="dxa"/>
            <w:tcBorders>
              <w:top w:val="single" w:color="auto" w:sz="12" w:space="0"/>
              <w:bottom w:val="double" w:color="auto" w:sz="6" w:space="0"/>
            </w:tcBorders>
            <w:noWrap w:val="0"/>
            <w:vAlign w:val="center"/>
          </w:tcPr>
          <w:p w14:paraId="179FF323">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供应时间</w:t>
            </w:r>
          </w:p>
        </w:tc>
        <w:tc>
          <w:tcPr>
            <w:tcW w:w="935" w:type="dxa"/>
            <w:tcBorders>
              <w:top w:val="single" w:color="auto" w:sz="12" w:space="0"/>
              <w:bottom w:val="double" w:color="auto" w:sz="6" w:space="0"/>
            </w:tcBorders>
            <w:noWrap w:val="0"/>
            <w:vAlign w:val="center"/>
          </w:tcPr>
          <w:p w14:paraId="29581AA3">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送达</w:t>
            </w:r>
          </w:p>
          <w:p w14:paraId="174AF1B2">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地点</w:t>
            </w:r>
          </w:p>
        </w:tc>
        <w:tc>
          <w:tcPr>
            <w:tcW w:w="851" w:type="dxa"/>
            <w:tcBorders>
              <w:top w:val="single" w:color="auto" w:sz="12" w:space="0"/>
              <w:bottom w:val="double" w:color="auto" w:sz="6" w:space="0"/>
            </w:tcBorders>
            <w:noWrap w:val="0"/>
            <w:vAlign w:val="center"/>
          </w:tcPr>
          <w:p w14:paraId="3CA3A515">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备注</w:t>
            </w:r>
          </w:p>
        </w:tc>
      </w:tr>
      <w:tr w14:paraId="65C2DC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noWrap w:val="0"/>
            <w:vAlign w:val="center"/>
          </w:tcPr>
          <w:p w14:paraId="6AFB32DE">
            <w:pPr>
              <w:pStyle w:val="8"/>
              <w:keepNext/>
              <w:spacing w:line="440" w:lineRule="exact"/>
              <w:ind w:left="63" w:right="63"/>
              <w:outlineLvl w:val="9"/>
              <w:rPr>
                <w:rFonts w:hint="eastAsia" w:ascii="宋体" w:hAnsi="宋体" w:eastAsia="宋体" w:cs="宋体"/>
                <w:b w:val="0"/>
                <w:bCs/>
                <w:color w:val="auto"/>
                <w:kern w:val="2"/>
                <w:sz w:val="24"/>
                <w:szCs w:val="24"/>
              </w:rPr>
            </w:pPr>
          </w:p>
        </w:tc>
        <w:tc>
          <w:tcPr>
            <w:tcW w:w="1180" w:type="dxa"/>
            <w:tcBorders>
              <w:top w:val="double" w:color="auto" w:sz="6" w:space="0"/>
              <w:bottom w:val="single" w:color="auto" w:sz="6" w:space="0"/>
            </w:tcBorders>
            <w:noWrap w:val="0"/>
            <w:vAlign w:val="center"/>
          </w:tcPr>
          <w:p w14:paraId="4F7EC5DD">
            <w:pPr>
              <w:pStyle w:val="8"/>
              <w:keepNext/>
              <w:spacing w:line="440" w:lineRule="exact"/>
              <w:ind w:left="63" w:right="63"/>
              <w:outlineLvl w:val="9"/>
              <w:rPr>
                <w:rFonts w:hint="eastAsia" w:ascii="宋体" w:hAnsi="宋体" w:eastAsia="宋体" w:cs="宋体"/>
                <w:b w:val="0"/>
                <w:bCs/>
                <w:color w:val="auto"/>
                <w:kern w:val="2"/>
                <w:sz w:val="24"/>
                <w:szCs w:val="24"/>
              </w:rPr>
            </w:pPr>
          </w:p>
        </w:tc>
        <w:tc>
          <w:tcPr>
            <w:tcW w:w="1100" w:type="dxa"/>
            <w:tcBorders>
              <w:top w:val="double" w:color="auto" w:sz="6" w:space="0"/>
              <w:bottom w:val="single" w:color="auto" w:sz="6" w:space="0"/>
            </w:tcBorders>
            <w:noWrap w:val="0"/>
            <w:vAlign w:val="center"/>
          </w:tcPr>
          <w:p w14:paraId="594A9879">
            <w:pPr>
              <w:pStyle w:val="8"/>
              <w:keepNext/>
              <w:spacing w:line="440" w:lineRule="exact"/>
              <w:ind w:left="63" w:right="63"/>
              <w:outlineLvl w:val="9"/>
              <w:rPr>
                <w:rFonts w:hint="eastAsia" w:ascii="宋体" w:hAnsi="宋体" w:eastAsia="宋体" w:cs="宋体"/>
                <w:b w:val="0"/>
                <w:bCs/>
                <w:color w:val="auto"/>
                <w:kern w:val="2"/>
                <w:sz w:val="24"/>
                <w:szCs w:val="24"/>
              </w:rPr>
            </w:pPr>
          </w:p>
        </w:tc>
        <w:tc>
          <w:tcPr>
            <w:tcW w:w="825" w:type="dxa"/>
            <w:tcBorders>
              <w:top w:val="double" w:color="auto" w:sz="6" w:space="0"/>
              <w:bottom w:val="single" w:color="auto" w:sz="6" w:space="0"/>
            </w:tcBorders>
            <w:noWrap w:val="0"/>
            <w:vAlign w:val="center"/>
          </w:tcPr>
          <w:p w14:paraId="7CE87338">
            <w:pPr>
              <w:pStyle w:val="8"/>
              <w:keepNext/>
              <w:spacing w:line="440" w:lineRule="exact"/>
              <w:ind w:left="63" w:right="63"/>
              <w:outlineLvl w:val="9"/>
              <w:rPr>
                <w:rFonts w:hint="eastAsia" w:ascii="宋体" w:hAnsi="宋体" w:eastAsia="宋体" w:cs="宋体"/>
                <w:b w:val="0"/>
                <w:bCs/>
                <w:color w:val="auto"/>
                <w:kern w:val="2"/>
                <w:sz w:val="24"/>
                <w:szCs w:val="24"/>
              </w:rPr>
            </w:pPr>
          </w:p>
        </w:tc>
        <w:tc>
          <w:tcPr>
            <w:tcW w:w="650" w:type="dxa"/>
            <w:tcBorders>
              <w:top w:val="double" w:color="auto" w:sz="6" w:space="0"/>
              <w:bottom w:val="single" w:color="auto" w:sz="6" w:space="0"/>
            </w:tcBorders>
            <w:noWrap w:val="0"/>
            <w:vAlign w:val="center"/>
          </w:tcPr>
          <w:p w14:paraId="3A72F1F6">
            <w:pPr>
              <w:pStyle w:val="8"/>
              <w:keepNext/>
              <w:spacing w:line="440" w:lineRule="exact"/>
              <w:ind w:left="63" w:right="63"/>
              <w:outlineLvl w:val="9"/>
              <w:rPr>
                <w:rFonts w:hint="eastAsia" w:ascii="宋体" w:hAnsi="宋体" w:eastAsia="宋体" w:cs="宋体"/>
                <w:b w:val="0"/>
                <w:bCs/>
                <w:color w:val="auto"/>
                <w:kern w:val="2"/>
                <w:sz w:val="24"/>
                <w:szCs w:val="24"/>
              </w:rPr>
            </w:pPr>
          </w:p>
        </w:tc>
        <w:tc>
          <w:tcPr>
            <w:tcW w:w="1138" w:type="dxa"/>
            <w:tcBorders>
              <w:top w:val="double" w:color="auto" w:sz="6" w:space="0"/>
              <w:bottom w:val="single" w:color="auto" w:sz="6" w:space="0"/>
            </w:tcBorders>
            <w:noWrap w:val="0"/>
            <w:vAlign w:val="center"/>
          </w:tcPr>
          <w:p w14:paraId="70FD07DD">
            <w:pPr>
              <w:pStyle w:val="8"/>
              <w:keepNext/>
              <w:spacing w:line="440" w:lineRule="exact"/>
              <w:ind w:left="63" w:right="63"/>
              <w:outlineLvl w:val="9"/>
              <w:rPr>
                <w:rFonts w:hint="eastAsia" w:ascii="宋体" w:hAnsi="宋体" w:eastAsia="宋体" w:cs="宋体"/>
                <w:b w:val="0"/>
                <w:bCs/>
                <w:color w:val="auto"/>
                <w:kern w:val="2"/>
                <w:sz w:val="24"/>
                <w:szCs w:val="24"/>
              </w:rPr>
            </w:pPr>
          </w:p>
        </w:tc>
        <w:tc>
          <w:tcPr>
            <w:tcW w:w="912" w:type="dxa"/>
            <w:tcBorders>
              <w:top w:val="double" w:color="auto" w:sz="6" w:space="0"/>
              <w:bottom w:val="single" w:color="auto" w:sz="6" w:space="0"/>
            </w:tcBorders>
            <w:noWrap w:val="0"/>
            <w:vAlign w:val="center"/>
          </w:tcPr>
          <w:p w14:paraId="7E0262CC">
            <w:pPr>
              <w:pStyle w:val="8"/>
              <w:keepNext/>
              <w:spacing w:line="440" w:lineRule="exact"/>
              <w:ind w:left="63" w:right="63"/>
              <w:outlineLvl w:val="9"/>
              <w:rPr>
                <w:rFonts w:hint="eastAsia" w:ascii="宋体" w:hAnsi="宋体" w:eastAsia="宋体" w:cs="宋体"/>
                <w:b w:val="0"/>
                <w:bCs/>
                <w:color w:val="auto"/>
                <w:kern w:val="2"/>
                <w:sz w:val="24"/>
                <w:szCs w:val="24"/>
              </w:rPr>
            </w:pPr>
          </w:p>
        </w:tc>
        <w:tc>
          <w:tcPr>
            <w:tcW w:w="663" w:type="dxa"/>
            <w:tcBorders>
              <w:top w:val="double" w:color="auto" w:sz="6" w:space="0"/>
              <w:bottom w:val="single" w:color="auto" w:sz="6" w:space="0"/>
            </w:tcBorders>
            <w:noWrap w:val="0"/>
            <w:vAlign w:val="center"/>
          </w:tcPr>
          <w:p w14:paraId="3A7648EC">
            <w:pPr>
              <w:pStyle w:val="8"/>
              <w:keepNext/>
              <w:spacing w:line="440" w:lineRule="exact"/>
              <w:ind w:left="63" w:right="63"/>
              <w:outlineLvl w:val="9"/>
              <w:rPr>
                <w:rFonts w:hint="eastAsia" w:ascii="宋体" w:hAnsi="宋体" w:eastAsia="宋体" w:cs="宋体"/>
                <w:b w:val="0"/>
                <w:bCs/>
                <w:color w:val="auto"/>
                <w:kern w:val="2"/>
                <w:sz w:val="24"/>
                <w:szCs w:val="24"/>
              </w:rPr>
            </w:pPr>
          </w:p>
        </w:tc>
        <w:tc>
          <w:tcPr>
            <w:tcW w:w="935" w:type="dxa"/>
            <w:tcBorders>
              <w:top w:val="double" w:color="auto" w:sz="6" w:space="0"/>
              <w:bottom w:val="single" w:color="auto" w:sz="6" w:space="0"/>
            </w:tcBorders>
            <w:noWrap w:val="0"/>
            <w:vAlign w:val="center"/>
          </w:tcPr>
          <w:p w14:paraId="4CED4F04">
            <w:pPr>
              <w:pStyle w:val="8"/>
              <w:keepNext/>
              <w:spacing w:line="440" w:lineRule="exact"/>
              <w:ind w:left="63" w:right="63"/>
              <w:outlineLvl w:val="9"/>
              <w:rPr>
                <w:rFonts w:hint="eastAsia" w:ascii="宋体" w:hAnsi="宋体" w:eastAsia="宋体" w:cs="宋体"/>
                <w:b w:val="0"/>
                <w:bCs/>
                <w:color w:val="auto"/>
                <w:kern w:val="2"/>
                <w:sz w:val="24"/>
                <w:szCs w:val="24"/>
              </w:rPr>
            </w:pPr>
          </w:p>
        </w:tc>
        <w:tc>
          <w:tcPr>
            <w:tcW w:w="851" w:type="dxa"/>
            <w:tcBorders>
              <w:top w:val="double" w:color="auto" w:sz="6" w:space="0"/>
              <w:bottom w:val="single" w:color="auto" w:sz="6" w:space="0"/>
            </w:tcBorders>
            <w:noWrap w:val="0"/>
            <w:vAlign w:val="center"/>
          </w:tcPr>
          <w:p w14:paraId="6C5CD9AF">
            <w:pPr>
              <w:pStyle w:val="8"/>
              <w:keepNext/>
              <w:spacing w:line="440" w:lineRule="exact"/>
              <w:ind w:left="63" w:right="63"/>
              <w:outlineLvl w:val="9"/>
              <w:rPr>
                <w:rFonts w:hint="eastAsia" w:ascii="宋体" w:hAnsi="宋体" w:eastAsia="宋体" w:cs="宋体"/>
                <w:b w:val="0"/>
                <w:bCs/>
                <w:color w:val="auto"/>
                <w:kern w:val="2"/>
                <w:sz w:val="24"/>
                <w:szCs w:val="24"/>
              </w:rPr>
            </w:pPr>
          </w:p>
        </w:tc>
      </w:tr>
      <w:tr w14:paraId="601E59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noWrap w:val="0"/>
            <w:vAlign w:val="center"/>
          </w:tcPr>
          <w:p w14:paraId="73DB693A">
            <w:pPr>
              <w:pStyle w:val="8"/>
              <w:keepNext/>
              <w:spacing w:line="440" w:lineRule="exact"/>
              <w:ind w:left="63" w:right="63"/>
              <w:outlineLvl w:val="9"/>
              <w:rPr>
                <w:rFonts w:hint="eastAsia" w:ascii="宋体" w:hAnsi="宋体" w:eastAsia="宋体" w:cs="宋体"/>
                <w:b w:val="0"/>
                <w:bCs/>
                <w:color w:val="auto"/>
                <w:kern w:val="2"/>
                <w:sz w:val="24"/>
                <w:szCs w:val="24"/>
              </w:rPr>
            </w:pPr>
          </w:p>
        </w:tc>
        <w:tc>
          <w:tcPr>
            <w:tcW w:w="1180" w:type="dxa"/>
            <w:tcBorders>
              <w:top w:val="nil"/>
            </w:tcBorders>
            <w:noWrap w:val="0"/>
            <w:vAlign w:val="center"/>
          </w:tcPr>
          <w:p w14:paraId="2A40529C">
            <w:pPr>
              <w:pStyle w:val="8"/>
              <w:keepNext/>
              <w:spacing w:line="440" w:lineRule="exact"/>
              <w:ind w:left="63" w:right="63"/>
              <w:outlineLvl w:val="9"/>
              <w:rPr>
                <w:rFonts w:hint="eastAsia" w:ascii="宋体" w:hAnsi="宋体" w:eastAsia="宋体" w:cs="宋体"/>
                <w:b w:val="0"/>
                <w:bCs/>
                <w:color w:val="auto"/>
                <w:kern w:val="2"/>
                <w:sz w:val="24"/>
                <w:szCs w:val="24"/>
              </w:rPr>
            </w:pPr>
          </w:p>
        </w:tc>
        <w:tc>
          <w:tcPr>
            <w:tcW w:w="1100" w:type="dxa"/>
            <w:tcBorders>
              <w:top w:val="nil"/>
            </w:tcBorders>
            <w:noWrap w:val="0"/>
            <w:vAlign w:val="center"/>
          </w:tcPr>
          <w:p w14:paraId="721FFA60">
            <w:pPr>
              <w:pStyle w:val="8"/>
              <w:keepNext/>
              <w:spacing w:line="440" w:lineRule="exact"/>
              <w:ind w:left="63" w:right="63"/>
              <w:outlineLvl w:val="9"/>
              <w:rPr>
                <w:rFonts w:hint="eastAsia" w:ascii="宋体" w:hAnsi="宋体" w:eastAsia="宋体" w:cs="宋体"/>
                <w:b w:val="0"/>
                <w:bCs/>
                <w:color w:val="auto"/>
                <w:kern w:val="2"/>
                <w:sz w:val="24"/>
                <w:szCs w:val="24"/>
              </w:rPr>
            </w:pPr>
          </w:p>
        </w:tc>
        <w:tc>
          <w:tcPr>
            <w:tcW w:w="825" w:type="dxa"/>
            <w:tcBorders>
              <w:top w:val="nil"/>
            </w:tcBorders>
            <w:noWrap w:val="0"/>
            <w:vAlign w:val="center"/>
          </w:tcPr>
          <w:p w14:paraId="22851CC9">
            <w:pPr>
              <w:pStyle w:val="8"/>
              <w:keepNext/>
              <w:spacing w:line="440" w:lineRule="exact"/>
              <w:ind w:left="63" w:right="63"/>
              <w:outlineLvl w:val="9"/>
              <w:rPr>
                <w:rFonts w:hint="eastAsia" w:ascii="宋体" w:hAnsi="宋体" w:eastAsia="宋体" w:cs="宋体"/>
                <w:b w:val="0"/>
                <w:bCs/>
                <w:color w:val="auto"/>
                <w:kern w:val="2"/>
                <w:sz w:val="24"/>
                <w:szCs w:val="24"/>
              </w:rPr>
            </w:pPr>
          </w:p>
        </w:tc>
        <w:tc>
          <w:tcPr>
            <w:tcW w:w="650" w:type="dxa"/>
            <w:tcBorders>
              <w:top w:val="nil"/>
            </w:tcBorders>
            <w:noWrap w:val="0"/>
            <w:vAlign w:val="center"/>
          </w:tcPr>
          <w:p w14:paraId="61226F56">
            <w:pPr>
              <w:pStyle w:val="8"/>
              <w:keepNext/>
              <w:spacing w:line="440" w:lineRule="exact"/>
              <w:ind w:left="63" w:right="63"/>
              <w:outlineLvl w:val="9"/>
              <w:rPr>
                <w:rFonts w:hint="eastAsia" w:ascii="宋体" w:hAnsi="宋体" w:eastAsia="宋体" w:cs="宋体"/>
                <w:b w:val="0"/>
                <w:bCs/>
                <w:color w:val="auto"/>
                <w:kern w:val="2"/>
                <w:sz w:val="24"/>
                <w:szCs w:val="24"/>
              </w:rPr>
            </w:pPr>
          </w:p>
        </w:tc>
        <w:tc>
          <w:tcPr>
            <w:tcW w:w="1138" w:type="dxa"/>
            <w:tcBorders>
              <w:top w:val="nil"/>
            </w:tcBorders>
            <w:noWrap w:val="0"/>
            <w:vAlign w:val="center"/>
          </w:tcPr>
          <w:p w14:paraId="491838F0">
            <w:pPr>
              <w:pStyle w:val="8"/>
              <w:keepNext/>
              <w:spacing w:line="440" w:lineRule="exact"/>
              <w:ind w:left="63" w:right="63"/>
              <w:outlineLvl w:val="9"/>
              <w:rPr>
                <w:rFonts w:hint="eastAsia" w:ascii="宋体" w:hAnsi="宋体" w:eastAsia="宋体" w:cs="宋体"/>
                <w:b w:val="0"/>
                <w:bCs/>
                <w:color w:val="auto"/>
                <w:kern w:val="2"/>
                <w:sz w:val="24"/>
                <w:szCs w:val="24"/>
              </w:rPr>
            </w:pPr>
          </w:p>
        </w:tc>
        <w:tc>
          <w:tcPr>
            <w:tcW w:w="912" w:type="dxa"/>
            <w:tcBorders>
              <w:top w:val="nil"/>
            </w:tcBorders>
            <w:noWrap w:val="0"/>
            <w:vAlign w:val="center"/>
          </w:tcPr>
          <w:p w14:paraId="29698203">
            <w:pPr>
              <w:pStyle w:val="8"/>
              <w:keepNext/>
              <w:spacing w:line="440" w:lineRule="exact"/>
              <w:ind w:left="63" w:right="63"/>
              <w:outlineLvl w:val="9"/>
              <w:rPr>
                <w:rFonts w:hint="eastAsia" w:ascii="宋体" w:hAnsi="宋体" w:eastAsia="宋体" w:cs="宋体"/>
                <w:b w:val="0"/>
                <w:bCs/>
                <w:color w:val="auto"/>
                <w:kern w:val="2"/>
                <w:sz w:val="24"/>
                <w:szCs w:val="24"/>
              </w:rPr>
            </w:pPr>
          </w:p>
        </w:tc>
        <w:tc>
          <w:tcPr>
            <w:tcW w:w="663" w:type="dxa"/>
            <w:tcBorders>
              <w:top w:val="nil"/>
            </w:tcBorders>
            <w:noWrap w:val="0"/>
            <w:vAlign w:val="center"/>
          </w:tcPr>
          <w:p w14:paraId="132108CD">
            <w:pPr>
              <w:pStyle w:val="8"/>
              <w:keepNext/>
              <w:spacing w:line="440" w:lineRule="exact"/>
              <w:ind w:left="63" w:right="63"/>
              <w:outlineLvl w:val="9"/>
              <w:rPr>
                <w:rFonts w:hint="eastAsia" w:ascii="宋体" w:hAnsi="宋体" w:eastAsia="宋体" w:cs="宋体"/>
                <w:b w:val="0"/>
                <w:bCs/>
                <w:color w:val="auto"/>
                <w:kern w:val="2"/>
                <w:sz w:val="24"/>
                <w:szCs w:val="24"/>
              </w:rPr>
            </w:pPr>
          </w:p>
        </w:tc>
        <w:tc>
          <w:tcPr>
            <w:tcW w:w="935" w:type="dxa"/>
            <w:tcBorders>
              <w:top w:val="nil"/>
            </w:tcBorders>
            <w:noWrap w:val="0"/>
            <w:vAlign w:val="center"/>
          </w:tcPr>
          <w:p w14:paraId="3F638A1F">
            <w:pPr>
              <w:pStyle w:val="8"/>
              <w:keepNext/>
              <w:spacing w:line="440" w:lineRule="exact"/>
              <w:ind w:left="63" w:right="63"/>
              <w:outlineLvl w:val="9"/>
              <w:rPr>
                <w:rFonts w:hint="eastAsia" w:ascii="宋体" w:hAnsi="宋体" w:eastAsia="宋体" w:cs="宋体"/>
                <w:b w:val="0"/>
                <w:bCs/>
                <w:color w:val="auto"/>
                <w:kern w:val="2"/>
                <w:sz w:val="24"/>
                <w:szCs w:val="24"/>
              </w:rPr>
            </w:pPr>
          </w:p>
        </w:tc>
        <w:tc>
          <w:tcPr>
            <w:tcW w:w="851" w:type="dxa"/>
            <w:tcBorders>
              <w:top w:val="nil"/>
            </w:tcBorders>
            <w:noWrap w:val="0"/>
            <w:vAlign w:val="center"/>
          </w:tcPr>
          <w:p w14:paraId="60D40431">
            <w:pPr>
              <w:pStyle w:val="8"/>
              <w:keepNext/>
              <w:spacing w:line="440" w:lineRule="exact"/>
              <w:ind w:left="63" w:right="63"/>
              <w:outlineLvl w:val="9"/>
              <w:rPr>
                <w:rFonts w:hint="eastAsia" w:ascii="宋体" w:hAnsi="宋体" w:eastAsia="宋体" w:cs="宋体"/>
                <w:b w:val="0"/>
                <w:bCs/>
                <w:color w:val="auto"/>
                <w:kern w:val="2"/>
                <w:sz w:val="24"/>
                <w:szCs w:val="24"/>
              </w:rPr>
            </w:pPr>
          </w:p>
        </w:tc>
      </w:tr>
      <w:tr w14:paraId="4E7890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BE35327">
            <w:pPr>
              <w:pStyle w:val="8"/>
              <w:keepNext/>
              <w:spacing w:line="440" w:lineRule="exact"/>
              <w:ind w:left="63" w:right="63"/>
              <w:outlineLvl w:val="9"/>
              <w:rPr>
                <w:rFonts w:hint="eastAsia" w:ascii="宋体" w:hAnsi="宋体" w:eastAsia="宋体" w:cs="宋体"/>
                <w:b w:val="0"/>
                <w:bCs/>
                <w:color w:val="auto"/>
                <w:kern w:val="2"/>
                <w:sz w:val="24"/>
                <w:szCs w:val="24"/>
              </w:rPr>
            </w:pPr>
          </w:p>
        </w:tc>
        <w:tc>
          <w:tcPr>
            <w:tcW w:w="1180" w:type="dxa"/>
            <w:noWrap w:val="0"/>
            <w:vAlign w:val="center"/>
          </w:tcPr>
          <w:p w14:paraId="53F3DD71">
            <w:pPr>
              <w:pStyle w:val="8"/>
              <w:keepNext/>
              <w:spacing w:line="440" w:lineRule="exact"/>
              <w:ind w:left="63" w:right="63"/>
              <w:outlineLvl w:val="9"/>
              <w:rPr>
                <w:rFonts w:hint="eastAsia" w:ascii="宋体" w:hAnsi="宋体" w:eastAsia="宋体" w:cs="宋体"/>
                <w:b w:val="0"/>
                <w:bCs/>
                <w:color w:val="auto"/>
                <w:kern w:val="2"/>
                <w:sz w:val="24"/>
                <w:szCs w:val="24"/>
              </w:rPr>
            </w:pPr>
          </w:p>
        </w:tc>
        <w:tc>
          <w:tcPr>
            <w:tcW w:w="1100" w:type="dxa"/>
            <w:noWrap w:val="0"/>
            <w:vAlign w:val="center"/>
          </w:tcPr>
          <w:p w14:paraId="02219F36">
            <w:pPr>
              <w:pStyle w:val="8"/>
              <w:keepNext/>
              <w:spacing w:line="440" w:lineRule="exact"/>
              <w:ind w:left="63" w:right="63"/>
              <w:outlineLvl w:val="9"/>
              <w:rPr>
                <w:rFonts w:hint="eastAsia" w:ascii="宋体" w:hAnsi="宋体" w:eastAsia="宋体" w:cs="宋体"/>
                <w:b w:val="0"/>
                <w:bCs/>
                <w:color w:val="auto"/>
                <w:kern w:val="2"/>
                <w:sz w:val="24"/>
                <w:szCs w:val="24"/>
              </w:rPr>
            </w:pPr>
          </w:p>
        </w:tc>
        <w:tc>
          <w:tcPr>
            <w:tcW w:w="825" w:type="dxa"/>
            <w:noWrap w:val="0"/>
            <w:vAlign w:val="center"/>
          </w:tcPr>
          <w:p w14:paraId="29D1BFE6">
            <w:pPr>
              <w:pStyle w:val="8"/>
              <w:keepNext/>
              <w:spacing w:line="440" w:lineRule="exact"/>
              <w:ind w:left="63" w:right="63"/>
              <w:outlineLvl w:val="9"/>
              <w:rPr>
                <w:rFonts w:hint="eastAsia" w:ascii="宋体" w:hAnsi="宋体" w:eastAsia="宋体" w:cs="宋体"/>
                <w:b w:val="0"/>
                <w:bCs/>
                <w:color w:val="auto"/>
                <w:kern w:val="2"/>
                <w:sz w:val="24"/>
                <w:szCs w:val="24"/>
              </w:rPr>
            </w:pPr>
          </w:p>
        </w:tc>
        <w:tc>
          <w:tcPr>
            <w:tcW w:w="650" w:type="dxa"/>
            <w:noWrap w:val="0"/>
            <w:vAlign w:val="center"/>
          </w:tcPr>
          <w:p w14:paraId="5F0C6105">
            <w:pPr>
              <w:pStyle w:val="8"/>
              <w:keepNext/>
              <w:spacing w:line="440" w:lineRule="exact"/>
              <w:ind w:left="63" w:right="63"/>
              <w:outlineLvl w:val="9"/>
              <w:rPr>
                <w:rFonts w:hint="eastAsia" w:ascii="宋体" w:hAnsi="宋体" w:eastAsia="宋体" w:cs="宋体"/>
                <w:b w:val="0"/>
                <w:bCs/>
                <w:color w:val="auto"/>
                <w:kern w:val="2"/>
                <w:sz w:val="24"/>
                <w:szCs w:val="24"/>
              </w:rPr>
            </w:pPr>
          </w:p>
        </w:tc>
        <w:tc>
          <w:tcPr>
            <w:tcW w:w="1138" w:type="dxa"/>
            <w:noWrap w:val="0"/>
            <w:vAlign w:val="center"/>
          </w:tcPr>
          <w:p w14:paraId="530CD35B">
            <w:pPr>
              <w:pStyle w:val="8"/>
              <w:keepNext/>
              <w:spacing w:line="440" w:lineRule="exact"/>
              <w:ind w:left="63" w:right="63"/>
              <w:outlineLvl w:val="9"/>
              <w:rPr>
                <w:rFonts w:hint="eastAsia" w:ascii="宋体" w:hAnsi="宋体" w:eastAsia="宋体" w:cs="宋体"/>
                <w:b w:val="0"/>
                <w:bCs/>
                <w:color w:val="auto"/>
                <w:kern w:val="2"/>
                <w:sz w:val="24"/>
                <w:szCs w:val="24"/>
              </w:rPr>
            </w:pPr>
          </w:p>
        </w:tc>
        <w:tc>
          <w:tcPr>
            <w:tcW w:w="912" w:type="dxa"/>
            <w:noWrap w:val="0"/>
            <w:vAlign w:val="center"/>
          </w:tcPr>
          <w:p w14:paraId="5653832C">
            <w:pPr>
              <w:pStyle w:val="8"/>
              <w:keepNext/>
              <w:spacing w:line="440" w:lineRule="exact"/>
              <w:ind w:left="63" w:right="63"/>
              <w:outlineLvl w:val="9"/>
              <w:rPr>
                <w:rFonts w:hint="eastAsia" w:ascii="宋体" w:hAnsi="宋体" w:eastAsia="宋体" w:cs="宋体"/>
                <w:b w:val="0"/>
                <w:bCs/>
                <w:color w:val="auto"/>
                <w:kern w:val="2"/>
                <w:sz w:val="24"/>
                <w:szCs w:val="24"/>
              </w:rPr>
            </w:pPr>
          </w:p>
        </w:tc>
        <w:tc>
          <w:tcPr>
            <w:tcW w:w="663" w:type="dxa"/>
            <w:noWrap w:val="0"/>
            <w:vAlign w:val="center"/>
          </w:tcPr>
          <w:p w14:paraId="75906E50">
            <w:pPr>
              <w:pStyle w:val="8"/>
              <w:keepNext/>
              <w:spacing w:line="440" w:lineRule="exact"/>
              <w:ind w:left="63" w:right="63"/>
              <w:outlineLvl w:val="9"/>
              <w:rPr>
                <w:rFonts w:hint="eastAsia" w:ascii="宋体" w:hAnsi="宋体" w:eastAsia="宋体" w:cs="宋体"/>
                <w:b w:val="0"/>
                <w:bCs/>
                <w:color w:val="auto"/>
                <w:kern w:val="2"/>
                <w:sz w:val="24"/>
                <w:szCs w:val="24"/>
              </w:rPr>
            </w:pPr>
          </w:p>
        </w:tc>
        <w:tc>
          <w:tcPr>
            <w:tcW w:w="935" w:type="dxa"/>
            <w:noWrap w:val="0"/>
            <w:vAlign w:val="center"/>
          </w:tcPr>
          <w:p w14:paraId="16F19C18">
            <w:pPr>
              <w:pStyle w:val="8"/>
              <w:keepNext/>
              <w:spacing w:line="440" w:lineRule="exact"/>
              <w:ind w:left="63" w:right="63"/>
              <w:outlineLvl w:val="9"/>
              <w:rPr>
                <w:rFonts w:hint="eastAsia" w:ascii="宋体" w:hAnsi="宋体" w:eastAsia="宋体" w:cs="宋体"/>
                <w:b w:val="0"/>
                <w:bCs/>
                <w:color w:val="auto"/>
                <w:kern w:val="2"/>
                <w:sz w:val="24"/>
                <w:szCs w:val="24"/>
              </w:rPr>
            </w:pPr>
          </w:p>
        </w:tc>
        <w:tc>
          <w:tcPr>
            <w:tcW w:w="851" w:type="dxa"/>
            <w:noWrap w:val="0"/>
            <w:vAlign w:val="center"/>
          </w:tcPr>
          <w:p w14:paraId="6370F2D3">
            <w:pPr>
              <w:pStyle w:val="8"/>
              <w:keepNext/>
              <w:spacing w:line="440" w:lineRule="exact"/>
              <w:ind w:left="63" w:right="63"/>
              <w:outlineLvl w:val="9"/>
              <w:rPr>
                <w:rFonts w:hint="eastAsia" w:ascii="宋体" w:hAnsi="宋体" w:eastAsia="宋体" w:cs="宋体"/>
                <w:b w:val="0"/>
                <w:bCs/>
                <w:color w:val="auto"/>
                <w:kern w:val="2"/>
                <w:sz w:val="24"/>
                <w:szCs w:val="24"/>
              </w:rPr>
            </w:pPr>
          </w:p>
        </w:tc>
      </w:tr>
      <w:tr w14:paraId="1A87EE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869BC86">
            <w:pPr>
              <w:pStyle w:val="8"/>
              <w:keepNext/>
              <w:spacing w:line="440" w:lineRule="exact"/>
              <w:ind w:left="63" w:right="63"/>
              <w:outlineLvl w:val="9"/>
              <w:rPr>
                <w:rFonts w:hint="eastAsia" w:ascii="宋体" w:hAnsi="宋体" w:eastAsia="宋体" w:cs="宋体"/>
                <w:b w:val="0"/>
                <w:bCs/>
                <w:color w:val="auto"/>
                <w:kern w:val="2"/>
                <w:sz w:val="24"/>
                <w:szCs w:val="24"/>
              </w:rPr>
            </w:pPr>
          </w:p>
        </w:tc>
        <w:tc>
          <w:tcPr>
            <w:tcW w:w="1180" w:type="dxa"/>
            <w:noWrap w:val="0"/>
            <w:vAlign w:val="center"/>
          </w:tcPr>
          <w:p w14:paraId="1CADF112">
            <w:pPr>
              <w:pStyle w:val="8"/>
              <w:keepNext/>
              <w:spacing w:line="440" w:lineRule="exact"/>
              <w:ind w:left="63" w:right="63"/>
              <w:outlineLvl w:val="9"/>
              <w:rPr>
                <w:rFonts w:hint="eastAsia" w:ascii="宋体" w:hAnsi="宋体" w:eastAsia="宋体" w:cs="宋体"/>
                <w:b w:val="0"/>
                <w:bCs/>
                <w:color w:val="auto"/>
                <w:kern w:val="2"/>
                <w:sz w:val="24"/>
                <w:szCs w:val="24"/>
              </w:rPr>
            </w:pPr>
          </w:p>
        </w:tc>
        <w:tc>
          <w:tcPr>
            <w:tcW w:w="1100" w:type="dxa"/>
            <w:noWrap w:val="0"/>
            <w:vAlign w:val="center"/>
          </w:tcPr>
          <w:p w14:paraId="224974A5">
            <w:pPr>
              <w:pStyle w:val="8"/>
              <w:keepNext/>
              <w:spacing w:line="440" w:lineRule="exact"/>
              <w:ind w:left="63" w:right="63"/>
              <w:outlineLvl w:val="9"/>
              <w:rPr>
                <w:rFonts w:hint="eastAsia" w:ascii="宋体" w:hAnsi="宋体" w:eastAsia="宋体" w:cs="宋体"/>
                <w:b w:val="0"/>
                <w:bCs/>
                <w:color w:val="auto"/>
                <w:kern w:val="2"/>
                <w:sz w:val="24"/>
                <w:szCs w:val="24"/>
              </w:rPr>
            </w:pPr>
          </w:p>
        </w:tc>
        <w:tc>
          <w:tcPr>
            <w:tcW w:w="825" w:type="dxa"/>
            <w:noWrap w:val="0"/>
            <w:vAlign w:val="center"/>
          </w:tcPr>
          <w:p w14:paraId="2FEFD785">
            <w:pPr>
              <w:pStyle w:val="8"/>
              <w:keepNext/>
              <w:spacing w:line="440" w:lineRule="exact"/>
              <w:ind w:left="63" w:right="63"/>
              <w:outlineLvl w:val="9"/>
              <w:rPr>
                <w:rFonts w:hint="eastAsia" w:ascii="宋体" w:hAnsi="宋体" w:eastAsia="宋体" w:cs="宋体"/>
                <w:b w:val="0"/>
                <w:bCs/>
                <w:color w:val="auto"/>
                <w:kern w:val="2"/>
                <w:sz w:val="24"/>
                <w:szCs w:val="24"/>
              </w:rPr>
            </w:pPr>
          </w:p>
        </w:tc>
        <w:tc>
          <w:tcPr>
            <w:tcW w:w="650" w:type="dxa"/>
            <w:noWrap w:val="0"/>
            <w:vAlign w:val="center"/>
          </w:tcPr>
          <w:p w14:paraId="7CF997BC">
            <w:pPr>
              <w:pStyle w:val="8"/>
              <w:keepNext/>
              <w:spacing w:line="440" w:lineRule="exact"/>
              <w:ind w:left="63" w:right="63"/>
              <w:outlineLvl w:val="9"/>
              <w:rPr>
                <w:rFonts w:hint="eastAsia" w:ascii="宋体" w:hAnsi="宋体" w:eastAsia="宋体" w:cs="宋体"/>
                <w:b w:val="0"/>
                <w:bCs/>
                <w:color w:val="auto"/>
                <w:kern w:val="2"/>
                <w:sz w:val="24"/>
                <w:szCs w:val="24"/>
              </w:rPr>
            </w:pPr>
          </w:p>
        </w:tc>
        <w:tc>
          <w:tcPr>
            <w:tcW w:w="1138" w:type="dxa"/>
            <w:noWrap w:val="0"/>
            <w:vAlign w:val="center"/>
          </w:tcPr>
          <w:p w14:paraId="719D4F91">
            <w:pPr>
              <w:pStyle w:val="8"/>
              <w:keepNext/>
              <w:spacing w:line="440" w:lineRule="exact"/>
              <w:ind w:left="63" w:right="63"/>
              <w:outlineLvl w:val="9"/>
              <w:rPr>
                <w:rFonts w:hint="eastAsia" w:ascii="宋体" w:hAnsi="宋体" w:eastAsia="宋体" w:cs="宋体"/>
                <w:b w:val="0"/>
                <w:bCs/>
                <w:color w:val="auto"/>
                <w:kern w:val="2"/>
                <w:sz w:val="24"/>
                <w:szCs w:val="24"/>
              </w:rPr>
            </w:pPr>
          </w:p>
        </w:tc>
        <w:tc>
          <w:tcPr>
            <w:tcW w:w="912" w:type="dxa"/>
            <w:noWrap w:val="0"/>
            <w:vAlign w:val="center"/>
          </w:tcPr>
          <w:p w14:paraId="70595C95">
            <w:pPr>
              <w:pStyle w:val="8"/>
              <w:keepNext/>
              <w:spacing w:line="440" w:lineRule="exact"/>
              <w:ind w:left="63" w:right="63"/>
              <w:outlineLvl w:val="9"/>
              <w:rPr>
                <w:rFonts w:hint="eastAsia" w:ascii="宋体" w:hAnsi="宋体" w:eastAsia="宋体" w:cs="宋体"/>
                <w:b w:val="0"/>
                <w:bCs/>
                <w:color w:val="auto"/>
                <w:kern w:val="2"/>
                <w:sz w:val="24"/>
                <w:szCs w:val="24"/>
              </w:rPr>
            </w:pPr>
          </w:p>
        </w:tc>
        <w:tc>
          <w:tcPr>
            <w:tcW w:w="663" w:type="dxa"/>
            <w:noWrap w:val="0"/>
            <w:vAlign w:val="center"/>
          </w:tcPr>
          <w:p w14:paraId="4788D3D7">
            <w:pPr>
              <w:pStyle w:val="8"/>
              <w:keepNext/>
              <w:spacing w:line="440" w:lineRule="exact"/>
              <w:ind w:left="63" w:right="63"/>
              <w:outlineLvl w:val="9"/>
              <w:rPr>
                <w:rFonts w:hint="eastAsia" w:ascii="宋体" w:hAnsi="宋体" w:eastAsia="宋体" w:cs="宋体"/>
                <w:b w:val="0"/>
                <w:bCs/>
                <w:color w:val="auto"/>
                <w:kern w:val="2"/>
                <w:sz w:val="24"/>
                <w:szCs w:val="24"/>
              </w:rPr>
            </w:pPr>
          </w:p>
        </w:tc>
        <w:tc>
          <w:tcPr>
            <w:tcW w:w="935" w:type="dxa"/>
            <w:noWrap w:val="0"/>
            <w:vAlign w:val="center"/>
          </w:tcPr>
          <w:p w14:paraId="386E3AA7">
            <w:pPr>
              <w:pStyle w:val="8"/>
              <w:keepNext/>
              <w:spacing w:line="440" w:lineRule="exact"/>
              <w:ind w:left="63" w:right="63"/>
              <w:outlineLvl w:val="9"/>
              <w:rPr>
                <w:rFonts w:hint="eastAsia" w:ascii="宋体" w:hAnsi="宋体" w:eastAsia="宋体" w:cs="宋体"/>
                <w:b w:val="0"/>
                <w:bCs/>
                <w:color w:val="auto"/>
                <w:kern w:val="2"/>
                <w:sz w:val="24"/>
                <w:szCs w:val="24"/>
              </w:rPr>
            </w:pPr>
          </w:p>
        </w:tc>
        <w:tc>
          <w:tcPr>
            <w:tcW w:w="851" w:type="dxa"/>
            <w:noWrap w:val="0"/>
            <w:vAlign w:val="center"/>
          </w:tcPr>
          <w:p w14:paraId="1FFA325D">
            <w:pPr>
              <w:pStyle w:val="8"/>
              <w:keepNext/>
              <w:spacing w:line="440" w:lineRule="exact"/>
              <w:ind w:left="63" w:right="63"/>
              <w:outlineLvl w:val="9"/>
              <w:rPr>
                <w:rFonts w:hint="eastAsia" w:ascii="宋体" w:hAnsi="宋体" w:eastAsia="宋体" w:cs="宋体"/>
                <w:b w:val="0"/>
                <w:bCs/>
                <w:color w:val="auto"/>
                <w:kern w:val="2"/>
                <w:sz w:val="24"/>
                <w:szCs w:val="24"/>
              </w:rPr>
            </w:pPr>
          </w:p>
        </w:tc>
      </w:tr>
      <w:tr w14:paraId="177B3D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7D241705">
            <w:pPr>
              <w:pStyle w:val="8"/>
              <w:keepNext/>
              <w:spacing w:line="440" w:lineRule="exact"/>
              <w:ind w:left="63" w:right="63"/>
              <w:outlineLvl w:val="9"/>
              <w:rPr>
                <w:rFonts w:hint="eastAsia" w:ascii="宋体" w:hAnsi="宋体" w:eastAsia="宋体" w:cs="宋体"/>
                <w:b w:val="0"/>
                <w:bCs/>
                <w:color w:val="auto"/>
                <w:kern w:val="2"/>
                <w:sz w:val="24"/>
                <w:szCs w:val="24"/>
              </w:rPr>
            </w:pPr>
          </w:p>
        </w:tc>
        <w:tc>
          <w:tcPr>
            <w:tcW w:w="1180" w:type="dxa"/>
            <w:noWrap w:val="0"/>
            <w:vAlign w:val="center"/>
          </w:tcPr>
          <w:p w14:paraId="7EEE0B4F">
            <w:pPr>
              <w:pStyle w:val="8"/>
              <w:keepNext/>
              <w:spacing w:line="440" w:lineRule="exact"/>
              <w:ind w:left="63" w:right="63"/>
              <w:outlineLvl w:val="9"/>
              <w:rPr>
                <w:rFonts w:hint="eastAsia" w:ascii="宋体" w:hAnsi="宋体" w:eastAsia="宋体" w:cs="宋体"/>
                <w:b w:val="0"/>
                <w:bCs/>
                <w:color w:val="auto"/>
                <w:kern w:val="2"/>
                <w:sz w:val="24"/>
                <w:szCs w:val="24"/>
              </w:rPr>
            </w:pPr>
          </w:p>
        </w:tc>
        <w:tc>
          <w:tcPr>
            <w:tcW w:w="1100" w:type="dxa"/>
            <w:noWrap w:val="0"/>
            <w:vAlign w:val="center"/>
          </w:tcPr>
          <w:p w14:paraId="213C8833">
            <w:pPr>
              <w:pStyle w:val="8"/>
              <w:keepNext/>
              <w:spacing w:line="440" w:lineRule="exact"/>
              <w:ind w:left="63" w:right="63"/>
              <w:outlineLvl w:val="9"/>
              <w:rPr>
                <w:rFonts w:hint="eastAsia" w:ascii="宋体" w:hAnsi="宋体" w:eastAsia="宋体" w:cs="宋体"/>
                <w:b w:val="0"/>
                <w:bCs/>
                <w:color w:val="auto"/>
                <w:kern w:val="2"/>
                <w:sz w:val="24"/>
                <w:szCs w:val="24"/>
              </w:rPr>
            </w:pPr>
          </w:p>
        </w:tc>
        <w:tc>
          <w:tcPr>
            <w:tcW w:w="825" w:type="dxa"/>
            <w:noWrap w:val="0"/>
            <w:vAlign w:val="center"/>
          </w:tcPr>
          <w:p w14:paraId="3FED1C05">
            <w:pPr>
              <w:pStyle w:val="8"/>
              <w:keepNext/>
              <w:spacing w:line="440" w:lineRule="exact"/>
              <w:ind w:left="63" w:right="63"/>
              <w:outlineLvl w:val="9"/>
              <w:rPr>
                <w:rFonts w:hint="eastAsia" w:ascii="宋体" w:hAnsi="宋体" w:eastAsia="宋体" w:cs="宋体"/>
                <w:b w:val="0"/>
                <w:bCs/>
                <w:color w:val="auto"/>
                <w:kern w:val="2"/>
                <w:sz w:val="24"/>
                <w:szCs w:val="24"/>
              </w:rPr>
            </w:pPr>
          </w:p>
        </w:tc>
        <w:tc>
          <w:tcPr>
            <w:tcW w:w="650" w:type="dxa"/>
            <w:noWrap w:val="0"/>
            <w:vAlign w:val="center"/>
          </w:tcPr>
          <w:p w14:paraId="42DF2254">
            <w:pPr>
              <w:pStyle w:val="8"/>
              <w:keepNext/>
              <w:spacing w:line="440" w:lineRule="exact"/>
              <w:ind w:left="63" w:right="63"/>
              <w:outlineLvl w:val="9"/>
              <w:rPr>
                <w:rFonts w:hint="eastAsia" w:ascii="宋体" w:hAnsi="宋体" w:eastAsia="宋体" w:cs="宋体"/>
                <w:b w:val="0"/>
                <w:bCs/>
                <w:color w:val="auto"/>
                <w:kern w:val="2"/>
                <w:sz w:val="24"/>
                <w:szCs w:val="24"/>
              </w:rPr>
            </w:pPr>
          </w:p>
        </w:tc>
        <w:tc>
          <w:tcPr>
            <w:tcW w:w="1138" w:type="dxa"/>
            <w:noWrap w:val="0"/>
            <w:vAlign w:val="center"/>
          </w:tcPr>
          <w:p w14:paraId="7DCD781B">
            <w:pPr>
              <w:pStyle w:val="8"/>
              <w:keepNext/>
              <w:spacing w:line="440" w:lineRule="exact"/>
              <w:ind w:left="63" w:right="63"/>
              <w:outlineLvl w:val="9"/>
              <w:rPr>
                <w:rFonts w:hint="eastAsia" w:ascii="宋体" w:hAnsi="宋体" w:eastAsia="宋体" w:cs="宋体"/>
                <w:b w:val="0"/>
                <w:bCs/>
                <w:color w:val="auto"/>
                <w:kern w:val="2"/>
                <w:sz w:val="24"/>
                <w:szCs w:val="24"/>
              </w:rPr>
            </w:pPr>
          </w:p>
        </w:tc>
        <w:tc>
          <w:tcPr>
            <w:tcW w:w="912" w:type="dxa"/>
            <w:noWrap w:val="0"/>
            <w:vAlign w:val="center"/>
          </w:tcPr>
          <w:p w14:paraId="751C8462">
            <w:pPr>
              <w:pStyle w:val="8"/>
              <w:keepNext/>
              <w:spacing w:line="440" w:lineRule="exact"/>
              <w:ind w:left="63" w:right="63"/>
              <w:outlineLvl w:val="9"/>
              <w:rPr>
                <w:rFonts w:hint="eastAsia" w:ascii="宋体" w:hAnsi="宋体" w:eastAsia="宋体" w:cs="宋体"/>
                <w:b w:val="0"/>
                <w:bCs/>
                <w:color w:val="auto"/>
                <w:kern w:val="2"/>
                <w:sz w:val="24"/>
                <w:szCs w:val="24"/>
              </w:rPr>
            </w:pPr>
          </w:p>
        </w:tc>
        <w:tc>
          <w:tcPr>
            <w:tcW w:w="663" w:type="dxa"/>
            <w:noWrap w:val="0"/>
            <w:vAlign w:val="center"/>
          </w:tcPr>
          <w:p w14:paraId="0C6B6D34">
            <w:pPr>
              <w:pStyle w:val="8"/>
              <w:keepNext/>
              <w:spacing w:line="440" w:lineRule="exact"/>
              <w:ind w:left="63" w:right="63"/>
              <w:outlineLvl w:val="9"/>
              <w:rPr>
                <w:rFonts w:hint="eastAsia" w:ascii="宋体" w:hAnsi="宋体" w:eastAsia="宋体" w:cs="宋体"/>
                <w:b w:val="0"/>
                <w:bCs/>
                <w:color w:val="auto"/>
                <w:kern w:val="2"/>
                <w:sz w:val="24"/>
                <w:szCs w:val="24"/>
              </w:rPr>
            </w:pPr>
          </w:p>
        </w:tc>
        <w:tc>
          <w:tcPr>
            <w:tcW w:w="935" w:type="dxa"/>
            <w:noWrap w:val="0"/>
            <w:vAlign w:val="center"/>
          </w:tcPr>
          <w:p w14:paraId="559D4803">
            <w:pPr>
              <w:pStyle w:val="8"/>
              <w:keepNext/>
              <w:spacing w:line="440" w:lineRule="exact"/>
              <w:ind w:left="63" w:right="63"/>
              <w:outlineLvl w:val="9"/>
              <w:rPr>
                <w:rFonts w:hint="eastAsia" w:ascii="宋体" w:hAnsi="宋体" w:eastAsia="宋体" w:cs="宋体"/>
                <w:b w:val="0"/>
                <w:bCs/>
                <w:color w:val="auto"/>
                <w:kern w:val="2"/>
                <w:sz w:val="24"/>
                <w:szCs w:val="24"/>
              </w:rPr>
            </w:pPr>
          </w:p>
        </w:tc>
        <w:tc>
          <w:tcPr>
            <w:tcW w:w="851" w:type="dxa"/>
            <w:noWrap w:val="0"/>
            <w:vAlign w:val="center"/>
          </w:tcPr>
          <w:p w14:paraId="676EAB72">
            <w:pPr>
              <w:pStyle w:val="8"/>
              <w:keepNext/>
              <w:spacing w:line="440" w:lineRule="exact"/>
              <w:ind w:left="63" w:right="63"/>
              <w:outlineLvl w:val="9"/>
              <w:rPr>
                <w:rFonts w:hint="eastAsia" w:ascii="宋体" w:hAnsi="宋体" w:eastAsia="宋体" w:cs="宋体"/>
                <w:b w:val="0"/>
                <w:bCs/>
                <w:color w:val="auto"/>
                <w:kern w:val="2"/>
                <w:sz w:val="24"/>
                <w:szCs w:val="24"/>
              </w:rPr>
            </w:pPr>
          </w:p>
        </w:tc>
      </w:tr>
      <w:tr w14:paraId="7844CA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5A5BC4CA">
            <w:pPr>
              <w:pStyle w:val="8"/>
              <w:keepNext/>
              <w:spacing w:line="440" w:lineRule="exact"/>
              <w:ind w:left="63" w:right="63"/>
              <w:outlineLvl w:val="9"/>
              <w:rPr>
                <w:rFonts w:hint="eastAsia" w:ascii="宋体" w:hAnsi="宋体" w:eastAsia="宋体" w:cs="宋体"/>
                <w:b w:val="0"/>
                <w:bCs/>
                <w:color w:val="auto"/>
                <w:kern w:val="2"/>
                <w:sz w:val="24"/>
                <w:szCs w:val="24"/>
              </w:rPr>
            </w:pPr>
          </w:p>
        </w:tc>
        <w:tc>
          <w:tcPr>
            <w:tcW w:w="1180" w:type="dxa"/>
            <w:noWrap w:val="0"/>
            <w:vAlign w:val="center"/>
          </w:tcPr>
          <w:p w14:paraId="3AA66C0D">
            <w:pPr>
              <w:pStyle w:val="8"/>
              <w:keepNext/>
              <w:spacing w:line="440" w:lineRule="exact"/>
              <w:ind w:left="63" w:right="63"/>
              <w:outlineLvl w:val="9"/>
              <w:rPr>
                <w:rFonts w:hint="eastAsia" w:ascii="宋体" w:hAnsi="宋体" w:eastAsia="宋体" w:cs="宋体"/>
                <w:b w:val="0"/>
                <w:bCs/>
                <w:color w:val="auto"/>
                <w:kern w:val="2"/>
                <w:sz w:val="24"/>
                <w:szCs w:val="24"/>
              </w:rPr>
            </w:pPr>
          </w:p>
        </w:tc>
        <w:tc>
          <w:tcPr>
            <w:tcW w:w="1100" w:type="dxa"/>
            <w:noWrap w:val="0"/>
            <w:vAlign w:val="center"/>
          </w:tcPr>
          <w:p w14:paraId="6617655A">
            <w:pPr>
              <w:pStyle w:val="8"/>
              <w:keepNext/>
              <w:spacing w:line="440" w:lineRule="exact"/>
              <w:ind w:left="63" w:right="63"/>
              <w:outlineLvl w:val="9"/>
              <w:rPr>
                <w:rFonts w:hint="eastAsia" w:ascii="宋体" w:hAnsi="宋体" w:eastAsia="宋体" w:cs="宋体"/>
                <w:b w:val="0"/>
                <w:bCs/>
                <w:color w:val="auto"/>
                <w:kern w:val="2"/>
                <w:sz w:val="24"/>
                <w:szCs w:val="24"/>
              </w:rPr>
            </w:pPr>
          </w:p>
        </w:tc>
        <w:tc>
          <w:tcPr>
            <w:tcW w:w="825" w:type="dxa"/>
            <w:noWrap w:val="0"/>
            <w:vAlign w:val="center"/>
          </w:tcPr>
          <w:p w14:paraId="3ED769ED">
            <w:pPr>
              <w:pStyle w:val="8"/>
              <w:keepNext/>
              <w:spacing w:line="440" w:lineRule="exact"/>
              <w:ind w:left="63" w:right="63"/>
              <w:outlineLvl w:val="9"/>
              <w:rPr>
                <w:rFonts w:hint="eastAsia" w:ascii="宋体" w:hAnsi="宋体" w:eastAsia="宋体" w:cs="宋体"/>
                <w:b w:val="0"/>
                <w:bCs/>
                <w:color w:val="auto"/>
                <w:kern w:val="2"/>
                <w:sz w:val="24"/>
                <w:szCs w:val="24"/>
              </w:rPr>
            </w:pPr>
          </w:p>
        </w:tc>
        <w:tc>
          <w:tcPr>
            <w:tcW w:w="650" w:type="dxa"/>
            <w:noWrap w:val="0"/>
            <w:vAlign w:val="center"/>
          </w:tcPr>
          <w:p w14:paraId="34600002">
            <w:pPr>
              <w:pStyle w:val="8"/>
              <w:keepNext/>
              <w:spacing w:line="440" w:lineRule="exact"/>
              <w:ind w:left="63" w:right="63"/>
              <w:outlineLvl w:val="9"/>
              <w:rPr>
                <w:rFonts w:hint="eastAsia" w:ascii="宋体" w:hAnsi="宋体" w:eastAsia="宋体" w:cs="宋体"/>
                <w:b w:val="0"/>
                <w:bCs/>
                <w:color w:val="auto"/>
                <w:kern w:val="2"/>
                <w:sz w:val="24"/>
                <w:szCs w:val="24"/>
              </w:rPr>
            </w:pPr>
          </w:p>
        </w:tc>
        <w:tc>
          <w:tcPr>
            <w:tcW w:w="1138" w:type="dxa"/>
            <w:noWrap w:val="0"/>
            <w:vAlign w:val="center"/>
          </w:tcPr>
          <w:p w14:paraId="548BF481">
            <w:pPr>
              <w:pStyle w:val="8"/>
              <w:keepNext/>
              <w:spacing w:line="440" w:lineRule="exact"/>
              <w:ind w:left="63" w:right="63"/>
              <w:outlineLvl w:val="9"/>
              <w:rPr>
                <w:rFonts w:hint="eastAsia" w:ascii="宋体" w:hAnsi="宋体" w:eastAsia="宋体" w:cs="宋体"/>
                <w:b w:val="0"/>
                <w:bCs/>
                <w:color w:val="auto"/>
                <w:kern w:val="2"/>
                <w:sz w:val="24"/>
                <w:szCs w:val="24"/>
              </w:rPr>
            </w:pPr>
          </w:p>
        </w:tc>
        <w:tc>
          <w:tcPr>
            <w:tcW w:w="912" w:type="dxa"/>
            <w:noWrap w:val="0"/>
            <w:vAlign w:val="center"/>
          </w:tcPr>
          <w:p w14:paraId="7E24711D">
            <w:pPr>
              <w:pStyle w:val="8"/>
              <w:keepNext/>
              <w:spacing w:line="440" w:lineRule="exact"/>
              <w:ind w:left="63" w:right="63"/>
              <w:outlineLvl w:val="9"/>
              <w:rPr>
                <w:rFonts w:hint="eastAsia" w:ascii="宋体" w:hAnsi="宋体" w:eastAsia="宋体" w:cs="宋体"/>
                <w:b w:val="0"/>
                <w:bCs/>
                <w:color w:val="auto"/>
                <w:kern w:val="2"/>
                <w:sz w:val="24"/>
                <w:szCs w:val="24"/>
              </w:rPr>
            </w:pPr>
          </w:p>
        </w:tc>
        <w:tc>
          <w:tcPr>
            <w:tcW w:w="663" w:type="dxa"/>
            <w:noWrap w:val="0"/>
            <w:vAlign w:val="center"/>
          </w:tcPr>
          <w:p w14:paraId="1B16FF27">
            <w:pPr>
              <w:pStyle w:val="8"/>
              <w:keepNext/>
              <w:spacing w:line="440" w:lineRule="exact"/>
              <w:ind w:left="63" w:right="63"/>
              <w:outlineLvl w:val="9"/>
              <w:rPr>
                <w:rFonts w:hint="eastAsia" w:ascii="宋体" w:hAnsi="宋体" w:eastAsia="宋体" w:cs="宋体"/>
                <w:b w:val="0"/>
                <w:bCs/>
                <w:color w:val="auto"/>
                <w:kern w:val="2"/>
                <w:sz w:val="24"/>
                <w:szCs w:val="24"/>
              </w:rPr>
            </w:pPr>
          </w:p>
        </w:tc>
        <w:tc>
          <w:tcPr>
            <w:tcW w:w="935" w:type="dxa"/>
            <w:noWrap w:val="0"/>
            <w:vAlign w:val="center"/>
          </w:tcPr>
          <w:p w14:paraId="6DC34C4D">
            <w:pPr>
              <w:pStyle w:val="8"/>
              <w:keepNext/>
              <w:spacing w:line="440" w:lineRule="exact"/>
              <w:ind w:left="63" w:right="63"/>
              <w:outlineLvl w:val="9"/>
              <w:rPr>
                <w:rFonts w:hint="eastAsia" w:ascii="宋体" w:hAnsi="宋体" w:eastAsia="宋体" w:cs="宋体"/>
                <w:b w:val="0"/>
                <w:bCs/>
                <w:color w:val="auto"/>
                <w:kern w:val="2"/>
                <w:sz w:val="24"/>
                <w:szCs w:val="24"/>
              </w:rPr>
            </w:pPr>
          </w:p>
        </w:tc>
        <w:tc>
          <w:tcPr>
            <w:tcW w:w="851" w:type="dxa"/>
            <w:noWrap w:val="0"/>
            <w:vAlign w:val="center"/>
          </w:tcPr>
          <w:p w14:paraId="370C5744">
            <w:pPr>
              <w:pStyle w:val="8"/>
              <w:keepNext/>
              <w:spacing w:line="440" w:lineRule="exact"/>
              <w:ind w:left="63" w:right="63"/>
              <w:outlineLvl w:val="9"/>
              <w:rPr>
                <w:rFonts w:hint="eastAsia" w:ascii="宋体" w:hAnsi="宋体" w:eastAsia="宋体" w:cs="宋体"/>
                <w:b w:val="0"/>
                <w:bCs/>
                <w:color w:val="auto"/>
                <w:kern w:val="2"/>
                <w:sz w:val="24"/>
                <w:szCs w:val="24"/>
              </w:rPr>
            </w:pPr>
          </w:p>
        </w:tc>
      </w:tr>
      <w:tr w14:paraId="150C6B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335B3E7">
            <w:pPr>
              <w:pStyle w:val="8"/>
              <w:keepNext/>
              <w:spacing w:line="440" w:lineRule="exact"/>
              <w:ind w:left="63" w:right="63"/>
              <w:outlineLvl w:val="9"/>
              <w:rPr>
                <w:rFonts w:hint="eastAsia" w:ascii="宋体" w:hAnsi="宋体" w:eastAsia="宋体" w:cs="宋体"/>
                <w:b w:val="0"/>
                <w:bCs/>
                <w:color w:val="auto"/>
                <w:kern w:val="2"/>
                <w:sz w:val="24"/>
                <w:szCs w:val="24"/>
              </w:rPr>
            </w:pPr>
          </w:p>
        </w:tc>
        <w:tc>
          <w:tcPr>
            <w:tcW w:w="1180" w:type="dxa"/>
            <w:noWrap w:val="0"/>
            <w:vAlign w:val="center"/>
          </w:tcPr>
          <w:p w14:paraId="7CA808F3">
            <w:pPr>
              <w:pStyle w:val="8"/>
              <w:keepNext/>
              <w:spacing w:line="440" w:lineRule="exact"/>
              <w:ind w:left="63" w:right="63"/>
              <w:outlineLvl w:val="9"/>
              <w:rPr>
                <w:rFonts w:hint="eastAsia" w:ascii="宋体" w:hAnsi="宋体" w:eastAsia="宋体" w:cs="宋体"/>
                <w:b w:val="0"/>
                <w:bCs/>
                <w:color w:val="auto"/>
                <w:kern w:val="2"/>
                <w:sz w:val="24"/>
                <w:szCs w:val="24"/>
              </w:rPr>
            </w:pPr>
          </w:p>
        </w:tc>
        <w:tc>
          <w:tcPr>
            <w:tcW w:w="1100" w:type="dxa"/>
            <w:noWrap w:val="0"/>
            <w:vAlign w:val="center"/>
          </w:tcPr>
          <w:p w14:paraId="45FB581D">
            <w:pPr>
              <w:pStyle w:val="8"/>
              <w:keepNext/>
              <w:spacing w:line="440" w:lineRule="exact"/>
              <w:ind w:left="63" w:right="63"/>
              <w:outlineLvl w:val="9"/>
              <w:rPr>
                <w:rFonts w:hint="eastAsia" w:ascii="宋体" w:hAnsi="宋体" w:eastAsia="宋体" w:cs="宋体"/>
                <w:b w:val="0"/>
                <w:bCs/>
                <w:color w:val="auto"/>
                <w:kern w:val="2"/>
                <w:sz w:val="24"/>
                <w:szCs w:val="24"/>
              </w:rPr>
            </w:pPr>
          </w:p>
        </w:tc>
        <w:tc>
          <w:tcPr>
            <w:tcW w:w="825" w:type="dxa"/>
            <w:noWrap w:val="0"/>
            <w:vAlign w:val="center"/>
          </w:tcPr>
          <w:p w14:paraId="63B95E9F">
            <w:pPr>
              <w:pStyle w:val="8"/>
              <w:keepNext/>
              <w:spacing w:line="440" w:lineRule="exact"/>
              <w:ind w:left="63" w:right="63"/>
              <w:outlineLvl w:val="9"/>
              <w:rPr>
                <w:rFonts w:hint="eastAsia" w:ascii="宋体" w:hAnsi="宋体" w:eastAsia="宋体" w:cs="宋体"/>
                <w:b w:val="0"/>
                <w:bCs/>
                <w:color w:val="auto"/>
                <w:kern w:val="2"/>
                <w:sz w:val="24"/>
                <w:szCs w:val="24"/>
              </w:rPr>
            </w:pPr>
          </w:p>
        </w:tc>
        <w:tc>
          <w:tcPr>
            <w:tcW w:w="650" w:type="dxa"/>
            <w:noWrap w:val="0"/>
            <w:vAlign w:val="center"/>
          </w:tcPr>
          <w:p w14:paraId="7745D611">
            <w:pPr>
              <w:pStyle w:val="8"/>
              <w:keepNext/>
              <w:spacing w:line="440" w:lineRule="exact"/>
              <w:ind w:left="63" w:right="63"/>
              <w:outlineLvl w:val="9"/>
              <w:rPr>
                <w:rFonts w:hint="eastAsia" w:ascii="宋体" w:hAnsi="宋体" w:eastAsia="宋体" w:cs="宋体"/>
                <w:b w:val="0"/>
                <w:bCs/>
                <w:color w:val="auto"/>
                <w:kern w:val="2"/>
                <w:sz w:val="24"/>
                <w:szCs w:val="24"/>
              </w:rPr>
            </w:pPr>
          </w:p>
        </w:tc>
        <w:tc>
          <w:tcPr>
            <w:tcW w:w="1138" w:type="dxa"/>
            <w:noWrap w:val="0"/>
            <w:vAlign w:val="center"/>
          </w:tcPr>
          <w:p w14:paraId="4DD46826">
            <w:pPr>
              <w:pStyle w:val="8"/>
              <w:keepNext/>
              <w:spacing w:line="440" w:lineRule="exact"/>
              <w:ind w:left="63" w:right="63"/>
              <w:outlineLvl w:val="9"/>
              <w:rPr>
                <w:rFonts w:hint="eastAsia" w:ascii="宋体" w:hAnsi="宋体" w:eastAsia="宋体" w:cs="宋体"/>
                <w:b w:val="0"/>
                <w:bCs/>
                <w:color w:val="auto"/>
                <w:kern w:val="2"/>
                <w:sz w:val="24"/>
                <w:szCs w:val="24"/>
              </w:rPr>
            </w:pPr>
          </w:p>
        </w:tc>
        <w:tc>
          <w:tcPr>
            <w:tcW w:w="912" w:type="dxa"/>
            <w:noWrap w:val="0"/>
            <w:vAlign w:val="center"/>
          </w:tcPr>
          <w:p w14:paraId="386468FB">
            <w:pPr>
              <w:pStyle w:val="8"/>
              <w:keepNext/>
              <w:spacing w:line="440" w:lineRule="exact"/>
              <w:ind w:left="63" w:right="63"/>
              <w:outlineLvl w:val="9"/>
              <w:rPr>
                <w:rFonts w:hint="eastAsia" w:ascii="宋体" w:hAnsi="宋体" w:eastAsia="宋体" w:cs="宋体"/>
                <w:b w:val="0"/>
                <w:bCs/>
                <w:color w:val="auto"/>
                <w:kern w:val="2"/>
                <w:sz w:val="24"/>
                <w:szCs w:val="24"/>
              </w:rPr>
            </w:pPr>
          </w:p>
        </w:tc>
        <w:tc>
          <w:tcPr>
            <w:tcW w:w="663" w:type="dxa"/>
            <w:noWrap w:val="0"/>
            <w:vAlign w:val="center"/>
          </w:tcPr>
          <w:p w14:paraId="1983FC60">
            <w:pPr>
              <w:pStyle w:val="8"/>
              <w:keepNext/>
              <w:spacing w:line="440" w:lineRule="exact"/>
              <w:ind w:left="63" w:right="63"/>
              <w:outlineLvl w:val="9"/>
              <w:rPr>
                <w:rFonts w:hint="eastAsia" w:ascii="宋体" w:hAnsi="宋体" w:eastAsia="宋体" w:cs="宋体"/>
                <w:b w:val="0"/>
                <w:bCs/>
                <w:color w:val="auto"/>
                <w:kern w:val="2"/>
                <w:sz w:val="24"/>
                <w:szCs w:val="24"/>
              </w:rPr>
            </w:pPr>
          </w:p>
        </w:tc>
        <w:tc>
          <w:tcPr>
            <w:tcW w:w="935" w:type="dxa"/>
            <w:noWrap w:val="0"/>
            <w:vAlign w:val="center"/>
          </w:tcPr>
          <w:p w14:paraId="55046AF7">
            <w:pPr>
              <w:pStyle w:val="8"/>
              <w:keepNext/>
              <w:spacing w:line="440" w:lineRule="exact"/>
              <w:ind w:left="63" w:right="63"/>
              <w:outlineLvl w:val="9"/>
              <w:rPr>
                <w:rFonts w:hint="eastAsia" w:ascii="宋体" w:hAnsi="宋体" w:eastAsia="宋体" w:cs="宋体"/>
                <w:b w:val="0"/>
                <w:bCs/>
                <w:color w:val="auto"/>
                <w:kern w:val="2"/>
                <w:sz w:val="24"/>
                <w:szCs w:val="24"/>
              </w:rPr>
            </w:pPr>
          </w:p>
        </w:tc>
        <w:tc>
          <w:tcPr>
            <w:tcW w:w="851" w:type="dxa"/>
            <w:noWrap w:val="0"/>
            <w:vAlign w:val="center"/>
          </w:tcPr>
          <w:p w14:paraId="61CB5CD2">
            <w:pPr>
              <w:pStyle w:val="8"/>
              <w:keepNext/>
              <w:spacing w:line="440" w:lineRule="exact"/>
              <w:ind w:left="63" w:right="63"/>
              <w:outlineLvl w:val="9"/>
              <w:rPr>
                <w:rFonts w:hint="eastAsia" w:ascii="宋体" w:hAnsi="宋体" w:eastAsia="宋体" w:cs="宋体"/>
                <w:b w:val="0"/>
                <w:bCs/>
                <w:color w:val="auto"/>
                <w:kern w:val="2"/>
                <w:sz w:val="24"/>
                <w:szCs w:val="24"/>
              </w:rPr>
            </w:pPr>
          </w:p>
        </w:tc>
      </w:tr>
      <w:tr w14:paraId="1BA18F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1ED914CE">
            <w:pPr>
              <w:pStyle w:val="8"/>
              <w:keepNext/>
              <w:spacing w:line="440" w:lineRule="exact"/>
              <w:ind w:left="63" w:right="63"/>
              <w:outlineLvl w:val="9"/>
              <w:rPr>
                <w:rFonts w:hint="eastAsia" w:ascii="宋体" w:hAnsi="宋体" w:eastAsia="宋体" w:cs="宋体"/>
                <w:b w:val="0"/>
                <w:bCs/>
                <w:color w:val="auto"/>
                <w:kern w:val="2"/>
                <w:sz w:val="24"/>
                <w:szCs w:val="24"/>
              </w:rPr>
            </w:pPr>
          </w:p>
        </w:tc>
        <w:tc>
          <w:tcPr>
            <w:tcW w:w="1180" w:type="dxa"/>
            <w:noWrap w:val="0"/>
            <w:vAlign w:val="center"/>
          </w:tcPr>
          <w:p w14:paraId="5C11552F">
            <w:pPr>
              <w:pStyle w:val="8"/>
              <w:keepNext/>
              <w:spacing w:line="440" w:lineRule="exact"/>
              <w:ind w:left="63" w:right="63"/>
              <w:outlineLvl w:val="9"/>
              <w:rPr>
                <w:rFonts w:hint="eastAsia" w:ascii="宋体" w:hAnsi="宋体" w:eastAsia="宋体" w:cs="宋体"/>
                <w:b w:val="0"/>
                <w:bCs/>
                <w:color w:val="auto"/>
                <w:kern w:val="2"/>
                <w:sz w:val="24"/>
                <w:szCs w:val="24"/>
              </w:rPr>
            </w:pPr>
          </w:p>
        </w:tc>
        <w:tc>
          <w:tcPr>
            <w:tcW w:w="1100" w:type="dxa"/>
            <w:noWrap w:val="0"/>
            <w:vAlign w:val="center"/>
          </w:tcPr>
          <w:p w14:paraId="795B8F9A">
            <w:pPr>
              <w:pStyle w:val="8"/>
              <w:keepNext/>
              <w:spacing w:line="440" w:lineRule="exact"/>
              <w:ind w:left="63" w:right="63"/>
              <w:outlineLvl w:val="9"/>
              <w:rPr>
                <w:rFonts w:hint="eastAsia" w:ascii="宋体" w:hAnsi="宋体" w:eastAsia="宋体" w:cs="宋体"/>
                <w:b w:val="0"/>
                <w:bCs/>
                <w:color w:val="auto"/>
                <w:kern w:val="2"/>
                <w:sz w:val="24"/>
                <w:szCs w:val="24"/>
              </w:rPr>
            </w:pPr>
          </w:p>
        </w:tc>
        <w:tc>
          <w:tcPr>
            <w:tcW w:w="825" w:type="dxa"/>
            <w:noWrap w:val="0"/>
            <w:vAlign w:val="center"/>
          </w:tcPr>
          <w:p w14:paraId="669C0187">
            <w:pPr>
              <w:pStyle w:val="8"/>
              <w:keepNext/>
              <w:spacing w:line="440" w:lineRule="exact"/>
              <w:ind w:left="63" w:right="63"/>
              <w:outlineLvl w:val="9"/>
              <w:rPr>
                <w:rFonts w:hint="eastAsia" w:ascii="宋体" w:hAnsi="宋体" w:eastAsia="宋体" w:cs="宋体"/>
                <w:b w:val="0"/>
                <w:bCs/>
                <w:color w:val="auto"/>
                <w:kern w:val="2"/>
                <w:sz w:val="24"/>
                <w:szCs w:val="24"/>
              </w:rPr>
            </w:pPr>
          </w:p>
        </w:tc>
        <w:tc>
          <w:tcPr>
            <w:tcW w:w="650" w:type="dxa"/>
            <w:noWrap w:val="0"/>
            <w:vAlign w:val="center"/>
          </w:tcPr>
          <w:p w14:paraId="4ED5DD92">
            <w:pPr>
              <w:pStyle w:val="8"/>
              <w:keepNext/>
              <w:spacing w:line="440" w:lineRule="exact"/>
              <w:ind w:left="63" w:right="63"/>
              <w:outlineLvl w:val="9"/>
              <w:rPr>
                <w:rFonts w:hint="eastAsia" w:ascii="宋体" w:hAnsi="宋体" w:eastAsia="宋体" w:cs="宋体"/>
                <w:b w:val="0"/>
                <w:bCs/>
                <w:color w:val="auto"/>
                <w:kern w:val="2"/>
                <w:sz w:val="24"/>
                <w:szCs w:val="24"/>
              </w:rPr>
            </w:pPr>
          </w:p>
        </w:tc>
        <w:tc>
          <w:tcPr>
            <w:tcW w:w="1138" w:type="dxa"/>
            <w:noWrap w:val="0"/>
            <w:vAlign w:val="center"/>
          </w:tcPr>
          <w:p w14:paraId="35BEFE47">
            <w:pPr>
              <w:pStyle w:val="8"/>
              <w:keepNext/>
              <w:spacing w:line="440" w:lineRule="exact"/>
              <w:ind w:left="63" w:right="63"/>
              <w:outlineLvl w:val="9"/>
              <w:rPr>
                <w:rFonts w:hint="eastAsia" w:ascii="宋体" w:hAnsi="宋体" w:eastAsia="宋体" w:cs="宋体"/>
                <w:b w:val="0"/>
                <w:bCs/>
                <w:color w:val="auto"/>
                <w:kern w:val="2"/>
                <w:sz w:val="24"/>
                <w:szCs w:val="24"/>
              </w:rPr>
            </w:pPr>
          </w:p>
        </w:tc>
        <w:tc>
          <w:tcPr>
            <w:tcW w:w="912" w:type="dxa"/>
            <w:noWrap w:val="0"/>
            <w:vAlign w:val="center"/>
          </w:tcPr>
          <w:p w14:paraId="1E175B11">
            <w:pPr>
              <w:pStyle w:val="8"/>
              <w:keepNext/>
              <w:spacing w:line="440" w:lineRule="exact"/>
              <w:ind w:left="63" w:right="63"/>
              <w:outlineLvl w:val="9"/>
              <w:rPr>
                <w:rFonts w:hint="eastAsia" w:ascii="宋体" w:hAnsi="宋体" w:eastAsia="宋体" w:cs="宋体"/>
                <w:b w:val="0"/>
                <w:bCs/>
                <w:color w:val="auto"/>
                <w:kern w:val="2"/>
                <w:sz w:val="24"/>
                <w:szCs w:val="24"/>
              </w:rPr>
            </w:pPr>
          </w:p>
        </w:tc>
        <w:tc>
          <w:tcPr>
            <w:tcW w:w="663" w:type="dxa"/>
            <w:noWrap w:val="0"/>
            <w:vAlign w:val="center"/>
          </w:tcPr>
          <w:p w14:paraId="584583C2">
            <w:pPr>
              <w:pStyle w:val="8"/>
              <w:keepNext/>
              <w:spacing w:line="440" w:lineRule="exact"/>
              <w:ind w:left="63" w:right="63"/>
              <w:outlineLvl w:val="9"/>
              <w:rPr>
                <w:rFonts w:hint="eastAsia" w:ascii="宋体" w:hAnsi="宋体" w:eastAsia="宋体" w:cs="宋体"/>
                <w:b w:val="0"/>
                <w:bCs/>
                <w:color w:val="auto"/>
                <w:kern w:val="2"/>
                <w:sz w:val="24"/>
                <w:szCs w:val="24"/>
              </w:rPr>
            </w:pPr>
          </w:p>
        </w:tc>
        <w:tc>
          <w:tcPr>
            <w:tcW w:w="935" w:type="dxa"/>
            <w:noWrap w:val="0"/>
            <w:vAlign w:val="center"/>
          </w:tcPr>
          <w:p w14:paraId="546914D4">
            <w:pPr>
              <w:pStyle w:val="8"/>
              <w:keepNext/>
              <w:spacing w:line="440" w:lineRule="exact"/>
              <w:ind w:left="63" w:right="63"/>
              <w:outlineLvl w:val="9"/>
              <w:rPr>
                <w:rFonts w:hint="eastAsia" w:ascii="宋体" w:hAnsi="宋体" w:eastAsia="宋体" w:cs="宋体"/>
                <w:b w:val="0"/>
                <w:bCs/>
                <w:color w:val="auto"/>
                <w:kern w:val="2"/>
                <w:sz w:val="24"/>
                <w:szCs w:val="24"/>
              </w:rPr>
            </w:pPr>
          </w:p>
        </w:tc>
        <w:tc>
          <w:tcPr>
            <w:tcW w:w="851" w:type="dxa"/>
            <w:noWrap w:val="0"/>
            <w:vAlign w:val="center"/>
          </w:tcPr>
          <w:p w14:paraId="157510D7">
            <w:pPr>
              <w:pStyle w:val="8"/>
              <w:keepNext/>
              <w:spacing w:line="440" w:lineRule="exact"/>
              <w:ind w:left="63" w:right="63"/>
              <w:outlineLvl w:val="9"/>
              <w:rPr>
                <w:rFonts w:hint="eastAsia" w:ascii="宋体" w:hAnsi="宋体" w:eastAsia="宋体" w:cs="宋体"/>
                <w:b w:val="0"/>
                <w:bCs/>
                <w:color w:val="auto"/>
                <w:kern w:val="2"/>
                <w:sz w:val="24"/>
                <w:szCs w:val="24"/>
              </w:rPr>
            </w:pPr>
          </w:p>
        </w:tc>
      </w:tr>
      <w:tr w14:paraId="0D9125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731C258">
            <w:pPr>
              <w:jc w:val="center"/>
              <w:outlineLvl w:val="9"/>
              <w:rPr>
                <w:rFonts w:hint="eastAsia" w:ascii="宋体" w:hAnsi="宋体" w:eastAsia="宋体" w:cs="宋体"/>
                <w:b w:val="0"/>
                <w:bCs/>
                <w:color w:val="auto"/>
                <w:sz w:val="24"/>
                <w:szCs w:val="24"/>
              </w:rPr>
            </w:pPr>
          </w:p>
        </w:tc>
        <w:tc>
          <w:tcPr>
            <w:tcW w:w="1180" w:type="dxa"/>
            <w:noWrap w:val="0"/>
            <w:vAlign w:val="center"/>
          </w:tcPr>
          <w:p w14:paraId="16E8A8B9">
            <w:pPr>
              <w:jc w:val="center"/>
              <w:outlineLvl w:val="9"/>
              <w:rPr>
                <w:rFonts w:hint="eastAsia" w:ascii="宋体" w:hAnsi="宋体" w:eastAsia="宋体" w:cs="宋体"/>
                <w:b w:val="0"/>
                <w:bCs/>
                <w:color w:val="auto"/>
                <w:sz w:val="24"/>
                <w:szCs w:val="24"/>
              </w:rPr>
            </w:pPr>
          </w:p>
        </w:tc>
        <w:tc>
          <w:tcPr>
            <w:tcW w:w="1100" w:type="dxa"/>
            <w:noWrap w:val="0"/>
            <w:vAlign w:val="center"/>
          </w:tcPr>
          <w:p w14:paraId="4819F4E5">
            <w:pPr>
              <w:jc w:val="center"/>
              <w:outlineLvl w:val="9"/>
              <w:rPr>
                <w:rFonts w:hint="eastAsia" w:ascii="宋体" w:hAnsi="宋体" w:eastAsia="宋体" w:cs="宋体"/>
                <w:b w:val="0"/>
                <w:bCs/>
                <w:color w:val="auto"/>
                <w:sz w:val="24"/>
                <w:szCs w:val="24"/>
              </w:rPr>
            </w:pPr>
          </w:p>
        </w:tc>
        <w:tc>
          <w:tcPr>
            <w:tcW w:w="825" w:type="dxa"/>
            <w:noWrap w:val="0"/>
            <w:vAlign w:val="center"/>
          </w:tcPr>
          <w:p w14:paraId="7C795702">
            <w:pPr>
              <w:jc w:val="center"/>
              <w:outlineLvl w:val="9"/>
              <w:rPr>
                <w:rFonts w:hint="eastAsia" w:ascii="宋体" w:hAnsi="宋体" w:eastAsia="宋体" w:cs="宋体"/>
                <w:b w:val="0"/>
                <w:bCs/>
                <w:color w:val="auto"/>
                <w:sz w:val="24"/>
                <w:szCs w:val="24"/>
              </w:rPr>
            </w:pPr>
          </w:p>
        </w:tc>
        <w:tc>
          <w:tcPr>
            <w:tcW w:w="650" w:type="dxa"/>
            <w:noWrap w:val="0"/>
            <w:vAlign w:val="center"/>
          </w:tcPr>
          <w:p w14:paraId="6CB4D3B3">
            <w:pPr>
              <w:jc w:val="center"/>
              <w:outlineLvl w:val="9"/>
              <w:rPr>
                <w:rFonts w:hint="eastAsia" w:ascii="宋体" w:hAnsi="宋体" w:eastAsia="宋体" w:cs="宋体"/>
                <w:b w:val="0"/>
                <w:bCs/>
                <w:color w:val="auto"/>
                <w:sz w:val="24"/>
                <w:szCs w:val="24"/>
              </w:rPr>
            </w:pPr>
          </w:p>
        </w:tc>
        <w:tc>
          <w:tcPr>
            <w:tcW w:w="1138" w:type="dxa"/>
            <w:noWrap w:val="0"/>
            <w:vAlign w:val="center"/>
          </w:tcPr>
          <w:p w14:paraId="23D5EC88">
            <w:pPr>
              <w:jc w:val="center"/>
              <w:outlineLvl w:val="9"/>
              <w:rPr>
                <w:rFonts w:hint="eastAsia" w:ascii="宋体" w:hAnsi="宋体" w:eastAsia="宋体" w:cs="宋体"/>
                <w:b w:val="0"/>
                <w:bCs/>
                <w:color w:val="auto"/>
                <w:sz w:val="24"/>
                <w:szCs w:val="24"/>
              </w:rPr>
            </w:pPr>
          </w:p>
        </w:tc>
        <w:tc>
          <w:tcPr>
            <w:tcW w:w="912" w:type="dxa"/>
            <w:noWrap w:val="0"/>
            <w:vAlign w:val="center"/>
          </w:tcPr>
          <w:p w14:paraId="14D37297">
            <w:pPr>
              <w:jc w:val="center"/>
              <w:outlineLvl w:val="9"/>
              <w:rPr>
                <w:rFonts w:hint="eastAsia" w:ascii="宋体" w:hAnsi="宋体" w:eastAsia="宋体" w:cs="宋体"/>
                <w:b w:val="0"/>
                <w:bCs/>
                <w:color w:val="auto"/>
                <w:sz w:val="24"/>
                <w:szCs w:val="24"/>
              </w:rPr>
            </w:pPr>
          </w:p>
        </w:tc>
        <w:tc>
          <w:tcPr>
            <w:tcW w:w="663" w:type="dxa"/>
            <w:noWrap w:val="0"/>
            <w:vAlign w:val="center"/>
          </w:tcPr>
          <w:p w14:paraId="7620D3D8">
            <w:pPr>
              <w:jc w:val="center"/>
              <w:outlineLvl w:val="9"/>
              <w:rPr>
                <w:rFonts w:hint="eastAsia" w:ascii="宋体" w:hAnsi="宋体" w:eastAsia="宋体" w:cs="宋体"/>
                <w:b w:val="0"/>
                <w:bCs/>
                <w:color w:val="auto"/>
                <w:sz w:val="24"/>
                <w:szCs w:val="24"/>
              </w:rPr>
            </w:pPr>
          </w:p>
        </w:tc>
        <w:tc>
          <w:tcPr>
            <w:tcW w:w="935" w:type="dxa"/>
            <w:noWrap w:val="0"/>
            <w:vAlign w:val="center"/>
          </w:tcPr>
          <w:p w14:paraId="1DA14063">
            <w:pPr>
              <w:jc w:val="center"/>
              <w:outlineLvl w:val="9"/>
              <w:rPr>
                <w:rFonts w:hint="eastAsia" w:ascii="宋体" w:hAnsi="宋体" w:eastAsia="宋体" w:cs="宋体"/>
                <w:b w:val="0"/>
                <w:bCs/>
                <w:color w:val="auto"/>
                <w:sz w:val="24"/>
                <w:szCs w:val="24"/>
              </w:rPr>
            </w:pPr>
          </w:p>
        </w:tc>
        <w:tc>
          <w:tcPr>
            <w:tcW w:w="851" w:type="dxa"/>
            <w:noWrap w:val="0"/>
            <w:vAlign w:val="center"/>
          </w:tcPr>
          <w:p w14:paraId="558D85F1">
            <w:pPr>
              <w:jc w:val="center"/>
              <w:outlineLvl w:val="9"/>
              <w:rPr>
                <w:rFonts w:hint="eastAsia" w:ascii="宋体" w:hAnsi="宋体" w:eastAsia="宋体" w:cs="宋体"/>
                <w:b w:val="0"/>
                <w:bCs/>
                <w:color w:val="auto"/>
                <w:sz w:val="24"/>
                <w:szCs w:val="24"/>
              </w:rPr>
            </w:pPr>
          </w:p>
        </w:tc>
      </w:tr>
      <w:tr w14:paraId="532C29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FCC06B3">
            <w:pPr>
              <w:pStyle w:val="8"/>
              <w:keepNext/>
              <w:spacing w:line="440" w:lineRule="exact"/>
              <w:ind w:left="63" w:right="63"/>
              <w:outlineLvl w:val="9"/>
              <w:rPr>
                <w:rFonts w:hint="eastAsia" w:ascii="宋体" w:hAnsi="宋体" w:eastAsia="宋体" w:cs="宋体"/>
                <w:b w:val="0"/>
                <w:bCs/>
                <w:color w:val="auto"/>
                <w:kern w:val="2"/>
                <w:sz w:val="24"/>
                <w:szCs w:val="24"/>
              </w:rPr>
            </w:pPr>
          </w:p>
        </w:tc>
        <w:tc>
          <w:tcPr>
            <w:tcW w:w="1180" w:type="dxa"/>
            <w:noWrap w:val="0"/>
            <w:vAlign w:val="center"/>
          </w:tcPr>
          <w:p w14:paraId="46A7EA05">
            <w:pPr>
              <w:pStyle w:val="8"/>
              <w:keepNext/>
              <w:spacing w:line="440" w:lineRule="exact"/>
              <w:ind w:left="63" w:right="63"/>
              <w:outlineLvl w:val="9"/>
              <w:rPr>
                <w:rFonts w:hint="eastAsia" w:ascii="宋体" w:hAnsi="宋体" w:eastAsia="宋体" w:cs="宋体"/>
                <w:b w:val="0"/>
                <w:bCs/>
                <w:color w:val="auto"/>
                <w:kern w:val="2"/>
                <w:sz w:val="24"/>
                <w:szCs w:val="24"/>
              </w:rPr>
            </w:pPr>
          </w:p>
        </w:tc>
        <w:tc>
          <w:tcPr>
            <w:tcW w:w="1100" w:type="dxa"/>
            <w:noWrap w:val="0"/>
            <w:vAlign w:val="center"/>
          </w:tcPr>
          <w:p w14:paraId="472037CE">
            <w:pPr>
              <w:pStyle w:val="8"/>
              <w:keepNext/>
              <w:spacing w:line="440" w:lineRule="exact"/>
              <w:ind w:left="63" w:right="63"/>
              <w:outlineLvl w:val="9"/>
              <w:rPr>
                <w:rFonts w:hint="eastAsia" w:ascii="宋体" w:hAnsi="宋体" w:eastAsia="宋体" w:cs="宋体"/>
                <w:b w:val="0"/>
                <w:bCs/>
                <w:color w:val="auto"/>
                <w:kern w:val="2"/>
                <w:sz w:val="24"/>
                <w:szCs w:val="24"/>
              </w:rPr>
            </w:pPr>
          </w:p>
        </w:tc>
        <w:tc>
          <w:tcPr>
            <w:tcW w:w="825" w:type="dxa"/>
            <w:noWrap w:val="0"/>
            <w:vAlign w:val="center"/>
          </w:tcPr>
          <w:p w14:paraId="7BCA0778">
            <w:pPr>
              <w:pStyle w:val="8"/>
              <w:keepNext/>
              <w:spacing w:line="440" w:lineRule="exact"/>
              <w:ind w:left="63" w:right="63"/>
              <w:outlineLvl w:val="9"/>
              <w:rPr>
                <w:rFonts w:hint="eastAsia" w:ascii="宋体" w:hAnsi="宋体" w:eastAsia="宋体" w:cs="宋体"/>
                <w:b w:val="0"/>
                <w:bCs/>
                <w:color w:val="auto"/>
                <w:kern w:val="2"/>
                <w:sz w:val="24"/>
                <w:szCs w:val="24"/>
              </w:rPr>
            </w:pPr>
          </w:p>
        </w:tc>
        <w:tc>
          <w:tcPr>
            <w:tcW w:w="650" w:type="dxa"/>
            <w:noWrap w:val="0"/>
            <w:vAlign w:val="center"/>
          </w:tcPr>
          <w:p w14:paraId="1ED3C921">
            <w:pPr>
              <w:pStyle w:val="8"/>
              <w:keepNext/>
              <w:spacing w:line="440" w:lineRule="exact"/>
              <w:ind w:left="63" w:right="63"/>
              <w:outlineLvl w:val="9"/>
              <w:rPr>
                <w:rFonts w:hint="eastAsia" w:ascii="宋体" w:hAnsi="宋体" w:eastAsia="宋体" w:cs="宋体"/>
                <w:b w:val="0"/>
                <w:bCs/>
                <w:color w:val="auto"/>
                <w:kern w:val="2"/>
                <w:sz w:val="24"/>
                <w:szCs w:val="24"/>
              </w:rPr>
            </w:pPr>
          </w:p>
        </w:tc>
        <w:tc>
          <w:tcPr>
            <w:tcW w:w="1138" w:type="dxa"/>
            <w:noWrap w:val="0"/>
            <w:vAlign w:val="center"/>
          </w:tcPr>
          <w:p w14:paraId="2F4E9D14">
            <w:pPr>
              <w:pStyle w:val="8"/>
              <w:keepNext/>
              <w:spacing w:line="440" w:lineRule="exact"/>
              <w:ind w:left="63" w:right="63"/>
              <w:outlineLvl w:val="9"/>
              <w:rPr>
                <w:rFonts w:hint="eastAsia" w:ascii="宋体" w:hAnsi="宋体" w:eastAsia="宋体" w:cs="宋体"/>
                <w:b w:val="0"/>
                <w:bCs/>
                <w:color w:val="auto"/>
                <w:kern w:val="2"/>
                <w:sz w:val="24"/>
                <w:szCs w:val="24"/>
              </w:rPr>
            </w:pPr>
          </w:p>
        </w:tc>
        <w:tc>
          <w:tcPr>
            <w:tcW w:w="912" w:type="dxa"/>
            <w:noWrap w:val="0"/>
            <w:vAlign w:val="center"/>
          </w:tcPr>
          <w:p w14:paraId="5D690F09">
            <w:pPr>
              <w:pStyle w:val="8"/>
              <w:keepNext/>
              <w:spacing w:line="440" w:lineRule="exact"/>
              <w:ind w:left="63" w:right="63"/>
              <w:outlineLvl w:val="9"/>
              <w:rPr>
                <w:rFonts w:hint="eastAsia" w:ascii="宋体" w:hAnsi="宋体" w:eastAsia="宋体" w:cs="宋体"/>
                <w:b w:val="0"/>
                <w:bCs/>
                <w:color w:val="auto"/>
                <w:kern w:val="2"/>
                <w:sz w:val="24"/>
                <w:szCs w:val="24"/>
              </w:rPr>
            </w:pPr>
          </w:p>
        </w:tc>
        <w:tc>
          <w:tcPr>
            <w:tcW w:w="663" w:type="dxa"/>
            <w:noWrap w:val="0"/>
            <w:vAlign w:val="center"/>
          </w:tcPr>
          <w:p w14:paraId="7989945A">
            <w:pPr>
              <w:pStyle w:val="8"/>
              <w:keepNext/>
              <w:spacing w:line="440" w:lineRule="exact"/>
              <w:ind w:left="63" w:right="63"/>
              <w:outlineLvl w:val="9"/>
              <w:rPr>
                <w:rFonts w:hint="eastAsia" w:ascii="宋体" w:hAnsi="宋体" w:eastAsia="宋体" w:cs="宋体"/>
                <w:b w:val="0"/>
                <w:bCs/>
                <w:color w:val="auto"/>
                <w:kern w:val="2"/>
                <w:sz w:val="24"/>
                <w:szCs w:val="24"/>
              </w:rPr>
            </w:pPr>
          </w:p>
        </w:tc>
        <w:tc>
          <w:tcPr>
            <w:tcW w:w="935" w:type="dxa"/>
            <w:noWrap w:val="0"/>
            <w:vAlign w:val="center"/>
          </w:tcPr>
          <w:p w14:paraId="1C6F6D54">
            <w:pPr>
              <w:pStyle w:val="8"/>
              <w:keepNext/>
              <w:spacing w:line="440" w:lineRule="exact"/>
              <w:ind w:left="63" w:right="63"/>
              <w:outlineLvl w:val="9"/>
              <w:rPr>
                <w:rFonts w:hint="eastAsia" w:ascii="宋体" w:hAnsi="宋体" w:eastAsia="宋体" w:cs="宋体"/>
                <w:b w:val="0"/>
                <w:bCs/>
                <w:color w:val="auto"/>
                <w:kern w:val="2"/>
                <w:sz w:val="24"/>
                <w:szCs w:val="24"/>
              </w:rPr>
            </w:pPr>
          </w:p>
        </w:tc>
        <w:tc>
          <w:tcPr>
            <w:tcW w:w="851" w:type="dxa"/>
            <w:noWrap w:val="0"/>
            <w:vAlign w:val="center"/>
          </w:tcPr>
          <w:p w14:paraId="04329FE0">
            <w:pPr>
              <w:pStyle w:val="8"/>
              <w:keepNext/>
              <w:spacing w:line="440" w:lineRule="exact"/>
              <w:ind w:left="63" w:right="63"/>
              <w:outlineLvl w:val="9"/>
              <w:rPr>
                <w:rFonts w:hint="eastAsia" w:ascii="宋体" w:hAnsi="宋体" w:eastAsia="宋体" w:cs="宋体"/>
                <w:b w:val="0"/>
                <w:bCs/>
                <w:color w:val="auto"/>
                <w:kern w:val="2"/>
                <w:sz w:val="24"/>
                <w:szCs w:val="24"/>
              </w:rPr>
            </w:pPr>
          </w:p>
        </w:tc>
      </w:tr>
      <w:tr w14:paraId="134D07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7B93E32B">
            <w:pPr>
              <w:jc w:val="center"/>
              <w:outlineLvl w:val="9"/>
              <w:rPr>
                <w:rFonts w:hint="eastAsia" w:ascii="宋体" w:hAnsi="宋体" w:eastAsia="宋体" w:cs="宋体"/>
                <w:b w:val="0"/>
                <w:bCs/>
                <w:color w:val="auto"/>
                <w:sz w:val="24"/>
                <w:szCs w:val="24"/>
              </w:rPr>
            </w:pPr>
          </w:p>
        </w:tc>
        <w:tc>
          <w:tcPr>
            <w:tcW w:w="1180" w:type="dxa"/>
            <w:noWrap w:val="0"/>
            <w:vAlign w:val="center"/>
          </w:tcPr>
          <w:p w14:paraId="39E9BEBA">
            <w:pPr>
              <w:jc w:val="center"/>
              <w:outlineLvl w:val="9"/>
              <w:rPr>
                <w:rFonts w:hint="eastAsia" w:ascii="宋体" w:hAnsi="宋体" w:eastAsia="宋体" w:cs="宋体"/>
                <w:b w:val="0"/>
                <w:bCs/>
                <w:color w:val="auto"/>
                <w:sz w:val="24"/>
                <w:szCs w:val="24"/>
              </w:rPr>
            </w:pPr>
          </w:p>
        </w:tc>
        <w:tc>
          <w:tcPr>
            <w:tcW w:w="1100" w:type="dxa"/>
            <w:noWrap w:val="0"/>
            <w:vAlign w:val="center"/>
          </w:tcPr>
          <w:p w14:paraId="293D7681">
            <w:pPr>
              <w:jc w:val="center"/>
              <w:outlineLvl w:val="9"/>
              <w:rPr>
                <w:rFonts w:hint="eastAsia" w:ascii="宋体" w:hAnsi="宋体" w:eastAsia="宋体" w:cs="宋体"/>
                <w:b w:val="0"/>
                <w:bCs/>
                <w:color w:val="auto"/>
                <w:sz w:val="24"/>
                <w:szCs w:val="24"/>
              </w:rPr>
            </w:pPr>
          </w:p>
        </w:tc>
        <w:tc>
          <w:tcPr>
            <w:tcW w:w="825" w:type="dxa"/>
            <w:noWrap w:val="0"/>
            <w:vAlign w:val="center"/>
          </w:tcPr>
          <w:p w14:paraId="0613B68A">
            <w:pPr>
              <w:jc w:val="center"/>
              <w:outlineLvl w:val="9"/>
              <w:rPr>
                <w:rFonts w:hint="eastAsia" w:ascii="宋体" w:hAnsi="宋体" w:eastAsia="宋体" w:cs="宋体"/>
                <w:b w:val="0"/>
                <w:bCs/>
                <w:color w:val="auto"/>
                <w:sz w:val="24"/>
                <w:szCs w:val="24"/>
              </w:rPr>
            </w:pPr>
          </w:p>
        </w:tc>
        <w:tc>
          <w:tcPr>
            <w:tcW w:w="650" w:type="dxa"/>
            <w:noWrap w:val="0"/>
            <w:vAlign w:val="center"/>
          </w:tcPr>
          <w:p w14:paraId="67861CCB">
            <w:pPr>
              <w:jc w:val="center"/>
              <w:outlineLvl w:val="9"/>
              <w:rPr>
                <w:rFonts w:hint="eastAsia" w:ascii="宋体" w:hAnsi="宋体" w:eastAsia="宋体" w:cs="宋体"/>
                <w:b w:val="0"/>
                <w:bCs/>
                <w:color w:val="auto"/>
                <w:sz w:val="24"/>
                <w:szCs w:val="24"/>
              </w:rPr>
            </w:pPr>
          </w:p>
        </w:tc>
        <w:tc>
          <w:tcPr>
            <w:tcW w:w="1138" w:type="dxa"/>
            <w:noWrap w:val="0"/>
            <w:vAlign w:val="center"/>
          </w:tcPr>
          <w:p w14:paraId="464603DA">
            <w:pPr>
              <w:jc w:val="center"/>
              <w:outlineLvl w:val="9"/>
              <w:rPr>
                <w:rFonts w:hint="eastAsia" w:ascii="宋体" w:hAnsi="宋体" w:eastAsia="宋体" w:cs="宋体"/>
                <w:b w:val="0"/>
                <w:bCs/>
                <w:color w:val="auto"/>
                <w:sz w:val="24"/>
                <w:szCs w:val="24"/>
              </w:rPr>
            </w:pPr>
          </w:p>
        </w:tc>
        <w:tc>
          <w:tcPr>
            <w:tcW w:w="912" w:type="dxa"/>
            <w:noWrap w:val="0"/>
            <w:vAlign w:val="center"/>
          </w:tcPr>
          <w:p w14:paraId="08ACEBE7">
            <w:pPr>
              <w:jc w:val="center"/>
              <w:outlineLvl w:val="9"/>
              <w:rPr>
                <w:rFonts w:hint="eastAsia" w:ascii="宋体" w:hAnsi="宋体" w:eastAsia="宋体" w:cs="宋体"/>
                <w:b w:val="0"/>
                <w:bCs/>
                <w:color w:val="auto"/>
                <w:sz w:val="24"/>
                <w:szCs w:val="24"/>
              </w:rPr>
            </w:pPr>
          </w:p>
        </w:tc>
        <w:tc>
          <w:tcPr>
            <w:tcW w:w="663" w:type="dxa"/>
            <w:noWrap w:val="0"/>
            <w:vAlign w:val="center"/>
          </w:tcPr>
          <w:p w14:paraId="4BEBEFAF">
            <w:pPr>
              <w:jc w:val="center"/>
              <w:outlineLvl w:val="9"/>
              <w:rPr>
                <w:rFonts w:hint="eastAsia" w:ascii="宋体" w:hAnsi="宋体" w:eastAsia="宋体" w:cs="宋体"/>
                <w:b w:val="0"/>
                <w:bCs/>
                <w:color w:val="auto"/>
                <w:sz w:val="24"/>
                <w:szCs w:val="24"/>
              </w:rPr>
            </w:pPr>
          </w:p>
        </w:tc>
        <w:tc>
          <w:tcPr>
            <w:tcW w:w="935" w:type="dxa"/>
            <w:noWrap w:val="0"/>
            <w:vAlign w:val="center"/>
          </w:tcPr>
          <w:p w14:paraId="1914B337">
            <w:pPr>
              <w:jc w:val="center"/>
              <w:outlineLvl w:val="9"/>
              <w:rPr>
                <w:rFonts w:hint="eastAsia" w:ascii="宋体" w:hAnsi="宋体" w:eastAsia="宋体" w:cs="宋体"/>
                <w:b w:val="0"/>
                <w:bCs/>
                <w:color w:val="auto"/>
                <w:sz w:val="24"/>
                <w:szCs w:val="24"/>
              </w:rPr>
            </w:pPr>
          </w:p>
        </w:tc>
        <w:tc>
          <w:tcPr>
            <w:tcW w:w="851" w:type="dxa"/>
            <w:noWrap w:val="0"/>
            <w:vAlign w:val="center"/>
          </w:tcPr>
          <w:p w14:paraId="4C087172">
            <w:pPr>
              <w:jc w:val="center"/>
              <w:outlineLvl w:val="9"/>
              <w:rPr>
                <w:rFonts w:hint="eastAsia" w:ascii="宋体" w:hAnsi="宋体" w:eastAsia="宋体" w:cs="宋体"/>
                <w:b w:val="0"/>
                <w:bCs/>
                <w:color w:val="auto"/>
                <w:sz w:val="24"/>
                <w:szCs w:val="24"/>
              </w:rPr>
            </w:pPr>
          </w:p>
        </w:tc>
      </w:tr>
      <w:tr w14:paraId="3E30A8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74BE6DB4">
            <w:pPr>
              <w:jc w:val="center"/>
              <w:outlineLvl w:val="9"/>
              <w:rPr>
                <w:rFonts w:hint="eastAsia" w:ascii="宋体" w:hAnsi="宋体" w:eastAsia="宋体" w:cs="宋体"/>
                <w:b w:val="0"/>
                <w:bCs/>
                <w:color w:val="auto"/>
                <w:sz w:val="24"/>
                <w:szCs w:val="24"/>
              </w:rPr>
            </w:pPr>
          </w:p>
        </w:tc>
        <w:tc>
          <w:tcPr>
            <w:tcW w:w="1180" w:type="dxa"/>
            <w:noWrap w:val="0"/>
            <w:vAlign w:val="center"/>
          </w:tcPr>
          <w:p w14:paraId="5DAAF965">
            <w:pPr>
              <w:jc w:val="center"/>
              <w:outlineLvl w:val="9"/>
              <w:rPr>
                <w:rFonts w:hint="eastAsia" w:ascii="宋体" w:hAnsi="宋体" w:eastAsia="宋体" w:cs="宋体"/>
                <w:b w:val="0"/>
                <w:bCs/>
                <w:color w:val="auto"/>
                <w:sz w:val="24"/>
                <w:szCs w:val="24"/>
              </w:rPr>
            </w:pPr>
          </w:p>
        </w:tc>
        <w:tc>
          <w:tcPr>
            <w:tcW w:w="1100" w:type="dxa"/>
            <w:noWrap w:val="0"/>
            <w:vAlign w:val="center"/>
          </w:tcPr>
          <w:p w14:paraId="04FACB08">
            <w:pPr>
              <w:jc w:val="center"/>
              <w:outlineLvl w:val="9"/>
              <w:rPr>
                <w:rFonts w:hint="eastAsia" w:ascii="宋体" w:hAnsi="宋体" w:eastAsia="宋体" w:cs="宋体"/>
                <w:b w:val="0"/>
                <w:bCs/>
                <w:color w:val="auto"/>
                <w:sz w:val="24"/>
                <w:szCs w:val="24"/>
              </w:rPr>
            </w:pPr>
          </w:p>
        </w:tc>
        <w:tc>
          <w:tcPr>
            <w:tcW w:w="825" w:type="dxa"/>
            <w:noWrap w:val="0"/>
            <w:vAlign w:val="center"/>
          </w:tcPr>
          <w:p w14:paraId="1FC2D400">
            <w:pPr>
              <w:jc w:val="center"/>
              <w:outlineLvl w:val="9"/>
              <w:rPr>
                <w:rFonts w:hint="eastAsia" w:ascii="宋体" w:hAnsi="宋体" w:eastAsia="宋体" w:cs="宋体"/>
                <w:b w:val="0"/>
                <w:bCs/>
                <w:color w:val="auto"/>
                <w:sz w:val="24"/>
                <w:szCs w:val="24"/>
              </w:rPr>
            </w:pPr>
          </w:p>
        </w:tc>
        <w:tc>
          <w:tcPr>
            <w:tcW w:w="650" w:type="dxa"/>
            <w:noWrap w:val="0"/>
            <w:vAlign w:val="center"/>
          </w:tcPr>
          <w:p w14:paraId="6C3F14F8">
            <w:pPr>
              <w:jc w:val="center"/>
              <w:outlineLvl w:val="9"/>
              <w:rPr>
                <w:rFonts w:hint="eastAsia" w:ascii="宋体" w:hAnsi="宋体" w:eastAsia="宋体" w:cs="宋体"/>
                <w:b w:val="0"/>
                <w:bCs/>
                <w:color w:val="auto"/>
                <w:sz w:val="24"/>
                <w:szCs w:val="24"/>
              </w:rPr>
            </w:pPr>
          </w:p>
        </w:tc>
        <w:tc>
          <w:tcPr>
            <w:tcW w:w="1138" w:type="dxa"/>
            <w:noWrap w:val="0"/>
            <w:vAlign w:val="center"/>
          </w:tcPr>
          <w:p w14:paraId="1C53B675">
            <w:pPr>
              <w:jc w:val="center"/>
              <w:outlineLvl w:val="9"/>
              <w:rPr>
                <w:rFonts w:hint="eastAsia" w:ascii="宋体" w:hAnsi="宋体" w:eastAsia="宋体" w:cs="宋体"/>
                <w:b w:val="0"/>
                <w:bCs/>
                <w:color w:val="auto"/>
                <w:sz w:val="24"/>
                <w:szCs w:val="24"/>
              </w:rPr>
            </w:pPr>
          </w:p>
        </w:tc>
        <w:tc>
          <w:tcPr>
            <w:tcW w:w="912" w:type="dxa"/>
            <w:noWrap w:val="0"/>
            <w:vAlign w:val="center"/>
          </w:tcPr>
          <w:p w14:paraId="255435C8">
            <w:pPr>
              <w:jc w:val="center"/>
              <w:outlineLvl w:val="9"/>
              <w:rPr>
                <w:rFonts w:hint="eastAsia" w:ascii="宋体" w:hAnsi="宋体" w:eastAsia="宋体" w:cs="宋体"/>
                <w:b w:val="0"/>
                <w:bCs/>
                <w:color w:val="auto"/>
                <w:sz w:val="24"/>
                <w:szCs w:val="24"/>
              </w:rPr>
            </w:pPr>
          </w:p>
        </w:tc>
        <w:tc>
          <w:tcPr>
            <w:tcW w:w="663" w:type="dxa"/>
            <w:noWrap w:val="0"/>
            <w:vAlign w:val="center"/>
          </w:tcPr>
          <w:p w14:paraId="42C18BE1">
            <w:pPr>
              <w:jc w:val="center"/>
              <w:outlineLvl w:val="9"/>
              <w:rPr>
                <w:rFonts w:hint="eastAsia" w:ascii="宋体" w:hAnsi="宋体" w:eastAsia="宋体" w:cs="宋体"/>
                <w:b w:val="0"/>
                <w:bCs/>
                <w:color w:val="auto"/>
                <w:sz w:val="24"/>
                <w:szCs w:val="24"/>
              </w:rPr>
            </w:pPr>
          </w:p>
        </w:tc>
        <w:tc>
          <w:tcPr>
            <w:tcW w:w="935" w:type="dxa"/>
            <w:noWrap w:val="0"/>
            <w:vAlign w:val="center"/>
          </w:tcPr>
          <w:p w14:paraId="7B0958BE">
            <w:pPr>
              <w:jc w:val="center"/>
              <w:outlineLvl w:val="9"/>
              <w:rPr>
                <w:rFonts w:hint="eastAsia" w:ascii="宋体" w:hAnsi="宋体" w:eastAsia="宋体" w:cs="宋体"/>
                <w:b w:val="0"/>
                <w:bCs/>
                <w:color w:val="auto"/>
                <w:sz w:val="24"/>
                <w:szCs w:val="24"/>
              </w:rPr>
            </w:pPr>
          </w:p>
        </w:tc>
        <w:tc>
          <w:tcPr>
            <w:tcW w:w="851" w:type="dxa"/>
            <w:noWrap w:val="0"/>
            <w:vAlign w:val="center"/>
          </w:tcPr>
          <w:p w14:paraId="06DFA7B0">
            <w:pPr>
              <w:jc w:val="center"/>
              <w:outlineLvl w:val="9"/>
              <w:rPr>
                <w:rFonts w:hint="eastAsia" w:ascii="宋体" w:hAnsi="宋体" w:eastAsia="宋体" w:cs="宋体"/>
                <w:b w:val="0"/>
                <w:bCs/>
                <w:color w:val="auto"/>
                <w:sz w:val="24"/>
                <w:szCs w:val="24"/>
              </w:rPr>
            </w:pPr>
          </w:p>
        </w:tc>
      </w:tr>
      <w:tr w14:paraId="239D4B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64B22AA">
            <w:pPr>
              <w:jc w:val="center"/>
              <w:outlineLvl w:val="9"/>
              <w:rPr>
                <w:rFonts w:hint="eastAsia" w:ascii="宋体" w:hAnsi="宋体" w:eastAsia="宋体" w:cs="宋体"/>
                <w:b w:val="0"/>
                <w:bCs/>
                <w:color w:val="auto"/>
                <w:sz w:val="24"/>
                <w:szCs w:val="24"/>
              </w:rPr>
            </w:pPr>
          </w:p>
        </w:tc>
        <w:tc>
          <w:tcPr>
            <w:tcW w:w="1180" w:type="dxa"/>
            <w:noWrap w:val="0"/>
            <w:vAlign w:val="center"/>
          </w:tcPr>
          <w:p w14:paraId="26E2228E">
            <w:pPr>
              <w:jc w:val="center"/>
              <w:outlineLvl w:val="9"/>
              <w:rPr>
                <w:rFonts w:hint="eastAsia" w:ascii="宋体" w:hAnsi="宋体" w:eastAsia="宋体" w:cs="宋体"/>
                <w:b w:val="0"/>
                <w:bCs/>
                <w:color w:val="auto"/>
                <w:sz w:val="24"/>
                <w:szCs w:val="24"/>
              </w:rPr>
            </w:pPr>
          </w:p>
        </w:tc>
        <w:tc>
          <w:tcPr>
            <w:tcW w:w="1100" w:type="dxa"/>
            <w:noWrap w:val="0"/>
            <w:vAlign w:val="center"/>
          </w:tcPr>
          <w:p w14:paraId="508F842A">
            <w:pPr>
              <w:jc w:val="center"/>
              <w:outlineLvl w:val="9"/>
              <w:rPr>
                <w:rFonts w:hint="eastAsia" w:ascii="宋体" w:hAnsi="宋体" w:eastAsia="宋体" w:cs="宋体"/>
                <w:b w:val="0"/>
                <w:bCs/>
                <w:color w:val="auto"/>
                <w:sz w:val="24"/>
                <w:szCs w:val="24"/>
              </w:rPr>
            </w:pPr>
          </w:p>
        </w:tc>
        <w:tc>
          <w:tcPr>
            <w:tcW w:w="825" w:type="dxa"/>
            <w:noWrap w:val="0"/>
            <w:vAlign w:val="center"/>
          </w:tcPr>
          <w:p w14:paraId="1AD7CC90">
            <w:pPr>
              <w:jc w:val="center"/>
              <w:outlineLvl w:val="9"/>
              <w:rPr>
                <w:rFonts w:hint="eastAsia" w:ascii="宋体" w:hAnsi="宋体" w:eastAsia="宋体" w:cs="宋体"/>
                <w:b w:val="0"/>
                <w:bCs/>
                <w:color w:val="auto"/>
                <w:sz w:val="24"/>
                <w:szCs w:val="24"/>
              </w:rPr>
            </w:pPr>
          </w:p>
        </w:tc>
        <w:tc>
          <w:tcPr>
            <w:tcW w:w="650" w:type="dxa"/>
            <w:noWrap w:val="0"/>
            <w:vAlign w:val="center"/>
          </w:tcPr>
          <w:p w14:paraId="0BE76018">
            <w:pPr>
              <w:jc w:val="center"/>
              <w:outlineLvl w:val="9"/>
              <w:rPr>
                <w:rFonts w:hint="eastAsia" w:ascii="宋体" w:hAnsi="宋体" w:eastAsia="宋体" w:cs="宋体"/>
                <w:b w:val="0"/>
                <w:bCs/>
                <w:color w:val="auto"/>
                <w:sz w:val="24"/>
                <w:szCs w:val="24"/>
              </w:rPr>
            </w:pPr>
          </w:p>
        </w:tc>
        <w:tc>
          <w:tcPr>
            <w:tcW w:w="1138" w:type="dxa"/>
            <w:noWrap w:val="0"/>
            <w:vAlign w:val="center"/>
          </w:tcPr>
          <w:p w14:paraId="45E9D985">
            <w:pPr>
              <w:jc w:val="center"/>
              <w:outlineLvl w:val="9"/>
              <w:rPr>
                <w:rFonts w:hint="eastAsia" w:ascii="宋体" w:hAnsi="宋体" w:eastAsia="宋体" w:cs="宋体"/>
                <w:b w:val="0"/>
                <w:bCs/>
                <w:color w:val="auto"/>
                <w:sz w:val="24"/>
                <w:szCs w:val="24"/>
              </w:rPr>
            </w:pPr>
          </w:p>
        </w:tc>
        <w:tc>
          <w:tcPr>
            <w:tcW w:w="912" w:type="dxa"/>
            <w:noWrap w:val="0"/>
            <w:vAlign w:val="center"/>
          </w:tcPr>
          <w:p w14:paraId="4CC8D59B">
            <w:pPr>
              <w:jc w:val="center"/>
              <w:outlineLvl w:val="9"/>
              <w:rPr>
                <w:rFonts w:hint="eastAsia" w:ascii="宋体" w:hAnsi="宋体" w:eastAsia="宋体" w:cs="宋体"/>
                <w:b w:val="0"/>
                <w:bCs/>
                <w:color w:val="auto"/>
                <w:sz w:val="24"/>
                <w:szCs w:val="24"/>
              </w:rPr>
            </w:pPr>
          </w:p>
        </w:tc>
        <w:tc>
          <w:tcPr>
            <w:tcW w:w="663" w:type="dxa"/>
            <w:noWrap w:val="0"/>
            <w:vAlign w:val="center"/>
          </w:tcPr>
          <w:p w14:paraId="0E6C7046">
            <w:pPr>
              <w:jc w:val="center"/>
              <w:outlineLvl w:val="9"/>
              <w:rPr>
                <w:rFonts w:hint="eastAsia" w:ascii="宋体" w:hAnsi="宋体" w:eastAsia="宋体" w:cs="宋体"/>
                <w:b w:val="0"/>
                <w:bCs/>
                <w:color w:val="auto"/>
                <w:sz w:val="24"/>
                <w:szCs w:val="24"/>
              </w:rPr>
            </w:pPr>
          </w:p>
        </w:tc>
        <w:tc>
          <w:tcPr>
            <w:tcW w:w="935" w:type="dxa"/>
            <w:noWrap w:val="0"/>
            <w:vAlign w:val="center"/>
          </w:tcPr>
          <w:p w14:paraId="3F6D9FD8">
            <w:pPr>
              <w:jc w:val="center"/>
              <w:outlineLvl w:val="9"/>
              <w:rPr>
                <w:rFonts w:hint="eastAsia" w:ascii="宋体" w:hAnsi="宋体" w:eastAsia="宋体" w:cs="宋体"/>
                <w:b w:val="0"/>
                <w:bCs/>
                <w:color w:val="auto"/>
                <w:sz w:val="24"/>
                <w:szCs w:val="24"/>
              </w:rPr>
            </w:pPr>
          </w:p>
        </w:tc>
        <w:tc>
          <w:tcPr>
            <w:tcW w:w="851" w:type="dxa"/>
            <w:noWrap w:val="0"/>
            <w:vAlign w:val="center"/>
          </w:tcPr>
          <w:p w14:paraId="5672917D">
            <w:pPr>
              <w:jc w:val="center"/>
              <w:outlineLvl w:val="9"/>
              <w:rPr>
                <w:rFonts w:hint="eastAsia" w:ascii="宋体" w:hAnsi="宋体" w:eastAsia="宋体" w:cs="宋体"/>
                <w:b w:val="0"/>
                <w:bCs/>
                <w:color w:val="auto"/>
                <w:sz w:val="24"/>
                <w:szCs w:val="24"/>
              </w:rPr>
            </w:pPr>
          </w:p>
        </w:tc>
      </w:tr>
      <w:tr w14:paraId="728BBD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6A8955DD">
            <w:pPr>
              <w:jc w:val="center"/>
              <w:outlineLvl w:val="9"/>
              <w:rPr>
                <w:rFonts w:hint="eastAsia" w:ascii="宋体" w:hAnsi="宋体" w:eastAsia="宋体" w:cs="宋体"/>
                <w:b w:val="0"/>
                <w:bCs/>
                <w:color w:val="auto"/>
                <w:sz w:val="24"/>
                <w:szCs w:val="24"/>
              </w:rPr>
            </w:pPr>
          </w:p>
        </w:tc>
        <w:tc>
          <w:tcPr>
            <w:tcW w:w="1180" w:type="dxa"/>
            <w:noWrap w:val="0"/>
            <w:vAlign w:val="center"/>
          </w:tcPr>
          <w:p w14:paraId="7D5551FE">
            <w:pPr>
              <w:jc w:val="center"/>
              <w:outlineLvl w:val="9"/>
              <w:rPr>
                <w:rFonts w:hint="eastAsia" w:ascii="宋体" w:hAnsi="宋体" w:eastAsia="宋体" w:cs="宋体"/>
                <w:b w:val="0"/>
                <w:bCs/>
                <w:color w:val="auto"/>
                <w:sz w:val="24"/>
                <w:szCs w:val="24"/>
              </w:rPr>
            </w:pPr>
          </w:p>
        </w:tc>
        <w:tc>
          <w:tcPr>
            <w:tcW w:w="1100" w:type="dxa"/>
            <w:noWrap w:val="0"/>
            <w:vAlign w:val="center"/>
          </w:tcPr>
          <w:p w14:paraId="764753D6">
            <w:pPr>
              <w:jc w:val="center"/>
              <w:outlineLvl w:val="9"/>
              <w:rPr>
                <w:rFonts w:hint="eastAsia" w:ascii="宋体" w:hAnsi="宋体" w:eastAsia="宋体" w:cs="宋体"/>
                <w:b w:val="0"/>
                <w:bCs/>
                <w:color w:val="auto"/>
                <w:sz w:val="24"/>
                <w:szCs w:val="24"/>
              </w:rPr>
            </w:pPr>
          </w:p>
        </w:tc>
        <w:tc>
          <w:tcPr>
            <w:tcW w:w="825" w:type="dxa"/>
            <w:noWrap w:val="0"/>
            <w:vAlign w:val="center"/>
          </w:tcPr>
          <w:p w14:paraId="7B6F5340">
            <w:pPr>
              <w:jc w:val="center"/>
              <w:outlineLvl w:val="9"/>
              <w:rPr>
                <w:rFonts w:hint="eastAsia" w:ascii="宋体" w:hAnsi="宋体" w:eastAsia="宋体" w:cs="宋体"/>
                <w:b w:val="0"/>
                <w:bCs/>
                <w:color w:val="auto"/>
                <w:sz w:val="24"/>
                <w:szCs w:val="24"/>
              </w:rPr>
            </w:pPr>
          </w:p>
        </w:tc>
        <w:tc>
          <w:tcPr>
            <w:tcW w:w="650" w:type="dxa"/>
            <w:noWrap w:val="0"/>
            <w:vAlign w:val="center"/>
          </w:tcPr>
          <w:p w14:paraId="53176C2B">
            <w:pPr>
              <w:jc w:val="center"/>
              <w:outlineLvl w:val="9"/>
              <w:rPr>
                <w:rFonts w:hint="eastAsia" w:ascii="宋体" w:hAnsi="宋体" w:eastAsia="宋体" w:cs="宋体"/>
                <w:b w:val="0"/>
                <w:bCs/>
                <w:color w:val="auto"/>
                <w:sz w:val="24"/>
                <w:szCs w:val="24"/>
              </w:rPr>
            </w:pPr>
          </w:p>
        </w:tc>
        <w:tc>
          <w:tcPr>
            <w:tcW w:w="1138" w:type="dxa"/>
            <w:noWrap w:val="0"/>
            <w:vAlign w:val="center"/>
          </w:tcPr>
          <w:p w14:paraId="41927D1B">
            <w:pPr>
              <w:jc w:val="center"/>
              <w:outlineLvl w:val="9"/>
              <w:rPr>
                <w:rFonts w:hint="eastAsia" w:ascii="宋体" w:hAnsi="宋体" w:eastAsia="宋体" w:cs="宋体"/>
                <w:b w:val="0"/>
                <w:bCs/>
                <w:color w:val="auto"/>
                <w:sz w:val="24"/>
                <w:szCs w:val="24"/>
              </w:rPr>
            </w:pPr>
          </w:p>
        </w:tc>
        <w:tc>
          <w:tcPr>
            <w:tcW w:w="912" w:type="dxa"/>
            <w:noWrap w:val="0"/>
            <w:vAlign w:val="center"/>
          </w:tcPr>
          <w:p w14:paraId="1A021545">
            <w:pPr>
              <w:jc w:val="center"/>
              <w:outlineLvl w:val="9"/>
              <w:rPr>
                <w:rFonts w:hint="eastAsia" w:ascii="宋体" w:hAnsi="宋体" w:eastAsia="宋体" w:cs="宋体"/>
                <w:b w:val="0"/>
                <w:bCs/>
                <w:color w:val="auto"/>
                <w:sz w:val="24"/>
                <w:szCs w:val="24"/>
              </w:rPr>
            </w:pPr>
          </w:p>
        </w:tc>
        <w:tc>
          <w:tcPr>
            <w:tcW w:w="663" w:type="dxa"/>
            <w:noWrap w:val="0"/>
            <w:vAlign w:val="center"/>
          </w:tcPr>
          <w:p w14:paraId="07ACC370">
            <w:pPr>
              <w:jc w:val="center"/>
              <w:outlineLvl w:val="9"/>
              <w:rPr>
                <w:rFonts w:hint="eastAsia" w:ascii="宋体" w:hAnsi="宋体" w:eastAsia="宋体" w:cs="宋体"/>
                <w:b w:val="0"/>
                <w:bCs/>
                <w:color w:val="auto"/>
                <w:sz w:val="24"/>
                <w:szCs w:val="24"/>
              </w:rPr>
            </w:pPr>
          </w:p>
        </w:tc>
        <w:tc>
          <w:tcPr>
            <w:tcW w:w="935" w:type="dxa"/>
            <w:noWrap w:val="0"/>
            <w:vAlign w:val="center"/>
          </w:tcPr>
          <w:p w14:paraId="075AEF93">
            <w:pPr>
              <w:jc w:val="center"/>
              <w:outlineLvl w:val="9"/>
              <w:rPr>
                <w:rFonts w:hint="eastAsia" w:ascii="宋体" w:hAnsi="宋体" w:eastAsia="宋体" w:cs="宋体"/>
                <w:b w:val="0"/>
                <w:bCs/>
                <w:color w:val="auto"/>
                <w:sz w:val="24"/>
                <w:szCs w:val="24"/>
              </w:rPr>
            </w:pPr>
          </w:p>
        </w:tc>
        <w:tc>
          <w:tcPr>
            <w:tcW w:w="851" w:type="dxa"/>
            <w:noWrap w:val="0"/>
            <w:vAlign w:val="center"/>
          </w:tcPr>
          <w:p w14:paraId="7E4D49E8">
            <w:pPr>
              <w:jc w:val="center"/>
              <w:outlineLvl w:val="9"/>
              <w:rPr>
                <w:rFonts w:hint="eastAsia" w:ascii="宋体" w:hAnsi="宋体" w:eastAsia="宋体" w:cs="宋体"/>
                <w:b w:val="0"/>
                <w:bCs/>
                <w:color w:val="auto"/>
                <w:sz w:val="24"/>
                <w:szCs w:val="24"/>
              </w:rPr>
            </w:pPr>
          </w:p>
        </w:tc>
      </w:tr>
    </w:tbl>
    <w:p w14:paraId="10C80D85">
      <w:pPr>
        <w:spacing w:line="440" w:lineRule="exact"/>
        <w:outlineLvl w:val="9"/>
        <w:rPr>
          <w:rFonts w:hint="eastAsia" w:ascii="宋体" w:hAnsi="宋体" w:eastAsia="宋体" w:cs="宋体"/>
          <w:b w:val="0"/>
          <w:bCs/>
          <w:color w:val="auto"/>
          <w:sz w:val="24"/>
        </w:rPr>
      </w:pPr>
    </w:p>
    <w:p w14:paraId="15758485">
      <w:pPr>
        <w:spacing w:line="440" w:lineRule="exact"/>
        <w:outlineLvl w:val="9"/>
        <w:rPr>
          <w:rFonts w:ascii="宋体" w:hAnsi="宋体"/>
          <w:color w:val="auto"/>
          <w:sz w:val="24"/>
        </w:rPr>
      </w:pPr>
      <w:r>
        <w:rPr>
          <w:rFonts w:hint="eastAsia" w:ascii="宋体" w:hAnsi="宋体"/>
          <w:color w:val="auto"/>
          <w:sz w:val="24"/>
        </w:rPr>
        <w:t>附</w:t>
      </w:r>
      <w:bookmarkStart w:id="736" w:name="_Toc296891053"/>
      <w:bookmarkEnd w:id="736"/>
      <w:bookmarkStart w:id="737" w:name="_Toc267261692"/>
      <w:bookmarkEnd w:id="737"/>
      <w:bookmarkStart w:id="738" w:name="_Toc296891265"/>
      <w:bookmarkEnd w:id="738"/>
      <w:bookmarkStart w:id="739" w:name="_Toc296944564"/>
      <w:bookmarkEnd w:id="739"/>
      <w:bookmarkStart w:id="740" w:name="_Toc296346726"/>
      <w:bookmarkEnd w:id="740"/>
      <w:bookmarkStart w:id="741" w:name="_Toc296347224"/>
      <w:bookmarkEnd w:id="741"/>
      <w:bookmarkStart w:id="742" w:name="_Toc296503225"/>
      <w:r>
        <w:rPr>
          <w:rFonts w:hint="eastAsia" w:ascii="宋体" w:hAnsi="宋体"/>
          <w:color w:val="auto"/>
          <w:sz w:val="24"/>
        </w:rPr>
        <w:t>件</w:t>
      </w:r>
      <w:bookmarkEnd w:id="742"/>
      <w:r>
        <w:rPr>
          <w:rFonts w:hint="eastAsia" w:ascii="宋体" w:hAnsi="宋体"/>
          <w:color w:val="auto"/>
          <w:sz w:val="24"/>
          <w:lang w:val="en-US" w:eastAsia="zh-CN"/>
        </w:rPr>
        <w:t>2</w:t>
      </w:r>
      <w:r>
        <w:rPr>
          <w:rFonts w:hint="eastAsia" w:ascii="宋体" w:hAnsi="宋体"/>
          <w:color w:val="auto"/>
          <w:sz w:val="24"/>
        </w:rPr>
        <w:t>：</w:t>
      </w:r>
      <w:r>
        <w:rPr>
          <w:rFonts w:ascii="宋体" w:hAnsi="宋体"/>
          <w:color w:val="auto"/>
          <w:sz w:val="24"/>
        </w:rPr>
        <w:t xml:space="preserve">  </w:t>
      </w:r>
    </w:p>
    <w:p w14:paraId="52C11488">
      <w:pPr>
        <w:spacing w:before="156" w:beforeLines="50" w:after="156" w:afterLines="50" w:line="440" w:lineRule="exact"/>
        <w:jc w:val="center"/>
        <w:outlineLvl w:val="9"/>
        <w:rPr>
          <w:rFonts w:hint="eastAsia" w:ascii="宋体" w:hAnsi="宋体" w:eastAsia="宋体" w:cs="宋体"/>
          <w:color w:val="auto"/>
          <w:sz w:val="24"/>
          <w:szCs w:val="24"/>
        </w:rPr>
      </w:pPr>
      <w:r>
        <w:rPr>
          <w:rFonts w:hint="eastAsia" w:ascii="宋体" w:hAnsi="宋体" w:eastAsia="宋体" w:cs="宋体"/>
          <w:color w:val="auto"/>
          <w:sz w:val="24"/>
          <w:szCs w:val="24"/>
        </w:rPr>
        <w:t>工程质量保修书</w:t>
      </w:r>
    </w:p>
    <w:p w14:paraId="20CC1F6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发包人（全称）：</w:t>
      </w:r>
      <w:r>
        <w:rPr>
          <w:rFonts w:hint="eastAsia" w:ascii="宋体" w:hAnsi="宋体" w:eastAsia="宋体" w:cs="宋体"/>
          <w:b/>
          <w:color w:val="auto"/>
          <w:sz w:val="24"/>
          <w:szCs w:val="24"/>
          <w:u w:val="single"/>
        </w:rPr>
        <w:t>            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68613950">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承包人（全称）：</w:t>
      </w:r>
      <w:r>
        <w:rPr>
          <w:rFonts w:hint="eastAsia" w:ascii="宋体" w:hAnsi="宋体" w:eastAsia="宋体" w:cs="宋体"/>
          <w:b/>
          <w:color w:val="auto"/>
          <w:sz w:val="24"/>
          <w:szCs w:val="24"/>
          <w:u w:val="single"/>
        </w:rPr>
        <w:t>            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20F849BB">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发包人和承包人根据《中华人民共和国建筑法》和《建设工程质量管理条例》，经协商一致就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（工程全称）签订工程质量保修书。</w:t>
      </w:r>
    </w:p>
    <w:p w14:paraId="031F032F">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一、工程质量保修范围和内容</w:t>
      </w:r>
    </w:p>
    <w:p w14:paraId="59446EEF">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承包人在质量保修期内，按照有关法律规定和合同约定，承担工程质量保修责任。</w:t>
      </w:r>
    </w:p>
    <w:p w14:paraId="17D81EB8">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4D640CF4">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3CB03F4D">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二、质量保修期</w:t>
      </w:r>
    </w:p>
    <w:p w14:paraId="1186ACA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根据《建设工程质量管理条例》及有关规定，工程的质量保修期如下：</w:t>
      </w:r>
    </w:p>
    <w:p w14:paraId="3A7E3F3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1．地基基础工程和主体结构工程为设计文件规定的工程合理使用年限；</w:t>
      </w:r>
    </w:p>
    <w:p w14:paraId="06B7546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2．屋面防水工程、有防水要求的卫生间、房间和外墙面的防渗为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5</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p>
    <w:p w14:paraId="74C39759">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3．装修工程为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2</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p>
    <w:p w14:paraId="27AC3067">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4．电气管线、给排水管道、设备安装工程为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2</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p>
    <w:p w14:paraId="13177F61">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5．供热与供冷系统为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2</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个采暖期、供冷期；</w:t>
      </w:r>
    </w:p>
    <w:p w14:paraId="057BF43D">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6．住宅小区内的给排水设施、道路等配套工程为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2</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p>
    <w:p w14:paraId="4D2BFC8D">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7．其他项目保修期限约定如下：</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7C0475E8">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质量保修期自工程竣工验收合格之日起计算。</w:t>
      </w:r>
    </w:p>
    <w:p w14:paraId="4CD0904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三、缺陷责任期</w:t>
      </w:r>
    </w:p>
    <w:p w14:paraId="71B569C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工程缺陷责任期为</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24</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w:t>
      </w:r>
      <w:r>
        <w:rPr>
          <w:rFonts w:hint="eastAsia" w:ascii="宋体" w:hAnsi="宋体" w:eastAsia="宋体" w:cs="宋体"/>
          <w:color w:val="auto"/>
          <w:sz w:val="24"/>
          <w:szCs w:val="24"/>
        </w:rPr>
        <w:t>月，缺陷责任期自工程通过竣工验收之日起计算。单位工程先于全部工程进行验收，单位工程缺陷责任期自单位工程验收合格之日起算。</w:t>
      </w:r>
    </w:p>
    <w:p w14:paraId="26B0A00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缺陷责任期终止后，发包人应</w:t>
      </w:r>
      <w:r>
        <w:rPr>
          <w:rFonts w:hint="eastAsia" w:ascii="宋体" w:hAnsi="宋体" w:eastAsia="宋体" w:cs="宋体"/>
          <w:color w:val="auto"/>
          <w:sz w:val="24"/>
          <w:szCs w:val="24"/>
          <w:lang w:val="en-US" w:eastAsia="zh-CN"/>
        </w:rPr>
        <w:t>无息</w:t>
      </w:r>
      <w:r>
        <w:rPr>
          <w:rFonts w:hint="eastAsia" w:ascii="宋体" w:hAnsi="宋体" w:eastAsia="宋体" w:cs="宋体"/>
          <w:color w:val="auto"/>
          <w:sz w:val="24"/>
          <w:szCs w:val="24"/>
        </w:rPr>
        <w:t>退还剩余的质量保证金。</w:t>
      </w:r>
    </w:p>
    <w:p w14:paraId="0412F651">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四、质量保修责任</w:t>
      </w:r>
    </w:p>
    <w:p w14:paraId="2B3FD3C9">
      <w:pPr>
        <w:keepNext w:val="0"/>
        <w:keepLines w:val="0"/>
        <w:pageBreakBefore w:val="0"/>
        <w:widowControl w:val="0"/>
        <w:kinsoku/>
        <w:wordWrap/>
        <w:overflowPunct/>
        <w:topLinePunct w:val="0"/>
        <w:autoSpaceDE/>
        <w:autoSpaceDN/>
        <w:bidi w:val="0"/>
        <w:adjustRightInd/>
        <w:snapToGrid/>
        <w:spacing w:line="360" w:lineRule="exact"/>
        <w:ind w:left="140" w:leftChars="50" w:firstLine="491" w:firstLineChars="205"/>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1．属于保修范围、内容的项目，承包人应当在接到保修通知之日起7天内派人保修。承包人不在约定期限内派人保修的，发包人可以委托他人修理。</w:t>
      </w:r>
    </w:p>
    <w:p w14:paraId="6557B3DA">
      <w:pPr>
        <w:keepNext w:val="0"/>
        <w:keepLines w:val="0"/>
        <w:pageBreakBefore w:val="0"/>
        <w:widowControl w:val="0"/>
        <w:kinsoku/>
        <w:wordWrap/>
        <w:overflowPunct/>
        <w:topLinePunct w:val="0"/>
        <w:autoSpaceDE/>
        <w:autoSpaceDN/>
        <w:bidi w:val="0"/>
        <w:adjustRightInd/>
        <w:snapToGrid/>
        <w:spacing w:line="360" w:lineRule="exact"/>
        <w:ind w:left="140" w:leftChars="50" w:firstLine="491" w:firstLineChars="205"/>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2．发生紧急事故需抢修的，承包人在接到事故通知后，应当立即到达事故现场抢修。</w:t>
      </w:r>
    </w:p>
    <w:p w14:paraId="12205186">
      <w:pPr>
        <w:keepNext w:val="0"/>
        <w:keepLines w:val="0"/>
        <w:pageBreakBefore w:val="0"/>
        <w:widowControl w:val="0"/>
        <w:kinsoku/>
        <w:wordWrap/>
        <w:overflowPunct/>
        <w:topLinePunct w:val="0"/>
        <w:autoSpaceDE/>
        <w:autoSpaceDN/>
        <w:bidi w:val="0"/>
        <w:adjustRightInd/>
        <w:snapToGrid/>
        <w:spacing w:line="360" w:lineRule="exact"/>
        <w:ind w:left="140" w:leftChars="50" w:firstLine="491" w:firstLineChars="205"/>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95C13F2">
      <w:pPr>
        <w:keepNext w:val="0"/>
        <w:keepLines w:val="0"/>
        <w:pageBreakBefore w:val="0"/>
        <w:widowControl w:val="0"/>
        <w:kinsoku/>
        <w:wordWrap/>
        <w:overflowPunct/>
        <w:topLinePunct w:val="0"/>
        <w:autoSpaceDE/>
        <w:autoSpaceDN/>
        <w:bidi w:val="0"/>
        <w:adjustRightInd/>
        <w:snapToGrid/>
        <w:spacing w:line="360" w:lineRule="exact"/>
        <w:ind w:left="560" w:leftChars="200" w:firstLine="120" w:firstLineChars="5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4．质量保修完成后，由发包人组织验收。</w:t>
      </w:r>
    </w:p>
    <w:p w14:paraId="224177DE">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五、保修费用</w:t>
      </w:r>
    </w:p>
    <w:p w14:paraId="071B7AB2">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保修费用由造成质量缺陷的责任方承担。</w:t>
      </w:r>
    </w:p>
    <w:p w14:paraId="32C33705">
      <w:pPr>
        <w:keepNext w:val="0"/>
        <w:keepLines w:val="0"/>
        <w:pageBreakBefore w:val="0"/>
        <w:widowControl/>
        <w:kinsoku/>
        <w:wordWrap/>
        <w:overflowPunct/>
        <w:topLinePunct w:val="0"/>
        <w:autoSpaceDE/>
        <w:autoSpaceDN/>
        <w:bidi w:val="0"/>
        <w:adjustRightInd/>
        <w:snapToGrid w:val="0"/>
        <w:spacing w:line="360" w:lineRule="exact"/>
        <w:textAlignment w:val="auto"/>
        <w:outlineLvl w:val="9"/>
        <w:rPr>
          <w:rFonts w:hint="eastAsia" w:ascii="宋体" w:hAnsi="宋体" w:cs="宋体"/>
          <w:color w:val="auto"/>
          <w:sz w:val="24"/>
        </w:rPr>
      </w:pPr>
      <w:r>
        <w:rPr>
          <w:rFonts w:hint="eastAsia" w:ascii="宋体" w:hAnsi="宋体" w:eastAsia="宋体" w:cs="宋体"/>
          <w:b w:val="0"/>
          <w:bCs/>
          <w:color w:val="auto"/>
          <w:sz w:val="24"/>
          <w:szCs w:val="24"/>
        </w:rPr>
        <w:t>六</w:t>
      </w:r>
      <w:r>
        <w:rPr>
          <w:rFonts w:hint="eastAsia" w:ascii="宋体" w:hAnsi="宋体" w:eastAsia="宋体" w:cs="宋体"/>
          <w:color w:val="auto"/>
          <w:sz w:val="24"/>
          <w:szCs w:val="24"/>
        </w:rPr>
        <w:t>、</w:t>
      </w:r>
      <w:r>
        <w:rPr>
          <w:rFonts w:hint="eastAsia" w:ascii="宋体" w:hAnsi="宋体"/>
          <w:color w:val="auto"/>
          <w:sz w:val="24"/>
        </w:rPr>
        <w:t>质量保修金</w:t>
      </w:r>
    </w:p>
    <w:p w14:paraId="740FA9F3">
      <w:pPr>
        <w:keepNext w:val="0"/>
        <w:keepLines w:val="0"/>
        <w:pageBreakBefore w:val="0"/>
        <w:widowControl/>
        <w:kinsoku/>
        <w:wordWrap/>
        <w:overflowPunct/>
        <w:topLinePunct w:val="0"/>
        <w:autoSpaceDE/>
        <w:autoSpaceDN/>
        <w:bidi w:val="0"/>
        <w:adjustRightInd/>
        <w:snapToGrid w:val="0"/>
        <w:spacing w:line="360" w:lineRule="exact"/>
        <w:textAlignment w:val="auto"/>
        <w:outlineLvl w:val="9"/>
        <w:rPr>
          <w:rFonts w:hint="eastAsia" w:ascii="宋体" w:hAnsi="宋体"/>
          <w:color w:val="auto"/>
          <w:sz w:val="24"/>
        </w:rPr>
      </w:pPr>
      <w:r>
        <w:rPr>
          <w:rFonts w:hint="eastAsia" w:ascii="宋体" w:hAnsi="宋体"/>
          <w:color w:val="auto"/>
          <w:sz w:val="24"/>
        </w:rPr>
        <w:t>1．本工程质量保修金为工程结算价款的3％。</w:t>
      </w:r>
    </w:p>
    <w:p w14:paraId="3E72064A">
      <w:pPr>
        <w:keepNext w:val="0"/>
        <w:keepLines w:val="0"/>
        <w:pageBreakBefore w:val="0"/>
        <w:widowControl/>
        <w:kinsoku/>
        <w:wordWrap/>
        <w:overflowPunct/>
        <w:topLinePunct w:val="0"/>
        <w:autoSpaceDE/>
        <w:autoSpaceDN/>
        <w:bidi w:val="0"/>
        <w:adjustRightInd/>
        <w:snapToGrid w:val="0"/>
        <w:spacing w:line="360" w:lineRule="exact"/>
        <w:ind w:firstLine="480" w:firstLineChars="200"/>
        <w:textAlignment w:val="auto"/>
        <w:outlineLvl w:val="9"/>
        <w:rPr>
          <w:rFonts w:hint="eastAsia" w:ascii="宋体" w:hAnsi="宋体"/>
          <w:color w:val="auto"/>
          <w:sz w:val="24"/>
        </w:rPr>
      </w:pPr>
      <w:r>
        <w:rPr>
          <w:rFonts w:hint="eastAsia" w:ascii="宋体" w:hAnsi="宋体"/>
          <w:color w:val="auto"/>
          <w:sz w:val="24"/>
        </w:rPr>
        <w:t>2.本工程双方约定承包人向发包人支付工程质量保修金金额为</w:t>
      </w:r>
      <w:r>
        <w:rPr>
          <w:rFonts w:hint="eastAsia" w:ascii="宋体" w:hAnsi="宋体"/>
          <w:color w:val="auto"/>
          <w:sz w:val="24"/>
          <w:u w:val="single"/>
        </w:rPr>
        <w:t xml:space="preserve">            </w:t>
      </w:r>
      <w:r>
        <w:rPr>
          <w:rFonts w:hint="eastAsia" w:ascii="宋体" w:hAnsi="宋体"/>
          <w:color w:val="auto"/>
          <w:sz w:val="24"/>
        </w:rPr>
        <w:t>。质量保修金不计利息。</w:t>
      </w:r>
    </w:p>
    <w:p w14:paraId="226B47A1">
      <w:pPr>
        <w:keepNext w:val="0"/>
        <w:keepLines w:val="0"/>
        <w:pageBreakBefore w:val="0"/>
        <w:kinsoku/>
        <w:wordWrap/>
        <w:overflowPunct/>
        <w:topLinePunct w:val="0"/>
        <w:autoSpaceDE/>
        <w:autoSpaceDN/>
        <w:bidi w:val="0"/>
        <w:adjustRightInd/>
        <w:spacing w:line="360" w:lineRule="exact"/>
        <w:ind w:firstLine="480" w:firstLineChars="200"/>
        <w:jc w:val="left"/>
        <w:textAlignment w:val="auto"/>
        <w:outlineLvl w:val="9"/>
        <w:rPr>
          <w:rFonts w:hint="eastAsia" w:ascii="宋体" w:hAnsi="宋体" w:eastAsia="宋体" w:cs="宋体"/>
          <w:b w:val="0"/>
          <w:bCs/>
          <w:color w:val="auto"/>
          <w:sz w:val="24"/>
        </w:rPr>
      </w:pPr>
      <w:r>
        <w:rPr>
          <w:rFonts w:hint="eastAsia" w:ascii="宋体" w:hAnsi="宋体" w:eastAsia="宋体" w:cs="宋体"/>
          <w:b w:val="0"/>
          <w:bCs/>
          <w:color w:val="auto"/>
          <w:sz w:val="24"/>
          <w:lang w:val="en-US" w:eastAsia="zh-CN"/>
        </w:rPr>
        <w:t>七</w:t>
      </w:r>
      <w:r>
        <w:rPr>
          <w:rFonts w:hint="eastAsia" w:ascii="宋体" w:hAnsi="宋体" w:eastAsia="宋体" w:cs="宋体"/>
          <w:b w:val="0"/>
          <w:bCs/>
          <w:color w:val="auto"/>
          <w:sz w:val="24"/>
        </w:rPr>
        <w:t>、双方约定的其他工程质量保修事项：</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rPr>
        <w:t>。</w:t>
      </w:r>
    </w:p>
    <w:p w14:paraId="6D1401D2">
      <w:pPr>
        <w:keepNext w:val="0"/>
        <w:keepLines w:val="0"/>
        <w:pageBreakBefore w:val="0"/>
        <w:widowControl w:val="0"/>
        <w:kinsoku/>
        <w:wordWrap/>
        <w:overflowPunct/>
        <w:topLinePunct w:val="0"/>
        <w:autoSpaceDE/>
        <w:autoSpaceDN/>
        <w:bidi w:val="0"/>
        <w:adjustRightInd/>
        <w:snapToGrid/>
        <w:spacing w:line="360" w:lineRule="exact"/>
        <w:ind w:firstLine="456" w:firstLineChars="190"/>
        <w:textAlignment w:val="auto"/>
        <w:outlineLvl w:val="9"/>
        <w:rPr>
          <w:rFonts w:hint="eastAsia" w:ascii="宋体" w:hAnsi="宋体" w:eastAsia="宋体" w:cs="宋体"/>
          <w:color w:val="auto"/>
          <w:sz w:val="24"/>
          <w:szCs w:val="24"/>
        </w:rPr>
      </w:pPr>
      <w:r>
        <w:rPr>
          <w:rFonts w:hint="eastAsia" w:ascii="宋体" w:hAnsi="宋体" w:eastAsia="宋体" w:cs="宋体"/>
          <w:b w:val="0"/>
          <w:bCs/>
          <w:color w:val="auto"/>
          <w:sz w:val="24"/>
        </w:rPr>
        <w:t>工程质量保修书由发包人、承包人在工程竣工验收前共同签署，作为施工合同附件，其有效期限至保修期满。</w:t>
      </w:r>
    </w:p>
    <w:p w14:paraId="4377FEC3">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pPr>
    </w:p>
    <w:p w14:paraId="332DF28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发包人(公章)：</w:t>
      </w:r>
      <w:r>
        <w:rPr>
          <w:rFonts w:hint="eastAsia" w:ascii="宋体" w:hAnsi="宋体" w:eastAsia="宋体" w:cs="宋体"/>
          <w:color w:val="auto"/>
          <w:sz w:val="24"/>
          <w:szCs w:val="24"/>
          <w:u w:val="single"/>
        </w:rPr>
        <w:t xml:space="preserve">  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承包人(公章)：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6C62DC0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地  址：</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地  址：</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2B30AAF9">
      <w:pPr>
        <w:spacing w:line="360" w:lineRule="auto"/>
        <w:ind w:left="0" w:leftChars="0" w:firstLine="0" w:firstLineChars="0"/>
        <w:rPr>
          <w:rFonts w:hint="default" w:ascii="宋体" w:hAnsi="宋体" w:eastAsia="宋体" w:cs="宋体"/>
          <w:b w:val="0"/>
          <w:bCs/>
          <w:color w:val="auto"/>
          <w:sz w:val="24"/>
          <w:highlight w:val="none"/>
          <w:u w:val="single"/>
          <w:lang w:val="en-US" w:eastAsia="zh-CN"/>
        </w:rPr>
      </w:pPr>
      <w:r>
        <w:rPr>
          <w:rFonts w:hint="eastAsia" w:ascii="宋体" w:hAnsi="宋体" w:eastAsia="宋体" w:cs="宋体"/>
          <w:b w:val="0"/>
          <w:bCs/>
          <w:color w:val="auto"/>
          <w:sz w:val="24"/>
          <w:highlight w:val="none"/>
        </w:rPr>
        <w:t>法定代表人</w:t>
      </w:r>
      <w:r>
        <w:rPr>
          <w:rFonts w:hint="eastAsia" w:ascii="宋体" w:hAnsi="宋体" w:eastAsia="宋体" w:cs="宋体"/>
          <w:b w:val="0"/>
          <w:bCs/>
          <w:color w:val="auto"/>
          <w:sz w:val="24"/>
          <w:highlight w:val="none"/>
          <w:lang w:val="en-US" w:eastAsia="zh-CN"/>
        </w:rPr>
        <w:t>或其</w:t>
      </w:r>
      <w:r>
        <w:rPr>
          <w:rFonts w:hint="eastAsia" w:ascii="宋体" w:hAnsi="宋体" w:eastAsia="宋体" w:cs="宋体"/>
          <w:b w:val="0"/>
          <w:bCs/>
          <w:color w:val="auto"/>
          <w:sz w:val="24"/>
          <w:highlight w:val="none"/>
        </w:rPr>
        <w:t xml:space="preserve"> </w:t>
      </w:r>
      <w:r>
        <w:rPr>
          <w:rFonts w:hint="eastAsia" w:ascii="宋体" w:hAnsi="宋体" w:eastAsia="宋体" w:cs="宋体"/>
          <w:b w:val="0"/>
          <w:bCs/>
          <w:color w:val="auto"/>
          <w:sz w:val="24"/>
          <w:highlight w:val="none"/>
          <w:lang w:val="en-US" w:eastAsia="zh-CN"/>
        </w:rPr>
        <w:t xml:space="preserve">                </w:t>
      </w:r>
      <w:r>
        <w:rPr>
          <w:rFonts w:hint="eastAsia" w:ascii="宋体" w:hAnsi="宋体" w:eastAsia="宋体" w:cs="宋体"/>
          <w:b w:val="0"/>
          <w:bCs/>
          <w:color w:val="auto"/>
          <w:sz w:val="24"/>
          <w:highlight w:val="none"/>
        </w:rPr>
        <w:t xml:space="preserve"> </w:t>
      </w:r>
      <w:r>
        <w:rPr>
          <w:rFonts w:hint="eastAsia" w:ascii="宋体" w:hAnsi="宋体" w:cs="宋体"/>
          <w:b w:val="0"/>
          <w:bCs/>
          <w:color w:val="auto"/>
          <w:sz w:val="24"/>
          <w:highlight w:val="none"/>
          <w:lang w:val="en-US" w:eastAsia="zh-CN"/>
        </w:rPr>
        <w:t xml:space="preserve">   </w:t>
      </w:r>
      <w:r>
        <w:rPr>
          <w:rFonts w:hint="eastAsia" w:ascii="宋体" w:hAnsi="宋体" w:eastAsia="宋体" w:cs="宋体"/>
          <w:b w:val="0"/>
          <w:bCs/>
          <w:color w:val="auto"/>
          <w:sz w:val="24"/>
          <w:highlight w:val="none"/>
        </w:rPr>
        <w:t>法定代表人或其</w:t>
      </w:r>
      <w:r>
        <w:rPr>
          <w:rFonts w:hint="eastAsia" w:ascii="宋体" w:hAnsi="宋体" w:eastAsia="宋体" w:cs="宋体"/>
          <w:b w:val="0"/>
          <w:bCs/>
          <w:color w:val="auto"/>
          <w:sz w:val="24"/>
          <w:highlight w:val="none"/>
          <w:lang w:val="en-US" w:eastAsia="zh-CN"/>
        </w:rPr>
        <w:t xml:space="preserve"> </w:t>
      </w:r>
    </w:p>
    <w:p w14:paraId="4E20E00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outlineLvl w:val="9"/>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rPr>
        <w:t>委托代理人（签字</w:t>
      </w:r>
      <w:r>
        <w:rPr>
          <w:rFonts w:hint="eastAsia" w:ascii="宋体" w:hAnsi="宋体" w:cs="宋体"/>
          <w:b w:val="0"/>
          <w:bCs/>
          <w:color w:val="auto"/>
          <w:sz w:val="24"/>
          <w:highlight w:val="none"/>
          <w:lang w:eastAsia="zh-CN"/>
        </w:rPr>
        <w:t>或盖章</w:t>
      </w: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u w:val="single"/>
          <w:lang w:val="en-US" w:eastAsia="zh-CN"/>
        </w:rPr>
        <w:t xml:space="preserve"> </w:t>
      </w:r>
      <w:r>
        <w:rPr>
          <w:rFonts w:hint="eastAsia" w:ascii="宋体" w:hAnsi="宋体" w:cs="宋体"/>
          <w:b w:val="0"/>
          <w:bCs/>
          <w:color w:val="auto"/>
          <w:sz w:val="24"/>
          <w:highlight w:val="none"/>
          <w:u w:val="single"/>
          <w:lang w:val="en-US" w:eastAsia="zh-CN"/>
        </w:rPr>
        <w:t xml:space="preserve">  </w:t>
      </w:r>
      <w:r>
        <w:rPr>
          <w:rFonts w:hint="eastAsia" w:ascii="宋体" w:hAnsi="宋体" w:eastAsia="宋体" w:cs="宋体"/>
          <w:b w:val="0"/>
          <w:bCs/>
          <w:color w:val="auto"/>
          <w:sz w:val="24"/>
          <w:highlight w:val="none"/>
        </w:rPr>
        <w:t>委托代理人（签字</w:t>
      </w:r>
      <w:r>
        <w:rPr>
          <w:rFonts w:hint="eastAsia" w:ascii="宋体" w:hAnsi="宋体" w:cs="宋体"/>
          <w:b w:val="0"/>
          <w:bCs/>
          <w:color w:val="auto"/>
          <w:sz w:val="24"/>
          <w:highlight w:val="none"/>
          <w:lang w:eastAsia="zh-CN"/>
        </w:rPr>
        <w:t>或盖章</w:t>
      </w: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u w:val="single"/>
          <w:lang w:val="en-US" w:eastAsia="zh-CN"/>
        </w:rPr>
        <w:t xml:space="preserve">      </w:t>
      </w:r>
      <w:r>
        <w:rPr>
          <w:rFonts w:hint="eastAsia" w:ascii="宋体" w:hAnsi="宋体" w:eastAsia="宋体" w:cs="宋体"/>
          <w:b w:val="0"/>
          <w:bCs/>
          <w:color w:val="auto"/>
          <w:sz w:val="24"/>
          <w:highlight w:val="none"/>
          <w:lang w:val="en-US" w:eastAsia="zh-CN"/>
        </w:rPr>
        <w:t xml:space="preserve"> </w:t>
      </w:r>
    </w:p>
    <w:p w14:paraId="58BA863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电  话：</w:t>
      </w:r>
      <w:r>
        <w:rPr>
          <w:rFonts w:hint="eastAsia" w:ascii="宋体" w:hAnsi="宋体" w:eastAsia="宋体" w:cs="宋体"/>
          <w:color w:val="auto"/>
          <w:sz w:val="24"/>
          <w:szCs w:val="24"/>
          <w:u w:val="single"/>
        </w:rPr>
        <w:t></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电  话：</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3DBBF46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传  真：</w:t>
      </w:r>
      <w:r>
        <w:rPr>
          <w:rFonts w:hint="eastAsia" w:ascii="宋体" w:hAnsi="宋体" w:eastAsia="宋体" w:cs="宋体"/>
          <w:color w:val="auto"/>
          <w:sz w:val="24"/>
          <w:szCs w:val="24"/>
          <w:u w:val="single"/>
        </w:rPr>
        <w:t></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传  真：</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7AE4BD9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开户银行：</w:t>
      </w:r>
      <w:r>
        <w:rPr>
          <w:rFonts w:hint="eastAsia" w:ascii="宋体" w:hAnsi="宋体" w:eastAsia="宋体" w:cs="宋体"/>
          <w:color w:val="auto"/>
          <w:sz w:val="24"/>
          <w:szCs w:val="24"/>
          <w:u w:val="single"/>
        </w:rPr>
        <w:t></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开户银行：</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15F7441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账  号：</w:t>
      </w:r>
      <w:r>
        <w:rPr>
          <w:rFonts w:hint="eastAsia" w:ascii="宋体" w:hAnsi="宋体" w:eastAsia="宋体" w:cs="宋体"/>
          <w:color w:val="auto"/>
          <w:sz w:val="24"/>
          <w:szCs w:val="24"/>
          <w:u w:val="single"/>
        </w:rPr>
        <w:t xml:space="preserve"> 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账  号：</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23A59B2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邮政编码：</w:t>
      </w:r>
      <w:r>
        <w:rPr>
          <w:rFonts w:hint="eastAsia" w:ascii="宋体" w:hAnsi="宋体" w:eastAsia="宋体" w:cs="宋体"/>
          <w:color w:val="auto"/>
          <w:sz w:val="24"/>
          <w:szCs w:val="24"/>
          <w:u w:val="single"/>
        </w:rPr>
        <w:t xml:space="preserve"> 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邮政编码：</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17B227AA">
      <w:pPr>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br w:type="page"/>
      </w:r>
    </w:p>
    <w:p w14:paraId="113D9393">
      <w:pPr>
        <w:spacing w:before="156" w:beforeLines="50" w:after="156" w:afterLines="50" w:line="440" w:lineRule="exact"/>
        <w:jc w:val="left"/>
        <w:outlineLvl w:val="9"/>
        <w:rPr>
          <w:rFonts w:hint="eastAsia" w:ascii="宋体" w:hAnsi="宋体"/>
          <w:color w:val="auto"/>
          <w:sz w:val="24"/>
        </w:rPr>
      </w:pPr>
      <w:r>
        <w:rPr>
          <w:rFonts w:hint="eastAsia" w:ascii="宋体" w:hAnsi="宋体"/>
          <w:color w:val="auto"/>
          <w:sz w:val="24"/>
        </w:rPr>
        <w:t>附件</w:t>
      </w:r>
      <w:r>
        <w:rPr>
          <w:rFonts w:hint="eastAsia" w:ascii="宋体" w:hAnsi="宋体"/>
          <w:color w:val="auto"/>
          <w:sz w:val="24"/>
          <w:lang w:val="en-US" w:eastAsia="zh-CN"/>
        </w:rPr>
        <w:t>3</w:t>
      </w:r>
      <w:r>
        <w:rPr>
          <w:rFonts w:hint="eastAsia" w:ascii="宋体" w:hAnsi="宋体"/>
          <w:color w:val="auto"/>
          <w:sz w:val="24"/>
        </w:rPr>
        <w:t>：</w:t>
      </w:r>
    </w:p>
    <w:p w14:paraId="6CBDAFD5">
      <w:pPr>
        <w:spacing w:before="0" w:beforeLines="0" w:after="0" w:afterLines="0" w:line="240" w:lineRule="auto"/>
        <w:ind w:left="0" w:leftChars="0" w:firstLine="0" w:firstLineChars="0"/>
        <w:jc w:val="center"/>
        <w:outlineLvl w:val="9"/>
        <w:rPr>
          <w:rFonts w:hint="eastAsia" w:ascii="宋体" w:hAnsi="宋体"/>
          <w:color w:val="auto"/>
          <w:sz w:val="24"/>
        </w:rPr>
      </w:pPr>
      <w:r>
        <w:rPr>
          <w:rFonts w:hint="eastAsia" w:ascii="宋体" w:hAnsi="宋体"/>
          <w:color w:val="auto"/>
          <w:sz w:val="24"/>
        </w:rPr>
        <w:t>主要建设工程文件目录</w:t>
      </w:r>
    </w:p>
    <w:tbl>
      <w:tblPr>
        <w:tblStyle w:val="19"/>
        <w:tblpPr w:leftFromText="180" w:rightFromText="180" w:vertAnchor="text" w:horzAnchor="page" w:tblpX="1641" w:tblpY="875"/>
        <w:tblOverlap w:val="never"/>
        <w:tblW w:w="0" w:type="auto"/>
        <w:tblInd w:w="0" w:type="dxa"/>
        <w:tblLayout w:type="fixed"/>
        <w:tblCellMar>
          <w:top w:w="0" w:type="dxa"/>
          <w:left w:w="28" w:type="dxa"/>
          <w:bottom w:w="0" w:type="dxa"/>
          <w:right w:w="28" w:type="dxa"/>
        </w:tblCellMar>
      </w:tblPr>
      <w:tblGrid>
        <w:gridCol w:w="1953"/>
        <w:gridCol w:w="1276"/>
        <w:gridCol w:w="1450"/>
        <w:gridCol w:w="1243"/>
        <w:gridCol w:w="1450"/>
        <w:gridCol w:w="1371"/>
      </w:tblGrid>
      <w:tr w14:paraId="068B08E6">
        <w:tblPrEx>
          <w:tblCellMar>
            <w:top w:w="0" w:type="dxa"/>
            <w:left w:w="28" w:type="dxa"/>
            <w:bottom w:w="0" w:type="dxa"/>
            <w:right w:w="28" w:type="dxa"/>
          </w:tblCellMar>
        </w:tblPrEx>
        <w:tc>
          <w:tcPr>
            <w:tcW w:w="1953" w:type="dxa"/>
            <w:tcBorders>
              <w:top w:val="single" w:color="auto" w:sz="12" w:space="0"/>
              <w:left w:val="single" w:color="auto" w:sz="12" w:space="0"/>
              <w:bottom w:val="double" w:color="auto" w:sz="2" w:space="0"/>
              <w:right w:val="single" w:color="auto" w:sz="6" w:space="0"/>
            </w:tcBorders>
            <w:noWrap w:val="0"/>
            <w:vAlign w:val="center"/>
          </w:tcPr>
          <w:p w14:paraId="587EFC3B">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4"/>
              </w:rPr>
            </w:pPr>
            <w:r>
              <w:rPr>
                <w:rFonts w:hint="eastAsia" w:ascii="宋体" w:hAnsi="宋体" w:eastAsia="宋体" w:cs="Times New Roman"/>
                <w:color w:val="auto"/>
                <w:sz w:val="24"/>
                <w:szCs w:val="24"/>
              </w:rPr>
              <w:t>文件名称</w:t>
            </w:r>
          </w:p>
        </w:tc>
        <w:tc>
          <w:tcPr>
            <w:tcW w:w="1276" w:type="dxa"/>
            <w:tcBorders>
              <w:top w:val="single" w:color="auto" w:sz="12" w:space="0"/>
              <w:left w:val="single" w:color="auto" w:sz="6" w:space="0"/>
              <w:bottom w:val="double" w:color="auto" w:sz="2" w:space="0"/>
              <w:right w:val="single" w:color="auto" w:sz="6" w:space="0"/>
            </w:tcBorders>
            <w:noWrap w:val="0"/>
            <w:vAlign w:val="center"/>
          </w:tcPr>
          <w:p w14:paraId="297BABCD">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4"/>
              </w:rPr>
            </w:pPr>
            <w:r>
              <w:rPr>
                <w:rFonts w:hint="eastAsia" w:ascii="宋体" w:hAnsi="宋体" w:eastAsia="宋体" w:cs="Times New Roman"/>
                <w:color w:val="auto"/>
                <w:sz w:val="24"/>
                <w:szCs w:val="24"/>
              </w:rPr>
              <w:t>套数</w:t>
            </w:r>
          </w:p>
        </w:tc>
        <w:tc>
          <w:tcPr>
            <w:tcW w:w="1450" w:type="dxa"/>
            <w:tcBorders>
              <w:top w:val="single" w:color="auto" w:sz="12" w:space="0"/>
              <w:left w:val="single" w:color="auto" w:sz="6" w:space="0"/>
              <w:bottom w:val="double" w:color="auto" w:sz="2" w:space="0"/>
              <w:right w:val="single" w:color="auto" w:sz="6" w:space="0"/>
            </w:tcBorders>
            <w:noWrap w:val="0"/>
            <w:vAlign w:val="center"/>
          </w:tcPr>
          <w:p w14:paraId="0BBB9F45">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4"/>
              </w:rPr>
            </w:pPr>
            <w:r>
              <w:rPr>
                <w:rFonts w:hint="eastAsia" w:ascii="宋体" w:hAnsi="宋体" w:eastAsia="宋体" w:cs="Times New Roman"/>
                <w:color w:val="auto"/>
                <w:sz w:val="24"/>
                <w:szCs w:val="24"/>
              </w:rPr>
              <w:t>费用（元）</w:t>
            </w:r>
          </w:p>
        </w:tc>
        <w:tc>
          <w:tcPr>
            <w:tcW w:w="1243" w:type="dxa"/>
            <w:tcBorders>
              <w:top w:val="single" w:color="auto" w:sz="12" w:space="0"/>
              <w:left w:val="single" w:color="auto" w:sz="6" w:space="0"/>
              <w:bottom w:val="double" w:color="auto" w:sz="2" w:space="0"/>
              <w:right w:val="single" w:color="auto" w:sz="6" w:space="0"/>
            </w:tcBorders>
            <w:noWrap w:val="0"/>
            <w:vAlign w:val="center"/>
          </w:tcPr>
          <w:p w14:paraId="456D9C85">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4"/>
              </w:rPr>
            </w:pPr>
            <w:r>
              <w:rPr>
                <w:rFonts w:hint="eastAsia" w:ascii="宋体" w:hAnsi="宋体" w:eastAsia="宋体" w:cs="Times New Roman"/>
                <w:color w:val="auto"/>
                <w:sz w:val="24"/>
                <w:szCs w:val="24"/>
              </w:rPr>
              <w:t>质量</w:t>
            </w:r>
          </w:p>
        </w:tc>
        <w:tc>
          <w:tcPr>
            <w:tcW w:w="1450" w:type="dxa"/>
            <w:tcBorders>
              <w:top w:val="single" w:color="auto" w:sz="12" w:space="0"/>
              <w:left w:val="single" w:color="auto" w:sz="6" w:space="0"/>
              <w:bottom w:val="double" w:color="auto" w:sz="2" w:space="0"/>
              <w:right w:val="single" w:color="auto" w:sz="6" w:space="0"/>
            </w:tcBorders>
            <w:noWrap w:val="0"/>
            <w:vAlign w:val="top"/>
          </w:tcPr>
          <w:p w14:paraId="3F254D53">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4"/>
              </w:rPr>
            </w:pPr>
            <w:r>
              <w:rPr>
                <w:rFonts w:hint="eastAsia" w:ascii="宋体" w:hAnsi="宋体" w:eastAsia="宋体" w:cs="Times New Roman"/>
                <w:color w:val="auto"/>
                <w:sz w:val="24"/>
                <w:szCs w:val="24"/>
              </w:rPr>
              <w:t>移交时间</w:t>
            </w:r>
          </w:p>
        </w:tc>
        <w:tc>
          <w:tcPr>
            <w:tcW w:w="1371" w:type="dxa"/>
            <w:tcBorders>
              <w:top w:val="single" w:color="auto" w:sz="12" w:space="0"/>
              <w:left w:val="single" w:color="auto" w:sz="6" w:space="0"/>
              <w:bottom w:val="double" w:color="auto" w:sz="2" w:space="0"/>
              <w:right w:val="single" w:color="auto" w:sz="12" w:space="0"/>
            </w:tcBorders>
            <w:noWrap w:val="0"/>
            <w:vAlign w:val="top"/>
          </w:tcPr>
          <w:p w14:paraId="3E69D4A2">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4"/>
              </w:rPr>
            </w:pPr>
            <w:r>
              <w:rPr>
                <w:rFonts w:hint="eastAsia" w:ascii="宋体" w:hAnsi="宋体" w:eastAsia="宋体" w:cs="Times New Roman"/>
                <w:color w:val="auto"/>
                <w:sz w:val="24"/>
                <w:szCs w:val="24"/>
              </w:rPr>
              <w:t>责任人</w:t>
            </w:r>
          </w:p>
        </w:tc>
      </w:tr>
      <w:tr w14:paraId="4FE17BF9">
        <w:tblPrEx>
          <w:tblCellMar>
            <w:top w:w="0" w:type="dxa"/>
            <w:left w:w="28" w:type="dxa"/>
            <w:bottom w:w="0" w:type="dxa"/>
            <w:right w:w="28" w:type="dxa"/>
          </w:tblCellMar>
        </w:tblPrEx>
        <w:trPr>
          <w:trHeight w:val="567" w:hRule="atLeast"/>
        </w:trPr>
        <w:tc>
          <w:tcPr>
            <w:tcW w:w="1953" w:type="dxa"/>
            <w:tcBorders>
              <w:top w:val="double" w:color="auto" w:sz="2" w:space="0"/>
              <w:left w:val="single" w:color="auto" w:sz="12" w:space="0"/>
              <w:bottom w:val="single" w:color="auto" w:sz="6" w:space="0"/>
              <w:right w:val="single" w:color="auto" w:sz="6" w:space="0"/>
            </w:tcBorders>
            <w:noWrap w:val="0"/>
            <w:vAlign w:val="center"/>
          </w:tcPr>
          <w:p w14:paraId="65EA9138">
            <w:pPr>
              <w:pStyle w:val="8"/>
              <w:keepNext/>
              <w:spacing w:line="440" w:lineRule="exact"/>
              <w:ind w:left="63" w:right="63"/>
              <w:outlineLvl w:val="9"/>
              <w:rPr>
                <w:rFonts w:ascii="宋体" w:hAnsi="宋体"/>
                <w:color w:val="auto"/>
                <w:sz w:val="24"/>
                <w:szCs w:val="24"/>
              </w:rPr>
            </w:pPr>
          </w:p>
        </w:tc>
        <w:tc>
          <w:tcPr>
            <w:tcW w:w="1276" w:type="dxa"/>
            <w:tcBorders>
              <w:top w:val="double" w:color="auto" w:sz="2" w:space="0"/>
              <w:left w:val="single" w:color="auto" w:sz="6" w:space="0"/>
              <w:bottom w:val="single" w:color="auto" w:sz="6" w:space="0"/>
              <w:right w:val="single" w:color="auto" w:sz="6" w:space="0"/>
            </w:tcBorders>
            <w:noWrap w:val="0"/>
            <w:vAlign w:val="center"/>
          </w:tcPr>
          <w:p w14:paraId="188E57B1">
            <w:pPr>
              <w:pStyle w:val="8"/>
              <w:keepNext/>
              <w:spacing w:line="440" w:lineRule="exact"/>
              <w:ind w:left="63" w:right="63"/>
              <w:outlineLvl w:val="9"/>
              <w:rPr>
                <w:rFonts w:ascii="宋体" w:hAnsi="宋体"/>
                <w:color w:val="auto"/>
                <w:sz w:val="24"/>
                <w:szCs w:val="24"/>
              </w:rPr>
            </w:pPr>
          </w:p>
        </w:tc>
        <w:tc>
          <w:tcPr>
            <w:tcW w:w="1450" w:type="dxa"/>
            <w:tcBorders>
              <w:top w:val="double" w:color="auto" w:sz="2" w:space="0"/>
              <w:left w:val="single" w:color="auto" w:sz="6" w:space="0"/>
              <w:bottom w:val="single" w:color="auto" w:sz="6" w:space="0"/>
              <w:right w:val="single" w:color="auto" w:sz="6" w:space="0"/>
            </w:tcBorders>
            <w:noWrap w:val="0"/>
            <w:vAlign w:val="center"/>
          </w:tcPr>
          <w:p w14:paraId="420A2183">
            <w:pPr>
              <w:pStyle w:val="8"/>
              <w:keepNext/>
              <w:spacing w:line="440" w:lineRule="exact"/>
              <w:ind w:left="63" w:right="63"/>
              <w:outlineLvl w:val="9"/>
              <w:rPr>
                <w:rFonts w:ascii="宋体" w:hAnsi="宋体"/>
                <w:color w:val="auto"/>
                <w:sz w:val="24"/>
                <w:szCs w:val="24"/>
              </w:rPr>
            </w:pPr>
          </w:p>
        </w:tc>
        <w:tc>
          <w:tcPr>
            <w:tcW w:w="1243" w:type="dxa"/>
            <w:tcBorders>
              <w:top w:val="double" w:color="auto" w:sz="2" w:space="0"/>
              <w:left w:val="single" w:color="auto" w:sz="6" w:space="0"/>
              <w:bottom w:val="single" w:color="auto" w:sz="6" w:space="0"/>
              <w:right w:val="single" w:color="auto" w:sz="6" w:space="0"/>
            </w:tcBorders>
            <w:noWrap w:val="0"/>
            <w:vAlign w:val="center"/>
          </w:tcPr>
          <w:p w14:paraId="7C62319B">
            <w:pPr>
              <w:pStyle w:val="8"/>
              <w:keepNext/>
              <w:spacing w:line="440" w:lineRule="exact"/>
              <w:ind w:left="63" w:right="63"/>
              <w:outlineLvl w:val="9"/>
              <w:rPr>
                <w:rFonts w:ascii="宋体" w:hAnsi="宋体"/>
                <w:color w:val="auto"/>
                <w:sz w:val="24"/>
                <w:szCs w:val="24"/>
              </w:rPr>
            </w:pPr>
          </w:p>
        </w:tc>
        <w:tc>
          <w:tcPr>
            <w:tcW w:w="1450" w:type="dxa"/>
            <w:tcBorders>
              <w:top w:val="double" w:color="auto" w:sz="2" w:space="0"/>
              <w:left w:val="single" w:color="auto" w:sz="6" w:space="0"/>
              <w:bottom w:val="single" w:color="auto" w:sz="6" w:space="0"/>
              <w:right w:val="single" w:color="auto" w:sz="6" w:space="0"/>
            </w:tcBorders>
            <w:noWrap w:val="0"/>
            <w:vAlign w:val="center"/>
          </w:tcPr>
          <w:p w14:paraId="5D980C87">
            <w:pPr>
              <w:pStyle w:val="8"/>
              <w:keepNext/>
              <w:spacing w:line="440" w:lineRule="exact"/>
              <w:ind w:left="63" w:right="63"/>
              <w:outlineLvl w:val="9"/>
              <w:rPr>
                <w:rFonts w:ascii="宋体" w:hAnsi="宋体"/>
                <w:color w:val="auto"/>
                <w:sz w:val="24"/>
                <w:szCs w:val="24"/>
              </w:rPr>
            </w:pPr>
          </w:p>
        </w:tc>
        <w:tc>
          <w:tcPr>
            <w:tcW w:w="1371" w:type="dxa"/>
            <w:tcBorders>
              <w:top w:val="double" w:color="auto" w:sz="2" w:space="0"/>
              <w:left w:val="single" w:color="auto" w:sz="6" w:space="0"/>
              <w:bottom w:val="single" w:color="auto" w:sz="6" w:space="0"/>
              <w:right w:val="single" w:color="auto" w:sz="12" w:space="0"/>
            </w:tcBorders>
            <w:noWrap w:val="0"/>
            <w:vAlign w:val="center"/>
          </w:tcPr>
          <w:p w14:paraId="4A793FAD">
            <w:pPr>
              <w:pStyle w:val="8"/>
              <w:keepNext/>
              <w:spacing w:line="440" w:lineRule="exact"/>
              <w:ind w:left="63" w:right="63"/>
              <w:outlineLvl w:val="9"/>
              <w:rPr>
                <w:rFonts w:ascii="宋体" w:hAnsi="宋体"/>
                <w:color w:val="auto"/>
                <w:sz w:val="24"/>
                <w:szCs w:val="24"/>
              </w:rPr>
            </w:pPr>
          </w:p>
        </w:tc>
      </w:tr>
      <w:tr w14:paraId="451B45FF">
        <w:tblPrEx>
          <w:tblCellMar>
            <w:top w:w="0" w:type="dxa"/>
            <w:left w:w="28" w:type="dxa"/>
            <w:bottom w:w="0" w:type="dxa"/>
            <w:right w:w="28" w:type="dxa"/>
          </w:tblCellMar>
        </w:tblPrEx>
        <w:trPr>
          <w:trHeight w:val="567" w:hRule="atLeast"/>
        </w:trPr>
        <w:tc>
          <w:tcPr>
            <w:tcW w:w="1953" w:type="dxa"/>
            <w:tcBorders>
              <w:top w:val="nil"/>
              <w:left w:val="single" w:color="auto" w:sz="12" w:space="0"/>
              <w:bottom w:val="single" w:color="auto" w:sz="6" w:space="0"/>
              <w:right w:val="single" w:color="auto" w:sz="6" w:space="0"/>
            </w:tcBorders>
            <w:noWrap w:val="0"/>
            <w:vAlign w:val="center"/>
          </w:tcPr>
          <w:p w14:paraId="704A6AB4">
            <w:pPr>
              <w:pStyle w:val="8"/>
              <w:keepNext/>
              <w:spacing w:line="440" w:lineRule="exact"/>
              <w:ind w:left="63" w:right="63"/>
              <w:outlineLvl w:val="9"/>
              <w:rPr>
                <w:rFonts w:ascii="宋体" w:hAnsi="宋体"/>
                <w:color w:val="auto"/>
                <w:sz w:val="24"/>
                <w:szCs w:val="24"/>
              </w:rPr>
            </w:pPr>
          </w:p>
        </w:tc>
        <w:tc>
          <w:tcPr>
            <w:tcW w:w="1276" w:type="dxa"/>
            <w:tcBorders>
              <w:top w:val="nil"/>
              <w:left w:val="single" w:color="auto" w:sz="6" w:space="0"/>
              <w:bottom w:val="single" w:color="auto" w:sz="6" w:space="0"/>
              <w:right w:val="single" w:color="auto" w:sz="6" w:space="0"/>
            </w:tcBorders>
            <w:noWrap w:val="0"/>
            <w:vAlign w:val="center"/>
          </w:tcPr>
          <w:p w14:paraId="1D6B8F9F">
            <w:pPr>
              <w:pStyle w:val="8"/>
              <w:keepNext/>
              <w:spacing w:line="440" w:lineRule="exact"/>
              <w:ind w:left="63" w:right="63"/>
              <w:outlineLvl w:val="9"/>
              <w:rPr>
                <w:rFonts w:ascii="宋体" w:hAnsi="宋体"/>
                <w:color w:val="auto"/>
                <w:sz w:val="24"/>
                <w:szCs w:val="24"/>
              </w:rPr>
            </w:pPr>
          </w:p>
        </w:tc>
        <w:tc>
          <w:tcPr>
            <w:tcW w:w="1450" w:type="dxa"/>
            <w:tcBorders>
              <w:top w:val="nil"/>
              <w:left w:val="single" w:color="auto" w:sz="6" w:space="0"/>
              <w:bottom w:val="single" w:color="auto" w:sz="6" w:space="0"/>
              <w:right w:val="single" w:color="auto" w:sz="6" w:space="0"/>
            </w:tcBorders>
            <w:noWrap w:val="0"/>
            <w:vAlign w:val="center"/>
          </w:tcPr>
          <w:p w14:paraId="0AEC9623">
            <w:pPr>
              <w:pStyle w:val="8"/>
              <w:keepNext/>
              <w:spacing w:line="440" w:lineRule="exact"/>
              <w:ind w:left="63" w:right="63"/>
              <w:outlineLvl w:val="9"/>
              <w:rPr>
                <w:rFonts w:ascii="宋体" w:hAnsi="宋体"/>
                <w:color w:val="auto"/>
                <w:sz w:val="24"/>
                <w:szCs w:val="24"/>
              </w:rPr>
            </w:pPr>
          </w:p>
        </w:tc>
        <w:tc>
          <w:tcPr>
            <w:tcW w:w="1243" w:type="dxa"/>
            <w:tcBorders>
              <w:top w:val="nil"/>
              <w:left w:val="single" w:color="auto" w:sz="6" w:space="0"/>
              <w:bottom w:val="single" w:color="auto" w:sz="6" w:space="0"/>
              <w:right w:val="single" w:color="auto" w:sz="6" w:space="0"/>
            </w:tcBorders>
            <w:noWrap w:val="0"/>
            <w:vAlign w:val="center"/>
          </w:tcPr>
          <w:p w14:paraId="3CA46169">
            <w:pPr>
              <w:pStyle w:val="8"/>
              <w:keepNext/>
              <w:spacing w:line="440" w:lineRule="exact"/>
              <w:ind w:left="63" w:right="63"/>
              <w:outlineLvl w:val="9"/>
              <w:rPr>
                <w:rFonts w:ascii="宋体" w:hAnsi="宋体"/>
                <w:color w:val="auto"/>
                <w:sz w:val="24"/>
                <w:szCs w:val="24"/>
              </w:rPr>
            </w:pPr>
          </w:p>
        </w:tc>
        <w:tc>
          <w:tcPr>
            <w:tcW w:w="1450" w:type="dxa"/>
            <w:tcBorders>
              <w:top w:val="nil"/>
              <w:left w:val="single" w:color="auto" w:sz="6" w:space="0"/>
              <w:bottom w:val="single" w:color="auto" w:sz="6" w:space="0"/>
              <w:right w:val="single" w:color="auto" w:sz="6" w:space="0"/>
            </w:tcBorders>
            <w:noWrap w:val="0"/>
            <w:vAlign w:val="center"/>
          </w:tcPr>
          <w:p w14:paraId="07418A2A">
            <w:pPr>
              <w:pStyle w:val="8"/>
              <w:keepNext/>
              <w:spacing w:line="440" w:lineRule="exact"/>
              <w:ind w:left="63" w:right="63"/>
              <w:outlineLvl w:val="9"/>
              <w:rPr>
                <w:rFonts w:ascii="宋体" w:hAnsi="宋体"/>
                <w:color w:val="auto"/>
                <w:sz w:val="24"/>
                <w:szCs w:val="24"/>
              </w:rPr>
            </w:pPr>
          </w:p>
        </w:tc>
        <w:tc>
          <w:tcPr>
            <w:tcW w:w="1371" w:type="dxa"/>
            <w:tcBorders>
              <w:top w:val="nil"/>
              <w:left w:val="single" w:color="auto" w:sz="6" w:space="0"/>
              <w:bottom w:val="single" w:color="auto" w:sz="6" w:space="0"/>
              <w:right w:val="single" w:color="auto" w:sz="12" w:space="0"/>
            </w:tcBorders>
            <w:noWrap w:val="0"/>
            <w:vAlign w:val="center"/>
          </w:tcPr>
          <w:p w14:paraId="3FBDB999">
            <w:pPr>
              <w:pStyle w:val="8"/>
              <w:keepNext/>
              <w:spacing w:line="440" w:lineRule="exact"/>
              <w:ind w:left="63" w:right="63"/>
              <w:outlineLvl w:val="9"/>
              <w:rPr>
                <w:rFonts w:ascii="宋体" w:hAnsi="宋体"/>
                <w:color w:val="auto"/>
                <w:sz w:val="24"/>
                <w:szCs w:val="24"/>
              </w:rPr>
            </w:pPr>
          </w:p>
        </w:tc>
      </w:tr>
      <w:tr w14:paraId="394101F4">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center"/>
          </w:tcPr>
          <w:p w14:paraId="0D31B3EF">
            <w:pPr>
              <w:pStyle w:val="8"/>
              <w:keepNext/>
              <w:spacing w:line="440" w:lineRule="exact"/>
              <w:ind w:left="63" w:right="63"/>
              <w:outlineLvl w:val="9"/>
              <w:rPr>
                <w:rFonts w:ascii="宋体" w:hAnsi="宋体"/>
                <w:color w:val="auto"/>
                <w:sz w:val="24"/>
                <w:szCs w:val="24"/>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183C7FE5">
            <w:pPr>
              <w:pStyle w:val="8"/>
              <w:keepNext/>
              <w:spacing w:line="440" w:lineRule="exact"/>
              <w:ind w:left="63" w:right="63"/>
              <w:outlineLvl w:val="9"/>
              <w:rPr>
                <w:rFonts w:ascii="宋体" w:hAnsi="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62333E2E">
            <w:pPr>
              <w:pStyle w:val="8"/>
              <w:keepNext/>
              <w:spacing w:line="440" w:lineRule="exact"/>
              <w:ind w:left="63" w:right="63"/>
              <w:outlineLvl w:val="9"/>
              <w:rPr>
                <w:rFonts w:ascii="宋体" w:hAnsi="宋体"/>
                <w:color w:val="auto"/>
                <w:sz w:val="24"/>
                <w:szCs w:val="24"/>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71830C59">
            <w:pPr>
              <w:pStyle w:val="8"/>
              <w:keepNext/>
              <w:spacing w:line="440" w:lineRule="exact"/>
              <w:ind w:left="63" w:right="63"/>
              <w:outlineLvl w:val="9"/>
              <w:rPr>
                <w:rFonts w:ascii="宋体" w:hAnsi="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12F8C175">
            <w:pPr>
              <w:pStyle w:val="8"/>
              <w:keepNext/>
              <w:spacing w:line="440" w:lineRule="exact"/>
              <w:ind w:left="63" w:right="63"/>
              <w:outlineLvl w:val="9"/>
              <w:rPr>
                <w:rFonts w:ascii="宋体" w:hAnsi="宋体"/>
                <w:color w:val="auto"/>
                <w:sz w:val="24"/>
                <w:szCs w:val="24"/>
              </w:rPr>
            </w:pPr>
          </w:p>
        </w:tc>
        <w:tc>
          <w:tcPr>
            <w:tcW w:w="1371" w:type="dxa"/>
            <w:tcBorders>
              <w:top w:val="single" w:color="auto" w:sz="6" w:space="0"/>
              <w:left w:val="single" w:color="auto" w:sz="6" w:space="0"/>
              <w:bottom w:val="single" w:color="auto" w:sz="6" w:space="0"/>
              <w:right w:val="single" w:color="auto" w:sz="12" w:space="0"/>
            </w:tcBorders>
            <w:noWrap w:val="0"/>
            <w:vAlign w:val="center"/>
          </w:tcPr>
          <w:p w14:paraId="0F109A50">
            <w:pPr>
              <w:pStyle w:val="8"/>
              <w:keepNext/>
              <w:spacing w:line="440" w:lineRule="exact"/>
              <w:ind w:left="63" w:right="63"/>
              <w:outlineLvl w:val="9"/>
              <w:rPr>
                <w:rFonts w:ascii="宋体" w:hAnsi="宋体"/>
                <w:color w:val="auto"/>
                <w:sz w:val="24"/>
                <w:szCs w:val="24"/>
              </w:rPr>
            </w:pPr>
          </w:p>
        </w:tc>
      </w:tr>
      <w:tr w14:paraId="7331241D">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center"/>
          </w:tcPr>
          <w:p w14:paraId="7380E761">
            <w:pPr>
              <w:pStyle w:val="8"/>
              <w:keepNext/>
              <w:spacing w:line="440" w:lineRule="exact"/>
              <w:ind w:left="63" w:right="63"/>
              <w:outlineLvl w:val="9"/>
              <w:rPr>
                <w:rFonts w:ascii="宋体" w:hAnsi="宋体"/>
                <w:color w:val="auto"/>
                <w:sz w:val="24"/>
                <w:szCs w:val="24"/>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1B142FE1">
            <w:pPr>
              <w:pStyle w:val="8"/>
              <w:keepNext/>
              <w:spacing w:line="440" w:lineRule="exact"/>
              <w:ind w:left="63" w:right="63"/>
              <w:outlineLvl w:val="9"/>
              <w:rPr>
                <w:rFonts w:ascii="宋体" w:hAnsi="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7CD238F1">
            <w:pPr>
              <w:pStyle w:val="8"/>
              <w:keepNext/>
              <w:spacing w:line="440" w:lineRule="exact"/>
              <w:ind w:left="63" w:right="63"/>
              <w:outlineLvl w:val="9"/>
              <w:rPr>
                <w:rFonts w:ascii="宋体" w:hAnsi="宋体"/>
                <w:color w:val="auto"/>
                <w:sz w:val="24"/>
                <w:szCs w:val="24"/>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0E0C40D5">
            <w:pPr>
              <w:pStyle w:val="8"/>
              <w:keepNext/>
              <w:spacing w:line="440" w:lineRule="exact"/>
              <w:ind w:left="63" w:right="63"/>
              <w:outlineLvl w:val="9"/>
              <w:rPr>
                <w:rFonts w:ascii="宋体" w:hAnsi="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64F9CD17">
            <w:pPr>
              <w:pStyle w:val="8"/>
              <w:keepNext/>
              <w:spacing w:line="440" w:lineRule="exact"/>
              <w:ind w:left="63" w:right="63"/>
              <w:outlineLvl w:val="9"/>
              <w:rPr>
                <w:rFonts w:ascii="宋体" w:hAnsi="宋体"/>
                <w:color w:val="auto"/>
                <w:sz w:val="24"/>
                <w:szCs w:val="24"/>
              </w:rPr>
            </w:pPr>
          </w:p>
        </w:tc>
        <w:tc>
          <w:tcPr>
            <w:tcW w:w="1371" w:type="dxa"/>
            <w:tcBorders>
              <w:top w:val="single" w:color="auto" w:sz="6" w:space="0"/>
              <w:left w:val="single" w:color="auto" w:sz="6" w:space="0"/>
              <w:bottom w:val="single" w:color="auto" w:sz="6" w:space="0"/>
              <w:right w:val="single" w:color="auto" w:sz="12" w:space="0"/>
            </w:tcBorders>
            <w:noWrap w:val="0"/>
            <w:vAlign w:val="center"/>
          </w:tcPr>
          <w:p w14:paraId="131D42EA">
            <w:pPr>
              <w:pStyle w:val="8"/>
              <w:keepNext/>
              <w:spacing w:line="440" w:lineRule="exact"/>
              <w:ind w:left="63" w:right="63"/>
              <w:outlineLvl w:val="9"/>
              <w:rPr>
                <w:rFonts w:ascii="宋体" w:hAnsi="宋体"/>
                <w:color w:val="auto"/>
                <w:sz w:val="24"/>
                <w:szCs w:val="24"/>
              </w:rPr>
            </w:pPr>
          </w:p>
        </w:tc>
      </w:tr>
      <w:tr w14:paraId="4B7E99D9">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center"/>
          </w:tcPr>
          <w:p w14:paraId="1B9DB2D7">
            <w:pPr>
              <w:pStyle w:val="8"/>
              <w:keepNext/>
              <w:spacing w:line="440" w:lineRule="exact"/>
              <w:ind w:left="63" w:right="63"/>
              <w:outlineLvl w:val="9"/>
              <w:rPr>
                <w:rFonts w:ascii="宋体" w:hAnsi="宋体"/>
                <w:color w:val="auto"/>
                <w:sz w:val="24"/>
                <w:szCs w:val="24"/>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60F574C7">
            <w:pPr>
              <w:pStyle w:val="8"/>
              <w:keepNext/>
              <w:spacing w:line="440" w:lineRule="exact"/>
              <w:ind w:left="63" w:right="63"/>
              <w:outlineLvl w:val="9"/>
              <w:rPr>
                <w:rFonts w:ascii="宋体" w:hAnsi="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0737D3DA">
            <w:pPr>
              <w:pStyle w:val="8"/>
              <w:keepNext/>
              <w:spacing w:line="440" w:lineRule="exact"/>
              <w:ind w:left="63" w:right="63"/>
              <w:outlineLvl w:val="9"/>
              <w:rPr>
                <w:rFonts w:ascii="宋体" w:hAnsi="宋体"/>
                <w:color w:val="auto"/>
                <w:sz w:val="24"/>
                <w:szCs w:val="24"/>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6DE6133F">
            <w:pPr>
              <w:pStyle w:val="8"/>
              <w:keepNext/>
              <w:spacing w:line="440" w:lineRule="exact"/>
              <w:ind w:left="63" w:right="63"/>
              <w:outlineLvl w:val="9"/>
              <w:rPr>
                <w:rFonts w:ascii="宋体" w:hAnsi="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259B61CB">
            <w:pPr>
              <w:pStyle w:val="8"/>
              <w:keepNext/>
              <w:spacing w:line="440" w:lineRule="exact"/>
              <w:ind w:left="63" w:right="63"/>
              <w:outlineLvl w:val="9"/>
              <w:rPr>
                <w:rFonts w:ascii="宋体" w:hAnsi="宋体"/>
                <w:color w:val="auto"/>
                <w:sz w:val="24"/>
                <w:szCs w:val="24"/>
              </w:rPr>
            </w:pPr>
          </w:p>
        </w:tc>
        <w:tc>
          <w:tcPr>
            <w:tcW w:w="1371" w:type="dxa"/>
            <w:tcBorders>
              <w:top w:val="single" w:color="auto" w:sz="6" w:space="0"/>
              <w:left w:val="single" w:color="auto" w:sz="6" w:space="0"/>
              <w:bottom w:val="single" w:color="auto" w:sz="6" w:space="0"/>
              <w:right w:val="single" w:color="auto" w:sz="12" w:space="0"/>
            </w:tcBorders>
            <w:noWrap w:val="0"/>
            <w:vAlign w:val="center"/>
          </w:tcPr>
          <w:p w14:paraId="03C616F2">
            <w:pPr>
              <w:pStyle w:val="8"/>
              <w:keepNext/>
              <w:spacing w:line="440" w:lineRule="exact"/>
              <w:ind w:left="63" w:right="63"/>
              <w:outlineLvl w:val="9"/>
              <w:rPr>
                <w:rFonts w:ascii="宋体" w:hAnsi="宋体"/>
                <w:color w:val="auto"/>
                <w:sz w:val="24"/>
                <w:szCs w:val="24"/>
              </w:rPr>
            </w:pPr>
          </w:p>
        </w:tc>
      </w:tr>
      <w:tr w14:paraId="248F3F4E">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center"/>
          </w:tcPr>
          <w:p w14:paraId="3B97790B">
            <w:pPr>
              <w:pStyle w:val="8"/>
              <w:keepNext/>
              <w:spacing w:line="440" w:lineRule="exact"/>
              <w:ind w:left="63" w:right="63"/>
              <w:outlineLvl w:val="9"/>
              <w:rPr>
                <w:rFonts w:ascii="宋体" w:hAnsi="宋体"/>
                <w:color w:val="auto"/>
                <w:sz w:val="24"/>
                <w:szCs w:val="24"/>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4B9CE82F">
            <w:pPr>
              <w:pStyle w:val="8"/>
              <w:keepNext/>
              <w:spacing w:line="440" w:lineRule="exact"/>
              <w:ind w:left="63" w:right="63"/>
              <w:outlineLvl w:val="9"/>
              <w:rPr>
                <w:rFonts w:ascii="宋体" w:hAnsi="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1B5DDC35">
            <w:pPr>
              <w:pStyle w:val="8"/>
              <w:keepNext/>
              <w:spacing w:line="440" w:lineRule="exact"/>
              <w:ind w:left="63" w:right="63"/>
              <w:outlineLvl w:val="9"/>
              <w:rPr>
                <w:rFonts w:ascii="宋体" w:hAnsi="宋体"/>
                <w:color w:val="auto"/>
                <w:sz w:val="24"/>
                <w:szCs w:val="24"/>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10BD00E4">
            <w:pPr>
              <w:pStyle w:val="8"/>
              <w:keepNext/>
              <w:spacing w:line="440" w:lineRule="exact"/>
              <w:ind w:left="63" w:right="63"/>
              <w:outlineLvl w:val="9"/>
              <w:rPr>
                <w:rFonts w:ascii="宋体" w:hAnsi="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6CFE2207">
            <w:pPr>
              <w:pStyle w:val="8"/>
              <w:keepNext/>
              <w:spacing w:line="440" w:lineRule="exact"/>
              <w:ind w:left="63" w:right="63"/>
              <w:outlineLvl w:val="9"/>
              <w:rPr>
                <w:rFonts w:ascii="宋体" w:hAnsi="宋体"/>
                <w:color w:val="auto"/>
                <w:sz w:val="24"/>
                <w:szCs w:val="24"/>
              </w:rPr>
            </w:pPr>
          </w:p>
        </w:tc>
        <w:tc>
          <w:tcPr>
            <w:tcW w:w="1371" w:type="dxa"/>
            <w:tcBorders>
              <w:top w:val="single" w:color="auto" w:sz="6" w:space="0"/>
              <w:left w:val="single" w:color="auto" w:sz="6" w:space="0"/>
              <w:bottom w:val="single" w:color="auto" w:sz="6" w:space="0"/>
              <w:right w:val="single" w:color="auto" w:sz="12" w:space="0"/>
            </w:tcBorders>
            <w:noWrap w:val="0"/>
            <w:vAlign w:val="center"/>
          </w:tcPr>
          <w:p w14:paraId="6C996354">
            <w:pPr>
              <w:pStyle w:val="8"/>
              <w:keepNext/>
              <w:spacing w:line="440" w:lineRule="exact"/>
              <w:ind w:left="63" w:right="63"/>
              <w:outlineLvl w:val="9"/>
              <w:rPr>
                <w:rFonts w:ascii="宋体" w:hAnsi="宋体"/>
                <w:color w:val="auto"/>
                <w:sz w:val="24"/>
                <w:szCs w:val="24"/>
              </w:rPr>
            </w:pPr>
          </w:p>
        </w:tc>
      </w:tr>
      <w:tr w14:paraId="743FC868">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center"/>
          </w:tcPr>
          <w:p w14:paraId="312F40DA">
            <w:pPr>
              <w:pStyle w:val="8"/>
              <w:keepNext/>
              <w:spacing w:line="440" w:lineRule="exact"/>
              <w:ind w:left="63" w:right="63"/>
              <w:outlineLvl w:val="9"/>
              <w:rPr>
                <w:rFonts w:ascii="宋体" w:hAnsi="宋体"/>
                <w:color w:val="auto"/>
                <w:sz w:val="24"/>
                <w:szCs w:val="24"/>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5FAA19E3">
            <w:pPr>
              <w:pStyle w:val="8"/>
              <w:keepNext/>
              <w:spacing w:line="440" w:lineRule="exact"/>
              <w:ind w:left="63" w:right="63"/>
              <w:outlineLvl w:val="9"/>
              <w:rPr>
                <w:rFonts w:ascii="宋体" w:hAnsi="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3BB51BC1">
            <w:pPr>
              <w:pStyle w:val="8"/>
              <w:keepNext/>
              <w:spacing w:line="440" w:lineRule="exact"/>
              <w:ind w:left="63" w:right="63"/>
              <w:outlineLvl w:val="9"/>
              <w:rPr>
                <w:rFonts w:ascii="宋体" w:hAnsi="宋体"/>
                <w:color w:val="auto"/>
                <w:sz w:val="24"/>
                <w:szCs w:val="24"/>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4BF3989F">
            <w:pPr>
              <w:pStyle w:val="8"/>
              <w:keepNext/>
              <w:spacing w:line="440" w:lineRule="exact"/>
              <w:ind w:left="63" w:right="63"/>
              <w:outlineLvl w:val="9"/>
              <w:rPr>
                <w:rFonts w:ascii="宋体" w:hAnsi="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77134A74">
            <w:pPr>
              <w:pStyle w:val="8"/>
              <w:keepNext/>
              <w:spacing w:line="440" w:lineRule="exact"/>
              <w:ind w:left="63" w:right="63"/>
              <w:outlineLvl w:val="9"/>
              <w:rPr>
                <w:rFonts w:ascii="宋体" w:hAnsi="宋体"/>
                <w:color w:val="auto"/>
                <w:sz w:val="24"/>
                <w:szCs w:val="24"/>
              </w:rPr>
            </w:pPr>
          </w:p>
        </w:tc>
        <w:tc>
          <w:tcPr>
            <w:tcW w:w="1371" w:type="dxa"/>
            <w:tcBorders>
              <w:top w:val="single" w:color="auto" w:sz="6" w:space="0"/>
              <w:left w:val="single" w:color="auto" w:sz="6" w:space="0"/>
              <w:bottom w:val="single" w:color="auto" w:sz="6" w:space="0"/>
              <w:right w:val="single" w:color="auto" w:sz="12" w:space="0"/>
            </w:tcBorders>
            <w:noWrap w:val="0"/>
            <w:vAlign w:val="center"/>
          </w:tcPr>
          <w:p w14:paraId="4B1B5E7C">
            <w:pPr>
              <w:pStyle w:val="8"/>
              <w:keepNext/>
              <w:spacing w:line="440" w:lineRule="exact"/>
              <w:ind w:left="63" w:right="63"/>
              <w:outlineLvl w:val="9"/>
              <w:rPr>
                <w:rFonts w:ascii="宋体" w:hAnsi="宋体"/>
                <w:color w:val="auto"/>
                <w:sz w:val="24"/>
                <w:szCs w:val="24"/>
              </w:rPr>
            </w:pPr>
          </w:p>
        </w:tc>
      </w:tr>
      <w:tr w14:paraId="0890BEAD">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center"/>
          </w:tcPr>
          <w:p w14:paraId="65272698">
            <w:pPr>
              <w:pStyle w:val="8"/>
              <w:keepNext/>
              <w:spacing w:line="440" w:lineRule="exact"/>
              <w:ind w:left="63" w:right="63"/>
              <w:outlineLvl w:val="9"/>
              <w:rPr>
                <w:rFonts w:ascii="宋体" w:hAnsi="宋体"/>
                <w:color w:val="auto"/>
                <w:sz w:val="24"/>
                <w:szCs w:val="24"/>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5D46FB89">
            <w:pPr>
              <w:pStyle w:val="8"/>
              <w:keepNext/>
              <w:spacing w:line="440" w:lineRule="exact"/>
              <w:ind w:left="63" w:right="63"/>
              <w:outlineLvl w:val="9"/>
              <w:rPr>
                <w:rFonts w:ascii="宋体" w:hAnsi="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3121C16E">
            <w:pPr>
              <w:pStyle w:val="8"/>
              <w:keepNext/>
              <w:spacing w:line="440" w:lineRule="exact"/>
              <w:ind w:left="63" w:right="63"/>
              <w:outlineLvl w:val="9"/>
              <w:rPr>
                <w:rFonts w:ascii="宋体" w:hAnsi="宋体"/>
                <w:color w:val="auto"/>
                <w:sz w:val="24"/>
                <w:szCs w:val="24"/>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4938656E">
            <w:pPr>
              <w:pStyle w:val="8"/>
              <w:keepNext/>
              <w:spacing w:line="440" w:lineRule="exact"/>
              <w:ind w:left="63" w:right="63"/>
              <w:outlineLvl w:val="9"/>
              <w:rPr>
                <w:rFonts w:ascii="宋体" w:hAnsi="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0A99E305">
            <w:pPr>
              <w:pStyle w:val="8"/>
              <w:keepNext/>
              <w:spacing w:line="440" w:lineRule="exact"/>
              <w:ind w:left="63" w:right="63"/>
              <w:outlineLvl w:val="9"/>
              <w:rPr>
                <w:rFonts w:ascii="宋体" w:hAnsi="宋体"/>
                <w:color w:val="auto"/>
                <w:sz w:val="24"/>
                <w:szCs w:val="24"/>
              </w:rPr>
            </w:pPr>
          </w:p>
        </w:tc>
        <w:tc>
          <w:tcPr>
            <w:tcW w:w="1371" w:type="dxa"/>
            <w:tcBorders>
              <w:top w:val="single" w:color="auto" w:sz="6" w:space="0"/>
              <w:left w:val="single" w:color="auto" w:sz="6" w:space="0"/>
              <w:bottom w:val="single" w:color="auto" w:sz="6" w:space="0"/>
              <w:right w:val="single" w:color="auto" w:sz="12" w:space="0"/>
            </w:tcBorders>
            <w:noWrap w:val="0"/>
            <w:vAlign w:val="center"/>
          </w:tcPr>
          <w:p w14:paraId="57A182D9">
            <w:pPr>
              <w:pStyle w:val="8"/>
              <w:keepNext/>
              <w:spacing w:line="440" w:lineRule="exact"/>
              <w:ind w:left="63" w:right="63"/>
              <w:outlineLvl w:val="9"/>
              <w:rPr>
                <w:rFonts w:ascii="宋体" w:hAnsi="宋体"/>
                <w:color w:val="auto"/>
                <w:sz w:val="24"/>
                <w:szCs w:val="24"/>
              </w:rPr>
            </w:pPr>
          </w:p>
        </w:tc>
      </w:tr>
      <w:tr w14:paraId="0429B3AE">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top"/>
          </w:tcPr>
          <w:p w14:paraId="10042499">
            <w:pPr>
              <w:outlineLvl w:val="9"/>
              <w:rPr>
                <w:rFonts w:ascii="宋体" w:hAnsi="宋体" w:eastAsia="宋体"/>
                <w:color w:val="auto"/>
                <w:sz w:val="24"/>
                <w:szCs w:val="24"/>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5D371D04">
            <w:pPr>
              <w:outlineLvl w:val="9"/>
              <w:rPr>
                <w:rFonts w:ascii="宋体" w:hAnsi="宋体" w:eastAsia="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0B973423">
            <w:pPr>
              <w:outlineLvl w:val="9"/>
              <w:rPr>
                <w:rFonts w:ascii="宋体" w:hAnsi="宋体" w:eastAsia="宋体"/>
                <w:color w:val="auto"/>
                <w:sz w:val="24"/>
                <w:szCs w:val="24"/>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450FF8A4">
            <w:pPr>
              <w:outlineLvl w:val="9"/>
              <w:rPr>
                <w:rFonts w:ascii="宋体" w:hAnsi="宋体" w:eastAsia="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251D0F5F">
            <w:pPr>
              <w:outlineLvl w:val="9"/>
              <w:rPr>
                <w:rFonts w:ascii="宋体" w:hAnsi="宋体" w:eastAsia="宋体"/>
                <w:color w:val="auto"/>
                <w:sz w:val="24"/>
                <w:szCs w:val="24"/>
              </w:rPr>
            </w:pPr>
          </w:p>
        </w:tc>
        <w:tc>
          <w:tcPr>
            <w:tcW w:w="1371" w:type="dxa"/>
            <w:tcBorders>
              <w:top w:val="single" w:color="auto" w:sz="6" w:space="0"/>
              <w:left w:val="single" w:color="auto" w:sz="6" w:space="0"/>
              <w:bottom w:val="single" w:color="auto" w:sz="6" w:space="0"/>
              <w:right w:val="single" w:color="auto" w:sz="12" w:space="0"/>
            </w:tcBorders>
            <w:noWrap w:val="0"/>
            <w:vAlign w:val="top"/>
          </w:tcPr>
          <w:p w14:paraId="6441226E">
            <w:pPr>
              <w:outlineLvl w:val="9"/>
              <w:rPr>
                <w:rFonts w:ascii="宋体" w:hAnsi="宋体" w:eastAsia="宋体"/>
                <w:color w:val="auto"/>
                <w:sz w:val="24"/>
                <w:szCs w:val="24"/>
              </w:rPr>
            </w:pPr>
          </w:p>
        </w:tc>
      </w:tr>
      <w:tr w14:paraId="25710C00">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center"/>
          </w:tcPr>
          <w:p w14:paraId="2835E5E5">
            <w:pPr>
              <w:pStyle w:val="8"/>
              <w:keepNext/>
              <w:spacing w:line="440" w:lineRule="exact"/>
              <w:ind w:left="63" w:right="63"/>
              <w:outlineLvl w:val="9"/>
              <w:rPr>
                <w:rFonts w:ascii="宋体" w:hAnsi="宋体"/>
                <w:color w:val="auto"/>
                <w:sz w:val="24"/>
                <w:szCs w:val="24"/>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45E7BB0D">
            <w:pPr>
              <w:pStyle w:val="8"/>
              <w:keepNext/>
              <w:spacing w:line="440" w:lineRule="exact"/>
              <w:ind w:left="63" w:right="63"/>
              <w:outlineLvl w:val="9"/>
              <w:rPr>
                <w:rFonts w:ascii="宋体" w:hAnsi="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46262255">
            <w:pPr>
              <w:pStyle w:val="8"/>
              <w:keepNext/>
              <w:spacing w:line="440" w:lineRule="exact"/>
              <w:ind w:left="63" w:right="63"/>
              <w:outlineLvl w:val="9"/>
              <w:rPr>
                <w:rFonts w:ascii="宋体" w:hAnsi="宋体"/>
                <w:color w:val="auto"/>
                <w:sz w:val="24"/>
                <w:szCs w:val="24"/>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0A60DF6C">
            <w:pPr>
              <w:pStyle w:val="8"/>
              <w:keepNext/>
              <w:spacing w:line="440" w:lineRule="exact"/>
              <w:ind w:left="63" w:right="63"/>
              <w:outlineLvl w:val="9"/>
              <w:rPr>
                <w:rFonts w:ascii="宋体" w:hAnsi="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2AFE715B">
            <w:pPr>
              <w:pStyle w:val="8"/>
              <w:keepNext/>
              <w:spacing w:line="440" w:lineRule="exact"/>
              <w:ind w:left="63" w:right="63"/>
              <w:outlineLvl w:val="9"/>
              <w:rPr>
                <w:rFonts w:ascii="宋体" w:hAnsi="宋体"/>
                <w:color w:val="auto"/>
                <w:sz w:val="24"/>
                <w:szCs w:val="24"/>
              </w:rPr>
            </w:pPr>
          </w:p>
        </w:tc>
        <w:tc>
          <w:tcPr>
            <w:tcW w:w="1371" w:type="dxa"/>
            <w:tcBorders>
              <w:top w:val="single" w:color="auto" w:sz="6" w:space="0"/>
              <w:left w:val="single" w:color="auto" w:sz="6" w:space="0"/>
              <w:bottom w:val="single" w:color="auto" w:sz="6" w:space="0"/>
              <w:right w:val="single" w:color="auto" w:sz="12" w:space="0"/>
            </w:tcBorders>
            <w:noWrap w:val="0"/>
            <w:vAlign w:val="center"/>
          </w:tcPr>
          <w:p w14:paraId="05454EC6">
            <w:pPr>
              <w:pStyle w:val="8"/>
              <w:keepNext/>
              <w:spacing w:line="440" w:lineRule="exact"/>
              <w:ind w:left="63" w:right="63"/>
              <w:outlineLvl w:val="9"/>
              <w:rPr>
                <w:rFonts w:ascii="宋体" w:hAnsi="宋体"/>
                <w:color w:val="auto"/>
                <w:sz w:val="24"/>
                <w:szCs w:val="24"/>
              </w:rPr>
            </w:pPr>
          </w:p>
        </w:tc>
      </w:tr>
      <w:tr w14:paraId="329ED05D">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top"/>
          </w:tcPr>
          <w:p w14:paraId="1B531251">
            <w:pPr>
              <w:outlineLvl w:val="9"/>
              <w:rPr>
                <w:rFonts w:ascii="宋体" w:hAnsi="宋体" w:eastAsia="宋体"/>
                <w:color w:val="auto"/>
                <w:sz w:val="24"/>
                <w:szCs w:val="24"/>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1EF4A8AC">
            <w:pPr>
              <w:outlineLvl w:val="9"/>
              <w:rPr>
                <w:rFonts w:ascii="宋体" w:hAnsi="宋体" w:eastAsia="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0AB12CBA">
            <w:pPr>
              <w:outlineLvl w:val="9"/>
              <w:rPr>
                <w:rFonts w:ascii="宋体" w:hAnsi="宋体" w:eastAsia="宋体"/>
                <w:color w:val="auto"/>
                <w:sz w:val="24"/>
                <w:szCs w:val="24"/>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1EDAC1DA">
            <w:pPr>
              <w:outlineLvl w:val="9"/>
              <w:rPr>
                <w:rFonts w:ascii="宋体" w:hAnsi="宋体" w:eastAsia="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55C7DAD7">
            <w:pPr>
              <w:outlineLvl w:val="9"/>
              <w:rPr>
                <w:rFonts w:ascii="宋体" w:hAnsi="宋体" w:eastAsia="宋体"/>
                <w:color w:val="auto"/>
                <w:sz w:val="24"/>
                <w:szCs w:val="24"/>
              </w:rPr>
            </w:pPr>
          </w:p>
        </w:tc>
        <w:tc>
          <w:tcPr>
            <w:tcW w:w="1371" w:type="dxa"/>
            <w:tcBorders>
              <w:top w:val="single" w:color="auto" w:sz="6" w:space="0"/>
              <w:left w:val="single" w:color="auto" w:sz="6" w:space="0"/>
              <w:bottom w:val="single" w:color="auto" w:sz="6" w:space="0"/>
              <w:right w:val="single" w:color="auto" w:sz="12" w:space="0"/>
            </w:tcBorders>
            <w:noWrap w:val="0"/>
            <w:vAlign w:val="top"/>
          </w:tcPr>
          <w:p w14:paraId="6A114E57">
            <w:pPr>
              <w:outlineLvl w:val="9"/>
              <w:rPr>
                <w:rFonts w:ascii="宋体" w:hAnsi="宋体" w:eastAsia="宋体"/>
                <w:color w:val="auto"/>
                <w:sz w:val="24"/>
                <w:szCs w:val="24"/>
              </w:rPr>
            </w:pPr>
          </w:p>
        </w:tc>
      </w:tr>
      <w:tr w14:paraId="4DD62AEC">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top"/>
          </w:tcPr>
          <w:p w14:paraId="59EA001F">
            <w:pPr>
              <w:outlineLvl w:val="9"/>
              <w:rPr>
                <w:rFonts w:ascii="宋体" w:hAnsi="宋体" w:eastAsia="宋体"/>
                <w:color w:val="auto"/>
                <w:sz w:val="24"/>
                <w:szCs w:val="24"/>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73529766">
            <w:pPr>
              <w:outlineLvl w:val="9"/>
              <w:rPr>
                <w:rFonts w:ascii="宋体" w:hAnsi="宋体" w:eastAsia="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4777C7C5">
            <w:pPr>
              <w:outlineLvl w:val="9"/>
              <w:rPr>
                <w:rFonts w:ascii="宋体" w:hAnsi="宋体" w:eastAsia="宋体"/>
                <w:color w:val="auto"/>
                <w:sz w:val="24"/>
                <w:szCs w:val="24"/>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2DFC517C">
            <w:pPr>
              <w:outlineLvl w:val="9"/>
              <w:rPr>
                <w:rFonts w:ascii="宋体" w:hAnsi="宋体" w:eastAsia="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6D259B81">
            <w:pPr>
              <w:outlineLvl w:val="9"/>
              <w:rPr>
                <w:rFonts w:ascii="宋体" w:hAnsi="宋体" w:eastAsia="宋体"/>
                <w:color w:val="auto"/>
                <w:sz w:val="24"/>
                <w:szCs w:val="24"/>
              </w:rPr>
            </w:pPr>
          </w:p>
        </w:tc>
        <w:tc>
          <w:tcPr>
            <w:tcW w:w="1371" w:type="dxa"/>
            <w:tcBorders>
              <w:top w:val="single" w:color="auto" w:sz="6" w:space="0"/>
              <w:left w:val="single" w:color="auto" w:sz="6" w:space="0"/>
              <w:bottom w:val="single" w:color="auto" w:sz="6" w:space="0"/>
              <w:right w:val="single" w:color="auto" w:sz="12" w:space="0"/>
            </w:tcBorders>
            <w:noWrap w:val="0"/>
            <w:vAlign w:val="top"/>
          </w:tcPr>
          <w:p w14:paraId="381C5E1C">
            <w:pPr>
              <w:outlineLvl w:val="9"/>
              <w:rPr>
                <w:rFonts w:ascii="宋体" w:hAnsi="宋体" w:eastAsia="宋体"/>
                <w:color w:val="auto"/>
                <w:sz w:val="24"/>
                <w:szCs w:val="24"/>
              </w:rPr>
            </w:pPr>
          </w:p>
        </w:tc>
      </w:tr>
      <w:tr w14:paraId="3F0F7053">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top"/>
          </w:tcPr>
          <w:p w14:paraId="71BFBE97">
            <w:pPr>
              <w:outlineLvl w:val="9"/>
              <w:rPr>
                <w:rFonts w:ascii="宋体" w:hAnsi="宋体" w:eastAsia="宋体"/>
                <w:color w:val="auto"/>
                <w:sz w:val="24"/>
                <w:szCs w:val="24"/>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34C99D82">
            <w:pPr>
              <w:outlineLvl w:val="9"/>
              <w:rPr>
                <w:rFonts w:ascii="宋体" w:hAnsi="宋体" w:eastAsia="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5E262A72">
            <w:pPr>
              <w:outlineLvl w:val="9"/>
              <w:rPr>
                <w:rFonts w:ascii="宋体" w:hAnsi="宋体" w:eastAsia="宋体"/>
                <w:color w:val="auto"/>
                <w:sz w:val="24"/>
                <w:szCs w:val="24"/>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52A4ED48">
            <w:pPr>
              <w:outlineLvl w:val="9"/>
              <w:rPr>
                <w:rFonts w:ascii="宋体" w:hAnsi="宋体" w:eastAsia="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51FDA841">
            <w:pPr>
              <w:outlineLvl w:val="9"/>
              <w:rPr>
                <w:rFonts w:ascii="宋体" w:hAnsi="宋体" w:eastAsia="宋体"/>
                <w:color w:val="auto"/>
                <w:sz w:val="24"/>
                <w:szCs w:val="24"/>
              </w:rPr>
            </w:pPr>
          </w:p>
        </w:tc>
        <w:tc>
          <w:tcPr>
            <w:tcW w:w="1371" w:type="dxa"/>
            <w:tcBorders>
              <w:top w:val="single" w:color="auto" w:sz="6" w:space="0"/>
              <w:left w:val="single" w:color="auto" w:sz="6" w:space="0"/>
              <w:bottom w:val="single" w:color="auto" w:sz="6" w:space="0"/>
              <w:right w:val="single" w:color="auto" w:sz="12" w:space="0"/>
            </w:tcBorders>
            <w:noWrap w:val="0"/>
            <w:vAlign w:val="top"/>
          </w:tcPr>
          <w:p w14:paraId="2D4685B1">
            <w:pPr>
              <w:outlineLvl w:val="9"/>
              <w:rPr>
                <w:rFonts w:ascii="宋体" w:hAnsi="宋体" w:eastAsia="宋体"/>
                <w:color w:val="auto"/>
                <w:sz w:val="24"/>
                <w:szCs w:val="24"/>
              </w:rPr>
            </w:pPr>
          </w:p>
        </w:tc>
      </w:tr>
      <w:tr w14:paraId="2C9300D4">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top"/>
          </w:tcPr>
          <w:p w14:paraId="67D385B3">
            <w:pPr>
              <w:outlineLvl w:val="9"/>
              <w:rPr>
                <w:rFonts w:ascii="宋体" w:hAnsi="宋体" w:eastAsia="宋体"/>
                <w:color w:val="auto"/>
                <w:sz w:val="24"/>
                <w:szCs w:val="24"/>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35A275D3">
            <w:pPr>
              <w:outlineLvl w:val="9"/>
              <w:rPr>
                <w:rFonts w:ascii="宋体" w:hAnsi="宋体" w:eastAsia="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5FB39653">
            <w:pPr>
              <w:outlineLvl w:val="9"/>
              <w:rPr>
                <w:rFonts w:ascii="宋体" w:hAnsi="宋体" w:eastAsia="宋体"/>
                <w:color w:val="auto"/>
                <w:sz w:val="24"/>
                <w:szCs w:val="24"/>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0E3C330E">
            <w:pPr>
              <w:outlineLvl w:val="9"/>
              <w:rPr>
                <w:rFonts w:ascii="宋体" w:hAnsi="宋体" w:eastAsia="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37DD3FEE">
            <w:pPr>
              <w:outlineLvl w:val="9"/>
              <w:rPr>
                <w:rFonts w:ascii="宋体" w:hAnsi="宋体" w:eastAsia="宋体"/>
                <w:color w:val="auto"/>
                <w:sz w:val="24"/>
                <w:szCs w:val="24"/>
              </w:rPr>
            </w:pPr>
          </w:p>
        </w:tc>
        <w:tc>
          <w:tcPr>
            <w:tcW w:w="1371" w:type="dxa"/>
            <w:tcBorders>
              <w:top w:val="single" w:color="auto" w:sz="6" w:space="0"/>
              <w:left w:val="single" w:color="auto" w:sz="6" w:space="0"/>
              <w:bottom w:val="single" w:color="auto" w:sz="6" w:space="0"/>
              <w:right w:val="single" w:color="auto" w:sz="12" w:space="0"/>
            </w:tcBorders>
            <w:noWrap w:val="0"/>
            <w:vAlign w:val="top"/>
          </w:tcPr>
          <w:p w14:paraId="01B15B8A">
            <w:pPr>
              <w:outlineLvl w:val="9"/>
              <w:rPr>
                <w:rFonts w:ascii="宋体" w:hAnsi="宋体" w:eastAsia="宋体"/>
                <w:color w:val="auto"/>
                <w:sz w:val="24"/>
                <w:szCs w:val="24"/>
              </w:rPr>
            </w:pPr>
          </w:p>
        </w:tc>
      </w:tr>
    </w:tbl>
    <w:p w14:paraId="48DCC584">
      <w:pPr>
        <w:spacing w:before="0" w:beforeLines="0" w:after="0" w:afterLines="0" w:line="240" w:lineRule="auto"/>
        <w:ind w:left="0" w:leftChars="0" w:firstLine="0" w:firstLineChars="0"/>
        <w:jc w:val="left"/>
        <w:rPr>
          <w:rFonts w:hint="eastAsia" w:ascii="宋体" w:hAnsi="宋体" w:eastAsia="宋体" w:cs="宋体"/>
          <w:b/>
          <w:bCs w:val="0"/>
          <w:kern w:val="44"/>
          <w:sz w:val="44"/>
          <w:szCs w:val="44"/>
          <w:lang w:val="en-US" w:eastAsia="zh-CN" w:bidi="ar-SA"/>
        </w:rPr>
      </w:pPr>
      <w:r>
        <w:rPr>
          <w:rFonts w:hint="eastAsia" w:ascii="宋体" w:hAnsi="宋体" w:eastAsia="宋体" w:cs="宋体"/>
          <w:b/>
          <w:bCs w:val="0"/>
          <w:kern w:val="44"/>
          <w:sz w:val="44"/>
          <w:szCs w:val="44"/>
          <w:lang w:val="en-US" w:eastAsia="zh-CN" w:bidi="ar-SA"/>
        </w:rPr>
        <w:br w:type="page"/>
      </w:r>
    </w:p>
    <w:p w14:paraId="1234B506">
      <w:pPr>
        <w:spacing w:line="440" w:lineRule="exact"/>
        <w:outlineLvl w:val="9"/>
        <w:rPr>
          <w:rFonts w:hint="eastAsia" w:ascii="宋体" w:hAnsi="宋体"/>
          <w:color w:val="auto"/>
          <w:sz w:val="24"/>
        </w:rPr>
      </w:pPr>
      <w:r>
        <w:rPr>
          <w:rFonts w:hint="eastAsia" w:ascii="宋体" w:hAnsi="宋体"/>
          <w:color w:val="auto"/>
          <w:sz w:val="24"/>
        </w:rPr>
        <w:t>附件</w:t>
      </w:r>
      <w:r>
        <w:rPr>
          <w:rFonts w:hint="eastAsia" w:ascii="宋体" w:hAnsi="宋体"/>
          <w:color w:val="auto"/>
          <w:sz w:val="24"/>
          <w:lang w:val="en-US" w:eastAsia="zh-CN"/>
        </w:rPr>
        <w:t>4</w:t>
      </w:r>
      <w:r>
        <w:rPr>
          <w:rFonts w:hint="eastAsia" w:ascii="宋体" w:hAnsi="宋体"/>
          <w:color w:val="auto"/>
          <w:sz w:val="24"/>
        </w:rPr>
        <w:t>：</w:t>
      </w:r>
    </w:p>
    <w:p w14:paraId="54F9964F">
      <w:pPr>
        <w:spacing w:before="156" w:beforeLines="50" w:after="156" w:afterLines="50" w:line="440" w:lineRule="exact"/>
        <w:jc w:val="center"/>
        <w:outlineLvl w:val="9"/>
        <w:rPr>
          <w:rFonts w:hint="eastAsia" w:ascii="宋体" w:hAnsi="宋体"/>
          <w:color w:val="auto"/>
          <w:sz w:val="24"/>
        </w:rPr>
      </w:pPr>
      <w:r>
        <w:rPr>
          <w:rFonts w:hint="eastAsia" w:ascii="宋体" w:hAnsi="宋体"/>
          <w:color w:val="auto"/>
          <w:sz w:val="24"/>
        </w:rPr>
        <w:t>承包人用于本工程施工的机械设备表</w:t>
      </w:r>
    </w:p>
    <w:tbl>
      <w:tblPr>
        <w:tblStyle w:val="19"/>
        <w:tblW w:w="0" w:type="auto"/>
        <w:jc w:val="center"/>
        <w:tblLayout w:type="fixed"/>
        <w:tblCellMar>
          <w:top w:w="0" w:type="dxa"/>
          <w:left w:w="28" w:type="dxa"/>
          <w:bottom w:w="0" w:type="dxa"/>
          <w:right w:w="28" w:type="dxa"/>
        </w:tblCellMar>
      </w:tblPr>
      <w:tblGrid>
        <w:gridCol w:w="865"/>
        <w:gridCol w:w="1418"/>
        <w:gridCol w:w="850"/>
        <w:gridCol w:w="1058"/>
        <w:gridCol w:w="880"/>
        <w:gridCol w:w="1020"/>
        <w:gridCol w:w="1238"/>
        <w:gridCol w:w="1036"/>
        <w:gridCol w:w="786"/>
      </w:tblGrid>
      <w:tr w14:paraId="5598C1FC">
        <w:tblPrEx>
          <w:tblCellMar>
            <w:top w:w="0" w:type="dxa"/>
            <w:left w:w="28" w:type="dxa"/>
            <w:bottom w:w="0" w:type="dxa"/>
            <w:right w:w="28" w:type="dxa"/>
          </w:tblCellMar>
        </w:tblPrEx>
        <w:trPr>
          <w:jc w:val="center"/>
        </w:trPr>
        <w:tc>
          <w:tcPr>
            <w:tcW w:w="865" w:type="dxa"/>
            <w:tcBorders>
              <w:top w:val="single" w:color="auto" w:sz="12" w:space="0"/>
              <w:left w:val="single" w:color="auto" w:sz="12" w:space="0"/>
              <w:bottom w:val="double" w:color="auto" w:sz="2" w:space="0"/>
              <w:right w:val="single" w:color="auto" w:sz="6" w:space="0"/>
            </w:tcBorders>
            <w:noWrap w:val="0"/>
            <w:vAlign w:val="center"/>
          </w:tcPr>
          <w:p w14:paraId="550FC9AF">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序号</w:t>
            </w:r>
          </w:p>
        </w:tc>
        <w:tc>
          <w:tcPr>
            <w:tcW w:w="1418" w:type="dxa"/>
            <w:tcBorders>
              <w:top w:val="single" w:color="auto" w:sz="12" w:space="0"/>
              <w:left w:val="single" w:color="auto" w:sz="6" w:space="0"/>
              <w:bottom w:val="double" w:color="auto" w:sz="2" w:space="0"/>
              <w:right w:val="single" w:color="auto" w:sz="6" w:space="0"/>
            </w:tcBorders>
            <w:noWrap w:val="0"/>
            <w:vAlign w:val="center"/>
          </w:tcPr>
          <w:p w14:paraId="0C0CE8F1">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机械或设备名      称</w:t>
            </w:r>
          </w:p>
        </w:tc>
        <w:tc>
          <w:tcPr>
            <w:tcW w:w="850" w:type="dxa"/>
            <w:tcBorders>
              <w:top w:val="single" w:color="auto" w:sz="12" w:space="0"/>
              <w:left w:val="single" w:color="auto" w:sz="6" w:space="0"/>
              <w:bottom w:val="double" w:color="auto" w:sz="2" w:space="0"/>
              <w:right w:val="single" w:color="auto" w:sz="6" w:space="0"/>
            </w:tcBorders>
            <w:noWrap w:val="0"/>
            <w:vAlign w:val="center"/>
          </w:tcPr>
          <w:p w14:paraId="4B758525">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规格型 号</w:t>
            </w:r>
          </w:p>
        </w:tc>
        <w:tc>
          <w:tcPr>
            <w:tcW w:w="1058" w:type="dxa"/>
            <w:tcBorders>
              <w:top w:val="single" w:color="auto" w:sz="12" w:space="0"/>
              <w:left w:val="single" w:color="auto" w:sz="6" w:space="0"/>
              <w:bottom w:val="double" w:color="auto" w:sz="2" w:space="0"/>
              <w:right w:val="single" w:color="auto" w:sz="6" w:space="0"/>
            </w:tcBorders>
            <w:noWrap w:val="0"/>
            <w:vAlign w:val="center"/>
          </w:tcPr>
          <w:p w14:paraId="00C0378C">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数量</w:t>
            </w:r>
          </w:p>
        </w:tc>
        <w:tc>
          <w:tcPr>
            <w:tcW w:w="880" w:type="dxa"/>
            <w:tcBorders>
              <w:top w:val="single" w:color="auto" w:sz="12" w:space="0"/>
              <w:left w:val="single" w:color="auto" w:sz="6" w:space="0"/>
              <w:bottom w:val="double" w:color="auto" w:sz="2" w:space="0"/>
              <w:right w:val="single" w:color="auto" w:sz="6" w:space="0"/>
            </w:tcBorders>
            <w:noWrap w:val="0"/>
            <w:vAlign w:val="center"/>
          </w:tcPr>
          <w:p w14:paraId="12E8BB5F">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产地</w:t>
            </w:r>
          </w:p>
        </w:tc>
        <w:tc>
          <w:tcPr>
            <w:tcW w:w="1020" w:type="dxa"/>
            <w:tcBorders>
              <w:top w:val="single" w:color="auto" w:sz="12" w:space="0"/>
              <w:left w:val="single" w:color="auto" w:sz="6" w:space="0"/>
              <w:bottom w:val="double" w:color="auto" w:sz="2" w:space="0"/>
              <w:right w:val="single" w:color="auto" w:sz="6" w:space="0"/>
            </w:tcBorders>
            <w:noWrap w:val="0"/>
            <w:vAlign w:val="center"/>
          </w:tcPr>
          <w:p w14:paraId="378847FF">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制造</w:t>
            </w:r>
          </w:p>
          <w:p w14:paraId="7F6E70E1">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年份</w:t>
            </w:r>
          </w:p>
        </w:tc>
        <w:tc>
          <w:tcPr>
            <w:tcW w:w="1238" w:type="dxa"/>
            <w:tcBorders>
              <w:top w:val="single" w:color="auto" w:sz="12" w:space="0"/>
              <w:left w:val="single" w:color="auto" w:sz="6" w:space="0"/>
              <w:bottom w:val="double" w:color="auto" w:sz="2" w:space="0"/>
              <w:right w:val="single" w:color="auto" w:sz="6" w:space="0"/>
            </w:tcBorders>
            <w:noWrap w:val="0"/>
            <w:vAlign w:val="center"/>
          </w:tcPr>
          <w:p w14:paraId="27E3049C">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额定功</w:t>
            </w:r>
          </w:p>
          <w:p w14:paraId="33564704">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率(kW)</w:t>
            </w:r>
          </w:p>
        </w:tc>
        <w:tc>
          <w:tcPr>
            <w:tcW w:w="1036" w:type="dxa"/>
            <w:tcBorders>
              <w:top w:val="single" w:color="auto" w:sz="12" w:space="0"/>
              <w:left w:val="single" w:color="auto" w:sz="6" w:space="0"/>
              <w:bottom w:val="double" w:color="auto" w:sz="2" w:space="0"/>
              <w:right w:val="single" w:color="auto" w:sz="6" w:space="0"/>
            </w:tcBorders>
            <w:noWrap w:val="0"/>
            <w:vAlign w:val="center"/>
          </w:tcPr>
          <w:p w14:paraId="10FAEC5D">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生产</w:t>
            </w:r>
          </w:p>
          <w:p w14:paraId="13E6ED0C">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能力</w:t>
            </w:r>
          </w:p>
        </w:tc>
        <w:tc>
          <w:tcPr>
            <w:tcW w:w="786" w:type="dxa"/>
            <w:tcBorders>
              <w:top w:val="single" w:color="auto" w:sz="12" w:space="0"/>
              <w:left w:val="single" w:color="auto" w:sz="6" w:space="0"/>
              <w:bottom w:val="double" w:color="auto" w:sz="2" w:space="0"/>
              <w:right w:val="single" w:color="auto" w:sz="12" w:space="0"/>
            </w:tcBorders>
            <w:noWrap w:val="0"/>
            <w:vAlign w:val="center"/>
          </w:tcPr>
          <w:p w14:paraId="7FD33C9F">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备注</w:t>
            </w:r>
          </w:p>
        </w:tc>
      </w:tr>
      <w:tr w14:paraId="19E1BB85">
        <w:tblPrEx>
          <w:tblCellMar>
            <w:top w:w="0" w:type="dxa"/>
            <w:left w:w="28" w:type="dxa"/>
            <w:bottom w:w="0" w:type="dxa"/>
            <w:right w:w="28" w:type="dxa"/>
          </w:tblCellMar>
        </w:tblPrEx>
        <w:trPr>
          <w:trHeight w:val="567" w:hRule="atLeast"/>
          <w:jc w:val="center"/>
        </w:trPr>
        <w:tc>
          <w:tcPr>
            <w:tcW w:w="865" w:type="dxa"/>
            <w:tcBorders>
              <w:top w:val="double" w:color="auto" w:sz="2" w:space="0"/>
              <w:left w:val="single" w:color="auto" w:sz="12" w:space="0"/>
              <w:bottom w:val="single" w:color="auto" w:sz="6" w:space="0"/>
              <w:right w:val="single" w:color="auto" w:sz="6" w:space="0"/>
            </w:tcBorders>
            <w:noWrap w:val="0"/>
            <w:vAlign w:val="center"/>
          </w:tcPr>
          <w:p w14:paraId="5516042B">
            <w:pPr>
              <w:pStyle w:val="8"/>
              <w:keepNext/>
              <w:spacing w:line="440" w:lineRule="exact"/>
              <w:ind w:left="63" w:right="63"/>
              <w:outlineLvl w:val="9"/>
              <w:rPr>
                <w:rFonts w:ascii="宋体" w:hAnsi="宋体"/>
                <w:color w:val="auto"/>
                <w:sz w:val="24"/>
              </w:rPr>
            </w:pPr>
          </w:p>
        </w:tc>
        <w:tc>
          <w:tcPr>
            <w:tcW w:w="1418" w:type="dxa"/>
            <w:tcBorders>
              <w:top w:val="double" w:color="auto" w:sz="2" w:space="0"/>
              <w:left w:val="single" w:color="auto" w:sz="6" w:space="0"/>
              <w:bottom w:val="single" w:color="auto" w:sz="6" w:space="0"/>
              <w:right w:val="single" w:color="auto" w:sz="6" w:space="0"/>
            </w:tcBorders>
            <w:noWrap w:val="0"/>
            <w:vAlign w:val="center"/>
          </w:tcPr>
          <w:p w14:paraId="4F1E4126">
            <w:pPr>
              <w:pStyle w:val="8"/>
              <w:keepNext/>
              <w:spacing w:line="440" w:lineRule="exact"/>
              <w:ind w:left="63" w:right="63"/>
              <w:outlineLvl w:val="9"/>
              <w:rPr>
                <w:rFonts w:ascii="宋体" w:hAnsi="宋体"/>
                <w:color w:val="auto"/>
                <w:sz w:val="24"/>
              </w:rPr>
            </w:pPr>
          </w:p>
        </w:tc>
        <w:tc>
          <w:tcPr>
            <w:tcW w:w="850" w:type="dxa"/>
            <w:tcBorders>
              <w:top w:val="double" w:color="auto" w:sz="2" w:space="0"/>
              <w:left w:val="single" w:color="auto" w:sz="6" w:space="0"/>
              <w:bottom w:val="single" w:color="auto" w:sz="6" w:space="0"/>
              <w:right w:val="single" w:color="auto" w:sz="6" w:space="0"/>
            </w:tcBorders>
            <w:noWrap w:val="0"/>
            <w:vAlign w:val="center"/>
          </w:tcPr>
          <w:p w14:paraId="56CC2E8E">
            <w:pPr>
              <w:pStyle w:val="8"/>
              <w:keepNext/>
              <w:spacing w:line="440" w:lineRule="exact"/>
              <w:ind w:left="63" w:right="63"/>
              <w:outlineLvl w:val="9"/>
              <w:rPr>
                <w:rFonts w:ascii="宋体" w:hAnsi="宋体"/>
                <w:color w:val="auto"/>
                <w:sz w:val="24"/>
              </w:rPr>
            </w:pPr>
          </w:p>
        </w:tc>
        <w:tc>
          <w:tcPr>
            <w:tcW w:w="1058" w:type="dxa"/>
            <w:tcBorders>
              <w:top w:val="double" w:color="auto" w:sz="2" w:space="0"/>
              <w:left w:val="single" w:color="auto" w:sz="6" w:space="0"/>
              <w:bottom w:val="single" w:color="auto" w:sz="6" w:space="0"/>
              <w:right w:val="single" w:color="auto" w:sz="6" w:space="0"/>
            </w:tcBorders>
            <w:noWrap w:val="0"/>
            <w:vAlign w:val="center"/>
          </w:tcPr>
          <w:p w14:paraId="607D4747">
            <w:pPr>
              <w:pStyle w:val="8"/>
              <w:keepNext/>
              <w:spacing w:line="440" w:lineRule="exact"/>
              <w:ind w:left="63" w:right="63"/>
              <w:outlineLvl w:val="9"/>
              <w:rPr>
                <w:rFonts w:ascii="宋体" w:hAnsi="宋体"/>
                <w:color w:val="auto"/>
                <w:sz w:val="24"/>
              </w:rPr>
            </w:pPr>
          </w:p>
        </w:tc>
        <w:tc>
          <w:tcPr>
            <w:tcW w:w="880" w:type="dxa"/>
            <w:tcBorders>
              <w:top w:val="double" w:color="auto" w:sz="2" w:space="0"/>
              <w:left w:val="single" w:color="auto" w:sz="6" w:space="0"/>
              <w:bottom w:val="single" w:color="auto" w:sz="6" w:space="0"/>
              <w:right w:val="single" w:color="auto" w:sz="6" w:space="0"/>
            </w:tcBorders>
            <w:noWrap w:val="0"/>
            <w:vAlign w:val="center"/>
          </w:tcPr>
          <w:p w14:paraId="7C82951A">
            <w:pPr>
              <w:pStyle w:val="8"/>
              <w:keepNext/>
              <w:spacing w:line="440" w:lineRule="exact"/>
              <w:ind w:left="63" w:right="63"/>
              <w:outlineLvl w:val="9"/>
              <w:rPr>
                <w:rFonts w:ascii="宋体" w:hAnsi="宋体"/>
                <w:color w:val="auto"/>
                <w:sz w:val="24"/>
              </w:rPr>
            </w:pPr>
          </w:p>
        </w:tc>
        <w:tc>
          <w:tcPr>
            <w:tcW w:w="1020" w:type="dxa"/>
            <w:tcBorders>
              <w:top w:val="double" w:color="auto" w:sz="2" w:space="0"/>
              <w:left w:val="single" w:color="auto" w:sz="6" w:space="0"/>
              <w:bottom w:val="single" w:color="auto" w:sz="6" w:space="0"/>
              <w:right w:val="single" w:color="auto" w:sz="6" w:space="0"/>
            </w:tcBorders>
            <w:noWrap w:val="0"/>
            <w:vAlign w:val="center"/>
          </w:tcPr>
          <w:p w14:paraId="3E703872">
            <w:pPr>
              <w:pStyle w:val="8"/>
              <w:keepNext/>
              <w:spacing w:line="440" w:lineRule="exact"/>
              <w:ind w:left="63" w:right="63"/>
              <w:outlineLvl w:val="9"/>
              <w:rPr>
                <w:rFonts w:ascii="宋体" w:hAnsi="宋体"/>
                <w:color w:val="auto"/>
                <w:sz w:val="24"/>
              </w:rPr>
            </w:pPr>
          </w:p>
        </w:tc>
        <w:tc>
          <w:tcPr>
            <w:tcW w:w="1238" w:type="dxa"/>
            <w:tcBorders>
              <w:top w:val="double" w:color="auto" w:sz="2" w:space="0"/>
              <w:left w:val="single" w:color="auto" w:sz="6" w:space="0"/>
              <w:bottom w:val="single" w:color="auto" w:sz="6" w:space="0"/>
              <w:right w:val="single" w:color="auto" w:sz="6" w:space="0"/>
            </w:tcBorders>
            <w:noWrap w:val="0"/>
            <w:vAlign w:val="center"/>
          </w:tcPr>
          <w:p w14:paraId="0DF36440">
            <w:pPr>
              <w:pStyle w:val="8"/>
              <w:keepNext/>
              <w:spacing w:line="440" w:lineRule="exact"/>
              <w:ind w:left="63" w:right="63"/>
              <w:outlineLvl w:val="9"/>
              <w:rPr>
                <w:rFonts w:ascii="宋体" w:hAnsi="宋体"/>
                <w:color w:val="auto"/>
                <w:sz w:val="24"/>
              </w:rPr>
            </w:pPr>
          </w:p>
        </w:tc>
        <w:tc>
          <w:tcPr>
            <w:tcW w:w="1036" w:type="dxa"/>
            <w:tcBorders>
              <w:top w:val="double" w:color="auto" w:sz="2" w:space="0"/>
              <w:left w:val="single" w:color="auto" w:sz="6" w:space="0"/>
              <w:bottom w:val="single" w:color="auto" w:sz="6" w:space="0"/>
              <w:right w:val="single" w:color="auto" w:sz="6" w:space="0"/>
            </w:tcBorders>
            <w:noWrap w:val="0"/>
            <w:vAlign w:val="center"/>
          </w:tcPr>
          <w:p w14:paraId="475BB4A1">
            <w:pPr>
              <w:pStyle w:val="8"/>
              <w:keepNext/>
              <w:spacing w:line="440" w:lineRule="exact"/>
              <w:ind w:left="63" w:right="63"/>
              <w:outlineLvl w:val="9"/>
              <w:rPr>
                <w:rFonts w:ascii="宋体" w:hAnsi="宋体"/>
                <w:color w:val="auto"/>
                <w:sz w:val="24"/>
              </w:rPr>
            </w:pPr>
          </w:p>
        </w:tc>
        <w:tc>
          <w:tcPr>
            <w:tcW w:w="786" w:type="dxa"/>
            <w:tcBorders>
              <w:top w:val="double" w:color="auto" w:sz="2" w:space="0"/>
              <w:left w:val="single" w:color="auto" w:sz="6" w:space="0"/>
              <w:bottom w:val="single" w:color="auto" w:sz="6" w:space="0"/>
              <w:right w:val="single" w:color="auto" w:sz="12" w:space="0"/>
            </w:tcBorders>
            <w:noWrap w:val="0"/>
            <w:vAlign w:val="center"/>
          </w:tcPr>
          <w:p w14:paraId="3A755B85">
            <w:pPr>
              <w:pStyle w:val="8"/>
              <w:keepNext/>
              <w:spacing w:line="440" w:lineRule="exact"/>
              <w:ind w:left="63" w:right="63"/>
              <w:outlineLvl w:val="9"/>
              <w:rPr>
                <w:rFonts w:ascii="宋体" w:hAnsi="宋体"/>
                <w:color w:val="auto"/>
                <w:sz w:val="24"/>
              </w:rPr>
            </w:pPr>
          </w:p>
        </w:tc>
      </w:tr>
      <w:tr w14:paraId="35978B24">
        <w:tblPrEx>
          <w:tblCellMar>
            <w:top w:w="0" w:type="dxa"/>
            <w:left w:w="28" w:type="dxa"/>
            <w:bottom w:w="0" w:type="dxa"/>
            <w:right w:w="28" w:type="dxa"/>
          </w:tblCellMar>
        </w:tblPrEx>
        <w:trPr>
          <w:trHeight w:val="567" w:hRule="atLeast"/>
          <w:jc w:val="center"/>
        </w:trPr>
        <w:tc>
          <w:tcPr>
            <w:tcW w:w="865" w:type="dxa"/>
            <w:tcBorders>
              <w:top w:val="nil"/>
              <w:left w:val="single" w:color="auto" w:sz="12" w:space="0"/>
              <w:bottom w:val="single" w:color="auto" w:sz="6" w:space="0"/>
              <w:right w:val="single" w:color="auto" w:sz="6" w:space="0"/>
            </w:tcBorders>
            <w:noWrap w:val="0"/>
            <w:vAlign w:val="center"/>
          </w:tcPr>
          <w:p w14:paraId="4C62A8E1">
            <w:pPr>
              <w:pStyle w:val="8"/>
              <w:keepNext/>
              <w:spacing w:line="440" w:lineRule="exact"/>
              <w:ind w:left="63" w:right="63"/>
              <w:outlineLvl w:val="9"/>
              <w:rPr>
                <w:rFonts w:ascii="宋体" w:hAnsi="宋体"/>
                <w:color w:val="auto"/>
                <w:sz w:val="24"/>
              </w:rPr>
            </w:pPr>
          </w:p>
        </w:tc>
        <w:tc>
          <w:tcPr>
            <w:tcW w:w="1418" w:type="dxa"/>
            <w:tcBorders>
              <w:top w:val="nil"/>
              <w:left w:val="single" w:color="auto" w:sz="6" w:space="0"/>
              <w:bottom w:val="single" w:color="auto" w:sz="6" w:space="0"/>
              <w:right w:val="single" w:color="auto" w:sz="6" w:space="0"/>
            </w:tcBorders>
            <w:noWrap w:val="0"/>
            <w:vAlign w:val="center"/>
          </w:tcPr>
          <w:p w14:paraId="6AA65455">
            <w:pPr>
              <w:pStyle w:val="8"/>
              <w:keepNext/>
              <w:spacing w:line="440" w:lineRule="exact"/>
              <w:ind w:left="63" w:right="63"/>
              <w:outlineLvl w:val="9"/>
              <w:rPr>
                <w:rFonts w:ascii="宋体" w:hAnsi="宋体"/>
                <w:color w:val="auto"/>
                <w:sz w:val="24"/>
              </w:rPr>
            </w:pPr>
          </w:p>
        </w:tc>
        <w:tc>
          <w:tcPr>
            <w:tcW w:w="850" w:type="dxa"/>
            <w:tcBorders>
              <w:top w:val="nil"/>
              <w:left w:val="single" w:color="auto" w:sz="6" w:space="0"/>
              <w:bottom w:val="single" w:color="auto" w:sz="6" w:space="0"/>
              <w:right w:val="single" w:color="auto" w:sz="6" w:space="0"/>
            </w:tcBorders>
            <w:noWrap w:val="0"/>
            <w:vAlign w:val="center"/>
          </w:tcPr>
          <w:p w14:paraId="3CB338A3">
            <w:pPr>
              <w:pStyle w:val="8"/>
              <w:keepNext/>
              <w:spacing w:line="440" w:lineRule="exact"/>
              <w:ind w:left="63" w:right="63"/>
              <w:outlineLvl w:val="9"/>
              <w:rPr>
                <w:rFonts w:ascii="宋体" w:hAnsi="宋体"/>
                <w:color w:val="auto"/>
                <w:sz w:val="24"/>
              </w:rPr>
            </w:pPr>
          </w:p>
        </w:tc>
        <w:tc>
          <w:tcPr>
            <w:tcW w:w="1058" w:type="dxa"/>
            <w:tcBorders>
              <w:top w:val="nil"/>
              <w:left w:val="single" w:color="auto" w:sz="6" w:space="0"/>
              <w:bottom w:val="single" w:color="auto" w:sz="6" w:space="0"/>
              <w:right w:val="single" w:color="auto" w:sz="6" w:space="0"/>
            </w:tcBorders>
            <w:noWrap w:val="0"/>
            <w:vAlign w:val="center"/>
          </w:tcPr>
          <w:p w14:paraId="1EEFA765">
            <w:pPr>
              <w:pStyle w:val="8"/>
              <w:keepNext/>
              <w:spacing w:line="440" w:lineRule="exact"/>
              <w:ind w:left="63" w:right="63"/>
              <w:outlineLvl w:val="9"/>
              <w:rPr>
                <w:rFonts w:ascii="宋体" w:hAnsi="宋体"/>
                <w:color w:val="auto"/>
                <w:sz w:val="24"/>
              </w:rPr>
            </w:pPr>
          </w:p>
        </w:tc>
        <w:tc>
          <w:tcPr>
            <w:tcW w:w="880" w:type="dxa"/>
            <w:tcBorders>
              <w:top w:val="nil"/>
              <w:left w:val="single" w:color="auto" w:sz="6" w:space="0"/>
              <w:bottom w:val="single" w:color="auto" w:sz="6" w:space="0"/>
              <w:right w:val="single" w:color="auto" w:sz="6" w:space="0"/>
            </w:tcBorders>
            <w:noWrap w:val="0"/>
            <w:vAlign w:val="center"/>
          </w:tcPr>
          <w:p w14:paraId="60B3C71D">
            <w:pPr>
              <w:pStyle w:val="8"/>
              <w:keepNext/>
              <w:spacing w:line="440" w:lineRule="exact"/>
              <w:ind w:left="63" w:right="63"/>
              <w:outlineLvl w:val="9"/>
              <w:rPr>
                <w:rFonts w:ascii="宋体" w:hAnsi="宋体"/>
                <w:color w:val="auto"/>
                <w:sz w:val="24"/>
              </w:rPr>
            </w:pPr>
          </w:p>
        </w:tc>
        <w:tc>
          <w:tcPr>
            <w:tcW w:w="1020" w:type="dxa"/>
            <w:tcBorders>
              <w:top w:val="nil"/>
              <w:left w:val="single" w:color="auto" w:sz="6" w:space="0"/>
              <w:bottom w:val="single" w:color="auto" w:sz="6" w:space="0"/>
              <w:right w:val="single" w:color="auto" w:sz="6" w:space="0"/>
            </w:tcBorders>
            <w:noWrap w:val="0"/>
            <w:vAlign w:val="center"/>
          </w:tcPr>
          <w:p w14:paraId="23FB9B3A">
            <w:pPr>
              <w:pStyle w:val="8"/>
              <w:keepNext/>
              <w:spacing w:line="440" w:lineRule="exact"/>
              <w:ind w:left="63" w:right="63"/>
              <w:outlineLvl w:val="9"/>
              <w:rPr>
                <w:rFonts w:ascii="宋体" w:hAnsi="宋体"/>
                <w:color w:val="auto"/>
                <w:sz w:val="24"/>
              </w:rPr>
            </w:pPr>
          </w:p>
        </w:tc>
        <w:tc>
          <w:tcPr>
            <w:tcW w:w="1238" w:type="dxa"/>
            <w:tcBorders>
              <w:top w:val="nil"/>
              <w:left w:val="single" w:color="auto" w:sz="6" w:space="0"/>
              <w:bottom w:val="single" w:color="auto" w:sz="6" w:space="0"/>
              <w:right w:val="single" w:color="auto" w:sz="6" w:space="0"/>
            </w:tcBorders>
            <w:noWrap w:val="0"/>
            <w:vAlign w:val="center"/>
          </w:tcPr>
          <w:p w14:paraId="17A5E446">
            <w:pPr>
              <w:pStyle w:val="8"/>
              <w:keepNext/>
              <w:spacing w:line="440" w:lineRule="exact"/>
              <w:ind w:left="63" w:right="63"/>
              <w:outlineLvl w:val="9"/>
              <w:rPr>
                <w:rFonts w:ascii="宋体" w:hAnsi="宋体"/>
                <w:color w:val="auto"/>
                <w:sz w:val="24"/>
              </w:rPr>
            </w:pPr>
          </w:p>
        </w:tc>
        <w:tc>
          <w:tcPr>
            <w:tcW w:w="1036" w:type="dxa"/>
            <w:tcBorders>
              <w:top w:val="nil"/>
              <w:left w:val="single" w:color="auto" w:sz="6" w:space="0"/>
              <w:bottom w:val="single" w:color="auto" w:sz="6" w:space="0"/>
              <w:right w:val="single" w:color="auto" w:sz="6" w:space="0"/>
            </w:tcBorders>
            <w:noWrap w:val="0"/>
            <w:vAlign w:val="center"/>
          </w:tcPr>
          <w:p w14:paraId="1F564BE4">
            <w:pPr>
              <w:pStyle w:val="8"/>
              <w:keepNext/>
              <w:spacing w:line="440" w:lineRule="exact"/>
              <w:ind w:left="63" w:right="63"/>
              <w:outlineLvl w:val="9"/>
              <w:rPr>
                <w:rFonts w:ascii="宋体" w:hAnsi="宋体"/>
                <w:color w:val="auto"/>
                <w:sz w:val="24"/>
              </w:rPr>
            </w:pPr>
          </w:p>
        </w:tc>
        <w:tc>
          <w:tcPr>
            <w:tcW w:w="786" w:type="dxa"/>
            <w:tcBorders>
              <w:top w:val="nil"/>
              <w:left w:val="single" w:color="auto" w:sz="6" w:space="0"/>
              <w:bottom w:val="single" w:color="auto" w:sz="6" w:space="0"/>
              <w:right w:val="single" w:color="auto" w:sz="12" w:space="0"/>
            </w:tcBorders>
            <w:noWrap w:val="0"/>
            <w:vAlign w:val="center"/>
          </w:tcPr>
          <w:p w14:paraId="3B96F772">
            <w:pPr>
              <w:pStyle w:val="8"/>
              <w:keepNext/>
              <w:spacing w:line="440" w:lineRule="exact"/>
              <w:ind w:left="63" w:right="63"/>
              <w:outlineLvl w:val="9"/>
              <w:rPr>
                <w:rFonts w:ascii="宋体" w:hAnsi="宋体"/>
                <w:color w:val="auto"/>
                <w:sz w:val="24"/>
              </w:rPr>
            </w:pPr>
          </w:p>
        </w:tc>
      </w:tr>
      <w:tr w14:paraId="4BDFA275">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center"/>
          </w:tcPr>
          <w:p w14:paraId="07865523">
            <w:pPr>
              <w:pStyle w:val="8"/>
              <w:keepNext/>
              <w:spacing w:line="440" w:lineRule="exact"/>
              <w:ind w:left="63" w:right="63"/>
              <w:outlineLvl w:val="9"/>
              <w:rPr>
                <w:rFonts w:ascii="宋体" w:hAnsi="宋体"/>
                <w:color w:val="auto"/>
                <w:sz w:val="24"/>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CA1AFC8">
            <w:pPr>
              <w:pStyle w:val="8"/>
              <w:keepNext/>
              <w:spacing w:line="440" w:lineRule="exact"/>
              <w:ind w:left="63" w:right="63"/>
              <w:outlineLvl w:val="9"/>
              <w:rPr>
                <w:rFonts w:ascii="宋体" w:hAnsi="宋体"/>
                <w:color w:val="auto"/>
                <w:sz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50801ABE">
            <w:pPr>
              <w:pStyle w:val="8"/>
              <w:keepNext/>
              <w:spacing w:line="440" w:lineRule="exact"/>
              <w:ind w:left="63" w:right="63"/>
              <w:outlineLvl w:val="9"/>
              <w:rPr>
                <w:rFonts w:ascii="宋体" w:hAnsi="宋体"/>
                <w:color w:val="auto"/>
                <w:sz w:val="24"/>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59796F1F">
            <w:pPr>
              <w:pStyle w:val="8"/>
              <w:keepNext/>
              <w:spacing w:line="440" w:lineRule="exact"/>
              <w:ind w:left="63" w:right="63"/>
              <w:outlineLvl w:val="9"/>
              <w:rPr>
                <w:rFonts w:ascii="宋体" w:hAnsi="宋体"/>
                <w:color w:val="auto"/>
                <w:sz w:val="24"/>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4421D1E8">
            <w:pPr>
              <w:pStyle w:val="8"/>
              <w:keepNext/>
              <w:spacing w:line="440" w:lineRule="exact"/>
              <w:ind w:left="63" w:right="63"/>
              <w:outlineLvl w:val="9"/>
              <w:rPr>
                <w:rFonts w:ascii="宋体" w:hAnsi="宋体"/>
                <w:color w:val="auto"/>
                <w:sz w:val="24"/>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435B19C3">
            <w:pPr>
              <w:pStyle w:val="8"/>
              <w:keepNext/>
              <w:spacing w:line="440" w:lineRule="exact"/>
              <w:ind w:left="63" w:right="63"/>
              <w:outlineLvl w:val="9"/>
              <w:rPr>
                <w:rFonts w:ascii="宋体" w:hAnsi="宋体"/>
                <w:color w:val="auto"/>
                <w:sz w:val="24"/>
              </w:rPr>
            </w:pPr>
          </w:p>
        </w:tc>
        <w:tc>
          <w:tcPr>
            <w:tcW w:w="1238" w:type="dxa"/>
            <w:tcBorders>
              <w:top w:val="single" w:color="auto" w:sz="6" w:space="0"/>
              <w:left w:val="single" w:color="auto" w:sz="6" w:space="0"/>
              <w:bottom w:val="single" w:color="auto" w:sz="6" w:space="0"/>
              <w:right w:val="single" w:color="auto" w:sz="6" w:space="0"/>
            </w:tcBorders>
            <w:noWrap w:val="0"/>
            <w:vAlign w:val="center"/>
          </w:tcPr>
          <w:p w14:paraId="6966BAD7">
            <w:pPr>
              <w:pStyle w:val="8"/>
              <w:keepNext/>
              <w:spacing w:line="440" w:lineRule="exact"/>
              <w:ind w:left="63" w:right="63"/>
              <w:outlineLvl w:val="9"/>
              <w:rPr>
                <w:rFonts w:ascii="宋体" w:hAnsi="宋体"/>
                <w:color w:val="auto"/>
                <w:sz w:val="24"/>
              </w:rPr>
            </w:pPr>
          </w:p>
        </w:tc>
        <w:tc>
          <w:tcPr>
            <w:tcW w:w="1036" w:type="dxa"/>
            <w:tcBorders>
              <w:top w:val="single" w:color="auto" w:sz="6" w:space="0"/>
              <w:left w:val="single" w:color="auto" w:sz="6" w:space="0"/>
              <w:bottom w:val="single" w:color="auto" w:sz="6" w:space="0"/>
              <w:right w:val="single" w:color="auto" w:sz="6" w:space="0"/>
            </w:tcBorders>
            <w:noWrap w:val="0"/>
            <w:vAlign w:val="center"/>
          </w:tcPr>
          <w:p w14:paraId="561C4641">
            <w:pPr>
              <w:pStyle w:val="8"/>
              <w:keepNext/>
              <w:spacing w:line="440" w:lineRule="exact"/>
              <w:ind w:left="63" w:right="63"/>
              <w:outlineLvl w:val="9"/>
              <w:rPr>
                <w:rFonts w:ascii="宋体" w:hAnsi="宋体"/>
                <w:color w:val="auto"/>
                <w:sz w:val="24"/>
              </w:rPr>
            </w:pPr>
          </w:p>
        </w:tc>
        <w:tc>
          <w:tcPr>
            <w:tcW w:w="786" w:type="dxa"/>
            <w:tcBorders>
              <w:top w:val="single" w:color="auto" w:sz="6" w:space="0"/>
              <w:left w:val="single" w:color="auto" w:sz="6" w:space="0"/>
              <w:bottom w:val="single" w:color="auto" w:sz="6" w:space="0"/>
              <w:right w:val="single" w:color="auto" w:sz="12" w:space="0"/>
            </w:tcBorders>
            <w:noWrap w:val="0"/>
            <w:vAlign w:val="center"/>
          </w:tcPr>
          <w:p w14:paraId="32196AF9">
            <w:pPr>
              <w:pStyle w:val="8"/>
              <w:keepNext/>
              <w:spacing w:line="440" w:lineRule="exact"/>
              <w:ind w:left="63" w:right="63"/>
              <w:outlineLvl w:val="9"/>
              <w:rPr>
                <w:rFonts w:ascii="宋体" w:hAnsi="宋体"/>
                <w:color w:val="auto"/>
                <w:sz w:val="24"/>
              </w:rPr>
            </w:pPr>
          </w:p>
        </w:tc>
      </w:tr>
      <w:tr w14:paraId="4AA792FF">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center"/>
          </w:tcPr>
          <w:p w14:paraId="29794049">
            <w:pPr>
              <w:pStyle w:val="8"/>
              <w:keepNext/>
              <w:spacing w:line="440" w:lineRule="exact"/>
              <w:ind w:left="63" w:right="63"/>
              <w:outlineLvl w:val="9"/>
              <w:rPr>
                <w:rFonts w:ascii="宋体" w:hAnsi="宋体"/>
                <w:color w:val="auto"/>
                <w:sz w:val="24"/>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44E901DD">
            <w:pPr>
              <w:pStyle w:val="8"/>
              <w:keepNext/>
              <w:spacing w:line="440" w:lineRule="exact"/>
              <w:ind w:left="63" w:right="63"/>
              <w:outlineLvl w:val="9"/>
              <w:rPr>
                <w:rFonts w:ascii="宋体" w:hAnsi="宋体"/>
                <w:color w:val="auto"/>
                <w:sz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3BB49A50">
            <w:pPr>
              <w:pStyle w:val="8"/>
              <w:keepNext/>
              <w:spacing w:line="440" w:lineRule="exact"/>
              <w:ind w:left="63" w:right="63"/>
              <w:outlineLvl w:val="9"/>
              <w:rPr>
                <w:rFonts w:ascii="宋体" w:hAnsi="宋体"/>
                <w:color w:val="auto"/>
                <w:sz w:val="24"/>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46DD8F8A">
            <w:pPr>
              <w:pStyle w:val="8"/>
              <w:keepNext/>
              <w:spacing w:line="440" w:lineRule="exact"/>
              <w:ind w:left="63" w:right="63"/>
              <w:outlineLvl w:val="9"/>
              <w:rPr>
                <w:rFonts w:ascii="宋体" w:hAnsi="宋体"/>
                <w:color w:val="auto"/>
                <w:sz w:val="24"/>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4158C05F">
            <w:pPr>
              <w:pStyle w:val="8"/>
              <w:keepNext/>
              <w:spacing w:line="440" w:lineRule="exact"/>
              <w:ind w:left="63" w:right="63"/>
              <w:outlineLvl w:val="9"/>
              <w:rPr>
                <w:rFonts w:ascii="宋体" w:hAnsi="宋体"/>
                <w:color w:val="auto"/>
                <w:sz w:val="24"/>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66270E45">
            <w:pPr>
              <w:pStyle w:val="8"/>
              <w:keepNext/>
              <w:spacing w:line="440" w:lineRule="exact"/>
              <w:ind w:left="63" w:right="63"/>
              <w:outlineLvl w:val="9"/>
              <w:rPr>
                <w:rFonts w:ascii="宋体" w:hAnsi="宋体"/>
                <w:color w:val="auto"/>
                <w:sz w:val="24"/>
              </w:rPr>
            </w:pPr>
          </w:p>
        </w:tc>
        <w:tc>
          <w:tcPr>
            <w:tcW w:w="1238" w:type="dxa"/>
            <w:tcBorders>
              <w:top w:val="single" w:color="auto" w:sz="6" w:space="0"/>
              <w:left w:val="single" w:color="auto" w:sz="6" w:space="0"/>
              <w:bottom w:val="single" w:color="auto" w:sz="6" w:space="0"/>
              <w:right w:val="single" w:color="auto" w:sz="6" w:space="0"/>
            </w:tcBorders>
            <w:noWrap w:val="0"/>
            <w:vAlign w:val="center"/>
          </w:tcPr>
          <w:p w14:paraId="213A3775">
            <w:pPr>
              <w:pStyle w:val="8"/>
              <w:keepNext/>
              <w:spacing w:line="440" w:lineRule="exact"/>
              <w:ind w:left="63" w:right="63"/>
              <w:outlineLvl w:val="9"/>
              <w:rPr>
                <w:rFonts w:ascii="宋体" w:hAnsi="宋体"/>
                <w:color w:val="auto"/>
                <w:sz w:val="24"/>
              </w:rPr>
            </w:pPr>
          </w:p>
        </w:tc>
        <w:tc>
          <w:tcPr>
            <w:tcW w:w="1036" w:type="dxa"/>
            <w:tcBorders>
              <w:top w:val="single" w:color="auto" w:sz="6" w:space="0"/>
              <w:left w:val="single" w:color="auto" w:sz="6" w:space="0"/>
              <w:bottom w:val="single" w:color="auto" w:sz="6" w:space="0"/>
              <w:right w:val="single" w:color="auto" w:sz="6" w:space="0"/>
            </w:tcBorders>
            <w:noWrap w:val="0"/>
            <w:vAlign w:val="center"/>
          </w:tcPr>
          <w:p w14:paraId="16717204">
            <w:pPr>
              <w:pStyle w:val="8"/>
              <w:keepNext/>
              <w:spacing w:line="440" w:lineRule="exact"/>
              <w:ind w:left="63" w:right="63"/>
              <w:outlineLvl w:val="9"/>
              <w:rPr>
                <w:rFonts w:ascii="宋体" w:hAnsi="宋体"/>
                <w:color w:val="auto"/>
                <w:sz w:val="24"/>
              </w:rPr>
            </w:pPr>
          </w:p>
        </w:tc>
        <w:tc>
          <w:tcPr>
            <w:tcW w:w="786" w:type="dxa"/>
            <w:tcBorders>
              <w:top w:val="single" w:color="auto" w:sz="6" w:space="0"/>
              <w:left w:val="single" w:color="auto" w:sz="6" w:space="0"/>
              <w:bottom w:val="single" w:color="auto" w:sz="6" w:space="0"/>
              <w:right w:val="single" w:color="auto" w:sz="12" w:space="0"/>
            </w:tcBorders>
            <w:noWrap w:val="0"/>
            <w:vAlign w:val="center"/>
          </w:tcPr>
          <w:p w14:paraId="763D93B0">
            <w:pPr>
              <w:pStyle w:val="8"/>
              <w:keepNext/>
              <w:spacing w:line="440" w:lineRule="exact"/>
              <w:ind w:left="63" w:right="63"/>
              <w:outlineLvl w:val="9"/>
              <w:rPr>
                <w:rFonts w:ascii="宋体" w:hAnsi="宋体"/>
                <w:color w:val="auto"/>
                <w:sz w:val="24"/>
              </w:rPr>
            </w:pPr>
          </w:p>
        </w:tc>
      </w:tr>
      <w:tr w14:paraId="5286D5F2">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center"/>
          </w:tcPr>
          <w:p w14:paraId="4C0804E9">
            <w:pPr>
              <w:pStyle w:val="8"/>
              <w:keepNext/>
              <w:spacing w:line="440" w:lineRule="exact"/>
              <w:ind w:left="63" w:right="63"/>
              <w:outlineLvl w:val="9"/>
              <w:rPr>
                <w:rFonts w:ascii="宋体" w:hAnsi="宋体"/>
                <w:color w:val="auto"/>
                <w:sz w:val="24"/>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E95139D">
            <w:pPr>
              <w:pStyle w:val="8"/>
              <w:keepNext/>
              <w:spacing w:line="440" w:lineRule="exact"/>
              <w:ind w:left="63" w:right="63"/>
              <w:outlineLvl w:val="9"/>
              <w:rPr>
                <w:rFonts w:ascii="宋体" w:hAnsi="宋体"/>
                <w:color w:val="auto"/>
                <w:sz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66951443">
            <w:pPr>
              <w:pStyle w:val="8"/>
              <w:keepNext/>
              <w:spacing w:line="440" w:lineRule="exact"/>
              <w:ind w:left="63" w:right="63"/>
              <w:outlineLvl w:val="9"/>
              <w:rPr>
                <w:rFonts w:ascii="宋体" w:hAnsi="宋体"/>
                <w:color w:val="auto"/>
                <w:sz w:val="24"/>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3DEC8771">
            <w:pPr>
              <w:pStyle w:val="8"/>
              <w:keepNext/>
              <w:spacing w:line="440" w:lineRule="exact"/>
              <w:ind w:left="63" w:right="63"/>
              <w:outlineLvl w:val="9"/>
              <w:rPr>
                <w:rFonts w:ascii="宋体" w:hAnsi="宋体"/>
                <w:color w:val="auto"/>
                <w:sz w:val="24"/>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74408E4C">
            <w:pPr>
              <w:pStyle w:val="8"/>
              <w:keepNext/>
              <w:spacing w:line="440" w:lineRule="exact"/>
              <w:ind w:left="63" w:right="63"/>
              <w:outlineLvl w:val="9"/>
              <w:rPr>
                <w:rFonts w:ascii="宋体" w:hAnsi="宋体"/>
                <w:color w:val="auto"/>
                <w:sz w:val="24"/>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62008C2F">
            <w:pPr>
              <w:pStyle w:val="8"/>
              <w:keepNext/>
              <w:spacing w:line="440" w:lineRule="exact"/>
              <w:ind w:left="63" w:right="63"/>
              <w:outlineLvl w:val="9"/>
              <w:rPr>
                <w:rFonts w:ascii="宋体" w:hAnsi="宋体"/>
                <w:color w:val="auto"/>
                <w:sz w:val="24"/>
              </w:rPr>
            </w:pPr>
          </w:p>
        </w:tc>
        <w:tc>
          <w:tcPr>
            <w:tcW w:w="1238" w:type="dxa"/>
            <w:tcBorders>
              <w:top w:val="single" w:color="auto" w:sz="6" w:space="0"/>
              <w:left w:val="single" w:color="auto" w:sz="6" w:space="0"/>
              <w:bottom w:val="single" w:color="auto" w:sz="6" w:space="0"/>
              <w:right w:val="single" w:color="auto" w:sz="6" w:space="0"/>
            </w:tcBorders>
            <w:noWrap w:val="0"/>
            <w:vAlign w:val="center"/>
          </w:tcPr>
          <w:p w14:paraId="26461E10">
            <w:pPr>
              <w:pStyle w:val="8"/>
              <w:keepNext/>
              <w:spacing w:line="440" w:lineRule="exact"/>
              <w:ind w:left="63" w:right="63"/>
              <w:outlineLvl w:val="9"/>
              <w:rPr>
                <w:rFonts w:ascii="宋体" w:hAnsi="宋体"/>
                <w:color w:val="auto"/>
                <w:sz w:val="24"/>
              </w:rPr>
            </w:pPr>
          </w:p>
        </w:tc>
        <w:tc>
          <w:tcPr>
            <w:tcW w:w="1036" w:type="dxa"/>
            <w:tcBorders>
              <w:top w:val="single" w:color="auto" w:sz="6" w:space="0"/>
              <w:left w:val="single" w:color="auto" w:sz="6" w:space="0"/>
              <w:bottom w:val="single" w:color="auto" w:sz="6" w:space="0"/>
              <w:right w:val="single" w:color="auto" w:sz="6" w:space="0"/>
            </w:tcBorders>
            <w:noWrap w:val="0"/>
            <w:vAlign w:val="center"/>
          </w:tcPr>
          <w:p w14:paraId="6E7DF1D5">
            <w:pPr>
              <w:pStyle w:val="8"/>
              <w:keepNext/>
              <w:spacing w:line="440" w:lineRule="exact"/>
              <w:ind w:left="63" w:right="63"/>
              <w:outlineLvl w:val="9"/>
              <w:rPr>
                <w:rFonts w:ascii="宋体" w:hAnsi="宋体"/>
                <w:color w:val="auto"/>
                <w:sz w:val="24"/>
              </w:rPr>
            </w:pPr>
          </w:p>
        </w:tc>
        <w:tc>
          <w:tcPr>
            <w:tcW w:w="786" w:type="dxa"/>
            <w:tcBorders>
              <w:top w:val="single" w:color="auto" w:sz="6" w:space="0"/>
              <w:left w:val="single" w:color="auto" w:sz="6" w:space="0"/>
              <w:bottom w:val="single" w:color="auto" w:sz="6" w:space="0"/>
              <w:right w:val="single" w:color="auto" w:sz="12" w:space="0"/>
            </w:tcBorders>
            <w:noWrap w:val="0"/>
            <w:vAlign w:val="center"/>
          </w:tcPr>
          <w:p w14:paraId="06DB2F31">
            <w:pPr>
              <w:pStyle w:val="8"/>
              <w:keepNext/>
              <w:spacing w:line="440" w:lineRule="exact"/>
              <w:ind w:left="63" w:right="63"/>
              <w:outlineLvl w:val="9"/>
              <w:rPr>
                <w:rFonts w:ascii="宋体" w:hAnsi="宋体"/>
                <w:color w:val="auto"/>
                <w:sz w:val="24"/>
              </w:rPr>
            </w:pPr>
          </w:p>
        </w:tc>
      </w:tr>
      <w:tr w14:paraId="5F0D6931">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center"/>
          </w:tcPr>
          <w:p w14:paraId="395C5CF2">
            <w:pPr>
              <w:pStyle w:val="8"/>
              <w:keepNext/>
              <w:spacing w:line="440" w:lineRule="exact"/>
              <w:ind w:left="63" w:right="63"/>
              <w:outlineLvl w:val="9"/>
              <w:rPr>
                <w:rFonts w:ascii="宋体" w:hAnsi="宋体"/>
                <w:color w:val="auto"/>
                <w:sz w:val="24"/>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BFDBFF0">
            <w:pPr>
              <w:pStyle w:val="8"/>
              <w:keepNext/>
              <w:spacing w:line="440" w:lineRule="exact"/>
              <w:ind w:left="63" w:right="63"/>
              <w:outlineLvl w:val="9"/>
              <w:rPr>
                <w:rFonts w:ascii="宋体" w:hAnsi="宋体"/>
                <w:color w:val="auto"/>
                <w:sz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3B3CC1BC">
            <w:pPr>
              <w:pStyle w:val="8"/>
              <w:keepNext/>
              <w:spacing w:line="440" w:lineRule="exact"/>
              <w:ind w:left="63" w:right="63"/>
              <w:outlineLvl w:val="9"/>
              <w:rPr>
                <w:rFonts w:ascii="宋体" w:hAnsi="宋体"/>
                <w:color w:val="auto"/>
                <w:sz w:val="24"/>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3F4F4DAA">
            <w:pPr>
              <w:pStyle w:val="8"/>
              <w:keepNext/>
              <w:spacing w:line="440" w:lineRule="exact"/>
              <w:ind w:left="63" w:right="63"/>
              <w:outlineLvl w:val="9"/>
              <w:rPr>
                <w:rFonts w:ascii="宋体" w:hAnsi="宋体"/>
                <w:color w:val="auto"/>
                <w:sz w:val="24"/>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45FB23C0">
            <w:pPr>
              <w:pStyle w:val="8"/>
              <w:keepNext/>
              <w:spacing w:line="440" w:lineRule="exact"/>
              <w:ind w:left="63" w:right="63"/>
              <w:outlineLvl w:val="9"/>
              <w:rPr>
                <w:rFonts w:ascii="宋体" w:hAnsi="宋体"/>
                <w:color w:val="auto"/>
                <w:sz w:val="24"/>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2C98BB0A">
            <w:pPr>
              <w:pStyle w:val="8"/>
              <w:keepNext/>
              <w:spacing w:line="440" w:lineRule="exact"/>
              <w:ind w:left="63" w:right="63"/>
              <w:outlineLvl w:val="9"/>
              <w:rPr>
                <w:rFonts w:ascii="宋体" w:hAnsi="宋体"/>
                <w:color w:val="auto"/>
                <w:sz w:val="24"/>
              </w:rPr>
            </w:pPr>
          </w:p>
        </w:tc>
        <w:tc>
          <w:tcPr>
            <w:tcW w:w="1238" w:type="dxa"/>
            <w:tcBorders>
              <w:top w:val="single" w:color="auto" w:sz="6" w:space="0"/>
              <w:left w:val="single" w:color="auto" w:sz="6" w:space="0"/>
              <w:bottom w:val="single" w:color="auto" w:sz="6" w:space="0"/>
              <w:right w:val="single" w:color="auto" w:sz="6" w:space="0"/>
            </w:tcBorders>
            <w:noWrap w:val="0"/>
            <w:vAlign w:val="center"/>
          </w:tcPr>
          <w:p w14:paraId="6FF4D5CC">
            <w:pPr>
              <w:pStyle w:val="8"/>
              <w:keepNext/>
              <w:spacing w:line="440" w:lineRule="exact"/>
              <w:ind w:left="63" w:right="63"/>
              <w:outlineLvl w:val="9"/>
              <w:rPr>
                <w:rFonts w:ascii="宋体" w:hAnsi="宋体"/>
                <w:color w:val="auto"/>
                <w:sz w:val="24"/>
              </w:rPr>
            </w:pPr>
          </w:p>
        </w:tc>
        <w:tc>
          <w:tcPr>
            <w:tcW w:w="1036" w:type="dxa"/>
            <w:tcBorders>
              <w:top w:val="single" w:color="auto" w:sz="6" w:space="0"/>
              <w:left w:val="single" w:color="auto" w:sz="6" w:space="0"/>
              <w:bottom w:val="single" w:color="auto" w:sz="6" w:space="0"/>
              <w:right w:val="single" w:color="auto" w:sz="6" w:space="0"/>
            </w:tcBorders>
            <w:noWrap w:val="0"/>
            <w:vAlign w:val="center"/>
          </w:tcPr>
          <w:p w14:paraId="7A16A820">
            <w:pPr>
              <w:pStyle w:val="8"/>
              <w:keepNext/>
              <w:spacing w:line="440" w:lineRule="exact"/>
              <w:ind w:left="63" w:right="63"/>
              <w:outlineLvl w:val="9"/>
              <w:rPr>
                <w:rFonts w:ascii="宋体" w:hAnsi="宋体"/>
                <w:color w:val="auto"/>
                <w:sz w:val="24"/>
              </w:rPr>
            </w:pPr>
          </w:p>
        </w:tc>
        <w:tc>
          <w:tcPr>
            <w:tcW w:w="786" w:type="dxa"/>
            <w:tcBorders>
              <w:top w:val="single" w:color="auto" w:sz="6" w:space="0"/>
              <w:left w:val="single" w:color="auto" w:sz="6" w:space="0"/>
              <w:bottom w:val="single" w:color="auto" w:sz="6" w:space="0"/>
              <w:right w:val="single" w:color="auto" w:sz="12" w:space="0"/>
            </w:tcBorders>
            <w:noWrap w:val="0"/>
            <w:vAlign w:val="center"/>
          </w:tcPr>
          <w:p w14:paraId="6C53C945">
            <w:pPr>
              <w:pStyle w:val="8"/>
              <w:keepNext/>
              <w:spacing w:line="440" w:lineRule="exact"/>
              <w:ind w:left="63" w:right="63"/>
              <w:outlineLvl w:val="9"/>
              <w:rPr>
                <w:rFonts w:ascii="宋体" w:hAnsi="宋体"/>
                <w:color w:val="auto"/>
                <w:sz w:val="24"/>
              </w:rPr>
            </w:pPr>
          </w:p>
        </w:tc>
      </w:tr>
      <w:tr w14:paraId="78586267">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center"/>
          </w:tcPr>
          <w:p w14:paraId="0CBD1888">
            <w:pPr>
              <w:pStyle w:val="8"/>
              <w:keepNext/>
              <w:spacing w:line="440" w:lineRule="exact"/>
              <w:ind w:left="63" w:right="63"/>
              <w:outlineLvl w:val="9"/>
              <w:rPr>
                <w:rFonts w:ascii="宋体" w:hAnsi="宋体"/>
                <w:color w:val="auto"/>
                <w:sz w:val="24"/>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973A3A4">
            <w:pPr>
              <w:pStyle w:val="8"/>
              <w:keepNext/>
              <w:spacing w:line="440" w:lineRule="exact"/>
              <w:ind w:left="63" w:right="63"/>
              <w:outlineLvl w:val="9"/>
              <w:rPr>
                <w:rFonts w:ascii="宋体" w:hAnsi="宋体"/>
                <w:color w:val="auto"/>
                <w:sz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05CE4C52">
            <w:pPr>
              <w:pStyle w:val="8"/>
              <w:keepNext/>
              <w:spacing w:line="440" w:lineRule="exact"/>
              <w:ind w:left="63" w:right="63"/>
              <w:outlineLvl w:val="9"/>
              <w:rPr>
                <w:rFonts w:ascii="宋体" w:hAnsi="宋体"/>
                <w:color w:val="auto"/>
                <w:sz w:val="24"/>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7D2E17CB">
            <w:pPr>
              <w:pStyle w:val="8"/>
              <w:keepNext/>
              <w:spacing w:line="440" w:lineRule="exact"/>
              <w:ind w:left="63" w:right="63"/>
              <w:outlineLvl w:val="9"/>
              <w:rPr>
                <w:rFonts w:ascii="宋体" w:hAnsi="宋体"/>
                <w:color w:val="auto"/>
                <w:sz w:val="24"/>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564E6F93">
            <w:pPr>
              <w:pStyle w:val="8"/>
              <w:keepNext/>
              <w:spacing w:line="440" w:lineRule="exact"/>
              <w:ind w:left="63" w:right="63"/>
              <w:outlineLvl w:val="9"/>
              <w:rPr>
                <w:rFonts w:ascii="宋体" w:hAnsi="宋体"/>
                <w:color w:val="auto"/>
                <w:sz w:val="24"/>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18D5074B">
            <w:pPr>
              <w:pStyle w:val="8"/>
              <w:keepNext/>
              <w:spacing w:line="440" w:lineRule="exact"/>
              <w:ind w:left="63" w:right="63"/>
              <w:outlineLvl w:val="9"/>
              <w:rPr>
                <w:rFonts w:ascii="宋体" w:hAnsi="宋体"/>
                <w:color w:val="auto"/>
                <w:sz w:val="24"/>
              </w:rPr>
            </w:pPr>
          </w:p>
        </w:tc>
        <w:tc>
          <w:tcPr>
            <w:tcW w:w="1238" w:type="dxa"/>
            <w:tcBorders>
              <w:top w:val="single" w:color="auto" w:sz="6" w:space="0"/>
              <w:left w:val="single" w:color="auto" w:sz="6" w:space="0"/>
              <w:bottom w:val="single" w:color="auto" w:sz="6" w:space="0"/>
              <w:right w:val="single" w:color="auto" w:sz="6" w:space="0"/>
            </w:tcBorders>
            <w:noWrap w:val="0"/>
            <w:vAlign w:val="center"/>
          </w:tcPr>
          <w:p w14:paraId="0103E450">
            <w:pPr>
              <w:pStyle w:val="8"/>
              <w:keepNext/>
              <w:spacing w:line="440" w:lineRule="exact"/>
              <w:ind w:left="63" w:right="63"/>
              <w:outlineLvl w:val="9"/>
              <w:rPr>
                <w:rFonts w:ascii="宋体" w:hAnsi="宋体"/>
                <w:color w:val="auto"/>
                <w:sz w:val="24"/>
              </w:rPr>
            </w:pPr>
          </w:p>
        </w:tc>
        <w:tc>
          <w:tcPr>
            <w:tcW w:w="1036" w:type="dxa"/>
            <w:tcBorders>
              <w:top w:val="single" w:color="auto" w:sz="6" w:space="0"/>
              <w:left w:val="single" w:color="auto" w:sz="6" w:space="0"/>
              <w:bottom w:val="single" w:color="auto" w:sz="6" w:space="0"/>
              <w:right w:val="single" w:color="auto" w:sz="6" w:space="0"/>
            </w:tcBorders>
            <w:noWrap w:val="0"/>
            <w:vAlign w:val="center"/>
          </w:tcPr>
          <w:p w14:paraId="27C333D8">
            <w:pPr>
              <w:pStyle w:val="8"/>
              <w:keepNext/>
              <w:spacing w:line="440" w:lineRule="exact"/>
              <w:ind w:left="63" w:right="63"/>
              <w:outlineLvl w:val="9"/>
              <w:rPr>
                <w:rFonts w:ascii="宋体" w:hAnsi="宋体"/>
                <w:color w:val="auto"/>
                <w:sz w:val="24"/>
              </w:rPr>
            </w:pPr>
          </w:p>
        </w:tc>
        <w:tc>
          <w:tcPr>
            <w:tcW w:w="786" w:type="dxa"/>
            <w:tcBorders>
              <w:top w:val="single" w:color="auto" w:sz="6" w:space="0"/>
              <w:left w:val="single" w:color="auto" w:sz="6" w:space="0"/>
              <w:bottom w:val="single" w:color="auto" w:sz="6" w:space="0"/>
              <w:right w:val="single" w:color="auto" w:sz="12" w:space="0"/>
            </w:tcBorders>
            <w:noWrap w:val="0"/>
            <w:vAlign w:val="center"/>
          </w:tcPr>
          <w:p w14:paraId="2903BCB2">
            <w:pPr>
              <w:pStyle w:val="8"/>
              <w:keepNext/>
              <w:spacing w:line="440" w:lineRule="exact"/>
              <w:ind w:left="63" w:right="63"/>
              <w:outlineLvl w:val="9"/>
              <w:rPr>
                <w:rFonts w:ascii="宋体" w:hAnsi="宋体"/>
                <w:color w:val="auto"/>
                <w:sz w:val="24"/>
              </w:rPr>
            </w:pPr>
          </w:p>
        </w:tc>
      </w:tr>
      <w:tr w14:paraId="43887F74">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center"/>
          </w:tcPr>
          <w:p w14:paraId="0826854C">
            <w:pPr>
              <w:pStyle w:val="8"/>
              <w:keepNext/>
              <w:spacing w:line="440" w:lineRule="exact"/>
              <w:ind w:left="63" w:right="63"/>
              <w:outlineLvl w:val="9"/>
              <w:rPr>
                <w:rFonts w:ascii="宋体" w:hAnsi="宋体"/>
                <w:color w:val="auto"/>
                <w:sz w:val="24"/>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7341AF9">
            <w:pPr>
              <w:pStyle w:val="8"/>
              <w:keepNext/>
              <w:spacing w:line="440" w:lineRule="exact"/>
              <w:ind w:left="63" w:right="63"/>
              <w:outlineLvl w:val="9"/>
              <w:rPr>
                <w:rFonts w:ascii="宋体" w:hAnsi="宋体"/>
                <w:color w:val="auto"/>
                <w:sz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3CF588DB">
            <w:pPr>
              <w:pStyle w:val="8"/>
              <w:keepNext/>
              <w:spacing w:line="440" w:lineRule="exact"/>
              <w:ind w:left="63" w:right="63"/>
              <w:outlineLvl w:val="9"/>
              <w:rPr>
                <w:rFonts w:ascii="宋体" w:hAnsi="宋体"/>
                <w:color w:val="auto"/>
                <w:sz w:val="24"/>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2C615EAE">
            <w:pPr>
              <w:pStyle w:val="8"/>
              <w:keepNext/>
              <w:spacing w:line="440" w:lineRule="exact"/>
              <w:ind w:left="63" w:right="63"/>
              <w:outlineLvl w:val="9"/>
              <w:rPr>
                <w:rFonts w:ascii="宋体" w:hAnsi="宋体"/>
                <w:color w:val="auto"/>
                <w:sz w:val="24"/>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01B1E465">
            <w:pPr>
              <w:pStyle w:val="8"/>
              <w:keepNext/>
              <w:spacing w:line="440" w:lineRule="exact"/>
              <w:ind w:left="63" w:right="63"/>
              <w:outlineLvl w:val="9"/>
              <w:rPr>
                <w:rFonts w:ascii="宋体" w:hAnsi="宋体"/>
                <w:color w:val="auto"/>
                <w:sz w:val="24"/>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332305CB">
            <w:pPr>
              <w:pStyle w:val="8"/>
              <w:keepNext/>
              <w:spacing w:line="440" w:lineRule="exact"/>
              <w:ind w:left="63" w:right="63"/>
              <w:outlineLvl w:val="9"/>
              <w:rPr>
                <w:rFonts w:ascii="宋体" w:hAnsi="宋体"/>
                <w:color w:val="auto"/>
                <w:sz w:val="24"/>
              </w:rPr>
            </w:pPr>
          </w:p>
        </w:tc>
        <w:tc>
          <w:tcPr>
            <w:tcW w:w="1238" w:type="dxa"/>
            <w:tcBorders>
              <w:top w:val="single" w:color="auto" w:sz="6" w:space="0"/>
              <w:left w:val="single" w:color="auto" w:sz="6" w:space="0"/>
              <w:bottom w:val="single" w:color="auto" w:sz="6" w:space="0"/>
              <w:right w:val="single" w:color="auto" w:sz="6" w:space="0"/>
            </w:tcBorders>
            <w:noWrap w:val="0"/>
            <w:vAlign w:val="center"/>
          </w:tcPr>
          <w:p w14:paraId="581EB973">
            <w:pPr>
              <w:pStyle w:val="8"/>
              <w:keepNext/>
              <w:spacing w:line="440" w:lineRule="exact"/>
              <w:ind w:left="63" w:right="63"/>
              <w:outlineLvl w:val="9"/>
              <w:rPr>
                <w:rFonts w:ascii="宋体" w:hAnsi="宋体"/>
                <w:color w:val="auto"/>
                <w:sz w:val="24"/>
              </w:rPr>
            </w:pPr>
          </w:p>
        </w:tc>
        <w:tc>
          <w:tcPr>
            <w:tcW w:w="1036" w:type="dxa"/>
            <w:tcBorders>
              <w:top w:val="single" w:color="auto" w:sz="6" w:space="0"/>
              <w:left w:val="single" w:color="auto" w:sz="6" w:space="0"/>
              <w:bottom w:val="single" w:color="auto" w:sz="6" w:space="0"/>
              <w:right w:val="single" w:color="auto" w:sz="6" w:space="0"/>
            </w:tcBorders>
            <w:noWrap w:val="0"/>
            <w:vAlign w:val="center"/>
          </w:tcPr>
          <w:p w14:paraId="34CBD958">
            <w:pPr>
              <w:pStyle w:val="8"/>
              <w:keepNext/>
              <w:spacing w:line="440" w:lineRule="exact"/>
              <w:ind w:left="63" w:right="63"/>
              <w:outlineLvl w:val="9"/>
              <w:rPr>
                <w:rFonts w:ascii="宋体" w:hAnsi="宋体"/>
                <w:color w:val="auto"/>
                <w:sz w:val="24"/>
              </w:rPr>
            </w:pPr>
          </w:p>
        </w:tc>
        <w:tc>
          <w:tcPr>
            <w:tcW w:w="786" w:type="dxa"/>
            <w:tcBorders>
              <w:top w:val="single" w:color="auto" w:sz="6" w:space="0"/>
              <w:left w:val="single" w:color="auto" w:sz="6" w:space="0"/>
              <w:bottom w:val="single" w:color="auto" w:sz="6" w:space="0"/>
              <w:right w:val="single" w:color="auto" w:sz="12" w:space="0"/>
            </w:tcBorders>
            <w:noWrap w:val="0"/>
            <w:vAlign w:val="center"/>
          </w:tcPr>
          <w:p w14:paraId="770010D6">
            <w:pPr>
              <w:pStyle w:val="8"/>
              <w:keepNext/>
              <w:spacing w:line="440" w:lineRule="exact"/>
              <w:ind w:left="63" w:right="63"/>
              <w:outlineLvl w:val="9"/>
              <w:rPr>
                <w:rFonts w:ascii="宋体" w:hAnsi="宋体"/>
                <w:color w:val="auto"/>
                <w:sz w:val="24"/>
              </w:rPr>
            </w:pPr>
          </w:p>
        </w:tc>
      </w:tr>
      <w:tr w14:paraId="270A4E7E">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top"/>
          </w:tcPr>
          <w:p w14:paraId="03A381E9">
            <w:pPr>
              <w:outlineLvl w:val="9"/>
              <w:rPr>
                <w:rFonts w:ascii="宋体" w:hAnsi="宋体" w:eastAsia="宋体"/>
                <w:color w:val="auto"/>
                <w:sz w:val="24"/>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180140A">
            <w:pPr>
              <w:outlineLvl w:val="9"/>
              <w:rPr>
                <w:rFonts w:ascii="宋体" w:hAnsi="宋体" w:eastAsia="宋体"/>
                <w:color w:val="auto"/>
                <w:sz w:val="24"/>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649B1E66">
            <w:pPr>
              <w:outlineLvl w:val="9"/>
              <w:rPr>
                <w:rFonts w:ascii="宋体" w:hAnsi="宋体" w:eastAsia="宋体"/>
                <w:color w:val="auto"/>
                <w:sz w:val="24"/>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122741F3">
            <w:pPr>
              <w:outlineLvl w:val="9"/>
              <w:rPr>
                <w:rFonts w:ascii="宋体" w:hAnsi="宋体" w:eastAsia="宋体"/>
                <w:color w:val="auto"/>
                <w:sz w:val="24"/>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7F04FA21">
            <w:pPr>
              <w:outlineLvl w:val="9"/>
              <w:rPr>
                <w:rFonts w:ascii="宋体" w:hAnsi="宋体" w:eastAsia="宋体"/>
                <w:color w:val="auto"/>
                <w:sz w:val="24"/>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6E2EB40">
            <w:pPr>
              <w:outlineLvl w:val="9"/>
              <w:rPr>
                <w:rFonts w:ascii="宋体" w:hAnsi="宋体" w:eastAsia="宋体"/>
                <w:color w:val="auto"/>
                <w:sz w:val="24"/>
              </w:rPr>
            </w:pPr>
          </w:p>
        </w:tc>
        <w:tc>
          <w:tcPr>
            <w:tcW w:w="1238" w:type="dxa"/>
            <w:tcBorders>
              <w:top w:val="single" w:color="auto" w:sz="6" w:space="0"/>
              <w:left w:val="single" w:color="auto" w:sz="6" w:space="0"/>
              <w:bottom w:val="single" w:color="auto" w:sz="6" w:space="0"/>
              <w:right w:val="single" w:color="auto" w:sz="6" w:space="0"/>
            </w:tcBorders>
            <w:noWrap w:val="0"/>
            <w:vAlign w:val="top"/>
          </w:tcPr>
          <w:p w14:paraId="575FF4E2">
            <w:pPr>
              <w:outlineLvl w:val="9"/>
              <w:rPr>
                <w:rFonts w:ascii="宋体" w:hAnsi="宋体" w:eastAsia="宋体"/>
                <w:color w:val="auto"/>
                <w:sz w:val="24"/>
              </w:rPr>
            </w:pPr>
          </w:p>
        </w:tc>
        <w:tc>
          <w:tcPr>
            <w:tcW w:w="1036" w:type="dxa"/>
            <w:tcBorders>
              <w:top w:val="single" w:color="auto" w:sz="6" w:space="0"/>
              <w:left w:val="single" w:color="auto" w:sz="6" w:space="0"/>
              <w:bottom w:val="single" w:color="auto" w:sz="6" w:space="0"/>
              <w:right w:val="single" w:color="auto" w:sz="6" w:space="0"/>
            </w:tcBorders>
            <w:noWrap w:val="0"/>
            <w:vAlign w:val="top"/>
          </w:tcPr>
          <w:p w14:paraId="1B6D7152">
            <w:pPr>
              <w:outlineLvl w:val="9"/>
              <w:rPr>
                <w:rFonts w:ascii="宋体" w:hAnsi="宋体" w:eastAsia="宋体"/>
                <w:color w:val="auto"/>
                <w:sz w:val="24"/>
              </w:rPr>
            </w:pPr>
          </w:p>
        </w:tc>
        <w:tc>
          <w:tcPr>
            <w:tcW w:w="786" w:type="dxa"/>
            <w:tcBorders>
              <w:top w:val="single" w:color="auto" w:sz="6" w:space="0"/>
              <w:left w:val="single" w:color="auto" w:sz="6" w:space="0"/>
              <w:bottom w:val="single" w:color="auto" w:sz="6" w:space="0"/>
              <w:right w:val="single" w:color="auto" w:sz="12" w:space="0"/>
            </w:tcBorders>
            <w:noWrap w:val="0"/>
            <w:vAlign w:val="top"/>
          </w:tcPr>
          <w:p w14:paraId="28D9F54F">
            <w:pPr>
              <w:outlineLvl w:val="9"/>
              <w:rPr>
                <w:rFonts w:ascii="宋体" w:hAnsi="宋体" w:eastAsia="宋体"/>
                <w:color w:val="auto"/>
                <w:sz w:val="24"/>
              </w:rPr>
            </w:pPr>
          </w:p>
        </w:tc>
      </w:tr>
      <w:tr w14:paraId="5AE86E0E">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center"/>
          </w:tcPr>
          <w:p w14:paraId="67580778">
            <w:pPr>
              <w:pStyle w:val="8"/>
              <w:keepNext/>
              <w:spacing w:line="440" w:lineRule="exact"/>
              <w:ind w:left="63" w:right="63"/>
              <w:outlineLvl w:val="9"/>
              <w:rPr>
                <w:rFonts w:ascii="宋体" w:hAnsi="宋体"/>
                <w:color w:val="auto"/>
                <w:sz w:val="24"/>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9614AD4">
            <w:pPr>
              <w:pStyle w:val="8"/>
              <w:keepNext/>
              <w:spacing w:line="440" w:lineRule="exact"/>
              <w:ind w:left="63" w:right="63"/>
              <w:outlineLvl w:val="9"/>
              <w:rPr>
                <w:rFonts w:ascii="宋体" w:hAnsi="宋体"/>
                <w:color w:val="auto"/>
                <w:sz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00214BDE">
            <w:pPr>
              <w:pStyle w:val="8"/>
              <w:keepNext/>
              <w:spacing w:line="440" w:lineRule="exact"/>
              <w:ind w:left="63" w:right="63"/>
              <w:outlineLvl w:val="9"/>
              <w:rPr>
                <w:rFonts w:ascii="宋体" w:hAnsi="宋体"/>
                <w:color w:val="auto"/>
                <w:sz w:val="24"/>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4949E8E9">
            <w:pPr>
              <w:pStyle w:val="8"/>
              <w:keepNext/>
              <w:spacing w:line="440" w:lineRule="exact"/>
              <w:ind w:left="63" w:right="63"/>
              <w:outlineLvl w:val="9"/>
              <w:rPr>
                <w:rFonts w:ascii="宋体" w:hAnsi="宋体"/>
                <w:color w:val="auto"/>
                <w:sz w:val="24"/>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5B25E63C">
            <w:pPr>
              <w:pStyle w:val="8"/>
              <w:keepNext/>
              <w:spacing w:line="440" w:lineRule="exact"/>
              <w:ind w:left="63" w:right="63"/>
              <w:outlineLvl w:val="9"/>
              <w:rPr>
                <w:rFonts w:ascii="宋体" w:hAnsi="宋体"/>
                <w:color w:val="auto"/>
                <w:sz w:val="24"/>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48FEB95">
            <w:pPr>
              <w:pStyle w:val="8"/>
              <w:keepNext/>
              <w:spacing w:line="440" w:lineRule="exact"/>
              <w:ind w:left="63" w:right="63"/>
              <w:outlineLvl w:val="9"/>
              <w:rPr>
                <w:rFonts w:ascii="宋体" w:hAnsi="宋体"/>
                <w:color w:val="auto"/>
                <w:sz w:val="24"/>
              </w:rPr>
            </w:pPr>
          </w:p>
        </w:tc>
        <w:tc>
          <w:tcPr>
            <w:tcW w:w="1238" w:type="dxa"/>
            <w:tcBorders>
              <w:top w:val="single" w:color="auto" w:sz="6" w:space="0"/>
              <w:left w:val="single" w:color="auto" w:sz="6" w:space="0"/>
              <w:bottom w:val="single" w:color="auto" w:sz="6" w:space="0"/>
              <w:right w:val="single" w:color="auto" w:sz="6" w:space="0"/>
            </w:tcBorders>
            <w:noWrap w:val="0"/>
            <w:vAlign w:val="center"/>
          </w:tcPr>
          <w:p w14:paraId="6C32CF56">
            <w:pPr>
              <w:pStyle w:val="8"/>
              <w:keepNext/>
              <w:spacing w:line="440" w:lineRule="exact"/>
              <w:ind w:left="63" w:right="63"/>
              <w:outlineLvl w:val="9"/>
              <w:rPr>
                <w:rFonts w:ascii="宋体" w:hAnsi="宋体"/>
                <w:color w:val="auto"/>
                <w:sz w:val="24"/>
              </w:rPr>
            </w:pPr>
          </w:p>
        </w:tc>
        <w:tc>
          <w:tcPr>
            <w:tcW w:w="1036" w:type="dxa"/>
            <w:tcBorders>
              <w:top w:val="single" w:color="auto" w:sz="6" w:space="0"/>
              <w:left w:val="single" w:color="auto" w:sz="6" w:space="0"/>
              <w:bottom w:val="single" w:color="auto" w:sz="6" w:space="0"/>
              <w:right w:val="single" w:color="auto" w:sz="6" w:space="0"/>
            </w:tcBorders>
            <w:noWrap w:val="0"/>
            <w:vAlign w:val="center"/>
          </w:tcPr>
          <w:p w14:paraId="72FF642D">
            <w:pPr>
              <w:pStyle w:val="8"/>
              <w:keepNext/>
              <w:spacing w:line="440" w:lineRule="exact"/>
              <w:ind w:left="63" w:right="63"/>
              <w:outlineLvl w:val="9"/>
              <w:rPr>
                <w:rFonts w:ascii="宋体" w:hAnsi="宋体"/>
                <w:color w:val="auto"/>
                <w:sz w:val="24"/>
              </w:rPr>
            </w:pPr>
          </w:p>
        </w:tc>
        <w:tc>
          <w:tcPr>
            <w:tcW w:w="786" w:type="dxa"/>
            <w:tcBorders>
              <w:top w:val="single" w:color="auto" w:sz="6" w:space="0"/>
              <w:left w:val="single" w:color="auto" w:sz="6" w:space="0"/>
              <w:bottom w:val="single" w:color="auto" w:sz="6" w:space="0"/>
              <w:right w:val="single" w:color="auto" w:sz="12" w:space="0"/>
            </w:tcBorders>
            <w:noWrap w:val="0"/>
            <w:vAlign w:val="center"/>
          </w:tcPr>
          <w:p w14:paraId="0691DC7F">
            <w:pPr>
              <w:pStyle w:val="8"/>
              <w:keepNext/>
              <w:spacing w:line="440" w:lineRule="exact"/>
              <w:ind w:left="63" w:right="63"/>
              <w:outlineLvl w:val="9"/>
              <w:rPr>
                <w:rFonts w:ascii="宋体" w:hAnsi="宋体"/>
                <w:color w:val="auto"/>
                <w:sz w:val="24"/>
              </w:rPr>
            </w:pPr>
          </w:p>
        </w:tc>
      </w:tr>
      <w:tr w14:paraId="3D46075D">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top"/>
          </w:tcPr>
          <w:p w14:paraId="6B7482F0">
            <w:pPr>
              <w:outlineLvl w:val="9"/>
              <w:rPr>
                <w:rFonts w:ascii="宋体" w:hAnsi="宋体" w:eastAsia="宋体"/>
                <w:color w:val="auto"/>
                <w:sz w:val="24"/>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0730B90">
            <w:pPr>
              <w:outlineLvl w:val="9"/>
              <w:rPr>
                <w:rFonts w:ascii="宋体" w:hAnsi="宋体" w:eastAsia="宋体"/>
                <w:color w:val="auto"/>
                <w:sz w:val="24"/>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4B7E2B8D">
            <w:pPr>
              <w:outlineLvl w:val="9"/>
              <w:rPr>
                <w:rFonts w:ascii="宋体" w:hAnsi="宋体" w:eastAsia="宋体"/>
                <w:color w:val="auto"/>
                <w:sz w:val="24"/>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2AD443A9">
            <w:pPr>
              <w:outlineLvl w:val="9"/>
              <w:rPr>
                <w:rFonts w:ascii="宋体" w:hAnsi="宋体" w:eastAsia="宋体"/>
                <w:color w:val="auto"/>
                <w:sz w:val="24"/>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5DDA8739">
            <w:pPr>
              <w:outlineLvl w:val="9"/>
              <w:rPr>
                <w:rFonts w:ascii="宋体" w:hAnsi="宋体" w:eastAsia="宋体"/>
                <w:color w:val="auto"/>
                <w:sz w:val="24"/>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70D94456">
            <w:pPr>
              <w:outlineLvl w:val="9"/>
              <w:rPr>
                <w:rFonts w:ascii="宋体" w:hAnsi="宋体" w:eastAsia="宋体"/>
                <w:color w:val="auto"/>
                <w:sz w:val="24"/>
              </w:rPr>
            </w:pPr>
          </w:p>
        </w:tc>
        <w:tc>
          <w:tcPr>
            <w:tcW w:w="1238" w:type="dxa"/>
            <w:tcBorders>
              <w:top w:val="single" w:color="auto" w:sz="6" w:space="0"/>
              <w:left w:val="single" w:color="auto" w:sz="6" w:space="0"/>
              <w:bottom w:val="single" w:color="auto" w:sz="6" w:space="0"/>
              <w:right w:val="single" w:color="auto" w:sz="6" w:space="0"/>
            </w:tcBorders>
            <w:noWrap w:val="0"/>
            <w:vAlign w:val="top"/>
          </w:tcPr>
          <w:p w14:paraId="1B036A45">
            <w:pPr>
              <w:outlineLvl w:val="9"/>
              <w:rPr>
                <w:rFonts w:ascii="宋体" w:hAnsi="宋体" w:eastAsia="宋体"/>
                <w:color w:val="auto"/>
                <w:sz w:val="24"/>
              </w:rPr>
            </w:pPr>
          </w:p>
        </w:tc>
        <w:tc>
          <w:tcPr>
            <w:tcW w:w="1036" w:type="dxa"/>
            <w:tcBorders>
              <w:top w:val="single" w:color="auto" w:sz="6" w:space="0"/>
              <w:left w:val="single" w:color="auto" w:sz="6" w:space="0"/>
              <w:bottom w:val="single" w:color="auto" w:sz="6" w:space="0"/>
              <w:right w:val="single" w:color="auto" w:sz="6" w:space="0"/>
            </w:tcBorders>
            <w:noWrap w:val="0"/>
            <w:vAlign w:val="top"/>
          </w:tcPr>
          <w:p w14:paraId="47574CCB">
            <w:pPr>
              <w:outlineLvl w:val="9"/>
              <w:rPr>
                <w:rFonts w:ascii="宋体" w:hAnsi="宋体" w:eastAsia="宋体"/>
                <w:color w:val="auto"/>
                <w:sz w:val="24"/>
              </w:rPr>
            </w:pPr>
          </w:p>
        </w:tc>
        <w:tc>
          <w:tcPr>
            <w:tcW w:w="786" w:type="dxa"/>
            <w:tcBorders>
              <w:top w:val="single" w:color="auto" w:sz="6" w:space="0"/>
              <w:left w:val="single" w:color="auto" w:sz="6" w:space="0"/>
              <w:bottom w:val="single" w:color="auto" w:sz="6" w:space="0"/>
              <w:right w:val="single" w:color="auto" w:sz="12" w:space="0"/>
            </w:tcBorders>
            <w:noWrap w:val="0"/>
            <w:vAlign w:val="top"/>
          </w:tcPr>
          <w:p w14:paraId="0E08B3B9">
            <w:pPr>
              <w:outlineLvl w:val="9"/>
              <w:rPr>
                <w:rFonts w:ascii="宋体" w:hAnsi="宋体" w:eastAsia="宋体"/>
                <w:color w:val="auto"/>
                <w:sz w:val="24"/>
              </w:rPr>
            </w:pPr>
          </w:p>
        </w:tc>
      </w:tr>
      <w:tr w14:paraId="535F8ACE">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top"/>
          </w:tcPr>
          <w:p w14:paraId="00C09583">
            <w:pPr>
              <w:outlineLvl w:val="9"/>
              <w:rPr>
                <w:rFonts w:ascii="宋体" w:hAnsi="宋体" w:eastAsia="宋体"/>
                <w:color w:val="auto"/>
                <w:sz w:val="24"/>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AA96F23">
            <w:pPr>
              <w:outlineLvl w:val="9"/>
              <w:rPr>
                <w:rFonts w:ascii="宋体" w:hAnsi="宋体" w:eastAsia="宋体"/>
                <w:color w:val="auto"/>
                <w:sz w:val="24"/>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21E0FEA3">
            <w:pPr>
              <w:outlineLvl w:val="9"/>
              <w:rPr>
                <w:rFonts w:ascii="宋体" w:hAnsi="宋体" w:eastAsia="宋体"/>
                <w:color w:val="auto"/>
                <w:sz w:val="24"/>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0BF1AD4F">
            <w:pPr>
              <w:outlineLvl w:val="9"/>
              <w:rPr>
                <w:rFonts w:ascii="宋体" w:hAnsi="宋体" w:eastAsia="宋体"/>
                <w:color w:val="auto"/>
                <w:sz w:val="24"/>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1517B28F">
            <w:pPr>
              <w:outlineLvl w:val="9"/>
              <w:rPr>
                <w:rFonts w:ascii="宋体" w:hAnsi="宋体" w:eastAsia="宋体"/>
                <w:color w:val="auto"/>
                <w:sz w:val="24"/>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31847D01">
            <w:pPr>
              <w:outlineLvl w:val="9"/>
              <w:rPr>
                <w:rFonts w:ascii="宋体" w:hAnsi="宋体" w:eastAsia="宋体"/>
                <w:color w:val="auto"/>
                <w:sz w:val="24"/>
              </w:rPr>
            </w:pPr>
          </w:p>
        </w:tc>
        <w:tc>
          <w:tcPr>
            <w:tcW w:w="1238" w:type="dxa"/>
            <w:tcBorders>
              <w:top w:val="single" w:color="auto" w:sz="6" w:space="0"/>
              <w:left w:val="single" w:color="auto" w:sz="6" w:space="0"/>
              <w:bottom w:val="single" w:color="auto" w:sz="6" w:space="0"/>
              <w:right w:val="single" w:color="auto" w:sz="6" w:space="0"/>
            </w:tcBorders>
            <w:noWrap w:val="0"/>
            <w:vAlign w:val="top"/>
          </w:tcPr>
          <w:p w14:paraId="6CF4CE43">
            <w:pPr>
              <w:outlineLvl w:val="9"/>
              <w:rPr>
                <w:rFonts w:ascii="宋体" w:hAnsi="宋体" w:eastAsia="宋体"/>
                <w:color w:val="auto"/>
                <w:sz w:val="24"/>
              </w:rPr>
            </w:pPr>
          </w:p>
        </w:tc>
        <w:tc>
          <w:tcPr>
            <w:tcW w:w="1036" w:type="dxa"/>
            <w:tcBorders>
              <w:top w:val="single" w:color="auto" w:sz="6" w:space="0"/>
              <w:left w:val="single" w:color="auto" w:sz="6" w:space="0"/>
              <w:bottom w:val="single" w:color="auto" w:sz="6" w:space="0"/>
              <w:right w:val="single" w:color="auto" w:sz="6" w:space="0"/>
            </w:tcBorders>
            <w:noWrap w:val="0"/>
            <w:vAlign w:val="top"/>
          </w:tcPr>
          <w:p w14:paraId="3D20F9C0">
            <w:pPr>
              <w:outlineLvl w:val="9"/>
              <w:rPr>
                <w:rFonts w:ascii="宋体" w:hAnsi="宋体" w:eastAsia="宋体"/>
                <w:color w:val="auto"/>
                <w:sz w:val="24"/>
              </w:rPr>
            </w:pPr>
          </w:p>
        </w:tc>
        <w:tc>
          <w:tcPr>
            <w:tcW w:w="786" w:type="dxa"/>
            <w:tcBorders>
              <w:top w:val="single" w:color="auto" w:sz="6" w:space="0"/>
              <w:left w:val="single" w:color="auto" w:sz="6" w:space="0"/>
              <w:bottom w:val="single" w:color="auto" w:sz="6" w:space="0"/>
              <w:right w:val="single" w:color="auto" w:sz="12" w:space="0"/>
            </w:tcBorders>
            <w:noWrap w:val="0"/>
            <w:vAlign w:val="top"/>
          </w:tcPr>
          <w:p w14:paraId="73F4A385">
            <w:pPr>
              <w:outlineLvl w:val="9"/>
              <w:rPr>
                <w:rFonts w:ascii="宋体" w:hAnsi="宋体" w:eastAsia="宋体"/>
                <w:color w:val="auto"/>
                <w:sz w:val="24"/>
              </w:rPr>
            </w:pPr>
          </w:p>
        </w:tc>
      </w:tr>
      <w:tr w14:paraId="29DC7D14">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top"/>
          </w:tcPr>
          <w:p w14:paraId="4689E0FB">
            <w:pPr>
              <w:outlineLvl w:val="9"/>
              <w:rPr>
                <w:rFonts w:ascii="宋体" w:hAnsi="宋体" w:eastAsia="宋体"/>
                <w:color w:val="auto"/>
                <w:sz w:val="24"/>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B0A61C1">
            <w:pPr>
              <w:outlineLvl w:val="9"/>
              <w:rPr>
                <w:rFonts w:ascii="宋体" w:hAnsi="宋体" w:eastAsia="宋体"/>
                <w:color w:val="auto"/>
                <w:sz w:val="24"/>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6E09C0B5">
            <w:pPr>
              <w:outlineLvl w:val="9"/>
              <w:rPr>
                <w:rFonts w:ascii="宋体" w:hAnsi="宋体" w:eastAsia="宋体"/>
                <w:color w:val="auto"/>
                <w:sz w:val="24"/>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4CBD0123">
            <w:pPr>
              <w:outlineLvl w:val="9"/>
              <w:rPr>
                <w:rFonts w:ascii="宋体" w:hAnsi="宋体" w:eastAsia="宋体"/>
                <w:color w:val="auto"/>
                <w:sz w:val="24"/>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3E8A5DEB">
            <w:pPr>
              <w:outlineLvl w:val="9"/>
              <w:rPr>
                <w:rFonts w:ascii="宋体" w:hAnsi="宋体" w:eastAsia="宋体"/>
                <w:color w:val="auto"/>
                <w:sz w:val="24"/>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E640378">
            <w:pPr>
              <w:outlineLvl w:val="9"/>
              <w:rPr>
                <w:rFonts w:ascii="宋体" w:hAnsi="宋体" w:eastAsia="宋体"/>
                <w:color w:val="auto"/>
                <w:sz w:val="24"/>
              </w:rPr>
            </w:pPr>
          </w:p>
        </w:tc>
        <w:tc>
          <w:tcPr>
            <w:tcW w:w="1238" w:type="dxa"/>
            <w:tcBorders>
              <w:top w:val="single" w:color="auto" w:sz="6" w:space="0"/>
              <w:left w:val="single" w:color="auto" w:sz="6" w:space="0"/>
              <w:bottom w:val="single" w:color="auto" w:sz="6" w:space="0"/>
              <w:right w:val="single" w:color="auto" w:sz="6" w:space="0"/>
            </w:tcBorders>
            <w:noWrap w:val="0"/>
            <w:vAlign w:val="top"/>
          </w:tcPr>
          <w:p w14:paraId="14163772">
            <w:pPr>
              <w:outlineLvl w:val="9"/>
              <w:rPr>
                <w:rFonts w:ascii="宋体" w:hAnsi="宋体" w:eastAsia="宋体"/>
                <w:color w:val="auto"/>
                <w:sz w:val="24"/>
              </w:rPr>
            </w:pPr>
          </w:p>
        </w:tc>
        <w:tc>
          <w:tcPr>
            <w:tcW w:w="1036" w:type="dxa"/>
            <w:tcBorders>
              <w:top w:val="single" w:color="auto" w:sz="6" w:space="0"/>
              <w:left w:val="single" w:color="auto" w:sz="6" w:space="0"/>
              <w:bottom w:val="single" w:color="auto" w:sz="6" w:space="0"/>
              <w:right w:val="single" w:color="auto" w:sz="6" w:space="0"/>
            </w:tcBorders>
            <w:noWrap w:val="0"/>
            <w:vAlign w:val="top"/>
          </w:tcPr>
          <w:p w14:paraId="30CDF1FD">
            <w:pPr>
              <w:outlineLvl w:val="9"/>
              <w:rPr>
                <w:rFonts w:ascii="宋体" w:hAnsi="宋体" w:eastAsia="宋体"/>
                <w:color w:val="auto"/>
                <w:sz w:val="24"/>
              </w:rPr>
            </w:pPr>
          </w:p>
        </w:tc>
        <w:tc>
          <w:tcPr>
            <w:tcW w:w="786" w:type="dxa"/>
            <w:tcBorders>
              <w:top w:val="single" w:color="auto" w:sz="6" w:space="0"/>
              <w:left w:val="single" w:color="auto" w:sz="6" w:space="0"/>
              <w:bottom w:val="single" w:color="auto" w:sz="6" w:space="0"/>
              <w:right w:val="single" w:color="auto" w:sz="12" w:space="0"/>
            </w:tcBorders>
            <w:noWrap w:val="0"/>
            <w:vAlign w:val="top"/>
          </w:tcPr>
          <w:p w14:paraId="5A8D0064">
            <w:pPr>
              <w:outlineLvl w:val="9"/>
              <w:rPr>
                <w:rFonts w:ascii="宋体" w:hAnsi="宋体" w:eastAsia="宋体"/>
                <w:color w:val="auto"/>
                <w:sz w:val="24"/>
              </w:rPr>
            </w:pPr>
          </w:p>
        </w:tc>
      </w:tr>
      <w:tr w14:paraId="1B174BDB">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top"/>
          </w:tcPr>
          <w:p w14:paraId="692635E8">
            <w:pPr>
              <w:outlineLvl w:val="9"/>
              <w:rPr>
                <w:rFonts w:ascii="宋体" w:hAnsi="宋体" w:eastAsia="宋体"/>
                <w:color w:val="auto"/>
                <w:sz w:val="24"/>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DA82CA8">
            <w:pPr>
              <w:outlineLvl w:val="9"/>
              <w:rPr>
                <w:rFonts w:ascii="宋体" w:hAnsi="宋体" w:eastAsia="宋体"/>
                <w:color w:val="auto"/>
                <w:sz w:val="24"/>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0DA90193">
            <w:pPr>
              <w:outlineLvl w:val="9"/>
              <w:rPr>
                <w:rFonts w:ascii="宋体" w:hAnsi="宋体" w:eastAsia="宋体"/>
                <w:color w:val="auto"/>
                <w:sz w:val="24"/>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61ABB4AE">
            <w:pPr>
              <w:outlineLvl w:val="9"/>
              <w:rPr>
                <w:rFonts w:ascii="宋体" w:hAnsi="宋体" w:eastAsia="宋体"/>
                <w:color w:val="auto"/>
                <w:sz w:val="24"/>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42A762C1">
            <w:pPr>
              <w:outlineLvl w:val="9"/>
              <w:rPr>
                <w:rFonts w:ascii="宋体" w:hAnsi="宋体" w:eastAsia="宋体"/>
                <w:color w:val="auto"/>
                <w:sz w:val="24"/>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C57B73C">
            <w:pPr>
              <w:outlineLvl w:val="9"/>
              <w:rPr>
                <w:rFonts w:ascii="宋体" w:hAnsi="宋体" w:eastAsia="宋体"/>
                <w:color w:val="auto"/>
                <w:sz w:val="24"/>
              </w:rPr>
            </w:pPr>
          </w:p>
        </w:tc>
        <w:tc>
          <w:tcPr>
            <w:tcW w:w="1238" w:type="dxa"/>
            <w:tcBorders>
              <w:top w:val="single" w:color="auto" w:sz="6" w:space="0"/>
              <w:left w:val="single" w:color="auto" w:sz="6" w:space="0"/>
              <w:bottom w:val="single" w:color="auto" w:sz="6" w:space="0"/>
              <w:right w:val="single" w:color="auto" w:sz="6" w:space="0"/>
            </w:tcBorders>
            <w:noWrap w:val="0"/>
            <w:vAlign w:val="top"/>
          </w:tcPr>
          <w:p w14:paraId="4030D59E">
            <w:pPr>
              <w:outlineLvl w:val="9"/>
              <w:rPr>
                <w:rFonts w:ascii="宋体" w:hAnsi="宋体" w:eastAsia="宋体"/>
                <w:color w:val="auto"/>
                <w:sz w:val="24"/>
              </w:rPr>
            </w:pPr>
          </w:p>
        </w:tc>
        <w:tc>
          <w:tcPr>
            <w:tcW w:w="1036" w:type="dxa"/>
            <w:tcBorders>
              <w:top w:val="single" w:color="auto" w:sz="6" w:space="0"/>
              <w:left w:val="single" w:color="auto" w:sz="6" w:space="0"/>
              <w:bottom w:val="single" w:color="auto" w:sz="6" w:space="0"/>
              <w:right w:val="single" w:color="auto" w:sz="6" w:space="0"/>
            </w:tcBorders>
            <w:noWrap w:val="0"/>
            <w:vAlign w:val="top"/>
          </w:tcPr>
          <w:p w14:paraId="018975CF">
            <w:pPr>
              <w:outlineLvl w:val="9"/>
              <w:rPr>
                <w:rFonts w:ascii="宋体" w:hAnsi="宋体" w:eastAsia="宋体"/>
                <w:color w:val="auto"/>
                <w:sz w:val="24"/>
              </w:rPr>
            </w:pPr>
          </w:p>
        </w:tc>
        <w:tc>
          <w:tcPr>
            <w:tcW w:w="786" w:type="dxa"/>
            <w:tcBorders>
              <w:top w:val="single" w:color="auto" w:sz="6" w:space="0"/>
              <w:left w:val="single" w:color="auto" w:sz="6" w:space="0"/>
              <w:bottom w:val="single" w:color="auto" w:sz="6" w:space="0"/>
              <w:right w:val="single" w:color="auto" w:sz="12" w:space="0"/>
            </w:tcBorders>
            <w:noWrap w:val="0"/>
            <w:vAlign w:val="top"/>
          </w:tcPr>
          <w:p w14:paraId="5C1DE355">
            <w:pPr>
              <w:outlineLvl w:val="9"/>
              <w:rPr>
                <w:rFonts w:ascii="宋体" w:hAnsi="宋体" w:eastAsia="宋体"/>
                <w:color w:val="auto"/>
                <w:sz w:val="24"/>
              </w:rPr>
            </w:pPr>
          </w:p>
        </w:tc>
      </w:tr>
    </w:tbl>
    <w:p w14:paraId="3B113143">
      <w:pPr>
        <w:jc w:val="left"/>
        <w:rPr>
          <w:rFonts w:hint="eastAsia" w:ascii="宋体" w:hAnsi="宋体" w:eastAsia="宋体" w:cs="宋体"/>
          <w:b/>
          <w:bCs w:val="0"/>
          <w:kern w:val="44"/>
          <w:sz w:val="44"/>
          <w:szCs w:val="44"/>
          <w:lang w:val="en-US" w:eastAsia="zh-CN" w:bidi="ar-SA"/>
        </w:rPr>
      </w:pPr>
      <w:r>
        <w:rPr>
          <w:rFonts w:hint="eastAsia" w:ascii="宋体" w:hAnsi="宋体" w:eastAsia="宋体" w:cs="宋体"/>
          <w:b/>
          <w:bCs w:val="0"/>
          <w:kern w:val="44"/>
          <w:sz w:val="44"/>
          <w:szCs w:val="44"/>
          <w:lang w:val="en-US" w:eastAsia="zh-CN" w:bidi="ar-SA"/>
        </w:rPr>
        <w:br w:type="page"/>
      </w:r>
    </w:p>
    <w:p w14:paraId="77B94B3F">
      <w:pPr>
        <w:spacing w:line="440" w:lineRule="exact"/>
        <w:outlineLvl w:val="9"/>
        <w:rPr>
          <w:rFonts w:hint="eastAsia" w:ascii="宋体" w:hAnsi="宋体"/>
          <w:color w:val="auto"/>
          <w:sz w:val="24"/>
        </w:rPr>
      </w:pPr>
      <w:r>
        <w:rPr>
          <w:rFonts w:hint="eastAsia" w:ascii="宋体" w:hAnsi="宋体"/>
          <w:color w:val="auto"/>
          <w:sz w:val="24"/>
        </w:rPr>
        <w:t>附件</w:t>
      </w:r>
      <w:r>
        <w:rPr>
          <w:rFonts w:hint="eastAsia" w:ascii="宋体" w:hAnsi="宋体"/>
          <w:color w:val="auto"/>
          <w:sz w:val="24"/>
          <w:lang w:val="en-US" w:eastAsia="zh-CN"/>
        </w:rPr>
        <w:t>5</w:t>
      </w:r>
      <w:r>
        <w:rPr>
          <w:rFonts w:hint="eastAsia" w:ascii="宋体" w:hAnsi="宋体"/>
          <w:color w:val="auto"/>
          <w:sz w:val="24"/>
        </w:rPr>
        <w:t>：</w:t>
      </w:r>
    </w:p>
    <w:p w14:paraId="1281D9EB">
      <w:pPr>
        <w:jc w:val="center"/>
        <w:rPr>
          <w:rFonts w:hint="eastAsia"/>
        </w:rPr>
      </w:pPr>
      <w:r>
        <w:rPr>
          <w:rFonts w:hint="eastAsia"/>
        </w:rPr>
        <w:t>承包人主要施工管理人员表</w:t>
      </w:r>
    </w:p>
    <w:tbl>
      <w:tblPr>
        <w:tblStyle w:val="19"/>
        <w:tblW w:w="0" w:type="auto"/>
        <w:jc w:val="center"/>
        <w:tblLayout w:type="fixed"/>
        <w:tblCellMar>
          <w:top w:w="0" w:type="dxa"/>
          <w:left w:w="28" w:type="dxa"/>
          <w:bottom w:w="0" w:type="dxa"/>
          <w:right w:w="28" w:type="dxa"/>
        </w:tblCellMar>
      </w:tblPr>
      <w:tblGrid>
        <w:gridCol w:w="1871"/>
        <w:gridCol w:w="1418"/>
        <w:gridCol w:w="1134"/>
        <w:gridCol w:w="1134"/>
        <w:gridCol w:w="3544"/>
      </w:tblGrid>
      <w:tr w14:paraId="5BB6D960">
        <w:tblPrEx>
          <w:tblCellMar>
            <w:top w:w="0" w:type="dxa"/>
            <w:left w:w="28" w:type="dxa"/>
            <w:bottom w:w="0" w:type="dxa"/>
            <w:right w:w="28" w:type="dxa"/>
          </w:tblCellMar>
        </w:tblPrEx>
        <w:trPr>
          <w:trHeight w:val="527" w:hRule="atLeast"/>
          <w:jc w:val="center"/>
        </w:trPr>
        <w:tc>
          <w:tcPr>
            <w:tcW w:w="1871" w:type="dxa"/>
            <w:tcBorders>
              <w:top w:val="single" w:color="auto" w:sz="12" w:space="0"/>
              <w:left w:val="single" w:color="auto" w:sz="12" w:space="0"/>
              <w:bottom w:val="double" w:color="auto" w:sz="2" w:space="0"/>
              <w:right w:val="single" w:color="auto" w:sz="6" w:space="0"/>
            </w:tcBorders>
            <w:noWrap w:val="0"/>
            <w:vAlign w:val="center"/>
          </w:tcPr>
          <w:p w14:paraId="22146759">
            <w:pPr>
              <w:pStyle w:val="8"/>
              <w:keepNext/>
              <w:spacing w:before="0" w:beforeLines="-2147483648" w:after="0" w:afterLines="-2147483648" w:line="440" w:lineRule="exact"/>
              <w:ind w:left="63" w:leftChars="0" w:right="63" w:firstLine="0" w:firstLineChars="0"/>
              <w:jc w:val="both"/>
              <w:outlineLvl w:val="9"/>
              <w:rPr>
                <w:rFonts w:ascii="宋体" w:hAnsi="宋体" w:eastAsia="宋体" w:cs="Times New Roman"/>
                <w:color w:val="auto"/>
                <w:sz w:val="24"/>
                <w:szCs w:val="22"/>
              </w:rPr>
            </w:pPr>
            <w:r>
              <w:rPr>
                <w:rFonts w:hint="eastAsia" w:ascii="宋体" w:hAnsi="宋体" w:eastAsia="宋体" w:cs="Times New Roman"/>
                <w:color w:val="auto"/>
                <w:sz w:val="24"/>
                <w:szCs w:val="22"/>
              </w:rPr>
              <w:t>名    称</w:t>
            </w:r>
          </w:p>
        </w:tc>
        <w:tc>
          <w:tcPr>
            <w:tcW w:w="1418" w:type="dxa"/>
            <w:tcBorders>
              <w:top w:val="single" w:color="auto" w:sz="12" w:space="0"/>
              <w:left w:val="single" w:color="auto" w:sz="6" w:space="0"/>
              <w:bottom w:val="double" w:color="auto" w:sz="2" w:space="0"/>
              <w:right w:val="single" w:color="auto" w:sz="6" w:space="0"/>
            </w:tcBorders>
            <w:noWrap w:val="0"/>
            <w:vAlign w:val="center"/>
          </w:tcPr>
          <w:p w14:paraId="34075FEF">
            <w:pPr>
              <w:pStyle w:val="8"/>
              <w:keepNext/>
              <w:spacing w:before="0" w:beforeLines="-2147483648" w:after="0" w:afterLines="-2147483648" w:line="440" w:lineRule="exact"/>
              <w:ind w:left="63" w:leftChars="0" w:right="63" w:firstLine="0" w:firstLineChars="0"/>
              <w:jc w:val="both"/>
              <w:outlineLvl w:val="9"/>
              <w:rPr>
                <w:rFonts w:ascii="宋体" w:hAnsi="宋体" w:eastAsia="宋体" w:cs="Times New Roman"/>
                <w:color w:val="auto"/>
                <w:sz w:val="24"/>
                <w:szCs w:val="22"/>
              </w:rPr>
            </w:pPr>
            <w:r>
              <w:rPr>
                <w:rFonts w:hint="eastAsia" w:ascii="宋体" w:hAnsi="宋体" w:eastAsia="宋体" w:cs="Times New Roman"/>
                <w:color w:val="auto"/>
                <w:sz w:val="24"/>
                <w:szCs w:val="22"/>
              </w:rPr>
              <w:t>姓名</w:t>
            </w:r>
          </w:p>
        </w:tc>
        <w:tc>
          <w:tcPr>
            <w:tcW w:w="1134" w:type="dxa"/>
            <w:tcBorders>
              <w:top w:val="single" w:color="auto" w:sz="12" w:space="0"/>
              <w:left w:val="single" w:color="auto" w:sz="6" w:space="0"/>
              <w:bottom w:val="double" w:color="auto" w:sz="2" w:space="0"/>
              <w:right w:val="single" w:color="auto" w:sz="6" w:space="0"/>
            </w:tcBorders>
            <w:noWrap w:val="0"/>
            <w:vAlign w:val="center"/>
          </w:tcPr>
          <w:p w14:paraId="0A18D5D3">
            <w:pPr>
              <w:pStyle w:val="8"/>
              <w:keepNext/>
              <w:spacing w:before="0" w:beforeLines="-2147483648" w:after="0" w:afterLines="-2147483648" w:line="440" w:lineRule="exact"/>
              <w:ind w:left="63" w:leftChars="0" w:right="63" w:firstLine="0" w:firstLineChars="0"/>
              <w:jc w:val="both"/>
              <w:outlineLvl w:val="9"/>
              <w:rPr>
                <w:rFonts w:ascii="宋体" w:hAnsi="宋体" w:eastAsia="宋体" w:cs="Times New Roman"/>
                <w:color w:val="auto"/>
                <w:sz w:val="24"/>
                <w:szCs w:val="22"/>
              </w:rPr>
            </w:pPr>
            <w:r>
              <w:rPr>
                <w:rFonts w:hint="eastAsia" w:ascii="宋体" w:hAnsi="宋体" w:eastAsia="宋体" w:cs="Times New Roman"/>
                <w:color w:val="auto"/>
                <w:sz w:val="24"/>
                <w:szCs w:val="22"/>
              </w:rPr>
              <w:t>职务</w:t>
            </w:r>
          </w:p>
        </w:tc>
        <w:tc>
          <w:tcPr>
            <w:tcW w:w="1134" w:type="dxa"/>
            <w:tcBorders>
              <w:top w:val="single" w:color="auto" w:sz="12" w:space="0"/>
              <w:left w:val="single" w:color="auto" w:sz="6" w:space="0"/>
              <w:bottom w:val="double" w:color="auto" w:sz="2" w:space="0"/>
              <w:right w:val="single" w:color="auto" w:sz="6" w:space="0"/>
            </w:tcBorders>
            <w:noWrap w:val="0"/>
            <w:vAlign w:val="center"/>
          </w:tcPr>
          <w:p w14:paraId="09CE4D1F">
            <w:pPr>
              <w:pStyle w:val="8"/>
              <w:keepNext/>
              <w:spacing w:before="0" w:beforeLines="-2147483648" w:after="0" w:afterLines="-2147483648" w:line="440" w:lineRule="exact"/>
              <w:ind w:left="63" w:leftChars="0" w:right="63" w:firstLine="0" w:firstLineChars="0"/>
              <w:jc w:val="both"/>
              <w:outlineLvl w:val="9"/>
              <w:rPr>
                <w:rFonts w:ascii="宋体" w:hAnsi="宋体" w:eastAsia="宋体" w:cs="Times New Roman"/>
                <w:color w:val="auto"/>
                <w:sz w:val="24"/>
                <w:szCs w:val="22"/>
              </w:rPr>
            </w:pPr>
            <w:r>
              <w:rPr>
                <w:rFonts w:hint="eastAsia" w:ascii="宋体" w:hAnsi="宋体" w:eastAsia="宋体" w:cs="Times New Roman"/>
                <w:color w:val="auto"/>
                <w:sz w:val="24"/>
                <w:szCs w:val="22"/>
              </w:rPr>
              <w:t>职称</w:t>
            </w:r>
          </w:p>
        </w:tc>
        <w:tc>
          <w:tcPr>
            <w:tcW w:w="3544" w:type="dxa"/>
            <w:tcBorders>
              <w:top w:val="single" w:color="auto" w:sz="12" w:space="0"/>
              <w:left w:val="single" w:color="auto" w:sz="6" w:space="0"/>
              <w:bottom w:val="double" w:color="auto" w:sz="2" w:space="0"/>
              <w:right w:val="single" w:color="auto" w:sz="12" w:space="0"/>
            </w:tcBorders>
            <w:noWrap w:val="0"/>
            <w:vAlign w:val="center"/>
          </w:tcPr>
          <w:p w14:paraId="453F8581">
            <w:pPr>
              <w:pStyle w:val="8"/>
              <w:keepNext/>
              <w:spacing w:before="0" w:beforeLines="-2147483648" w:after="0" w:afterLines="-2147483648" w:line="440" w:lineRule="exact"/>
              <w:ind w:left="63" w:leftChars="0" w:right="63" w:firstLine="0" w:firstLineChars="0"/>
              <w:jc w:val="both"/>
              <w:outlineLvl w:val="9"/>
              <w:rPr>
                <w:rFonts w:ascii="宋体" w:hAnsi="宋体" w:eastAsia="宋体" w:cs="Times New Roman"/>
                <w:color w:val="auto"/>
                <w:sz w:val="24"/>
                <w:szCs w:val="22"/>
              </w:rPr>
            </w:pPr>
            <w:r>
              <w:rPr>
                <w:rFonts w:hint="eastAsia" w:ascii="宋体" w:hAnsi="宋体" w:eastAsia="宋体" w:cs="Times New Roman"/>
                <w:color w:val="auto"/>
                <w:sz w:val="24"/>
                <w:szCs w:val="22"/>
              </w:rPr>
              <w:t>主要资历、经验及承担过的项目</w:t>
            </w:r>
          </w:p>
        </w:tc>
      </w:tr>
      <w:tr w14:paraId="1AA22635">
        <w:tblPrEx>
          <w:tblCellMar>
            <w:top w:w="0" w:type="dxa"/>
            <w:left w:w="28" w:type="dxa"/>
            <w:bottom w:w="0" w:type="dxa"/>
            <w:right w:w="28" w:type="dxa"/>
          </w:tblCellMar>
        </w:tblPrEx>
        <w:trPr>
          <w:trHeight w:val="487" w:hRule="atLeast"/>
          <w:jc w:val="center"/>
        </w:trPr>
        <w:tc>
          <w:tcPr>
            <w:tcW w:w="9101" w:type="dxa"/>
            <w:gridSpan w:val="5"/>
            <w:tcBorders>
              <w:top w:val="double" w:color="auto" w:sz="2" w:space="0"/>
              <w:left w:val="single" w:color="auto" w:sz="12" w:space="0"/>
              <w:bottom w:val="single" w:color="auto" w:sz="6" w:space="0"/>
              <w:right w:val="single" w:color="auto" w:sz="12" w:space="0"/>
            </w:tcBorders>
            <w:noWrap w:val="0"/>
            <w:vAlign w:val="center"/>
          </w:tcPr>
          <w:p w14:paraId="6D72B271">
            <w:pPr>
              <w:pStyle w:val="8"/>
              <w:keepNext/>
              <w:spacing w:before="0" w:beforeLines="-2147483648" w:after="0" w:afterLines="-2147483648" w:line="440" w:lineRule="exact"/>
              <w:ind w:left="63" w:leftChars="0" w:right="63" w:firstLine="0" w:firstLineChars="0"/>
              <w:jc w:val="both"/>
              <w:outlineLvl w:val="9"/>
              <w:rPr>
                <w:rFonts w:ascii="宋体" w:hAnsi="宋体" w:eastAsia="宋体" w:cs="Times New Roman"/>
                <w:color w:val="auto"/>
                <w:sz w:val="24"/>
                <w:szCs w:val="22"/>
              </w:rPr>
            </w:pPr>
            <w:r>
              <w:rPr>
                <w:rFonts w:hint="eastAsia" w:ascii="宋体" w:hAnsi="宋体" w:eastAsia="宋体" w:cs="Times New Roman"/>
                <w:color w:val="auto"/>
                <w:sz w:val="24"/>
                <w:szCs w:val="22"/>
              </w:rPr>
              <w:t>一、总部人员</w:t>
            </w:r>
          </w:p>
        </w:tc>
      </w:tr>
      <w:tr w14:paraId="435FC645">
        <w:tblPrEx>
          <w:tblCellMar>
            <w:top w:w="0" w:type="dxa"/>
            <w:left w:w="28" w:type="dxa"/>
            <w:bottom w:w="0" w:type="dxa"/>
            <w:right w:w="28" w:type="dxa"/>
          </w:tblCellMar>
        </w:tblPrEx>
        <w:trPr>
          <w:trHeight w:val="117" w:hRule="atLeast"/>
          <w:jc w:val="center"/>
        </w:trPr>
        <w:tc>
          <w:tcPr>
            <w:tcW w:w="1871" w:type="dxa"/>
            <w:tcBorders>
              <w:top w:val="nil"/>
              <w:left w:val="single" w:color="auto" w:sz="12" w:space="0"/>
              <w:bottom w:val="nil"/>
              <w:right w:val="single" w:color="auto" w:sz="6" w:space="0"/>
            </w:tcBorders>
            <w:noWrap w:val="0"/>
            <w:vAlign w:val="center"/>
          </w:tcPr>
          <w:p w14:paraId="7BC4D158">
            <w:pPr>
              <w:pStyle w:val="8"/>
              <w:keepNext/>
              <w:spacing w:before="0" w:beforeLines="-2147483648" w:after="0" w:afterLines="-2147483648" w:line="440" w:lineRule="exact"/>
              <w:ind w:left="63" w:leftChars="0" w:right="63" w:firstLine="0" w:firstLineChars="0"/>
              <w:jc w:val="both"/>
              <w:outlineLvl w:val="9"/>
              <w:rPr>
                <w:rFonts w:ascii="宋体" w:hAnsi="宋体" w:eastAsia="宋体" w:cs="Times New Roman"/>
                <w:color w:val="auto"/>
                <w:sz w:val="24"/>
                <w:szCs w:val="22"/>
              </w:rPr>
            </w:pPr>
            <w:r>
              <w:rPr>
                <w:rFonts w:hint="eastAsia" w:ascii="宋体" w:hAnsi="宋体" w:eastAsia="宋体" w:cs="Times New Roman"/>
                <w:color w:val="auto"/>
                <w:sz w:val="24"/>
                <w:szCs w:val="22"/>
              </w:rPr>
              <w:t>项目主管</w:t>
            </w:r>
          </w:p>
        </w:tc>
        <w:tc>
          <w:tcPr>
            <w:tcW w:w="1418" w:type="dxa"/>
            <w:tcBorders>
              <w:top w:val="nil"/>
              <w:left w:val="single" w:color="auto" w:sz="6" w:space="0"/>
              <w:bottom w:val="single" w:color="auto" w:sz="6" w:space="0"/>
              <w:right w:val="single" w:color="auto" w:sz="6" w:space="0"/>
            </w:tcBorders>
            <w:noWrap w:val="0"/>
            <w:vAlign w:val="center"/>
          </w:tcPr>
          <w:p w14:paraId="65209E4F">
            <w:pPr>
              <w:pStyle w:val="8"/>
              <w:keepNext/>
              <w:spacing w:before="0" w:beforeLines="-2147483648" w:after="0" w:afterLines="-2147483648" w:line="440" w:lineRule="exact"/>
              <w:ind w:left="63" w:leftChars="0" w:right="63" w:firstLine="0" w:firstLineChars="0"/>
              <w:jc w:val="both"/>
              <w:outlineLvl w:val="9"/>
              <w:rPr>
                <w:rFonts w:ascii="宋体" w:hAnsi="宋体" w:eastAsia="宋体" w:cs="Times New Roman"/>
                <w:color w:val="auto"/>
                <w:sz w:val="24"/>
                <w:szCs w:val="22"/>
              </w:rPr>
            </w:pPr>
          </w:p>
        </w:tc>
        <w:tc>
          <w:tcPr>
            <w:tcW w:w="1134" w:type="dxa"/>
            <w:tcBorders>
              <w:top w:val="nil"/>
              <w:left w:val="single" w:color="auto" w:sz="6" w:space="0"/>
              <w:bottom w:val="single" w:color="auto" w:sz="6" w:space="0"/>
              <w:right w:val="single" w:color="auto" w:sz="6" w:space="0"/>
            </w:tcBorders>
            <w:noWrap w:val="0"/>
            <w:vAlign w:val="center"/>
          </w:tcPr>
          <w:p w14:paraId="46C168BE">
            <w:pPr>
              <w:pStyle w:val="8"/>
              <w:keepNext/>
              <w:spacing w:before="0" w:beforeLines="-2147483648" w:after="0" w:afterLines="-2147483648" w:line="440" w:lineRule="exact"/>
              <w:ind w:left="63" w:leftChars="0" w:right="63" w:firstLine="0" w:firstLineChars="0"/>
              <w:jc w:val="both"/>
              <w:outlineLvl w:val="9"/>
              <w:rPr>
                <w:rFonts w:ascii="宋体" w:hAnsi="宋体" w:eastAsia="宋体" w:cs="Times New Roman"/>
                <w:color w:val="auto"/>
                <w:sz w:val="24"/>
                <w:szCs w:val="22"/>
              </w:rPr>
            </w:pPr>
          </w:p>
        </w:tc>
        <w:tc>
          <w:tcPr>
            <w:tcW w:w="1134" w:type="dxa"/>
            <w:tcBorders>
              <w:top w:val="nil"/>
              <w:left w:val="single" w:color="auto" w:sz="6" w:space="0"/>
              <w:bottom w:val="single" w:color="auto" w:sz="6" w:space="0"/>
              <w:right w:val="single" w:color="auto" w:sz="6" w:space="0"/>
            </w:tcBorders>
            <w:noWrap w:val="0"/>
            <w:vAlign w:val="center"/>
          </w:tcPr>
          <w:p w14:paraId="7C0BA8AD">
            <w:pPr>
              <w:pStyle w:val="8"/>
              <w:keepNext/>
              <w:spacing w:before="0" w:beforeLines="-2147483648" w:after="0" w:afterLines="-2147483648" w:line="440" w:lineRule="exact"/>
              <w:ind w:left="63" w:leftChars="0" w:right="63" w:firstLine="0" w:firstLineChars="0"/>
              <w:jc w:val="both"/>
              <w:outlineLvl w:val="9"/>
              <w:rPr>
                <w:rFonts w:ascii="宋体" w:hAnsi="宋体" w:eastAsia="宋体" w:cs="Times New Roman"/>
                <w:color w:val="auto"/>
                <w:sz w:val="24"/>
                <w:szCs w:val="22"/>
              </w:rPr>
            </w:pPr>
          </w:p>
        </w:tc>
        <w:tc>
          <w:tcPr>
            <w:tcW w:w="3544" w:type="dxa"/>
            <w:tcBorders>
              <w:top w:val="nil"/>
              <w:left w:val="single" w:color="auto" w:sz="6" w:space="0"/>
              <w:bottom w:val="single" w:color="auto" w:sz="6" w:space="0"/>
              <w:right w:val="single" w:color="auto" w:sz="12" w:space="0"/>
            </w:tcBorders>
            <w:noWrap w:val="0"/>
            <w:vAlign w:val="center"/>
          </w:tcPr>
          <w:p w14:paraId="0B21555A">
            <w:pPr>
              <w:pStyle w:val="8"/>
              <w:keepNext/>
              <w:spacing w:before="0" w:beforeLines="-2147483648" w:after="0" w:afterLines="-2147483648" w:line="440" w:lineRule="exact"/>
              <w:ind w:left="63" w:leftChars="0" w:right="63" w:firstLine="0" w:firstLineChars="0"/>
              <w:jc w:val="both"/>
              <w:outlineLvl w:val="9"/>
              <w:rPr>
                <w:rFonts w:ascii="宋体" w:hAnsi="宋体" w:eastAsia="宋体" w:cs="Times New Roman"/>
                <w:color w:val="auto"/>
                <w:sz w:val="24"/>
                <w:szCs w:val="22"/>
              </w:rPr>
            </w:pPr>
          </w:p>
        </w:tc>
      </w:tr>
      <w:tr w14:paraId="32E0D0CC">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nil"/>
              <w:right w:val="single" w:color="auto" w:sz="6" w:space="0"/>
            </w:tcBorders>
            <w:noWrap w:val="0"/>
            <w:vAlign w:val="center"/>
          </w:tcPr>
          <w:p w14:paraId="070179E1">
            <w:pPr>
              <w:pStyle w:val="8"/>
              <w:keepNext/>
              <w:spacing w:before="0" w:beforeLines="-2147483648" w:after="0" w:afterLines="-2147483648" w:line="440" w:lineRule="exact"/>
              <w:ind w:left="63" w:leftChars="0" w:right="63" w:firstLine="0" w:firstLineChars="0"/>
              <w:jc w:val="both"/>
              <w:outlineLvl w:val="9"/>
              <w:rPr>
                <w:rFonts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45FE8A9">
            <w:pPr>
              <w:pStyle w:val="8"/>
              <w:keepNext/>
              <w:spacing w:before="0" w:beforeLines="-2147483648" w:after="0" w:afterLines="-2147483648" w:line="440" w:lineRule="exact"/>
              <w:ind w:left="63" w:leftChars="0" w:right="63" w:firstLine="0" w:firstLineChars="0"/>
              <w:jc w:val="both"/>
              <w:outlineLvl w:val="9"/>
              <w:rPr>
                <w:rFonts w:ascii="宋体" w:hAnsi="宋体" w:eastAsia="宋体" w:cs="Times New Roman"/>
                <w:color w:val="auto"/>
                <w:sz w:val="24"/>
                <w:szCs w:val="22"/>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F5B789C">
            <w:pPr>
              <w:pStyle w:val="8"/>
              <w:keepNext/>
              <w:spacing w:before="0" w:beforeLines="-2147483648" w:after="0" w:afterLines="-2147483648" w:line="440" w:lineRule="exact"/>
              <w:ind w:left="63" w:leftChars="0" w:right="63" w:firstLine="0" w:firstLineChars="0"/>
              <w:jc w:val="both"/>
              <w:outlineLvl w:val="9"/>
              <w:rPr>
                <w:rFonts w:ascii="宋体" w:hAnsi="宋体" w:eastAsia="宋体" w:cs="Times New Roman"/>
                <w:color w:val="auto"/>
                <w:sz w:val="24"/>
                <w:szCs w:val="22"/>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4D0B6CC">
            <w:pPr>
              <w:pStyle w:val="8"/>
              <w:keepNext/>
              <w:spacing w:before="0" w:beforeLines="-2147483648" w:after="0" w:afterLines="-2147483648" w:line="440" w:lineRule="exact"/>
              <w:ind w:left="63" w:leftChars="0" w:right="63" w:firstLine="0" w:firstLineChars="0"/>
              <w:jc w:val="both"/>
              <w:outlineLvl w:val="9"/>
              <w:rPr>
                <w:rFonts w:ascii="宋体" w:hAnsi="宋体" w:eastAsia="宋体" w:cs="Times New Roman"/>
                <w:color w:val="auto"/>
                <w:sz w:val="24"/>
                <w:szCs w:val="22"/>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33FE6ED0">
            <w:pPr>
              <w:pStyle w:val="8"/>
              <w:keepNext/>
              <w:spacing w:before="0" w:beforeLines="-2147483648" w:after="0" w:afterLines="-2147483648" w:line="440" w:lineRule="exact"/>
              <w:ind w:left="63" w:leftChars="0" w:right="63" w:firstLine="0" w:firstLineChars="0"/>
              <w:jc w:val="both"/>
              <w:outlineLvl w:val="9"/>
              <w:rPr>
                <w:rFonts w:ascii="宋体" w:hAnsi="宋体" w:eastAsia="宋体" w:cs="Times New Roman"/>
                <w:color w:val="auto"/>
                <w:sz w:val="24"/>
                <w:szCs w:val="22"/>
              </w:rPr>
            </w:pPr>
          </w:p>
        </w:tc>
      </w:tr>
      <w:tr w14:paraId="0449F4F9">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6BA5A1D9">
            <w:pPr>
              <w:pStyle w:val="8"/>
              <w:keepNext/>
              <w:spacing w:before="0" w:beforeLines="-2147483648" w:after="0" w:afterLines="-2147483648" w:line="440" w:lineRule="exact"/>
              <w:ind w:left="63" w:leftChars="0" w:right="63" w:firstLine="0" w:firstLineChars="0"/>
              <w:jc w:val="both"/>
              <w:outlineLvl w:val="9"/>
              <w:rPr>
                <w:rFonts w:ascii="宋体" w:hAnsi="宋体" w:eastAsia="宋体" w:cs="Times New Roman"/>
                <w:color w:val="auto"/>
                <w:sz w:val="24"/>
                <w:szCs w:val="22"/>
              </w:rPr>
            </w:pPr>
            <w:r>
              <w:rPr>
                <w:rFonts w:hint="eastAsia" w:ascii="宋体" w:hAnsi="宋体" w:eastAsia="宋体" w:cs="Times New Roman"/>
                <w:color w:val="auto"/>
                <w:sz w:val="24"/>
                <w:szCs w:val="22"/>
              </w:rPr>
              <w:t>其他人员</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A203FC0">
            <w:pPr>
              <w:pStyle w:val="8"/>
              <w:keepNext/>
              <w:spacing w:before="0" w:beforeLines="-2147483648" w:after="0" w:afterLines="-2147483648" w:line="440" w:lineRule="exact"/>
              <w:ind w:left="63" w:leftChars="0" w:right="63" w:firstLine="0" w:firstLineChars="0"/>
              <w:jc w:val="both"/>
              <w:outlineLvl w:val="9"/>
              <w:rPr>
                <w:rFonts w:ascii="宋体" w:hAnsi="宋体" w:eastAsia="宋体" w:cs="Times New Roman"/>
                <w:color w:val="auto"/>
                <w:sz w:val="24"/>
                <w:szCs w:val="22"/>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C2E3414">
            <w:pPr>
              <w:pStyle w:val="8"/>
              <w:keepNext/>
              <w:spacing w:before="0" w:beforeLines="-2147483648" w:after="0" w:afterLines="-2147483648" w:line="440" w:lineRule="exact"/>
              <w:ind w:left="63" w:leftChars="0" w:right="63" w:firstLine="0" w:firstLineChars="0"/>
              <w:jc w:val="both"/>
              <w:outlineLvl w:val="9"/>
              <w:rPr>
                <w:rFonts w:ascii="宋体" w:hAnsi="宋体" w:eastAsia="宋体" w:cs="Times New Roman"/>
                <w:color w:val="auto"/>
                <w:sz w:val="24"/>
                <w:szCs w:val="22"/>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D4C693F">
            <w:pPr>
              <w:pStyle w:val="8"/>
              <w:keepNext/>
              <w:spacing w:before="0" w:beforeLines="-2147483648" w:after="0" w:afterLines="-2147483648" w:line="440" w:lineRule="exact"/>
              <w:ind w:left="63" w:leftChars="0" w:right="63" w:firstLine="0" w:firstLineChars="0"/>
              <w:jc w:val="both"/>
              <w:outlineLvl w:val="9"/>
              <w:rPr>
                <w:rFonts w:ascii="宋体" w:hAnsi="宋体" w:eastAsia="宋体" w:cs="Times New Roman"/>
                <w:color w:val="auto"/>
                <w:sz w:val="24"/>
                <w:szCs w:val="22"/>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0C530A64">
            <w:pPr>
              <w:pStyle w:val="8"/>
              <w:keepNext/>
              <w:spacing w:before="0" w:beforeLines="-2147483648" w:after="0" w:afterLines="-2147483648" w:line="440" w:lineRule="exact"/>
              <w:ind w:left="63" w:leftChars="0" w:right="63" w:firstLine="0" w:firstLineChars="0"/>
              <w:jc w:val="both"/>
              <w:outlineLvl w:val="9"/>
              <w:rPr>
                <w:rFonts w:ascii="宋体" w:hAnsi="宋体" w:eastAsia="宋体" w:cs="Times New Roman"/>
                <w:color w:val="auto"/>
                <w:sz w:val="24"/>
                <w:szCs w:val="22"/>
              </w:rPr>
            </w:pPr>
          </w:p>
        </w:tc>
      </w:tr>
      <w:tr w14:paraId="2D5DA033">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7E32D8A2">
            <w:pPr>
              <w:pStyle w:val="8"/>
              <w:keepNext/>
              <w:spacing w:before="0" w:beforeLines="-2147483648" w:after="0" w:afterLines="-2147483648" w:line="440" w:lineRule="exact"/>
              <w:ind w:left="63" w:leftChars="0" w:right="63" w:firstLine="0" w:firstLineChars="0"/>
              <w:jc w:val="both"/>
              <w:outlineLvl w:val="9"/>
              <w:rPr>
                <w:rFonts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EB865B0">
            <w:pPr>
              <w:pStyle w:val="8"/>
              <w:keepNext/>
              <w:spacing w:before="0" w:beforeLines="-2147483648" w:after="0" w:afterLines="-2147483648" w:line="440" w:lineRule="exact"/>
              <w:ind w:left="63" w:leftChars="0" w:right="63" w:firstLine="0" w:firstLineChars="0"/>
              <w:jc w:val="both"/>
              <w:outlineLvl w:val="9"/>
              <w:rPr>
                <w:rFonts w:ascii="宋体" w:hAnsi="宋体" w:eastAsia="宋体" w:cs="Times New Roman"/>
                <w:color w:val="auto"/>
                <w:sz w:val="24"/>
                <w:szCs w:val="22"/>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6E3E5FD">
            <w:pPr>
              <w:pStyle w:val="8"/>
              <w:keepNext/>
              <w:spacing w:before="0" w:beforeLines="-2147483648" w:after="0" w:afterLines="-2147483648" w:line="440" w:lineRule="exact"/>
              <w:ind w:left="63" w:leftChars="0" w:right="63" w:firstLine="0" w:firstLineChars="0"/>
              <w:jc w:val="both"/>
              <w:outlineLvl w:val="9"/>
              <w:rPr>
                <w:rFonts w:ascii="宋体" w:hAnsi="宋体" w:eastAsia="宋体" w:cs="Times New Roman"/>
                <w:color w:val="auto"/>
                <w:sz w:val="24"/>
                <w:szCs w:val="22"/>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3569178">
            <w:pPr>
              <w:pStyle w:val="8"/>
              <w:keepNext/>
              <w:spacing w:before="0" w:beforeLines="-2147483648" w:after="0" w:afterLines="-2147483648" w:line="440" w:lineRule="exact"/>
              <w:ind w:left="63" w:leftChars="0" w:right="63" w:firstLine="0" w:firstLineChars="0"/>
              <w:jc w:val="both"/>
              <w:outlineLvl w:val="9"/>
              <w:rPr>
                <w:rFonts w:ascii="宋体" w:hAnsi="宋体" w:eastAsia="宋体" w:cs="Times New Roman"/>
                <w:color w:val="auto"/>
                <w:sz w:val="24"/>
                <w:szCs w:val="22"/>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13A18952">
            <w:pPr>
              <w:pStyle w:val="8"/>
              <w:keepNext/>
              <w:spacing w:before="0" w:beforeLines="-2147483648" w:after="0" w:afterLines="-2147483648" w:line="440" w:lineRule="exact"/>
              <w:ind w:left="63" w:leftChars="0" w:right="63" w:firstLine="0" w:firstLineChars="0"/>
              <w:jc w:val="both"/>
              <w:outlineLvl w:val="9"/>
              <w:rPr>
                <w:rFonts w:ascii="宋体" w:hAnsi="宋体" w:eastAsia="宋体" w:cs="Times New Roman"/>
                <w:color w:val="auto"/>
                <w:sz w:val="24"/>
                <w:szCs w:val="22"/>
              </w:rPr>
            </w:pPr>
          </w:p>
        </w:tc>
      </w:tr>
      <w:tr w14:paraId="30BD2219">
        <w:tblPrEx>
          <w:tblCellMar>
            <w:top w:w="0" w:type="dxa"/>
            <w:left w:w="28" w:type="dxa"/>
            <w:bottom w:w="0" w:type="dxa"/>
            <w:right w:w="28" w:type="dxa"/>
          </w:tblCellMar>
        </w:tblPrEx>
        <w:trPr>
          <w:jc w:val="center"/>
        </w:trPr>
        <w:tc>
          <w:tcPr>
            <w:tcW w:w="9101" w:type="dxa"/>
            <w:gridSpan w:val="5"/>
            <w:tcBorders>
              <w:top w:val="single" w:color="auto" w:sz="6" w:space="0"/>
              <w:left w:val="single" w:color="auto" w:sz="12" w:space="0"/>
              <w:bottom w:val="single" w:color="auto" w:sz="6" w:space="0"/>
              <w:right w:val="single" w:color="auto" w:sz="12" w:space="0"/>
            </w:tcBorders>
            <w:noWrap w:val="0"/>
            <w:vAlign w:val="center"/>
          </w:tcPr>
          <w:p w14:paraId="5814C05E">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r>
              <w:rPr>
                <w:rFonts w:hint="eastAsia" w:ascii="宋体" w:hAnsi="宋体" w:eastAsia="宋体" w:cs="Times New Roman"/>
                <w:color w:val="auto"/>
                <w:kern w:val="2"/>
                <w:sz w:val="24"/>
                <w:szCs w:val="22"/>
              </w:rPr>
              <w:t>二、现场人员</w:t>
            </w:r>
          </w:p>
        </w:tc>
      </w:tr>
      <w:tr w14:paraId="51AD7CDD">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23622BCD">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r>
              <w:rPr>
                <w:rFonts w:hint="eastAsia" w:ascii="宋体" w:hAnsi="宋体" w:eastAsia="宋体" w:cs="Times New Roman"/>
                <w:color w:val="auto"/>
                <w:kern w:val="2"/>
                <w:sz w:val="24"/>
                <w:szCs w:val="22"/>
              </w:rPr>
              <w:t>项目经理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670DAF57">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A01DB3D">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0B7DABB0">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7F3088DA">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r>
      <w:tr w14:paraId="4DC90C0D">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6ACEDDE7">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r>
              <w:rPr>
                <w:rFonts w:hint="eastAsia" w:ascii="宋体" w:hAnsi="宋体" w:eastAsia="宋体" w:cs="Times New Roman"/>
                <w:color w:val="auto"/>
                <w:kern w:val="2"/>
                <w:sz w:val="24"/>
                <w:szCs w:val="22"/>
              </w:rPr>
              <w:t>项目副经理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322C968">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0519FA07">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0AD6FCE">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03F9EF55">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r>
      <w:tr w14:paraId="11CB6863">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46CADF5B">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r>
              <w:rPr>
                <w:rFonts w:hint="eastAsia" w:ascii="宋体" w:hAnsi="宋体" w:eastAsia="宋体" w:cs="Times New Roman"/>
                <w:color w:val="auto"/>
                <w:kern w:val="2"/>
                <w:sz w:val="24"/>
                <w:szCs w:val="22"/>
              </w:rPr>
              <w:t>技术负责人</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8BDC35B">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558E511">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E728D03">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290531A0">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r>
      <w:tr w14:paraId="00B68029">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40D25D3A">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r>
              <w:rPr>
                <w:rFonts w:hint="eastAsia" w:ascii="宋体" w:hAnsi="宋体" w:eastAsia="宋体" w:cs="Times New Roman"/>
                <w:color w:val="auto"/>
                <w:kern w:val="2"/>
                <w:sz w:val="24"/>
                <w:szCs w:val="22"/>
              </w:rPr>
              <w:t>造价管理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8768333">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EF2F50E">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362F70A">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4730C4B1">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r>
      <w:tr w14:paraId="5151315D">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2C78C3C2">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r>
              <w:rPr>
                <w:rFonts w:hint="eastAsia" w:ascii="宋体" w:hAnsi="宋体" w:eastAsia="宋体" w:cs="Times New Roman"/>
                <w:color w:val="auto"/>
                <w:kern w:val="2"/>
                <w:sz w:val="24"/>
                <w:szCs w:val="22"/>
              </w:rPr>
              <w:t>质量管理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8ABC54C">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B0C923B">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63F2D6C">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58A94586">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r>
      <w:tr w14:paraId="039360F5">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3D7B2D22">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r>
              <w:rPr>
                <w:rFonts w:hint="eastAsia" w:ascii="宋体" w:hAnsi="宋体" w:eastAsia="宋体" w:cs="Times New Roman"/>
                <w:color w:val="auto"/>
                <w:kern w:val="2"/>
                <w:sz w:val="24"/>
                <w:szCs w:val="22"/>
              </w:rPr>
              <w:t>材料管理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3968D09">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B71DFBB">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F40900B">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0F50EFD4">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r>
      <w:tr w14:paraId="129DB421">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4CDD1564">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r>
              <w:rPr>
                <w:rFonts w:hint="eastAsia" w:ascii="宋体" w:hAnsi="宋体" w:eastAsia="宋体" w:cs="Times New Roman"/>
                <w:color w:val="auto"/>
                <w:kern w:val="2"/>
                <w:sz w:val="24"/>
                <w:szCs w:val="22"/>
              </w:rPr>
              <w:t>计划管理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98FEAD9">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B4B601B">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1371CDB">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36813D08">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r>
      <w:tr w14:paraId="1CE82EE4">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7808F808">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r>
              <w:rPr>
                <w:rFonts w:hint="eastAsia" w:ascii="宋体" w:hAnsi="宋体" w:eastAsia="宋体" w:cs="Times New Roman"/>
                <w:color w:val="auto"/>
                <w:kern w:val="2"/>
                <w:sz w:val="24"/>
                <w:szCs w:val="22"/>
              </w:rPr>
              <w:t>安全管理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D8E4EB6">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FADE166">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4F5AB8E">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549AC24E">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r>
      <w:tr w14:paraId="76CBA3E0">
        <w:tblPrEx>
          <w:tblCellMar>
            <w:top w:w="0" w:type="dxa"/>
            <w:left w:w="28" w:type="dxa"/>
            <w:bottom w:w="0" w:type="dxa"/>
            <w:right w:w="28" w:type="dxa"/>
          </w:tblCellMar>
        </w:tblPrEx>
        <w:trPr>
          <w:jc w:val="center"/>
        </w:trPr>
        <w:tc>
          <w:tcPr>
            <w:tcW w:w="1871" w:type="dxa"/>
            <w:vMerge w:val="restart"/>
            <w:tcBorders>
              <w:top w:val="nil"/>
              <w:left w:val="single" w:color="auto" w:sz="12" w:space="0"/>
              <w:bottom w:val="single" w:color="auto" w:sz="6" w:space="0"/>
              <w:right w:val="single" w:color="auto" w:sz="6" w:space="0"/>
            </w:tcBorders>
            <w:noWrap w:val="0"/>
            <w:vAlign w:val="center"/>
          </w:tcPr>
          <w:p w14:paraId="7DF0114F">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r>
              <w:rPr>
                <w:rFonts w:hint="eastAsia" w:ascii="宋体" w:hAnsi="宋体" w:eastAsia="宋体" w:cs="Times New Roman"/>
                <w:color w:val="auto"/>
                <w:kern w:val="2"/>
                <w:sz w:val="24"/>
                <w:szCs w:val="22"/>
              </w:rPr>
              <w:t>其他人员</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46A45DD1">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0D7E5040">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7F72B98">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551D8C39">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r>
      <w:tr w14:paraId="23F264C3">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0152A97C">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1418" w:type="dxa"/>
            <w:tcBorders>
              <w:top w:val="single" w:color="auto" w:sz="6" w:space="0"/>
              <w:left w:val="single" w:color="auto" w:sz="6" w:space="0"/>
              <w:bottom w:val="nil"/>
              <w:right w:val="single" w:color="auto" w:sz="6" w:space="0"/>
            </w:tcBorders>
            <w:noWrap w:val="0"/>
            <w:vAlign w:val="center"/>
          </w:tcPr>
          <w:p w14:paraId="44357D10">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1134" w:type="dxa"/>
            <w:tcBorders>
              <w:top w:val="single" w:color="auto" w:sz="6" w:space="0"/>
              <w:left w:val="single" w:color="auto" w:sz="6" w:space="0"/>
              <w:bottom w:val="nil"/>
              <w:right w:val="single" w:color="auto" w:sz="6" w:space="0"/>
            </w:tcBorders>
            <w:noWrap w:val="0"/>
            <w:vAlign w:val="center"/>
          </w:tcPr>
          <w:p w14:paraId="5D6EDED1">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1134" w:type="dxa"/>
            <w:tcBorders>
              <w:top w:val="single" w:color="auto" w:sz="6" w:space="0"/>
              <w:left w:val="single" w:color="auto" w:sz="6" w:space="0"/>
              <w:bottom w:val="nil"/>
              <w:right w:val="single" w:color="auto" w:sz="6" w:space="0"/>
            </w:tcBorders>
            <w:noWrap w:val="0"/>
            <w:vAlign w:val="center"/>
          </w:tcPr>
          <w:p w14:paraId="37FD2F30">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3544" w:type="dxa"/>
            <w:tcBorders>
              <w:top w:val="single" w:color="auto" w:sz="6" w:space="0"/>
              <w:left w:val="single" w:color="auto" w:sz="6" w:space="0"/>
              <w:bottom w:val="nil"/>
              <w:right w:val="single" w:color="auto" w:sz="12" w:space="0"/>
            </w:tcBorders>
            <w:noWrap w:val="0"/>
            <w:vAlign w:val="center"/>
          </w:tcPr>
          <w:p w14:paraId="691F7F55">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r>
      <w:tr w14:paraId="04B5925F">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5F0845F8">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773D2DD">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6448D40">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2C3A11C">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158703F4">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r>
      <w:tr w14:paraId="41B9003F">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04F030E5">
            <w:pPr>
              <w:widowControl/>
              <w:jc w:val="both"/>
              <w:outlineLvl w:val="9"/>
              <w:rPr>
                <w:rFonts w:ascii="宋体" w:hAnsi="宋体" w:eastAsia="宋体"/>
                <w:color w:val="auto"/>
                <w:kern w:val="2"/>
                <w:sz w:val="24"/>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E1C8DE3">
            <w:pPr>
              <w:pStyle w:val="8"/>
              <w:keepNext/>
              <w:spacing w:line="440" w:lineRule="exact"/>
              <w:ind w:left="63" w:right="63"/>
              <w:jc w:val="both"/>
              <w:outlineLvl w:val="9"/>
              <w:rPr>
                <w:rFonts w:ascii="宋体" w:hAnsi="宋体"/>
                <w:color w:val="auto"/>
                <w:sz w:val="24"/>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A1F8AE8">
            <w:pPr>
              <w:pStyle w:val="8"/>
              <w:keepNext/>
              <w:spacing w:line="440" w:lineRule="exact"/>
              <w:ind w:left="63" w:right="63"/>
              <w:jc w:val="both"/>
              <w:outlineLvl w:val="9"/>
              <w:rPr>
                <w:rFonts w:ascii="宋体" w:hAnsi="宋体"/>
                <w:color w:val="auto"/>
                <w:sz w:val="24"/>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4A8C6EC">
            <w:pPr>
              <w:pStyle w:val="8"/>
              <w:keepNext/>
              <w:spacing w:line="440" w:lineRule="exact"/>
              <w:ind w:left="63" w:right="63"/>
              <w:jc w:val="both"/>
              <w:outlineLvl w:val="9"/>
              <w:rPr>
                <w:rFonts w:ascii="宋体" w:hAnsi="宋体"/>
                <w:color w:val="auto"/>
                <w:sz w:val="24"/>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24C4AEE2">
            <w:pPr>
              <w:pStyle w:val="8"/>
              <w:keepNext/>
              <w:spacing w:line="440" w:lineRule="exact"/>
              <w:ind w:left="63" w:right="63"/>
              <w:jc w:val="both"/>
              <w:outlineLvl w:val="9"/>
              <w:rPr>
                <w:rFonts w:ascii="宋体" w:hAnsi="宋体"/>
                <w:color w:val="auto"/>
                <w:sz w:val="24"/>
              </w:rPr>
            </w:pPr>
          </w:p>
        </w:tc>
      </w:tr>
      <w:tr w14:paraId="07517EDA">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56FF6DBD">
            <w:pPr>
              <w:widowControl/>
              <w:jc w:val="both"/>
              <w:outlineLvl w:val="9"/>
              <w:rPr>
                <w:rFonts w:ascii="宋体" w:hAnsi="宋体" w:eastAsia="宋体"/>
                <w:color w:val="auto"/>
                <w:kern w:val="2"/>
                <w:sz w:val="24"/>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426ECF5">
            <w:pPr>
              <w:pStyle w:val="8"/>
              <w:keepNext/>
              <w:spacing w:line="440" w:lineRule="exact"/>
              <w:ind w:left="63" w:right="63"/>
              <w:jc w:val="both"/>
              <w:outlineLvl w:val="9"/>
              <w:rPr>
                <w:rFonts w:ascii="宋体" w:hAnsi="宋体"/>
                <w:color w:val="auto"/>
                <w:sz w:val="24"/>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ED6856A">
            <w:pPr>
              <w:pStyle w:val="8"/>
              <w:keepNext/>
              <w:spacing w:line="440" w:lineRule="exact"/>
              <w:ind w:left="63" w:right="63"/>
              <w:jc w:val="both"/>
              <w:outlineLvl w:val="9"/>
              <w:rPr>
                <w:rFonts w:ascii="宋体" w:hAnsi="宋体"/>
                <w:color w:val="auto"/>
                <w:sz w:val="24"/>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B31A22D">
            <w:pPr>
              <w:pStyle w:val="8"/>
              <w:keepNext/>
              <w:spacing w:line="440" w:lineRule="exact"/>
              <w:ind w:left="63" w:right="63"/>
              <w:jc w:val="both"/>
              <w:outlineLvl w:val="9"/>
              <w:rPr>
                <w:rFonts w:ascii="宋体" w:hAnsi="宋体"/>
                <w:color w:val="auto"/>
                <w:sz w:val="24"/>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3061BB7D">
            <w:pPr>
              <w:pStyle w:val="8"/>
              <w:keepNext/>
              <w:spacing w:line="440" w:lineRule="exact"/>
              <w:ind w:left="63" w:right="63"/>
              <w:jc w:val="both"/>
              <w:outlineLvl w:val="9"/>
              <w:rPr>
                <w:rFonts w:ascii="宋体" w:hAnsi="宋体"/>
                <w:color w:val="auto"/>
                <w:sz w:val="24"/>
              </w:rPr>
            </w:pPr>
          </w:p>
        </w:tc>
      </w:tr>
      <w:tr w14:paraId="4DFCF2D5">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5A0329C3">
            <w:pPr>
              <w:widowControl/>
              <w:jc w:val="both"/>
              <w:outlineLvl w:val="9"/>
              <w:rPr>
                <w:rFonts w:ascii="宋体" w:hAnsi="宋体" w:eastAsia="宋体"/>
                <w:color w:val="auto"/>
                <w:kern w:val="2"/>
                <w:sz w:val="24"/>
              </w:rPr>
            </w:pPr>
          </w:p>
        </w:tc>
        <w:tc>
          <w:tcPr>
            <w:tcW w:w="1418" w:type="dxa"/>
            <w:tcBorders>
              <w:top w:val="single" w:color="auto" w:sz="6" w:space="0"/>
              <w:left w:val="single" w:color="auto" w:sz="6" w:space="0"/>
              <w:bottom w:val="single" w:color="auto" w:sz="12" w:space="0"/>
              <w:right w:val="single" w:color="auto" w:sz="6" w:space="0"/>
            </w:tcBorders>
            <w:noWrap w:val="0"/>
            <w:vAlign w:val="center"/>
          </w:tcPr>
          <w:p w14:paraId="6AF4A171">
            <w:pPr>
              <w:pStyle w:val="8"/>
              <w:keepNext/>
              <w:spacing w:line="440" w:lineRule="exact"/>
              <w:ind w:left="63" w:right="63"/>
              <w:jc w:val="both"/>
              <w:outlineLvl w:val="9"/>
              <w:rPr>
                <w:rFonts w:ascii="宋体" w:hAnsi="宋体"/>
                <w:color w:val="auto"/>
                <w:sz w:val="24"/>
              </w:rPr>
            </w:pPr>
          </w:p>
        </w:tc>
        <w:tc>
          <w:tcPr>
            <w:tcW w:w="1134" w:type="dxa"/>
            <w:tcBorders>
              <w:top w:val="single" w:color="auto" w:sz="6" w:space="0"/>
              <w:left w:val="single" w:color="auto" w:sz="6" w:space="0"/>
              <w:bottom w:val="single" w:color="auto" w:sz="12" w:space="0"/>
              <w:right w:val="single" w:color="auto" w:sz="6" w:space="0"/>
            </w:tcBorders>
            <w:noWrap w:val="0"/>
            <w:vAlign w:val="center"/>
          </w:tcPr>
          <w:p w14:paraId="1B5D7517">
            <w:pPr>
              <w:pStyle w:val="8"/>
              <w:keepNext/>
              <w:spacing w:line="440" w:lineRule="exact"/>
              <w:ind w:left="63" w:right="63"/>
              <w:jc w:val="both"/>
              <w:outlineLvl w:val="9"/>
              <w:rPr>
                <w:rFonts w:ascii="宋体" w:hAnsi="宋体"/>
                <w:color w:val="auto"/>
                <w:sz w:val="24"/>
              </w:rPr>
            </w:pPr>
          </w:p>
        </w:tc>
        <w:tc>
          <w:tcPr>
            <w:tcW w:w="1134" w:type="dxa"/>
            <w:tcBorders>
              <w:top w:val="single" w:color="auto" w:sz="6" w:space="0"/>
              <w:left w:val="single" w:color="auto" w:sz="6" w:space="0"/>
              <w:bottom w:val="single" w:color="auto" w:sz="12" w:space="0"/>
              <w:right w:val="single" w:color="auto" w:sz="6" w:space="0"/>
            </w:tcBorders>
            <w:noWrap w:val="0"/>
            <w:vAlign w:val="center"/>
          </w:tcPr>
          <w:p w14:paraId="0E0E417B">
            <w:pPr>
              <w:pStyle w:val="8"/>
              <w:keepNext/>
              <w:spacing w:line="440" w:lineRule="exact"/>
              <w:ind w:left="63" w:right="63"/>
              <w:jc w:val="both"/>
              <w:outlineLvl w:val="9"/>
              <w:rPr>
                <w:rFonts w:ascii="宋体" w:hAnsi="宋体"/>
                <w:color w:val="auto"/>
                <w:sz w:val="24"/>
              </w:rPr>
            </w:pPr>
          </w:p>
        </w:tc>
        <w:tc>
          <w:tcPr>
            <w:tcW w:w="3544" w:type="dxa"/>
            <w:tcBorders>
              <w:top w:val="single" w:color="auto" w:sz="6" w:space="0"/>
              <w:left w:val="single" w:color="auto" w:sz="6" w:space="0"/>
              <w:bottom w:val="single" w:color="auto" w:sz="12" w:space="0"/>
              <w:right w:val="single" w:color="auto" w:sz="12" w:space="0"/>
            </w:tcBorders>
            <w:noWrap w:val="0"/>
            <w:vAlign w:val="center"/>
          </w:tcPr>
          <w:p w14:paraId="3020589A">
            <w:pPr>
              <w:pStyle w:val="8"/>
              <w:keepNext/>
              <w:spacing w:line="440" w:lineRule="exact"/>
              <w:ind w:left="63" w:right="63"/>
              <w:jc w:val="both"/>
              <w:outlineLvl w:val="9"/>
              <w:rPr>
                <w:rFonts w:ascii="宋体" w:hAnsi="宋体"/>
                <w:color w:val="auto"/>
                <w:sz w:val="24"/>
              </w:rPr>
            </w:pPr>
          </w:p>
        </w:tc>
      </w:tr>
    </w:tbl>
    <w:p w14:paraId="3AB62F08">
      <w:pPr>
        <w:spacing w:before="0" w:beforeLines="0" w:after="0" w:afterLines="0" w:line="240" w:lineRule="auto"/>
        <w:ind w:left="0" w:leftChars="0" w:firstLine="0" w:firstLineChars="0"/>
        <w:jc w:val="left"/>
        <w:outlineLvl w:val="9"/>
        <w:rPr>
          <w:rFonts w:hint="eastAsia" w:ascii="宋体" w:hAnsi="宋体"/>
          <w:color w:val="auto"/>
          <w:sz w:val="24"/>
        </w:rPr>
      </w:pPr>
    </w:p>
    <w:p w14:paraId="084BBD25">
      <w:pPr>
        <w:rPr>
          <w:rFonts w:hint="eastAsia" w:ascii="宋体" w:hAnsi="宋体" w:eastAsia="宋体" w:cs="宋体"/>
          <w:b/>
          <w:bCs w:val="0"/>
          <w:kern w:val="44"/>
          <w:sz w:val="44"/>
          <w:szCs w:val="44"/>
          <w:lang w:val="en-US" w:eastAsia="zh-CN" w:bidi="ar-SA"/>
        </w:rPr>
      </w:pPr>
      <w:r>
        <w:rPr>
          <w:rFonts w:hint="eastAsia" w:ascii="宋体" w:hAnsi="宋体" w:eastAsia="宋体" w:cs="宋体"/>
          <w:b/>
          <w:bCs w:val="0"/>
          <w:kern w:val="44"/>
          <w:sz w:val="44"/>
          <w:szCs w:val="44"/>
          <w:lang w:val="en-US" w:eastAsia="zh-CN" w:bidi="ar-SA"/>
        </w:rPr>
        <w:br w:type="page"/>
      </w:r>
    </w:p>
    <w:p w14:paraId="5AC5E46E">
      <w:pPr>
        <w:spacing w:line="440" w:lineRule="exact"/>
        <w:outlineLvl w:val="9"/>
        <w:rPr>
          <w:rFonts w:hint="eastAsia" w:ascii="宋体" w:hAnsi="宋体"/>
          <w:color w:val="auto"/>
          <w:sz w:val="24"/>
        </w:rPr>
      </w:pPr>
      <w:r>
        <w:rPr>
          <w:rFonts w:hint="eastAsia" w:ascii="宋体" w:hAnsi="宋体"/>
          <w:color w:val="auto"/>
          <w:sz w:val="24"/>
        </w:rPr>
        <w:t>附件</w:t>
      </w:r>
      <w:r>
        <w:rPr>
          <w:rFonts w:hint="eastAsia" w:ascii="宋体" w:hAnsi="宋体"/>
          <w:color w:val="auto"/>
          <w:sz w:val="24"/>
          <w:lang w:val="en-US" w:eastAsia="zh-CN"/>
        </w:rPr>
        <w:t>6</w:t>
      </w:r>
      <w:r>
        <w:rPr>
          <w:rFonts w:hint="eastAsia" w:ascii="宋体" w:hAnsi="宋体"/>
          <w:color w:val="auto"/>
          <w:sz w:val="24"/>
        </w:rPr>
        <w:t>：</w:t>
      </w:r>
    </w:p>
    <w:p w14:paraId="743781FD">
      <w:pPr>
        <w:spacing w:before="156" w:beforeLines="50" w:after="156" w:afterLines="50" w:line="440" w:lineRule="exact"/>
        <w:jc w:val="center"/>
        <w:outlineLvl w:val="9"/>
        <w:rPr>
          <w:rFonts w:hint="eastAsia" w:ascii="宋体" w:hAnsi="宋体"/>
          <w:color w:val="auto"/>
          <w:sz w:val="24"/>
        </w:rPr>
      </w:pPr>
      <w:r>
        <w:rPr>
          <w:rFonts w:hint="eastAsia" w:ascii="宋体" w:hAnsi="宋体"/>
          <w:color w:val="auto"/>
          <w:sz w:val="24"/>
        </w:rPr>
        <w:t>履约担保</w:t>
      </w:r>
    </w:p>
    <w:p w14:paraId="2A66C419">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olor w:val="auto"/>
          <w:sz w:val="24"/>
        </w:rPr>
      </w:pPr>
      <w:r>
        <w:rPr>
          <w:rFonts w:hint="eastAsia" w:ascii="宋体" w:hAnsi="宋体"/>
          <w:color w:val="auto"/>
          <w:sz w:val="24"/>
          <w:u w:val="single"/>
        </w:rPr>
        <w:t xml:space="preserve">             </w:t>
      </w:r>
      <w:r>
        <w:rPr>
          <w:rFonts w:hint="eastAsia" w:ascii="宋体" w:hAnsi="宋体"/>
          <w:color w:val="auto"/>
          <w:sz w:val="24"/>
          <w:u w:val="single"/>
        </w:rPr>
        <w:tab/>
      </w:r>
      <w:r>
        <w:rPr>
          <w:rFonts w:hint="eastAsia" w:ascii="宋体" w:hAnsi="宋体"/>
          <w:color w:val="auto"/>
          <w:sz w:val="24"/>
        </w:rPr>
        <w:t>（发包人名称）：</w:t>
      </w:r>
    </w:p>
    <w:p w14:paraId="1B9835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sz w:val="24"/>
        </w:rPr>
      </w:pPr>
      <w:r>
        <w:rPr>
          <w:rFonts w:hint="eastAsia" w:ascii="宋体" w:hAnsi="宋体"/>
          <w:color w:val="auto"/>
          <w:sz w:val="24"/>
        </w:rPr>
        <w:t>鉴于</w:t>
      </w:r>
      <w:r>
        <w:rPr>
          <w:rFonts w:hint="eastAsia" w:ascii="宋体" w:hAnsi="宋体"/>
          <w:color w:val="auto"/>
          <w:sz w:val="24"/>
          <w:u w:val="single"/>
        </w:rPr>
        <w:t xml:space="preserve">       </w:t>
      </w:r>
      <w:r>
        <w:rPr>
          <w:rFonts w:hint="eastAsia" w:ascii="宋体" w:hAnsi="宋体"/>
          <w:color w:val="auto"/>
          <w:sz w:val="24"/>
        </w:rPr>
        <w:t xml:space="preserve">（发包人名称，以下简称“发包人”）与 </w:t>
      </w:r>
      <w:r>
        <w:rPr>
          <w:rFonts w:hint="eastAsia" w:ascii="宋体" w:hAnsi="宋体"/>
          <w:color w:val="auto"/>
          <w:sz w:val="24"/>
          <w:u w:val="single"/>
        </w:rPr>
        <w:t xml:space="preserve">               </w:t>
      </w:r>
      <w:r>
        <w:rPr>
          <w:rFonts w:hint="eastAsia" w:ascii="宋体" w:hAnsi="宋体"/>
          <w:color w:val="auto"/>
          <w:sz w:val="24"/>
        </w:rPr>
        <w:t>（承包人名称）（以下称“承包人”）于</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日就</w:t>
      </w:r>
      <w:r>
        <w:rPr>
          <w:rFonts w:hint="eastAsia" w:ascii="宋体" w:hAnsi="宋体"/>
          <w:color w:val="auto"/>
          <w:sz w:val="24"/>
          <w:u w:val="single"/>
        </w:rPr>
        <w:t xml:space="preserve">                   </w:t>
      </w:r>
      <w:r>
        <w:rPr>
          <w:rFonts w:hint="eastAsia" w:ascii="宋体" w:hAnsi="宋体"/>
          <w:color w:val="auto"/>
          <w:sz w:val="24"/>
        </w:rPr>
        <w:t xml:space="preserve">（工程名称）施工及有关事项协商一致共同签订《建设工程施工合同》。我方愿意无条件地、不可撤销地就承包人履行与你方签订的合同，向你方提供连带责任担保。 </w:t>
      </w:r>
    </w:p>
    <w:p w14:paraId="55EC6E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sz w:val="24"/>
        </w:rPr>
      </w:pPr>
      <w:r>
        <w:rPr>
          <w:rFonts w:hint="eastAsia" w:ascii="宋体" w:hAnsi="宋体"/>
          <w:color w:val="auto"/>
          <w:sz w:val="24"/>
        </w:rPr>
        <w:t>1. 担保金额人民币（大写）</w:t>
      </w:r>
      <w:r>
        <w:rPr>
          <w:rFonts w:hint="eastAsia" w:ascii="宋体" w:hAnsi="宋体"/>
          <w:color w:val="auto"/>
          <w:sz w:val="24"/>
          <w:u w:val="single"/>
        </w:rPr>
        <w:t xml:space="preserve">            </w:t>
      </w:r>
      <w:r>
        <w:rPr>
          <w:rFonts w:hint="eastAsia" w:ascii="宋体" w:hAnsi="宋体"/>
          <w:color w:val="auto"/>
          <w:sz w:val="24"/>
        </w:rPr>
        <w:t>元（¥</w:t>
      </w:r>
      <w:r>
        <w:rPr>
          <w:rFonts w:hint="eastAsia" w:ascii="宋体" w:hAnsi="宋体"/>
          <w:color w:val="auto"/>
          <w:sz w:val="24"/>
          <w:u w:val="single"/>
        </w:rPr>
        <w:t xml:space="preserve">           </w:t>
      </w:r>
      <w:r>
        <w:rPr>
          <w:rFonts w:hint="eastAsia" w:ascii="宋体" w:hAnsi="宋体"/>
          <w:color w:val="auto"/>
          <w:sz w:val="24"/>
        </w:rPr>
        <w:t>）。</w:t>
      </w:r>
    </w:p>
    <w:p w14:paraId="30019A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sz w:val="24"/>
        </w:rPr>
      </w:pPr>
      <w:r>
        <w:rPr>
          <w:rFonts w:hint="eastAsia" w:ascii="宋体" w:hAnsi="宋体"/>
          <w:color w:val="auto"/>
          <w:sz w:val="24"/>
        </w:rPr>
        <w:t>2. 担保有效期自你方与承包人签订的合同生效之日起至你方签发或应签发工程接收证书之日止。</w:t>
      </w:r>
    </w:p>
    <w:p w14:paraId="43BDC1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sz w:val="24"/>
        </w:rPr>
      </w:pPr>
      <w:r>
        <w:rPr>
          <w:rFonts w:hint="eastAsia" w:ascii="宋体" w:hAnsi="宋体"/>
          <w:color w:val="auto"/>
          <w:sz w:val="24"/>
        </w:rPr>
        <w:t>3. 在本担保有效期内，因承包人违反合同约定的义务给你方造成经济损失时，我方在收到你方以书面形式提出的在担保金额内的赔偿要求后，在7天内无条件支付。</w:t>
      </w:r>
    </w:p>
    <w:p w14:paraId="05FFB0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sz w:val="24"/>
        </w:rPr>
      </w:pPr>
      <w:r>
        <w:rPr>
          <w:rFonts w:hint="eastAsia" w:ascii="宋体" w:hAnsi="宋体"/>
          <w:color w:val="auto"/>
          <w:sz w:val="24"/>
        </w:rPr>
        <w:t>4. 你方和承包人按合同约定变更合同时，我方承担本担保规定的义务不变。</w:t>
      </w:r>
    </w:p>
    <w:p w14:paraId="629F50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sz w:val="24"/>
        </w:rPr>
      </w:pPr>
      <w:r>
        <w:rPr>
          <w:rFonts w:hint="eastAsia" w:ascii="宋体" w:hAnsi="宋体"/>
          <w:color w:val="auto"/>
          <w:sz w:val="24"/>
        </w:rPr>
        <w:t>5. 因本保函发生的纠纷，可由双方协商解决，协商不成的，任何一方均可提请</w:t>
      </w:r>
      <w:r>
        <w:rPr>
          <w:rFonts w:hint="eastAsia" w:ascii="宋体" w:hAnsi="宋体"/>
          <w:color w:val="auto"/>
          <w:sz w:val="24"/>
          <w:u w:val="single"/>
        </w:rPr>
        <w:t xml:space="preserve">        </w:t>
      </w:r>
      <w:r>
        <w:rPr>
          <w:rFonts w:hint="eastAsia" w:ascii="宋体" w:hAnsi="宋体"/>
          <w:color w:val="auto"/>
          <w:sz w:val="24"/>
        </w:rPr>
        <w:t>仲裁委员会仲裁。</w:t>
      </w:r>
    </w:p>
    <w:p w14:paraId="02BEB9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sz w:val="24"/>
        </w:rPr>
      </w:pPr>
      <w:r>
        <w:rPr>
          <w:rFonts w:hint="eastAsia" w:ascii="宋体" w:hAnsi="宋体"/>
          <w:color w:val="auto"/>
          <w:sz w:val="24"/>
        </w:rPr>
        <w:t>6. 本保函自我方法定代表人（或其授权代理人）签字并加盖公章之日起生效。</w:t>
      </w:r>
    </w:p>
    <w:p w14:paraId="63540564">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olor w:val="auto"/>
          <w:sz w:val="24"/>
        </w:rPr>
      </w:pPr>
      <w:r>
        <w:rPr>
          <w:rFonts w:hint="eastAsia" w:ascii="宋体" w:hAnsi="宋体"/>
          <w:color w:val="auto"/>
          <w:sz w:val="24"/>
        </w:rPr>
        <w:t xml:space="preserve"> </w:t>
      </w:r>
    </w:p>
    <w:p w14:paraId="4C14D252">
      <w:pPr>
        <w:keepNext w:val="0"/>
        <w:keepLines w:val="0"/>
        <w:pageBreakBefore w:val="0"/>
        <w:widowControl w:val="0"/>
        <w:kinsoku/>
        <w:wordWrap/>
        <w:overflowPunct/>
        <w:topLinePunct w:val="0"/>
        <w:autoSpaceDE/>
        <w:autoSpaceDN/>
        <w:bidi w:val="0"/>
        <w:adjustRightInd/>
        <w:snapToGrid/>
        <w:spacing w:line="240" w:lineRule="auto"/>
        <w:ind w:firstLine="2640" w:firstLineChars="1100"/>
        <w:textAlignment w:val="auto"/>
        <w:outlineLvl w:val="9"/>
        <w:rPr>
          <w:rFonts w:hint="eastAsia" w:ascii="宋体" w:hAnsi="宋体"/>
          <w:color w:val="auto"/>
          <w:sz w:val="24"/>
        </w:rPr>
      </w:pPr>
      <w:r>
        <w:rPr>
          <w:rFonts w:hint="eastAsia" w:ascii="宋体" w:hAnsi="宋体"/>
          <w:color w:val="auto"/>
          <w:sz w:val="24"/>
        </w:rPr>
        <w:t>担 保 人：</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（盖单位章）</w:t>
      </w:r>
    </w:p>
    <w:p w14:paraId="14643000">
      <w:pPr>
        <w:keepNext w:val="0"/>
        <w:keepLines w:val="0"/>
        <w:pageBreakBefore w:val="0"/>
        <w:widowControl w:val="0"/>
        <w:kinsoku/>
        <w:wordWrap/>
        <w:overflowPunct/>
        <w:topLinePunct w:val="0"/>
        <w:autoSpaceDE/>
        <w:autoSpaceDN/>
        <w:bidi w:val="0"/>
        <w:adjustRightInd/>
        <w:snapToGrid/>
        <w:spacing w:line="240" w:lineRule="auto"/>
        <w:ind w:firstLine="2640" w:firstLineChars="1100"/>
        <w:textAlignment w:val="auto"/>
        <w:outlineLvl w:val="9"/>
        <w:rPr>
          <w:rFonts w:hint="eastAsia" w:ascii="宋体" w:hAnsi="宋体"/>
          <w:color w:val="auto"/>
          <w:sz w:val="24"/>
        </w:rPr>
      </w:pPr>
      <w:r>
        <w:rPr>
          <w:rFonts w:hint="eastAsia" w:ascii="宋体" w:hAnsi="宋体"/>
          <w:color w:val="auto"/>
          <w:sz w:val="24"/>
        </w:rPr>
        <w:t>法定代表人或其委托代理人：</w:t>
      </w:r>
      <w:r>
        <w:rPr>
          <w:rFonts w:hint="eastAsia" w:ascii="宋体" w:hAnsi="宋体"/>
          <w:color w:val="auto"/>
          <w:sz w:val="24"/>
          <w:u w:val="single"/>
        </w:rPr>
        <w:t xml:space="preserve">               </w:t>
      </w:r>
      <w:r>
        <w:rPr>
          <w:rFonts w:hint="eastAsia" w:ascii="宋体" w:hAnsi="宋体"/>
          <w:color w:val="auto"/>
          <w:sz w:val="24"/>
        </w:rPr>
        <w:t>（签字</w:t>
      </w:r>
      <w:r>
        <w:rPr>
          <w:rFonts w:hint="eastAsia" w:ascii="宋体" w:hAnsi="宋体"/>
          <w:color w:val="auto"/>
          <w:sz w:val="24"/>
          <w:lang w:eastAsia="zh-CN"/>
        </w:rPr>
        <w:t>或盖章</w:t>
      </w:r>
      <w:r>
        <w:rPr>
          <w:rFonts w:hint="eastAsia" w:ascii="宋体" w:hAnsi="宋体"/>
          <w:color w:val="auto"/>
          <w:sz w:val="24"/>
        </w:rPr>
        <w:t>）</w:t>
      </w:r>
    </w:p>
    <w:p w14:paraId="4D790634">
      <w:pPr>
        <w:keepNext w:val="0"/>
        <w:keepLines w:val="0"/>
        <w:pageBreakBefore w:val="0"/>
        <w:widowControl w:val="0"/>
        <w:kinsoku/>
        <w:wordWrap/>
        <w:overflowPunct/>
        <w:topLinePunct w:val="0"/>
        <w:autoSpaceDE/>
        <w:autoSpaceDN/>
        <w:bidi w:val="0"/>
        <w:adjustRightInd/>
        <w:snapToGrid/>
        <w:spacing w:line="240" w:lineRule="auto"/>
        <w:ind w:firstLine="2640" w:firstLineChars="1100"/>
        <w:textAlignment w:val="auto"/>
        <w:outlineLvl w:val="9"/>
        <w:rPr>
          <w:rFonts w:hint="eastAsia" w:ascii="宋体" w:hAnsi="宋体"/>
          <w:color w:val="auto"/>
          <w:sz w:val="24"/>
          <w:u w:val="single"/>
        </w:rPr>
      </w:pPr>
      <w:r>
        <w:rPr>
          <w:rFonts w:hint="eastAsia" w:ascii="宋体" w:hAnsi="宋体"/>
          <w:color w:val="auto"/>
          <w:sz w:val="24"/>
        </w:rPr>
        <w:t>地    址：</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FFFFFF" w:themeColor="background1"/>
          <w:sz w:val="24"/>
          <w:u w:val="single"/>
          <w14:textFill>
            <w14:solidFill>
              <w14:schemeClr w14:val="bg1"/>
            </w14:solidFill>
          </w14:textFill>
        </w:rPr>
        <w:t>，</w:t>
      </w:r>
    </w:p>
    <w:p w14:paraId="027FB7A4">
      <w:pPr>
        <w:keepNext w:val="0"/>
        <w:keepLines w:val="0"/>
        <w:pageBreakBefore w:val="0"/>
        <w:widowControl w:val="0"/>
        <w:kinsoku/>
        <w:wordWrap/>
        <w:overflowPunct/>
        <w:topLinePunct w:val="0"/>
        <w:autoSpaceDE/>
        <w:autoSpaceDN/>
        <w:bidi w:val="0"/>
        <w:adjustRightInd/>
        <w:snapToGrid/>
        <w:spacing w:line="240" w:lineRule="auto"/>
        <w:ind w:firstLine="2640" w:firstLineChars="1100"/>
        <w:textAlignment w:val="auto"/>
        <w:outlineLvl w:val="9"/>
        <w:rPr>
          <w:rFonts w:hint="eastAsia" w:ascii="宋体" w:hAnsi="宋体"/>
          <w:color w:val="auto"/>
          <w:sz w:val="24"/>
          <w:u w:val="single"/>
        </w:rPr>
      </w:pPr>
      <w:r>
        <w:rPr>
          <w:rFonts w:hint="eastAsia" w:ascii="宋体" w:hAnsi="宋体"/>
          <w:color w:val="auto"/>
          <w:sz w:val="24"/>
        </w:rPr>
        <w:t>邮政编码：</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FFFFFF" w:themeColor="background1"/>
          <w:sz w:val="24"/>
          <w:u w:val="single"/>
          <w14:textFill>
            <w14:solidFill>
              <w14:schemeClr w14:val="bg1"/>
            </w14:solidFill>
          </w14:textFill>
        </w:rPr>
        <w:t>，</w:t>
      </w:r>
    </w:p>
    <w:p w14:paraId="1844E877">
      <w:pPr>
        <w:keepNext w:val="0"/>
        <w:keepLines w:val="0"/>
        <w:pageBreakBefore w:val="0"/>
        <w:widowControl w:val="0"/>
        <w:kinsoku/>
        <w:wordWrap/>
        <w:overflowPunct/>
        <w:topLinePunct w:val="0"/>
        <w:autoSpaceDE/>
        <w:autoSpaceDN/>
        <w:bidi w:val="0"/>
        <w:adjustRightInd/>
        <w:snapToGrid/>
        <w:spacing w:line="240" w:lineRule="auto"/>
        <w:ind w:firstLine="2640" w:firstLineChars="1100"/>
        <w:textAlignment w:val="auto"/>
        <w:outlineLvl w:val="9"/>
        <w:rPr>
          <w:rFonts w:hint="eastAsia" w:ascii="宋体" w:hAnsi="宋体"/>
          <w:color w:val="auto"/>
          <w:sz w:val="24"/>
          <w:u w:val="single"/>
        </w:rPr>
      </w:pPr>
      <w:r>
        <w:rPr>
          <w:rFonts w:hint="eastAsia" w:ascii="宋体" w:hAnsi="宋体"/>
          <w:color w:val="auto"/>
          <w:sz w:val="24"/>
        </w:rPr>
        <w:t>电    话：</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FFFFFF" w:themeColor="background1"/>
          <w:sz w:val="24"/>
          <w:u w:val="single"/>
          <w14:textFill>
            <w14:solidFill>
              <w14:schemeClr w14:val="bg1"/>
            </w14:solidFill>
          </w14:textFill>
        </w:rPr>
        <w:t xml:space="preserve">， </w:t>
      </w:r>
    </w:p>
    <w:p w14:paraId="6E119EA9">
      <w:pPr>
        <w:keepNext w:val="0"/>
        <w:keepLines w:val="0"/>
        <w:pageBreakBefore w:val="0"/>
        <w:widowControl w:val="0"/>
        <w:kinsoku/>
        <w:wordWrap/>
        <w:overflowPunct/>
        <w:topLinePunct w:val="0"/>
        <w:autoSpaceDE/>
        <w:autoSpaceDN/>
        <w:bidi w:val="0"/>
        <w:adjustRightInd/>
        <w:snapToGrid/>
        <w:spacing w:line="240" w:lineRule="auto"/>
        <w:ind w:firstLine="2640" w:firstLineChars="1100"/>
        <w:textAlignment w:val="auto"/>
        <w:outlineLvl w:val="9"/>
        <w:rPr>
          <w:rFonts w:hint="eastAsia" w:ascii="宋体" w:hAnsi="宋体"/>
          <w:color w:val="auto"/>
          <w:sz w:val="24"/>
        </w:rPr>
      </w:pPr>
      <w:r>
        <w:rPr>
          <w:rFonts w:hint="eastAsia" w:ascii="宋体" w:hAnsi="宋体"/>
          <w:color w:val="auto"/>
          <w:sz w:val="24"/>
        </w:rPr>
        <w:t>传    真：</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FFFFFF" w:themeColor="background1"/>
          <w:sz w:val="24"/>
          <w:u w:val="single"/>
          <w14:textFill>
            <w14:solidFill>
              <w14:schemeClr w14:val="bg1"/>
            </w14:solidFill>
          </w14:textFill>
        </w:rPr>
        <w:t>，</w:t>
      </w:r>
    </w:p>
    <w:p w14:paraId="7D0EC8AF">
      <w:pPr>
        <w:keepNext w:val="0"/>
        <w:keepLines w:val="0"/>
        <w:pageBreakBefore w:val="0"/>
        <w:widowControl w:val="0"/>
        <w:kinsoku/>
        <w:wordWrap/>
        <w:overflowPunct/>
        <w:topLinePunct w:val="0"/>
        <w:autoSpaceDE/>
        <w:autoSpaceDN/>
        <w:bidi w:val="0"/>
        <w:adjustRightInd/>
        <w:snapToGrid/>
        <w:spacing w:line="240" w:lineRule="auto"/>
        <w:ind w:left="1519" w:hanging="1519" w:hangingChars="633"/>
        <w:textAlignment w:val="auto"/>
        <w:outlineLvl w:val="9"/>
        <w:rPr>
          <w:rFonts w:hint="eastAsia" w:ascii="宋体" w:hAnsi="宋体"/>
          <w:color w:val="auto"/>
          <w:sz w:val="24"/>
        </w:rPr>
      </w:pPr>
      <w:r>
        <w:rPr>
          <w:rFonts w:hint="eastAsia" w:ascii="宋体" w:hAnsi="宋体"/>
          <w:color w:val="auto"/>
          <w:sz w:val="24"/>
        </w:rPr>
        <w:t xml:space="preserve">                                </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日</w:t>
      </w:r>
    </w:p>
    <w:p w14:paraId="5720434E">
      <w:pPr>
        <w:spacing w:before="0" w:beforeLines="0" w:after="0" w:afterLines="0" w:line="240" w:lineRule="auto"/>
        <w:ind w:left="0" w:leftChars="0" w:firstLine="0" w:firstLineChars="0"/>
        <w:jc w:val="left"/>
        <w:rPr>
          <w:rFonts w:hint="eastAsia" w:ascii="宋体" w:hAnsi="宋体" w:eastAsia="宋体" w:cs="宋体"/>
          <w:b/>
          <w:bCs w:val="0"/>
          <w:kern w:val="44"/>
          <w:sz w:val="44"/>
          <w:szCs w:val="44"/>
          <w:lang w:val="en-US" w:eastAsia="zh-CN" w:bidi="ar-SA"/>
        </w:rPr>
      </w:pPr>
      <w:r>
        <w:rPr>
          <w:rFonts w:hint="eastAsia" w:ascii="宋体" w:hAnsi="宋体" w:eastAsia="宋体" w:cs="宋体"/>
          <w:b/>
          <w:bCs w:val="0"/>
          <w:kern w:val="44"/>
          <w:sz w:val="44"/>
          <w:szCs w:val="44"/>
          <w:lang w:val="en-US" w:eastAsia="zh-CN" w:bidi="ar-SA"/>
        </w:rPr>
        <w:br w:type="page"/>
      </w:r>
    </w:p>
    <w:p w14:paraId="4701FA7B">
      <w:pPr>
        <w:spacing w:line="360" w:lineRule="auto"/>
        <w:outlineLvl w:val="9"/>
        <w:rPr>
          <w:rFonts w:hint="eastAsia" w:ascii="宋体" w:hAnsi="宋体"/>
          <w:color w:val="auto"/>
          <w:sz w:val="24"/>
        </w:rPr>
      </w:pPr>
      <w:r>
        <w:rPr>
          <w:rFonts w:hint="eastAsia" w:ascii="宋体" w:hAnsi="宋体"/>
          <w:color w:val="auto"/>
          <w:sz w:val="24"/>
        </w:rPr>
        <w:t>附件</w:t>
      </w:r>
      <w:r>
        <w:rPr>
          <w:rFonts w:hint="eastAsia" w:ascii="宋体" w:hAnsi="宋体"/>
          <w:color w:val="auto"/>
          <w:sz w:val="24"/>
          <w:lang w:val="en-US" w:eastAsia="zh-CN"/>
        </w:rPr>
        <w:t>7</w:t>
      </w:r>
      <w:r>
        <w:rPr>
          <w:rFonts w:hint="eastAsia" w:ascii="宋体" w:hAnsi="宋体"/>
          <w:color w:val="auto"/>
          <w:sz w:val="24"/>
        </w:rPr>
        <w:t>：</w:t>
      </w:r>
    </w:p>
    <w:p w14:paraId="335373A8">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jc w:val="center"/>
        <w:textAlignment w:val="auto"/>
        <w:outlineLvl w:val="9"/>
        <w:rPr>
          <w:rFonts w:hint="eastAsia" w:ascii="宋体" w:hAnsi="宋体"/>
          <w:color w:val="auto"/>
          <w:sz w:val="24"/>
        </w:rPr>
      </w:pPr>
      <w:r>
        <w:rPr>
          <w:rFonts w:hint="eastAsia" w:ascii="宋体" w:hAnsi="宋体"/>
          <w:color w:val="auto"/>
          <w:sz w:val="24"/>
        </w:rPr>
        <w:t>预付款担保</w:t>
      </w:r>
    </w:p>
    <w:p w14:paraId="0891096B">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olor w:val="auto"/>
          <w:sz w:val="24"/>
        </w:rPr>
      </w:pPr>
      <w:r>
        <w:rPr>
          <w:rFonts w:hint="eastAsia" w:ascii="宋体" w:hAnsi="宋体"/>
          <w:color w:val="auto"/>
          <w:sz w:val="24"/>
          <w:u w:val="single"/>
        </w:rPr>
        <w:t xml:space="preserve">            </w:t>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 xml:space="preserve"> </w:t>
      </w:r>
      <w:r>
        <w:rPr>
          <w:rFonts w:hint="eastAsia" w:ascii="宋体" w:hAnsi="宋体"/>
          <w:color w:val="auto"/>
          <w:sz w:val="24"/>
        </w:rPr>
        <w:t xml:space="preserve"> （发包人名称）：</w:t>
      </w:r>
    </w:p>
    <w:p w14:paraId="3A646F0A">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olor w:val="auto"/>
          <w:sz w:val="24"/>
        </w:rPr>
      </w:pPr>
      <w:r>
        <w:rPr>
          <w:rFonts w:hint="eastAsia" w:ascii="宋体" w:hAnsi="宋体"/>
          <w:color w:val="auto"/>
          <w:sz w:val="24"/>
        </w:rPr>
        <w:t xml:space="preserve"> </w:t>
      </w:r>
    </w:p>
    <w:p w14:paraId="7CBFDA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sz w:val="24"/>
        </w:rPr>
      </w:pPr>
      <w:r>
        <w:rPr>
          <w:rFonts w:hint="eastAsia" w:ascii="宋体" w:hAnsi="宋体"/>
          <w:color w:val="auto"/>
          <w:sz w:val="24"/>
        </w:rPr>
        <w:t>根据</w:t>
      </w:r>
      <w:r>
        <w:rPr>
          <w:rFonts w:hint="eastAsia" w:ascii="宋体" w:hAnsi="宋体"/>
          <w:color w:val="auto"/>
          <w:sz w:val="24"/>
          <w:u w:val="single"/>
        </w:rPr>
        <w:t xml:space="preserve">       </w:t>
      </w:r>
      <w:r>
        <w:rPr>
          <w:rFonts w:hint="eastAsia" w:ascii="宋体" w:hAnsi="宋体"/>
          <w:color w:val="auto"/>
          <w:sz w:val="24"/>
        </w:rPr>
        <w:t>（承包人名称）（以下称“承包人”）与</w:t>
      </w:r>
      <w:r>
        <w:rPr>
          <w:rFonts w:hint="eastAsia" w:ascii="宋体" w:hAnsi="宋体"/>
          <w:color w:val="auto"/>
          <w:sz w:val="24"/>
          <w:u w:val="single"/>
        </w:rPr>
        <w:t xml:space="preserve">        </w:t>
      </w:r>
      <w:r>
        <w:rPr>
          <w:rFonts w:hint="eastAsia" w:ascii="宋体" w:hAnsi="宋体"/>
          <w:color w:val="auto"/>
          <w:sz w:val="24"/>
        </w:rPr>
        <w:t>（发包人名称）（以下简称“发包人”）于</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日签订的</w:t>
      </w:r>
      <w:r>
        <w:rPr>
          <w:rFonts w:hint="eastAsia" w:ascii="宋体" w:hAnsi="宋体"/>
          <w:color w:val="auto"/>
          <w:sz w:val="24"/>
          <w:u w:val="single"/>
        </w:rPr>
        <w:t xml:space="preserve">                 </w:t>
      </w:r>
      <w:r>
        <w:rPr>
          <w:rFonts w:hint="eastAsia" w:ascii="宋体" w:hAnsi="宋体"/>
          <w:color w:val="auto"/>
          <w:sz w:val="24"/>
        </w:rPr>
        <w:t>（工程名称）《建设工程施工合同》，承包人按约定的金额向你方提交一份预付款担保，即有权得到你方支付相等金额的预付款。我方愿意就你方提供给承包人的预付款为承包人提供连带责任担保。</w:t>
      </w:r>
    </w:p>
    <w:p w14:paraId="19AA7B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sz w:val="24"/>
        </w:rPr>
      </w:pPr>
      <w:r>
        <w:rPr>
          <w:rFonts w:hint="eastAsia" w:ascii="宋体" w:hAnsi="宋体"/>
          <w:color w:val="auto"/>
          <w:sz w:val="24"/>
        </w:rPr>
        <w:t>1. 担保金额人民币（大写）</w:t>
      </w:r>
      <w:r>
        <w:rPr>
          <w:rFonts w:hint="eastAsia" w:ascii="宋体" w:hAnsi="宋体"/>
          <w:color w:val="auto"/>
          <w:sz w:val="24"/>
          <w:u w:val="single"/>
        </w:rPr>
        <w:t xml:space="preserve">              </w:t>
      </w:r>
      <w:r>
        <w:rPr>
          <w:rFonts w:hint="eastAsia" w:ascii="宋体" w:hAnsi="宋体"/>
          <w:color w:val="auto"/>
          <w:sz w:val="24"/>
        </w:rPr>
        <w:t>元（¥</w:t>
      </w:r>
      <w:r>
        <w:rPr>
          <w:rFonts w:hint="eastAsia" w:ascii="宋体" w:hAnsi="宋体"/>
          <w:color w:val="auto"/>
          <w:sz w:val="24"/>
          <w:u w:val="single"/>
        </w:rPr>
        <w:t xml:space="preserve">           </w:t>
      </w:r>
      <w:r>
        <w:rPr>
          <w:rFonts w:hint="eastAsia" w:ascii="宋体" w:hAnsi="宋体"/>
          <w:color w:val="auto"/>
          <w:sz w:val="24"/>
        </w:rPr>
        <w:t>）。</w:t>
      </w:r>
    </w:p>
    <w:p w14:paraId="55E592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sz w:val="24"/>
        </w:rPr>
      </w:pPr>
      <w:r>
        <w:rPr>
          <w:rFonts w:hint="eastAsia" w:ascii="宋体" w:hAnsi="宋体"/>
          <w:color w:val="auto"/>
          <w:sz w:val="24"/>
        </w:rPr>
        <w:t>2. 担保有效期自预付款支付给承包人起生效，至你方签发的进度款支付证书说明已完全扣清止。</w:t>
      </w:r>
    </w:p>
    <w:p w14:paraId="4E337A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sz w:val="24"/>
        </w:rPr>
      </w:pPr>
      <w:r>
        <w:rPr>
          <w:rFonts w:hint="eastAsia" w:ascii="宋体" w:hAnsi="宋体"/>
          <w:color w:val="auto"/>
          <w:sz w:val="24"/>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2DCF4A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sz w:val="24"/>
        </w:rPr>
      </w:pPr>
      <w:r>
        <w:rPr>
          <w:rFonts w:hint="eastAsia" w:ascii="宋体" w:hAnsi="宋体"/>
          <w:color w:val="auto"/>
          <w:sz w:val="24"/>
        </w:rPr>
        <w:t>4. 你方和承包人按合同约定变更合同时，我方承担本保函规定的义务不变。</w:t>
      </w:r>
    </w:p>
    <w:p w14:paraId="2843A74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5. 因本保函发生的纠纷，可由双方协商解决，协商不成的，任何一方均可提请</w:t>
      </w:r>
      <w:r>
        <w:rPr>
          <w:rFonts w:hint="eastAsia" w:ascii="宋体" w:hAnsi="宋体"/>
          <w:color w:val="auto"/>
          <w:sz w:val="24"/>
          <w:u w:val="single"/>
        </w:rPr>
        <w:t xml:space="preserve">        </w:t>
      </w:r>
      <w:r>
        <w:rPr>
          <w:rFonts w:hint="eastAsia" w:ascii="宋体" w:hAnsi="宋体"/>
          <w:color w:val="auto"/>
          <w:sz w:val="24"/>
        </w:rPr>
        <w:t>仲裁委员会仲裁。</w:t>
      </w:r>
    </w:p>
    <w:p w14:paraId="7619014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6. 本保函自我方法定代表人（或其授权代理人）签字并加盖公章之日起生效。</w:t>
      </w:r>
    </w:p>
    <w:p w14:paraId="10176D0B">
      <w:pPr>
        <w:keepNext w:val="0"/>
        <w:keepLines w:val="0"/>
        <w:pageBreakBefore w:val="0"/>
        <w:widowControl w:val="0"/>
        <w:kinsoku/>
        <w:wordWrap/>
        <w:overflowPunct/>
        <w:topLinePunct w:val="0"/>
        <w:autoSpaceDE/>
        <w:autoSpaceDN/>
        <w:bidi w:val="0"/>
        <w:adjustRightInd/>
        <w:snapToGrid/>
        <w:spacing w:line="360" w:lineRule="auto"/>
        <w:ind w:firstLine="1920" w:firstLineChars="800"/>
        <w:textAlignment w:val="auto"/>
        <w:outlineLvl w:val="9"/>
        <w:rPr>
          <w:rFonts w:hint="eastAsia" w:ascii="宋体" w:hAnsi="宋体"/>
          <w:color w:val="auto"/>
          <w:sz w:val="24"/>
        </w:rPr>
      </w:pPr>
      <w:r>
        <w:rPr>
          <w:rFonts w:hint="eastAsia" w:ascii="宋体" w:hAnsi="宋体"/>
          <w:color w:val="auto"/>
          <w:sz w:val="24"/>
        </w:rPr>
        <w:t>担保人：</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（盖单位章）</w:t>
      </w:r>
    </w:p>
    <w:p w14:paraId="7F34C266">
      <w:pPr>
        <w:keepNext w:val="0"/>
        <w:keepLines w:val="0"/>
        <w:pageBreakBefore w:val="0"/>
        <w:widowControl w:val="0"/>
        <w:kinsoku/>
        <w:wordWrap/>
        <w:overflowPunct/>
        <w:topLinePunct w:val="0"/>
        <w:autoSpaceDE/>
        <w:autoSpaceDN/>
        <w:bidi w:val="0"/>
        <w:adjustRightInd/>
        <w:snapToGrid/>
        <w:spacing w:line="360" w:lineRule="auto"/>
        <w:ind w:firstLine="1920" w:firstLineChars="800"/>
        <w:textAlignment w:val="auto"/>
        <w:outlineLvl w:val="9"/>
        <w:rPr>
          <w:rFonts w:hint="eastAsia" w:ascii="宋体" w:hAnsi="宋体"/>
          <w:color w:val="auto"/>
          <w:sz w:val="24"/>
        </w:rPr>
      </w:pPr>
      <w:r>
        <w:rPr>
          <w:rFonts w:hint="eastAsia" w:ascii="宋体" w:hAnsi="宋体"/>
          <w:color w:val="auto"/>
          <w:sz w:val="24"/>
        </w:rPr>
        <w:t>法定代表人或其委托代理人：</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（签字</w:t>
      </w:r>
      <w:r>
        <w:rPr>
          <w:rFonts w:hint="eastAsia" w:ascii="宋体" w:hAnsi="宋体"/>
          <w:color w:val="auto"/>
          <w:sz w:val="24"/>
          <w:lang w:eastAsia="zh-CN"/>
        </w:rPr>
        <w:t>或盖章</w:t>
      </w:r>
      <w:r>
        <w:rPr>
          <w:rFonts w:hint="eastAsia" w:ascii="宋体" w:hAnsi="宋体"/>
          <w:color w:val="auto"/>
          <w:sz w:val="24"/>
        </w:rPr>
        <w:t>）</w:t>
      </w:r>
    </w:p>
    <w:p w14:paraId="6F2FD964">
      <w:pPr>
        <w:keepNext w:val="0"/>
        <w:keepLines w:val="0"/>
        <w:pageBreakBefore w:val="0"/>
        <w:widowControl w:val="0"/>
        <w:kinsoku/>
        <w:wordWrap/>
        <w:overflowPunct/>
        <w:topLinePunct w:val="0"/>
        <w:autoSpaceDE/>
        <w:autoSpaceDN/>
        <w:bidi w:val="0"/>
        <w:adjustRightInd/>
        <w:snapToGrid/>
        <w:spacing w:line="360" w:lineRule="auto"/>
        <w:ind w:firstLine="1920" w:firstLineChars="800"/>
        <w:textAlignment w:val="auto"/>
        <w:outlineLvl w:val="9"/>
        <w:rPr>
          <w:rFonts w:hint="eastAsia" w:ascii="宋体" w:hAnsi="宋体"/>
          <w:color w:val="auto"/>
          <w:sz w:val="24"/>
        </w:rPr>
      </w:pPr>
      <w:r>
        <w:rPr>
          <w:rFonts w:hint="eastAsia" w:ascii="宋体" w:hAnsi="宋体"/>
          <w:color w:val="auto"/>
          <w:sz w:val="24"/>
        </w:rPr>
        <w:t>地    址：</w:t>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ab/>
      </w:r>
    </w:p>
    <w:p w14:paraId="7A1E892C">
      <w:pPr>
        <w:keepNext w:val="0"/>
        <w:keepLines w:val="0"/>
        <w:pageBreakBefore w:val="0"/>
        <w:widowControl w:val="0"/>
        <w:kinsoku/>
        <w:wordWrap/>
        <w:overflowPunct/>
        <w:topLinePunct w:val="0"/>
        <w:autoSpaceDE/>
        <w:autoSpaceDN/>
        <w:bidi w:val="0"/>
        <w:adjustRightInd/>
        <w:snapToGrid/>
        <w:spacing w:line="360" w:lineRule="auto"/>
        <w:ind w:firstLine="1920" w:firstLineChars="800"/>
        <w:textAlignment w:val="auto"/>
        <w:outlineLvl w:val="9"/>
        <w:rPr>
          <w:rFonts w:hint="eastAsia" w:ascii="宋体" w:hAnsi="宋体"/>
          <w:color w:val="auto"/>
          <w:sz w:val="24"/>
          <w:u w:val="single"/>
        </w:rPr>
      </w:pPr>
      <w:r>
        <w:rPr>
          <w:rFonts w:hint="eastAsia" w:ascii="宋体" w:hAnsi="宋体"/>
          <w:color w:val="auto"/>
          <w:sz w:val="24"/>
        </w:rPr>
        <w:t>电    话：</w:t>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 xml:space="preserve">  </w:t>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u w:val="single"/>
        </w:rPr>
        <w:tab/>
      </w:r>
    </w:p>
    <w:p w14:paraId="35B51514">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olor w:val="auto"/>
          <w:sz w:val="24"/>
        </w:rPr>
      </w:pPr>
      <w:r>
        <w:rPr>
          <w:rFonts w:hint="eastAsia" w:ascii="宋体" w:hAnsi="宋体"/>
          <w:color w:val="auto"/>
          <w:sz w:val="24"/>
        </w:rPr>
        <w:t xml:space="preserve">                     </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42279DC0">
      <w:pPr>
        <w:ind w:left="0" w:leftChars="0" w:firstLine="0" w:firstLineChars="0"/>
        <w:jc w:val="left"/>
        <w:rPr>
          <w:rFonts w:hint="eastAsia" w:ascii="宋体" w:hAnsi="宋体" w:eastAsia="宋体" w:cs="宋体"/>
          <w:b/>
          <w:bCs w:val="0"/>
          <w:kern w:val="44"/>
          <w:sz w:val="44"/>
          <w:szCs w:val="44"/>
          <w:lang w:val="en-US" w:eastAsia="zh-CN" w:bidi="ar-SA"/>
        </w:rPr>
      </w:pPr>
      <w:r>
        <w:rPr>
          <w:rFonts w:hint="eastAsia" w:ascii="宋体" w:hAnsi="宋体" w:eastAsia="宋体" w:cs="宋体"/>
          <w:b/>
          <w:bCs w:val="0"/>
          <w:kern w:val="44"/>
          <w:sz w:val="44"/>
          <w:szCs w:val="44"/>
          <w:lang w:val="en-US" w:eastAsia="zh-CN" w:bidi="ar-SA"/>
        </w:rPr>
        <w:br w:type="page"/>
      </w:r>
    </w:p>
    <w:p w14:paraId="1F62052B">
      <w:pPr>
        <w:spacing w:line="440" w:lineRule="exact"/>
        <w:outlineLvl w:val="9"/>
        <w:rPr>
          <w:rFonts w:hint="eastAsia" w:ascii="宋体" w:hAnsi="宋体"/>
          <w:color w:val="auto"/>
          <w:sz w:val="24"/>
        </w:rPr>
      </w:pPr>
      <w:r>
        <w:rPr>
          <w:rFonts w:hint="eastAsia" w:ascii="宋体" w:hAnsi="宋体"/>
          <w:color w:val="auto"/>
          <w:sz w:val="24"/>
        </w:rPr>
        <w:t>附件</w:t>
      </w:r>
      <w:r>
        <w:rPr>
          <w:rFonts w:hint="eastAsia" w:ascii="宋体" w:hAnsi="宋体"/>
          <w:color w:val="auto"/>
          <w:sz w:val="24"/>
          <w:lang w:val="en-US" w:eastAsia="zh-CN"/>
        </w:rPr>
        <w:t>8</w:t>
      </w:r>
      <w:r>
        <w:rPr>
          <w:rFonts w:hint="eastAsia" w:ascii="宋体" w:hAnsi="宋体"/>
          <w:color w:val="auto"/>
          <w:sz w:val="24"/>
        </w:rPr>
        <w:t xml:space="preserve">:  </w:t>
      </w:r>
    </w:p>
    <w:p w14:paraId="7DDA5A16">
      <w:pPr>
        <w:keepNext w:val="0"/>
        <w:keepLines w:val="0"/>
        <w:pageBreakBefore w:val="0"/>
        <w:widowControl w:val="0"/>
        <w:kinsoku/>
        <w:wordWrap/>
        <w:overflowPunct/>
        <w:topLinePunct w:val="0"/>
        <w:autoSpaceDN/>
        <w:bidi w:val="0"/>
        <w:adjustRightInd/>
        <w:snapToGrid/>
        <w:spacing w:before="156" w:beforeLines="50" w:after="156" w:afterLines="50" w:line="360" w:lineRule="auto"/>
        <w:jc w:val="center"/>
        <w:textAlignment w:val="auto"/>
        <w:outlineLvl w:val="9"/>
        <w:rPr>
          <w:rFonts w:hint="eastAsia" w:ascii="宋体" w:hAnsi="宋体"/>
          <w:color w:val="auto"/>
          <w:sz w:val="24"/>
        </w:rPr>
      </w:pPr>
      <w:r>
        <w:rPr>
          <w:rFonts w:hint="eastAsia" w:ascii="宋体" w:hAnsi="宋体"/>
          <w:color w:val="auto"/>
          <w:sz w:val="24"/>
        </w:rPr>
        <w:t>支付担保</w:t>
      </w:r>
    </w:p>
    <w:p w14:paraId="5252C335">
      <w:pPr>
        <w:keepNext w:val="0"/>
        <w:keepLines w:val="0"/>
        <w:pageBreakBefore w:val="0"/>
        <w:widowControl w:val="0"/>
        <w:kinsoku/>
        <w:wordWrap/>
        <w:overflowPunct/>
        <w:topLinePunct w:val="0"/>
        <w:autoSpaceDN/>
        <w:bidi w:val="0"/>
        <w:adjustRightInd/>
        <w:snapToGrid/>
        <w:spacing w:line="360" w:lineRule="auto"/>
        <w:jc w:val="left"/>
        <w:textAlignment w:val="auto"/>
        <w:outlineLvl w:val="9"/>
        <w:rPr>
          <w:rFonts w:hint="eastAsia" w:ascii="宋体" w:hAnsi="宋体"/>
          <w:color w:val="auto"/>
          <w:sz w:val="24"/>
        </w:rPr>
      </w:pPr>
      <w:r>
        <w:rPr>
          <w:rFonts w:hint="eastAsia" w:ascii="宋体" w:hAnsi="宋体"/>
          <w:color w:val="auto"/>
          <w:sz w:val="24"/>
          <w:u w:val="single"/>
        </w:rPr>
        <w:t xml:space="preserve">             </w:t>
      </w:r>
      <w:r>
        <w:rPr>
          <w:rFonts w:hint="eastAsia" w:ascii="宋体" w:hAnsi="宋体"/>
          <w:color w:val="auto"/>
          <w:sz w:val="24"/>
        </w:rPr>
        <w:t>（承包人）：</w:t>
      </w:r>
    </w:p>
    <w:p w14:paraId="35C035BF">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鉴于你方作为承包人已经与</w:t>
      </w:r>
      <w:r>
        <w:rPr>
          <w:rFonts w:hint="eastAsia" w:ascii="宋体" w:hAnsi="宋体"/>
          <w:color w:val="auto"/>
          <w:sz w:val="24"/>
          <w:u w:val="single"/>
        </w:rPr>
        <w:t xml:space="preserve">             </w:t>
      </w:r>
      <w:r>
        <w:rPr>
          <w:rFonts w:hint="eastAsia" w:ascii="宋体" w:hAnsi="宋体"/>
          <w:color w:val="auto"/>
          <w:sz w:val="24"/>
        </w:rPr>
        <w:t>（发包人名称）（以下称“发包人”）于</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日签订了</w:t>
      </w:r>
      <w:r>
        <w:rPr>
          <w:rFonts w:hint="eastAsia" w:ascii="宋体" w:hAnsi="宋体"/>
          <w:color w:val="auto"/>
          <w:sz w:val="24"/>
          <w:u w:val="single"/>
        </w:rPr>
        <w:t xml:space="preserve">           </w:t>
      </w:r>
      <w:r>
        <w:rPr>
          <w:rFonts w:hint="eastAsia" w:ascii="宋体" w:hAnsi="宋体"/>
          <w:color w:val="auto"/>
          <w:sz w:val="24"/>
        </w:rPr>
        <w:t>（工程名称）《建设工程施工合同》（以下称“主合同”），应发包人的申请，我方愿就发包人履行主合同约定的工程款支付义务以保证的方式向你方提供如下担保：</w:t>
      </w:r>
    </w:p>
    <w:p w14:paraId="33236C18">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一、保证的范围及保证金额</w:t>
      </w:r>
    </w:p>
    <w:p w14:paraId="45A86F67">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1. 我方的保证范围是主合同约定的工程款。</w:t>
      </w:r>
    </w:p>
    <w:p w14:paraId="2919AD5C">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2. 本保函所称主合同约定的工程款是指主合同约定的除工程质量保证金以外的合同价款。</w:t>
      </w:r>
    </w:p>
    <w:p w14:paraId="0031D812">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3. 我方保证的金额是主合同约定的工程款的</w:t>
      </w:r>
      <w:r>
        <w:rPr>
          <w:rFonts w:hint="eastAsia" w:ascii="宋体" w:hAnsi="宋体"/>
          <w:color w:val="auto"/>
          <w:sz w:val="24"/>
          <w:u w:val="single"/>
        </w:rPr>
        <w:t xml:space="preserve">      </w:t>
      </w:r>
      <w:r>
        <w:rPr>
          <w:rFonts w:hint="eastAsia" w:ascii="宋体" w:hAnsi="宋体"/>
          <w:color w:val="auto"/>
          <w:sz w:val="24"/>
        </w:rPr>
        <w:t>%，数额最高不超过人民币元（大写：</w:t>
      </w:r>
      <w:r>
        <w:rPr>
          <w:rFonts w:hint="eastAsia" w:ascii="宋体" w:hAnsi="宋体"/>
          <w:color w:val="auto"/>
          <w:sz w:val="24"/>
          <w:u w:val="single"/>
        </w:rPr>
        <w:t xml:space="preserve">        </w:t>
      </w:r>
      <w:r>
        <w:rPr>
          <w:rFonts w:hint="eastAsia" w:ascii="宋体" w:hAnsi="宋体"/>
          <w:color w:val="auto"/>
          <w:sz w:val="24"/>
        </w:rPr>
        <w:t>）。</w:t>
      </w:r>
    </w:p>
    <w:p w14:paraId="10571AEA">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二、保证的方式及保证期间</w:t>
      </w:r>
    </w:p>
    <w:p w14:paraId="37BD90EA">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1. 我方保证的方式为：连带责任保证。</w:t>
      </w:r>
    </w:p>
    <w:p w14:paraId="3F81006A">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2. 我方保证的期间为：自本合同生效之日起至主合同约定的工程款支付完毕之日后</w:t>
      </w:r>
      <w:r>
        <w:rPr>
          <w:rFonts w:hint="eastAsia" w:ascii="宋体" w:hAnsi="宋体"/>
          <w:color w:val="auto"/>
          <w:sz w:val="24"/>
          <w:u w:val="single"/>
        </w:rPr>
        <w:t xml:space="preserve">    </w:t>
      </w:r>
      <w:r>
        <w:rPr>
          <w:rFonts w:hint="eastAsia" w:ascii="宋体" w:hAnsi="宋体"/>
          <w:color w:val="auto"/>
          <w:sz w:val="24"/>
        </w:rPr>
        <w:t>日内。</w:t>
      </w:r>
    </w:p>
    <w:p w14:paraId="34A4046C">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3. 你方与发包人协议变更工程款支付日期的，经我方书面同意后，保证期间按照变更后的支付日期做相应调整。</w:t>
      </w:r>
    </w:p>
    <w:p w14:paraId="256A88DE">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三、承担保证责任的形式</w:t>
      </w:r>
    </w:p>
    <w:p w14:paraId="34D86A95">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我方承担保证责任的形式是代为支付。发包人未按主合同约定向你方支付工程款的，由我方在保证金额内代为支付。</w:t>
      </w:r>
    </w:p>
    <w:p w14:paraId="6EC988EF">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四、代偿的安排</w:t>
      </w:r>
    </w:p>
    <w:p w14:paraId="086C96A6">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1. 你方要求我方承担保证责任的，应向我方发出书面索赔通知及发包人未支付主合同约定工程款的证明材料。索赔通知应写明要求索赔的金额，支付款项应到达的账号。</w:t>
      </w:r>
    </w:p>
    <w:p w14:paraId="1264EBA6">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2. 在出现你方与发包人因工程质量发生争议，发包人拒绝向你方支付工程款的情形时，你方要求我方履行保证责任代为支付的，需提供符合相应条件要求的工程质量检测机构出具的质量说明材料。</w:t>
      </w:r>
    </w:p>
    <w:p w14:paraId="7496AE0B">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3. 我方收到你方的书面索赔通知及相应的证明材料后７天内无条件支付。</w:t>
      </w:r>
    </w:p>
    <w:p w14:paraId="3A5A2675">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五、保证责任的解除</w:t>
      </w:r>
    </w:p>
    <w:p w14:paraId="2632C775">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1. 在本保函承诺的保证期间内，你方未书面向我方主张保证责任的，自保证期间届满次日起，我方保证责任解除。</w:t>
      </w:r>
    </w:p>
    <w:p w14:paraId="1A4403DF">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2. 发包人按主合同约定履行了工程款的全部支付义务的，自本保函承诺的保证期间届满次日起，我方保证责任解除。</w:t>
      </w:r>
    </w:p>
    <w:p w14:paraId="79BAA80F">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3. 我方按照本保函向你方履行保证责任所支付金额达到本保函保证金额时，自我方向你方支付（支付款项从我方账户划出）之日起，保证责任即解除。</w:t>
      </w:r>
    </w:p>
    <w:p w14:paraId="2C54A535">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4. 按照法律法规的规定或出现应解除我方保证责任的其他情形的，我方在本保函项下的保证责任亦解除。</w:t>
      </w:r>
    </w:p>
    <w:p w14:paraId="2A26E25B">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5. 我方解除保证责任后，你方应自我方保证责任解除之日起</w:t>
      </w:r>
      <w:r>
        <w:rPr>
          <w:rFonts w:hint="eastAsia" w:ascii="宋体" w:hAnsi="宋体"/>
          <w:color w:val="auto"/>
          <w:sz w:val="24"/>
          <w:u w:val="single"/>
        </w:rPr>
        <w:t xml:space="preserve">  </w:t>
      </w:r>
      <w:r>
        <w:rPr>
          <w:rFonts w:hint="eastAsia" w:ascii="宋体" w:hAnsi="宋体"/>
          <w:color w:val="auto"/>
          <w:sz w:val="24"/>
        </w:rPr>
        <w:t>个工作日内，将本保函原件返还我方。</w:t>
      </w:r>
    </w:p>
    <w:p w14:paraId="03E70A39">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六、免责条款</w:t>
      </w:r>
    </w:p>
    <w:p w14:paraId="6EA6C82E">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1. 因你方违约致使发包人不能履行义务的，我方不承担保证责任。</w:t>
      </w:r>
    </w:p>
    <w:p w14:paraId="381E9E25">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2. 依照法律法规的规定或你方与发包人的另行约定，免除发包人部分或全部义务的，我方亦免除其相应的保证责任。</w:t>
      </w:r>
    </w:p>
    <w:p w14:paraId="15860BCF">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3. 你方与发包人协议变更主合同的，如加重发包人责任致使我方保证责任加重的，需征得我方书面同意，否则我方不再承担因此而加重部分的保证责任，但主合同第10条〔变更〕约定的变更不受本款限制。</w:t>
      </w:r>
    </w:p>
    <w:p w14:paraId="7520C351">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4. 因不可抗力造成发包人不能履行义务的，我方不承担保证责任。</w:t>
      </w:r>
    </w:p>
    <w:p w14:paraId="1A711E36">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七、争议解决</w:t>
      </w:r>
    </w:p>
    <w:p w14:paraId="1B0A4DF1">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outlineLvl w:val="9"/>
        <w:rPr>
          <w:rFonts w:hint="eastAsia" w:ascii="宋体" w:hAnsi="宋体"/>
          <w:color w:val="auto"/>
          <w:sz w:val="24"/>
        </w:rPr>
      </w:pPr>
      <w:r>
        <w:rPr>
          <w:rFonts w:hint="eastAsia" w:ascii="宋体" w:hAnsi="宋体"/>
          <w:color w:val="auto"/>
          <w:sz w:val="24"/>
        </w:rPr>
        <w:t>因本保函或本保函相关事项发生的纠纷，可由双方协商解决，协商不成的，按下列第</w:t>
      </w:r>
      <w:r>
        <w:rPr>
          <w:rFonts w:hint="eastAsia" w:ascii="宋体" w:hAnsi="宋体"/>
          <w:color w:val="auto"/>
          <w:sz w:val="24"/>
          <w:u w:val="single"/>
        </w:rPr>
        <w:t xml:space="preserve">     </w:t>
      </w:r>
      <w:r>
        <w:rPr>
          <w:rFonts w:hint="eastAsia" w:ascii="宋体" w:hAnsi="宋体"/>
          <w:color w:val="auto"/>
          <w:sz w:val="24"/>
        </w:rPr>
        <w:t>种方式解决：</w:t>
      </w:r>
    </w:p>
    <w:p w14:paraId="0FC1FCB9">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（1）向</w:t>
      </w:r>
      <w:r>
        <w:rPr>
          <w:rFonts w:hint="eastAsia" w:ascii="宋体" w:hAnsi="宋体"/>
          <w:color w:val="auto"/>
          <w:sz w:val="24"/>
          <w:u w:val="single"/>
        </w:rPr>
        <w:t xml:space="preserve">                     </w:t>
      </w:r>
      <w:r>
        <w:rPr>
          <w:rFonts w:hint="eastAsia" w:ascii="宋体" w:hAnsi="宋体"/>
          <w:color w:val="auto"/>
          <w:sz w:val="24"/>
        </w:rPr>
        <w:t>仲裁委员会申请仲裁；</w:t>
      </w:r>
    </w:p>
    <w:p w14:paraId="52105ADC">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（2）向</w:t>
      </w:r>
      <w:r>
        <w:rPr>
          <w:rFonts w:hint="eastAsia" w:ascii="宋体" w:hAnsi="宋体"/>
          <w:color w:val="auto"/>
          <w:sz w:val="24"/>
          <w:u w:val="single"/>
        </w:rPr>
        <w:t xml:space="preserve">                     </w:t>
      </w:r>
      <w:r>
        <w:rPr>
          <w:rFonts w:hint="eastAsia" w:ascii="宋体" w:hAnsi="宋体"/>
          <w:color w:val="auto"/>
          <w:sz w:val="24"/>
        </w:rPr>
        <w:t>人民法院起诉。</w:t>
      </w:r>
    </w:p>
    <w:p w14:paraId="0AE5B84E">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八、保函的生效</w:t>
      </w:r>
    </w:p>
    <w:p w14:paraId="6F2064B7">
      <w:pPr>
        <w:keepNext w:val="0"/>
        <w:keepLines w:val="0"/>
        <w:pageBreakBefore w:val="0"/>
        <w:widowControl w:val="0"/>
        <w:kinsoku/>
        <w:wordWrap/>
        <w:overflowPunct/>
        <w:topLinePunct w:val="0"/>
        <w:autoSpaceDN/>
        <w:bidi w:val="0"/>
        <w:adjustRightInd/>
        <w:snapToGrid/>
        <w:spacing w:line="360" w:lineRule="auto"/>
        <w:textAlignment w:val="auto"/>
        <w:outlineLvl w:val="9"/>
        <w:rPr>
          <w:rFonts w:hint="eastAsia" w:ascii="宋体" w:hAnsi="宋体"/>
          <w:color w:val="auto"/>
          <w:sz w:val="24"/>
        </w:rPr>
      </w:pPr>
    </w:p>
    <w:p w14:paraId="6580A017">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本保函自我方法定代表人（或其授权代理人）签字并加盖公章之日起生效。</w:t>
      </w:r>
    </w:p>
    <w:p w14:paraId="6EC55E18">
      <w:pPr>
        <w:keepNext w:val="0"/>
        <w:keepLines w:val="0"/>
        <w:pageBreakBefore w:val="0"/>
        <w:widowControl w:val="0"/>
        <w:kinsoku/>
        <w:wordWrap/>
        <w:overflowPunct/>
        <w:topLinePunct w:val="0"/>
        <w:autoSpaceDN/>
        <w:bidi w:val="0"/>
        <w:adjustRightInd/>
        <w:snapToGrid/>
        <w:spacing w:line="360" w:lineRule="auto"/>
        <w:ind w:right="600"/>
        <w:jc w:val="left"/>
        <w:textAlignment w:val="auto"/>
        <w:outlineLvl w:val="9"/>
        <w:rPr>
          <w:rFonts w:hint="eastAsia" w:ascii="宋体" w:hAnsi="宋体"/>
          <w:color w:val="auto"/>
          <w:sz w:val="24"/>
        </w:rPr>
      </w:pPr>
      <w:r>
        <w:rPr>
          <w:rFonts w:hint="eastAsia" w:ascii="宋体" w:hAnsi="宋体"/>
          <w:color w:val="auto"/>
          <w:sz w:val="24"/>
        </w:rPr>
        <w:t xml:space="preserve"> </w:t>
      </w:r>
    </w:p>
    <w:p w14:paraId="5BB28514">
      <w:pPr>
        <w:keepNext w:val="0"/>
        <w:keepLines w:val="0"/>
        <w:pageBreakBefore w:val="0"/>
        <w:widowControl w:val="0"/>
        <w:kinsoku/>
        <w:wordWrap/>
        <w:overflowPunct/>
        <w:topLinePunct w:val="0"/>
        <w:autoSpaceDN/>
        <w:bidi w:val="0"/>
        <w:adjustRightInd/>
        <w:snapToGrid/>
        <w:spacing w:line="360" w:lineRule="auto"/>
        <w:ind w:right="600" w:firstLine="1440" w:firstLineChars="600"/>
        <w:jc w:val="left"/>
        <w:textAlignment w:val="auto"/>
        <w:outlineLvl w:val="9"/>
        <w:rPr>
          <w:rFonts w:hint="eastAsia" w:ascii="宋体" w:hAnsi="宋体"/>
          <w:color w:val="auto"/>
          <w:sz w:val="24"/>
        </w:rPr>
      </w:pPr>
      <w:r>
        <w:rPr>
          <w:rFonts w:hint="eastAsia" w:ascii="宋体" w:hAnsi="宋体"/>
          <w:color w:val="auto"/>
          <w:sz w:val="24"/>
        </w:rPr>
        <w:t>担保人：</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（盖章）</w:t>
      </w:r>
    </w:p>
    <w:p w14:paraId="2209B687">
      <w:pPr>
        <w:keepNext w:val="0"/>
        <w:keepLines w:val="0"/>
        <w:pageBreakBefore w:val="0"/>
        <w:widowControl w:val="0"/>
        <w:kinsoku/>
        <w:wordWrap/>
        <w:overflowPunct/>
        <w:topLinePunct w:val="0"/>
        <w:autoSpaceDE/>
        <w:autoSpaceDN/>
        <w:bidi w:val="0"/>
        <w:adjustRightInd/>
        <w:snapToGrid/>
        <w:spacing w:line="360" w:lineRule="auto"/>
        <w:ind w:right="0" w:firstLine="1440" w:firstLineChars="600"/>
        <w:jc w:val="both"/>
        <w:textAlignment w:val="auto"/>
        <w:outlineLvl w:val="9"/>
        <w:rPr>
          <w:rFonts w:hint="eastAsia" w:ascii="宋体" w:hAnsi="宋体"/>
          <w:color w:val="auto"/>
          <w:sz w:val="24"/>
        </w:rPr>
      </w:pPr>
      <w:r>
        <w:rPr>
          <w:rFonts w:hint="eastAsia" w:ascii="宋体" w:hAnsi="宋体"/>
          <w:color w:val="auto"/>
          <w:sz w:val="24"/>
        </w:rPr>
        <w:t>法定代表人或委托代理人：</w:t>
      </w:r>
      <w:r>
        <w:rPr>
          <w:rFonts w:hint="eastAsia" w:ascii="宋体" w:hAnsi="宋体"/>
          <w:color w:val="auto"/>
          <w:sz w:val="24"/>
          <w:u w:val="single"/>
        </w:rPr>
        <w:t xml:space="preserve">               </w:t>
      </w:r>
      <w:r>
        <w:rPr>
          <w:rFonts w:hint="eastAsia" w:ascii="宋体" w:hAnsi="宋体"/>
          <w:color w:val="auto"/>
          <w:sz w:val="24"/>
        </w:rPr>
        <w:t>（签字</w:t>
      </w:r>
      <w:r>
        <w:rPr>
          <w:rFonts w:hint="eastAsia" w:ascii="宋体" w:hAnsi="宋体"/>
          <w:color w:val="auto"/>
          <w:sz w:val="24"/>
          <w:lang w:eastAsia="zh-CN"/>
        </w:rPr>
        <w:t>或盖章</w:t>
      </w:r>
      <w:r>
        <w:rPr>
          <w:rFonts w:hint="eastAsia" w:ascii="宋体" w:hAnsi="宋体"/>
          <w:color w:val="auto"/>
          <w:sz w:val="24"/>
        </w:rPr>
        <w:t>）</w:t>
      </w:r>
    </w:p>
    <w:p w14:paraId="2D894580">
      <w:pPr>
        <w:keepNext w:val="0"/>
        <w:keepLines w:val="0"/>
        <w:pageBreakBefore w:val="0"/>
        <w:widowControl w:val="0"/>
        <w:kinsoku/>
        <w:wordWrap/>
        <w:overflowPunct/>
        <w:topLinePunct w:val="0"/>
        <w:autoSpaceDN/>
        <w:bidi w:val="0"/>
        <w:adjustRightInd/>
        <w:snapToGrid/>
        <w:spacing w:line="360" w:lineRule="auto"/>
        <w:ind w:firstLine="1440" w:firstLineChars="600"/>
        <w:jc w:val="left"/>
        <w:textAlignment w:val="auto"/>
        <w:outlineLvl w:val="9"/>
        <w:rPr>
          <w:rFonts w:hint="eastAsia" w:ascii="宋体" w:hAnsi="宋体"/>
          <w:color w:val="auto"/>
          <w:sz w:val="24"/>
        </w:rPr>
      </w:pPr>
      <w:r>
        <w:rPr>
          <w:rFonts w:hint="eastAsia" w:ascii="宋体" w:hAnsi="宋体"/>
          <w:color w:val="auto"/>
          <w:sz w:val="24"/>
        </w:rPr>
        <w:t>地    址：</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FFFFFF" w:themeColor="background1"/>
          <w:sz w:val="24"/>
          <w:u w:val="single"/>
          <w14:textFill>
            <w14:solidFill>
              <w14:schemeClr w14:val="bg1"/>
            </w14:solidFill>
          </w14:textFill>
        </w:rPr>
        <w:t>，</w:t>
      </w:r>
    </w:p>
    <w:p w14:paraId="78AD1A11">
      <w:pPr>
        <w:keepNext w:val="0"/>
        <w:keepLines w:val="0"/>
        <w:pageBreakBefore w:val="0"/>
        <w:widowControl w:val="0"/>
        <w:kinsoku/>
        <w:wordWrap/>
        <w:overflowPunct/>
        <w:topLinePunct w:val="0"/>
        <w:autoSpaceDN/>
        <w:bidi w:val="0"/>
        <w:adjustRightInd/>
        <w:snapToGrid/>
        <w:spacing w:line="360" w:lineRule="auto"/>
        <w:ind w:firstLine="1440" w:firstLineChars="600"/>
        <w:jc w:val="left"/>
        <w:textAlignment w:val="auto"/>
        <w:outlineLvl w:val="9"/>
        <w:rPr>
          <w:rFonts w:hint="eastAsia" w:ascii="宋体" w:hAnsi="宋体"/>
          <w:color w:val="auto"/>
          <w:sz w:val="24"/>
        </w:rPr>
      </w:pPr>
      <w:r>
        <w:rPr>
          <w:rFonts w:hint="eastAsia" w:ascii="宋体" w:hAnsi="宋体"/>
          <w:color w:val="auto"/>
          <w:sz w:val="24"/>
        </w:rPr>
        <w:t>邮政编码：</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FFFFFF" w:themeColor="background1"/>
          <w:sz w:val="24"/>
          <w:u w:val="single"/>
          <w14:textFill>
            <w14:solidFill>
              <w14:schemeClr w14:val="bg1"/>
            </w14:solidFill>
          </w14:textFill>
        </w:rPr>
        <w:t>，</w:t>
      </w:r>
    </w:p>
    <w:p w14:paraId="3122266F">
      <w:pPr>
        <w:keepNext w:val="0"/>
        <w:keepLines w:val="0"/>
        <w:pageBreakBefore w:val="0"/>
        <w:widowControl w:val="0"/>
        <w:kinsoku/>
        <w:wordWrap/>
        <w:overflowPunct/>
        <w:topLinePunct w:val="0"/>
        <w:autoSpaceDN/>
        <w:bidi w:val="0"/>
        <w:adjustRightInd/>
        <w:snapToGrid/>
        <w:spacing w:line="360" w:lineRule="auto"/>
        <w:ind w:firstLine="1440" w:firstLineChars="600"/>
        <w:jc w:val="left"/>
        <w:textAlignment w:val="auto"/>
        <w:outlineLvl w:val="9"/>
        <w:rPr>
          <w:rFonts w:hint="eastAsia" w:ascii="宋体" w:hAnsi="宋体"/>
          <w:color w:val="auto"/>
          <w:sz w:val="24"/>
        </w:rPr>
      </w:pPr>
      <w:r>
        <w:rPr>
          <w:rFonts w:hint="eastAsia" w:ascii="宋体" w:hAnsi="宋体"/>
          <w:color w:val="auto"/>
          <w:sz w:val="24"/>
        </w:rPr>
        <w:t>传    真：</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FFFFFF" w:themeColor="background1"/>
          <w:sz w:val="24"/>
          <w:u w:val="single"/>
          <w14:textFill>
            <w14:solidFill>
              <w14:schemeClr w14:val="bg1"/>
            </w14:solidFill>
          </w14:textFill>
        </w:rPr>
        <w:t xml:space="preserve"> ，</w:t>
      </w:r>
    </w:p>
    <w:p w14:paraId="48F4A229">
      <w:pPr>
        <w:keepNext w:val="0"/>
        <w:keepLines w:val="0"/>
        <w:pageBreakBefore w:val="0"/>
        <w:widowControl w:val="0"/>
        <w:kinsoku/>
        <w:wordWrap/>
        <w:overflowPunct/>
        <w:topLinePunct w:val="0"/>
        <w:autoSpaceDN/>
        <w:bidi w:val="0"/>
        <w:adjustRightInd/>
        <w:snapToGrid/>
        <w:spacing w:line="360" w:lineRule="auto"/>
        <w:ind w:right="150" w:firstLine="480" w:firstLineChars="200"/>
        <w:jc w:val="left"/>
        <w:textAlignment w:val="auto"/>
        <w:outlineLvl w:val="9"/>
        <w:rPr>
          <w:rFonts w:hint="eastAsia" w:ascii="宋体" w:hAnsi="宋体"/>
          <w:color w:val="auto"/>
          <w:sz w:val="24"/>
        </w:rPr>
      </w:pPr>
      <w:r>
        <w:rPr>
          <w:rFonts w:hint="eastAsia" w:ascii="宋体" w:hAnsi="宋体"/>
          <w:color w:val="auto"/>
          <w:sz w:val="24"/>
        </w:rPr>
        <w:t xml:space="preserve">               </w:t>
      </w:r>
      <w:r>
        <w:rPr>
          <w:rFonts w:hint="eastAsia" w:ascii="宋体" w:hAnsi="宋体"/>
          <w:color w:val="auto"/>
          <w:sz w:val="24"/>
          <w:u w:val="none"/>
        </w:rPr>
        <w:t xml:space="preserve">   </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日</w:t>
      </w:r>
    </w:p>
    <w:p w14:paraId="4580DA9C">
      <w:pPr>
        <w:rPr>
          <w:rFonts w:hint="eastAsia" w:ascii="宋体" w:hAnsi="宋体"/>
          <w:color w:val="auto"/>
          <w:sz w:val="24"/>
        </w:rPr>
      </w:pPr>
      <w:r>
        <w:rPr>
          <w:rFonts w:hint="eastAsia" w:ascii="宋体" w:hAnsi="宋体"/>
          <w:color w:val="auto"/>
          <w:sz w:val="24"/>
        </w:rPr>
        <w:br w:type="page"/>
      </w:r>
    </w:p>
    <w:p w14:paraId="233C4D04">
      <w:pPr>
        <w:spacing w:line="440" w:lineRule="exact"/>
        <w:outlineLvl w:val="9"/>
        <w:rPr>
          <w:rFonts w:hint="eastAsia" w:ascii="宋体" w:hAnsi="宋体"/>
          <w:color w:val="auto"/>
          <w:sz w:val="24"/>
        </w:rPr>
      </w:pPr>
      <w:r>
        <w:rPr>
          <w:rFonts w:hint="eastAsia" w:ascii="宋体" w:hAnsi="宋体"/>
          <w:color w:val="auto"/>
          <w:sz w:val="24"/>
        </w:rPr>
        <w:t>附件</w:t>
      </w:r>
      <w:r>
        <w:rPr>
          <w:rFonts w:hint="eastAsia" w:ascii="宋体" w:hAnsi="宋体"/>
          <w:color w:val="auto"/>
          <w:sz w:val="24"/>
          <w:lang w:val="en-US" w:eastAsia="zh-CN"/>
        </w:rPr>
        <w:t>9</w:t>
      </w:r>
      <w:r>
        <w:rPr>
          <w:rFonts w:hint="eastAsia" w:ascii="宋体" w:hAnsi="宋体"/>
          <w:color w:val="auto"/>
          <w:sz w:val="24"/>
        </w:rPr>
        <w:t>：</w:t>
      </w:r>
    </w:p>
    <w:p w14:paraId="19812738">
      <w:pPr>
        <w:spacing w:before="156" w:beforeLines="50" w:after="156" w:afterLines="50" w:line="440" w:lineRule="exact"/>
        <w:jc w:val="center"/>
        <w:outlineLvl w:val="9"/>
        <w:rPr>
          <w:rFonts w:hint="eastAsia" w:ascii="宋体" w:hAnsi="宋体"/>
          <w:color w:val="auto"/>
          <w:sz w:val="24"/>
        </w:rPr>
      </w:pPr>
      <w:r>
        <w:rPr>
          <w:rFonts w:hint="eastAsia" w:ascii="宋体" w:hAnsi="宋体"/>
          <w:color w:val="auto"/>
          <w:sz w:val="24"/>
          <w:lang w:val="en-US" w:eastAsia="zh-CN"/>
        </w:rPr>
        <w:t>9</w:t>
      </w:r>
      <w:r>
        <w:rPr>
          <w:rFonts w:hint="eastAsia" w:ascii="宋体" w:hAnsi="宋体"/>
          <w:color w:val="auto"/>
          <w:sz w:val="24"/>
        </w:rPr>
        <w:t>-1：材料暂估价表</w:t>
      </w:r>
    </w:p>
    <w:tbl>
      <w:tblPr>
        <w:tblStyle w:val="19"/>
        <w:tblW w:w="0" w:type="auto"/>
        <w:jc w:val="center"/>
        <w:tblLayout w:type="fixed"/>
        <w:tblCellMar>
          <w:top w:w="0" w:type="dxa"/>
          <w:left w:w="28" w:type="dxa"/>
          <w:bottom w:w="0" w:type="dxa"/>
          <w:right w:w="28" w:type="dxa"/>
        </w:tblCellMar>
      </w:tblPr>
      <w:tblGrid>
        <w:gridCol w:w="993"/>
        <w:gridCol w:w="1984"/>
        <w:gridCol w:w="851"/>
        <w:gridCol w:w="774"/>
        <w:gridCol w:w="1352"/>
        <w:gridCol w:w="1418"/>
        <w:gridCol w:w="1212"/>
      </w:tblGrid>
      <w:tr w14:paraId="57687244">
        <w:tblPrEx>
          <w:tblCellMar>
            <w:top w:w="0" w:type="dxa"/>
            <w:left w:w="28" w:type="dxa"/>
            <w:bottom w:w="0" w:type="dxa"/>
            <w:right w:w="28" w:type="dxa"/>
          </w:tblCellMar>
        </w:tblPrEx>
        <w:trPr>
          <w:jc w:val="center"/>
        </w:trPr>
        <w:tc>
          <w:tcPr>
            <w:tcW w:w="993" w:type="dxa"/>
            <w:tcBorders>
              <w:top w:val="single" w:color="auto" w:sz="12" w:space="0"/>
              <w:left w:val="single" w:color="auto" w:sz="12" w:space="0"/>
              <w:bottom w:val="double" w:color="auto" w:sz="2" w:space="0"/>
              <w:right w:val="single" w:color="auto" w:sz="6" w:space="0"/>
            </w:tcBorders>
            <w:noWrap w:val="0"/>
            <w:vAlign w:val="center"/>
          </w:tcPr>
          <w:p w14:paraId="765C1A13">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序号</w:t>
            </w:r>
          </w:p>
        </w:tc>
        <w:tc>
          <w:tcPr>
            <w:tcW w:w="1984" w:type="dxa"/>
            <w:tcBorders>
              <w:top w:val="single" w:color="auto" w:sz="12" w:space="0"/>
              <w:left w:val="single" w:color="auto" w:sz="6" w:space="0"/>
              <w:bottom w:val="double" w:color="auto" w:sz="2" w:space="0"/>
              <w:right w:val="single" w:color="auto" w:sz="6" w:space="0"/>
            </w:tcBorders>
            <w:noWrap w:val="0"/>
            <w:vAlign w:val="center"/>
          </w:tcPr>
          <w:p w14:paraId="52AE2680">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名称</w:t>
            </w:r>
          </w:p>
        </w:tc>
        <w:tc>
          <w:tcPr>
            <w:tcW w:w="851" w:type="dxa"/>
            <w:tcBorders>
              <w:top w:val="single" w:color="auto" w:sz="12" w:space="0"/>
              <w:left w:val="single" w:color="auto" w:sz="6" w:space="0"/>
              <w:bottom w:val="double" w:color="auto" w:sz="2" w:space="0"/>
              <w:right w:val="single" w:color="auto" w:sz="6" w:space="0"/>
            </w:tcBorders>
            <w:noWrap w:val="0"/>
            <w:vAlign w:val="center"/>
          </w:tcPr>
          <w:p w14:paraId="2499B17A">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单位</w:t>
            </w:r>
          </w:p>
        </w:tc>
        <w:tc>
          <w:tcPr>
            <w:tcW w:w="774" w:type="dxa"/>
            <w:tcBorders>
              <w:top w:val="single" w:color="auto" w:sz="12" w:space="0"/>
              <w:left w:val="single" w:color="auto" w:sz="6" w:space="0"/>
              <w:bottom w:val="double" w:color="auto" w:sz="2" w:space="0"/>
              <w:right w:val="single" w:color="auto" w:sz="6" w:space="0"/>
            </w:tcBorders>
            <w:noWrap w:val="0"/>
            <w:vAlign w:val="center"/>
          </w:tcPr>
          <w:p w14:paraId="5D44A0D4">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数量</w:t>
            </w:r>
          </w:p>
        </w:tc>
        <w:tc>
          <w:tcPr>
            <w:tcW w:w="1352" w:type="dxa"/>
            <w:tcBorders>
              <w:top w:val="single" w:color="auto" w:sz="12" w:space="0"/>
              <w:left w:val="single" w:color="auto" w:sz="6" w:space="0"/>
              <w:bottom w:val="double" w:color="auto" w:sz="2" w:space="0"/>
              <w:right w:val="single" w:color="auto" w:sz="6" w:space="0"/>
            </w:tcBorders>
            <w:noWrap w:val="0"/>
            <w:vAlign w:val="center"/>
          </w:tcPr>
          <w:p w14:paraId="446B70D0">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单价（元）</w:t>
            </w:r>
          </w:p>
        </w:tc>
        <w:tc>
          <w:tcPr>
            <w:tcW w:w="1418" w:type="dxa"/>
            <w:tcBorders>
              <w:top w:val="single" w:color="auto" w:sz="12" w:space="0"/>
              <w:left w:val="single" w:color="auto" w:sz="6" w:space="0"/>
              <w:bottom w:val="double" w:color="auto" w:sz="2" w:space="0"/>
              <w:right w:val="single" w:color="auto" w:sz="6" w:space="0"/>
            </w:tcBorders>
            <w:noWrap w:val="0"/>
            <w:vAlign w:val="center"/>
          </w:tcPr>
          <w:p w14:paraId="58AF8AF9">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合价（元）</w:t>
            </w:r>
          </w:p>
        </w:tc>
        <w:tc>
          <w:tcPr>
            <w:tcW w:w="1212" w:type="dxa"/>
            <w:tcBorders>
              <w:top w:val="single" w:color="auto" w:sz="12" w:space="0"/>
              <w:left w:val="single" w:color="auto" w:sz="6" w:space="0"/>
              <w:bottom w:val="double" w:color="auto" w:sz="2" w:space="0"/>
              <w:right w:val="single" w:color="auto" w:sz="12" w:space="0"/>
            </w:tcBorders>
            <w:noWrap w:val="0"/>
            <w:vAlign w:val="center"/>
          </w:tcPr>
          <w:p w14:paraId="3EED4095">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备注</w:t>
            </w:r>
          </w:p>
        </w:tc>
      </w:tr>
      <w:tr w14:paraId="7EBF8B44">
        <w:tblPrEx>
          <w:tblCellMar>
            <w:top w:w="0" w:type="dxa"/>
            <w:left w:w="28" w:type="dxa"/>
            <w:bottom w:w="0" w:type="dxa"/>
            <w:right w:w="28" w:type="dxa"/>
          </w:tblCellMar>
        </w:tblPrEx>
        <w:trPr>
          <w:jc w:val="center"/>
        </w:trPr>
        <w:tc>
          <w:tcPr>
            <w:tcW w:w="993" w:type="dxa"/>
            <w:tcBorders>
              <w:top w:val="double" w:color="auto" w:sz="2" w:space="0"/>
              <w:left w:val="single" w:color="auto" w:sz="12" w:space="0"/>
              <w:bottom w:val="single" w:color="auto" w:sz="6" w:space="0"/>
              <w:right w:val="single" w:color="auto" w:sz="6" w:space="0"/>
            </w:tcBorders>
            <w:noWrap w:val="0"/>
            <w:vAlign w:val="top"/>
          </w:tcPr>
          <w:p w14:paraId="759BE542">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double" w:color="auto" w:sz="2" w:space="0"/>
              <w:left w:val="single" w:color="auto" w:sz="6" w:space="0"/>
              <w:bottom w:val="single" w:color="auto" w:sz="6" w:space="0"/>
              <w:right w:val="single" w:color="auto" w:sz="6" w:space="0"/>
            </w:tcBorders>
            <w:noWrap w:val="0"/>
            <w:vAlign w:val="top"/>
          </w:tcPr>
          <w:p w14:paraId="26D4F756">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double" w:color="auto" w:sz="2" w:space="0"/>
              <w:left w:val="single" w:color="auto" w:sz="6" w:space="0"/>
              <w:bottom w:val="single" w:color="auto" w:sz="6" w:space="0"/>
              <w:right w:val="single" w:color="auto" w:sz="6" w:space="0"/>
            </w:tcBorders>
            <w:noWrap w:val="0"/>
            <w:vAlign w:val="top"/>
          </w:tcPr>
          <w:p w14:paraId="2863430E">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double" w:color="auto" w:sz="2" w:space="0"/>
              <w:left w:val="single" w:color="auto" w:sz="6" w:space="0"/>
              <w:bottom w:val="single" w:color="auto" w:sz="6" w:space="0"/>
              <w:right w:val="single" w:color="auto" w:sz="6" w:space="0"/>
            </w:tcBorders>
            <w:noWrap w:val="0"/>
            <w:vAlign w:val="top"/>
          </w:tcPr>
          <w:p w14:paraId="45A08CCB">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double" w:color="auto" w:sz="2" w:space="0"/>
              <w:left w:val="single" w:color="auto" w:sz="6" w:space="0"/>
              <w:bottom w:val="single" w:color="auto" w:sz="6" w:space="0"/>
              <w:right w:val="single" w:color="auto" w:sz="6" w:space="0"/>
            </w:tcBorders>
            <w:noWrap w:val="0"/>
            <w:vAlign w:val="top"/>
          </w:tcPr>
          <w:p w14:paraId="5F59089C">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double" w:color="auto" w:sz="2" w:space="0"/>
              <w:left w:val="single" w:color="auto" w:sz="6" w:space="0"/>
              <w:bottom w:val="single" w:color="auto" w:sz="6" w:space="0"/>
              <w:right w:val="single" w:color="auto" w:sz="6" w:space="0"/>
            </w:tcBorders>
            <w:noWrap w:val="0"/>
            <w:vAlign w:val="top"/>
          </w:tcPr>
          <w:p w14:paraId="490C1B63">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12" w:type="dxa"/>
            <w:tcBorders>
              <w:top w:val="double" w:color="auto" w:sz="2" w:space="0"/>
              <w:left w:val="single" w:color="auto" w:sz="6" w:space="0"/>
              <w:bottom w:val="single" w:color="auto" w:sz="6" w:space="0"/>
              <w:right w:val="single" w:color="auto" w:sz="12" w:space="0"/>
            </w:tcBorders>
            <w:noWrap w:val="0"/>
            <w:vAlign w:val="top"/>
          </w:tcPr>
          <w:p w14:paraId="67AD7D38">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01776FBD">
        <w:tblPrEx>
          <w:tblCellMar>
            <w:top w:w="0" w:type="dxa"/>
            <w:left w:w="28" w:type="dxa"/>
            <w:bottom w:w="0" w:type="dxa"/>
            <w:right w:w="28" w:type="dxa"/>
          </w:tblCellMar>
        </w:tblPrEx>
        <w:trPr>
          <w:jc w:val="center"/>
        </w:trPr>
        <w:tc>
          <w:tcPr>
            <w:tcW w:w="993" w:type="dxa"/>
            <w:tcBorders>
              <w:top w:val="nil"/>
              <w:left w:val="single" w:color="auto" w:sz="12" w:space="0"/>
              <w:bottom w:val="single" w:color="auto" w:sz="6" w:space="0"/>
              <w:right w:val="single" w:color="auto" w:sz="6" w:space="0"/>
            </w:tcBorders>
            <w:noWrap w:val="0"/>
            <w:vAlign w:val="top"/>
          </w:tcPr>
          <w:p w14:paraId="61E6CE9F">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nil"/>
              <w:left w:val="single" w:color="auto" w:sz="6" w:space="0"/>
              <w:bottom w:val="single" w:color="auto" w:sz="6" w:space="0"/>
              <w:right w:val="single" w:color="auto" w:sz="6" w:space="0"/>
            </w:tcBorders>
            <w:noWrap w:val="0"/>
            <w:vAlign w:val="top"/>
          </w:tcPr>
          <w:p w14:paraId="69A044A1">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nil"/>
              <w:left w:val="single" w:color="auto" w:sz="6" w:space="0"/>
              <w:bottom w:val="single" w:color="auto" w:sz="6" w:space="0"/>
              <w:right w:val="single" w:color="auto" w:sz="6" w:space="0"/>
            </w:tcBorders>
            <w:noWrap w:val="0"/>
            <w:vAlign w:val="top"/>
          </w:tcPr>
          <w:p w14:paraId="54EB6474">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nil"/>
              <w:left w:val="single" w:color="auto" w:sz="6" w:space="0"/>
              <w:bottom w:val="single" w:color="auto" w:sz="6" w:space="0"/>
              <w:right w:val="single" w:color="auto" w:sz="6" w:space="0"/>
            </w:tcBorders>
            <w:noWrap w:val="0"/>
            <w:vAlign w:val="top"/>
          </w:tcPr>
          <w:p w14:paraId="48BF5CC9">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nil"/>
              <w:left w:val="single" w:color="auto" w:sz="6" w:space="0"/>
              <w:bottom w:val="single" w:color="auto" w:sz="6" w:space="0"/>
              <w:right w:val="single" w:color="auto" w:sz="6" w:space="0"/>
            </w:tcBorders>
            <w:noWrap w:val="0"/>
            <w:vAlign w:val="top"/>
          </w:tcPr>
          <w:p w14:paraId="09D5AA59">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nil"/>
              <w:left w:val="single" w:color="auto" w:sz="6" w:space="0"/>
              <w:bottom w:val="single" w:color="auto" w:sz="6" w:space="0"/>
              <w:right w:val="single" w:color="auto" w:sz="6" w:space="0"/>
            </w:tcBorders>
            <w:noWrap w:val="0"/>
            <w:vAlign w:val="top"/>
          </w:tcPr>
          <w:p w14:paraId="46AEA4D5">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12" w:type="dxa"/>
            <w:tcBorders>
              <w:top w:val="nil"/>
              <w:left w:val="single" w:color="auto" w:sz="6" w:space="0"/>
              <w:bottom w:val="single" w:color="auto" w:sz="6" w:space="0"/>
              <w:right w:val="single" w:color="auto" w:sz="12" w:space="0"/>
            </w:tcBorders>
            <w:noWrap w:val="0"/>
            <w:vAlign w:val="top"/>
          </w:tcPr>
          <w:p w14:paraId="2C34DAD9">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09158062">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4B873093">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7E839B0">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145CB7C">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12A984D">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F871584">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41C0EED">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547F1AC6">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0EF3F229">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47E700BD">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8E5F748">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6A11AA0">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65DD9A2E">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0E1B6A0">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3F440FA">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3048D3AB">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1AA234AE">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0163FB5B">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EA061AF">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6A2C647">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64E50521">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3F54342E">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5544662">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6FE0F737">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79E1B5BE">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7F3D3422">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8BF7299">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A90A87E">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1D56AFF">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AE9EB12">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7994775">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119D141C">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4CE0D6BE">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7EA311F2">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6D2966A">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9B8BD64">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3B8DFC9">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5E7B802">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91E8392">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059D0135">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0439C547">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19F271E3">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4233741">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2636373">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4FB3563">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A5485EE">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72A4A40">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2ADA7C4A">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55DA8523">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45491BC9">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FA8A000">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8796C74">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64172F6">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650D0F8">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B9DDC2B">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7E21813F">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7E7BE915">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4B8BF71F">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F2B892C">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4B4597CE">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6790D0B">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3461A5B9">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F150E2A">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04D06136">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35F66DC7">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433B39FA">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F94C624">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1A8DC1B">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4781D7D">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3642DB3D">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8890B95">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263E838A">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18E0EDD5">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7599BCC4">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4F0830C">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44442920">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68210C30">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25210EAD">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56366F5">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67B98FF6">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232F6E52">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04DE1BEB">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D9DDE51">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5692F12">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709112C">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0B929E1">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0B413EC">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20187647">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59797804">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2824D1C4">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010E5F6">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BC63A3B">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9BCDF00">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5B9297C">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D8C2CB1">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16B4E602">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313D7767">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7D077ADE">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4D49832">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4E1E9278">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1A7BBE8">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C40F97E">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4F76667">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3EE68F12">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5C24D56E">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733418AF">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B29DA50">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5076881">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3F64004">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36390A1D">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EE8F133">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685446DB">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7A1B35D2">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522D7956">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2844D6C">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B6E2F65">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B48EB6B">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13040AB1">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84F5223">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5A280E27">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58D2B6A9">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42B7CE3B">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434E8A8">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522F2BD">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CD8B9C2">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8F30654">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AAD212F">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3480A1CC">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4BA7B843">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2D7A2B73">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952E459">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14700FA">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3EBC2719">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0C0E2A3">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650CFAB">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31795F98">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556DDC0D">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47B681EC">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27E49E8">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6E9D401">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39BB90CB">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DD56CB0">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17F032F">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67C83947">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35A5DF1B">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588FF002">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87BCD15">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C2B3247">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9AC53B7">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2941C009">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B2545E5">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428C82C3">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53526719">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7173DD22">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5AE5407">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63F1976">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87CFD57">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B125C4A">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8BF0675">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12E13BE7">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5B074EE0">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7797399C">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ED752B4">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C3AD4AC">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883BF9E">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7319712">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2A9803D">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08A39B16">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527DB7F9">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12" w:space="0"/>
              <w:right w:val="single" w:color="auto" w:sz="6" w:space="0"/>
            </w:tcBorders>
            <w:noWrap w:val="0"/>
            <w:vAlign w:val="top"/>
          </w:tcPr>
          <w:p w14:paraId="582C6CDA">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12" w:space="0"/>
              <w:right w:val="single" w:color="auto" w:sz="6" w:space="0"/>
            </w:tcBorders>
            <w:noWrap w:val="0"/>
            <w:vAlign w:val="top"/>
          </w:tcPr>
          <w:p w14:paraId="03C7CF60">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12" w:space="0"/>
              <w:right w:val="single" w:color="auto" w:sz="6" w:space="0"/>
            </w:tcBorders>
            <w:noWrap w:val="0"/>
            <w:vAlign w:val="top"/>
          </w:tcPr>
          <w:p w14:paraId="13ED34CF">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12" w:space="0"/>
              <w:right w:val="single" w:color="auto" w:sz="6" w:space="0"/>
            </w:tcBorders>
            <w:noWrap w:val="0"/>
            <w:vAlign w:val="top"/>
          </w:tcPr>
          <w:p w14:paraId="1ADCC976">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12" w:space="0"/>
              <w:right w:val="single" w:color="auto" w:sz="6" w:space="0"/>
            </w:tcBorders>
            <w:noWrap w:val="0"/>
            <w:vAlign w:val="top"/>
          </w:tcPr>
          <w:p w14:paraId="6F9264EC">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12" w:space="0"/>
              <w:right w:val="single" w:color="auto" w:sz="6" w:space="0"/>
            </w:tcBorders>
            <w:noWrap w:val="0"/>
            <w:vAlign w:val="top"/>
          </w:tcPr>
          <w:p w14:paraId="4593D62D">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12" w:type="dxa"/>
            <w:tcBorders>
              <w:top w:val="single" w:color="auto" w:sz="6" w:space="0"/>
              <w:left w:val="single" w:color="auto" w:sz="6" w:space="0"/>
              <w:bottom w:val="single" w:color="auto" w:sz="12" w:space="0"/>
              <w:right w:val="single" w:color="auto" w:sz="12" w:space="0"/>
            </w:tcBorders>
            <w:noWrap w:val="0"/>
            <w:vAlign w:val="top"/>
          </w:tcPr>
          <w:p w14:paraId="207A0911">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bl>
    <w:p w14:paraId="3220B5AF">
      <w:pPr>
        <w:keepNext w:val="0"/>
        <w:keepLines w:val="0"/>
        <w:pageBreakBefore w:val="0"/>
        <w:widowControl w:val="0"/>
        <w:kinsoku/>
        <w:wordWrap/>
        <w:overflowPunct/>
        <w:topLinePunct w:val="0"/>
        <w:autoSpaceDN/>
        <w:bidi w:val="0"/>
        <w:adjustRightInd/>
        <w:snapToGrid/>
        <w:spacing w:line="360" w:lineRule="auto"/>
        <w:ind w:right="150" w:firstLine="480" w:firstLineChars="200"/>
        <w:jc w:val="left"/>
        <w:textAlignment w:val="auto"/>
        <w:outlineLvl w:val="9"/>
        <w:rPr>
          <w:rFonts w:hint="eastAsia" w:ascii="宋体" w:hAnsi="宋体"/>
          <w:color w:val="auto"/>
          <w:sz w:val="24"/>
        </w:rPr>
      </w:pPr>
    </w:p>
    <w:p w14:paraId="7F797500">
      <w:pPr>
        <w:jc w:val="left"/>
        <w:rPr>
          <w:rFonts w:hint="eastAsia" w:ascii="宋体" w:hAnsi="宋体" w:eastAsia="宋体" w:cs="宋体"/>
          <w:b/>
          <w:bCs w:val="0"/>
          <w:kern w:val="44"/>
          <w:sz w:val="44"/>
          <w:szCs w:val="44"/>
          <w:lang w:val="en-US" w:eastAsia="zh-CN" w:bidi="ar-SA"/>
        </w:rPr>
      </w:pPr>
      <w:r>
        <w:rPr>
          <w:rFonts w:hint="eastAsia" w:ascii="宋体" w:hAnsi="宋体" w:eastAsia="宋体" w:cs="宋体"/>
          <w:b/>
          <w:bCs w:val="0"/>
          <w:kern w:val="44"/>
          <w:sz w:val="44"/>
          <w:szCs w:val="44"/>
          <w:lang w:val="en-US" w:eastAsia="zh-CN" w:bidi="ar-SA"/>
        </w:rPr>
        <w:br w:type="page"/>
      </w:r>
    </w:p>
    <w:p w14:paraId="64F374DC">
      <w:pPr>
        <w:pStyle w:val="8"/>
        <w:keepNext/>
        <w:spacing w:before="0" w:beforeLines="-2147483648" w:after="0" w:afterLines="-2147483648" w:line="440" w:lineRule="exact"/>
        <w:ind w:left="63" w:leftChars="0" w:right="63" w:firstLine="0" w:firstLineChars="0"/>
        <w:jc w:val="center"/>
        <w:outlineLvl w:val="9"/>
        <w:rPr>
          <w:rFonts w:hint="eastAsia" w:ascii="宋体" w:hAnsi="宋体"/>
          <w:color w:val="auto"/>
          <w:sz w:val="24"/>
        </w:rPr>
      </w:pPr>
      <w:r>
        <w:rPr>
          <w:rFonts w:hint="eastAsia" w:ascii="宋体" w:hAnsi="宋体"/>
          <w:color w:val="auto"/>
          <w:sz w:val="24"/>
          <w:lang w:val="en-US" w:eastAsia="zh-CN"/>
        </w:rPr>
        <w:t>9</w:t>
      </w:r>
      <w:r>
        <w:rPr>
          <w:rFonts w:hint="eastAsia" w:ascii="宋体" w:hAnsi="宋体"/>
          <w:color w:val="auto"/>
          <w:sz w:val="24"/>
        </w:rPr>
        <w:t>-2：工程设备暂估价表</w:t>
      </w:r>
    </w:p>
    <w:tbl>
      <w:tblPr>
        <w:tblStyle w:val="19"/>
        <w:tblW w:w="0" w:type="auto"/>
        <w:jc w:val="center"/>
        <w:tblLayout w:type="fixed"/>
        <w:tblCellMar>
          <w:top w:w="0" w:type="dxa"/>
          <w:left w:w="28" w:type="dxa"/>
          <w:bottom w:w="0" w:type="dxa"/>
          <w:right w:w="28" w:type="dxa"/>
        </w:tblCellMar>
      </w:tblPr>
      <w:tblGrid>
        <w:gridCol w:w="993"/>
        <w:gridCol w:w="1984"/>
        <w:gridCol w:w="851"/>
        <w:gridCol w:w="774"/>
        <w:gridCol w:w="1352"/>
        <w:gridCol w:w="1418"/>
        <w:gridCol w:w="1381"/>
      </w:tblGrid>
      <w:tr w14:paraId="407B91E5">
        <w:tblPrEx>
          <w:tblCellMar>
            <w:top w:w="0" w:type="dxa"/>
            <w:left w:w="28" w:type="dxa"/>
            <w:bottom w:w="0" w:type="dxa"/>
            <w:right w:w="28" w:type="dxa"/>
          </w:tblCellMar>
        </w:tblPrEx>
        <w:trPr>
          <w:jc w:val="center"/>
        </w:trPr>
        <w:tc>
          <w:tcPr>
            <w:tcW w:w="993" w:type="dxa"/>
            <w:tcBorders>
              <w:top w:val="single" w:color="auto" w:sz="12" w:space="0"/>
              <w:left w:val="single" w:color="auto" w:sz="12" w:space="0"/>
              <w:bottom w:val="double" w:color="auto" w:sz="2" w:space="0"/>
              <w:right w:val="single" w:color="auto" w:sz="6" w:space="0"/>
            </w:tcBorders>
            <w:noWrap w:val="0"/>
            <w:vAlign w:val="center"/>
          </w:tcPr>
          <w:p w14:paraId="10AFEBB1">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序号</w:t>
            </w:r>
          </w:p>
        </w:tc>
        <w:tc>
          <w:tcPr>
            <w:tcW w:w="1984" w:type="dxa"/>
            <w:tcBorders>
              <w:top w:val="single" w:color="auto" w:sz="12" w:space="0"/>
              <w:left w:val="single" w:color="auto" w:sz="6" w:space="0"/>
              <w:bottom w:val="double" w:color="auto" w:sz="2" w:space="0"/>
              <w:right w:val="single" w:color="auto" w:sz="6" w:space="0"/>
            </w:tcBorders>
            <w:noWrap w:val="0"/>
            <w:vAlign w:val="center"/>
          </w:tcPr>
          <w:p w14:paraId="017232D1">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名称</w:t>
            </w:r>
          </w:p>
        </w:tc>
        <w:tc>
          <w:tcPr>
            <w:tcW w:w="851" w:type="dxa"/>
            <w:tcBorders>
              <w:top w:val="single" w:color="auto" w:sz="12" w:space="0"/>
              <w:left w:val="single" w:color="auto" w:sz="6" w:space="0"/>
              <w:bottom w:val="double" w:color="auto" w:sz="2" w:space="0"/>
              <w:right w:val="single" w:color="auto" w:sz="6" w:space="0"/>
            </w:tcBorders>
            <w:noWrap w:val="0"/>
            <w:vAlign w:val="center"/>
          </w:tcPr>
          <w:p w14:paraId="06BA01E4">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单位</w:t>
            </w:r>
          </w:p>
        </w:tc>
        <w:tc>
          <w:tcPr>
            <w:tcW w:w="774" w:type="dxa"/>
            <w:tcBorders>
              <w:top w:val="single" w:color="auto" w:sz="12" w:space="0"/>
              <w:left w:val="single" w:color="auto" w:sz="6" w:space="0"/>
              <w:bottom w:val="double" w:color="auto" w:sz="2" w:space="0"/>
              <w:right w:val="single" w:color="auto" w:sz="6" w:space="0"/>
            </w:tcBorders>
            <w:noWrap w:val="0"/>
            <w:vAlign w:val="center"/>
          </w:tcPr>
          <w:p w14:paraId="49B209DD">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数量</w:t>
            </w:r>
          </w:p>
        </w:tc>
        <w:tc>
          <w:tcPr>
            <w:tcW w:w="1352" w:type="dxa"/>
            <w:tcBorders>
              <w:top w:val="single" w:color="auto" w:sz="12" w:space="0"/>
              <w:left w:val="single" w:color="auto" w:sz="6" w:space="0"/>
              <w:bottom w:val="double" w:color="auto" w:sz="2" w:space="0"/>
              <w:right w:val="single" w:color="auto" w:sz="6" w:space="0"/>
            </w:tcBorders>
            <w:noWrap w:val="0"/>
            <w:vAlign w:val="center"/>
          </w:tcPr>
          <w:p w14:paraId="42E8C774">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单价（元）</w:t>
            </w:r>
          </w:p>
        </w:tc>
        <w:tc>
          <w:tcPr>
            <w:tcW w:w="1418" w:type="dxa"/>
            <w:tcBorders>
              <w:top w:val="single" w:color="auto" w:sz="12" w:space="0"/>
              <w:left w:val="single" w:color="auto" w:sz="6" w:space="0"/>
              <w:bottom w:val="double" w:color="auto" w:sz="2" w:space="0"/>
              <w:right w:val="single" w:color="auto" w:sz="6" w:space="0"/>
            </w:tcBorders>
            <w:noWrap w:val="0"/>
            <w:vAlign w:val="center"/>
          </w:tcPr>
          <w:p w14:paraId="79BCD3D6">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合价（元）</w:t>
            </w:r>
          </w:p>
        </w:tc>
        <w:tc>
          <w:tcPr>
            <w:tcW w:w="1381" w:type="dxa"/>
            <w:tcBorders>
              <w:top w:val="single" w:color="auto" w:sz="12" w:space="0"/>
              <w:left w:val="single" w:color="auto" w:sz="6" w:space="0"/>
              <w:bottom w:val="double" w:color="auto" w:sz="2" w:space="0"/>
              <w:right w:val="single" w:color="auto" w:sz="12" w:space="0"/>
            </w:tcBorders>
            <w:noWrap w:val="0"/>
            <w:vAlign w:val="center"/>
          </w:tcPr>
          <w:p w14:paraId="1F18035C">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备注</w:t>
            </w:r>
          </w:p>
        </w:tc>
      </w:tr>
      <w:tr w14:paraId="07C26576">
        <w:tblPrEx>
          <w:tblCellMar>
            <w:top w:w="0" w:type="dxa"/>
            <w:left w:w="28" w:type="dxa"/>
            <w:bottom w:w="0" w:type="dxa"/>
            <w:right w:w="28" w:type="dxa"/>
          </w:tblCellMar>
        </w:tblPrEx>
        <w:trPr>
          <w:jc w:val="center"/>
        </w:trPr>
        <w:tc>
          <w:tcPr>
            <w:tcW w:w="993" w:type="dxa"/>
            <w:tcBorders>
              <w:top w:val="double" w:color="auto" w:sz="2" w:space="0"/>
              <w:left w:val="single" w:color="auto" w:sz="12" w:space="0"/>
              <w:bottom w:val="single" w:color="auto" w:sz="6" w:space="0"/>
              <w:right w:val="single" w:color="auto" w:sz="6" w:space="0"/>
            </w:tcBorders>
            <w:noWrap w:val="0"/>
            <w:vAlign w:val="top"/>
          </w:tcPr>
          <w:p w14:paraId="72FACCCB">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double" w:color="auto" w:sz="2" w:space="0"/>
              <w:left w:val="single" w:color="auto" w:sz="6" w:space="0"/>
              <w:bottom w:val="single" w:color="auto" w:sz="6" w:space="0"/>
              <w:right w:val="single" w:color="auto" w:sz="6" w:space="0"/>
            </w:tcBorders>
            <w:noWrap w:val="0"/>
            <w:vAlign w:val="top"/>
          </w:tcPr>
          <w:p w14:paraId="410430A1">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double" w:color="auto" w:sz="2" w:space="0"/>
              <w:left w:val="single" w:color="auto" w:sz="6" w:space="0"/>
              <w:bottom w:val="single" w:color="auto" w:sz="6" w:space="0"/>
              <w:right w:val="single" w:color="auto" w:sz="6" w:space="0"/>
            </w:tcBorders>
            <w:noWrap w:val="0"/>
            <w:vAlign w:val="top"/>
          </w:tcPr>
          <w:p w14:paraId="7A4671B2">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double" w:color="auto" w:sz="2" w:space="0"/>
              <w:left w:val="single" w:color="auto" w:sz="6" w:space="0"/>
              <w:bottom w:val="single" w:color="auto" w:sz="6" w:space="0"/>
              <w:right w:val="single" w:color="auto" w:sz="6" w:space="0"/>
            </w:tcBorders>
            <w:noWrap w:val="0"/>
            <w:vAlign w:val="top"/>
          </w:tcPr>
          <w:p w14:paraId="3E7CDC86">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double" w:color="auto" w:sz="2" w:space="0"/>
              <w:left w:val="single" w:color="auto" w:sz="6" w:space="0"/>
              <w:bottom w:val="single" w:color="auto" w:sz="6" w:space="0"/>
              <w:right w:val="single" w:color="auto" w:sz="6" w:space="0"/>
            </w:tcBorders>
            <w:noWrap w:val="0"/>
            <w:vAlign w:val="top"/>
          </w:tcPr>
          <w:p w14:paraId="276FDF8E">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double" w:color="auto" w:sz="2" w:space="0"/>
              <w:left w:val="single" w:color="auto" w:sz="6" w:space="0"/>
              <w:bottom w:val="single" w:color="auto" w:sz="6" w:space="0"/>
              <w:right w:val="single" w:color="auto" w:sz="6" w:space="0"/>
            </w:tcBorders>
            <w:noWrap w:val="0"/>
            <w:vAlign w:val="top"/>
          </w:tcPr>
          <w:p w14:paraId="06255D06">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81" w:type="dxa"/>
            <w:tcBorders>
              <w:top w:val="double" w:color="auto" w:sz="2" w:space="0"/>
              <w:left w:val="single" w:color="auto" w:sz="6" w:space="0"/>
              <w:bottom w:val="single" w:color="auto" w:sz="6" w:space="0"/>
              <w:right w:val="single" w:color="auto" w:sz="12" w:space="0"/>
            </w:tcBorders>
            <w:noWrap w:val="0"/>
            <w:vAlign w:val="top"/>
          </w:tcPr>
          <w:p w14:paraId="2444F130">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4F17F05E">
        <w:tblPrEx>
          <w:tblCellMar>
            <w:top w:w="0" w:type="dxa"/>
            <w:left w:w="28" w:type="dxa"/>
            <w:bottom w:w="0" w:type="dxa"/>
            <w:right w:w="28" w:type="dxa"/>
          </w:tblCellMar>
        </w:tblPrEx>
        <w:trPr>
          <w:jc w:val="center"/>
        </w:trPr>
        <w:tc>
          <w:tcPr>
            <w:tcW w:w="993" w:type="dxa"/>
            <w:tcBorders>
              <w:top w:val="nil"/>
              <w:left w:val="single" w:color="auto" w:sz="12" w:space="0"/>
              <w:bottom w:val="single" w:color="auto" w:sz="6" w:space="0"/>
              <w:right w:val="single" w:color="auto" w:sz="6" w:space="0"/>
            </w:tcBorders>
            <w:noWrap w:val="0"/>
            <w:vAlign w:val="top"/>
          </w:tcPr>
          <w:p w14:paraId="1C5C9276">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nil"/>
              <w:left w:val="single" w:color="auto" w:sz="6" w:space="0"/>
              <w:bottom w:val="single" w:color="auto" w:sz="6" w:space="0"/>
              <w:right w:val="single" w:color="auto" w:sz="6" w:space="0"/>
            </w:tcBorders>
            <w:noWrap w:val="0"/>
            <w:vAlign w:val="top"/>
          </w:tcPr>
          <w:p w14:paraId="602B183A">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nil"/>
              <w:left w:val="single" w:color="auto" w:sz="6" w:space="0"/>
              <w:bottom w:val="single" w:color="auto" w:sz="6" w:space="0"/>
              <w:right w:val="single" w:color="auto" w:sz="6" w:space="0"/>
            </w:tcBorders>
            <w:noWrap w:val="0"/>
            <w:vAlign w:val="top"/>
          </w:tcPr>
          <w:p w14:paraId="115826EB">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nil"/>
              <w:left w:val="single" w:color="auto" w:sz="6" w:space="0"/>
              <w:bottom w:val="single" w:color="auto" w:sz="6" w:space="0"/>
              <w:right w:val="single" w:color="auto" w:sz="6" w:space="0"/>
            </w:tcBorders>
            <w:noWrap w:val="0"/>
            <w:vAlign w:val="top"/>
          </w:tcPr>
          <w:p w14:paraId="09521F19">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nil"/>
              <w:left w:val="single" w:color="auto" w:sz="6" w:space="0"/>
              <w:bottom w:val="single" w:color="auto" w:sz="6" w:space="0"/>
              <w:right w:val="single" w:color="auto" w:sz="6" w:space="0"/>
            </w:tcBorders>
            <w:noWrap w:val="0"/>
            <w:vAlign w:val="top"/>
          </w:tcPr>
          <w:p w14:paraId="75EC2E86">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nil"/>
              <w:left w:val="single" w:color="auto" w:sz="6" w:space="0"/>
              <w:bottom w:val="single" w:color="auto" w:sz="6" w:space="0"/>
              <w:right w:val="single" w:color="auto" w:sz="6" w:space="0"/>
            </w:tcBorders>
            <w:noWrap w:val="0"/>
            <w:vAlign w:val="top"/>
          </w:tcPr>
          <w:p w14:paraId="4FDE2BF8">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81" w:type="dxa"/>
            <w:tcBorders>
              <w:top w:val="nil"/>
              <w:left w:val="single" w:color="auto" w:sz="6" w:space="0"/>
              <w:bottom w:val="single" w:color="auto" w:sz="6" w:space="0"/>
              <w:right w:val="single" w:color="auto" w:sz="12" w:space="0"/>
            </w:tcBorders>
            <w:noWrap w:val="0"/>
            <w:vAlign w:val="top"/>
          </w:tcPr>
          <w:p w14:paraId="0708C731">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6B5093FB">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2FFD2210">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D100800">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F6E859F">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7E62DF0">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69F3FD2B">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0051E2E">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4F7EBFB0">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047CD481">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52D4CF9A">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870F4D4">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86716A4">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9DAD562">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133B471">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6D8D713">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658B24E6">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3D2B6597">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7E1E09B4">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CAB06D5">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4C973FEA">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AE9D8D8">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392718D">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CA158F0">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5310E73F">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4F3C7BE3">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751B451C">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E63AFE9">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4D23AEB">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05B407D">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66067374">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59F1728">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38E9520C">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78C5BCC4">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478B8C00">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0D744DF">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08F3D91">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CD71B13">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386C0D58">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D6E0DD9">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5AF9BB45">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47FCD77D">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4A0E82E1">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E74311A">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41A94601">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6BC68B57">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6D31EC34">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174A051">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507786D8">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75C3F4A8">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0762F941">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34546D6">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9F01C4C">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B3E264F">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25435075">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F18F682">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612BDCD7">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566028A2">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1E0BB9E1">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42EB227">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9416D8E">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2265A3A">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8882149">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C92CA58">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7274D4EE">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18B7CD5E">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06F442DF">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47029C3">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84EF606">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BFA37DB">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4A85A9B">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A0592E2">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41E747F1">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1E948A92">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63C30A61">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E165428">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34391FB">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2E077CC">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6C28538A">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5F61B79">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1B02658D">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1E98A658">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22F6B450">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3501EFC">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B0CDBD9">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315AA265">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39446F07">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AACF418">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68AD3184">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4EC7B884">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14351AED">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C2857B7">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2BBCAAE">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D72D2BF">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49B8F32">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7189B41">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62E3C9A5">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055C84FA">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6F9EE968">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6ECBAF3">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59B4338">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5F37E8B4">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13668061">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4692DCB">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6EB981FA">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53045EBC">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4DE5FAFE">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7BFB854">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AC4F960">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ED551A8">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BACE0E1">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9D34D95">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5D76DB24">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7918CF69">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5EFD2632">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80A54F2">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443E7539">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68716D2">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B550135">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5DAEC31">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4E73C742">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7ABF8FE5">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1CC6028D">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A31F3CD">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00B16C6">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3F6EA4D8">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BE19AA8">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945931F">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413207D6">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1B32922D">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5B9B3908">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A890EBA">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9094378">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35982D57">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EA5121E">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4707B76">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173FC4AA">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34BFFAB9">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2F6DC631">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52EC645">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24CABB7">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396D3C2A">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D529ACF">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8120516">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59B0A9A4">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0AE04732">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352DF1BE">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3554C28">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2A5AA56">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305A9EFA">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22328016">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59305E6">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016DDDA9">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3FC7A81B">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68A38C15">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F2CFB59">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4F78515C">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48D71F2">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F2C5453">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C74AD0A">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2C86E52E">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5D033609">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4CB2DC34">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A548D70">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085A9F9">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CA821E1">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1EA40CC7">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7DE1FF5">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0381A06D">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3D284512">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359AD39F">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0F9E22E">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AC87F9A">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A67279C">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1EE4A75">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36F1D45">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3BC4069A">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2864FBD3">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12" w:space="0"/>
              <w:right w:val="single" w:color="auto" w:sz="6" w:space="0"/>
            </w:tcBorders>
            <w:noWrap w:val="0"/>
            <w:vAlign w:val="top"/>
          </w:tcPr>
          <w:p w14:paraId="1B0DD760">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12" w:space="0"/>
              <w:right w:val="single" w:color="auto" w:sz="6" w:space="0"/>
            </w:tcBorders>
            <w:noWrap w:val="0"/>
            <w:vAlign w:val="top"/>
          </w:tcPr>
          <w:p w14:paraId="7D28AE95">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12" w:space="0"/>
              <w:right w:val="single" w:color="auto" w:sz="6" w:space="0"/>
            </w:tcBorders>
            <w:noWrap w:val="0"/>
            <w:vAlign w:val="top"/>
          </w:tcPr>
          <w:p w14:paraId="79BB987D">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12" w:space="0"/>
              <w:right w:val="single" w:color="auto" w:sz="6" w:space="0"/>
            </w:tcBorders>
            <w:noWrap w:val="0"/>
            <w:vAlign w:val="top"/>
          </w:tcPr>
          <w:p w14:paraId="4C3879A7">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12" w:space="0"/>
              <w:right w:val="single" w:color="auto" w:sz="6" w:space="0"/>
            </w:tcBorders>
            <w:noWrap w:val="0"/>
            <w:vAlign w:val="top"/>
          </w:tcPr>
          <w:p w14:paraId="598613C9">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12" w:space="0"/>
              <w:right w:val="single" w:color="auto" w:sz="6" w:space="0"/>
            </w:tcBorders>
            <w:noWrap w:val="0"/>
            <w:vAlign w:val="top"/>
          </w:tcPr>
          <w:p w14:paraId="771B1381">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81" w:type="dxa"/>
            <w:tcBorders>
              <w:top w:val="single" w:color="auto" w:sz="6" w:space="0"/>
              <w:left w:val="single" w:color="auto" w:sz="6" w:space="0"/>
              <w:bottom w:val="single" w:color="auto" w:sz="12" w:space="0"/>
              <w:right w:val="single" w:color="auto" w:sz="12" w:space="0"/>
            </w:tcBorders>
            <w:noWrap w:val="0"/>
            <w:vAlign w:val="top"/>
          </w:tcPr>
          <w:p w14:paraId="4B1CF91E">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bl>
    <w:p w14:paraId="2F806C58">
      <w:pPr>
        <w:spacing w:before="156" w:beforeLines="50" w:after="156" w:afterLines="50" w:line="440" w:lineRule="exact"/>
        <w:jc w:val="left"/>
        <w:outlineLvl w:val="9"/>
        <w:rPr>
          <w:rFonts w:hint="eastAsia" w:ascii="宋体" w:hAnsi="宋体"/>
          <w:color w:val="auto"/>
          <w:sz w:val="24"/>
        </w:rPr>
      </w:pPr>
    </w:p>
    <w:p w14:paraId="7073D02C">
      <w:pPr>
        <w:rPr>
          <w:rFonts w:hint="eastAsia" w:ascii="宋体" w:hAnsi="宋体" w:eastAsia="宋体" w:cs="宋体"/>
          <w:b/>
          <w:bCs w:val="0"/>
          <w:kern w:val="44"/>
          <w:sz w:val="44"/>
          <w:szCs w:val="44"/>
          <w:lang w:val="en-US" w:eastAsia="zh-CN" w:bidi="ar-SA"/>
        </w:rPr>
      </w:pPr>
    </w:p>
    <w:p w14:paraId="2AF81DE8">
      <w:pPr>
        <w:jc w:val="center"/>
        <w:rPr>
          <w:rFonts w:hint="eastAsia" w:ascii="宋体" w:hAnsi="宋体"/>
          <w:color w:val="auto"/>
          <w:sz w:val="24"/>
        </w:rPr>
      </w:pPr>
      <w:r>
        <w:rPr>
          <w:rFonts w:hint="eastAsia" w:ascii="宋体" w:hAnsi="宋体"/>
          <w:color w:val="auto"/>
          <w:sz w:val="24"/>
          <w:lang w:val="en-US" w:eastAsia="zh-CN"/>
        </w:rPr>
        <w:t>9</w:t>
      </w:r>
      <w:r>
        <w:rPr>
          <w:rFonts w:hint="eastAsia" w:ascii="宋体" w:hAnsi="宋体"/>
          <w:color w:val="auto"/>
          <w:sz w:val="24"/>
        </w:rPr>
        <w:t>-3：专业工程暂估价表</w:t>
      </w:r>
    </w:p>
    <w:tbl>
      <w:tblPr>
        <w:tblStyle w:val="19"/>
        <w:tblW w:w="0" w:type="auto"/>
        <w:jc w:val="center"/>
        <w:tblLayout w:type="fixed"/>
        <w:tblCellMar>
          <w:top w:w="0" w:type="dxa"/>
          <w:left w:w="28" w:type="dxa"/>
          <w:bottom w:w="0" w:type="dxa"/>
          <w:right w:w="28" w:type="dxa"/>
        </w:tblCellMar>
      </w:tblPr>
      <w:tblGrid>
        <w:gridCol w:w="879"/>
        <w:gridCol w:w="1984"/>
        <w:gridCol w:w="4678"/>
        <w:gridCol w:w="1276"/>
      </w:tblGrid>
      <w:tr w14:paraId="0CCB3AB1">
        <w:tblPrEx>
          <w:tblCellMar>
            <w:top w:w="0" w:type="dxa"/>
            <w:left w:w="28" w:type="dxa"/>
            <w:bottom w:w="0" w:type="dxa"/>
            <w:right w:w="28" w:type="dxa"/>
          </w:tblCellMar>
        </w:tblPrEx>
        <w:trPr>
          <w:jc w:val="center"/>
        </w:trPr>
        <w:tc>
          <w:tcPr>
            <w:tcW w:w="879" w:type="dxa"/>
            <w:tcBorders>
              <w:top w:val="single" w:color="auto" w:sz="12" w:space="0"/>
              <w:left w:val="single" w:color="auto" w:sz="12" w:space="0"/>
              <w:bottom w:val="double" w:color="auto" w:sz="2" w:space="0"/>
              <w:right w:val="single" w:color="auto" w:sz="6" w:space="0"/>
            </w:tcBorders>
            <w:noWrap w:val="0"/>
            <w:vAlign w:val="center"/>
          </w:tcPr>
          <w:p w14:paraId="7BAB9CBC">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序号</w:t>
            </w:r>
          </w:p>
        </w:tc>
        <w:tc>
          <w:tcPr>
            <w:tcW w:w="1984" w:type="dxa"/>
            <w:tcBorders>
              <w:top w:val="single" w:color="auto" w:sz="12" w:space="0"/>
              <w:left w:val="single" w:color="auto" w:sz="6" w:space="0"/>
              <w:bottom w:val="double" w:color="auto" w:sz="2" w:space="0"/>
              <w:right w:val="single" w:color="auto" w:sz="6" w:space="0"/>
            </w:tcBorders>
            <w:noWrap w:val="0"/>
            <w:vAlign w:val="center"/>
          </w:tcPr>
          <w:p w14:paraId="32AC879C">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专业工程名称</w:t>
            </w:r>
          </w:p>
        </w:tc>
        <w:tc>
          <w:tcPr>
            <w:tcW w:w="4678" w:type="dxa"/>
            <w:tcBorders>
              <w:top w:val="single" w:color="auto" w:sz="12" w:space="0"/>
              <w:left w:val="single" w:color="auto" w:sz="6" w:space="0"/>
              <w:bottom w:val="double" w:color="auto" w:sz="2" w:space="0"/>
              <w:right w:val="single" w:color="auto" w:sz="6" w:space="0"/>
            </w:tcBorders>
            <w:noWrap w:val="0"/>
            <w:vAlign w:val="center"/>
          </w:tcPr>
          <w:p w14:paraId="726CD1BA">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工程内容</w:t>
            </w:r>
          </w:p>
        </w:tc>
        <w:tc>
          <w:tcPr>
            <w:tcW w:w="1276" w:type="dxa"/>
            <w:tcBorders>
              <w:top w:val="single" w:color="auto" w:sz="12" w:space="0"/>
              <w:left w:val="single" w:color="auto" w:sz="6" w:space="0"/>
              <w:bottom w:val="double" w:color="auto" w:sz="2" w:space="0"/>
              <w:right w:val="single" w:color="auto" w:sz="12" w:space="0"/>
            </w:tcBorders>
            <w:noWrap w:val="0"/>
            <w:vAlign w:val="center"/>
          </w:tcPr>
          <w:p w14:paraId="4DCECA64">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金额</w:t>
            </w:r>
          </w:p>
        </w:tc>
      </w:tr>
      <w:tr w14:paraId="2AEDC4DD">
        <w:tblPrEx>
          <w:tblCellMar>
            <w:top w:w="0" w:type="dxa"/>
            <w:left w:w="28" w:type="dxa"/>
            <w:bottom w:w="0" w:type="dxa"/>
            <w:right w:w="28" w:type="dxa"/>
          </w:tblCellMar>
        </w:tblPrEx>
        <w:trPr>
          <w:jc w:val="center"/>
        </w:trPr>
        <w:tc>
          <w:tcPr>
            <w:tcW w:w="879" w:type="dxa"/>
            <w:tcBorders>
              <w:top w:val="double" w:color="auto" w:sz="2" w:space="0"/>
              <w:left w:val="single" w:color="auto" w:sz="12" w:space="0"/>
              <w:bottom w:val="single" w:color="auto" w:sz="6" w:space="0"/>
              <w:right w:val="single" w:color="auto" w:sz="6" w:space="0"/>
            </w:tcBorders>
            <w:noWrap w:val="0"/>
            <w:vAlign w:val="top"/>
          </w:tcPr>
          <w:p w14:paraId="47FF068E">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double" w:color="auto" w:sz="2" w:space="0"/>
              <w:left w:val="single" w:color="auto" w:sz="6" w:space="0"/>
              <w:bottom w:val="single" w:color="auto" w:sz="6" w:space="0"/>
              <w:right w:val="single" w:color="auto" w:sz="6" w:space="0"/>
            </w:tcBorders>
            <w:noWrap w:val="0"/>
            <w:vAlign w:val="top"/>
          </w:tcPr>
          <w:p w14:paraId="5E73F8C8">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4678" w:type="dxa"/>
            <w:tcBorders>
              <w:top w:val="double" w:color="auto" w:sz="2" w:space="0"/>
              <w:left w:val="single" w:color="auto" w:sz="6" w:space="0"/>
              <w:bottom w:val="single" w:color="auto" w:sz="6" w:space="0"/>
              <w:right w:val="single" w:color="auto" w:sz="6" w:space="0"/>
            </w:tcBorders>
            <w:noWrap w:val="0"/>
            <w:vAlign w:val="top"/>
          </w:tcPr>
          <w:p w14:paraId="343229C9">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76" w:type="dxa"/>
            <w:tcBorders>
              <w:top w:val="double" w:color="auto" w:sz="2" w:space="0"/>
              <w:left w:val="single" w:color="auto" w:sz="6" w:space="0"/>
              <w:bottom w:val="single" w:color="auto" w:sz="6" w:space="0"/>
              <w:right w:val="single" w:color="auto" w:sz="12" w:space="0"/>
            </w:tcBorders>
            <w:noWrap w:val="0"/>
            <w:vAlign w:val="top"/>
          </w:tcPr>
          <w:p w14:paraId="0A004267">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4653A8FE">
        <w:tblPrEx>
          <w:tblCellMar>
            <w:top w:w="0" w:type="dxa"/>
            <w:left w:w="28" w:type="dxa"/>
            <w:bottom w:w="0" w:type="dxa"/>
            <w:right w:w="28" w:type="dxa"/>
          </w:tblCellMar>
        </w:tblPrEx>
        <w:trPr>
          <w:jc w:val="center"/>
        </w:trPr>
        <w:tc>
          <w:tcPr>
            <w:tcW w:w="879" w:type="dxa"/>
            <w:tcBorders>
              <w:top w:val="nil"/>
              <w:left w:val="single" w:color="auto" w:sz="12" w:space="0"/>
              <w:bottom w:val="single" w:color="auto" w:sz="6" w:space="0"/>
              <w:right w:val="single" w:color="auto" w:sz="6" w:space="0"/>
            </w:tcBorders>
            <w:noWrap w:val="0"/>
            <w:vAlign w:val="top"/>
          </w:tcPr>
          <w:p w14:paraId="648F62C5">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nil"/>
              <w:left w:val="single" w:color="auto" w:sz="6" w:space="0"/>
              <w:bottom w:val="single" w:color="auto" w:sz="6" w:space="0"/>
              <w:right w:val="single" w:color="auto" w:sz="6" w:space="0"/>
            </w:tcBorders>
            <w:noWrap w:val="0"/>
            <w:vAlign w:val="top"/>
          </w:tcPr>
          <w:p w14:paraId="32CB081A">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4678" w:type="dxa"/>
            <w:tcBorders>
              <w:top w:val="nil"/>
              <w:left w:val="single" w:color="auto" w:sz="6" w:space="0"/>
              <w:bottom w:val="single" w:color="auto" w:sz="6" w:space="0"/>
              <w:right w:val="single" w:color="auto" w:sz="6" w:space="0"/>
            </w:tcBorders>
            <w:noWrap w:val="0"/>
            <w:vAlign w:val="top"/>
          </w:tcPr>
          <w:p w14:paraId="55ED9180">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76" w:type="dxa"/>
            <w:tcBorders>
              <w:top w:val="nil"/>
              <w:left w:val="single" w:color="auto" w:sz="6" w:space="0"/>
              <w:bottom w:val="single" w:color="auto" w:sz="6" w:space="0"/>
              <w:right w:val="single" w:color="auto" w:sz="12" w:space="0"/>
            </w:tcBorders>
            <w:noWrap w:val="0"/>
            <w:vAlign w:val="top"/>
          </w:tcPr>
          <w:p w14:paraId="0D0A48E1">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19A3EA4C">
        <w:tblPrEx>
          <w:tblCellMar>
            <w:top w:w="0" w:type="dxa"/>
            <w:left w:w="28" w:type="dxa"/>
            <w:bottom w:w="0" w:type="dxa"/>
            <w:right w:w="28" w:type="dxa"/>
          </w:tblCellMar>
        </w:tblPrEx>
        <w:trPr>
          <w:jc w:val="center"/>
        </w:trPr>
        <w:tc>
          <w:tcPr>
            <w:tcW w:w="879" w:type="dxa"/>
            <w:tcBorders>
              <w:top w:val="nil"/>
              <w:left w:val="single" w:color="auto" w:sz="12" w:space="0"/>
              <w:bottom w:val="single" w:color="auto" w:sz="6" w:space="0"/>
              <w:right w:val="single" w:color="auto" w:sz="6" w:space="0"/>
            </w:tcBorders>
            <w:noWrap w:val="0"/>
            <w:vAlign w:val="top"/>
          </w:tcPr>
          <w:p w14:paraId="7FE7F08B">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nil"/>
              <w:left w:val="single" w:color="auto" w:sz="6" w:space="0"/>
              <w:bottom w:val="single" w:color="auto" w:sz="6" w:space="0"/>
              <w:right w:val="single" w:color="auto" w:sz="6" w:space="0"/>
            </w:tcBorders>
            <w:noWrap w:val="0"/>
            <w:vAlign w:val="top"/>
          </w:tcPr>
          <w:p w14:paraId="40C46004">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4678" w:type="dxa"/>
            <w:tcBorders>
              <w:top w:val="nil"/>
              <w:left w:val="single" w:color="auto" w:sz="6" w:space="0"/>
              <w:bottom w:val="single" w:color="auto" w:sz="6" w:space="0"/>
              <w:right w:val="single" w:color="auto" w:sz="6" w:space="0"/>
            </w:tcBorders>
            <w:noWrap w:val="0"/>
            <w:vAlign w:val="top"/>
          </w:tcPr>
          <w:p w14:paraId="11ACD44D">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76" w:type="dxa"/>
            <w:tcBorders>
              <w:top w:val="nil"/>
              <w:left w:val="single" w:color="auto" w:sz="6" w:space="0"/>
              <w:bottom w:val="single" w:color="auto" w:sz="6" w:space="0"/>
              <w:right w:val="single" w:color="auto" w:sz="12" w:space="0"/>
            </w:tcBorders>
            <w:noWrap w:val="0"/>
            <w:vAlign w:val="top"/>
          </w:tcPr>
          <w:p w14:paraId="73F26A23">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4EFA6385">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5DB87888">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8679798">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5CB5AECB">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48BF5FF4">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18B787AD">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3BE32334">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28467AC">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38E65B6B">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3769FD39">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402E997A">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7BF59D58">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4E416A8">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68822622">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0FDB3367">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7CC3C4AA">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78DBC70E">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DDD32FF">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5DBDB843">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45D4A631">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71766548">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383CDCEE">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FB41F71">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18A8129F">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4048DCA0">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6F0169FE">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59D34098">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FD4D9F6">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105F4A51">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1D4787CD">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4B797FC7">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242ED82C">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B0854C2">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66C517E2">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54F24196">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4D8E09FC">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40573711">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CDC76A7">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10CC5F1D">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45BC13AD">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6B9C3553">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60F93796">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55CD5D3">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0E12CB8C">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7580A8D0">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2B95FACA">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6627229D">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44617B8">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5018AF15">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6815475F">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784F9147">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70B1F33D">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8C35D5B">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6C55EF1B">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43997C27">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693AE743">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24E67BCD">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FA038AB">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57BCB651">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7E1EB737">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7FE766D0">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48197205">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C6E52ED">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77D3369B">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3686D9E5">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5192412A">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1E7F3DAB">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8D18C67">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31392907">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57874419">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23E649B6">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1B53D1B4">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9866F12">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05F83FB1">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3CAEFCC4">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33A00465">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661365AF">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E57979C">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6E42CCFB">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1A0EB69C">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76678FD2">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190D559C">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56F5CB4">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46EA24AE">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3D66784E">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12A511F9">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6125E637">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DA69DFB">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7AAF1B86">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581B9AEA">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18315F3A">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683D5A7A">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70948BA">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057D9DD3">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5304DAD6">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6CE8E785">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565DFADE">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97BB0AA">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78831221">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393F4C01">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0A248822">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13FC4AB6">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723046B">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6F18FCA7">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675B089F">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63D8210B">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54DA331E">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AF4534B">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297791EE">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412733FB">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5831D62A">
        <w:tblPrEx>
          <w:tblCellMar>
            <w:top w:w="0" w:type="dxa"/>
            <w:left w:w="28" w:type="dxa"/>
            <w:bottom w:w="0" w:type="dxa"/>
            <w:right w:w="28" w:type="dxa"/>
          </w:tblCellMar>
        </w:tblPrEx>
        <w:trPr>
          <w:jc w:val="center"/>
        </w:trPr>
        <w:tc>
          <w:tcPr>
            <w:tcW w:w="8817" w:type="dxa"/>
            <w:gridSpan w:val="4"/>
            <w:tcBorders>
              <w:top w:val="single" w:color="auto" w:sz="6" w:space="0"/>
              <w:left w:val="single" w:color="auto" w:sz="12" w:space="0"/>
              <w:bottom w:val="single" w:color="auto" w:sz="12" w:space="0"/>
              <w:right w:val="single" w:color="auto" w:sz="12" w:space="0"/>
            </w:tcBorders>
            <w:noWrap w:val="0"/>
            <w:vAlign w:val="top"/>
          </w:tcPr>
          <w:p w14:paraId="29E7D5A0">
            <w:pPr>
              <w:pStyle w:val="8"/>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小计：</w:t>
            </w:r>
          </w:p>
        </w:tc>
      </w:tr>
    </w:tbl>
    <w:p w14:paraId="018DFF1A">
      <w:pPr>
        <w:jc w:val="left"/>
        <w:rPr>
          <w:rFonts w:hint="eastAsia" w:ascii="宋体" w:hAnsi="宋体" w:eastAsia="宋体" w:cs="宋体"/>
          <w:b/>
          <w:bCs w:val="0"/>
          <w:kern w:val="44"/>
          <w:sz w:val="44"/>
          <w:szCs w:val="44"/>
          <w:lang w:val="en-US" w:eastAsia="zh-CN" w:bidi="ar-SA"/>
        </w:rPr>
      </w:pPr>
      <w:r>
        <w:rPr>
          <w:rFonts w:hint="eastAsia" w:ascii="宋体" w:hAnsi="宋体" w:eastAsia="宋体" w:cs="宋体"/>
          <w:b/>
          <w:bCs w:val="0"/>
          <w:kern w:val="44"/>
          <w:sz w:val="44"/>
          <w:szCs w:val="44"/>
          <w:lang w:val="en-US" w:eastAsia="zh-CN" w:bidi="ar-SA"/>
        </w:rPr>
        <w:br w:type="page"/>
      </w:r>
    </w:p>
    <w:p w14:paraId="2EFD343B">
      <w:pPr>
        <w:pageBreakBefore w:val="0"/>
        <w:numPr>
          <w:ilvl w:val="0"/>
          <w:numId w:val="0"/>
        </w:numPr>
        <w:kinsoku/>
        <w:wordWrap/>
        <w:bidi w:val="0"/>
        <w:spacing w:line="500" w:lineRule="exact"/>
        <w:jc w:val="center"/>
        <w:outlineLvl w:val="0"/>
        <w:rPr>
          <w:rFonts w:hint="eastAsia" w:ascii="宋体" w:hAnsi="宋体" w:eastAsia="宋体" w:cs="宋体"/>
          <w:b/>
          <w:bCs w:val="0"/>
          <w:kern w:val="44"/>
          <w:sz w:val="44"/>
          <w:szCs w:val="44"/>
          <w:lang w:val="en-US" w:eastAsia="zh-CN" w:bidi="ar-SA"/>
        </w:rPr>
      </w:pPr>
    </w:p>
    <w:p w14:paraId="633B18E9">
      <w:pPr>
        <w:pageBreakBefore w:val="0"/>
        <w:numPr>
          <w:ilvl w:val="0"/>
          <w:numId w:val="0"/>
        </w:numPr>
        <w:kinsoku/>
        <w:wordWrap/>
        <w:bidi w:val="0"/>
        <w:spacing w:line="500" w:lineRule="exact"/>
        <w:jc w:val="center"/>
        <w:outlineLvl w:val="0"/>
        <w:rPr>
          <w:rFonts w:hint="eastAsia" w:ascii="宋体" w:hAnsi="宋体" w:eastAsia="宋体" w:cs="宋体"/>
          <w:b/>
          <w:bCs w:val="0"/>
          <w:kern w:val="44"/>
          <w:sz w:val="44"/>
          <w:szCs w:val="44"/>
          <w:lang w:val="en-US" w:eastAsia="zh-CN" w:bidi="ar-SA"/>
        </w:rPr>
      </w:pPr>
    </w:p>
    <w:p w14:paraId="2629E577">
      <w:pPr>
        <w:pageBreakBefore w:val="0"/>
        <w:numPr>
          <w:ilvl w:val="0"/>
          <w:numId w:val="0"/>
        </w:numPr>
        <w:kinsoku/>
        <w:wordWrap/>
        <w:bidi w:val="0"/>
        <w:spacing w:line="500" w:lineRule="exact"/>
        <w:jc w:val="center"/>
        <w:outlineLvl w:val="0"/>
        <w:rPr>
          <w:rFonts w:hint="eastAsia" w:ascii="宋体" w:hAnsi="宋体" w:eastAsia="宋体" w:cs="宋体"/>
          <w:b/>
          <w:bCs w:val="0"/>
          <w:kern w:val="44"/>
          <w:sz w:val="44"/>
          <w:szCs w:val="44"/>
          <w:lang w:val="en-US" w:eastAsia="zh-CN" w:bidi="ar-SA"/>
        </w:rPr>
      </w:pPr>
    </w:p>
    <w:p w14:paraId="2A44C628">
      <w:pPr>
        <w:pageBreakBefore w:val="0"/>
        <w:numPr>
          <w:ilvl w:val="0"/>
          <w:numId w:val="0"/>
        </w:numPr>
        <w:kinsoku/>
        <w:wordWrap/>
        <w:bidi w:val="0"/>
        <w:spacing w:line="500" w:lineRule="exact"/>
        <w:jc w:val="center"/>
        <w:outlineLvl w:val="0"/>
        <w:rPr>
          <w:rFonts w:hint="eastAsia" w:ascii="宋体" w:hAnsi="宋体" w:eastAsia="宋体" w:cs="宋体"/>
          <w:b/>
          <w:bCs w:val="0"/>
          <w:kern w:val="44"/>
          <w:sz w:val="44"/>
          <w:szCs w:val="44"/>
          <w:lang w:val="en-US" w:eastAsia="zh-CN" w:bidi="ar-SA"/>
        </w:rPr>
      </w:pPr>
    </w:p>
    <w:p w14:paraId="72F6A53F">
      <w:pPr>
        <w:pageBreakBefore w:val="0"/>
        <w:numPr>
          <w:ilvl w:val="0"/>
          <w:numId w:val="0"/>
        </w:numPr>
        <w:kinsoku/>
        <w:wordWrap/>
        <w:bidi w:val="0"/>
        <w:spacing w:line="500" w:lineRule="exact"/>
        <w:jc w:val="center"/>
        <w:outlineLvl w:val="0"/>
        <w:rPr>
          <w:rFonts w:hint="eastAsia" w:ascii="宋体" w:hAnsi="宋体" w:eastAsia="宋体" w:cs="宋体"/>
          <w:b/>
          <w:bCs w:val="0"/>
          <w:kern w:val="44"/>
          <w:sz w:val="44"/>
          <w:szCs w:val="44"/>
          <w:lang w:val="en-US" w:eastAsia="zh-CN" w:bidi="ar-SA"/>
        </w:rPr>
      </w:pPr>
    </w:p>
    <w:p w14:paraId="20F7561E">
      <w:pPr>
        <w:pageBreakBefore w:val="0"/>
        <w:numPr>
          <w:ilvl w:val="0"/>
          <w:numId w:val="0"/>
        </w:numPr>
        <w:kinsoku/>
        <w:wordWrap/>
        <w:bidi w:val="0"/>
        <w:spacing w:line="500" w:lineRule="exact"/>
        <w:jc w:val="center"/>
        <w:outlineLvl w:val="0"/>
        <w:rPr>
          <w:rFonts w:hint="eastAsia" w:ascii="宋体" w:hAnsi="宋体" w:eastAsia="宋体" w:cs="宋体"/>
          <w:b/>
          <w:bCs w:val="0"/>
          <w:kern w:val="44"/>
          <w:sz w:val="44"/>
          <w:szCs w:val="44"/>
          <w:lang w:val="en-US" w:eastAsia="zh-CN" w:bidi="ar-SA"/>
        </w:rPr>
      </w:pPr>
    </w:p>
    <w:p w14:paraId="76103289">
      <w:pPr>
        <w:pageBreakBefore w:val="0"/>
        <w:numPr>
          <w:ilvl w:val="0"/>
          <w:numId w:val="0"/>
        </w:numPr>
        <w:kinsoku/>
        <w:wordWrap/>
        <w:bidi w:val="0"/>
        <w:spacing w:line="500" w:lineRule="exact"/>
        <w:jc w:val="center"/>
        <w:outlineLvl w:val="0"/>
        <w:rPr>
          <w:rFonts w:hint="eastAsia" w:ascii="宋体" w:hAnsi="宋体" w:eastAsia="宋体" w:cs="宋体"/>
          <w:b/>
          <w:bCs w:val="0"/>
          <w:kern w:val="44"/>
          <w:sz w:val="44"/>
          <w:szCs w:val="44"/>
          <w:lang w:val="en-US" w:eastAsia="zh-CN" w:bidi="ar-SA"/>
        </w:rPr>
      </w:pPr>
    </w:p>
    <w:p w14:paraId="3704099D">
      <w:pPr>
        <w:pageBreakBefore w:val="0"/>
        <w:numPr>
          <w:ilvl w:val="0"/>
          <w:numId w:val="0"/>
        </w:numPr>
        <w:kinsoku/>
        <w:wordWrap/>
        <w:bidi w:val="0"/>
        <w:spacing w:line="500" w:lineRule="exact"/>
        <w:jc w:val="center"/>
        <w:outlineLvl w:val="0"/>
        <w:rPr>
          <w:rFonts w:hint="eastAsia" w:ascii="宋体" w:hAnsi="宋体" w:eastAsia="宋体" w:cs="宋体"/>
          <w:b/>
          <w:bCs w:val="0"/>
          <w:kern w:val="44"/>
          <w:sz w:val="44"/>
          <w:szCs w:val="44"/>
          <w:lang w:val="en-US" w:eastAsia="zh-CN" w:bidi="ar-SA"/>
        </w:rPr>
      </w:pPr>
    </w:p>
    <w:p w14:paraId="093A1960">
      <w:pPr>
        <w:pageBreakBefore w:val="0"/>
        <w:numPr>
          <w:ilvl w:val="0"/>
          <w:numId w:val="0"/>
        </w:numPr>
        <w:kinsoku/>
        <w:wordWrap/>
        <w:bidi w:val="0"/>
        <w:spacing w:line="500" w:lineRule="exact"/>
        <w:jc w:val="center"/>
        <w:outlineLvl w:val="0"/>
        <w:rPr>
          <w:rFonts w:hint="eastAsia" w:ascii="宋体" w:hAnsi="宋体" w:eastAsia="宋体" w:cs="宋体"/>
          <w:b/>
          <w:bCs w:val="0"/>
          <w:kern w:val="44"/>
          <w:sz w:val="44"/>
          <w:szCs w:val="44"/>
          <w:lang w:val="en-US" w:eastAsia="zh-CN" w:bidi="ar-SA"/>
        </w:rPr>
      </w:pPr>
    </w:p>
    <w:p w14:paraId="432B27E6">
      <w:pPr>
        <w:pageBreakBefore w:val="0"/>
        <w:numPr>
          <w:ilvl w:val="0"/>
          <w:numId w:val="0"/>
        </w:numPr>
        <w:kinsoku/>
        <w:wordWrap/>
        <w:bidi w:val="0"/>
        <w:spacing w:line="500" w:lineRule="exact"/>
        <w:jc w:val="center"/>
        <w:outlineLvl w:val="0"/>
        <w:rPr>
          <w:rFonts w:hint="eastAsia" w:ascii="宋体" w:hAnsi="宋体" w:eastAsia="宋体" w:cs="宋体"/>
          <w:b/>
          <w:bCs w:val="0"/>
          <w:kern w:val="44"/>
          <w:sz w:val="44"/>
          <w:szCs w:val="44"/>
          <w:lang w:val="en-US" w:eastAsia="zh-CN" w:bidi="ar-SA"/>
        </w:rPr>
      </w:pPr>
    </w:p>
    <w:p w14:paraId="753A4909">
      <w:pPr>
        <w:pageBreakBefore w:val="0"/>
        <w:numPr>
          <w:ilvl w:val="0"/>
          <w:numId w:val="0"/>
        </w:numPr>
        <w:kinsoku/>
        <w:wordWrap/>
        <w:bidi w:val="0"/>
        <w:spacing w:line="500" w:lineRule="exact"/>
        <w:jc w:val="center"/>
        <w:outlineLvl w:val="0"/>
        <w:rPr>
          <w:rFonts w:hint="eastAsia" w:ascii="宋体" w:hAnsi="宋体" w:eastAsia="宋体" w:cs="宋体"/>
          <w:b/>
          <w:bCs/>
          <w:sz w:val="44"/>
          <w:szCs w:val="44"/>
        </w:rPr>
      </w:pPr>
      <w:bookmarkStart w:id="743" w:name="_Toc3386"/>
      <w:r>
        <w:rPr>
          <w:rFonts w:hint="eastAsia" w:ascii="宋体" w:hAnsi="宋体" w:eastAsia="宋体" w:cs="宋体"/>
          <w:b/>
          <w:bCs w:val="0"/>
          <w:kern w:val="44"/>
          <w:sz w:val="44"/>
          <w:szCs w:val="44"/>
          <w:lang w:val="en-US" w:eastAsia="zh-CN" w:bidi="ar-SA"/>
        </w:rPr>
        <w:t>第</w:t>
      </w:r>
      <w:r>
        <w:rPr>
          <w:rFonts w:hint="eastAsia" w:ascii="宋体" w:hAnsi="宋体" w:cs="宋体"/>
          <w:b/>
          <w:bCs w:val="0"/>
          <w:kern w:val="44"/>
          <w:sz w:val="44"/>
          <w:szCs w:val="44"/>
          <w:lang w:val="en-US" w:eastAsia="zh-CN" w:bidi="ar-SA"/>
        </w:rPr>
        <w:t>五</w:t>
      </w:r>
      <w:r>
        <w:rPr>
          <w:rFonts w:hint="eastAsia" w:ascii="宋体" w:hAnsi="宋体" w:eastAsia="宋体" w:cs="宋体"/>
          <w:b/>
          <w:bCs w:val="0"/>
          <w:kern w:val="44"/>
          <w:sz w:val="44"/>
          <w:szCs w:val="44"/>
          <w:lang w:val="en-US" w:eastAsia="zh-CN" w:bidi="ar-SA"/>
        </w:rPr>
        <w:t>章 磋商响应文件格式</w:t>
      </w:r>
      <w:bookmarkEnd w:id="735"/>
      <w:bookmarkEnd w:id="743"/>
    </w:p>
    <w:p w14:paraId="5E1E665D">
      <w:pPr>
        <w:pageBreakBefore w:val="0"/>
        <w:kinsoku/>
        <w:wordWrap/>
        <w:bidi w:val="0"/>
        <w:spacing w:line="500" w:lineRule="exact"/>
        <w:ind w:left="0" w:leftChars="0" w:firstLine="0" w:firstLineChars="0"/>
        <w:jc w:val="center"/>
        <w:rPr>
          <w:rFonts w:hint="eastAsia" w:ascii="宋体" w:hAnsi="宋体" w:eastAsia="宋体" w:cs="宋体"/>
          <w:b/>
          <w:bCs/>
          <w:sz w:val="48"/>
          <w:szCs w:val="32"/>
          <w:lang w:val="en-US" w:eastAsia="zh-CN"/>
        </w:rPr>
      </w:pPr>
    </w:p>
    <w:p w14:paraId="128DF015">
      <w:pPr>
        <w:pStyle w:val="8"/>
        <w:pageBreakBefore w:val="0"/>
        <w:kinsoku/>
        <w:wordWrap/>
        <w:bidi w:val="0"/>
        <w:spacing w:line="500" w:lineRule="exact"/>
        <w:rPr>
          <w:rFonts w:hint="eastAsia"/>
          <w:lang w:val="en-US" w:eastAsia="zh-CN"/>
        </w:rPr>
      </w:pPr>
    </w:p>
    <w:p w14:paraId="0988C8F3">
      <w:pPr>
        <w:pageBreakBefore w:val="0"/>
        <w:kinsoku/>
        <w:wordWrap/>
        <w:bidi w:val="0"/>
        <w:spacing w:line="500" w:lineRule="exact"/>
        <w:rPr>
          <w:rFonts w:hint="eastAsia"/>
          <w:lang w:val="en-US" w:eastAsia="zh-CN"/>
        </w:rPr>
      </w:pPr>
    </w:p>
    <w:p w14:paraId="7ABA12DF">
      <w:pPr>
        <w:pStyle w:val="8"/>
        <w:pageBreakBefore w:val="0"/>
        <w:kinsoku/>
        <w:wordWrap/>
        <w:bidi w:val="0"/>
        <w:spacing w:line="500" w:lineRule="exact"/>
        <w:rPr>
          <w:rFonts w:hint="eastAsia"/>
          <w:lang w:val="en-US" w:eastAsia="zh-CN"/>
        </w:rPr>
      </w:pPr>
    </w:p>
    <w:p w14:paraId="3F352E37">
      <w:pPr>
        <w:pageBreakBefore w:val="0"/>
        <w:kinsoku/>
        <w:wordWrap/>
        <w:bidi w:val="0"/>
        <w:spacing w:line="500" w:lineRule="exact"/>
        <w:rPr>
          <w:rFonts w:hint="eastAsia"/>
          <w:lang w:val="en-US" w:eastAsia="zh-CN"/>
        </w:rPr>
      </w:pPr>
    </w:p>
    <w:p w14:paraId="374FC5C8">
      <w:pPr>
        <w:pStyle w:val="8"/>
        <w:pageBreakBefore w:val="0"/>
        <w:kinsoku/>
        <w:wordWrap/>
        <w:bidi w:val="0"/>
        <w:spacing w:line="500" w:lineRule="exact"/>
        <w:rPr>
          <w:rFonts w:hint="eastAsia"/>
          <w:lang w:val="en-US" w:eastAsia="zh-CN"/>
        </w:rPr>
      </w:pPr>
    </w:p>
    <w:p w14:paraId="7C5CFCBC">
      <w:pPr>
        <w:pageBreakBefore w:val="0"/>
        <w:kinsoku/>
        <w:wordWrap/>
        <w:bidi w:val="0"/>
        <w:spacing w:line="500" w:lineRule="exact"/>
        <w:rPr>
          <w:rFonts w:hint="eastAsia"/>
          <w:lang w:val="en-US" w:eastAsia="zh-CN"/>
        </w:rPr>
      </w:pPr>
    </w:p>
    <w:p w14:paraId="068FCE9D">
      <w:pPr>
        <w:pStyle w:val="8"/>
        <w:pageBreakBefore w:val="0"/>
        <w:kinsoku/>
        <w:wordWrap/>
        <w:bidi w:val="0"/>
        <w:spacing w:line="500" w:lineRule="exact"/>
        <w:rPr>
          <w:rFonts w:hint="eastAsia"/>
          <w:lang w:val="en-US" w:eastAsia="zh-CN"/>
        </w:rPr>
      </w:pPr>
    </w:p>
    <w:p w14:paraId="0ADA3DE7">
      <w:pPr>
        <w:pStyle w:val="8"/>
        <w:pageBreakBefore w:val="0"/>
        <w:wordWrap/>
        <w:bidi w:val="0"/>
        <w:spacing w:line="500" w:lineRule="exact"/>
        <w:rPr>
          <w:rFonts w:hint="eastAsia"/>
          <w:lang w:val="en-US" w:eastAsia="zh-CN"/>
        </w:rPr>
      </w:pPr>
    </w:p>
    <w:p w14:paraId="07999963">
      <w:pPr>
        <w:pageBreakBefore w:val="0"/>
        <w:kinsoku/>
        <w:wordWrap/>
        <w:bidi w:val="0"/>
        <w:spacing w:line="500" w:lineRule="exact"/>
        <w:ind w:left="0" w:leftChars="0" w:firstLine="0" w:firstLineChars="0"/>
        <w:jc w:val="center"/>
        <w:rPr>
          <w:rFonts w:hint="eastAsia" w:ascii="宋体" w:hAnsi="宋体" w:cs="宋体"/>
          <w:b/>
          <w:bCs/>
          <w:sz w:val="48"/>
          <w:szCs w:val="32"/>
          <w:lang w:val="en-US" w:eastAsia="zh-CN"/>
        </w:rPr>
      </w:pPr>
    </w:p>
    <w:p w14:paraId="7C084691">
      <w:pPr>
        <w:jc w:val="right"/>
        <w:rPr>
          <w:rFonts w:hint="eastAsia"/>
          <w:lang w:val="en-US" w:eastAsia="zh-CN"/>
        </w:rPr>
      </w:pPr>
      <w:r>
        <w:rPr>
          <w:rFonts w:hint="eastAsia"/>
          <w:b/>
          <w:bCs/>
          <w:sz w:val="32"/>
          <w:szCs w:val="22"/>
          <w:lang w:val="en-US" w:eastAsia="zh-CN"/>
        </w:rPr>
        <w:t>（正本或副本）</w:t>
      </w:r>
    </w:p>
    <w:p w14:paraId="5111BCEE">
      <w:pPr>
        <w:pStyle w:val="17"/>
        <w:ind w:left="0" w:leftChars="0" w:firstLine="0" w:firstLineChars="0"/>
        <w:rPr>
          <w:rFonts w:hint="eastAsia"/>
          <w:lang w:val="en-US" w:eastAsia="zh-CN"/>
        </w:rPr>
      </w:pPr>
    </w:p>
    <w:p w14:paraId="49C383AA">
      <w:pPr>
        <w:spacing w:line="360" w:lineRule="auto"/>
        <w:jc w:val="center"/>
        <w:rPr>
          <w:rFonts w:hint="eastAsia"/>
          <w:b/>
          <w:bCs/>
          <w:sz w:val="36"/>
          <w:szCs w:val="36"/>
          <w:lang w:val="en-US" w:eastAsia="zh-CN"/>
        </w:rPr>
      </w:pPr>
      <w:r>
        <w:rPr>
          <w:rFonts w:hint="eastAsia"/>
          <w:b/>
          <w:bCs/>
          <w:sz w:val="36"/>
          <w:szCs w:val="36"/>
          <w:lang w:val="en-US" w:eastAsia="zh-CN"/>
        </w:rPr>
        <w:t xml:space="preserve"> 2025年富平县到贤镇田村村柿子无尘晾晒棚</w:t>
      </w:r>
    </w:p>
    <w:p w14:paraId="2059D1D5">
      <w:pPr>
        <w:spacing w:line="360" w:lineRule="auto"/>
        <w:jc w:val="center"/>
        <w:rPr>
          <w:rFonts w:hint="eastAsia"/>
          <w:b/>
          <w:bCs/>
          <w:sz w:val="36"/>
          <w:szCs w:val="36"/>
          <w:lang w:val="en-US" w:eastAsia="zh-CN"/>
        </w:rPr>
      </w:pPr>
      <w:r>
        <w:rPr>
          <w:rFonts w:hint="eastAsia"/>
          <w:b/>
          <w:bCs/>
          <w:sz w:val="36"/>
          <w:szCs w:val="36"/>
          <w:lang w:val="en-US" w:eastAsia="zh-CN"/>
        </w:rPr>
        <w:t>及配套设施项目</w:t>
      </w:r>
    </w:p>
    <w:p w14:paraId="7B677DF6">
      <w:pPr>
        <w:pStyle w:val="17"/>
        <w:rPr>
          <w:rFonts w:hint="eastAsia"/>
          <w:lang w:val="en-US" w:eastAsia="zh-CN"/>
        </w:rPr>
      </w:pPr>
    </w:p>
    <w:p w14:paraId="2AA72FC3">
      <w:pPr>
        <w:pStyle w:val="8"/>
        <w:pageBreakBefore w:val="0"/>
        <w:kinsoku/>
        <w:wordWrap/>
        <w:bidi w:val="0"/>
        <w:spacing w:line="360" w:lineRule="auto"/>
        <w:ind w:left="0" w:leftChars="0" w:firstLine="0" w:firstLineChars="0"/>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磋商响应文件</w:t>
      </w:r>
    </w:p>
    <w:p w14:paraId="7C065F36">
      <w:pPr>
        <w:pageBreakBefore w:val="0"/>
        <w:kinsoku/>
        <w:wordWrap/>
        <w:bidi w:val="0"/>
        <w:spacing w:line="500" w:lineRule="exact"/>
        <w:rPr>
          <w:rFonts w:hint="eastAsia" w:ascii="宋体" w:hAnsi="宋体" w:eastAsia="宋体" w:cs="宋体"/>
          <w:b/>
          <w:bCs/>
          <w:sz w:val="72"/>
          <w:szCs w:val="44"/>
          <w:lang w:val="en-US" w:eastAsia="zh-CN"/>
        </w:rPr>
      </w:pPr>
    </w:p>
    <w:p w14:paraId="1D33ABAD">
      <w:pPr>
        <w:pStyle w:val="8"/>
        <w:pageBreakBefore w:val="0"/>
        <w:wordWrap/>
        <w:bidi w:val="0"/>
        <w:spacing w:line="500" w:lineRule="exact"/>
        <w:rPr>
          <w:rFonts w:hint="eastAsia" w:ascii="宋体" w:hAnsi="宋体" w:eastAsia="宋体" w:cs="宋体"/>
          <w:b/>
          <w:bCs/>
          <w:sz w:val="72"/>
          <w:szCs w:val="44"/>
          <w:lang w:val="en-US" w:eastAsia="zh-CN"/>
        </w:rPr>
      </w:pPr>
    </w:p>
    <w:p w14:paraId="2151A366">
      <w:pPr>
        <w:pageBreakBefore w:val="0"/>
        <w:wordWrap/>
        <w:bidi w:val="0"/>
        <w:spacing w:line="500" w:lineRule="exact"/>
        <w:rPr>
          <w:rFonts w:hint="eastAsia"/>
          <w:lang w:val="en-US" w:eastAsia="zh-CN"/>
        </w:rPr>
      </w:pPr>
    </w:p>
    <w:p w14:paraId="1D32AE0E">
      <w:pPr>
        <w:pStyle w:val="18"/>
        <w:ind w:left="0" w:leftChars="0" w:firstLine="0" w:firstLineChars="0"/>
        <w:rPr>
          <w:rFonts w:hint="eastAsia"/>
          <w:lang w:val="en-US" w:eastAsia="zh-CN"/>
        </w:rPr>
      </w:pPr>
    </w:p>
    <w:p w14:paraId="1E1C93E4">
      <w:pPr>
        <w:pStyle w:val="18"/>
        <w:rPr>
          <w:rFonts w:hint="eastAsia"/>
          <w:lang w:val="en-US" w:eastAsia="zh-CN"/>
        </w:rPr>
      </w:pPr>
    </w:p>
    <w:p w14:paraId="702E155F">
      <w:pPr>
        <w:pageBreakBefore w:val="0"/>
        <w:wordWrap/>
        <w:bidi w:val="0"/>
        <w:spacing w:line="500" w:lineRule="exact"/>
        <w:ind w:left="0" w:leftChars="0" w:firstLine="0" w:firstLineChars="0"/>
        <w:rPr>
          <w:rFonts w:hint="eastAsia"/>
          <w:lang w:val="en-US" w:eastAsia="zh-CN"/>
        </w:rPr>
      </w:pPr>
    </w:p>
    <w:p w14:paraId="64A72FD3">
      <w:pPr>
        <w:pStyle w:val="18"/>
        <w:rPr>
          <w:rFonts w:hint="eastAsia"/>
          <w:lang w:val="en-US" w:eastAsia="zh-CN"/>
        </w:rPr>
      </w:pPr>
    </w:p>
    <w:p w14:paraId="6C78D2B9">
      <w:pPr>
        <w:pageBreakBefore w:val="0"/>
        <w:kinsoku/>
        <w:wordWrap/>
        <w:bidi w:val="0"/>
        <w:spacing w:line="500" w:lineRule="exact"/>
        <w:ind w:left="0" w:leftChars="0" w:firstLine="301" w:firstLineChars="100"/>
        <w:rPr>
          <w:rFonts w:hint="eastAsia" w:ascii="宋体" w:hAnsi="宋体" w:eastAsia="宋体" w:cs="宋体"/>
          <w:b/>
          <w:bCs/>
          <w:sz w:val="30"/>
          <w:szCs w:val="30"/>
          <w:u w:val="single"/>
          <w:lang w:val="en-US" w:eastAsia="zh-CN"/>
        </w:rPr>
      </w:pPr>
      <w:r>
        <w:rPr>
          <w:rFonts w:hint="eastAsia" w:ascii="宋体" w:hAnsi="宋体" w:cs="宋体"/>
          <w:b/>
          <w:bCs/>
          <w:sz w:val="30"/>
          <w:szCs w:val="30"/>
          <w:highlight w:val="none"/>
          <w:lang w:eastAsia="zh-CN"/>
        </w:rPr>
        <w:t>项目</w:t>
      </w:r>
      <w:r>
        <w:rPr>
          <w:rFonts w:hint="eastAsia" w:ascii="宋体" w:hAnsi="宋体" w:eastAsia="宋体" w:cs="宋体"/>
          <w:b/>
          <w:bCs/>
          <w:sz w:val="30"/>
          <w:szCs w:val="30"/>
          <w:lang w:eastAsia="zh-CN"/>
        </w:rPr>
        <w:t>编号：</w:t>
      </w:r>
      <w:r>
        <w:rPr>
          <w:rFonts w:hint="eastAsia" w:ascii="宋体" w:hAnsi="宋体" w:eastAsia="宋体" w:cs="宋体"/>
          <w:b/>
          <w:bCs/>
          <w:sz w:val="30"/>
          <w:szCs w:val="30"/>
          <w:u w:val="single"/>
          <w:lang w:val="en-US" w:eastAsia="zh-CN"/>
        </w:rPr>
        <w:t xml:space="preserve">                                             </w:t>
      </w:r>
    </w:p>
    <w:p w14:paraId="744555EB">
      <w:pPr>
        <w:pageBreakBefore w:val="0"/>
        <w:kinsoku/>
        <w:wordWrap/>
        <w:bidi w:val="0"/>
        <w:spacing w:line="500" w:lineRule="exact"/>
        <w:ind w:left="0" w:leftChars="0" w:firstLine="301" w:firstLineChars="100"/>
        <w:rPr>
          <w:rFonts w:hint="eastAsia" w:ascii="宋体" w:hAnsi="宋体" w:eastAsia="宋体" w:cs="宋体"/>
          <w:b/>
          <w:bCs/>
          <w:sz w:val="30"/>
          <w:szCs w:val="30"/>
        </w:rPr>
      </w:pPr>
      <w:r>
        <w:rPr>
          <w:rFonts w:hint="eastAsia" w:ascii="宋体" w:hAnsi="宋体" w:eastAsia="宋体" w:cs="宋体"/>
          <w:b/>
          <w:bCs/>
          <w:sz w:val="30"/>
          <w:szCs w:val="30"/>
          <w:highlight w:val="none"/>
          <w:lang w:eastAsia="zh-CN"/>
        </w:rPr>
        <w:t>供</w:t>
      </w:r>
      <w:r>
        <w:rPr>
          <w:rFonts w:hint="eastAsia" w:ascii="宋体" w:hAnsi="宋体" w:cs="宋体"/>
          <w:b/>
          <w:bCs/>
          <w:sz w:val="30"/>
          <w:szCs w:val="30"/>
          <w:highlight w:val="none"/>
          <w:lang w:val="en-US" w:eastAsia="zh-CN"/>
        </w:rPr>
        <w:t xml:space="preserve"> </w:t>
      </w:r>
      <w:r>
        <w:rPr>
          <w:rFonts w:hint="eastAsia" w:ascii="宋体" w:hAnsi="宋体" w:eastAsia="宋体" w:cs="宋体"/>
          <w:b/>
          <w:bCs/>
          <w:sz w:val="30"/>
          <w:szCs w:val="30"/>
          <w:highlight w:val="none"/>
          <w:lang w:eastAsia="zh-CN"/>
        </w:rPr>
        <w:t>应</w:t>
      </w:r>
      <w:r>
        <w:rPr>
          <w:rFonts w:hint="eastAsia" w:ascii="宋体" w:hAnsi="宋体" w:cs="宋体"/>
          <w:b/>
          <w:bCs/>
          <w:sz w:val="30"/>
          <w:szCs w:val="30"/>
          <w:highlight w:val="none"/>
          <w:lang w:val="en-US" w:eastAsia="zh-CN"/>
        </w:rPr>
        <w:t xml:space="preserve"> </w:t>
      </w:r>
      <w:r>
        <w:rPr>
          <w:rFonts w:hint="eastAsia" w:ascii="宋体" w:hAnsi="宋体" w:eastAsia="宋体" w:cs="宋体"/>
          <w:b/>
          <w:bCs/>
          <w:sz w:val="30"/>
          <w:szCs w:val="30"/>
          <w:highlight w:val="none"/>
          <w:lang w:eastAsia="zh-CN"/>
        </w:rPr>
        <w:t>商</w:t>
      </w:r>
      <w:r>
        <w:rPr>
          <w:rFonts w:hint="eastAsia" w:ascii="宋体" w:hAnsi="宋体" w:eastAsia="宋体" w:cs="宋体"/>
          <w:b/>
          <w:bCs/>
          <w:sz w:val="30"/>
          <w:szCs w:val="30"/>
          <w:highlight w:val="none"/>
        </w:rPr>
        <w:t>：</w:t>
      </w:r>
      <w:r>
        <w:rPr>
          <w:rFonts w:hint="eastAsia" w:ascii="宋体" w:hAnsi="宋体" w:eastAsia="宋体" w:cs="宋体"/>
          <w:b/>
          <w:bCs/>
          <w:sz w:val="30"/>
          <w:szCs w:val="30"/>
          <w:highlight w:val="none"/>
          <w:u w:val="single"/>
          <w:lang w:val="en-US" w:eastAsia="zh-CN"/>
        </w:rPr>
        <w:t xml:space="preserve">   </w:t>
      </w:r>
      <w:r>
        <w:rPr>
          <w:rFonts w:hint="eastAsia" w:ascii="宋体" w:hAnsi="宋体" w:eastAsia="宋体" w:cs="宋体"/>
          <w:b/>
          <w:bCs/>
          <w:sz w:val="30"/>
          <w:szCs w:val="30"/>
          <w:u w:val="single"/>
          <w:lang w:val="en-US" w:eastAsia="zh-CN"/>
        </w:rPr>
        <w:t xml:space="preserve">           </w:t>
      </w:r>
      <w:r>
        <w:rPr>
          <w:rFonts w:hint="eastAsia" w:ascii="宋体" w:hAnsi="宋体" w:cs="宋体"/>
          <w:b/>
          <w:bCs/>
          <w:sz w:val="30"/>
          <w:szCs w:val="30"/>
          <w:u w:val="single"/>
          <w:lang w:val="en-US" w:eastAsia="zh-CN"/>
        </w:rPr>
        <w:t xml:space="preserve"> </w:t>
      </w:r>
      <w:r>
        <w:rPr>
          <w:rFonts w:hint="eastAsia" w:ascii="宋体" w:hAnsi="宋体" w:eastAsia="宋体" w:cs="宋体"/>
          <w:b/>
          <w:bCs/>
          <w:sz w:val="30"/>
          <w:szCs w:val="30"/>
          <w:u w:val="single"/>
          <w:lang w:val="en-US" w:eastAsia="zh-CN"/>
        </w:rPr>
        <w:t xml:space="preserve">                    </w:t>
      </w:r>
      <w:r>
        <w:rPr>
          <w:rFonts w:hint="eastAsia" w:ascii="宋体" w:hAnsi="宋体" w:eastAsia="宋体" w:cs="宋体"/>
          <w:b/>
          <w:bCs/>
          <w:sz w:val="30"/>
          <w:szCs w:val="30"/>
          <w:u w:val="single"/>
        </w:rPr>
        <w:t>（</w:t>
      </w:r>
      <w:r>
        <w:rPr>
          <w:rFonts w:hint="eastAsia" w:ascii="宋体" w:hAnsi="宋体" w:eastAsia="宋体" w:cs="宋体"/>
          <w:b/>
          <w:bCs/>
          <w:sz w:val="30"/>
          <w:szCs w:val="30"/>
          <w:u w:val="single"/>
          <w:lang w:eastAsia="zh-CN"/>
        </w:rPr>
        <w:t>盖</w:t>
      </w:r>
      <w:r>
        <w:rPr>
          <w:rFonts w:hint="eastAsia" w:ascii="宋体" w:hAnsi="宋体" w:cs="宋体"/>
          <w:b/>
          <w:bCs/>
          <w:sz w:val="30"/>
          <w:szCs w:val="30"/>
          <w:u w:val="single"/>
          <w:lang w:eastAsia="zh-CN"/>
        </w:rPr>
        <w:t>公</w:t>
      </w:r>
      <w:r>
        <w:rPr>
          <w:rFonts w:hint="eastAsia" w:ascii="宋体" w:hAnsi="宋体" w:eastAsia="宋体" w:cs="宋体"/>
          <w:b/>
          <w:bCs/>
          <w:sz w:val="30"/>
          <w:szCs w:val="30"/>
          <w:u w:val="single"/>
          <w:lang w:eastAsia="zh-CN"/>
        </w:rPr>
        <w:t>章）</w:t>
      </w:r>
      <w:r>
        <w:rPr>
          <w:rFonts w:hint="eastAsia" w:ascii="宋体" w:hAnsi="宋体" w:eastAsia="宋体" w:cs="宋体"/>
          <w:b/>
          <w:bCs/>
          <w:sz w:val="30"/>
          <w:szCs w:val="30"/>
        </w:rPr>
        <w:t xml:space="preserve">                  </w:t>
      </w:r>
    </w:p>
    <w:p w14:paraId="3915FDD3">
      <w:pPr>
        <w:pageBreakBefore w:val="0"/>
        <w:kinsoku/>
        <w:wordWrap/>
        <w:bidi w:val="0"/>
        <w:spacing w:line="500" w:lineRule="exact"/>
        <w:ind w:left="0" w:leftChars="0" w:firstLine="301" w:firstLineChars="100"/>
        <w:rPr>
          <w:rFonts w:hint="eastAsia" w:ascii="宋体" w:hAnsi="宋体" w:eastAsia="宋体" w:cs="宋体"/>
          <w:b/>
          <w:bCs/>
          <w:sz w:val="30"/>
          <w:szCs w:val="30"/>
          <w:u w:val="single"/>
        </w:rPr>
      </w:pPr>
      <w:r>
        <w:rPr>
          <w:rFonts w:hint="eastAsia" w:ascii="宋体" w:hAnsi="宋体" w:eastAsia="宋体" w:cs="宋体"/>
          <w:b/>
          <w:bCs/>
          <w:sz w:val="30"/>
          <w:szCs w:val="30"/>
          <w:lang w:eastAsia="zh-CN"/>
        </w:rPr>
        <w:t>法定代表人或</w:t>
      </w:r>
      <w:r>
        <w:rPr>
          <w:rFonts w:hint="eastAsia" w:ascii="宋体" w:hAnsi="宋体" w:cs="宋体"/>
          <w:b/>
          <w:bCs/>
          <w:sz w:val="30"/>
          <w:szCs w:val="30"/>
          <w:lang w:eastAsia="zh-CN"/>
        </w:rPr>
        <w:t>被</w:t>
      </w:r>
      <w:r>
        <w:rPr>
          <w:rFonts w:hint="eastAsia" w:ascii="宋体" w:hAnsi="宋体" w:eastAsia="宋体" w:cs="宋体"/>
          <w:b/>
          <w:bCs/>
          <w:sz w:val="30"/>
          <w:szCs w:val="30"/>
          <w:lang w:eastAsia="zh-CN"/>
        </w:rPr>
        <w:t>授权人：</w:t>
      </w:r>
      <w:r>
        <w:rPr>
          <w:rFonts w:hint="eastAsia" w:ascii="宋体" w:hAnsi="宋体" w:eastAsia="宋体" w:cs="宋体"/>
          <w:b/>
          <w:bCs/>
          <w:sz w:val="30"/>
          <w:szCs w:val="30"/>
          <w:u w:val="single"/>
          <w:lang w:val="en-US" w:eastAsia="zh-CN"/>
        </w:rPr>
        <w:t xml:space="preserve">       </w:t>
      </w:r>
      <w:r>
        <w:rPr>
          <w:rFonts w:hint="eastAsia" w:ascii="宋体" w:hAnsi="宋体" w:cs="宋体"/>
          <w:b/>
          <w:bCs/>
          <w:sz w:val="30"/>
          <w:szCs w:val="30"/>
          <w:u w:val="single"/>
          <w:lang w:val="en-US" w:eastAsia="zh-CN"/>
        </w:rPr>
        <w:t xml:space="preserve">    </w:t>
      </w:r>
      <w:r>
        <w:rPr>
          <w:rFonts w:hint="eastAsia" w:ascii="宋体" w:hAnsi="宋体" w:eastAsia="宋体" w:cs="宋体"/>
          <w:b/>
          <w:bCs/>
          <w:sz w:val="30"/>
          <w:szCs w:val="30"/>
          <w:u w:val="single"/>
          <w:lang w:val="en-US" w:eastAsia="zh-CN"/>
        </w:rPr>
        <w:t xml:space="preserve">         (</w:t>
      </w:r>
      <w:r>
        <w:rPr>
          <w:rFonts w:hint="eastAsia" w:ascii="宋体" w:hAnsi="宋体" w:eastAsia="宋体" w:cs="宋体"/>
          <w:b/>
          <w:bCs/>
          <w:sz w:val="30"/>
          <w:szCs w:val="30"/>
          <w:u w:val="single"/>
          <w:lang w:eastAsia="zh-CN"/>
        </w:rPr>
        <w:t>签字或盖章）</w:t>
      </w:r>
    </w:p>
    <w:p w14:paraId="71990DEA">
      <w:pPr>
        <w:pStyle w:val="8"/>
        <w:pageBreakBefore w:val="0"/>
        <w:kinsoku/>
        <w:wordWrap/>
        <w:bidi w:val="0"/>
        <w:spacing w:line="500" w:lineRule="exact"/>
        <w:ind w:left="0" w:leftChars="0" w:firstLine="301" w:firstLineChars="100"/>
        <w:jc w:val="both"/>
        <w:rPr>
          <w:rFonts w:hint="eastAsia" w:ascii="宋体" w:hAnsi="宋体" w:eastAsia="宋体" w:cs="宋体"/>
          <w:b/>
          <w:bCs/>
          <w:sz w:val="48"/>
          <w:szCs w:val="48"/>
          <w:lang w:val="en-US" w:eastAsia="zh-CN"/>
        </w:rPr>
      </w:pPr>
      <w:r>
        <w:rPr>
          <w:rFonts w:hint="eastAsia" w:ascii="宋体" w:hAnsi="宋体" w:eastAsia="宋体" w:cs="宋体"/>
          <w:b/>
          <w:bCs/>
          <w:sz w:val="30"/>
          <w:szCs w:val="30"/>
        </w:rPr>
        <w:t>日    期：</w:t>
      </w:r>
      <w:r>
        <w:rPr>
          <w:rFonts w:hint="eastAsia" w:ascii="宋体" w:hAnsi="宋体" w:eastAsia="宋体" w:cs="宋体"/>
          <w:b/>
          <w:bCs/>
          <w:sz w:val="30"/>
          <w:szCs w:val="30"/>
          <w:u w:val="single"/>
          <w:lang w:val="en-US" w:eastAsia="zh-CN"/>
        </w:rPr>
        <w:t xml:space="preserve">    </w:t>
      </w:r>
      <w:r>
        <w:rPr>
          <w:rFonts w:hint="eastAsia" w:ascii="宋体" w:hAnsi="宋体" w:cs="宋体"/>
          <w:b/>
          <w:bCs/>
          <w:sz w:val="30"/>
          <w:szCs w:val="30"/>
          <w:u w:val="single"/>
          <w:lang w:val="en-US" w:eastAsia="zh-CN"/>
        </w:rPr>
        <w:t xml:space="preserve">  </w:t>
      </w:r>
      <w:r>
        <w:rPr>
          <w:rFonts w:hint="eastAsia" w:ascii="宋体" w:hAnsi="宋体" w:eastAsia="宋体" w:cs="宋体"/>
          <w:b/>
          <w:bCs/>
          <w:sz w:val="30"/>
          <w:szCs w:val="30"/>
          <w:u w:val="single"/>
          <w:lang w:val="en-US" w:eastAsia="zh-CN"/>
        </w:rPr>
        <w:t xml:space="preserve"> </w:t>
      </w:r>
      <w:r>
        <w:rPr>
          <w:rFonts w:hint="eastAsia" w:ascii="宋体" w:hAnsi="宋体" w:cs="宋体"/>
          <w:b/>
          <w:bCs/>
          <w:sz w:val="30"/>
          <w:szCs w:val="30"/>
          <w:u w:val="single"/>
          <w:lang w:val="en-US" w:eastAsia="zh-CN"/>
        </w:rPr>
        <w:t xml:space="preserve">  </w:t>
      </w:r>
      <w:r>
        <w:rPr>
          <w:rFonts w:hint="eastAsia" w:ascii="宋体" w:hAnsi="宋体" w:eastAsia="宋体" w:cs="宋体"/>
          <w:b/>
          <w:bCs/>
          <w:sz w:val="30"/>
          <w:szCs w:val="30"/>
          <w:u w:val="single"/>
          <w:lang w:val="en-US" w:eastAsia="zh-CN"/>
        </w:rPr>
        <w:t xml:space="preserve">   </w:t>
      </w:r>
      <w:r>
        <w:rPr>
          <w:rFonts w:hint="eastAsia" w:ascii="宋体" w:hAnsi="宋体" w:eastAsia="宋体" w:cs="宋体"/>
          <w:b/>
          <w:bCs/>
          <w:sz w:val="30"/>
          <w:szCs w:val="30"/>
          <w:lang w:val="en-US" w:eastAsia="zh-CN"/>
        </w:rPr>
        <w:t xml:space="preserve"> 年</w:t>
      </w:r>
      <w:r>
        <w:rPr>
          <w:rFonts w:hint="eastAsia" w:ascii="宋体" w:hAnsi="宋体" w:eastAsia="宋体" w:cs="宋体"/>
          <w:b/>
          <w:bCs/>
          <w:sz w:val="30"/>
          <w:szCs w:val="30"/>
          <w:u w:val="single"/>
          <w:lang w:val="en-US" w:eastAsia="zh-CN"/>
        </w:rPr>
        <w:t xml:space="preserve">    </w:t>
      </w:r>
      <w:r>
        <w:rPr>
          <w:rFonts w:hint="eastAsia" w:ascii="宋体" w:hAnsi="宋体" w:cs="宋体"/>
          <w:b/>
          <w:bCs/>
          <w:sz w:val="30"/>
          <w:szCs w:val="30"/>
          <w:u w:val="single"/>
          <w:lang w:val="en-US" w:eastAsia="zh-CN"/>
        </w:rPr>
        <w:t xml:space="preserve">  </w:t>
      </w:r>
      <w:r>
        <w:rPr>
          <w:rFonts w:hint="eastAsia" w:ascii="宋体" w:hAnsi="宋体" w:eastAsia="宋体" w:cs="宋体"/>
          <w:b/>
          <w:bCs/>
          <w:sz w:val="30"/>
          <w:szCs w:val="30"/>
          <w:u w:val="single"/>
          <w:lang w:val="en-US" w:eastAsia="zh-CN"/>
        </w:rPr>
        <w:t xml:space="preserve"> </w:t>
      </w:r>
      <w:r>
        <w:rPr>
          <w:rFonts w:hint="eastAsia" w:ascii="宋体" w:hAnsi="宋体" w:cs="宋体"/>
          <w:b/>
          <w:bCs/>
          <w:sz w:val="30"/>
          <w:szCs w:val="30"/>
          <w:u w:val="single"/>
          <w:lang w:val="en-US" w:eastAsia="zh-CN"/>
        </w:rPr>
        <w:t xml:space="preserve">    </w:t>
      </w:r>
      <w:r>
        <w:rPr>
          <w:rFonts w:hint="eastAsia" w:ascii="宋体" w:hAnsi="宋体" w:eastAsia="宋体" w:cs="宋体"/>
          <w:b/>
          <w:bCs/>
          <w:sz w:val="30"/>
          <w:szCs w:val="30"/>
          <w:u w:val="single"/>
          <w:lang w:val="en-US" w:eastAsia="zh-CN"/>
        </w:rPr>
        <w:t xml:space="preserve"> </w:t>
      </w:r>
      <w:r>
        <w:rPr>
          <w:rFonts w:hint="eastAsia" w:ascii="宋体" w:hAnsi="宋体" w:eastAsia="宋体" w:cs="宋体"/>
          <w:b/>
          <w:bCs/>
          <w:sz w:val="30"/>
          <w:szCs w:val="30"/>
          <w:lang w:val="en-US" w:eastAsia="zh-CN"/>
        </w:rPr>
        <w:t>月</w:t>
      </w:r>
      <w:r>
        <w:rPr>
          <w:rFonts w:hint="eastAsia" w:ascii="宋体" w:hAnsi="宋体" w:eastAsia="宋体" w:cs="宋体"/>
          <w:b/>
          <w:bCs/>
          <w:sz w:val="30"/>
          <w:szCs w:val="30"/>
          <w:u w:val="single"/>
          <w:lang w:val="en-US" w:eastAsia="zh-CN"/>
        </w:rPr>
        <w:t xml:space="preserve">    </w:t>
      </w:r>
      <w:r>
        <w:rPr>
          <w:rFonts w:hint="eastAsia" w:ascii="宋体" w:hAnsi="宋体" w:cs="宋体"/>
          <w:b/>
          <w:bCs/>
          <w:sz w:val="30"/>
          <w:szCs w:val="30"/>
          <w:u w:val="single"/>
          <w:lang w:val="en-US" w:eastAsia="zh-CN"/>
        </w:rPr>
        <w:t xml:space="preserve">       </w:t>
      </w:r>
      <w:r>
        <w:rPr>
          <w:rFonts w:hint="eastAsia" w:ascii="宋体" w:hAnsi="宋体" w:eastAsia="宋体" w:cs="宋体"/>
          <w:b/>
          <w:bCs/>
          <w:sz w:val="30"/>
          <w:szCs w:val="30"/>
          <w:u w:val="single"/>
          <w:lang w:val="en-US" w:eastAsia="zh-CN"/>
        </w:rPr>
        <w:t xml:space="preserve">  </w:t>
      </w:r>
      <w:r>
        <w:rPr>
          <w:rFonts w:hint="eastAsia" w:ascii="宋体" w:hAnsi="宋体" w:eastAsia="宋体" w:cs="宋体"/>
          <w:b/>
          <w:bCs/>
          <w:sz w:val="30"/>
          <w:szCs w:val="30"/>
          <w:lang w:val="en-US" w:eastAsia="zh-CN"/>
        </w:rPr>
        <w:t>日</w:t>
      </w:r>
    </w:p>
    <w:p w14:paraId="46E4F8F2">
      <w:pPr>
        <w:pageBreakBefore w:val="0"/>
        <w:kinsoku/>
        <w:wordWrap/>
        <w:bidi w:val="0"/>
        <w:spacing w:line="500" w:lineRule="exact"/>
        <w:ind w:left="0" w:leftChars="0" w:firstLine="0" w:firstLineChars="0"/>
        <w:jc w:val="center"/>
        <w:rPr>
          <w:rFonts w:hint="eastAsia" w:ascii="宋体" w:hAnsi="宋体" w:eastAsia="宋体" w:cs="宋体"/>
          <w:b/>
          <w:bCs/>
          <w:sz w:val="48"/>
          <w:szCs w:val="48"/>
          <w:lang w:val="en-US" w:eastAsia="zh-CN"/>
        </w:rPr>
      </w:pPr>
    </w:p>
    <w:p w14:paraId="386A55E4">
      <w:pPr>
        <w:rPr>
          <w:rFonts w:hint="eastAsia" w:ascii="宋体" w:hAnsi="宋体" w:eastAsia="宋体" w:cs="宋体"/>
          <w:b/>
          <w:bCs/>
          <w:sz w:val="48"/>
          <w:szCs w:val="48"/>
          <w:lang w:val="en-US" w:eastAsia="zh-CN"/>
        </w:rPr>
      </w:pPr>
      <w:r>
        <w:rPr>
          <w:rFonts w:hint="eastAsia" w:ascii="宋体" w:hAnsi="宋体" w:eastAsia="宋体" w:cs="宋体"/>
          <w:b/>
          <w:bCs/>
          <w:sz w:val="48"/>
          <w:szCs w:val="48"/>
          <w:lang w:val="en-US" w:eastAsia="zh-CN"/>
        </w:rPr>
        <w:br w:type="page"/>
      </w:r>
    </w:p>
    <w:p w14:paraId="38F7CB84">
      <w:pPr>
        <w:pageBreakBefore w:val="0"/>
        <w:kinsoku/>
        <w:wordWrap/>
        <w:bidi w:val="0"/>
        <w:spacing w:line="500" w:lineRule="exact"/>
        <w:ind w:left="0" w:leftChars="0" w:firstLine="0" w:firstLineChars="0"/>
        <w:jc w:val="center"/>
        <w:rPr>
          <w:rFonts w:hint="eastAsia"/>
          <w:b/>
          <w:bCs/>
          <w:sz w:val="48"/>
          <w:szCs w:val="32"/>
          <w:lang w:val="en-US" w:eastAsia="zh-CN"/>
        </w:rPr>
      </w:pPr>
      <w:r>
        <w:rPr>
          <w:rFonts w:hint="eastAsia" w:ascii="宋体" w:hAnsi="宋体" w:eastAsia="宋体" w:cs="宋体"/>
          <w:b/>
          <w:bCs/>
          <w:sz w:val="48"/>
          <w:szCs w:val="48"/>
          <w:lang w:val="en-US" w:eastAsia="zh-CN"/>
        </w:rPr>
        <w:t>目</w:t>
      </w:r>
      <w:r>
        <w:rPr>
          <w:rFonts w:hint="eastAsia" w:ascii="宋体" w:hAnsi="宋体" w:cs="宋体"/>
          <w:b/>
          <w:bCs/>
          <w:sz w:val="48"/>
          <w:szCs w:val="48"/>
          <w:lang w:val="en-US" w:eastAsia="zh-CN"/>
        </w:rPr>
        <w:t xml:space="preserve">  </w:t>
      </w:r>
      <w:r>
        <w:rPr>
          <w:rFonts w:hint="eastAsia" w:ascii="宋体" w:hAnsi="宋体" w:eastAsia="宋体" w:cs="宋体"/>
          <w:b/>
          <w:bCs/>
          <w:sz w:val="48"/>
          <w:szCs w:val="48"/>
          <w:lang w:val="en-US" w:eastAsia="zh-CN"/>
        </w:rPr>
        <w:t>录</w:t>
      </w:r>
    </w:p>
    <w:p w14:paraId="35E1E73F">
      <w:pPr>
        <w:pStyle w:val="10"/>
        <w:pageBreakBefore w:val="0"/>
        <w:numPr>
          <w:ilvl w:val="0"/>
          <w:numId w:val="0"/>
        </w:numPr>
        <w:kinsoku/>
        <w:wordWrap/>
        <w:topLinePunct w:val="0"/>
        <w:bidi w:val="0"/>
        <w:snapToGrid w:val="0"/>
        <w:spacing w:line="500" w:lineRule="exact"/>
        <w:jc w:val="left"/>
        <w:rPr>
          <w:rFonts w:hint="eastAsia" w:hAnsi="宋体" w:cs="宋体"/>
          <w:b w:val="0"/>
          <w:bCs w:val="0"/>
          <w:sz w:val="28"/>
          <w:szCs w:val="28"/>
          <w:highlight w:val="none"/>
          <w:lang w:eastAsia="zh-CN"/>
        </w:rPr>
      </w:pPr>
    </w:p>
    <w:p w14:paraId="614DC736">
      <w:pPr>
        <w:pageBreakBefore w:val="0"/>
        <w:kinsoku/>
        <w:wordWrap/>
        <w:topLinePunct w:val="0"/>
        <w:bidi w:val="0"/>
        <w:snapToGrid w:val="0"/>
        <w:spacing w:line="500" w:lineRule="exact"/>
        <w:ind w:left="0" w:leftChars="0" w:firstLine="0" w:firstLineChars="0"/>
        <w:jc w:val="center"/>
        <w:rPr>
          <w:rFonts w:hint="eastAsia" w:hAnsi="宋体" w:cs="宋体"/>
          <w:b w:val="0"/>
          <w:bCs w:val="0"/>
          <w:sz w:val="28"/>
          <w:szCs w:val="28"/>
          <w:highlight w:val="none"/>
          <w:lang w:val="en-US" w:eastAsia="zh-CN"/>
        </w:rPr>
      </w:pPr>
      <w:r>
        <w:rPr>
          <w:rFonts w:hint="eastAsia" w:hAnsi="宋体" w:cs="宋体"/>
          <w:b w:val="0"/>
          <w:bCs w:val="0"/>
          <w:sz w:val="28"/>
          <w:szCs w:val="28"/>
          <w:highlight w:val="none"/>
          <w:lang w:val="en-US" w:eastAsia="zh-CN"/>
        </w:rPr>
        <w:t>（自行编制）</w:t>
      </w:r>
    </w:p>
    <w:p w14:paraId="068D28EC">
      <w:pPr>
        <w:pStyle w:val="8"/>
        <w:pageBreakBefore w:val="0"/>
        <w:kinsoku/>
        <w:wordWrap/>
        <w:bidi w:val="0"/>
        <w:spacing w:line="500" w:lineRule="exact"/>
        <w:rPr>
          <w:rFonts w:hint="eastAsia" w:ascii="宋体" w:hAnsi="宋体" w:eastAsia="宋体" w:cs="宋体"/>
          <w:lang w:val="en-US" w:eastAsia="zh-CN"/>
        </w:rPr>
      </w:pPr>
      <w:r>
        <w:rPr>
          <w:rFonts w:hint="eastAsia" w:ascii="宋体" w:hAnsi="宋体" w:eastAsia="宋体" w:cs="宋体"/>
          <w:lang w:val="en-US" w:eastAsia="zh-CN"/>
        </w:rPr>
        <w:t xml:space="preserve">  </w:t>
      </w:r>
    </w:p>
    <w:p w14:paraId="6B7C0253">
      <w:pPr>
        <w:pageBreakBefore w:val="0"/>
        <w:kinsoku/>
        <w:wordWrap/>
        <w:bidi w:val="0"/>
        <w:spacing w:line="500" w:lineRule="exact"/>
        <w:rPr>
          <w:rFonts w:hint="eastAsia" w:ascii="宋体" w:hAnsi="宋体" w:eastAsia="宋体" w:cs="宋体"/>
          <w:lang w:val="en-US" w:eastAsia="zh-CN"/>
        </w:rPr>
      </w:pPr>
    </w:p>
    <w:p w14:paraId="202AC0F5">
      <w:pPr>
        <w:pStyle w:val="18"/>
        <w:pageBreakBefore w:val="0"/>
        <w:wordWrap/>
        <w:bidi w:val="0"/>
        <w:spacing w:line="500" w:lineRule="exact"/>
        <w:rPr>
          <w:rFonts w:hint="eastAsia"/>
          <w:lang w:val="en-US" w:eastAsia="zh-CN"/>
        </w:rPr>
      </w:pPr>
    </w:p>
    <w:p w14:paraId="152CCFE1">
      <w:pPr>
        <w:pageBreakBefore w:val="0"/>
        <w:numPr>
          <w:ilvl w:val="0"/>
          <w:numId w:val="0"/>
        </w:numPr>
        <w:kinsoku/>
        <w:wordWrap/>
        <w:bidi w:val="0"/>
        <w:spacing w:line="500" w:lineRule="exact"/>
        <w:jc w:val="center"/>
        <w:rPr>
          <w:rFonts w:hint="eastAsia" w:ascii="宋体" w:hAnsi="宋体" w:eastAsia="宋体" w:cs="宋体"/>
          <w:b/>
          <w:bCs/>
          <w:sz w:val="40"/>
          <w:szCs w:val="24"/>
          <w:lang w:val="en-US" w:eastAsia="zh-CN"/>
        </w:rPr>
      </w:pPr>
    </w:p>
    <w:p w14:paraId="0FFD6A9B">
      <w:pPr>
        <w:pStyle w:val="18"/>
        <w:pageBreakBefore w:val="0"/>
        <w:wordWrap/>
        <w:bidi w:val="0"/>
        <w:spacing w:line="500" w:lineRule="exact"/>
        <w:rPr>
          <w:rFonts w:hint="eastAsia" w:ascii="宋体" w:hAnsi="宋体" w:eastAsia="宋体" w:cs="宋体"/>
          <w:b/>
          <w:bCs/>
          <w:sz w:val="40"/>
          <w:szCs w:val="24"/>
          <w:lang w:val="en-US" w:eastAsia="zh-CN"/>
        </w:rPr>
      </w:pPr>
    </w:p>
    <w:p w14:paraId="2B207379">
      <w:pPr>
        <w:pStyle w:val="18"/>
        <w:pageBreakBefore w:val="0"/>
        <w:wordWrap/>
        <w:bidi w:val="0"/>
        <w:spacing w:line="500" w:lineRule="exact"/>
        <w:rPr>
          <w:rFonts w:hint="eastAsia" w:ascii="宋体" w:hAnsi="宋体" w:eastAsia="宋体" w:cs="宋体"/>
          <w:b/>
          <w:bCs/>
          <w:sz w:val="40"/>
          <w:szCs w:val="24"/>
          <w:lang w:val="en-US" w:eastAsia="zh-CN"/>
        </w:rPr>
      </w:pPr>
    </w:p>
    <w:p w14:paraId="1FAAD5E7">
      <w:pPr>
        <w:pStyle w:val="18"/>
        <w:pageBreakBefore w:val="0"/>
        <w:wordWrap/>
        <w:bidi w:val="0"/>
        <w:spacing w:line="500" w:lineRule="exact"/>
        <w:rPr>
          <w:rFonts w:hint="eastAsia" w:ascii="宋体" w:hAnsi="宋体" w:eastAsia="宋体" w:cs="宋体"/>
          <w:b/>
          <w:bCs/>
          <w:sz w:val="40"/>
          <w:szCs w:val="24"/>
          <w:lang w:val="en-US" w:eastAsia="zh-CN"/>
        </w:rPr>
      </w:pPr>
    </w:p>
    <w:p w14:paraId="20B12E3C">
      <w:pPr>
        <w:pStyle w:val="18"/>
        <w:pageBreakBefore w:val="0"/>
        <w:wordWrap/>
        <w:bidi w:val="0"/>
        <w:spacing w:line="500" w:lineRule="exact"/>
        <w:rPr>
          <w:rFonts w:hint="eastAsia" w:ascii="宋体" w:hAnsi="宋体" w:eastAsia="宋体" w:cs="宋体"/>
          <w:b/>
          <w:bCs/>
          <w:sz w:val="40"/>
          <w:szCs w:val="24"/>
          <w:lang w:val="en-US" w:eastAsia="zh-CN"/>
        </w:rPr>
      </w:pPr>
    </w:p>
    <w:p w14:paraId="117E638E">
      <w:pPr>
        <w:pStyle w:val="18"/>
        <w:pageBreakBefore w:val="0"/>
        <w:wordWrap/>
        <w:bidi w:val="0"/>
        <w:spacing w:line="500" w:lineRule="exact"/>
        <w:rPr>
          <w:rFonts w:hint="eastAsia" w:ascii="宋体" w:hAnsi="宋体" w:eastAsia="宋体" w:cs="宋体"/>
          <w:b/>
          <w:bCs/>
          <w:sz w:val="40"/>
          <w:szCs w:val="24"/>
          <w:lang w:val="en-US" w:eastAsia="zh-CN"/>
        </w:rPr>
      </w:pPr>
    </w:p>
    <w:p w14:paraId="0DEA2C12">
      <w:pPr>
        <w:pStyle w:val="18"/>
        <w:pageBreakBefore w:val="0"/>
        <w:wordWrap/>
        <w:bidi w:val="0"/>
        <w:spacing w:line="500" w:lineRule="exact"/>
        <w:rPr>
          <w:rFonts w:hint="eastAsia" w:ascii="宋体" w:hAnsi="宋体" w:eastAsia="宋体" w:cs="宋体"/>
          <w:b/>
          <w:bCs/>
          <w:sz w:val="40"/>
          <w:szCs w:val="24"/>
          <w:lang w:val="en-US" w:eastAsia="zh-CN"/>
        </w:rPr>
      </w:pPr>
    </w:p>
    <w:p w14:paraId="2EFA70A3">
      <w:pPr>
        <w:pStyle w:val="18"/>
        <w:pageBreakBefore w:val="0"/>
        <w:wordWrap/>
        <w:bidi w:val="0"/>
        <w:spacing w:line="500" w:lineRule="exact"/>
        <w:rPr>
          <w:rFonts w:hint="eastAsia" w:ascii="宋体" w:hAnsi="宋体" w:eastAsia="宋体" w:cs="宋体"/>
          <w:b/>
          <w:bCs/>
          <w:sz w:val="40"/>
          <w:szCs w:val="24"/>
          <w:lang w:val="en-US" w:eastAsia="zh-CN"/>
        </w:rPr>
      </w:pPr>
    </w:p>
    <w:p w14:paraId="172A011B">
      <w:pPr>
        <w:pStyle w:val="18"/>
        <w:pageBreakBefore w:val="0"/>
        <w:wordWrap/>
        <w:bidi w:val="0"/>
        <w:spacing w:line="500" w:lineRule="exact"/>
        <w:rPr>
          <w:rFonts w:hint="eastAsia" w:ascii="宋体" w:hAnsi="宋体" w:eastAsia="宋体" w:cs="宋体"/>
          <w:b/>
          <w:bCs/>
          <w:sz w:val="40"/>
          <w:szCs w:val="24"/>
          <w:lang w:val="en-US" w:eastAsia="zh-CN"/>
        </w:rPr>
      </w:pPr>
    </w:p>
    <w:p w14:paraId="680DC299">
      <w:pPr>
        <w:pStyle w:val="18"/>
        <w:pageBreakBefore w:val="0"/>
        <w:wordWrap/>
        <w:bidi w:val="0"/>
        <w:spacing w:line="500" w:lineRule="exact"/>
        <w:rPr>
          <w:rFonts w:hint="eastAsia" w:ascii="宋体" w:hAnsi="宋体" w:eastAsia="宋体" w:cs="宋体"/>
          <w:b/>
          <w:bCs/>
          <w:sz w:val="40"/>
          <w:szCs w:val="24"/>
          <w:lang w:val="en-US" w:eastAsia="zh-CN"/>
        </w:rPr>
      </w:pPr>
    </w:p>
    <w:p w14:paraId="0C0C5DF2">
      <w:pPr>
        <w:pStyle w:val="18"/>
        <w:pageBreakBefore w:val="0"/>
        <w:wordWrap/>
        <w:bidi w:val="0"/>
        <w:spacing w:line="500" w:lineRule="exact"/>
        <w:rPr>
          <w:rFonts w:hint="eastAsia" w:ascii="宋体" w:hAnsi="宋体" w:eastAsia="宋体" w:cs="宋体"/>
          <w:b/>
          <w:bCs/>
          <w:sz w:val="40"/>
          <w:szCs w:val="24"/>
          <w:lang w:val="en-US" w:eastAsia="zh-CN"/>
        </w:rPr>
      </w:pPr>
    </w:p>
    <w:p w14:paraId="20A39B9A">
      <w:pPr>
        <w:pStyle w:val="18"/>
        <w:pageBreakBefore w:val="0"/>
        <w:wordWrap/>
        <w:bidi w:val="0"/>
        <w:spacing w:line="500" w:lineRule="exact"/>
        <w:rPr>
          <w:rFonts w:hint="eastAsia" w:ascii="宋体" w:hAnsi="宋体" w:eastAsia="宋体" w:cs="宋体"/>
          <w:b/>
          <w:bCs/>
          <w:sz w:val="40"/>
          <w:szCs w:val="24"/>
          <w:lang w:val="en-US" w:eastAsia="zh-CN"/>
        </w:rPr>
      </w:pPr>
    </w:p>
    <w:p w14:paraId="64B2D1EA">
      <w:pPr>
        <w:pStyle w:val="18"/>
        <w:pageBreakBefore w:val="0"/>
        <w:wordWrap/>
        <w:bidi w:val="0"/>
        <w:spacing w:line="500" w:lineRule="exact"/>
        <w:rPr>
          <w:rFonts w:hint="eastAsia" w:ascii="宋体" w:hAnsi="宋体" w:eastAsia="宋体" w:cs="宋体"/>
          <w:b/>
          <w:bCs/>
          <w:sz w:val="40"/>
          <w:szCs w:val="24"/>
          <w:lang w:val="en-US" w:eastAsia="zh-CN"/>
        </w:rPr>
      </w:pPr>
    </w:p>
    <w:p w14:paraId="63A4195A">
      <w:pPr>
        <w:pStyle w:val="15"/>
        <w:ind w:left="0" w:leftChars="0" w:firstLine="0" w:firstLineChars="0"/>
        <w:rPr>
          <w:rFonts w:hint="eastAsia"/>
          <w:lang w:val="en-US" w:eastAsia="zh-CN"/>
        </w:rPr>
      </w:pPr>
    </w:p>
    <w:p w14:paraId="140CC6FD">
      <w:pPr>
        <w:pageBreakBefore w:val="0"/>
        <w:numPr>
          <w:ilvl w:val="0"/>
          <w:numId w:val="0"/>
        </w:numPr>
        <w:kinsoku/>
        <w:wordWrap/>
        <w:bidi w:val="0"/>
        <w:adjustRightInd/>
        <w:spacing w:line="440" w:lineRule="exact"/>
        <w:jc w:val="center"/>
        <w:textAlignment w:val="auto"/>
        <w:rPr>
          <w:rFonts w:hint="eastAsia" w:ascii="宋体" w:hAnsi="宋体" w:eastAsia="宋体" w:cs="宋体"/>
          <w:b/>
          <w:bCs/>
          <w:sz w:val="40"/>
          <w:szCs w:val="24"/>
          <w:highlight w:val="none"/>
          <w:lang w:val="en-US" w:eastAsia="zh-CN"/>
        </w:rPr>
      </w:pPr>
      <w:r>
        <w:rPr>
          <w:rFonts w:hint="eastAsia" w:ascii="宋体" w:hAnsi="宋体" w:eastAsia="宋体" w:cs="宋体"/>
          <w:b/>
          <w:bCs/>
          <w:sz w:val="40"/>
          <w:szCs w:val="24"/>
          <w:highlight w:val="none"/>
          <w:lang w:val="en-US" w:eastAsia="zh-CN"/>
        </w:rPr>
        <w:t>一、响应函</w:t>
      </w:r>
    </w:p>
    <w:p w14:paraId="39264164">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0" w:firstLineChars="0"/>
        <w:textAlignment w:val="auto"/>
        <w:outlineLvl w:val="2"/>
        <w:rPr>
          <w:rFonts w:hint="eastAsia" w:ascii="宋体" w:hAnsi="宋体" w:cs="仿宋"/>
          <w:sz w:val="24"/>
        </w:rPr>
      </w:pPr>
      <w:r>
        <w:rPr>
          <w:rFonts w:hint="eastAsia" w:ascii="宋体" w:hAnsi="宋体" w:cs="仿宋"/>
          <w:sz w:val="24"/>
        </w:rPr>
        <w:t>致：</w:t>
      </w:r>
      <w:r>
        <w:rPr>
          <w:rFonts w:hint="eastAsia" w:ascii="宋体" w:hAnsi="宋体" w:cs="仿宋"/>
          <w:sz w:val="24"/>
          <w:u w:val="single"/>
        </w:rPr>
        <w:t xml:space="preserve">         </w:t>
      </w:r>
      <w:r>
        <w:rPr>
          <w:rFonts w:hint="eastAsia" w:ascii="宋体" w:hAnsi="宋体" w:cs="仿宋"/>
          <w:sz w:val="24"/>
        </w:rPr>
        <w:t>（采购人）</w:t>
      </w:r>
    </w:p>
    <w:p w14:paraId="1E21DF91">
      <w:pPr>
        <w:pStyle w:val="38"/>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480" w:firstLineChars="200"/>
        <w:jc w:val="left"/>
        <w:textAlignment w:val="auto"/>
        <w:outlineLvl w:val="2"/>
        <w:rPr>
          <w:rFonts w:hint="eastAsia" w:ascii="宋体" w:hAnsi="宋体" w:cs="仿宋"/>
          <w:b/>
          <w:sz w:val="24"/>
          <w:szCs w:val="24"/>
        </w:rPr>
      </w:pPr>
      <w:r>
        <w:rPr>
          <w:rFonts w:hint="eastAsia" w:ascii="宋体" w:hAnsi="宋体" w:cs="仿宋"/>
          <w:sz w:val="24"/>
          <w:szCs w:val="24"/>
        </w:rPr>
        <w:t>根据贵方</w:t>
      </w:r>
      <w:r>
        <w:rPr>
          <w:rFonts w:hint="eastAsia" w:ascii="宋体" w:hAnsi="宋体" w:cs="仿宋"/>
          <w:sz w:val="24"/>
          <w:szCs w:val="24"/>
          <w:u w:val="single"/>
        </w:rPr>
        <w:t xml:space="preserve">  </w:t>
      </w:r>
      <w:r>
        <w:rPr>
          <w:rFonts w:hint="eastAsia" w:ascii="宋体" w:hAnsi="宋体" w:cs="仿宋"/>
          <w:sz w:val="24"/>
          <w:szCs w:val="24"/>
          <w:u w:val="single"/>
          <w:lang w:val="en-US" w:eastAsia="zh-CN"/>
        </w:rPr>
        <w:t xml:space="preserve">                 </w:t>
      </w:r>
      <w:r>
        <w:rPr>
          <w:rFonts w:hint="eastAsia" w:ascii="宋体" w:hAnsi="宋体" w:cs="仿宋"/>
          <w:sz w:val="24"/>
          <w:szCs w:val="24"/>
          <w:u w:val="none"/>
        </w:rPr>
        <w:t>（项目名称）</w:t>
      </w:r>
      <w:r>
        <w:rPr>
          <w:rFonts w:hint="eastAsia" w:ascii="宋体" w:hAnsi="宋体" w:cs="仿宋"/>
          <w:sz w:val="24"/>
          <w:szCs w:val="24"/>
          <w:u w:val="single"/>
        </w:rPr>
        <w:t xml:space="preserve"> </w:t>
      </w:r>
      <w:r>
        <w:rPr>
          <w:rFonts w:hint="eastAsia" w:ascii="宋体" w:hAnsi="宋体" w:cs="仿宋"/>
          <w:sz w:val="24"/>
          <w:szCs w:val="24"/>
          <w:u w:val="single"/>
          <w:lang w:val="en-US" w:eastAsia="zh-CN"/>
        </w:rPr>
        <w:t xml:space="preserve">  </w:t>
      </w:r>
      <w:r>
        <w:rPr>
          <w:rFonts w:hint="eastAsia" w:ascii="宋体" w:hAnsi="宋体" w:cs="仿宋"/>
          <w:sz w:val="24"/>
          <w:szCs w:val="24"/>
          <w:u w:val="single"/>
        </w:rPr>
        <w:t xml:space="preserve"> </w:t>
      </w:r>
      <w:r>
        <w:rPr>
          <w:rFonts w:hint="eastAsia" w:ascii="宋体" w:hAnsi="宋体" w:cs="仿宋"/>
          <w:sz w:val="24"/>
          <w:szCs w:val="24"/>
          <w:u w:val="single"/>
          <w:lang w:val="en-US" w:eastAsia="zh-CN"/>
        </w:rPr>
        <w:t xml:space="preserve">               </w:t>
      </w:r>
      <w:r>
        <w:rPr>
          <w:rFonts w:hint="eastAsia" w:ascii="宋体" w:hAnsi="宋体" w:cs="仿宋"/>
          <w:sz w:val="24"/>
          <w:szCs w:val="24"/>
          <w:u w:val="none"/>
        </w:rPr>
        <w:t>（项目编号）</w:t>
      </w:r>
      <w:r>
        <w:rPr>
          <w:rFonts w:hint="eastAsia" w:ascii="宋体" w:hAnsi="宋体" w:cs="仿宋"/>
          <w:sz w:val="24"/>
          <w:szCs w:val="24"/>
        </w:rPr>
        <w:t>的竞争性磋商文件，</w:t>
      </w:r>
      <w:r>
        <w:rPr>
          <w:rFonts w:hint="eastAsia" w:ascii="宋体" w:hAnsi="宋体" w:cs="仿宋"/>
          <w:sz w:val="24"/>
          <w:szCs w:val="24"/>
          <w:highlight w:val="none"/>
        </w:rPr>
        <w:t>正式授权</w:t>
      </w:r>
      <w:r>
        <w:rPr>
          <w:rFonts w:hint="eastAsia" w:ascii="宋体" w:hAnsi="宋体" w:cs="仿宋"/>
          <w:sz w:val="24"/>
          <w:szCs w:val="24"/>
          <w:highlight w:val="none"/>
          <w:u w:val="single"/>
        </w:rPr>
        <w:t xml:space="preserve">        </w:t>
      </w:r>
      <w:r>
        <w:rPr>
          <w:rFonts w:hint="eastAsia" w:ascii="宋体" w:hAnsi="宋体" w:cs="仿宋"/>
          <w:sz w:val="24"/>
          <w:szCs w:val="24"/>
        </w:rPr>
        <w:t>(被授权人的姓名)</w:t>
      </w:r>
      <w:r>
        <w:rPr>
          <w:rFonts w:hint="eastAsia" w:ascii="宋体" w:hAnsi="宋体" w:cs="仿宋"/>
          <w:sz w:val="24"/>
          <w:szCs w:val="24"/>
          <w:highlight w:val="none"/>
        </w:rPr>
        <w:t>代表</w:t>
      </w:r>
      <w:r>
        <w:rPr>
          <w:rFonts w:hint="eastAsia" w:ascii="宋体" w:hAnsi="宋体" w:cs="仿宋"/>
          <w:sz w:val="24"/>
          <w:szCs w:val="24"/>
          <w:highlight w:val="none"/>
          <w:u w:val="single"/>
        </w:rPr>
        <w:t xml:space="preserve">          </w:t>
      </w:r>
      <w:r>
        <w:rPr>
          <w:rFonts w:hint="eastAsia" w:ascii="宋体" w:hAnsi="宋体" w:cs="仿宋"/>
          <w:sz w:val="24"/>
          <w:szCs w:val="24"/>
          <w:highlight w:val="none"/>
        </w:rPr>
        <w:t>(供应商名称)</w:t>
      </w:r>
      <w:r>
        <w:rPr>
          <w:rFonts w:hint="eastAsia" w:ascii="宋体" w:hAnsi="宋体" w:cs="仿宋"/>
          <w:sz w:val="24"/>
          <w:szCs w:val="24"/>
        </w:rPr>
        <w:t>提交</w:t>
      </w:r>
      <w:r>
        <w:rPr>
          <w:rFonts w:hint="eastAsia" w:ascii="宋体" w:hAnsi="宋体" w:cs="仿宋"/>
          <w:sz w:val="24"/>
          <w:szCs w:val="24"/>
          <w:lang w:val="en-US" w:eastAsia="zh-CN"/>
        </w:rPr>
        <w:t>磋商</w:t>
      </w:r>
      <w:r>
        <w:rPr>
          <w:rFonts w:hint="eastAsia" w:ascii="宋体" w:hAnsi="宋体" w:cs="仿宋"/>
          <w:sz w:val="24"/>
          <w:szCs w:val="24"/>
        </w:rPr>
        <w:t>响应文件正本</w:t>
      </w:r>
      <w:r>
        <w:rPr>
          <w:rFonts w:hint="eastAsia" w:ascii="宋体" w:hAnsi="宋体" w:cs="仿宋"/>
          <w:sz w:val="24"/>
          <w:szCs w:val="24"/>
          <w:u w:val="single"/>
          <w:lang w:val="en-US" w:eastAsia="zh-CN"/>
        </w:rPr>
        <w:t xml:space="preserve">      </w:t>
      </w:r>
      <w:r>
        <w:rPr>
          <w:rFonts w:hint="eastAsia" w:ascii="宋体" w:hAnsi="宋体" w:cs="仿宋"/>
          <w:sz w:val="24"/>
          <w:szCs w:val="24"/>
        </w:rPr>
        <w:t>份、副本</w:t>
      </w:r>
      <w:r>
        <w:rPr>
          <w:rFonts w:hint="eastAsia" w:ascii="宋体" w:hAnsi="宋体" w:cs="仿宋"/>
          <w:sz w:val="24"/>
          <w:szCs w:val="24"/>
          <w:u w:val="single"/>
          <w:lang w:val="en-US" w:eastAsia="zh-CN"/>
        </w:rPr>
        <w:t xml:space="preserve">     </w:t>
      </w:r>
      <w:r>
        <w:rPr>
          <w:rFonts w:hint="eastAsia" w:ascii="宋体" w:hAnsi="宋体" w:cs="仿宋"/>
          <w:sz w:val="24"/>
          <w:szCs w:val="24"/>
        </w:rPr>
        <w:t>份、电子U盘</w:t>
      </w:r>
      <w:r>
        <w:rPr>
          <w:rFonts w:hint="eastAsia" w:ascii="宋体" w:hAnsi="宋体" w:cs="仿宋"/>
          <w:sz w:val="24"/>
          <w:szCs w:val="24"/>
          <w:u w:val="single"/>
        </w:rPr>
        <w:t xml:space="preserve">    </w:t>
      </w:r>
      <w:r>
        <w:rPr>
          <w:rFonts w:hint="eastAsia" w:ascii="宋体" w:hAnsi="宋体" w:cs="仿宋"/>
          <w:sz w:val="24"/>
          <w:szCs w:val="24"/>
        </w:rPr>
        <w:t>份。</w:t>
      </w:r>
    </w:p>
    <w:p w14:paraId="10DDD919">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480" w:firstLineChars="200"/>
        <w:jc w:val="both"/>
        <w:textAlignment w:val="auto"/>
        <w:outlineLvl w:val="2"/>
        <w:rPr>
          <w:rFonts w:hint="eastAsia" w:ascii="宋体" w:hAnsi="宋体" w:cs="仿宋"/>
          <w:sz w:val="24"/>
        </w:rPr>
      </w:pPr>
      <w:r>
        <w:rPr>
          <w:rFonts w:hint="eastAsia" w:ascii="宋体" w:hAnsi="宋体" w:cs="仿宋"/>
          <w:sz w:val="24"/>
        </w:rPr>
        <w:t>(1) 磋商响应函；</w:t>
      </w:r>
    </w:p>
    <w:p w14:paraId="21E773DD">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480" w:firstLineChars="200"/>
        <w:jc w:val="left"/>
        <w:textAlignment w:val="auto"/>
        <w:outlineLvl w:val="2"/>
        <w:rPr>
          <w:rFonts w:hint="eastAsia" w:ascii="宋体" w:hAnsi="宋体" w:cs="仿宋"/>
          <w:sz w:val="24"/>
        </w:rPr>
      </w:pPr>
      <w:r>
        <w:rPr>
          <w:rFonts w:hint="eastAsia" w:ascii="宋体" w:hAnsi="宋体" w:cs="仿宋"/>
          <w:sz w:val="24"/>
        </w:rPr>
        <w:t>(2) 磋商报价表；</w:t>
      </w:r>
    </w:p>
    <w:p w14:paraId="01B7DB7B">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480" w:firstLineChars="200"/>
        <w:jc w:val="left"/>
        <w:textAlignment w:val="auto"/>
        <w:outlineLvl w:val="2"/>
        <w:rPr>
          <w:rFonts w:hint="eastAsia" w:ascii="宋体" w:hAnsi="宋体" w:cs="仿宋"/>
          <w:sz w:val="24"/>
        </w:rPr>
      </w:pPr>
      <w:r>
        <w:rPr>
          <w:rFonts w:hint="eastAsia" w:ascii="宋体" w:hAnsi="宋体" w:cs="仿宋"/>
          <w:sz w:val="24"/>
        </w:rPr>
        <w:t>(3) 按磋商须知要求提供的全部文件和磋商文件要求的响应文件；</w:t>
      </w:r>
    </w:p>
    <w:p w14:paraId="2A6589FA">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480" w:firstLineChars="200"/>
        <w:jc w:val="left"/>
        <w:textAlignment w:val="auto"/>
        <w:outlineLvl w:val="2"/>
        <w:rPr>
          <w:rFonts w:hint="eastAsia" w:ascii="宋体" w:hAnsi="宋体" w:cs="仿宋"/>
          <w:sz w:val="24"/>
          <w:lang w:val="en-US" w:eastAsia="zh-CN"/>
        </w:rPr>
      </w:pPr>
      <w:r>
        <w:rPr>
          <w:rFonts w:hint="eastAsia" w:ascii="宋体" w:hAnsi="宋体" w:cs="仿宋"/>
          <w:sz w:val="24"/>
        </w:rPr>
        <w:t>(4) 供应商资格证明文件</w:t>
      </w:r>
      <w:r>
        <w:rPr>
          <w:rFonts w:hint="eastAsia" w:ascii="宋体" w:hAnsi="宋体" w:cs="仿宋"/>
          <w:sz w:val="24"/>
          <w:lang w:eastAsia="zh-CN"/>
        </w:rPr>
        <w:t>。</w:t>
      </w:r>
      <w:r>
        <w:rPr>
          <w:rFonts w:hint="eastAsia" w:ascii="宋体" w:hAnsi="宋体" w:cs="仿宋"/>
          <w:sz w:val="24"/>
          <w:lang w:val="en-US" w:eastAsia="zh-CN"/>
        </w:rPr>
        <w:t xml:space="preserve"> </w:t>
      </w:r>
    </w:p>
    <w:p w14:paraId="44EF3441">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jc w:val="left"/>
        <w:textAlignment w:val="auto"/>
        <w:outlineLvl w:val="2"/>
        <w:rPr>
          <w:rFonts w:hint="eastAsia" w:ascii="宋体" w:hAnsi="宋体" w:eastAsia="宋体" w:cs="仿宋"/>
          <w:sz w:val="24"/>
          <w:lang w:val="en-US" w:eastAsia="zh-CN"/>
        </w:rPr>
      </w:pPr>
      <w:r>
        <w:rPr>
          <w:rFonts w:hint="eastAsia" w:ascii="宋体" w:hAnsi="宋体" w:eastAsia="宋体" w:cs="仿宋"/>
          <w:sz w:val="24"/>
          <w:lang w:val="en-US" w:eastAsia="zh-CN"/>
        </w:rPr>
        <w:t>(5)</w:t>
      </w:r>
      <w:r>
        <w:rPr>
          <w:rFonts w:hint="eastAsia" w:ascii="宋体" w:hAnsi="宋体" w:eastAsia="宋体" w:cs="仿宋"/>
          <w:sz w:val="24"/>
        </w:rPr>
        <w:t>我公司已</w:t>
      </w:r>
      <w:r>
        <w:rPr>
          <w:rFonts w:hint="eastAsia" w:ascii="宋体" w:hAnsi="宋体" w:eastAsia="宋体" w:cs="仿宋"/>
          <w:sz w:val="24"/>
          <w:lang w:val="en-US" w:eastAsia="zh-CN"/>
        </w:rPr>
        <w:t>缴</w:t>
      </w:r>
      <w:r>
        <w:rPr>
          <w:rFonts w:hint="eastAsia" w:ascii="宋体" w:hAnsi="宋体" w:eastAsia="宋体" w:cs="仿宋"/>
          <w:sz w:val="24"/>
        </w:rPr>
        <w:t>纳</w:t>
      </w:r>
      <w:r>
        <w:rPr>
          <w:rFonts w:hint="eastAsia" w:ascii="宋体" w:hAnsi="宋体" w:eastAsia="宋体" w:cs="仿宋"/>
          <w:sz w:val="24"/>
          <w:lang w:eastAsia="zh-CN"/>
        </w:rPr>
        <w:t>磋商保证金</w:t>
      </w:r>
      <w:r>
        <w:rPr>
          <w:rFonts w:hint="eastAsia" w:ascii="宋体" w:hAnsi="宋体" w:eastAsia="宋体" w:cs="仿宋"/>
          <w:sz w:val="24"/>
        </w:rPr>
        <w:t>，</w:t>
      </w:r>
      <w:r>
        <w:rPr>
          <w:rFonts w:hint="eastAsia" w:ascii="宋体" w:hAnsi="宋体" w:eastAsia="宋体" w:cs="仿宋"/>
          <w:sz w:val="24"/>
          <w:lang w:val="en-US" w:eastAsia="zh-CN"/>
        </w:rPr>
        <w:t>缴纳形式为以下第</w:t>
      </w:r>
      <w:r>
        <w:rPr>
          <w:rFonts w:hint="eastAsia" w:ascii="宋体" w:hAnsi="宋体" w:eastAsia="宋体" w:cs="仿宋"/>
          <w:sz w:val="24"/>
          <w:u w:val="single"/>
          <w:lang w:val="en-US" w:eastAsia="zh-CN"/>
        </w:rPr>
        <w:t xml:space="preserve">    </w:t>
      </w:r>
      <w:r>
        <w:rPr>
          <w:rFonts w:hint="eastAsia" w:ascii="宋体" w:hAnsi="宋体" w:eastAsia="宋体" w:cs="仿宋"/>
          <w:sz w:val="24"/>
          <w:lang w:val="en-US" w:eastAsia="zh-CN"/>
        </w:rPr>
        <w:t>种：</w:t>
      </w:r>
    </w:p>
    <w:p w14:paraId="2A5BEE4D">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480" w:firstLineChars="200"/>
        <w:jc w:val="left"/>
        <w:textAlignment w:val="auto"/>
        <w:outlineLvl w:val="2"/>
        <w:rPr>
          <w:rFonts w:hint="eastAsia" w:ascii="宋体" w:hAnsi="宋体" w:eastAsia="宋体" w:cs="仿宋"/>
          <w:sz w:val="24"/>
          <w:lang w:eastAsia="zh-CN"/>
        </w:rPr>
      </w:pPr>
      <w:r>
        <w:rPr>
          <w:rFonts w:hint="eastAsia" w:ascii="宋体" w:hAnsi="宋体" w:eastAsia="宋体" w:cs="仿宋"/>
          <w:sz w:val="24"/>
        </w:rPr>
        <w:t>①</w:t>
      </w:r>
      <w:r>
        <w:rPr>
          <w:rFonts w:hint="eastAsia" w:ascii="宋体" w:hAnsi="宋体" w:eastAsia="宋体" w:cs="仿宋"/>
          <w:sz w:val="24"/>
          <w:lang w:val="en-US" w:eastAsia="zh-CN"/>
        </w:rPr>
        <w:t>以银行转账形式，</w:t>
      </w:r>
      <w:r>
        <w:rPr>
          <w:rFonts w:hint="eastAsia" w:ascii="宋体" w:hAnsi="宋体" w:eastAsia="宋体" w:cs="仿宋"/>
          <w:sz w:val="24"/>
        </w:rPr>
        <w:t>金额为</w:t>
      </w:r>
      <w:r>
        <w:rPr>
          <w:rFonts w:hint="eastAsia" w:ascii="宋体" w:hAnsi="宋体" w:eastAsia="宋体" w:cs="仿宋"/>
          <w:sz w:val="24"/>
          <w:u w:val="single"/>
        </w:rPr>
        <w:t xml:space="preserve">                  </w:t>
      </w:r>
      <w:r>
        <w:rPr>
          <w:rFonts w:hint="eastAsia" w:ascii="宋体" w:hAnsi="宋体" w:eastAsia="宋体" w:cs="仿宋"/>
          <w:sz w:val="24"/>
          <w:lang w:eastAsia="zh-CN"/>
        </w:rPr>
        <w:t>；</w:t>
      </w:r>
    </w:p>
    <w:p w14:paraId="520D3C58">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480" w:firstLineChars="200"/>
        <w:jc w:val="left"/>
        <w:textAlignment w:val="auto"/>
        <w:outlineLvl w:val="2"/>
        <w:rPr>
          <w:rFonts w:hint="default"/>
          <w:lang w:val="en-US" w:eastAsia="zh-CN"/>
        </w:rPr>
      </w:pPr>
      <w:r>
        <w:rPr>
          <w:rFonts w:hint="eastAsia" w:ascii="宋体" w:hAnsi="宋体" w:eastAsia="宋体" w:cs="仿宋"/>
          <w:sz w:val="24"/>
        </w:rPr>
        <w:t>②</w:t>
      </w:r>
      <w:r>
        <w:rPr>
          <w:rFonts w:hint="eastAsia" w:ascii="宋体" w:hAnsi="宋体" w:eastAsia="宋体" w:cs="仿宋"/>
          <w:sz w:val="24"/>
          <w:lang w:val="en-US" w:eastAsia="zh-CN"/>
        </w:rPr>
        <w:t>以保函形</w:t>
      </w:r>
      <w:r>
        <w:rPr>
          <w:rFonts w:hint="eastAsia" w:ascii="宋体" w:hAnsi="宋体" w:cs="宋体"/>
          <w:sz w:val="24"/>
          <w:highlight w:val="none"/>
          <w:lang w:val="en-US" w:eastAsia="zh-CN"/>
        </w:rPr>
        <w:t>式，且保函原件已提交至代理机构备案。</w:t>
      </w:r>
    </w:p>
    <w:p w14:paraId="5BD920A5">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480" w:firstLineChars="200"/>
        <w:textAlignment w:val="auto"/>
        <w:outlineLvl w:val="2"/>
        <w:rPr>
          <w:rFonts w:hint="eastAsia" w:ascii="宋体" w:hAnsi="宋体" w:cs="仿宋"/>
          <w:sz w:val="24"/>
        </w:rPr>
      </w:pPr>
      <w:r>
        <w:rPr>
          <w:rFonts w:hint="eastAsia" w:ascii="宋体" w:hAnsi="宋体" w:cs="仿宋"/>
          <w:sz w:val="24"/>
        </w:rPr>
        <w:tab/>
      </w:r>
      <w:r>
        <w:rPr>
          <w:rFonts w:hint="eastAsia" w:ascii="宋体" w:hAnsi="宋体" w:cs="仿宋"/>
          <w:sz w:val="24"/>
        </w:rPr>
        <w:t>据此函，签字代表宣布同意如下：</w:t>
      </w:r>
    </w:p>
    <w:p w14:paraId="28AF485F">
      <w:pPr>
        <w:keepNext w:val="0"/>
        <w:keepLines w:val="0"/>
        <w:pageBreakBefore w:val="0"/>
        <w:widowControl w:val="0"/>
        <w:numPr>
          <w:ilvl w:val="0"/>
          <w:numId w:val="6"/>
        </w:numPr>
        <w:kinsoku/>
        <w:wordWrap/>
        <w:overflowPunct/>
        <w:topLinePunct w:val="0"/>
        <w:autoSpaceDE w:val="0"/>
        <w:autoSpaceDN w:val="0"/>
        <w:bidi w:val="0"/>
        <w:adjustRightInd/>
        <w:snapToGrid/>
        <w:spacing w:before="0" w:beforeLines="0" w:after="0" w:afterLines="0" w:line="440" w:lineRule="exact"/>
        <w:ind w:left="0" w:leftChars="0" w:firstLine="480" w:firstLineChars="200"/>
        <w:textAlignment w:val="auto"/>
        <w:outlineLvl w:val="2"/>
        <w:rPr>
          <w:rFonts w:hint="eastAsia" w:ascii="宋体" w:hAnsi="宋体" w:cs="仿宋"/>
          <w:sz w:val="24"/>
        </w:rPr>
      </w:pPr>
      <w:r>
        <w:rPr>
          <w:rFonts w:hint="eastAsia" w:ascii="宋体" w:hAnsi="宋体" w:cs="仿宋"/>
          <w:sz w:val="24"/>
        </w:rPr>
        <w:t>供应商将按磋商文件的规定履行合同责任和义务；</w:t>
      </w:r>
    </w:p>
    <w:p w14:paraId="7797302C">
      <w:pPr>
        <w:keepNext w:val="0"/>
        <w:keepLines w:val="0"/>
        <w:pageBreakBefore w:val="0"/>
        <w:widowControl w:val="0"/>
        <w:numPr>
          <w:ilvl w:val="0"/>
          <w:numId w:val="6"/>
        </w:numPr>
        <w:kinsoku/>
        <w:wordWrap/>
        <w:overflowPunct/>
        <w:topLinePunct w:val="0"/>
        <w:autoSpaceDE w:val="0"/>
        <w:autoSpaceDN w:val="0"/>
        <w:bidi w:val="0"/>
        <w:adjustRightInd/>
        <w:snapToGrid/>
        <w:spacing w:before="0" w:beforeLines="0" w:after="0" w:afterLines="0" w:line="440" w:lineRule="exact"/>
        <w:ind w:left="0" w:leftChars="0" w:firstLine="480" w:firstLineChars="200"/>
        <w:textAlignment w:val="auto"/>
        <w:outlineLvl w:val="2"/>
        <w:rPr>
          <w:rFonts w:hint="eastAsia" w:ascii="宋体" w:hAnsi="宋体" w:cs="仿宋"/>
          <w:sz w:val="24"/>
        </w:rPr>
      </w:pPr>
      <w:r>
        <w:rPr>
          <w:rFonts w:hint="eastAsia" w:ascii="宋体" w:hAnsi="宋体" w:cs="仿宋"/>
          <w:sz w:val="24"/>
        </w:rPr>
        <w:t>供应商已详细审查全部磋商文件，包括修改文件（如有的话）以及全部参考资料和有关附件。我们完全理解并同意放弃对这方面有不明及误解的权利；</w:t>
      </w:r>
    </w:p>
    <w:p w14:paraId="3D2A2251">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480" w:firstLineChars="200"/>
        <w:textAlignment w:val="auto"/>
        <w:outlineLvl w:val="2"/>
        <w:rPr>
          <w:rFonts w:hint="eastAsia" w:ascii="宋体" w:hAnsi="宋体" w:cs="仿宋"/>
          <w:sz w:val="24"/>
          <w:highlight w:val="none"/>
        </w:rPr>
      </w:pPr>
      <w:r>
        <w:rPr>
          <w:rFonts w:hint="eastAsia" w:ascii="宋体" w:hAnsi="宋体" w:cs="仿宋"/>
          <w:sz w:val="24"/>
          <w:highlight w:val="none"/>
          <w:lang w:val="en-US" w:eastAsia="zh-CN"/>
        </w:rPr>
        <w:t>3、</w:t>
      </w:r>
      <w:r>
        <w:rPr>
          <w:rFonts w:hint="eastAsia" w:ascii="宋体" w:hAnsi="宋体" w:cs="仿宋"/>
          <w:sz w:val="24"/>
          <w:highlight w:val="none"/>
        </w:rPr>
        <w:t>磋商有效期为</w:t>
      </w:r>
      <w:r>
        <w:rPr>
          <w:rFonts w:hint="eastAsia" w:ascii="宋体" w:hAnsi="宋体" w:cs="仿宋"/>
          <w:sz w:val="24"/>
          <w:highlight w:val="none"/>
          <w:u w:val="single"/>
        </w:rPr>
        <w:t xml:space="preserve">     </w:t>
      </w:r>
      <w:r>
        <w:rPr>
          <w:rFonts w:hint="eastAsia" w:ascii="宋体" w:hAnsi="宋体" w:cs="仿宋"/>
          <w:sz w:val="24"/>
          <w:highlight w:val="none"/>
        </w:rPr>
        <w:t>日历天（自磋商之日起）；</w:t>
      </w:r>
    </w:p>
    <w:p w14:paraId="65C98CDF">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480" w:firstLineChars="200"/>
        <w:textAlignment w:val="auto"/>
        <w:outlineLvl w:val="2"/>
        <w:rPr>
          <w:rFonts w:hint="eastAsia" w:ascii="宋体" w:hAnsi="宋体" w:cs="仿宋"/>
          <w:sz w:val="24"/>
          <w:highlight w:val="none"/>
        </w:rPr>
      </w:pPr>
      <w:r>
        <w:rPr>
          <w:rFonts w:hint="eastAsia" w:ascii="宋体" w:hAnsi="宋体" w:cs="仿宋"/>
          <w:sz w:val="24"/>
          <w:highlight w:val="none"/>
          <w:lang w:val="en-US" w:eastAsia="zh-CN"/>
        </w:rPr>
        <w:t>4、</w:t>
      </w:r>
      <w:r>
        <w:rPr>
          <w:rFonts w:hint="eastAsia" w:ascii="宋体" w:hAnsi="宋体" w:cs="仿宋"/>
          <w:sz w:val="24"/>
          <w:highlight w:val="none"/>
        </w:rPr>
        <w:t>质量</w:t>
      </w:r>
      <w:r>
        <w:rPr>
          <w:rFonts w:hint="eastAsia" w:ascii="宋体" w:hAnsi="宋体" w:cs="仿宋"/>
          <w:sz w:val="24"/>
          <w:highlight w:val="none"/>
          <w:lang w:val="en-US" w:eastAsia="zh-CN"/>
        </w:rPr>
        <w:t>标准</w:t>
      </w:r>
      <w:r>
        <w:rPr>
          <w:rFonts w:hint="eastAsia" w:ascii="宋体" w:hAnsi="宋体" w:cs="仿宋"/>
          <w:sz w:val="24"/>
          <w:highlight w:val="none"/>
        </w:rPr>
        <w:t>：</w:t>
      </w:r>
      <w:r>
        <w:rPr>
          <w:rFonts w:hint="eastAsia" w:ascii="宋体" w:hAnsi="宋体" w:cs="仿宋"/>
          <w:sz w:val="24"/>
          <w:highlight w:val="none"/>
          <w:u w:val="single"/>
        </w:rPr>
        <w:t xml:space="preserve">           </w:t>
      </w:r>
      <w:r>
        <w:rPr>
          <w:rFonts w:hint="eastAsia" w:ascii="宋体" w:hAnsi="宋体" w:cs="仿宋"/>
          <w:sz w:val="24"/>
          <w:highlight w:val="none"/>
          <w:u w:val="none"/>
          <w:lang w:eastAsia="zh-CN"/>
        </w:rPr>
        <w:t>；</w:t>
      </w:r>
      <w:r>
        <w:rPr>
          <w:rFonts w:hint="eastAsia" w:ascii="宋体" w:hAnsi="宋体" w:cs="仿宋"/>
          <w:color w:val="FFFFFF"/>
          <w:sz w:val="24"/>
          <w:highlight w:val="none"/>
        </w:rPr>
        <w:t>、</w:t>
      </w:r>
      <w:r>
        <w:rPr>
          <w:rFonts w:hint="eastAsia" w:ascii="宋体" w:hAnsi="宋体" w:cs="仿宋"/>
          <w:sz w:val="24"/>
          <w:highlight w:val="none"/>
        </w:rPr>
        <w:t xml:space="preserve">         </w:t>
      </w:r>
    </w:p>
    <w:p w14:paraId="067E9995">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480" w:firstLineChars="200"/>
        <w:textAlignment w:val="auto"/>
        <w:outlineLvl w:val="2"/>
        <w:rPr>
          <w:rFonts w:hint="eastAsia" w:ascii="宋体" w:hAnsi="宋体" w:cs="仿宋"/>
          <w:sz w:val="24"/>
          <w:highlight w:val="none"/>
        </w:rPr>
      </w:pPr>
      <w:r>
        <w:rPr>
          <w:rFonts w:hint="eastAsia" w:ascii="宋体" w:hAnsi="宋体" w:cs="仿宋"/>
          <w:sz w:val="24"/>
          <w:lang w:val="en-US" w:eastAsia="zh-CN"/>
        </w:rPr>
        <w:t>5</w:t>
      </w:r>
      <w:r>
        <w:rPr>
          <w:rFonts w:hint="eastAsia" w:ascii="宋体" w:hAnsi="宋体" w:cs="仿宋"/>
          <w:sz w:val="24"/>
          <w:highlight w:val="none"/>
        </w:rPr>
        <w:t>、如果在规定的宣读磋商报价时间后，供应商在磋商有效期内撤回磋商报价</w:t>
      </w:r>
      <w:r>
        <w:rPr>
          <w:rFonts w:hint="eastAsia" w:ascii="宋体" w:hAnsi="宋体" w:cs="仿宋"/>
          <w:sz w:val="24"/>
          <w:highlight w:val="none"/>
          <w:lang w:eastAsia="zh-CN"/>
        </w:rPr>
        <w:t>，</w:t>
      </w:r>
      <w:r>
        <w:rPr>
          <w:rFonts w:hint="eastAsia" w:ascii="宋体" w:hAnsi="宋体" w:cs="仿宋"/>
          <w:sz w:val="24"/>
          <w:highlight w:val="none"/>
        </w:rPr>
        <w:t>其</w:t>
      </w:r>
      <w:r>
        <w:rPr>
          <w:rFonts w:hint="eastAsia" w:ascii="宋体" w:hAnsi="宋体" w:cs="仿宋"/>
          <w:sz w:val="24"/>
          <w:highlight w:val="none"/>
          <w:lang w:eastAsia="zh-CN"/>
        </w:rPr>
        <w:t>磋商保证金</w:t>
      </w:r>
      <w:r>
        <w:rPr>
          <w:rFonts w:hint="eastAsia" w:ascii="宋体" w:hAnsi="宋体" w:cs="仿宋"/>
          <w:sz w:val="24"/>
          <w:highlight w:val="none"/>
        </w:rPr>
        <w:t>将被贵方没收；</w:t>
      </w:r>
    </w:p>
    <w:p w14:paraId="5E4D650E">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480" w:firstLineChars="200"/>
        <w:textAlignment w:val="auto"/>
        <w:outlineLvl w:val="2"/>
        <w:rPr>
          <w:rFonts w:hint="default"/>
          <w:highlight w:val="none"/>
          <w:lang w:val="en-US" w:eastAsia="zh-CN"/>
        </w:rPr>
      </w:pPr>
      <w:r>
        <w:rPr>
          <w:rFonts w:hint="eastAsia" w:ascii="宋体" w:hAnsi="宋体" w:cs="仿宋"/>
          <w:sz w:val="24"/>
          <w:highlight w:val="none"/>
          <w:lang w:val="en-US" w:eastAsia="zh-CN"/>
        </w:rPr>
        <w:t>6</w:t>
      </w:r>
      <w:r>
        <w:rPr>
          <w:rFonts w:hint="eastAsia" w:ascii="宋体" w:hAnsi="宋体" w:cs="仿宋"/>
          <w:sz w:val="24"/>
          <w:highlight w:val="none"/>
        </w:rPr>
        <w:t>、与本磋商有关的一切正式往来通讯请寄：</w:t>
      </w:r>
      <w:r>
        <w:rPr>
          <w:rFonts w:hint="eastAsia" w:ascii="宋体" w:hAnsi="宋体" w:cs="仿宋"/>
          <w:sz w:val="24"/>
          <w:highlight w:val="none"/>
          <w:u w:val="single"/>
          <w:lang w:val="en-US" w:eastAsia="zh-CN"/>
        </w:rPr>
        <w:t xml:space="preserve">                    </w:t>
      </w:r>
    </w:p>
    <w:p w14:paraId="55942131">
      <w:pPr>
        <w:pStyle w:val="18"/>
        <w:ind w:left="0" w:leftChars="0" w:firstLine="0" w:firstLineChars="0"/>
        <w:rPr>
          <w:rFonts w:hint="eastAsia"/>
          <w:highlight w:val="none"/>
        </w:rPr>
      </w:pPr>
    </w:p>
    <w:p w14:paraId="3955206B">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3600" w:firstLineChars="1500"/>
        <w:textAlignment w:val="auto"/>
        <w:outlineLvl w:val="2"/>
        <w:rPr>
          <w:rFonts w:hint="eastAsia" w:ascii="宋体" w:hAnsi="宋体" w:cs="仿宋"/>
          <w:sz w:val="24"/>
        </w:rPr>
      </w:pPr>
      <w:r>
        <w:rPr>
          <w:rFonts w:hint="eastAsia" w:ascii="宋体" w:hAnsi="宋体" w:cs="仿宋"/>
          <w:sz w:val="24"/>
          <w:highlight w:val="none"/>
        </w:rPr>
        <w:t>供应商：</w:t>
      </w:r>
      <w:r>
        <w:rPr>
          <w:rFonts w:hint="eastAsia" w:ascii="宋体" w:hAnsi="宋体" w:cs="仿宋"/>
          <w:sz w:val="24"/>
          <w:highlight w:val="none"/>
          <w:u w:val="single"/>
        </w:rPr>
        <w:t xml:space="preserve"> </w:t>
      </w:r>
      <w:r>
        <w:rPr>
          <w:rFonts w:hint="eastAsia" w:ascii="宋体" w:hAnsi="宋体" w:cs="仿宋"/>
          <w:sz w:val="24"/>
          <w:u w:val="single"/>
        </w:rPr>
        <w:t xml:space="preserve">      </w:t>
      </w:r>
      <w:r>
        <w:rPr>
          <w:rFonts w:hint="eastAsia" w:ascii="宋体" w:hAnsi="宋体" w:cs="仿宋"/>
          <w:sz w:val="24"/>
          <w:u w:val="single"/>
          <w:lang w:val="en-US" w:eastAsia="zh-CN"/>
        </w:rPr>
        <w:t xml:space="preserve">   </w:t>
      </w:r>
      <w:r>
        <w:rPr>
          <w:rFonts w:hint="eastAsia" w:ascii="宋体" w:hAnsi="宋体" w:cs="仿宋"/>
          <w:sz w:val="24"/>
          <w:u w:val="single"/>
        </w:rPr>
        <w:t xml:space="preserve">      </w:t>
      </w:r>
      <w:r>
        <w:rPr>
          <w:rFonts w:hint="eastAsia" w:ascii="宋体" w:hAnsi="宋体" w:cs="仿宋"/>
          <w:sz w:val="24"/>
          <w:u w:val="single"/>
          <w:lang w:val="en-US" w:eastAsia="zh-CN"/>
        </w:rPr>
        <w:t xml:space="preserve">      </w:t>
      </w:r>
      <w:r>
        <w:rPr>
          <w:rFonts w:hint="eastAsia" w:ascii="宋体" w:hAnsi="宋体" w:cs="仿宋"/>
          <w:sz w:val="24"/>
          <w:u w:val="single"/>
        </w:rPr>
        <w:t xml:space="preserve">   </w:t>
      </w:r>
      <w:r>
        <w:rPr>
          <w:rFonts w:hint="eastAsia" w:ascii="宋体" w:hAnsi="宋体" w:cs="仿宋"/>
          <w:sz w:val="24"/>
          <w:u w:val="single"/>
          <w:lang w:val="en-US" w:eastAsia="zh-CN"/>
        </w:rPr>
        <w:t xml:space="preserve">    </w:t>
      </w:r>
      <w:bookmarkStart w:id="744" w:name="OLE_LINK49"/>
      <w:r>
        <w:rPr>
          <w:rFonts w:hint="eastAsia" w:ascii="宋体" w:hAnsi="宋体" w:cs="仿宋"/>
          <w:sz w:val="24"/>
        </w:rPr>
        <w:t>（盖</w:t>
      </w:r>
      <w:r>
        <w:rPr>
          <w:rFonts w:hint="eastAsia" w:ascii="宋体" w:hAnsi="宋体" w:cs="仿宋"/>
          <w:sz w:val="24"/>
          <w:lang w:eastAsia="zh-CN"/>
        </w:rPr>
        <w:t>公</w:t>
      </w:r>
      <w:r>
        <w:rPr>
          <w:rFonts w:hint="eastAsia" w:ascii="宋体" w:hAnsi="宋体" w:cs="仿宋"/>
          <w:sz w:val="24"/>
        </w:rPr>
        <w:t>章）</w:t>
      </w:r>
      <w:bookmarkEnd w:id="744"/>
    </w:p>
    <w:p w14:paraId="3E8933CC">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3600" w:firstLineChars="1500"/>
        <w:jc w:val="left"/>
        <w:textAlignment w:val="auto"/>
        <w:outlineLvl w:val="2"/>
        <w:rPr>
          <w:rFonts w:hint="eastAsia" w:ascii="宋体" w:hAnsi="宋体" w:cs="仿宋"/>
          <w:sz w:val="24"/>
          <w:lang w:val="en-US" w:eastAsia="zh-CN"/>
        </w:rPr>
      </w:pPr>
      <w:r>
        <w:rPr>
          <w:rFonts w:hint="eastAsia" w:ascii="宋体" w:hAnsi="宋体" w:cs="仿宋"/>
          <w:sz w:val="24"/>
        </w:rPr>
        <w:t>法定代表人或被授权</w:t>
      </w:r>
      <w:r>
        <w:rPr>
          <w:rFonts w:hint="eastAsia" w:ascii="宋体" w:hAnsi="宋体" w:cs="仿宋"/>
          <w:sz w:val="24"/>
          <w:lang w:val="en-US" w:eastAsia="zh-CN"/>
        </w:rPr>
        <w:t>人</w:t>
      </w:r>
      <w:r>
        <w:rPr>
          <w:rFonts w:hint="eastAsia" w:ascii="宋体" w:hAnsi="宋体" w:cs="仿宋"/>
          <w:sz w:val="24"/>
        </w:rPr>
        <w:t>：</w:t>
      </w:r>
      <w:r>
        <w:rPr>
          <w:rFonts w:hint="eastAsia" w:ascii="宋体" w:hAnsi="宋体" w:cs="仿宋"/>
          <w:sz w:val="24"/>
          <w:u w:val="single"/>
        </w:rPr>
        <w:t xml:space="preserve">            </w:t>
      </w:r>
      <w:r>
        <w:rPr>
          <w:rFonts w:hint="eastAsia" w:ascii="宋体" w:hAnsi="宋体" w:cs="仿宋"/>
          <w:sz w:val="24"/>
          <w:u w:val="none"/>
          <w:lang w:eastAsia="zh-CN"/>
        </w:rPr>
        <w:t>（</w:t>
      </w:r>
      <w:r>
        <w:rPr>
          <w:rFonts w:hint="eastAsia" w:ascii="宋体" w:hAnsi="宋体" w:cs="仿宋"/>
          <w:sz w:val="24"/>
        </w:rPr>
        <w:t>签字或盖章</w:t>
      </w:r>
      <w:r>
        <w:rPr>
          <w:rFonts w:hint="eastAsia" w:ascii="宋体" w:hAnsi="宋体" w:cs="仿宋"/>
          <w:sz w:val="24"/>
          <w:u w:val="none"/>
          <w:lang w:eastAsia="zh-CN"/>
        </w:rPr>
        <w:t>）</w:t>
      </w:r>
      <w:r>
        <w:rPr>
          <w:rFonts w:hint="eastAsia" w:ascii="宋体" w:hAnsi="宋体" w:cs="仿宋"/>
          <w:sz w:val="24"/>
        </w:rPr>
        <w:t xml:space="preserve"> </w:t>
      </w:r>
      <w:r>
        <w:rPr>
          <w:rFonts w:hint="eastAsia" w:ascii="宋体" w:hAnsi="宋体" w:cs="仿宋"/>
          <w:sz w:val="24"/>
          <w:lang w:val="en-US" w:eastAsia="zh-CN"/>
        </w:rPr>
        <w:t xml:space="preserve">  </w:t>
      </w:r>
    </w:p>
    <w:p w14:paraId="0983815D">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3600" w:firstLineChars="1500"/>
        <w:jc w:val="left"/>
        <w:textAlignment w:val="auto"/>
        <w:outlineLvl w:val="2"/>
        <w:rPr>
          <w:rFonts w:hint="default" w:ascii="宋体" w:hAnsi="宋体" w:eastAsia="宋体" w:cs="仿宋"/>
          <w:sz w:val="24"/>
          <w:u w:val="single"/>
          <w:lang w:val="en-US" w:eastAsia="zh-CN"/>
        </w:rPr>
      </w:pPr>
      <w:r>
        <w:rPr>
          <w:rFonts w:hint="eastAsia" w:ascii="宋体" w:hAnsi="宋体" w:cs="仿宋"/>
          <w:sz w:val="24"/>
        </w:rPr>
        <w:t>地址：</w:t>
      </w:r>
      <w:r>
        <w:rPr>
          <w:rFonts w:hint="eastAsia" w:ascii="宋体" w:hAnsi="宋体" w:cs="仿宋"/>
          <w:sz w:val="24"/>
          <w:u w:val="single"/>
        </w:rPr>
        <w:t xml:space="preserve">                       </w:t>
      </w:r>
      <w:r>
        <w:rPr>
          <w:rFonts w:hint="eastAsia" w:ascii="宋体" w:hAnsi="宋体" w:cs="仿宋"/>
          <w:sz w:val="24"/>
          <w:u w:val="single"/>
          <w:lang w:val="en-US" w:eastAsia="zh-CN"/>
        </w:rPr>
        <w:t xml:space="preserve">                 </w:t>
      </w:r>
    </w:p>
    <w:p w14:paraId="7CB75A2C">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3600" w:firstLineChars="1500"/>
        <w:jc w:val="left"/>
        <w:textAlignment w:val="auto"/>
        <w:outlineLvl w:val="2"/>
        <w:rPr>
          <w:rFonts w:hint="default" w:ascii="宋体" w:hAnsi="宋体" w:eastAsia="宋体" w:cs="仿宋"/>
          <w:sz w:val="24"/>
          <w:u w:val="single"/>
          <w:lang w:val="en-US" w:eastAsia="zh-CN"/>
        </w:rPr>
      </w:pPr>
      <w:r>
        <w:rPr>
          <w:rFonts w:hint="eastAsia" w:ascii="宋体" w:hAnsi="宋体" w:cs="仿宋"/>
          <w:sz w:val="24"/>
        </w:rPr>
        <w:t>电话：</w:t>
      </w:r>
      <w:r>
        <w:rPr>
          <w:rFonts w:hint="eastAsia" w:ascii="宋体" w:hAnsi="宋体" w:cs="仿宋"/>
          <w:sz w:val="24"/>
          <w:u w:val="single"/>
        </w:rPr>
        <w:t xml:space="preserve">                       </w:t>
      </w:r>
      <w:r>
        <w:rPr>
          <w:rFonts w:hint="eastAsia" w:ascii="宋体" w:hAnsi="宋体" w:cs="仿宋"/>
          <w:sz w:val="24"/>
          <w:u w:val="single"/>
          <w:lang w:val="en-US" w:eastAsia="zh-CN"/>
        </w:rPr>
        <w:t xml:space="preserve">                 </w:t>
      </w:r>
    </w:p>
    <w:p w14:paraId="7FE7382E">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3600" w:firstLineChars="1500"/>
        <w:jc w:val="left"/>
        <w:textAlignment w:val="auto"/>
        <w:outlineLvl w:val="2"/>
        <w:rPr>
          <w:rFonts w:hint="default" w:ascii="宋体" w:hAnsi="宋体" w:eastAsia="宋体" w:cs="仿宋"/>
          <w:sz w:val="24"/>
          <w:u w:val="single"/>
          <w:lang w:val="en-US" w:eastAsia="zh-CN"/>
        </w:rPr>
      </w:pPr>
      <w:r>
        <w:rPr>
          <w:rFonts w:hint="eastAsia" w:ascii="宋体" w:hAnsi="宋体" w:cs="仿宋"/>
          <w:sz w:val="24"/>
        </w:rPr>
        <w:t>传真：</w:t>
      </w:r>
      <w:r>
        <w:rPr>
          <w:rFonts w:hint="eastAsia" w:ascii="宋体" w:hAnsi="宋体" w:cs="仿宋"/>
          <w:sz w:val="24"/>
          <w:u w:val="single"/>
        </w:rPr>
        <w:t xml:space="preserve">                       </w:t>
      </w:r>
      <w:r>
        <w:rPr>
          <w:rFonts w:hint="eastAsia" w:ascii="宋体" w:hAnsi="宋体" w:cs="仿宋"/>
          <w:sz w:val="24"/>
          <w:u w:val="single"/>
          <w:lang w:val="en-US" w:eastAsia="zh-CN"/>
        </w:rPr>
        <w:t xml:space="preserve">                 </w:t>
      </w:r>
    </w:p>
    <w:p w14:paraId="6D6F72C9">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3600" w:firstLineChars="1500"/>
        <w:jc w:val="left"/>
        <w:textAlignment w:val="auto"/>
        <w:outlineLvl w:val="2"/>
        <w:rPr>
          <w:rFonts w:hint="default" w:ascii="宋体" w:hAnsi="宋体" w:eastAsia="宋体" w:cs="仿宋"/>
          <w:sz w:val="24"/>
          <w:lang w:val="en-US" w:eastAsia="zh-CN"/>
        </w:rPr>
      </w:pPr>
      <w:r>
        <w:rPr>
          <w:rFonts w:hint="eastAsia" w:ascii="宋体" w:hAnsi="宋体" w:cs="仿宋"/>
          <w:sz w:val="24"/>
        </w:rPr>
        <w:t>邮编：</w:t>
      </w:r>
      <w:r>
        <w:rPr>
          <w:rFonts w:hint="eastAsia" w:ascii="宋体" w:hAnsi="宋体" w:cs="仿宋"/>
          <w:sz w:val="24"/>
          <w:u w:val="single"/>
        </w:rPr>
        <w:t xml:space="preserve">                       </w:t>
      </w:r>
      <w:r>
        <w:rPr>
          <w:rFonts w:hint="eastAsia" w:ascii="宋体" w:hAnsi="宋体" w:cs="仿宋"/>
          <w:sz w:val="24"/>
          <w:u w:val="single"/>
          <w:lang w:val="en-US" w:eastAsia="zh-CN"/>
        </w:rPr>
        <w:t xml:space="preserve">                 </w:t>
      </w:r>
    </w:p>
    <w:p w14:paraId="443F0EAC">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4800" w:firstLineChars="2000"/>
        <w:textAlignment w:val="auto"/>
        <w:outlineLvl w:val="2"/>
        <w:rPr>
          <w:rFonts w:hint="eastAsia" w:ascii="宋体" w:hAnsi="宋体" w:eastAsia="宋体"/>
          <w:b/>
          <w:sz w:val="40"/>
          <w:szCs w:val="40"/>
        </w:rPr>
      </w:pPr>
      <w:r>
        <w:rPr>
          <w:rFonts w:hint="eastAsia" w:ascii="宋体" w:hAnsi="宋体" w:cs="仿宋"/>
          <w:sz w:val="24"/>
        </w:rPr>
        <w:t xml:space="preserve"> </w:t>
      </w:r>
      <w:r>
        <w:rPr>
          <w:rFonts w:hint="eastAsia" w:ascii="宋体" w:hAnsi="宋体" w:cs="仿宋"/>
          <w:sz w:val="24"/>
          <w:u w:val="single"/>
        </w:rPr>
        <w:t xml:space="preserve">      </w:t>
      </w:r>
      <w:r>
        <w:rPr>
          <w:rFonts w:hint="eastAsia" w:ascii="宋体" w:hAnsi="宋体" w:cs="仿宋"/>
          <w:sz w:val="24"/>
          <w:u w:val="single"/>
          <w:lang w:val="en-US" w:eastAsia="zh-CN"/>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u w:val="single"/>
          <w:lang w:val="en-US" w:eastAsia="zh-CN"/>
        </w:rPr>
        <w:t xml:space="preserve">  </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u w:val="single"/>
          <w:lang w:val="en-US" w:eastAsia="zh-CN"/>
        </w:rPr>
        <w:t xml:space="preserve">   </w:t>
      </w:r>
      <w:r>
        <w:rPr>
          <w:rFonts w:hint="eastAsia" w:ascii="宋体" w:hAnsi="宋体" w:cs="仿宋"/>
          <w:sz w:val="24"/>
          <w:u w:val="single"/>
        </w:rPr>
        <w:t xml:space="preserve">  </w:t>
      </w:r>
      <w:r>
        <w:rPr>
          <w:rFonts w:hint="eastAsia" w:ascii="宋体" w:hAnsi="宋体" w:cs="仿宋"/>
          <w:sz w:val="24"/>
        </w:rPr>
        <w:t>日</w:t>
      </w:r>
      <w:bookmarkStart w:id="745" w:name="_Toc144974467"/>
      <w:bookmarkStart w:id="746" w:name="_Toc362617861"/>
      <w:bookmarkStart w:id="747" w:name="_Toc152047263"/>
    </w:p>
    <w:p w14:paraId="51F9D84C">
      <w:pPr>
        <w:pStyle w:val="33"/>
        <w:pageBreakBefore w:val="0"/>
        <w:kinsoku/>
        <w:wordWrap/>
        <w:bidi w:val="0"/>
        <w:adjustRightInd/>
        <w:spacing w:line="440" w:lineRule="exact"/>
        <w:ind w:left="0" w:leftChars="0" w:firstLine="0" w:firstLineChars="0"/>
        <w:jc w:val="center"/>
        <w:textAlignment w:val="auto"/>
        <w:rPr>
          <w:rFonts w:ascii="宋体" w:hAnsi="宋体"/>
        </w:rPr>
      </w:pPr>
      <w:r>
        <w:rPr>
          <w:rFonts w:hint="eastAsia" w:ascii="宋体" w:hAnsi="宋体" w:eastAsia="宋体"/>
          <w:b/>
          <w:sz w:val="40"/>
          <w:szCs w:val="40"/>
        </w:rPr>
        <w:t>二、法定代表人身份证明</w:t>
      </w:r>
      <w:bookmarkEnd w:id="745"/>
      <w:bookmarkEnd w:id="746"/>
      <w:bookmarkEnd w:id="747"/>
    </w:p>
    <w:p w14:paraId="4720A159">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480" w:firstLineChars="200"/>
        <w:textAlignment w:val="auto"/>
        <w:outlineLvl w:val="2"/>
        <w:rPr>
          <w:rFonts w:hint="eastAsia" w:ascii="宋体" w:hAnsi="宋体"/>
          <w:bCs/>
          <w:sz w:val="24"/>
          <w:u w:val="single"/>
        </w:rPr>
      </w:pPr>
      <w:r>
        <w:rPr>
          <w:rFonts w:hint="eastAsia" w:ascii="宋体" w:hAnsi="宋体"/>
          <w:bCs/>
          <w:sz w:val="24"/>
          <w:highlight w:val="none"/>
          <w:lang w:eastAsia="zh-CN"/>
        </w:rPr>
        <w:t>供应商</w:t>
      </w:r>
      <w:r>
        <w:rPr>
          <w:rFonts w:ascii="宋体" w:hAnsi="宋体"/>
          <w:bCs/>
          <w:sz w:val="24"/>
        </w:rPr>
        <w:t>名称：</w:t>
      </w:r>
      <w:r>
        <w:rPr>
          <w:rFonts w:ascii="宋体" w:hAnsi="宋体"/>
          <w:bCs/>
          <w:sz w:val="24"/>
          <w:u w:val="single"/>
        </w:rPr>
        <w:t xml:space="preserve">             </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u w:val="single"/>
        </w:rPr>
        <w:t xml:space="preserve">  </w:t>
      </w:r>
      <w:r>
        <w:rPr>
          <w:rFonts w:ascii="宋体" w:hAnsi="宋体"/>
          <w:bCs/>
          <w:sz w:val="24"/>
          <w:u w:val="single"/>
        </w:rPr>
        <w:t xml:space="preserve">   </w:t>
      </w:r>
    </w:p>
    <w:p w14:paraId="671ABE4A">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480" w:firstLineChars="200"/>
        <w:textAlignment w:val="auto"/>
        <w:outlineLvl w:val="2"/>
        <w:rPr>
          <w:rFonts w:hint="eastAsia" w:ascii="宋体" w:hAnsi="宋体"/>
          <w:bCs/>
          <w:sz w:val="24"/>
          <w:u w:val="single"/>
        </w:rPr>
      </w:pPr>
      <w:r>
        <w:rPr>
          <w:rFonts w:ascii="宋体" w:hAnsi="宋体"/>
          <w:bCs/>
          <w:sz w:val="24"/>
        </w:rPr>
        <w:t>单位性质：</w:t>
      </w:r>
      <w:r>
        <w:rPr>
          <w:rFonts w:ascii="宋体" w:hAnsi="宋体"/>
          <w:bCs/>
          <w:sz w:val="24"/>
          <w:u w:val="single"/>
        </w:rPr>
        <w:t xml:space="preserve">            </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u w:val="single"/>
        </w:rPr>
        <w:t xml:space="preserve">                                 </w:t>
      </w:r>
      <w:r>
        <w:rPr>
          <w:rFonts w:ascii="宋体" w:hAnsi="宋体"/>
          <w:bCs/>
          <w:sz w:val="24"/>
          <w:u w:val="single"/>
        </w:rPr>
        <w:t xml:space="preserve">     </w:t>
      </w:r>
    </w:p>
    <w:p w14:paraId="2364BCF6">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480" w:firstLineChars="200"/>
        <w:textAlignment w:val="auto"/>
        <w:outlineLvl w:val="2"/>
        <w:rPr>
          <w:rFonts w:ascii="宋体" w:hAnsi="宋体"/>
          <w:bCs/>
          <w:sz w:val="24"/>
        </w:rPr>
      </w:pPr>
      <w:r>
        <w:rPr>
          <w:rFonts w:ascii="宋体" w:hAnsi="宋体"/>
          <w:bCs/>
          <w:sz w:val="24"/>
        </w:rPr>
        <w:t>成立时间：</w:t>
      </w:r>
      <w:r>
        <w:rPr>
          <w:rFonts w:ascii="宋体" w:hAnsi="宋体"/>
          <w:bCs/>
          <w:sz w:val="24"/>
          <w:u w:val="single"/>
        </w:rPr>
        <w:t xml:space="preserve">   </w:t>
      </w:r>
      <w:r>
        <w:rPr>
          <w:rFonts w:hint="eastAsia" w:ascii="宋体" w:hAnsi="宋体"/>
          <w:bCs/>
          <w:sz w:val="24"/>
          <w:u w:val="single"/>
        </w:rPr>
        <w:t xml:space="preserve">         </w:t>
      </w:r>
      <w:r>
        <w:rPr>
          <w:rFonts w:ascii="宋体" w:hAnsi="宋体"/>
          <w:bCs/>
          <w:sz w:val="24"/>
          <w:u w:val="single"/>
        </w:rPr>
        <w:t xml:space="preserve">    </w:t>
      </w:r>
      <w:r>
        <w:rPr>
          <w:rFonts w:ascii="宋体" w:hAnsi="宋体"/>
          <w:bCs/>
          <w:sz w:val="24"/>
        </w:rPr>
        <w:t>年</w:t>
      </w:r>
      <w:r>
        <w:rPr>
          <w:rFonts w:ascii="宋体" w:hAnsi="宋体"/>
          <w:bCs/>
          <w:sz w:val="24"/>
          <w:u w:val="single"/>
        </w:rPr>
        <w:t xml:space="preserve">    </w:t>
      </w:r>
      <w:r>
        <w:rPr>
          <w:rFonts w:hint="eastAsia" w:ascii="宋体" w:hAnsi="宋体"/>
          <w:bCs/>
          <w:sz w:val="24"/>
          <w:u w:val="single"/>
        </w:rPr>
        <w:t xml:space="preserve">       </w:t>
      </w:r>
      <w:r>
        <w:rPr>
          <w:rFonts w:ascii="宋体" w:hAnsi="宋体"/>
          <w:bCs/>
          <w:sz w:val="24"/>
          <w:u w:val="single"/>
        </w:rPr>
        <w:t xml:space="preserve">   </w:t>
      </w:r>
      <w:r>
        <w:rPr>
          <w:rFonts w:ascii="宋体" w:hAnsi="宋体"/>
          <w:bCs/>
          <w:sz w:val="24"/>
        </w:rPr>
        <w:t>月</w:t>
      </w:r>
      <w:r>
        <w:rPr>
          <w:rFonts w:ascii="宋体" w:hAnsi="宋体"/>
          <w:bCs/>
          <w:sz w:val="24"/>
          <w:u w:val="single"/>
        </w:rPr>
        <w:t xml:space="preserve">      </w:t>
      </w:r>
      <w:r>
        <w:rPr>
          <w:rFonts w:hint="eastAsia" w:ascii="宋体" w:hAnsi="宋体"/>
          <w:bCs/>
          <w:sz w:val="24"/>
          <w:u w:val="single"/>
        </w:rPr>
        <w:t xml:space="preserve">           </w:t>
      </w:r>
      <w:r>
        <w:rPr>
          <w:rFonts w:ascii="宋体" w:hAnsi="宋体"/>
          <w:bCs/>
          <w:sz w:val="24"/>
          <w:u w:val="single"/>
        </w:rPr>
        <w:t xml:space="preserve"> </w:t>
      </w:r>
      <w:r>
        <w:rPr>
          <w:rFonts w:ascii="宋体" w:hAnsi="宋体"/>
          <w:bCs/>
          <w:sz w:val="24"/>
        </w:rPr>
        <w:t>日</w:t>
      </w:r>
    </w:p>
    <w:p w14:paraId="1EE5EC8B">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480" w:firstLineChars="200"/>
        <w:textAlignment w:val="auto"/>
        <w:outlineLvl w:val="2"/>
        <w:rPr>
          <w:rFonts w:hint="eastAsia" w:ascii="宋体" w:hAnsi="宋体"/>
          <w:bCs/>
          <w:sz w:val="24"/>
          <w:u w:val="single"/>
        </w:rPr>
      </w:pPr>
      <w:r>
        <w:rPr>
          <w:rFonts w:ascii="宋体" w:hAnsi="宋体"/>
          <w:bCs/>
          <w:sz w:val="24"/>
        </w:rPr>
        <w:t>经营期限：</w:t>
      </w:r>
      <w:r>
        <w:rPr>
          <w:rFonts w:ascii="宋体" w:hAnsi="宋体"/>
          <w:bCs/>
          <w:sz w:val="24"/>
          <w:u w:val="single"/>
        </w:rPr>
        <w:t xml:space="preserve">           </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cs="宋体"/>
          <w:color w:val="FFFFFF"/>
          <w:sz w:val="24"/>
          <w:u w:val="single"/>
        </w:rPr>
        <w:t>.</w:t>
      </w:r>
    </w:p>
    <w:p w14:paraId="64A98717">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480" w:firstLineChars="200"/>
        <w:textAlignment w:val="auto"/>
        <w:outlineLvl w:val="2"/>
        <w:rPr>
          <w:rFonts w:hint="eastAsia" w:ascii="宋体" w:hAnsi="宋体"/>
          <w:bCs/>
          <w:sz w:val="24"/>
          <w:u w:val="single"/>
        </w:rPr>
      </w:pPr>
      <w:r>
        <w:rPr>
          <w:rFonts w:ascii="宋体" w:hAnsi="宋体"/>
          <w:bCs/>
          <w:sz w:val="24"/>
        </w:rPr>
        <w:t>姓名：</w:t>
      </w:r>
      <w:r>
        <w:rPr>
          <w:rFonts w:ascii="宋体" w:hAnsi="宋体"/>
          <w:bCs/>
          <w:sz w:val="24"/>
          <w:u w:val="single"/>
        </w:rPr>
        <w:t xml:space="preserve">         </w:t>
      </w:r>
      <w:r>
        <w:rPr>
          <w:rFonts w:ascii="宋体" w:hAnsi="宋体"/>
          <w:bCs/>
          <w:sz w:val="24"/>
        </w:rPr>
        <w:t>性别：</w:t>
      </w:r>
      <w:r>
        <w:rPr>
          <w:rFonts w:ascii="宋体" w:hAnsi="宋体"/>
          <w:bCs/>
          <w:sz w:val="24"/>
          <w:u w:val="single"/>
        </w:rPr>
        <w:t xml:space="preserve">          </w:t>
      </w:r>
      <w:r>
        <w:rPr>
          <w:rFonts w:ascii="宋体" w:hAnsi="宋体"/>
          <w:bCs/>
          <w:sz w:val="24"/>
        </w:rPr>
        <w:t>年龄：</w:t>
      </w:r>
      <w:r>
        <w:rPr>
          <w:rFonts w:ascii="宋体" w:hAnsi="宋体"/>
          <w:bCs/>
          <w:sz w:val="24"/>
          <w:u w:val="single"/>
        </w:rPr>
        <w:t xml:space="preserve">        </w:t>
      </w:r>
      <w:r>
        <w:rPr>
          <w:rFonts w:hint="eastAsia" w:ascii="宋体" w:hAnsi="宋体"/>
          <w:bCs/>
          <w:sz w:val="24"/>
          <w:u w:val="single"/>
        </w:rPr>
        <w:t xml:space="preserve"> </w:t>
      </w:r>
      <w:r>
        <w:rPr>
          <w:rFonts w:ascii="宋体" w:hAnsi="宋体"/>
          <w:bCs/>
          <w:sz w:val="24"/>
        </w:rPr>
        <w:t>职务：</w:t>
      </w:r>
      <w:r>
        <w:rPr>
          <w:rFonts w:ascii="宋体" w:hAnsi="宋体"/>
          <w:bCs/>
          <w:sz w:val="24"/>
          <w:u w:val="single"/>
        </w:rPr>
        <w:t xml:space="preserve">   </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cs="宋体"/>
          <w:color w:val="FFFFFF"/>
          <w:sz w:val="24"/>
          <w:u w:val="single"/>
        </w:rPr>
        <w:t>.</w:t>
      </w:r>
    </w:p>
    <w:p w14:paraId="4775591C">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480" w:firstLineChars="200"/>
        <w:textAlignment w:val="auto"/>
        <w:outlineLvl w:val="2"/>
        <w:rPr>
          <w:rFonts w:hint="eastAsia" w:ascii="宋体" w:hAnsi="宋体"/>
          <w:bCs/>
          <w:sz w:val="24"/>
        </w:rPr>
      </w:pPr>
      <w:r>
        <w:rPr>
          <w:rFonts w:ascii="宋体" w:hAnsi="宋体"/>
          <w:bCs/>
          <w:sz w:val="24"/>
        </w:rPr>
        <w:t>系</w:t>
      </w:r>
      <w:r>
        <w:rPr>
          <w:rFonts w:ascii="宋体" w:hAnsi="宋体"/>
          <w:bCs/>
          <w:sz w:val="24"/>
          <w:u w:val="single"/>
        </w:rPr>
        <w:t xml:space="preserve">              </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rPr>
        <w:t>（</w:t>
      </w:r>
      <w:r>
        <w:rPr>
          <w:rFonts w:hint="eastAsia" w:ascii="宋体" w:hAnsi="宋体"/>
          <w:bCs/>
          <w:sz w:val="24"/>
          <w:lang w:eastAsia="zh-CN"/>
        </w:rPr>
        <w:t>供应商</w:t>
      </w:r>
      <w:r>
        <w:rPr>
          <w:rFonts w:ascii="宋体" w:hAnsi="宋体"/>
          <w:bCs/>
          <w:sz w:val="24"/>
        </w:rPr>
        <w:t>名称</w:t>
      </w:r>
      <w:r>
        <w:rPr>
          <w:rFonts w:hint="eastAsia" w:ascii="宋体" w:hAnsi="宋体"/>
          <w:bCs/>
          <w:sz w:val="24"/>
        </w:rPr>
        <w:t>）</w:t>
      </w:r>
      <w:r>
        <w:rPr>
          <w:rFonts w:ascii="宋体" w:hAnsi="宋体"/>
          <w:bCs/>
          <w:sz w:val="24"/>
        </w:rPr>
        <w:t>的法定代表人。</w:t>
      </w:r>
    </w:p>
    <w:p w14:paraId="186B952A">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480" w:firstLineChars="200"/>
        <w:textAlignment w:val="auto"/>
        <w:outlineLvl w:val="2"/>
        <w:rPr>
          <w:rFonts w:hint="eastAsia"/>
          <w:lang w:eastAsia="zh-CN"/>
        </w:rPr>
      </w:pPr>
      <w:r>
        <w:rPr>
          <w:rFonts w:hint="eastAsia" w:ascii="宋体" w:hAnsi="宋体"/>
          <w:bCs/>
          <w:sz w:val="24"/>
        </w:rPr>
        <w:t>身份证号：</w:t>
      </w:r>
      <w:r>
        <w:rPr>
          <w:rFonts w:ascii="宋体" w:hAnsi="宋体"/>
          <w:bCs/>
          <w:sz w:val="24"/>
          <w:u w:val="single"/>
        </w:rPr>
        <w:t xml:space="preserve">           </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u w:val="single"/>
        </w:rPr>
        <w:t xml:space="preserve">      </w:t>
      </w:r>
    </w:p>
    <w:p w14:paraId="717765F1">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480" w:firstLineChars="200"/>
        <w:textAlignment w:val="auto"/>
        <w:outlineLvl w:val="2"/>
        <w:rPr>
          <w:rFonts w:ascii="宋体" w:hAnsi="宋体"/>
          <w:bCs/>
          <w:sz w:val="24"/>
        </w:rPr>
      </w:pPr>
      <w:r>
        <w:rPr>
          <w:rFonts w:ascii="宋体" w:hAnsi="宋体"/>
          <w:bCs/>
          <w:sz w:val="24"/>
        </w:rPr>
        <w:t>特此证明。</w:t>
      </w:r>
    </w:p>
    <w:p w14:paraId="161EFDCB">
      <w:pPr>
        <w:pStyle w:val="8"/>
        <w:pageBreakBefore w:val="0"/>
        <w:wordWrap/>
        <w:bidi w:val="0"/>
        <w:adjustRightInd/>
        <w:spacing w:line="440" w:lineRule="exact"/>
        <w:textAlignment w:val="auto"/>
      </w:pPr>
    </w:p>
    <w:tbl>
      <w:tblPr>
        <w:tblStyle w:val="20"/>
        <w:tblW w:w="6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0"/>
      </w:tblGrid>
      <w:tr w14:paraId="5D8D7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1" w:hRule="atLeast"/>
          <w:jc w:val="center"/>
        </w:trPr>
        <w:tc>
          <w:tcPr>
            <w:tcW w:w="6640" w:type="dxa"/>
          </w:tcPr>
          <w:p w14:paraId="320E1F7B">
            <w:pPr>
              <w:pStyle w:val="8"/>
              <w:pageBreakBefore w:val="0"/>
              <w:wordWrap/>
              <w:bidi w:val="0"/>
              <w:adjustRightInd/>
              <w:spacing w:line="440" w:lineRule="exact"/>
              <w:ind w:left="0" w:leftChars="0" w:firstLine="0" w:firstLineChars="0"/>
              <w:jc w:val="center"/>
              <w:textAlignment w:val="auto"/>
              <w:rPr>
                <w:rFonts w:hint="eastAsia" w:eastAsia="宋体"/>
                <w:vertAlign w:val="baseline"/>
                <w:lang w:val="en-US" w:eastAsia="zh-CN"/>
              </w:rPr>
            </w:pPr>
            <w:r>
              <w:rPr>
                <w:rFonts w:hint="eastAsia" w:ascii="宋体" w:hAnsi="宋体" w:cs="宋体"/>
                <w:sz w:val="21"/>
                <w:szCs w:val="21"/>
              </w:rPr>
              <w:t>法定代表人身份证</w:t>
            </w:r>
            <w:r>
              <w:rPr>
                <w:rFonts w:hint="eastAsia" w:ascii="宋体" w:hAnsi="宋体" w:cs="宋体"/>
                <w:sz w:val="21"/>
                <w:szCs w:val="21"/>
                <w:lang w:eastAsia="zh-CN"/>
              </w:rPr>
              <w:t>（含</w:t>
            </w:r>
            <w:r>
              <w:rPr>
                <w:rFonts w:hint="eastAsia" w:ascii="宋体" w:hAnsi="宋体" w:cs="宋体"/>
                <w:sz w:val="21"/>
                <w:szCs w:val="21"/>
              </w:rPr>
              <w:t>正、反面</w:t>
            </w:r>
            <w:r>
              <w:rPr>
                <w:rFonts w:hint="eastAsia" w:ascii="宋体" w:hAnsi="宋体" w:cs="宋体"/>
                <w:sz w:val="21"/>
                <w:szCs w:val="21"/>
                <w:lang w:eastAsia="zh-CN"/>
              </w:rPr>
              <w:t>）</w:t>
            </w:r>
            <w:r>
              <w:rPr>
                <w:rFonts w:hint="eastAsia" w:ascii="宋体" w:hAnsi="宋体" w:cs="宋体"/>
                <w:sz w:val="21"/>
                <w:szCs w:val="21"/>
              </w:rPr>
              <w:t>复印件</w:t>
            </w:r>
            <w:r>
              <w:rPr>
                <w:rFonts w:hint="eastAsia" w:ascii="宋体" w:hAnsi="宋体" w:cs="宋体"/>
                <w:sz w:val="21"/>
                <w:szCs w:val="21"/>
                <w:lang w:val="en-US" w:eastAsia="zh-CN"/>
              </w:rPr>
              <w:t>/扫描件</w:t>
            </w:r>
          </w:p>
        </w:tc>
      </w:tr>
    </w:tbl>
    <w:p w14:paraId="2EA0B494">
      <w:pPr>
        <w:pStyle w:val="8"/>
        <w:pageBreakBefore w:val="0"/>
        <w:wordWrap/>
        <w:bidi w:val="0"/>
        <w:adjustRightInd/>
        <w:spacing w:line="440" w:lineRule="exact"/>
        <w:ind w:left="0" w:leftChars="0" w:firstLine="0" w:firstLineChars="0"/>
        <w:textAlignment w:val="auto"/>
      </w:pPr>
    </w:p>
    <w:p w14:paraId="5005F43B">
      <w:pPr>
        <w:pageBreakBefore w:val="0"/>
        <w:kinsoku/>
        <w:wordWrap/>
        <w:topLinePunct/>
        <w:bidi w:val="0"/>
        <w:adjustRightInd/>
        <w:spacing w:line="440" w:lineRule="exact"/>
        <w:textAlignment w:val="auto"/>
        <w:rPr>
          <w:rFonts w:ascii="宋体" w:hAnsi="宋体"/>
          <w:bCs/>
          <w:sz w:val="24"/>
        </w:rPr>
      </w:pPr>
      <w:r>
        <w:rPr>
          <w:rFonts w:ascii="宋体" w:hAnsi="宋体"/>
          <w:bCs/>
          <w:sz w:val="24"/>
        </w:rPr>
        <w:t xml:space="preserve">                </w:t>
      </w:r>
      <w:r>
        <w:rPr>
          <w:rFonts w:hint="eastAsia" w:ascii="宋体" w:hAnsi="宋体"/>
          <w:bCs/>
          <w:sz w:val="24"/>
        </w:rPr>
        <w:t xml:space="preserve">           </w:t>
      </w:r>
      <w:bookmarkStart w:id="748" w:name="_Toc144974468"/>
      <w:bookmarkStart w:id="749" w:name="_Toc152047264"/>
      <w:bookmarkStart w:id="750" w:name="_Toc362617862"/>
      <w:r>
        <w:rPr>
          <w:rFonts w:hint="eastAsia" w:ascii="宋体" w:hAnsi="宋体"/>
          <w:bCs/>
          <w:sz w:val="24"/>
          <w:highlight w:val="none"/>
          <w:lang w:eastAsia="zh-CN"/>
        </w:rPr>
        <w:t>供应商</w:t>
      </w:r>
      <w:r>
        <w:rPr>
          <w:rFonts w:ascii="宋体" w:hAnsi="宋体"/>
          <w:bCs/>
          <w:sz w:val="24"/>
        </w:rPr>
        <w:t>：</w:t>
      </w:r>
      <w:r>
        <w:rPr>
          <w:rFonts w:ascii="宋体" w:hAnsi="宋体"/>
          <w:bCs/>
          <w:sz w:val="24"/>
          <w:u w:val="single"/>
        </w:rPr>
        <w:t xml:space="preserve">    </w:t>
      </w:r>
      <w:r>
        <w:rPr>
          <w:rFonts w:hint="eastAsia" w:ascii="宋体" w:hAnsi="宋体"/>
          <w:bCs/>
          <w:sz w:val="24"/>
          <w:u w:val="single"/>
          <w:lang w:val="en-US" w:eastAsia="zh-CN"/>
        </w:rPr>
        <w:t xml:space="preserve">               </w:t>
      </w:r>
      <w:r>
        <w:rPr>
          <w:rFonts w:ascii="宋体" w:hAnsi="宋体"/>
          <w:bCs/>
          <w:sz w:val="24"/>
          <w:u w:val="single"/>
        </w:rPr>
        <w:t xml:space="preserve">    </w:t>
      </w:r>
      <w:r>
        <w:rPr>
          <w:rFonts w:hint="eastAsia" w:ascii="宋体" w:hAnsi="宋体"/>
          <w:bCs/>
          <w:sz w:val="24"/>
          <w:u w:val="single"/>
          <w:lang w:val="en-US" w:eastAsia="zh-CN"/>
        </w:rPr>
        <w:t xml:space="preserve">  </w:t>
      </w:r>
      <w:r>
        <w:rPr>
          <w:rFonts w:ascii="宋体" w:hAnsi="宋体"/>
          <w:bCs/>
          <w:sz w:val="24"/>
          <w:u w:val="single"/>
        </w:rPr>
        <w:t xml:space="preserve">   </w:t>
      </w:r>
      <w:r>
        <w:rPr>
          <w:rFonts w:ascii="宋体" w:hAnsi="宋体"/>
          <w:bCs/>
          <w:sz w:val="24"/>
        </w:rPr>
        <w:t>（盖</w:t>
      </w:r>
      <w:r>
        <w:rPr>
          <w:rFonts w:hint="eastAsia" w:ascii="宋体" w:hAnsi="宋体"/>
          <w:bCs/>
          <w:sz w:val="24"/>
          <w:lang w:eastAsia="zh-CN"/>
        </w:rPr>
        <w:t>公</w:t>
      </w:r>
      <w:r>
        <w:rPr>
          <w:rFonts w:ascii="宋体" w:hAnsi="宋体"/>
          <w:bCs/>
          <w:sz w:val="24"/>
        </w:rPr>
        <w:t>章）</w:t>
      </w:r>
    </w:p>
    <w:p w14:paraId="41BC075E">
      <w:pPr>
        <w:pStyle w:val="8"/>
        <w:pageBreakBefore w:val="0"/>
        <w:wordWrap/>
        <w:bidi w:val="0"/>
        <w:adjustRightInd/>
        <w:spacing w:line="440" w:lineRule="exact"/>
        <w:textAlignment w:val="auto"/>
        <w:rPr>
          <w:rFonts w:hint="default" w:eastAsia="宋体"/>
          <w:lang w:val="en-US" w:eastAsia="zh-CN"/>
        </w:rPr>
      </w:pPr>
      <w:r>
        <w:rPr>
          <w:rFonts w:hint="eastAsia" w:ascii="宋体" w:hAnsi="宋体"/>
          <w:bCs/>
          <w:sz w:val="24"/>
          <w:lang w:val="en-US" w:eastAsia="zh-CN"/>
        </w:rPr>
        <w:t xml:space="preserve">                           </w:t>
      </w:r>
      <w:r>
        <w:rPr>
          <w:rFonts w:hint="eastAsia" w:ascii="宋体" w:hAnsi="宋体" w:cs="仿宋"/>
          <w:sz w:val="24"/>
        </w:rPr>
        <w:t>法定代表人或被授权</w:t>
      </w:r>
      <w:r>
        <w:rPr>
          <w:rFonts w:hint="eastAsia" w:ascii="宋体" w:hAnsi="宋体" w:cs="仿宋"/>
          <w:sz w:val="24"/>
          <w:lang w:val="en-US" w:eastAsia="zh-CN"/>
        </w:rPr>
        <w:t>人</w:t>
      </w:r>
      <w:r>
        <w:rPr>
          <w:rFonts w:hint="eastAsia" w:ascii="宋体" w:hAnsi="宋体" w:cs="仿宋"/>
          <w:sz w:val="24"/>
        </w:rPr>
        <w:t>：</w:t>
      </w:r>
      <w:r>
        <w:rPr>
          <w:rFonts w:hint="eastAsia" w:ascii="宋体" w:hAnsi="宋体" w:cs="仿宋"/>
          <w:sz w:val="24"/>
          <w:u w:val="single"/>
        </w:rPr>
        <w:t xml:space="preserve">            </w:t>
      </w:r>
      <w:r>
        <w:rPr>
          <w:rFonts w:hint="eastAsia" w:ascii="宋体" w:hAnsi="宋体" w:cs="仿宋"/>
          <w:sz w:val="24"/>
          <w:u w:val="none"/>
          <w:lang w:eastAsia="zh-CN"/>
        </w:rPr>
        <w:t>（</w:t>
      </w:r>
      <w:r>
        <w:rPr>
          <w:rFonts w:hint="eastAsia" w:ascii="宋体" w:hAnsi="宋体" w:cs="仿宋"/>
          <w:sz w:val="24"/>
        </w:rPr>
        <w:t>签字或盖章</w:t>
      </w:r>
      <w:r>
        <w:rPr>
          <w:rFonts w:hint="eastAsia" w:ascii="宋体" w:hAnsi="宋体" w:cs="仿宋"/>
          <w:sz w:val="24"/>
          <w:u w:val="none"/>
          <w:lang w:eastAsia="zh-CN"/>
        </w:rPr>
        <w:t>）</w:t>
      </w:r>
      <w:r>
        <w:rPr>
          <w:rFonts w:hint="eastAsia" w:ascii="宋体" w:hAnsi="宋体" w:cs="仿宋"/>
          <w:sz w:val="24"/>
        </w:rPr>
        <w:t xml:space="preserve"> </w:t>
      </w:r>
    </w:p>
    <w:p w14:paraId="4BE9CC57">
      <w:pPr>
        <w:pageBreakBefore w:val="0"/>
        <w:kinsoku/>
        <w:wordWrap/>
        <w:topLinePunct/>
        <w:bidi w:val="0"/>
        <w:adjustRightInd/>
        <w:spacing w:line="440" w:lineRule="exact"/>
        <w:textAlignment w:val="auto"/>
        <w:rPr>
          <w:rFonts w:hint="eastAsia" w:ascii="宋体" w:hAnsi="宋体" w:eastAsia="宋体"/>
          <w:bCs/>
          <w:sz w:val="24"/>
          <w:lang w:eastAsia="zh-CN"/>
        </w:rPr>
      </w:pPr>
      <w:r>
        <w:rPr>
          <w:rFonts w:ascii="宋体" w:hAnsi="宋体"/>
          <w:bCs/>
          <w:sz w:val="24"/>
        </w:rPr>
        <w:t xml:space="preserve">          </w:t>
      </w:r>
      <w:r>
        <w:rPr>
          <w:rFonts w:hint="eastAsia" w:ascii="宋体" w:hAnsi="宋体"/>
          <w:bCs/>
          <w:sz w:val="24"/>
        </w:rPr>
        <w:t xml:space="preserve">                       </w:t>
      </w:r>
      <w:r>
        <w:rPr>
          <w:rFonts w:hint="eastAsia" w:ascii="宋体" w:hAnsi="宋体"/>
          <w:bCs/>
          <w:sz w:val="24"/>
          <w:lang w:val="en-US" w:eastAsia="zh-CN"/>
        </w:rPr>
        <w:t xml:space="preserve">   </w:t>
      </w:r>
      <w:r>
        <w:rPr>
          <w:rFonts w:ascii="宋体" w:hAnsi="宋体"/>
          <w:bCs/>
          <w:sz w:val="24"/>
          <w:u w:val="single"/>
        </w:rPr>
        <w:t xml:space="preserve">        </w:t>
      </w:r>
      <w:r>
        <w:rPr>
          <w:rFonts w:ascii="宋体" w:hAnsi="宋体"/>
          <w:bCs/>
          <w:sz w:val="24"/>
        </w:rPr>
        <w:t>年</w:t>
      </w:r>
      <w:r>
        <w:rPr>
          <w:rFonts w:ascii="宋体" w:hAnsi="宋体"/>
          <w:bCs/>
          <w:sz w:val="24"/>
          <w:u w:val="single"/>
        </w:rPr>
        <w:t xml:space="preserve">  </w:t>
      </w:r>
      <w:r>
        <w:rPr>
          <w:rFonts w:hint="eastAsia" w:ascii="宋体" w:hAnsi="宋体"/>
          <w:bCs/>
          <w:sz w:val="24"/>
          <w:u w:val="single"/>
          <w:lang w:val="en-US" w:eastAsia="zh-CN"/>
        </w:rPr>
        <w:t xml:space="preserve">  </w:t>
      </w:r>
      <w:r>
        <w:rPr>
          <w:rFonts w:ascii="宋体" w:hAnsi="宋体"/>
          <w:bCs/>
          <w:sz w:val="24"/>
          <w:u w:val="single"/>
        </w:rPr>
        <w:t xml:space="preserve">   </w:t>
      </w:r>
      <w:r>
        <w:rPr>
          <w:rFonts w:ascii="宋体" w:hAnsi="宋体"/>
          <w:bCs/>
          <w:sz w:val="24"/>
        </w:rPr>
        <w:t>月</w:t>
      </w:r>
      <w:r>
        <w:rPr>
          <w:rFonts w:ascii="宋体" w:hAnsi="宋体"/>
          <w:bCs/>
          <w:sz w:val="24"/>
          <w:u w:val="single"/>
        </w:rPr>
        <w:t xml:space="preserve">  </w:t>
      </w:r>
      <w:r>
        <w:rPr>
          <w:rFonts w:hint="eastAsia" w:ascii="宋体" w:hAnsi="宋体"/>
          <w:bCs/>
          <w:sz w:val="24"/>
          <w:u w:val="single"/>
          <w:lang w:val="en-US" w:eastAsia="zh-CN"/>
        </w:rPr>
        <w:t xml:space="preserve">   </w:t>
      </w:r>
      <w:r>
        <w:rPr>
          <w:rFonts w:ascii="宋体" w:hAnsi="宋体"/>
          <w:bCs/>
          <w:sz w:val="24"/>
          <w:u w:val="single"/>
        </w:rPr>
        <w:t xml:space="preserve"> </w:t>
      </w:r>
      <w:r>
        <w:rPr>
          <w:rFonts w:hint="eastAsia" w:ascii="宋体" w:hAnsi="宋体"/>
          <w:bCs/>
          <w:sz w:val="24"/>
          <w:u w:val="none"/>
          <w:lang w:eastAsia="zh-CN"/>
        </w:rPr>
        <w:t>日</w:t>
      </w:r>
    </w:p>
    <w:p w14:paraId="4819700C">
      <w:pPr>
        <w:pStyle w:val="33"/>
        <w:keepNext w:val="0"/>
        <w:keepLines w:val="0"/>
        <w:pageBreakBefore w:val="0"/>
        <w:widowControl w:val="0"/>
        <w:kinsoku w:val="0"/>
        <w:wordWrap/>
        <w:overflowPunct w:val="0"/>
        <w:topLinePunct w:val="0"/>
        <w:autoSpaceDE w:val="0"/>
        <w:autoSpaceDN w:val="0"/>
        <w:bidi w:val="0"/>
        <w:adjustRightInd/>
        <w:snapToGrid/>
        <w:spacing w:line="440" w:lineRule="exact"/>
        <w:ind w:left="0" w:leftChars="0" w:firstLine="0" w:firstLineChars="0"/>
        <w:jc w:val="center"/>
        <w:textAlignment w:val="auto"/>
        <w:outlineLvl w:val="9"/>
        <w:rPr>
          <w:rFonts w:hint="eastAsia" w:ascii="宋体" w:hAnsi="宋体" w:eastAsia="宋体"/>
          <w:b/>
          <w:sz w:val="40"/>
          <w:szCs w:val="40"/>
        </w:rPr>
      </w:pPr>
    </w:p>
    <w:p w14:paraId="0068730B">
      <w:pPr>
        <w:pStyle w:val="33"/>
        <w:keepNext w:val="0"/>
        <w:keepLines w:val="0"/>
        <w:pageBreakBefore w:val="0"/>
        <w:widowControl w:val="0"/>
        <w:kinsoku w:val="0"/>
        <w:wordWrap/>
        <w:overflowPunct w:val="0"/>
        <w:topLinePunct w:val="0"/>
        <w:autoSpaceDE w:val="0"/>
        <w:autoSpaceDN w:val="0"/>
        <w:bidi w:val="0"/>
        <w:adjustRightInd/>
        <w:snapToGrid/>
        <w:spacing w:line="440" w:lineRule="exact"/>
        <w:ind w:left="0" w:leftChars="0" w:firstLine="0" w:firstLineChars="0"/>
        <w:jc w:val="center"/>
        <w:textAlignment w:val="auto"/>
        <w:outlineLvl w:val="9"/>
        <w:rPr>
          <w:rFonts w:hint="eastAsia" w:ascii="宋体" w:hAnsi="宋体" w:eastAsia="宋体"/>
          <w:b/>
          <w:sz w:val="40"/>
          <w:szCs w:val="40"/>
        </w:rPr>
      </w:pPr>
    </w:p>
    <w:p w14:paraId="6AECD310">
      <w:pPr>
        <w:pStyle w:val="33"/>
        <w:keepNext w:val="0"/>
        <w:keepLines w:val="0"/>
        <w:pageBreakBefore w:val="0"/>
        <w:widowControl w:val="0"/>
        <w:kinsoku w:val="0"/>
        <w:wordWrap/>
        <w:overflowPunct w:val="0"/>
        <w:topLinePunct w:val="0"/>
        <w:autoSpaceDE w:val="0"/>
        <w:autoSpaceDN w:val="0"/>
        <w:bidi w:val="0"/>
        <w:adjustRightInd/>
        <w:snapToGrid/>
        <w:spacing w:line="440" w:lineRule="exact"/>
        <w:ind w:left="0" w:leftChars="0" w:firstLine="0" w:firstLineChars="0"/>
        <w:jc w:val="center"/>
        <w:textAlignment w:val="auto"/>
        <w:outlineLvl w:val="9"/>
        <w:rPr>
          <w:rFonts w:hint="eastAsia" w:ascii="宋体" w:hAnsi="宋体" w:eastAsia="宋体"/>
          <w:b/>
          <w:sz w:val="40"/>
          <w:szCs w:val="40"/>
        </w:rPr>
      </w:pPr>
    </w:p>
    <w:p w14:paraId="67AD6408">
      <w:pPr>
        <w:pStyle w:val="33"/>
        <w:keepNext w:val="0"/>
        <w:keepLines w:val="0"/>
        <w:pageBreakBefore w:val="0"/>
        <w:widowControl w:val="0"/>
        <w:kinsoku w:val="0"/>
        <w:wordWrap/>
        <w:overflowPunct w:val="0"/>
        <w:topLinePunct w:val="0"/>
        <w:autoSpaceDE w:val="0"/>
        <w:autoSpaceDN w:val="0"/>
        <w:bidi w:val="0"/>
        <w:adjustRightInd/>
        <w:snapToGrid/>
        <w:spacing w:line="440" w:lineRule="exact"/>
        <w:ind w:left="0" w:leftChars="0" w:firstLine="0" w:firstLineChars="0"/>
        <w:jc w:val="center"/>
        <w:textAlignment w:val="auto"/>
        <w:rPr>
          <w:rFonts w:ascii="宋体" w:hAnsi="宋体"/>
          <w:szCs w:val="21"/>
        </w:rPr>
      </w:pPr>
      <w:r>
        <w:rPr>
          <w:rFonts w:hint="eastAsia" w:ascii="宋体" w:hAnsi="宋体" w:eastAsia="宋体"/>
          <w:b/>
          <w:sz w:val="40"/>
          <w:szCs w:val="40"/>
        </w:rPr>
        <w:t>三、</w:t>
      </w:r>
      <w:bookmarkEnd w:id="748"/>
      <w:bookmarkEnd w:id="749"/>
      <w:bookmarkEnd w:id="750"/>
      <w:r>
        <w:rPr>
          <w:rFonts w:hint="eastAsia" w:ascii="宋体" w:hAnsi="宋体"/>
          <w:b/>
          <w:sz w:val="40"/>
          <w:szCs w:val="40"/>
          <w:lang w:eastAsia="zh-CN"/>
        </w:rPr>
        <w:t>法定代表人授权书</w:t>
      </w:r>
    </w:p>
    <w:p w14:paraId="3D127580">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jc w:val="both"/>
        <w:textAlignment w:val="auto"/>
        <w:outlineLvl w:val="2"/>
        <w:rPr>
          <w:rFonts w:ascii="宋体" w:hAnsi="宋体"/>
          <w:sz w:val="24"/>
        </w:rPr>
      </w:pPr>
      <w:r>
        <w:rPr>
          <w:rFonts w:ascii="宋体" w:hAnsi="宋体"/>
          <w:sz w:val="24"/>
        </w:rPr>
        <w:t>本人</w:t>
      </w:r>
      <w:r>
        <w:rPr>
          <w:rFonts w:ascii="宋体" w:hAnsi="宋体"/>
          <w:sz w:val="24"/>
          <w:u w:val="single"/>
        </w:rPr>
        <w:t xml:space="preserve">    </w:t>
      </w:r>
      <w:r>
        <w:rPr>
          <w:rFonts w:hint="eastAsia" w:ascii="宋体" w:hAnsi="宋体"/>
          <w:sz w:val="24"/>
          <w:u w:val="single"/>
          <w:lang w:val="en-US" w:eastAsia="zh-CN"/>
        </w:rPr>
        <w:t xml:space="preserve">  </w:t>
      </w:r>
      <w:r>
        <w:rPr>
          <w:rFonts w:ascii="宋体" w:hAnsi="宋体"/>
          <w:sz w:val="24"/>
          <w:u w:val="single"/>
        </w:rPr>
        <w:t xml:space="preserve">   </w:t>
      </w:r>
      <w:r>
        <w:rPr>
          <w:rFonts w:ascii="宋体" w:hAnsi="宋体"/>
          <w:sz w:val="24"/>
        </w:rPr>
        <w:t>（姓名）系</w:t>
      </w:r>
      <w:r>
        <w:rPr>
          <w:rFonts w:ascii="宋体" w:hAnsi="宋体"/>
          <w:sz w:val="24"/>
          <w:u w:val="single"/>
        </w:rPr>
        <w:t xml:space="preserve">    </w:t>
      </w:r>
      <w:r>
        <w:rPr>
          <w:rFonts w:hint="eastAsia" w:ascii="宋体" w:hAnsi="宋体"/>
          <w:sz w:val="24"/>
          <w:u w:val="single"/>
          <w:lang w:val="en-US" w:eastAsia="zh-CN"/>
        </w:rPr>
        <w:t xml:space="preserve">           </w:t>
      </w:r>
      <w:r>
        <w:rPr>
          <w:rFonts w:ascii="宋体" w:hAnsi="宋体"/>
          <w:sz w:val="24"/>
          <w:u w:val="single"/>
        </w:rPr>
        <w:t xml:space="preserve">   </w:t>
      </w:r>
      <w:r>
        <w:rPr>
          <w:rFonts w:ascii="宋体" w:hAnsi="宋体"/>
          <w:sz w:val="24"/>
        </w:rPr>
        <w:t>（</w:t>
      </w:r>
      <w:r>
        <w:rPr>
          <w:rFonts w:hint="eastAsia" w:ascii="宋体" w:hAnsi="宋体"/>
          <w:sz w:val="24"/>
          <w:lang w:eastAsia="zh-CN"/>
        </w:rPr>
        <w:t>供应商</w:t>
      </w:r>
      <w:r>
        <w:rPr>
          <w:rFonts w:ascii="宋体" w:hAnsi="宋体"/>
          <w:sz w:val="24"/>
        </w:rPr>
        <w:t>名称）的法定代表人，现委托</w:t>
      </w:r>
      <w:r>
        <w:rPr>
          <w:rFonts w:ascii="宋体" w:hAnsi="宋体"/>
          <w:sz w:val="24"/>
          <w:u w:val="single"/>
        </w:rPr>
        <w:t xml:space="preserve">       </w:t>
      </w:r>
      <w:r>
        <w:rPr>
          <w:rFonts w:ascii="宋体" w:hAnsi="宋体"/>
          <w:sz w:val="24"/>
        </w:rPr>
        <w:t>（姓</w:t>
      </w:r>
      <w:r>
        <w:rPr>
          <w:rFonts w:ascii="宋体" w:hAnsi="宋体"/>
          <w:spacing w:val="-17"/>
          <w:sz w:val="24"/>
        </w:rPr>
        <w:t>名）</w:t>
      </w:r>
      <w:r>
        <w:rPr>
          <w:rFonts w:ascii="宋体" w:hAnsi="宋体"/>
          <w:sz w:val="24"/>
        </w:rPr>
        <w:t>为我方代理人。代理人根据授权，以我方名义签署、澄清、递交、撤回、修改</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ascii="宋体" w:hAnsi="宋体"/>
          <w:sz w:val="24"/>
        </w:rPr>
        <w:t>（项目名称）</w:t>
      </w:r>
      <w:r>
        <w:rPr>
          <w:rFonts w:hint="eastAsia" w:ascii="宋体" w:hAnsi="宋体"/>
          <w:sz w:val="24"/>
          <w:highlight w:val="none"/>
          <w:lang w:eastAsia="zh-CN"/>
        </w:rPr>
        <w:t>磋商响应文件</w:t>
      </w:r>
      <w:r>
        <w:rPr>
          <w:rFonts w:ascii="宋体" w:hAnsi="宋体"/>
          <w:sz w:val="24"/>
          <w:highlight w:val="none"/>
        </w:rPr>
        <w:t>，</w:t>
      </w:r>
      <w:r>
        <w:rPr>
          <w:rFonts w:ascii="宋体" w:hAnsi="宋体"/>
          <w:sz w:val="24"/>
        </w:rPr>
        <w:t>其法律后果由我方承担。</w:t>
      </w:r>
    </w:p>
    <w:p w14:paraId="3AEC1B45">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480" w:firstLineChars="200"/>
        <w:jc w:val="both"/>
        <w:textAlignment w:val="auto"/>
        <w:outlineLvl w:val="2"/>
        <w:rPr>
          <w:rFonts w:ascii="宋体" w:hAnsi="宋体"/>
          <w:sz w:val="24"/>
          <w:u w:val="single"/>
        </w:rPr>
      </w:pPr>
      <w:r>
        <w:rPr>
          <w:rFonts w:ascii="宋体" w:hAnsi="宋体"/>
          <w:sz w:val="24"/>
        </w:rPr>
        <w:t>委托期限：</w:t>
      </w:r>
      <w:r>
        <w:rPr>
          <w:rFonts w:hint="eastAsia" w:ascii="宋体" w:hAnsi="宋体"/>
          <w:sz w:val="24"/>
          <w:u w:val="single"/>
          <w:lang w:val="en-US" w:eastAsia="zh-CN"/>
        </w:rPr>
        <w:t xml:space="preserve">               </w:t>
      </w:r>
    </w:p>
    <w:p w14:paraId="5519EDD0">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480" w:firstLineChars="200"/>
        <w:jc w:val="both"/>
        <w:textAlignment w:val="auto"/>
        <w:outlineLvl w:val="2"/>
        <w:rPr>
          <w:rFonts w:hint="eastAsia" w:ascii="宋体" w:hAnsi="宋体"/>
          <w:sz w:val="24"/>
        </w:rPr>
      </w:pPr>
      <w:r>
        <w:rPr>
          <w:rFonts w:ascii="宋体" w:hAnsi="宋体"/>
          <w:sz w:val="24"/>
        </w:rPr>
        <w:t>代理人无转委托权。</w:t>
      </w:r>
    </w:p>
    <w:p w14:paraId="3360815B">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480" w:firstLineChars="200"/>
        <w:jc w:val="both"/>
        <w:textAlignment w:val="auto"/>
        <w:outlineLvl w:val="2"/>
        <w:rPr>
          <w:rFonts w:hint="eastAsia" w:ascii="宋体" w:hAnsi="宋体" w:cs="宋体"/>
          <w:szCs w:val="21"/>
        </w:rPr>
      </w:pPr>
      <w:r>
        <w:rPr>
          <w:rFonts w:hint="eastAsia" w:ascii="宋体" w:hAnsi="宋体"/>
          <w:sz w:val="24"/>
        </w:rPr>
        <w:t>附：法定代表人及</w:t>
      </w:r>
      <w:r>
        <w:rPr>
          <w:rFonts w:hint="eastAsia" w:ascii="宋体" w:hAnsi="宋体"/>
          <w:sz w:val="24"/>
          <w:lang w:eastAsia="zh-CN"/>
        </w:rPr>
        <w:t>被授权</w:t>
      </w:r>
      <w:r>
        <w:rPr>
          <w:rFonts w:hint="eastAsia" w:ascii="宋体" w:hAnsi="宋体"/>
          <w:sz w:val="24"/>
        </w:rPr>
        <w:t>人身份证明</w:t>
      </w:r>
    </w:p>
    <w:p w14:paraId="17EBE752">
      <w:pPr>
        <w:keepNext w:val="0"/>
        <w:keepLines w:val="0"/>
        <w:pageBreakBefore w:val="0"/>
        <w:widowControl w:val="0"/>
        <w:tabs>
          <w:tab w:val="left" w:pos="5040"/>
          <w:tab w:val="left" w:pos="5220"/>
        </w:tabs>
        <w:kinsoku/>
        <w:wordWrap/>
        <w:overflowPunct/>
        <w:topLinePunct w:val="0"/>
        <w:autoSpaceDE w:val="0"/>
        <w:autoSpaceDN w:val="0"/>
        <w:bidi w:val="0"/>
        <w:adjustRightInd/>
        <w:snapToGrid/>
        <w:spacing w:before="0" w:beforeLines="0" w:after="0" w:afterLines="0" w:line="440" w:lineRule="exact"/>
        <w:ind w:left="0" w:leftChars="0" w:firstLine="4080" w:firstLineChars="1700"/>
        <w:jc w:val="both"/>
        <w:textAlignment w:val="auto"/>
        <w:outlineLvl w:val="2"/>
        <w:rPr>
          <w:rFonts w:hint="eastAsia" w:ascii="宋体" w:hAnsi="宋体" w:cs="宋体"/>
          <w:sz w:val="24"/>
        </w:rPr>
      </w:pPr>
      <w:r>
        <w:rPr>
          <w:rFonts w:hint="eastAsia" w:ascii="宋体" w:hAnsi="宋体" w:cs="宋体"/>
          <w:sz w:val="24"/>
          <w:highlight w:val="none"/>
          <w:lang w:eastAsia="zh-CN"/>
        </w:rPr>
        <w:t>供应商</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（盖</w:t>
      </w:r>
      <w:r>
        <w:rPr>
          <w:rFonts w:hint="eastAsia" w:ascii="宋体" w:hAnsi="宋体" w:cs="宋体"/>
          <w:sz w:val="24"/>
          <w:lang w:eastAsia="zh-CN"/>
        </w:rPr>
        <w:t>公</w:t>
      </w:r>
      <w:r>
        <w:rPr>
          <w:rFonts w:hint="eastAsia" w:ascii="宋体" w:hAnsi="宋体" w:cs="宋体"/>
          <w:sz w:val="24"/>
        </w:rPr>
        <w:t>章）</w:t>
      </w:r>
    </w:p>
    <w:p w14:paraId="4510B42D">
      <w:pPr>
        <w:keepNext w:val="0"/>
        <w:keepLines w:val="0"/>
        <w:pageBreakBefore w:val="0"/>
        <w:widowControl w:val="0"/>
        <w:tabs>
          <w:tab w:val="left" w:pos="5040"/>
          <w:tab w:val="left" w:pos="5220"/>
        </w:tabs>
        <w:kinsoku/>
        <w:wordWrap/>
        <w:overflowPunct/>
        <w:topLinePunct w:val="0"/>
        <w:autoSpaceDE w:val="0"/>
        <w:autoSpaceDN w:val="0"/>
        <w:bidi w:val="0"/>
        <w:adjustRightInd/>
        <w:snapToGrid/>
        <w:spacing w:before="0" w:beforeLines="0" w:after="0" w:afterLines="0" w:line="440" w:lineRule="exact"/>
        <w:ind w:left="0" w:leftChars="0" w:firstLine="4080" w:firstLineChars="1700"/>
        <w:jc w:val="both"/>
        <w:textAlignment w:val="auto"/>
        <w:outlineLvl w:val="2"/>
        <w:rPr>
          <w:rFonts w:hint="eastAsia" w:ascii="宋体" w:hAnsi="宋体" w:cs="宋体"/>
          <w:sz w:val="24"/>
        </w:rPr>
      </w:pPr>
      <w:r>
        <w:rPr>
          <w:rFonts w:hint="eastAsia" w:ascii="宋体" w:hAnsi="宋体" w:cs="宋体"/>
          <w:sz w:val="24"/>
        </w:rPr>
        <w:t>法定代表人：</w:t>
      </w:r>
      <w:r>
        <w:rPr>
          <w:rFonts w:hint="eastAsia" w:ascii="宋体" w:hAnsi="宋体" w:cs="宋体"/>
          <w:sz w:val="24"/>
          <w:u w:val="single"/>
        </w:rPr>
        <w:t xml:space="preserve">                </w:t>
      </w:r>
      <w:r>
        <w:rPr>
          <w:rFonts w:hint="eastAsia" w:ascii="宋体" w:hAnsi="宋体" w:cs="宋体"/>
          <w:sz w:val="24"/>
        </w:rPr>
        <w:t>（签字或盖章）</w:t>
      </w:r>
    </w:p>
    <w:p w14:paraId="73AC4916">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480" w:firstLineChars="200"/>
        <w:jc w:val="both"/>
        <w:textAlignment w:val="auto"/>
        <w:outlineLvl w:val="2"/>
        <w:rPr>
          <w:rFonts w:hint="eastAsia"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身份证号码：</w:t>
      </w:r>
      <w:r>
        <w:rPr>
          <w:rFonts w:hint="eastAsia" w:ascii="宋体" w:hAnsi="宋体" w:cs="宋体"/>
          <w:sz w:val="24"/>
          <w:u w:val="single"/>
        </w:rPr>
        <w:t xml:space="preserve">                            </w:t>
      </w:r>
      <w:r>
        <w:rPr>
          <w:rFonts w:hint="eastAsia" w:ascii="宋体" w:hAnsi="宋体" w:cs="宋体"/>
          <w:color w:val="FFFFFF"/>
          <w:sz w:val="24"/>
          <w:u w:val="single"/>
        </w:rPr>
        <w:t>.</w:t>
      </w:r>
    </w:p>
    <w:p w14:paraId="05555B41">
      <w:pPr>
        <w:keepNext w:val="0"/>
        <w:keepLines w:val="0"/>
        <w:pageBreakBefore w:val="0"/>
        <w:widowControl w:val="0"/>
        <w:tabs>
          <w:tab w:val="left" w:pos="5220"/>
        </w:tabs>
        <w:kinsoku/>
        <w:wordWrap/>
        <w:overflowPunct/>
        <w:topLinePunct w:val="0"/>
        <w:autoSpaceDE w:val="0"/>
        <w:autoSpaceDN w:val="0"/>
        <w:bidi w:val="0"/>
        <w:adjustRightInd/>
        <w:snapToGrid/>
        <w:spacing w:before="0" w:beforeLines="0" w:after="0" w:afterLines="0" w:line="440" w:lineRule="exact"/>
        <w:ind w:left="0" w:leftChars="0" w:firstLine="4080" w:firstLineChars="1700"/>
        <w:jc w:val="both"/>
        <w:textAlignment w:val="auto"/>
        <w:outlineLvl w:val="2"/>
        <w:rPr>
          <w:rFonts w:hint="eastAsia" w:ascii="宋体" w:hAnsi="宋体" w:cs="宋体"/>
          <w:sz w:val="24"/>
        </w:rPr>
      </w:pPr>
      <w:r>
        <w:rPr>
          <w:rFonts w:hint="eastAsia" w:ascii="宋体" w:hAnsi="宋体" w:cs="宋体"/>
          <w:sz w:val="24"/>
          <w:lang w:eastAsia="zh-CN"/>
        </w:rPr>
        <w:t>被授权</w:t>
      </w:r>
      <w:r>
        <w:rPr>
          <w:rFonts w:hint="eastAsia" w:ascii="宋体" w:hAnsi="宋体" w:cs="宋体"/>
          <w:sz w:val="24"/>
        </w:rPr>
        <w:t>人：</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（签字）</w:t>
      </w:r>
    </w:p>
    <w:p w14:paraId="1B2A8204">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firstLine="4080" w:firstLineChars="1700"/>
        <w:jc w:val="both"/>
        <w:textAlignment w:val="auto"/>
        <w:outlineLvl w:val="2"/>
        <w:rPr>
          <w:rFonts w:hint="eastAsia"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r>
        <w:rPr>
          <w:rFonts w:hint="eastAsia" w:ascii="宋体" w:hAnsi="宋体" w:cs="宋体"/>
          <w:color w:val="FFFFFF"/>
          <w:sz w:val="24"/>
          <w:u w:val="single"/>
        </w:rPr>
        <w:t>.</w:t>
      </w:r>
    </w:p>
    <w:p w14:paraId="10F10B18">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4800" w:firstLineChars="2000"/>
        <w:jc w:val="both"/>
        <w:textAlignment w:val="auto"/>
        <w:outlineLvl w:val="2"/>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50FEA9B">
      <w:pPr>
        <w:pageBreakBefore w:val="0"/>
        <w:kinsoku/>
        <w:wordWrap/>
        <w:bidi w:val="0"/>
        <w:adjustRightInd/>
        <w:spacing w:line="440" w:lineRule="exact"/>
        <w:textAlignment w:val="auto"/>
        <w:rPr>
          <w:rFonts w:hint="eastAsia" w:ascii="宋体" w:hAnsi="宋体"/>
          <w:sz w:val="24"/>
        </w:rPr>
      </w:pPr>
    </w:p>
    <w:tbl>
      <w:tblPr>
        <w:tblStyle w:val="19"/>
        <w:tblW w:w="9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6"/>
        <w:gridCol w:w="4860"/>
      </w:tblGrid>
      <w:tr w14:paraId="3F573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3" w:hRule="atLeast"/>
          <w:jc w:val="center"/>
        </w:trPr>
        <w:tc>
          <w:tcPr>
            <w:tcW w:w="4726" w:type="dxa"/>
            <w:noWrap w:val="0"/>
            <w:vAlign w:val="top"/>
          </w:tcPr>
          <w:p w14:paraId="2B55B1D4">
            <w:pPr>
              <w:pageBreakBefore w:val="0"/>
              <w:kinsoku/>
              <w:wordWrap/>
              <w:bidi w:val="0"/>
              <w:adjustRightInd/>
              <w:spacing w:line="440" w:lineRule="exact"/>
              <w:ind w:left="0" w:leftChars="0" w:firstLine="0" w:firstLineChars="0"/>
              <w:jc w:val="center"/>
              <w:textAlignment w:val="auto"/>
              <w:rPr>
                <w:rFonts w:hint="eastAsia" w:ascii="宋体" w:hAnsi="宋体" w:eastAsia="宋体" w:cs="宋体"/>
                <w:sz w:val="21"/>
                <w:szCs w:val="21"/>
                <w:lang w:eastAsia="zh-CN"/>
              </w:rPr>
            </w:pPr>
            <w:r>
              <w:rPr>
                <w:rFonts w:hint="eastAsia" w:ascii="宋体" w:hAnsi="宋体" w:cs="宋体"/>
                <w:sz w:val="21"/>
                <w:szCs w:val="21"/>
              </w:rPr>
              <w:t>法定代表人身份证</w:t>
            </w:r>
            <w:r>
              <w:rPr>
                <w:rFonts w:hint="eastAsia" w:ascii="宋体" w:hAnsi="宋体" w:cs="宋体"/>
                <w:sz w:val="21"/>
                <w:szCs w:val="21"/>
                <w:lang w:eastAsia="zh-CN"/>
              </w:rPr>
              <w:t>（含</w:t>
            </w:r>
            <w:r>
              <w:rPr>
                <w:rFonts w:hint="eastAsia" w:ascii="宋体" w:hAnsi="宋体" w:cs="宋体"/>
                <w:sz w:val="21"/>
                <w:szCs w:val="21"/>
              </w:rPr>
              <w:t>正、反面</w:t>
            </w:r>
            <w:r>
              <w:rPr>
                <w:rFonts w:hint="eastAsia" w:ascii="宋体" w:hAnsi="宋体" w:cs="宋体"/>
                <w:sz w:val="21"/>
                <w:szCs w:val="21"/>
                <w:lang w:eastAsia="zh-CN"/>
              </w:rPr>
              <w:t>）</w:t>
            </w:r>
            <w:r>
              <w:rPr>
                <w:rFonts w:hint="eastAsia" w:ascii="宋体" w:hAnsi="宋体" w:cs="宋体"/>
                <w:sz w:val="21"/>
                <w:szCs w:val="21"/>
              </w:rPr>
              <w:t>复印件</w:t>
            </w:r>
            <w:r>
              <w:rPr>
                <w:rFonts w:hint="eastAsia" w:ascii="宋体" w:hAnsi="宋体" w:cs="宋体"/>
                <w:sz w:val="21"/>
                <w:szCs w:val="21"/>
                <w:lang w:val="en-US" w:eastAsia="zh-CN"/>
              </w:rPr>
              <w:t>/扫描件</w:t>
            </w:r>
          </w:p>
        </w:tc>
        <w:tc>
          <w:tcPr>
            <w:tcW w:w="4860" w:type="dxa"/>
            <w:noWrap w:val="0"/>
            <w:vAlign w:val="top"/>
          </w:tcPr>
          <w:p w14:paraId="6984BF1C">
            <w:pPr>
              <w:pageBreakBefore w:val="0"/>
              <w:kinsoku/>
              <w:wordWrap/>
              <w:bidi w:val="0"/>
              <w:adjustRightInd/>
              <w:spacing w:line="440" w:lineRule="exact"/>
              <w:ind w:left="0" w:leftChars="0" w:firstLine="0" w:firstLineChars="0"/>
              <w:jc w:val="center"/>
              <w:textAlignment w:val="auto"/>
              <w:rPr>
                <w:rFonts w:hint="eastAsia" w:ascii="宋体" w:hAnsi="宋体" w:cs="宋体"/>
                <w:sz w:val="21"/>
                <w:szCs w:val="21"/>
              </w:rPr>
            </w:pPr>
            <w:r>
              <w:rPr>
                <w:rFonts w:hint="eastAsia" w:ascii="宋体" w:hAnsi="宋体" w:cs="宋体"/>
                <w:sz w:val="21"/>
                <w:szCs w:val="21"/>
                <w:lang w:eastAsia="zh-CN"/>
              </w:rPr>
              <w:t>被授权</w:t>
            </w:r>
            <w:r>
              <w:rPr>
                <w:rFonts w:hint="eastAsia" w:ascii="宋体" w:hAnsi="宋体" w:cs="宋体"/>
                <w:sz w:val="21"/>
                <w:szCs w:val="21"/>
              </w:rPr>
              <w:t>人身份证</w:t>
            </w:r>
            <w:r>
              <w:rPr>
                <w:rFonts w:hint="eastAsia" w:ascii="宋体" w:hAnsi="宋体" w:cs="宋体"/>
                <w:sz w:val="21"/>
                <w:szCs w:val="21"/>
                <w:lang w:eastAsia="zh-CN"/>
              </w:rPr>
              <w:t>（含</w:t>
            </w:r>
            <w:r>
              <w:rPr>
                <w:rFonts w:hint="eastAsia" w:ascii="宋体" w:hAnsi="宋体" w:cs="宋体"/>
                <w:sz w:val="21"/>
                <w:szCs w:val="21"/>
              </w:rPr>
              <w:t>正、反面</w:t>
            </w:r>
            <w:r>
              <w:rPr>
                <w:rFonts w:hint="eastAsia" w:ascii="宋体" w:hAnsi="宋体" w:cs="宋体"/>
                <w:sz w:val="21"/>
                <w:szCs w:val="21"/>
                <w:lang w:eastAsia="zh-CN"/>
              </w:rPr>
              <w:t>）</w:t>
            </w:r>
            <w:r>
              <w:rPr>
                <w:rFonts w:hint="eastAsia" w:ascii="宋体" w:hAnsi="宋体" w:cs="宋体"/>
                <w:sz w:val="21"/>
                <w:szCs w:val="21"/>
              </w:rPr>
              <w:t>复印件</w:t>
            </w:r>
            <w:r>
              <w:rPr>
                <w:rFonts w:hint="eastAsia" w:ascii="宋体" w:hAnsi="宋体" w:cs="宋体"/>
                <w:sz w:val="21"/>
                <w:szCs w:val="21"/>
                <w:lang w:val="en-US" w:eastAsia="zh-CN"/>
              </w:rPr>
              <w:t>/扫描件</w:t>
            </w:r>
          </w:p>
        </w:tc>
      </w:tr>
    </w:tbl>
    <w:p w14:paraId="7F31DBD6">
      <w:pPr>
        <w:pStyle w:val="8"/>
        <w:pageBreakBefore w:val="0"/>
        <w:numPr>
          <w:ilvl w:val="0"/>
          <w:numId w:val="0"/>
        </w:numPr>
        <w:kinsoku/>
        <w:wordWrap/>
        <w:bidi w:val="0"/>
        <w:adjustRightInd/>
        <w:spacing w:line="440" w:lineRule="exact"/>
        <w:ind w:leftChars="0"/>
        <w:jc w:val="center"/>
        <w:textAlignment w:val="auto"/>
        <w:rPr>
          <w:rFonts w:hint="eastAsia"/>
          <w:b/>
          <w:bCs/>
          <w:sz w:val="40"/>
          <w:szCs w:val="40"/>
          <w:lang w:val="en-US" w:eastAsia="zh-CN"/>
        </w:rPr>
      </w:pPr>
    </w:p>
    <w:p w14:paraId="049ABEDF">
      <w:pPr>
        <w:pStyle w:val="8"/>
        <w:pageBreakBefore w:val="0"/>
        <w:numPr>
          <w:ilvl w:val="0"/>
          <w:numId w:val="0"/>
        </w:numPr>
        <w:kinsoku/>
        <w:wordWrap/>
        <w:bidi w:val="0"/>
        <w:adjustRightInd/>
        <w:spacing w:line="440" w:lineRule="exact"/>
        <w:ind w:leftChars="0"/>
        <w:jc w:val="center"/>
        <w:textAlignment w:val="auto"/>
        <w:rPr>
          <w:rFonts w:hint="eastAsia"/>
          <w:b/>
          <w:bCs/>
          <w:sz w:val="40"/>
          <w:szCs w:val="40"/>
          <w:lang w:val="en-US" w:eastAsia="zh-CN"/>
        </w:rPr>
      </w:pPr>
    </w:p>
    <w:p w14:paraId="2FAE701C">
      <w:pPr>
        <w:pStyle w:val="8"/>
        <w:pageBreakBefore w:val="0"/>
        <w:numPr>
          <w:ilvl w:val="0"/>
          <w:numId w:val="0"/>
        </w:numPr>
        <w:kinsoku/>
        <w:wordWrap/>
        <w:bidi w:val="0"/>
        <w:adjustRightInd/>
        <w:spacing w:line="440" w:lineRule="exact"/>
        <w:ind w:leftChars="0"/>
        <w:jc w:val="center"/>
        <w:textAlignment w:val="auto"/>
        <w:rPr>
          <w:rFonts w:hint="eastAsia"/>
          <w:b/>
          <w:bCs/>
          <w:sz w:val="40"/>
          <w:szCs w:val="40"/>
          <w:lang w:val="en-US" w:eastAsia="zh-CN"/>
        </w:rPr>
      </w:pPr>
    </w:p>
    <w:p w14:paraId="7FE11BC5">
      <w:pPr>
        <w:pStyle w:val="8"/>
        <w:pageBreakBefore w:val="0"/>
        <w:numPr>
          <w:ilvl w:val="0"/>
          <w:numId w:val="0"/>
        </w:numPr>
        <w:kinsoku/>
        <w:wordWrap/>
        <w:bidi w:val="0"/>
        <w:adjustRightInd/>
        <w:spacing w:line="440" w:lineRule="exact"/>
        <w:ind w:leftChars="0"/>
        <w:jc w:val="center"/>
        <w:textAlignment w:val="auto"/>
        <w:rPr>
          <w:rFonts w:hint="eastAsia"/>
          <w:b/>
          <w:bCs/>
          <w:sz w:val="40"/>
          <w:szCs w:val="40"/>
          <w:lang w:val="en-US" w:eastAsia="zh-CN"/>
        </w:rPr>
      </w:pPr>
      <w:r>
        <w:rPr>
          <w:rFonts w:hint="eastAsia"/>
          <w:b/>
          <w:bCs/>
          <w:sz w:val="40"/>
          <w:szCs w:val="40"/>
          <w:lang w:val="en-US" w:eastAsia="zh-CN"/>
        </w:rPr>
        <w:t>四、磋商报价表</w:t>
      </w:r>
    </w:p>
    <w:tbl>
      <w:tblPr>
        <w:tblStyle w:val="20"/>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3"/>
        <w:gridCol w:w="4893"/>
        <w:gridCol w:w="2460"/>
      </w:tblGrid>
      <w:tr w14:paraId="6D7A9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3" w:type="dxa"/>
          </w:tcPr>
          <w:p w14:paraId="3AA76F56">
            <w:pPr>
              <w:pageBreakBefore w:val="0"/>
              <w:numPr>
                <w:ilvl w:val="0"/>
                <w:numId w:val="0"/>
              </w:numPr>
              <w:kinsoku/>
              <w:wordWrap/>
              <w:bidi w:val="0"/>
              <w:adjustRightInd/>
              <w:spacing w:line="44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项目名称</w:t>
            </w:r>
          </w:p>
        </w:tc>
        <w:tc>
          <w:tcPr>
            <w:tcW w:w="4893" w:type="dxa"/>
          </w:tcPr>
          <w:p w14:paraId="3BCE5503">
            <w:pPr>
              <w:pageBreakBefore w:val="0"/>
              <w:numPr>
                <w:ilvl w:val="0"/>
                <w:numId w:val="0"/>
              </w:numPr>
              <w:kinsoku/>
              <w:wordWrap/>
              <w:bidi w:val="0"/>
              <w:adjustRightInd/>
              <w:spacing w:line="440" w:lineRule="exact"/>
              <w:textAlignment w:val="auto"/>
              <w:rPr>
                <w:rFonts w:hint="default"/>
                <w:sz w:val="24"/>
                <w:szCs w:val="24"/>
                <w:vertAlign w:val="baseline"/>
                <w:lang w:val="en-US" w:eastAsia="zh-CN"/>
              </w:rPr>
            </w:pPr>
          </w:p>
        </w:tc>
        <w:tc>
          <w:tcPr>
            <w:tcW w:w="2460" w:type="dxa"/>
          </w:tcPr>
          <w:p w14:paraId="2AACCD0F">
            <w:pPr>
              <w:pageBreakBefore w:val="0"/>
              <w:numPr>
                <w:ilvl w:val="0"/>
                <w:numId w:val="0"/>
              </w:numPr>
              <w:kinsoku/>
              <w:wordWrap/>
              <w:bidi w:val="0"/>
              <w:adjustRightInd/>
              <w:spacing w:line="44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备注</w:t>
            </w:r>
          </w:p>
        </w:tc>
      </w:tr>
      <w:tr w14:paraId="735FE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3" w:type="dxa"/>
          </w:tcPr>
          <w:p w14:paraId="023050CE">
            <w:pPr>
              <w:pageBreakBefore w:val="0"/>
              <w:numPr>
                <w:ilvl w:val="0"/>
                <w:numId w:val="0"/>
              </w:numPr>
              <w:kinsoku/>
              <w:wordWrap/>
              <w:bidi w:val="0"/>
              <w:adjustRightInd/>
              <w:spacing w:line="44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项目编号</w:t>
            </w:r>
          </w:p>
        </w:tc>
        <w:tc>
          <w:tcPr>
            <w:tcW w:w="4893" w:type="dxa"/>
          </w:tcPr>
          <w:p w14:paraId="75810F69">
            <w:pPr>
              <w:pageBreakBefore w:val="0"/>
              <w:numPr>
                <w:ilvl w:val="0"/>
                <w:numId w:val="0"/>
              </w:numPr>
              <w:kinsoku/>
              <w:wordWrap/>
              <w:bidi w:val="0"/>
              <w:adjustRightInd/>
              <w:spacing w:line="440" w:lineRule="exact"/>
              <w:textAlignment w:val="auto"/>
              <w:rPr>
                <w:rFonts w:hint="default"/>
                <w:sz w:val="24"/>
                <w:szCs w:val="24"/>
                <w:vertAlign w:val="baseline"/>
                <w:lang w:val="en-US" w:eastAsia="zh-CN"/>
              </w:rPr>
            </w:pPr>
          </w:p>
        </w:tc>
        <w:tc>
          <w:tcPr>
            <w:tcW w:w="2460" w:type="dxa"/>
          </w:tcPr>
          <w:p w14:paraId="2AC606DC">
            <w:pPr>
              <w:pageBreakBefore w:val="0"/>
              <w:numPr>
                <w:ilvl w:val="0"/>
                <w:numId w:val="0"/>
              </w:numPr>
              <w:kinsoku/>
              <w:wordWrap/>
              <w:bidi w:val="0"/>
              <w:adjustRightInd/>
              <w:spacing w:line="440" w:lineRule="exact"/>
              <w:textAlignment w:val="auto"/>
              <w:rPr>
                <w:rFonts w:hint="default"/>
                <w:sz w:val="24"/>
                <w:szCs w:val="24"/>
                <w:vertAlign w:val="baseline"/>
                <w:lang w:val="en-US" w:eastAsia="zh-CN"/>
              </w:rPr>
            </w:pPr>
          </w:p>
        </w:tc>
      </w:tr>
      <w:tr w14:paraId="5B20F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3" w:type="dxa"/>
          </w:tcPr>
          <w:p w14:paraId="4A5FA901">
            <w:pPr>
              <w:pageBreakBefore w:val="0"/>
              <w:numPr>
                <w:ilvl w:val="0"/>
                <w:numId w:val="0"/>
              </w:numPr>
              <w:kinsoku/>
              <w:wordWrap/>
              <w:bidi w:val="0"/>
              <w:adjustRightInd/>
              <w:spacing w:line="44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供应商名称</w:t>
            </w:r>
          </w:p>
        </w:tc>
        <w:tc>
          <w:tcPr>
            <w:tcW w:w="4893" w:type="dxa"/>
          </w:tcPr>
          <w:p w14:paraId="6C255B32">
            <w:pPr>
              <w:pageBreakBefore w:val="0"/>
              <w:numPr>
                <w:ilvl w:val="0"/>
                <w:numId w:val="0"/>
              </w:numPr>
              <w:kinsoku/>
              <w:wordWrap/>
              <w:bidi w:val="0"/>
              <w:adjustRightInd/>
              <w:spacing w:line="440" w:lineRule="exact"/>
              <w:textAlignment w:val="auto"/>
              <w:rPr>
                <w:rFonts w:hint="default"/>
                <w:sz w:val="24"/>
                <w:szCs w:val="24"/>
                <w:vertAlign w:val="baseline"/>
                <w:lang w:val="en-US" w:eastAsia="zh-CN"/>
              </w:rPr>
            </w:pPr>
          </w:p>
        </w:tc>
        <w:tc>
          <w:tcPr>
            <w:tcW w:w="2460" w:type="dxa"/>
          </w:tcPr>
          <w:p w14:paraId="71B4C414">
            <w:pPr>
              <w:pageBreakBefore w:val="0"/>
              <w:numPr>
                <w:ilvl w:val="0"/>
                <w:numId w:val="0"/>
              </w:numPr>
              <w:kinsoku/>
              <w:wordWrap/>
              <w:bidi w:val="0"/>
              <w:adjustRightInd/>
              <w:spacing w:line="440" w:lineRule="exact"/>
              <w:textAlignment w:val="auto"/>
              <w:rPr>
                <w:rFonts w:hint="default"/>
                <w:sz w:val="24"/>
                <w:szCs w:val="24"/>
                <w:vertAlign w:val="baseline"/>
                <w:lang w:val="en-US" w:eastAsia="zh-CN"/>
              </w:rPr>
            </w:pPr>
          </w:p>
        </w:tc>
      </w:tr>
      <w:tr w14:paraId="5422A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3" w:type="dxa"/>
          </w:tcPr>
          <w:p w14:paraId="51F07B00">
            <w:pPr>
              <w:pageBreakBefore w:val="0"/>
              <w:numPr>
                <w:ilvl w:val="0"/>
                <w:numId w:val="0"/>
              </w:numPr>
              <w:kinsoku/>
              <w:wordWrap/>
              <w:bidi w:val="0"/>
              <w:adjustRightInd/>
              <w:spacing w:line="44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项目经理</w:t>
            </w:r>
          </w:p>
        </w:tc>
        <w:tc>
          <w:tcPr>
            <w:tcW w:w="4893" w:type="dxa"/>
          </w:tcPr>
          <w:p w14:paraId="020E9B83">
            <w:pPr>
              <w:pageBreakBefore w:val="0"/>
              <w:numPr>
                <w:ilvl w:val="0"/>
                <w:numId w:val="0"/>
              </w:numPr>
              <w:kinsoku/>
              <w:wordWrap/>
              <w:bidi w:val="0"/>
              <w:adjustRightInd/>
              <w:spacing w:line="440" w:lineRule="exact"/>
              <w:textAlignment w:val="auto"/>
              <w:rPr>
                <w:rFonts w:hint="default"/>
                <w:sz w:val="24"/>
                <w:szCs w:val="24"/>
                <w:vertAlign w:val="baseline"/>
                <w:lang w:val="en-US" w:eastAsia="zh-CN"/>
              </w:rPr>
            </w:pPr>
          </w:p>
        </w:tc>
        <w:tc>
          <w:tcPr>
            <w:tcW w:w="2460" w:type="dxa"/>
          </w:tcPr>
          <w:p w14:paraId="6D69931E">
            <w:pPr>
              <w:pageBreakBefore w:val="0"/>
              <w:numPr>
                <w:ilvl w:val="0"/>
                <w:numId w:val="0"/>
              </w:numPr>
              <w:kinsoku/>
              <w:wordWrap/>
              <w:bidi w:val="0"/>
              <w:adjustRightInd/>
              <w:spacing w:line="440" w:lineRule="exact"/>
              <w:textAlignment w:val="auto"/>
              <w:rPr>
                <w:rFonts w:hint="default"/>
                <w:sz w:val="24"/>
                <w:szCs w:val="24"/>
                <w:vertAlign w:val="baseline"/>
                <w:lang w:val="en-US" w:eastAsia="zh-CN"/>
              </w:rPr>
            </w:pPr>
          </w:p>
        </w:tc>
      </w:tr>
      <w:tr w14:paraId="1DC5F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3" w:type="dxa"/>
          </w:tcPr>
          <w:p w14:paraId="6F654832">
            <w:pPr>
              <w:pageBreakBefore w:val="0"/>
              <w:numPr>
                <w:ilvl w:val="0"/>
                <w:numId w:val="0"/>
              </w:numPr>
              <w:kinsoku/>
              <w:wordWrap/>
              <w:bidi w:val="0"/>
              <w:adjustRightInd/>
              <w:spacing w:line="440" w:lineRule="exact"/>
              <w:jc w:val="center"/>
              <w:textAlignment w:val="auto"/>
              <w:rPr>
                <w:rFonts w:hint="default"/>
                <w:sz w:val="24"/>
                <w:szCs w:val="24"/>
                <w:vertAlign w:val="baseline"/>
                <w:lang w:val="en-US" w:eastAsia="zh-CN"/>
              </w:rPr>
            </w:pPr>
            <w:r>
              <w:rPr>
                <w:rFonts w:hint="eastAsia" w:eastAsia="宋体"/>
                <w:sz w:val="24"/>
                <w:szCs w:val="24"/>
                <w:vertAlign w:val="baseline"/>
                <w:lang w:val="en-US" w:eastAsia="zh-CN"/>
              </w:rPr>
              <w:t>质量</w:t>
            </w:r>
            <w:r>
              <w:rPr>
                <w:rFonts w:hint="eastAsia"/>
                <w:sz w:val="24"/>
                <w:szCs w:val="24"/>
                <w:vertAlign w:val="baseline"/>
                <w:lang w:val="en-US" w:eastAsia="zh-CN"/>
              </w:rPr>
              <w:t>标准</w:t>
            </w:r>
          </w:p>
        </w:tc>
        <w:tc>
          <w:tcPr>
            <w:tcW w:w="4893" w:type="dxa"/>
          </w:tcPr>
          <w:p w14:paraId="1BB1CA4F">
            <w:pPr>
              <w:pageBreakBefore w:val="0"/>
              <w:numPr>
                <w:ilvl w:val="0"/>
                <w:numId w:val="0"/>
              </w:numPr>
              <w:kinsoku/>
              <w:wordWrap/>
              <w:bidi w:val="0"/>
              <w:adjustRightInd/>
              <w:spacing w:line="440" w:lineRule="exact"/>
              <w:textAlignment w:val="auto"/>
              <w:rPr>
                <w:rFonts w:hint="default"/>
                <w:sz w:val="24"/>
                <w:szCs w:val="24"/>
                <w:vertAlign w:val="baseline"/>
                <w:lang w:val="en-US" w:eastAsia="zh-CN"/>
              </w:rPr>
            </w:pPr>
          </w:p>
        </w:tc>
        <w:tc>
          <w:tcPr>
            <w:tcW w:w="2460" w:type="dxa"/>
          </w:tcPr>
          <w:p w14:paraId="1D46A544">
            <w:pPr>
              <w:pageBreakBefore w:val="0"/>
              <w:numPr>
                <w:ilvl w:val="0"/>
                <w:numId w:val="0"/>
              </w:numPr>
              <w:kinsoku/>
              <w:wordWrap/>
              <w:bidi w:val="0"/>
              <w:adjustRightInd/>
              <w:spacing w:line="440" w:lineRule="exact"/>
              <w:textAlignment w:val="auto"/>
              <w:rPr>
                <w:rFonts w:hint="default"/>
                <w:sz w:val="24"/>
                <w:szCs w:val="24"/>
                <w:vertAlign w:val="baseline"/>
                <w:lang w:val="en-US" w:eastAsia="zh-CN"/>
              </w:rPr>
            </w:pPr>
          </w:p>
        </w:tc>
      </w:tr>
      <w:tr w14:paraId="1F45E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3" w:type="dxa"/>
          </w:tcPr>
          <w:p w14:paraId="2E1225C4">
            <w:pPr>
              <w:pageBreakBefore w:val="0"/>
              <w:numPr>
                <w:ilvl w:val="0"/>
                <w:numId w:val="0"/>
              </w:numPr>
              <w:kinsoku/>
              <w:wordWrap/>
              <w:bidi w:val="0"/>
              <w:adjustRightInd/>
              <w:spacing w:line="44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计划工期</w:t>
            </w:r>
          </w:p>
        </w:tc>
        <w:tc>
          <w:tcPr>
            <w:tcW w:w="4893" w:type="dxa"/>
          </w:tcPr>
          <w:p w14:paraId="54D0FCB1">
            <w:pPr>
              <w:pageBreakBefore w:val="0"/>
              <w:numPr>
                <w:ilvl w:val="0"/>
                <w:numId w:val="0"/>
              </w:numPr>
              <w:kinsoku/>
              <w:wordWrap/>
              <w:bidi w:val="0"/>
              <w:adjustRightInd/>
              <w:spacing w:line="440" w:lineRule="exact"/>
              <w:textAlignment w:val="auto"/>
              <w:rPr>
                <w:rFonts w:hint="default"/>
                <w:sz w:val="24"/>
                <w:szCs w:val="24"/>
                <w:vertAlign w:val="baseline"/>
                <w:lang w:val="en-US" w:eastAsia="zh-CN"/>
              </w:rPr>
            </w:pPr>
          </w:p>
        </w:tc>
        <w:tc>
          <w:tcPr>
            <w:tcW w:w="2460" w:type="dxa"/>
          </w:tcPr>
          <w:p w14:paraId="2677C4D0">
            <w:pPr>
              <w:pageBreakBefore w:val="0"/>
              <w:numPr>
                <w:ilvl w:val="0"/>
                <w:numId w:val="0"/>
              </w:numPr>
              <w:kinsoku/>
              <w:wordWrap/>
              <w:bidi w:val="0"/>
              <w:adjustRightInd/>
              <w:spacing w:line="440" w:lineRule="exact"/>
              <w:textAlignment w:val="auto"/>
              <w:rPr>
                <w:rFonts w:hint="default"/>
                <w:sz w:val="24"/>
                <w:szCs w:val="24"/>
                <w:vertAlign w:val="baseline"/>
                <w:lang w:val="en-US" w:eastAsia="zh-CN"/>
              </w:rPr>
            </w:pPr>
          </w:p>
        </w:tc>
      </w:tr>
      <w:tr w14:paraId="3AFAF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3" w:type="dxa"/>
            <w:vMerge w:val="restart"/>
          </w:tcPr>
          <w:p w14:paraId="3906493A">
            <w:pPr>
              <w:pageBreakBefore w:val="0"/>
              <w:numPr>
                <w:ilvl w:val="0"/>
                <w:numId w:val="0"/>
              </w:numPr>
              <w:kinsoku/>
              <w:wordWrap/>
              <w:bidi w:val="0"/>
              <w:adjustRightInd/>
              <w:spacing w:line="44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磋商报价</w:t>
            </w:r>
          </w:p>
          <w:p w14:paraId="20A858B7">
            <w:pPr>
              <w:pageBreakBefore w:val="0"/>
              <w:numPr>
                <w:ilvl w:val="0"/>
                <w:numId w:val="0"/>
              </w:numPr>
              <w:kinsoku/>
              <w:wordWrap/>
              <w:bidi w:val="0"/>
              <w:adjustRightInd/>
              <w:spacing w:line="44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（元）</w:t>
            </w:r>
          </w:p>
        </w:tc>
        <w:tc>
          <w:tcPr>
            <w:tcW w:w="4893" w:type="dxa"/>
          </w:tcPr>
          <w:p w14:paraId="2AD8F74F">
            <w:pPr>
              <w:pageBreakBefore w:val="0"/>
              <w:numPr>
                <w:ilvl w:val="0"/>
                <w:numId w:val="0"/>
              </w:numPr>
              <w:kinsoku/>
              <w:wordWrap/>
              <w:bidi w:val="0"/>
              <w:adjustRightInd/>
              <w:spacing w:line="440" w:lineRule="exact"/>
              <w:textAlignment w:val="auto"/>
              <w:rPr>
                <w:rFonts w:hint="default"/>
                <w:sz w:val="24"/>
                <w:szCs w:val="24"/>
                <w:vertAlign w:val="baseline"/>
                <w:lang w:val="en-US" w:eastAsia="zh-CN"/>
              </w:rPr>
            </w:pPr>
            <w:r>
              <w:rPr>
                <w:rFonts w:hint="eastAsia"/>
                <w:sz w:val="24"/>
                <w:szCs w:val="24"/>
                <w:vertAlign w:val="baseline"/>
                <w:lang w:val="en-US" w:eastAsia="zh-CN"/>
              </w:rPr>
              <w:t>大写：</w:t>
            </w:r>
          </w:p>
        </w:tc>
        <w:tc>
          <w:tcPr>
            <w:tcW w:w="2460" w:type="dxa"/>
          </w:tcPr>
          <w:p w14:paraId="054CD1E5">
            <w:pPr>
              <w:pageBreakBefore w:val="0"/>
              <w:numPr>
                <w:ilvl w:val="0"/>
                <w:numId w:val="0"/>
              </w:numPr>
              <w:kinsoku/>
              <w:wordWrap/>
              <w:bidi w:val="0"/>
              <w:adjustRightInd/>
              <w:spacing w:line="440" w:lineRule="exact"/>
              <w:textAlignment w:val="auto"/>
              <w:rPr>
                <w:rFonts w:hint="default"/>
                <w:sz w:val="24"/>
                <w:szCs w:val="24"/>
                <w:vertAlign w:val="baseline"/>
                <w:lang w:val="en-US" w:eastAsia="zh-CN"/>
              </w:rPr>
            </w:pPr>
          </w:p>
        </w:tc>
      </w:tr>
      <w:tr w14:paraId="3DDA5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3" w:type="dxa"/>
            <w:vMerge w:val="continue"/>
          </w:tcPr>
          <w:p w14:paraId="397AF53B">
            <w:pPr>
              <w:pageBreakBefore w:val="0"/>
              <w:numPr>
                <w:ilvl w:val="0"/>
                <w:numId w:val="0"/>
              </w:numPr>
              <w:kinsoku/>
              <w:wordWrap/>
              <w:bidi w:val="0"/>
              <w:adjustRightInd/>
              <w:spacing w:line="440" w:lineRule="exact"/>
              <w:textAlignment w:val="auto"/>
              <w:rPr>
                <w:rFonts w:hint="default"/>
                <w:sz w:val="24"/>
                <w:szCs w:val="24"/>
                <w:vertAlign w:val="baseline"/>
                <w:lang w:val="en-US" w:eastAsia="zh-CN"/>
              </w:rPr>
            </w:pPr>
          </w:p>
        </w:tc>
        <w:tc>
          <w:tcPr>
            <w:tcW w:w="4893" w:type="dxa"/>
          </w:tcPr>
          <w:p w14:paraId="44B19456">
            <w:pPr>
              <w:pageBreakBefore w:val="0"/>
              <w:numPr>
                <w:ilvl w:val="0"/>
                <w:numId w:val="0"/>
              </w:numPr>
              <w:kinsoku/>
              <w:wordWrap/>
              <w:bidi w:val="0"/>
              <w:adjustRightInd/>
              <w:spacing w:line="440" w:lineRule="exact"/>
              <w:textAlignment w:val="auto"/>
              <w:rPr>
                <w:rFonts w:hint="default"/>
                <w:sz w:val="24"/>
                <w:szCs w:val="24"/>
                <w:vertAlign w:val="baseline"/>
                <w:lang w:val="en-US" w:eastAsia="zh-CN"/>
              </w:rPr>
            </w:pPr>
            <w:r>
              <w:rPr>
                <w:rFonts w:hint="eastAsia"/>
                <w:sz w:val="24"/>
                <w:szCs w:val="24"/>
                <w:vertAlign w:val="baseline"/>
                <w:lang w:val="en-US" w:eastAsia="zh-CN"/>
              </w:rPr>
              <w:t>小写：</w:t>
            </w:r>
          </w:p>
        </w:tc>
        <w:tc>
          <w:tcPr>
            <w:tcW w:w="2460" w:type="dxa"/>
          </w:tcPr>
          <w:p w14:paraId="670AEBD3">
            <w:pPr>
              <w:pageBreakBefore w:val="0"/>
              <w:numPr>
                <w:ilvl w:val="0"/>
                <w:numId w:val="0"/>
              </w:numPr>
              <w:kinsoku/>
              <w:wordWrap/>
              <w:bidi w:val="0"/>
              <w:adjustRightInd/>
              <w:spacing w:line="440" w:lineRule="exact"/>
              <w:textAlignment w:val="auto"/>
              <w:rPr>
                <w:rFonts w:hint="default"/>
                <w:sz w:val="24"/>
                <w:szCs w:val="24"/>
                <w:vertAlign w:val="baseline"/>
                <w:lang w:val="en-US" w:eastAsia="zh-CN"/>
              </w:rPr>
            </w:pPr>
          </w:p>
        </w:tc>
      </w:tr>
    </w:tbl>
    <w:p w14:paraId="335515AC">
      <w:pPr>
        <w:pageBreakBefore w:val="0"/>
        <w:numPr>
          <w:ilvl w:val="0"/>
          <w:numId w:val="0"/>
        </w:numPr>
        <w:kinsoku/>
        <w:wordWrap/>
        <w:bidi w:val="0"/>
        <w:adjustRightInd/>
        <w:spacing w:line="440" w:lineRule="exact"/>
        <w:textAlignment w:val="auto"/>
        <w:rPr>
          <w:rFonts w:hint="eastAsia" w:ascii="宋体" w:hAnsi="宋体" w:eastAsia="宋体" w:cs="宋体"/>
          <w:sz w:val="24"/>
          <w:szCs w:val="24"/>
          <w:lang w:val="en-US" w:eastAsia="zh-CN"/>
        </w:rPr>
      </w:pPr>
      <w:r>
        <w:rPr>
          <w:rFonts w:hint="eastAsia"/>
          <w:sz w:val="24"/>
          <w:szCs w:val="24"/>
          <w:lang w:val="en-US" w:eastAsia="zh-CN"/>
        </w:rPr>
        <w:t>注：</w:t>
      </w:r>
      <w:r>
        <w:rPr>
          <w:rFonts w:hint="eastAsia" w:ascii="宋体" w:hAnsi="宋体" w:eastAsia="宋体" w:cs="宋体"/>
          <w:sz w:val="24"/>
          <w:szCs w:val="24"/>
          <w:lang w:val="en-US" w:eastAsia="zh-CN"/>
        </w:rPr>
        <w:t>1、本报价包含税金及项目实施过程中发生的一切费用。</w:t>
      </w:r>
    </w:p>
    <w:p w14:paraId="3E219C18">
      <w:pPr>
        <w:pStyle w:val="8"/>
        <w:pageBreakBefore w:val="0"/>
        <w:numPr>
          <w:ilvl w:val="0"/>
          <w:numId w:val="0"/>
        </w:numPr>
        <w:kinsoku/>
        <w:wordWrap/>
        <w:bidi w:val="0"/>
        <w:adjustRightInd/>
        <w:spacing w:line="440" w:lineRule="exact"/>
        <w:ind w:leftChars="202"/>
        <w:textAlignment w:val="auto"/>
        <w:rPr>
          <w:rFonts w:hint="eastAsia" w:ascii="宋体" w:hAnsi="宋体" w:eastAsia="宋体" w:cs="宋体"/>
          <w:lang w:val="en-US" w:eastAsia="zh-CN"/>
        </w:rPr>
      </w:pPr>
      <w:r>
        <w:rPr>
          <w:rFonts w:hint="eastAsia" w:ascii="宋体" w:hAnsi="宋体" w:eastAsia="宋体" w:cs="宋体"/>
          <w:sz w:val="24"/>
          <w:szCs w:val="24"/>
          <w:lang w:val="en-US" w:eastAsia="zh-CN"/>
        </w:rPr>
        <w:t>2、报价金额保留至小数点后两位。</w:t>
      </w:r>
    </w:p>
    <w:p w14:paraId="2C5CFA3E">
      <w:pPr>
        <w:pStyle w:val="8"/>
        <w:pageBreakBefore w:val="0"/>
        <w:wordWrap/>
        <w:bidi w:val="0"/>
        <w:adjustRightInd/>
        <w:spacing w:line="440" w:lineRule="exact"/>
        <w:ind w:left="0" w:leftChars="0" w:firstLine="0" w:firstLineChars="0"/>
        <w:textAlignment w:val="auto"/>
        <w:rPr>
          <w:rFonts w:hint="default"/>
          <w:lang w:val="en-US" w:eastAsia="zh-CN"/>
        </w:rPr>
      </w:pPr>
    </w:p>
    <w:p w14:paraId="645AB175">
      <w:pPr>
        <w:pageBreakBefore w:val="0"/>
        <w:kinsoku/>
        <w:wordWrap/>
        <w:topLinePunct/>
        <w:bidi w:val="0"/>
        <w:adjustRightInd/>
        <w:spacing w:line="440" w:lineRule="exact"/>
        <w:textAlignment w:val="auto"/>
        <w:rPr>
          <w:rFonts w:ascii="宋体" w:hAnsi="宋体"/>
          <w:bCs/>
          <w:sz w:val="24"/>
        </w:rPr>
      </w:pPr>
      <w:r>
        <w:rPr>
          <w:rFonts w:ascii="宋体" w:hAnsi="宋体"/>
          <w:bCs/>
          <w:sz w:val="24"/>
        </w:rPr>
        <w:t xml:space="preserve">  </w:t>
      </w:r>
      <w:r>
        <w:rPr>
          <w:rFonts w:hint="eastAsia" w:ascii="宋体" w:hAnsi="宋体"/>
          <w:bCs/>
          <w:sz w:val="24"/>
          <w:lang w:val="en-US" w:eastAsia="zh-CN"/>
        </w:rPr>
        <w:t xml:space="preserve">                       </w:t>
      </w:r>
      <w:r>
        <w:rPr>
          <w:rFonts w:hint="eastAsia" w:ascii="宋体" w:hAnsi="宋体"/>
          <w:bCs/>
          <w:sz w:val="24"/>
          <w:highlight w:val="none"/>
          <w:lang w:val="en-US" w:eastAsia="zh-CN"/>
        </w:rPr>
        <w:t xml:space="preserve">  </w:t>
      </w:r>
      <w:r>
        <w:rPr>
          <w:rFonts w:hint="eastAsia" w:ascii="宋体" w:hAnsi="宋体"/>
          <w:bCs/>
          <w:sz w:val="24"/>
          <w:highlight w:val="none"/>
          <w:lang w:eastAsia="zh-CN"/>
        </w:rPr>
        <w:t>供应商</w:t>
      </w:r>
      <w:r>
        <w:rPr>
          <w:rFonts w:ascii="宋体" w:hAnsi="宋体"/>
          <w:bCs/>
          <w:sz w:val="24"/>
        </w:rPr>
        <w:t>：</w:t>
      </w:r>
      <w:r>
        <w:rPr>
          <w:rFonts w:ascii="宋体" w:hAnsi="宋体"/>
          <w:bCs/>
          <w:sz w:val="24"/>
          <w:u w:val="single"/>
        </w:rPr>
        <w:t xml:space="preserve">    </w:t>
      </w:r>
      <w:r>
        <w:rPr>
          <w:rFonts w:hint="eastAsia" w:ascii="宋体" w:hAnsi="宋体"/>
          <w:bCs/>
          <w:sz w:val="24"/>
          <w:u w:val="single"/>
          <w:lang w:val="en-US" w:eastAsia="zh-CN"/>
        </w:rPr>
        <w:t xml:space="preserve">               </w:t>
      </w:r>
      <w:r>
        <w:rPr>
          <w:rFonts w:ascii="宋体" w:hAnsi="宋体"/>
          <w:bCs/>
          <w:sz w:val="24"/>
          <w:u w:val="single"/>
        </w:rPr>
        <w:t xml:space="preserve">    </w:t>
      </w:r>
      <w:r>
        <w:rPr>
          <w:rFonts w:hint="eastAsia" w:ascii="宋体" w:hAnsi="宋体"/>
          <w:bCs/>
          <w:sz w:val="24"/>
          <w:u w:val="single"/>
          <w:lang w:val="en-US" w:eastAsia="zh-CN"/>
        </w:rPr>
        <w:t xml:space="preserve">  </w:t>
      </w:r>
      <w:r>
        <w:rPr>
          <w:rFonts w:ascii="宋体" w:hAnsi="宋体"/>
          <w:bCs/>
          <w:sz w:val="24"/>
          <w:u w:val="single"/>
        </w:rPr>
        <w:t xml:space="preserve">   </w:t>
      </w:r>
      <w:r>
        <w:rPr>
          <w:rFonts w:ascii="宋体" w:hAnsi="宋体"/>
          <w:bCs/>
          <w:sz w:val="24"/>
        </w:rPr>
        <w:t>（盖</w:t>
      </w:r>
      <w:r>
        <w:rPr>
          <w:rFonts w:hint="eastAsia" w:ascii="宋体" w:hAnsi="宋体"/>
          <w:bCs/>
          <w:sz w:val="24"/>
          <w:lang w:eastAsia="zh-CN"/>
        </w:rPr>
        <w:t>公</w:t>
      </w:r>
      <w:r>
        <w:rPr>
          <w:rFonts w:ascii="宋体" w:hAnsi="宋体"/>
          <w:bCs/>
          <w:sz w:val="24"/>
        </w:rPr>
        <w:t>章）</w:t>
      </w:r>
    </w:p>
    <w:p w14:paraId="61828604">
      <w:pPr>
        <w:pStyle w:val="8"/>
        <w:pageBreakBefore w:val="0"/>
        <w:wordWrap/>
        <w:bidi w:val="0"/>
        <w:adjustRightInd/>
        <w:spacing w:line="440" w:lineRule="exact"/>
        <w:textAlignment w:val="auto"/>
        <w:rPr>
          <w:rFonts w:hint="default" w:eastAsia="宋体"/>
          <w:lang w:val="en-US" w:eastAsia="zh-CN"/>
        </w:rPr>
      </w:pPr>
      <w:r>
        <w:rPr>
          <w:rFonts w:hint="eastAsia" w:ascii="宋体" w:hAnsi="宋体"/>
          <w:bCs/>
          <w:sz w:val="24"/>
          <w:lang w:val="en-US" w:eastAsia="zh-CN"/>
        </w:rPr>
        <w:t xml:space="preserve">                           </w:t>
      </w:r>
      <w:r>
        <w:rPr>
          <w:rFonts w:hint="eastAsia" w:ascii="宋体" w:hAnsi="宋体" w:cs="仿宋"/>
          <w:sz w:val="24"/>
        </w:rPr>
        <w:t>法定代表人或被授权</w:t>
      </w:r>
      <w:r>
        <w:rPr>
          <w:rFonts w:hint="eastAsia" w:ascii="宋体" w:hAnsi="宋体" w:cs="仿宋"/>
          <w:sz w:val="24"/>
          <w:lang w:val="en-US" w:eastAsia="zh-CN"/>
        </w:rPr>
        <w:t>人</w:t>
      </w:r>
      <w:r>
        <w:rPr>
          <w:rFonts w:hint="eastAsia" w:ascii="宋体" w:hAnsi="宋体" w:cs="仿宋"/>
          <w:sz w:val="24"/>
        </w:rPr>
        <w:t>：</w:t>
      </w:r>
      <w:r>
        <w:rPr>
          <w:rFonts w:hint="eastAsia" w:ascii="宋体" w:hAnsi="宋体" w:cs="仿宋"/>
          <w:sz w:val="24"/>
          <w:u w:val="single"/>
        </w:rPr>
        <w:t xml:space="preserve">            </w:t>
      </w:r>
      <w:r>
        <w:rPr>
          <w:rFonts w:hint="eastAsia" w:ascii="宋体" w:hAnsi="宋体" w:cs="仿宋"/>
          <w:sz w:val="24"/>
          <w:u w:val="none"/>
          <w:lang w:eastAsia="zh-CN"/>
        </w:rPr>
        <w:t>（</w:t>
      </w:r>
      <w:r>
        <w:rPr>
          <w:rFonts w:hint="eastAsia" w:ascii="宋体" w:hAnsi="宋体" w:cs="仿宋"/>
          <w:sz w:val="24"/>
        </w:rPr>
        <w:t>签字或盖章</w:t>
      </w:r>
      <w:r>
        <w:rPr>
          <w:rFonts w:hint="eastAsia" w:ascii="宋体" w:hAnsi="宋体" w:cs="仿宋"/>
          <w:sz w:val="24"/>
          <w:u w:val="none"/>
          <w:lang w:eastAsia="zh-CN"/>
        </w:rPr>
        <w:t>）</w:t>
      </w:r>
      <w:r>
        <w:rPr>
          <w:rFonts w:hint="eastAsia" w:ascii="宋体" w:hAnsi="宋体" w:cs="仿宋"/>
          <w:sz w:val="24"/>
        </w:rPr>
        <w:t xml:space="preserve"> </w:t>
      </w:r>
    </w:p>
    <w:p w14:paraId="04950AB7">
      <w:pPr>
        <w:pageBreakBefore w:val="0"/>
        <w:kinsoku/>
        <w:wordWrap/>
        <w:topLinePunct/>
        <w:bidi w:val="0"/>
        <w:adjustRightInd/>
        <w:spacing w:line="440" w:lineRule="exact"/>
        <w:textAlignment w:val="auto"/>
        <w:rPr>
          <w:rFonts w:hint="eastAsia" w:ascii="宋体" w:hAnsi="宋体" w:eastAsia="宋体"/>
          <w:bCs/>
          <w:sz w:val="24"/>
          <w:lang w:eastAsia="zh-CN"/>
        </w:rPr>
      </w:pPr>
      <w:r>
        <w:rPr>
          <w:rFonts w:ascii="宋体" w:hAnsi="宋体"/>
          <w:bCs/>
          <w:sz w:val="24"/>
        </w:rPr>
        <w:t xml:space="preserve">          </w:t>
      </w:r>
      <w:r>
        <w:rPr>
          <w:rFonts w:hint="eastAsia" w:ascii="宋体" w:hAnsi="宋体"/>
          <w:bCs/>
          <w:sz w:val="24"/>
        </w:rPr>
        <w:t xml:space="preserve">                       </w:t>
      </w:r>
      <w:r>
        <w:rPr>
          <w:rFonts w:ascii="宋体" w:hAnsi="宋体"/>
          <w:bCs/>
          <w:sz w:val="24"/>
        </w:rPr>
        <w:t xml:space="preserve">   </w:t>
      </w:r>
      <w:r>
        <w:rPr>
          <w:rFonts w:hint="eastAsia" w:ascii="宋体" w:hAnsi="宋体"/>
          <w:bCs/>
          <w:sz w:val="24"/>
          <w:lang w:val="en-US" w:eastAsia="zh-CN"/>
        </w:rPr>
        <w:t xml:space="preserve">  </w:t>
      </w:r>
      <w:r>
        <w:rPr>
          <w:rFonts w:ascii="宋体" w:hAnsi="宋体"/>
          <w:bCs/>
          <w:sz w:val="24"/>
          <w:u w:val="single"/>
        </w:rPr>
        <w:t xml:space="preserve">        </w:t>
      </w:r>
      <w:r>
        <w:rPr>
          <w:rFonts w:ascii="宋体" w:hAnsi="宋体"/>
          <w:bCs/>
          <w:sz w:val="24"/>
        </w:rPr>
        <w:t>年</w:t>
      </w:r>
      <w:r>
        <w:rPr>
          <w:rFonts w:ascii="宋体" w:hAnsi="宋体"/>
          <w:bCs/>
          <w:sz w:val="24"/>
          <w:u w:val="single"/>
        </w:rPr>
        <w:t xml:space="preserve">  </w:t>
      </w:r>
      <w:r>
        <w:rPr>
          <w:rFonts w:hint="eastAsia" w:ascii="宋体" w:hAnsi="宋体"/>
          <w:bCs/>
          <w:sz w:val="24"/>
          <w:u w:val="single"/>
          <w:lang w:val="en-US" w:eastAsia="zh-CN"/>
        </w:rPr>
        <w:t xml:space="preserve">  </w:t>
      </w:r>
      <w:r>
        <w:rPr>
          <w:rFonts w:ascii="宋体" w:hAnsi="宋体"/>
          <w:bCs/>
          <w:sz w:val="24"/>
          <w:u w:val="single"/>
        </w:rPr>
        <w:t xml:space="preserve">   </w:t>
      </w:r>
      <w:r>
        <w:rPr>
          <w:rFonts w:ascii="宋体" w:hAnsi="宋体"/>
          <w:bCs/>
          <w:sz w:val="24"/>
        </w:rPr>
        <w:t>月</w:t>
      </w:r>
      <w:r>
        <w:rPr>
          <w:rFonts w:ascii="宋体" w:hAnsi="宋体"/>
          <w:bCs/>
          <w:sz w:val="24"/>
          <w:u w:val="single"/>
        </w:rPr>
        <w:t xml:space="preserve">  </w:t>
      </w:r>
      <w:r>
        <w:rPr>
          <w:rFonts w:hint="eastAsia" w:ascii="宋体" w:hAnsi="宋体"/>
          <w:bCs/>
          <w:sz w:val="24"/>
          <w:u w:val="single"/>
          <w:lang w:val="en-US" w:eastAsia="zh-CN"/>
        </w:rPr>
        <w:t xml:space="preserve">   </w:t>
      </w:r>
      <w:r>
        <w:rPr>
          <w:rFonts w:ascii="宋体" w:hAnsi="宋体"/>
          <w:bCs/>
          <w:sz w:val="24"/>
          <w:u w:val="single"/>
        </w:rPr>
        <w:t xml:space="preserve"> </w:t>
      </w:r>
      <w:r>
        <w:rPr>
          <w:rFonts w:hint="eastAsia" w:ascii="宋体" w:hAnsi="宋体"/>
          <w:bCs/>
          <w:sz w:val="24"/>
          <w:u w:val="none"/>
          <w:lang w:eastAsia="zh-CN"/>
        </w:rPr>
        <w:t>日</w:t>
      </w:r>
    </w:p>
    <w:p w14:paraId="7FA8B629">
      <w:pPr>
        <w:pStyle w:val="8"/>
        <w:pageBreakBefore w:val="0"/>
        <w:numPr>
          <w:ilvl w:val="0"/>
          <w:numId w:val="0"/>
        </w:numPr>
        <w:kinsoku/>
        <w:wordWrap/>
        <w:bidi w:val="0"/>
        <w:adjustRightInd/>
        <w:spacing w:line="440" w:lineRule="exact"/>
        <w:ind w:leftChars="0"/>
        <w:jc w:val="both"/>
        <w:textAlignment w:val="auto"/>
        <w:rPr>
          <w:rFonts w:hint="eastAsia"/>
          <w:b/>
          <w:bCs/>
          <w:sz w:val="40"/>
          <w:szCs w:val="40"/>
          <w:lang w:val="en-US" w:eastAsia="zh-CN"/>
        </w:rPr>
      </w:pPr>
    </w:p>
    <w:p w14:paraId="180D09D8">
      <w:pPr>
        <w:pageBreakBefore w:val="0"/>
        <w:wordWrap/>
        <w:bidi w:val="0"/>
        <w:adjustRightInd/>
        <w:spacing w:line="440" w:lineRule="exact"/>
        <w:textAlignment w:val="auto"/>
        <w:rPr>
          <w:rFonts w:hint="eastAsia"/>
          <w:lang w:val="en-US" w:eastAsia="zh-CN"/>
        </w:rPr>
      </w:pPr>
    </w:p>
    <w:p w14:paraId="372F0CDF">
      <w:pPr>
        <w:pStyle w:val="8"/>
        <w:pageBreakBefore w:val="0"/>
        <w:numPr>
          <w:ilvl w:val="0"/>
          <w:numId w:val="0"/>
        </w:numPr>
        <w:kinsoku/>
        <w:wordWrap/>
        <w:bidi w:val="0"/>
        <w:adjustRightInd/>
        <w:spacing w:line="440" w:lineRule="exact"/>
        <w:ind w:leftChars="0"/>
        <w:jc w:val="both"/>
        <w:textAlignment w:val="auto"/>
        <w:rPr>
          <w:rFonts w:hint="eastAsia"/>
          <w:b/>
          <w:bCs/>
          <w:sz w:val="40"/>
          <w:szCs w:val="40"/>
          <w:lang w:val="en-US" w:eastAsia="zh-CN"/>
        </w:rPr>
      </w:pPr>
    </w:p>
    <w:p w14:paraId="77A1265E">
      <w:pPr>
        <w:rPr>
          <w:rFonts w:hint="eastAsia"/>
          <w:b/>
          <w:bCs/>
          <w:sz w:val="40"/>
          <w:szCs w:val="40"/>
          <w:lang w:val="en-US" w:eastAsia="zh-CN"/>
        </w:rPr>
      </w:pPr>
    </w:p>
    <w:p w14:paraId="57948360">
      <w:pPr>
        <w:pStyle w:val="18"/>
        <w:rPr>
          <w:rFonts w:hint="eastAsia"/>
          <w:lang w:val="en-US" w:eastAsia="zh-CN"/>
        </w:rPr>
      </w:pPr>
    </w:p>
    <w:p w14:paraId="719C513F">
      <w:pPr>
        <w:pStyle w:val="8"/>
        <w:pageBreakBefore w:val="0"/>
        <w:numPr>
          <w:ilvl w:val="0"/>
          <w:numId w:val="0"/>
        </w:numPr>
        <w:kinsoku/>
        <w:wordWrap/>
        <w:bidi w:val="0"/>
        <w:adjustRightInd/>
        <w:spacing w:line="440" w:lineRule="exact"/>
        <w:ind w:leftChars="0"/>
        <w:jc w:val="center"/>
        <w:textAlignment w:val="auto"/>
        <w:rPr>
          <w:rFonts w:hint="eastAsia"/>
          <w:b/>
          <w:bCs/>
          <w:sz w:val="40"/>
          <w:szCs w:val="40"/>
          <w:lang w:val="en-US" w:eastAsia="zh-CN"/>
        </w:rPr>
      </w:pPr>
      <w:r>
        <w:rPr>
          <w:rFonts w:hint="eastAsia"/>
          <w:b/>
          <w:bCs/>
          <w:sz w:val="40"/>
          <w:szCs w:val="40"/>
          <w:lang w:val="en-US" w:eastAsia="zh-CN"/>
        </w:rPr>
        <w:t>五、技术部分</w:t>
      </w:r>
    </w:p>
    <w:p w14:paraId="5F04084B">
      <w:pPr>
        <w:pageBreakBefore w:val="0"/>
        <w:kinsoku/>
        <w:wordWrap/>
        <w:bidi w:val="0"/>
        <w:adjustRightInd/>
        <w:spacing w:line="440" w:lineRule="exact"/>
        <w:textAlignment w:val="auto"/>
        <w:rPr>
          <w:rFonts w:hint="eastAsia" w:ascii="宋体" w:hAnsi="宋体"/>
          <w:sz w:val="24"/>
        </w:rPr>
      </w:pPr>
      <w:r>
        <w:rPr>
          <w:rFonts w:hint="eastAsia" w:ascii="宋体" w:hAnsi="宋体"/>
          <w:sz w:val="24"/>
          <w:lang w:eastAsia="zh-CN"/>
        </w:rPr>
        <w:t>供应商应编制施工组织设计，内容至少应</w:t>
      </w:r>
      <w:r>
        <w:rPr>
          <w:rFonts w:hint="eastAsia" w:ascii="宋体" w:hAnsi="宋体"/>
          <w:sz w:val="24"/>
        </w:rPr>
        <w:t>包括</w:t>
      </w:r>
      <w:r>
        <w:rPr>
          <w:rFonts w:hint="eastAsia" w:ascii="宋体" w:hAnsi="宋体"/>
          <w:sz w:val="24"/>
          <w:lang w:val="en-US" w:eastAsia="zh-CN"/>
        </w:rPr>
        <w:t>但不限于</w:t>
      </w:r>
      <w:r>
        <w:rPr>
          <w:rFonts w:hint="eastAsia" w:ascii="宋体" w:hAnsi="宋体"/>
          <w:sz w:val="24"/>
        </w:rPr>
        <w:t>以下几个方面</w:t>
      </w:r>
      <w:r>
        <w:rPr>
          <w:rFonts w:hint="eastAsia" w:ascii="宋体" w:hAnsi="宋体"/>
          <w:sz w:val="24"/>
          <w:highlight w:val="none"/>
        </w:rPr>
        <w:t>（格式自拟）</w:t>
      </w:r>
      <w:r>
        <w:rPr>
          <w:rFonts w:hint="eastAsia" w:ascii="宋体" w:hAnsi="宋体"/>
          <w:sz w:val="24"/>
        </w:rPr>
        <w:t>：</w:t>
      </w:r>
    </w:p>
    <w:p w14:paraId="448DD79E">
      <w:pPr>
        <w:topLinePunct w:val="0"/>
        <w:bidi w:val="0"/>
        <w:adjustRightInd w:val="0"/>
        <w:snapToGrid w:val="0"/>
        <w:spacing w:line="360" w:lineRule="auto"/>
        <w:ind w:firstLine="480" w:firstLineChars="200"/>
        <w:jc w:val="left"/>
        <w:rPr>
          <w:rFonts w:hint="eastAsia" w:ascii="宋体" w:hAnsi="宋体" w:cs="宋体"/>
          <w:color w:val="auto"/>
          <w:sz w:val="24"/>
          <w:highlight w:val="none"/>
          <w:lang w:val="zh-CN"/>
        </w:rPr>
      </w:pPr>
    </w:p>
    <w:p w14:paraId="62E60600">
      <w:pPr>
        <w:topLinePunct w:val="0"/>
        <w:bidi w:val="0"/>
        <w:adjustRightInd w:val="0"/>
        <w:snapToGrid w:val="0"/>
        <w:spacing w:line="360" w:lineRule="auto"/>
        <w:ind w:firstLine="480" w:firstLineChars="200"/>
        <w:jc w:val="left"/>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val="zh-CN"/>
        </w:rPr>
        <w:t>确保工程质量的技术组织措施</w:t>
      </w:r>
      <w:r>
        <w:rPr>
          <w:rFonts w:hint="eastAsia" w:ascii="宋体" w:hAnsi="宋体" w:eastAsia="宋体" w:cs="宋体"/>
          <w:color w:val="auto"/>
          <w:sz w:val="24"/>
          <w:highlight w:val="none"/>
          <w:lang w:val="zh-CN" w:eastAsia="zh-CN"/>
        </w:rPr>
        <w:t>；</w:t>
      </w:r>
    </w:p>
    <w:p w14:paraId="43A30448">
      <w:pPr>
        <w:topLinePunct w:val="0"/>
        <w:bidi w:val="0"/>
        <w:adjustRightInd w:val="0"/>
        <w:snapToGrid w:val="0"/>
        <w:spacing w:line="360" w:lineRule="auto"/>
        <w:ind w:firstLine="480" w:firstLineChars="200"/>
        <w:jc w:val="left"/>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zh-CN"/>
        </w:rPr>
        <w:t>确保安全生产的技术组织措施</w:t>
      </w:r>
      <w:r>
        <w:rPr>
          <w:rFonts w:hint="eastAsia" w:ascii="宋体" w:hAnsi="宋体" w:eastAsia="宋体" w:cs="宋体"/>
          <w:color w:val="auto"/>
          <w:sz w:val="24"/>
          <w:highlight w:val="none"/>
          <w:lang w:val="zh-CN" w:eastAsia="zh-CN"/>
        </w:rPr>
        <w:t>；</w:t>
      </w:r>
    </w:p>
    <w:p w14:paraId="343D6A39">
      <w:pPr>
        <w:topLinePunct w:val="0"/>
        <w:bidi w:val="0"/>
        <w:adjustRightInd w:val="0"/>
        <w:snapToGrid w:val="0"/>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val="zh-CN"/>
        </w:rPr>
        <w:t>确保文明施工及环境保护的技术组织措</w:t>
      </w:r>
      <w:r>
        <w:rPr>
          <w:rFonts w:hint="eastAsia" w:ascii="宋体" w:hAnsi="宋体" w:eastAsia="宋体" w:cs="宋体"/>
          <w:color w:val="auto"/>
          <w:sz w:val="24"/>
          <w:highlight w:val="none"/>
          <w:lang w:val="en-US" w:eastAsia="zh-CN"/>
        </w:rPr>
        <w:t>施；</w:t>
      </w:r>
    </w:p>
    <w:p w14:paraId="50B247F9">
      <w:pPr>
        <w:topLinePunct w:val="0"/>
        <w:bidi w:val="0"/>
        <w:adjustRightInd w:val="0"/>
        <w:snapToGrid w:val="0"/>
        <w:spacing w:line="360" w:lineRule="auto"/>
        <w:ind w:firstLine="480" w:firstLineChars="200"/>
        <w:jc w:val="left"/>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val="zh-CN"/>
        </w:rPr>
        <w:t>确保工期的技术组织措施及施工进度表(横道图或网络图)</w:t>
      </w:r>
      <w:r>
        <w:rPr>
          <w:rFonts w:hint="eastAsia" w:ascii="宋体" w:hAnsi="宋体" w:eastAsia="宋体" w:cs="宋体"/>
          <w:color w:val="auto"/>
          <w:sz w:val="24"/>
          <w:highlight w:val="none"/>
          <w:lang w:val="zh-CN" w:eastAsia="zh-CN"/>
        </w:rPr>
        <w:t>；</w:t>
      </w:r>
    </w:p>
    <w:p w14:paraId="1EB22EB7">
      <w:pPr>
        <w:topLinePunct w:val="0"/>
        <w:bidi w:val="0"/>
        <w:adjustRightInd w:val="0"/>
        <w:snapToGrid w:val="0"/>
        <w:spacing w:line="360" w:lineRule="auto"/>
        <w:ind w:firstLine="480" w:firstLineChars="200"/>
        <w:jc w:val="left"/>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val="zh-CN"/>
        </w:rPr>
        <w:t>施工方案</w:t>
      </w:r>
      <w:r>
        <w:rPr>
          <w:rFonts w:hint="eastAsia" w:ascii="宋体" w:hAnsi="宋体" w:eastAsia="宋体" w:cs="宋体"/>
          <w:color w:val="auto"/>
          <w:sz w:val="24"/>
          <w:highlight w:val="none"/>
          <w:lang w:val="zh-CN" w:eastAsia="zh-CN"/>
        </w:rPr>
        <w:t>；</w:t>
      </w:r>
    </w:p>
    <w:p w14:paraId="41DC59A0">
      <w:pPr>
        <w:topLinePunct w:val="0"/>
        <w:bidi w:val="0"/>
        <w:adjustRightInd w:val="0"/>
        <w:snapToGrid w:val="0"/>
        <w:spacing w:line="360" w:lineRule="auto"/>
        <w:ind w:firstLine="480" w:firstLineChars="200"/>
        <w:jc w:val="left"/>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rPr>
        <w:t>施工机械配备和材料投入计划及劳动力安排计划</w:t>
      </w:r>
      <w:r>
        <w:rPr>
          <w:rFonts w:hint="eastAsia" w:ascii="宋体" w:hAnsi="宋体" w:eastAsia="宋体" w:cs="宋体"/>
          <w:color w:val="auto"/>
          <w:sz w:val="24"/>
          <w:highlight w:val="none"/>
          <w:lang w:val="zh-CN" w:eastAsia="zh-CN"/>
        </w:rPr>
        <w:t>；</w:t>
      </w:r>
    </w:p>
    <w:p w14:paraId="0755AF9A">
      <w:pPr>
        <w:topLinePunct w:val="0"/>
        <w:bidi w:val="0"/>
        <w:adjustRightInd w:val="0"/>
        <w:snapToGrid w:val="0"/>
        <w:spacing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val="zh-CN"/>
        </w:rPr>
        <w:t>新技术、新产品</w:t>
      </w:r>
      <w:r>
        <w:rPr>
          <w:rFonts w:hint="eastAsia" w:ascii="宋体" w:hAnsi="宋体" w:cs="宋体"/>
          <w:color w:val="auto"/>
          <w:sz w:val="24"/>
          <w:highlight w:val="none"/>
          <w:lang w:val="zh-CN"/>
        </w:rPr>
        <w:t>、</w:t>
      </w:r>
      <w:r>
        <w:rPr>
          <w:rFonts w:hint="eastAsia" w:ascii="宋体" w:hAnsi="宋体" w:eastAsia="宋体" w:cs="宋体"/>
          <w:color w:val="auto"/>
          <w:sz w:val="24"/>
          <w:highlight w:val="none"/>
          <w:lang w:val="zh-CN"/>
        </w:rPr>
        <w:t>新工艺、新材料应用。</w:t>
      </w:r>
    </w:p>
    <w:p w14:paraId="38B2994C">
      <w:pPr>
        <w:pageBreakBefore w:val="0"/>
        <w:kinsoku/>
        <w:wordWrap/>
        <w:bidi w:val="0"/>
        <w:adjustRightInd/>
        <w:spacing w:line="440" w:lineRule="exact"/>
        <w:textAlignment w:val="auto"/>
        <w:rPr>
          <w:rFonts w:hint="eastAsia" w:ascii="宋体" w:hAnsi="宋体"/>
          <w:sz w:val="24"/>
        </w:rPr>
      </w:pPr>
    </w:p>
    <w:p w14:paraId="07011E6D">
      <w:pPr>
        <w:pStyle w:val="8"/>
        <w:pageBreakBefore w:val="0"/>
        <w:kinsoku/>
        <w:wordWrap/>
        <w:bidi w:val="0"/>
        <w:adjustRightInd/>
        <w:spacing w:line="440" w:lineRule="exact"/>
        <w:textAlignment w:val="auto"/>
        <w:rPr>
          <w:rFonts w:hint="eastAsia" w:ascii="宋体" w:hAnsi="宋体"/>
          <w:sz w:val="24"/>
        </w:rPr>
      </w:pPr>
    </w:p>
    <w:p w14:paraId="31EACA92">
      <w:pPr>
        <w:pageBreakBefore w:val="0"/>
        <w:kinsoku/>
        <w:wordWrap/>
        <w:bidi w:val="0"/>
        <w:adjustRightInd/>
        <w:spacing w:line="440" w:lineRule="exact"/>
        <w:textAlignment w:val="auto"/>
        <w:rPr>
          <w:rFonts w:hint="eastAsia" w:ascii="宋体" w:hAnsi="宋体"/>
          <w:sz w:val="24"/>
        </w:rPr>
      </w:pPr>
    </w:p>
    <w:p w14:paraId="50E76D57">
      <w:pPr>
        <w:pStyle w:val="8"/>
        <w:pageBreakBefore w:val="0"/>
        <w:kinsoku/>
        <w:wordWrap/>
        <w:bidi w:val="0"/>
        <w:adjustRightInd/>
        <w:spacing w:line="440" w:lineRule="exact"/>
        <w:textAlignment w:val="auto"/>
        <w:rPr>
          <w:rFonts w:hint="eastAsia" w:ascii="宋体" w:hAnsi="宋体"/>
          <w:sz w:val="24"/>
        </w:rPr>
      </w:pPr>
    </w:p>
    <w:p w14:paraId="57A5FD15">
      <w:pPr>
        <w:pageBreakBefore w:val="0"/>
        <w:wordWrap/>
        <w:bidi w:val="0"/>
        <w:adjustRightInd/>
        <w:spacing w:line="440" w:lineRule="exact"/>
        <w:textAlignment w:val="auto"/>
        <w:rPr>
          <w:rFonts w:hint="eastAsia"/>
        </w:rPr>
      </w:pPr>
    </w:p>
    <w:p w14:paraId="62D60636">
      <w:pPr>
        <w:pageBreakBefore w:val="0"/>
        <w:wordWrap/>
        <w:bidi w:val="0"/>
        <w:adjustRightInd/>
        <w:spacing w:line="440" w:lineRule="exact"/>
        <w:textAlignment w:val="auto"/>
        <w:rPr>
          <w:rFonts w:hint="eastAsia"/>
        </w:rPr>
      </w:pPr>
    </w:p>
    <w:p w14:paraId="399D09E5">
      <w:pPr>
        <w:pStyle w:val="18"/>
        <w:rPr>
          <w:rFonts w:hint="eastAsia"/>
        </w:rPr>
      </w:pPr>
    </w:p>
    <w:p w14:paraId="5092C5A7">
      <w:pPr>
        <w:pageBreakBefore w:val="0"/>
        <w:kinsoku/>
        <w:wordWrap/>
        <w:bidi w:val="0"/>
        <w:adjustRightInd/>
        <w:spacing w:line="440" w:lineRule="exact"/>
        <w:textAlignment w:val="auto"/>
        <w:rPr>
          <w:rFonts w:hint="eastAsia" w:ascii="宋体" w:hAnsi="宋体"/>
          <w:sz w:val="24"/>
        </w:rPr>
      </w:pPr>
    </w:p>
    <w:p w14:paraId="36EA70E2">
      <w:pPr>
        <w:pStyle w:val="18"/>
        <w:rPr>
          <w:rFonts w:hint="eastAsia" w:ascii="宋体" w:hAnsi="宋体"/>
          <w:sz w:val="24"/>
        </w:rPr>
      </w:pPr>
    </w:p>
    <w:p w14:paraId="2F327D6D">
      <w:pPr>
        <w:pStyle w:val="18"/>
        <w:rPr>
          <w:rFonts w:hint="eastAsia" w:ascii="宋体" w:hAnsi="宋体"/>
          <w:sz w:val="24"/>
        </w:rPr>
      </w:pPr>
    </w:p>
    <w:p w14:paraId="5A366BE6">
      <w:pPr>
        <w:pStyle w:val="6"/>
        <w:pageBreakBefore w:val="0"/>
        <w:kinsoku/>
        <w:wordWrap/>
        <w:bidi w:val="0"/>
        <w:adjustRightInd/>
        <w:spacing w:line="440" w:lineRule="exact"/>
        <w:ind w:left="0" w:leftChars="0" w:firstLine="0" w:firstLineChars="0"/>
        <w:textAlignment w:val="auto"/>
        <w:rPr>
          <w:rFonts w:ascii="宋体" w:hAnsi="宋体" w:eastAsia="宋体"/>
          <w:sz w:val="28"/>
          <w:szCs w:val="28"/>
        </w:rPr>
      </w:pPr>
      <w:r>
        <w:rPr>
          <w:rFonts w:hint="eastAsia" w:ascii="宋体" w:hAnsi="宋体" w:eastAsia="宋体"/>
          <w:sz w:val="28"/>
          <w:szCs w:val="28"/>
        </w:rPr>
        <w:t>附表</w:t>
      </w:r>
      <w:r>
        <w:rPr>
          <w:rFonts w:hint="eastAsia" w:ascii="宋体" w:hAnsi="宋体" w:eastAsia="宋体"/>
          <w:sz w:val="28"/>
          <w:szCs w:val="28"/>
          <w:lang w:val="en-US" w:eastAsia="zh-CN"/>
        </w:rPr>
        <w:t>1</w:t>
      </w:r>
      <w:r>
        <w:rPr>
          <w:rFonts w:hint="eastAsia" w:ascii="宋体" w:hAnsi="宋体" w:eastAsia="宋体"/>
          <w:sz w:val="28"/>
          <w:szCs w:val="28"/>
        </w:rPr>
        <w:t>：拟投入本工程的主要施工设备表</w:t>
      </w:r>
    </w:p>
    <w:tbl>
      <w:tblPr>
        <w:tblStyle w:val="19"/>
        <w:tblW w:w="92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176"/>
        <w:gridCol w:w="791"/>
        <w:gridCol w:w="812"/>
        <w:gridCol w:w="812"/>
        <w:gridCol w:w="1072"/>
        <w:gridCol w:w="1311"/>
        <w:gridCol w:w="720"/>
        <w:gridCol w:w="1080"/>
        <w:gridCol w:w="720"/>
      </w:tblGrid>
      <w:tr w14:paraId="7DA05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17" w:type="dxa"/>
            <w:noWrap w:val="0"/>
            <w:vAlign w:val="center"/>
          </w:tcPr>
          <w:p w14:paraId="49F9CE9C">
            <w:pPr>
              <w:pageBreakBefore w:val="0"/>
              <w:kinsoku/>
              <w:wordWrap/>
              <w:bidi w:val="0"/>
              <w:adjustRightInd/>
              <w:spacing w:line="240" w:lineRule="auto"/>
              <w:ind w:left="0" w:leftChars="0" w:firstLine="0" w:firstLineChars="0"/>
              <w:jc w:val="center"/>
              <w:textAlignment w:val="auto"/>
              <w:rPr>
                <w:rFonts w:hint="eastAsia" w:ascii="宋体" w:hAnsi="宋体"/>
                <w:sz w:val="24"/>
              </w:rPr>
            </w:pPr>
            <w:r>
              <w:rPr>
                <w:rFonts w:hint="eastAsia" w:ascii="宋体" w:hAnsi="宋体"/>
                <w:sz w:val="24"/>
              </w:rPr>
              <w:t>序号</w:t>
            </w:r>
          </w:p>
        </w:tc>
        <w:tc>
          <w:tcPr>
            <w:tcW w:w="1176" w:type="dxa"/>
            <w:noWrap w:val="0"/>
            <w:vAlign w:val="center"/>
          </w:tcPr>
          <w:p w14:paraId="48CB888C">
            <w:pPr>
              <w:pageBreakBefore w:val="0"/>
              <w:kinsoku/>
              <w:wordWrap/>
              <w:bidi w:val="0"/>
              <w:adjustRightInd/>
              <w:spacing w:line="240" w:lineRule="auto"/>
              <w:ind w:left="0" w:leftChars="0" w:firstLine="0" w:firstLineChars="0"/>
              <w:jc w:val="center"/>
              <w:textAlignment w:val="auto"/>
              <w:rPr>
                <w:rFonts w:hint="eastAsia" w:ascii="宋体" w:hAnsi="宋体"/>
                <w:sz w:val="24"/>
              </w:rPr>
            </w:pPr>
            <w:r>
              <w:rPr>
                <w:rFonts w:hint="eastAsia" w:ascii="宋体" w:hAnsi="宋体"/>
                <w:sz w:val="24"/>
              </w:rPr>
              <w:t>设备名称</w:t>
            </w:r>
          </w:p>
        </w:tc>
        <w:tc>
          <w:tcPr>
            <w:tcW w:w="791" w:type="dxa"/>
            <w:noWrap w:val="0"/>
            <w:vAlign w:val="center"/>
          </w:tcPr>
          <w:p w14:paraId="7FDFD3CB">
            <w:pPr>
              <w:pageBreakBefore w:val="0"/>
              <w:kinsoku/>
              <w:wordWrap/>
              <w:bidi w:val="0"/>
              <w:adjustRightInd/>
              <w:spacing w:line="240" w:lineRule="auto"/>
              <w:ind w:left="0" w:leftChars="0" w:firstLine="0" w:firstLineChars="0"/>
              <w:jc w:val="center"/>
              <w:textAlignment w:val="auto"/>
              <w:rPr>
                <w:rFonts w:hint="eastAsia" w:ascii="宋体" w:hAnsi="宋体"/>
                <w:sz w:val="24"/>
              </w:rPr>
            </w:pPr>
            <w:r>
              <w:rPr>
                <w:rFonts w:hint="eastAsia" w:ascii="宋体" w:hAnsi="宋体"/>
                <w:sz w:val="24"/>
              </w:rPr>
              <w:t>型号规格</w:t>
            </w:r>
          </w:p>
        </w:tc>
        <w:tc>
          <w:tcPr>
            <w:tcW w:w="812" w:type="dxa"/>
            <w:noWrap w:val="0"/>
            <w:vAlign w:val="center"/>
          </w:tcPr>
          <w:p w14:paraId="19264CF2">
            <w:pPr>
              <w:pageBreakBefore w:val="0"/>
              <w:kinsoku/>
              <w:wordWrap/>
              <w:bidi w:val="0"/>
              <w:adjustRightInd/>
              <w:spacing w:line="240" w:lineRule="auto"/>
              <w:ind w:left="0" w:leftChars="0" w:firstLine="0" w:firstLineChars="0"/>
              <w:jc w:val="center"/>
              <w:textAlignment w:val="auto"/>
              <w:rPr>
                <w:rFonts w:hint="eastAsia" w:ascii="宋体" w:hAnsi="宋体"/>
                <w:sz w:val="24"/>
              </w:rPr>
            </w:pPr>
            <w:r>
              <w:rPr>
                <w:rFonts w:hint="eastAsia" w:ascii="宋体" w:hAnsi="宋体"/>
                <w:sz w:val="24"/>
              </w:rPr>
              <w:t>数量</w:t>
            </w:r>
          </w:p>
        </w:tc>
        <w:tc>
          <w:tcPr>
            <w:tcW w:w="812" w:type="dxa"/>
            <w:noWrap w:val="0"/>
            <w:vAlign w:val="center"/>
          </w:tcPr>
          <w:p w14:paraId="0F30313F">
            <w:pPr>
              <w:pageBreakBefore w:val="0"/>
              <w:kinsoku/>
              <w:wordWrap/>
              <w:bidi w:val="0"/>
              <w:adjustRightInd/>
              <w:spacing w:line="240" w:lineRule="auto"/>
              <w:ind w:left="0" w:leftChars="0" w:firstLine="0" w:firstLineChars="0"/>
              <w:jc w:val="center"/>
              <w:textAlignment w:val="auto"/>
              <w:rPr>
                <w:rFonts w:hint="eastAsia" w:ascii="宋体" w:hAnsi="宋体"/>
                <w:sz w:val="24"/>
              </w:rPr>
            </w:pPr>
            <w:r>
              <w:rPr>
                <w:rFonts w:hint="eastAsia" w:ascii="宋体" w:hAnsi="宋体"/>
                <w:sz w:val="24"/>
              </w:rPr>
              <w:t>国别</w:t>
            </w:r>
          </w:p>
          <w:p w14:paraId="2F2C6FA1">
            <w:pPr>
              <w:pageBreakBefore w:val="0"/>
              <w:kinsoku/>
              <w:wordWrap/>
              <w:bidi w:val="0"/>
              <w:adjustRightInd/>
              <w:spacing w:line="240" w:lineRule="auto"/>
              <w:ind w:left="0" w:leftChars="0" w:firstLine="0" w:firstLineChars="0"/>
              <w:jc w:val="center"/>
              <w:textAlignment w:val="auto"/>
              <w:rPr>
                <w:rFonts w:hint="eastAsia" w:ascii="宋体" w:hAnsi="宋体"/>
                <w:sz w:val="24"/>
              </w:rPr>
            </w:pPr>
            <w:r>
              <w:rPr>
                <w:rFonts w:hint="eastAsia" w:ascii="宋体" w:hAnsi="宋体"/>
                <w:sz w:val="24"/>
              </w:rPr>
              <w:t>产地</w:t>
            </w:r>
          </w:p>
        </w:tc>
        <w:tc>
          <w:tcPr>
            <w:tcW w:w="1072" w:type="dxa"/>
            <w:noWrap w:val="0"/>
            <w:vAlign w:val="center"/>
          </w:tcPr>
          <w:p w14:paraId="2A7144D3">
            <w:pPr>
              <w:pageBreakBefore w:val="0"/>
              <w:kinsoku/>
              <w:wordWrap/>
              <w:bidi w:val="0"/>
              <w:adjustRightInd/>
              <w:spacing w:line="240" w:lineRule="auto"/>
              <w:ind w:left="0" w:leftChars="0" w:firstLine="0" w:firstLineChars="0"/>
              <w:jc w:val="center"/>
              <w:textAlignment w:val="auto"/>
              <w:rPr>
                <w:rFonts w:ascii="宋体" w:hAnsi="宋体"/>
                <w:sz w:val="24"/>
              </w:rPr>
            </w:pPr>
            <w:r>
              <w:rPr>
                <w:rFonts w:hint="eastAsia" w:ascii="宋体" w:hAnsi="宋体"/>
                <w:sz w:val="24"/>
              </w:rPr>
              <w:t>制造</w:t>
            </w:r>
          </w:p>
          <w:p w14:paraId="77FA47C7">
            <w:pPr>
              <w:pageBreakBefore w:val="0"/>
              <w:kinsoku/>
              <w:wordWrap/>
              <w:bidi w:val="0"/>
              <w:adjustRightInd/>
              <w:spacing w:line="240" w:lineRule="auto"/>
              <w:ind w:left="0" w:leftChars="0" w:firstLine="0" w:firstLineChars="0"/>
              <w:jc w:val="center"/>
              <w:textAlignment w:val="auto"/>
              <w:rPr>
                <w:rFonts w:hint="eastAsia" w:ascii="宋体" w:hAnsi="宋体"/>
                <w:sz w:val="24"/>
              </w:rPr>
            </w:pPr>
            <w:r>
              <w:rPr>
                <w:rFonts w:hint="eastAsia" w:ascii="宋体" w:hAnsi="宋体"/>
                <w:sz w:val="24"/>
              </w:rPr>
              <w:t>年份</w:t>
            </w:r>
          </w:p>
        </w:tc>
        <w:tc>
          <w:tcPr>
            <w:tcW w:w="1311" w:type="dxa"/>
            <w:noWrap w:val="0"/>
            <w:vAlign w:val="center"/>
          </w:tcPr>
          <w:p w14:paraId="30586DF3">
            <w:pPr>
              <w:pageBreakBefore w:val="0"/>
              <w:kinsoku/>
              <w:wordWrap/>
              <w:bidi w:val="0"/>
              <w:adjustRightInd/>
              <w:spacing w:line="240" w:lineRule="auto"/>
              <w:ind w:left="0" w:leftChars="0" w:firstLine="0" w:firstLineChars="0"/>
              <w:jc w:val="center"/>
              <w:textAlignment w:val="auto"/>
              <w:rPr>
                <w:rFonts w:hint="eastAsia" w:ascii="宋体" w:hAnsi="宋体"/>
                <w:sz w:val="24"/>
              </w:rPr>
            </w:pPr>
            <w:r>
              <w:rPr>
                <w:rFonts w:hint="eastAsia" w:ascii="宋体" w:hAnsi="宋体"/>
                <w:sz w:val="24"/>
              </w:rPr>
              <w:t>额定功率</w:t>
            </w:r>
          </w:p>
          <w:p w14:paraId="6247CF0A">
            <w:pPr>
              <w:pageBreakBefore w:val="0"/>
              <w:kinsoku/>
              <w:wordWrap/>
              <w:bidi w:val="0"/>
              <w:adjustRightInd/>
              <w:spacing w:line="240" w:lineRule="auto"/>
              <w:ind w:left="0" w:leftChars="0" w:firstLine="0" w:firstLineChars="0"/>
              <w:jc w:val="center"/>
              <w:textAlignment w:val="auto"/>
              <w:rPr>
                <w:rFonts w:hint="eastAsia" w:ascii="宋体" w:hAnsi="宋体"/>
                <w:sz w:val="24"/>
              </w:rPr>
            </w:pPr>
            <w:r>
              <w:rPr>
                <w:rFonts w:hint="eastAsia" w:ascii="宋体" w:hAnsi="宋体"/>
                <w:sz w:val="24"/>
              </w:rPr>
              <w:t>( KW )</w:t>
            </w:r>
          </w:p>
        </w:tc>
        <w:tc>
          <w:tcPr>
            <w:tcW w:w="720" w:type="dxa"/>
            <w:noWrap w:val="0"/>
            <w:vAlign w:val="center"/>
          </w:tcPr>
          <w:p w14:paraId="51BA334C">
            <w:pPr>
              <w:pageBreakBefore w:val="0"/>
              <w:kinsoku/>
              <w:wordWrap/>
              <w:bidi w:val="0"/>
              <w:adjustRightInd/>
              <w:spacing w:line="240" w:lineRule="auto"/>
              <w:ind w:left="0" w:leftChars="0" w:firstLine="0" w:firstLineChars="0"/>
              <w:jc w:val="center"/>
              <w:textAlignment w:val="auto"/>
              <w:rPr>
                <w:rFonts w:hint="eastAsia" w:ascii="宋体" w:hAnsi="宋体"/>
                <w:sz w:val="24"/>
              </w:rPr>
            </w:pPr>
            <w:r>
              <w:rPr>
                <w:rFonts w:hint="eastAsia" w:ascii="宋体" w:hAnsi="宋体"/>
                <w:sz w:val="24"/>
              </w:rPr>
              <w:t>生产</w:t>
            </w:r>
          </w:p>
          <w:p w14:paraId="0E3AB880">
            <w:pPr>
              <w:pageBreakBefore w:val="0"/>
              <w:kinsoku/>
              <w:wordWrap/>
              <w:bidi w:val="0"/>
              <w:adjustRightInd/>
              <w:spacing w:line="240" w:lineRule="auto"/>
              <w:ind w:left="0" w:leftChars="0" w:firstLine="0" w:firstLineChars="0"/>
              <w:jc w:val="center"/>
              <w:textAlignment w:val="auto"/>
              <w:rPr>
                <w:rFonts w:hint="eastAsia" w:ascii="宋体" w:hAnsi="宋体"/>
                <w:sz w:val="24"/>
              </w:rPr>
            </w:pPr>
            <w:r>
              <w:rPr>
                <w:rFonts w:hint="eastAsia" w:ascii="宋体" w:hAnsi="宋体"/>
                <w:sz w:val="24"/>
              </w:rPr>
              <w:t>能力</w:t>
            </w:r>
          </w:p>
        </w:tc>
        <w:tc>
          <w:tcPr>
            <w:tcW w:w="1080" w:type="dxa"/>
            <w:noWrap w:val="0"/>
            <w:vAlign w:val="center"/>
          </w:tcPr>
          <w:p w14:paraId="150A8FEF">
            <w:pPr>
              <w:pageBreakBefore w:val="0"/>
              <w:kinsoku/>
              <w:wordWrap/>
              <w:bidi w:val="0"/>
              <w:adjustRightInd/>
              <w:spacing w:line="240" w:lineRule="auto"/>
              <w:ind w:left="0" w:leftChars="0" w:firstLine="0" w:firstLineChars="0"/>
              <w:jc w:val="center"/>
              <w:textAlignment w:val="auto"/>
              <w:rPr>
                <w:rFonts w:hint="eastAsia" w:ascii="宋体" w:hAnsi="宋体"/>
                <w:sz w:val="24"/>
              </w:rPr>
            </w:pPr>
            <w:r>
              <w:rPr>
                <w:rFonts w:hint="eastAsia" w:ascii="宋体" w:hAnsi="宋体"/>
                <w:sz w:val="24"/>
              </w:rPr>
              <w:t>用于施工部位</w:t>
            </w:r>
          </w:p>
        </w:tc>
        <w:tc>
          <w:tcPr>
            <w:tcW w:w="720" w:type="dxa"/>
            <w:noWrap w:val="0"/>
            <w:vAlign w:val="center"/>
          </w:tcPr>
          <w:p w14:paraId="5C559EEE">
            <w:pPr>
              <w:pageBreakBefore w:val="0"/>
              <w:kinsoku/>
              <w:wordWrap/>
              <w:bidi w:val="0"/>
              <w:adjustRightInd/>
              <w:spacing w:line="240" w:lineRule="auto"/>
              <w:ind w:left="0" w:leftChars="0" w:firstLine="0" w:firstLineChars="0"/>
              <w:jc w:val="both"/>
              <w:textAlignment w:val="auto"/>
              <w:rPr>
                <w:rFonts w:hint="eastAsia" w:ascii="宋体" w:hAnsi="宋体"/>
                <w:sz w:val="24"/>
              </w:rPr>
            </w:pPr>
            <w:r>
              <w:rPr>
                <w:rFonts w:hint="eastAsia" w:ascii="宋体" w:hAnsi="宋体"/>
                <w:sz w:val="24"/>
              </w:rPr>
              <w:t>备注</w:t>
            </w:r>
          </w:p>
        </w:tc>
      </w:tr>
      <w:tr w14:paraId="6D937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17" w:type="dxa"/>
            <w:noWrap w:val="0"/>
            <w:vAlign w:val="top"/>
          </w:tcPr>
          <w:p w14:paraId="13498F11">
            <w:pPr>
              <w:pageBreakBefore w:val="0"/>
              <w:kinsoku/>
              <w:wordWrap/>
              <w:bidi w:val="0"/>
              <w:adjustRightInd/>
              <w:spacing w:line="440" w:lineRule="exact"/>
              <w:textAlignment w:val="auto"/>
              <w:rPr>
                <w:rFonts w:hint="eastAsia" w:ascii="宋体" w:hAnsi="宋体"/>
                <w:sz w:val="24"/>
              </w:rPr>
            </w:pPr>
          </w:p>
        </w:tc>
        <w:tc>
          <w:tcPr>
            <w:tcW w:w="1176" w:type="dxa"/>
            <w:noWrap w:val="0"/>
            <w:vAlign w:val="top"/>
          </w:tcPr>
          <w:p w14:paraId="7360DD83">
            <w:pPr>
              <w:pageBreakBefore w:val="0"/>
              <w:kinsoku/>
              <w:wordWrap/>
              <w:bidi w:val="0"/>
              <w:adjustRightInd/>
              <w:spacing w:line="440" w:lineRule="exact"/>
              <w:ind w:firstLine="480" w:firstLineChars="200"/>
              <w:textAlignment w:val="auto"/>
              <w:rPr>
                <w:rFonts w:hint="eastAsia" w:ascii="宋体" w:hAnsi="宋体"/>
                <w:sz w:val="24"/>
              </w:rPr>
            </w:pPr>
          </w:p>
        </w:tc>
        <w:tc>
          <w:tcPr>
            <w:tcW w:w="791" w:type="dxa"/>
            <w:noWrap w:val="0"/>
            <w:vAlign w:val="top"/>
          </w:tcPr>
          <w:p w14:paraId="6C2BD594">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1DB655EB">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576CEAD4">
            <w:pPr>
              <w:pageBreakBefore w:val="0"/>
              <w:kinsoku/>
              <w:wordWrap/>
              <w:bidi w:val="0"/>
              <w:adjustRightInd/>
              <w:spacing w:line="440" w:lineRule="exact"/>
              <w:textAlignment w:val="auto"/>
              <w:rPr>
                <w:rFonts w:hint="eastAsia" w:ascii="宋体" w:hAnsi="宋体"/>
                <w:sz w:val="24"/>
              </w:rPr>
            </w:pPr>
          </w:p>
        </w:tc>
        <w:tc>
          <w:tcPr>
            <w:tcW w:w="1072" w:type="dxa"/>
            <w:noWrap w:val="0"/>
            <w:vAlign w:val="top"/>
          </w:tcPr>
          <w:p w14:paraId="3DE3BBA3">
            <w:pPr>
              <w:pageBreakBefore w:val="0"/>
              <w:kinsoku/>
              <w:wordWrap/>
              <w:bidi w:val="0"/>
              <w:adjustRightInd/>
              <w:spacing w:line="440" w:lineRule="exact"/>
              <w:textAlignment w:val="auto"/>
              <w:rPr>
                <w:rFonts w:hint="eastAsia" w:ascii="宋体" w:hAnsi="宋体"/>
                <w:sz w:val="24"/>
              </w:rPr>
            </w:pPr>
          </w:p>
        </w:tc>
        <w:tc>
          <w:tcPr>
            <w:tcW w:w="1311" w:type="dxa"/>
            <w:noWrap w:val="0"/>
            <w:vAlign w:val="top"/>
          </w:tcPr>
          <w:p w14:paraId="448AEF2C">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2E4A86FB">
            <w:pPr>
              <w:pageBreakBefore w:val="0"/>
              <w:kinsoku/>
              <w:wordWrap/>
              <w:bidi w:val="0"/>
              <w:adjustRightInd/>
              <w:spacing w:line="440" w:lineRule="exact"/>
              <w:textAlignment w:val="auto"/>
              <w:rPr>
                <w:rFonts w:hint="eastAsia" w:ascii="宋体" w:hAnsi="宋体"/>
                <w:sz w:val="24"/>
              </w:rPr>
            </w:pPr>
          </w:p>
        </w:tc>
        <w:tc>
          <w:tcPr>
            <w:tcW w:w="1080" w:type="dxa"/>
            <w:noWrap w:val="0"/>
            <w:vAlign w:val="top"/>
          </w:tcPr>
          <w:p w14:paraId="3E011546">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6AF3B3C4">
            <w:pPr>
              <w:pageBreakBefore w:val="0"/>
              <w:kinsoku/>
              <w:wordWrap/>
              <w:bidi w:val="0"/>
              <w:adjustRightInd/>
              <w:spacing w:line="440" w:lineRule="exact"/>
              <w:textAlignment w:val="auto"/>
              <w:rPr>
                <w:rFonts w:hint="eastAsia" w:ascii="宋体" w:hAnsi="宋体"/>
                <w:sz w:val="24"/>
              </w:rPr>
            </w:pPr>
          </w:p>
        </w:tc>
      </w:tr>
      <w:tr w14:paraId="2FB5B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17" w:type="dxa"/>
            <w:noWrap w:val="0"/>
            <w:vAlign w:val="top"/>
          </w:tcPr>
          <w:p w14:paraId="3030C8EB">
            <w:pPr>
              <w:pageBreakBefore w:val="0"/>
              <w:kinsoku/>
              <w:wordWrap/>
              <w:bidi w:val="0"/>
              <w:adjustRightInd/>
              <w:spacing w:line="440" w:lineRule="exact"/>
              <w:textAlignment w:val="auto"/>
              <w:rPr>
                <w:rFonts w:hint="eastAsia" w:ascii="宋体" w:hAnsi="宋体"/>
                <w:sz w:val="24"/>
              </w:rPr>
            </w:pPr>
          </w:p>
        </w:tc>
        <w:tc>
          <w:tcPr>
            <w:tcW w:w="1176" w:type="dxa"/>
            <w:noWrap w:val="0"/>
            <w:vAlign w:val="top"/>
          </w:tcPr>
          <w:p w14:paraId="1C0975B8">
            <w:pPr>
              <w:pageBreakBefore w:val="0"/>
              <w:kinsoku/>
              <w:wordWrap/>
              <w:bidi w:val="0"/>
              <w:adjustRightInd/>
              <w:spacing w:line="440" w:lineRule="exact"/>
              <w:textAlignment w:val="auto"/>
              <w:rPr>
                <w:rFonts w:hint="eastAsia" w:ascii="宋体" w:hAnsi="宋体"/>
                <w:sz w:val="24"/>
              </w:rPr>
            </w:pPr>
          </w:p>
        </w:tc>
        <w:tc>
          <w:tcPr>
            <w:tcW w:w="791" w:type="dxa"/>
            <w:noWrap w:val="0"/>
            <w:vAlign w:val="top"/>
          </w:tcPr>
          <w:p w14:paraId="38152D10">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13A9E0DE">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2DB0D3CA">
            <w:pPr>
              <w:pageBreakBefore w:val="0"/>
              <w:kinsoku/>
              <w:wordWrap/>
              <w:bidi w:val="0"/>
              <w:adjustRightInd/>
              <w:spacing w:line="440" w:lineRule="exact"/>
              <w:textAlignment w:val="auto"/>
              <w:rPr>
                <w:rFonts w:hint="eastAsia" w:ascii="宋体" w:hAnsi="宋体"/>
                <w:sz w:val="24"/>
              </w:rPr>
            </w:pPr>
          </w:p>
        </w:tc>
        <w:tc>
          <w:tcPr>
            <w:tcW w:w="1072" w:type="dxa"/>
            <w:noWrap w:val="0"/>
            <w:vAlign w:val="top"/>
          </w:tcPr>
          <w:p w14:paraId="5DC79A43">
            <w:pPr>
              <w:pageBreakBefore w:val="0"/>
              <w:kinsoku/>
              <w:wordWrap/>
              <w:bidi w:val="0"/>
              <w:adjustRightInd/>
              <w:spacing w:line="440" w:lineRule="exact"/>
              <w:textAlignment w:val="auto"/>
              <w:rPr>
                <w:rFonts w:hint="eastAsia" w:ascii="宋体" w:hAnsi="宋体"/>
                <w:sz w:val="24"/>
              </w:rPr>
            </w:pPr>
          </w:p>
        </w:tc>
        <w:tc>
          <w:tcPr>
            <w:tcW w:w="1311" w:type="dxa"/>
            <w:noWrap w:val="0"/>
            <w:vAlign w:val="top"/>
          </w:tcPr>
          <w:p w14:paraId="4B89F799">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5D268949">
            <w:pPr>
              <w:pageBreakBefore w:val="0"/>
              <w:kinsoku/>
              <w:wordWrap/>
              <w:bidi w:val="0"/>
              <w:adjustRightInd/>
              <w:spacing w:line="440" w:lineRule="exact"/>
              <w:textAlignment w:val="auto"/>
              <w:rPr>
                <w:rFonts w:hint="eastAsia" w:ascii="宋体" w:hAnsi="宋体"/>
                <w:sz w:val="24"/>
              </w:rPr>
            </w:pPr>
          </w:p>
        </w:tc>
        <w:tc>
          <w:tcPr>
            <w:tcW w:w="1080" w:type="dxa"/>
            <w:noWrap w:val="0"/>
            <w:vAlign w:val="top"/>
          </w:tcPr>
          <w:p w14:paraId="5B7B60F4">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290179DD">
            <w:pPr>
              <w:pageBreakBefore w:val="0"/>
              <w:kinsoku/>
              <w:wordWrap/>
              <w:bidi w:val="0"/>
              <w:adjustRightInd/>
              <w:spacing w:line="440" w:lineRule="exact"/>
              <w:textAlignment w:val="auto"/>
              <w:rPr>
                <w:rFonts w:hint="eastAsia" w:ascii="宋体" w:hAnsi="宋体"/>
                <w:sz w:val="24"/>
              </w:rPr>
            </w:pPr>
          </w:p>
        </w:tc>
      </w:tr>
      <w:tr w14:paraId="2DE4B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17" w:type="dxa"/>
            <w:noWrap w:val="0"/>
            <w:vAlign w:val="top"/>
          </w:tcPr>
          <w:p w14:paraId="5E1317E7">
            <w:pPr>
              <w:pageBreakBefore w:val="0"/>
              <w:kinsoku/>
              <w:wordWrap/>
              <w:bidi w:val="0"/>
              <w:adjustRightInd/>
              <w:spacing w:line="440" w:lineRule="exact"/>
              <w:textAlignment w:val="auto"/>
              <w:rPr>
                <w:rFonts w:hint="eastAsia" w:ascii="宋体" w:hAnsi="宋体"/>
                <w:sz w:val="24"/>
              </w:rPr>
            </w:pPr>
          </w:p>
        </w:tc>
        <w:tc>
          <w:tcPr>
            <w:tcW w:w="1176" w:type="dxa"/>
            <w:noWrap w:val="0"/>
            <w:vAlign w:val="top"/>
          </w:tcPr>
          <w:p w14:paraId="781F1AE5">
            <w:pPr>
              <w:pageBreakBefore w:val="0"/>
              <w:kinsoku/>
              <w:wordWrap/>
              <w:bidi w:val="0"/>
              <w:adjustRightInd/>
              <w:spacing w:line="440" w:lineRule="exact"/>
              <w:textAlignment w:val="auto"/>
              <w:rPr>
                <w:rFonts w:hint="eastAsia" w:ascii="宋体" w:hAnsi="宋体"/>
                <w:sz w:val="24"/>
              </w:rPr>
            </w:pPr>
          </w:p>
        </w:tc>
        <w:tc>
          <w:tcPr>
            <w:tcW w:w="791" w:type="dxa"/>
            <w:noWrap w:val="0"/>
            <w:vAlign w:val="top"/>
          </w:tcPr>
          <w:p w14:paraId="1E53BEA0">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341671AB">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609D6E04">
            <w:pPr>
              <w:pageBreakBefore w:val="0"/>
              <w:kinsoku/>
              <w:wordWrap/>
              <w:bidi w:val="0"/>
              <w:adjustRightInd/>
              <w:spacing w:line="440" w:lineRule="exact"/>
              <w:textAlignment w:val="auto"/>
              <w:rPr>
                <w:rFonts w:hint="eastAsia" w:ascii="宋体" w:hAnsi="宋体"/>
                <w:sz w:val="24"/>
              </w:rPr>
            </w:pPr>
          </w:p>
        </w:tc>
        <w:tc>
          <w:tcPr>
            <w:tcW w:w="1072" w:type="dxa"/>
            <w:noWrap w:val="0"/>
            <w:vAlign w:val="top"/>
          </w:tcPr>
          <w:p w14:paraId="21AC33AC">
            <w:pPr>
              <w:pageBreakBefore w:val="0"/>
              <w:kinsoku/>
              <w:wordWrap/>
              <w:bidi w:val="0"/>
              <w:adjustRightInd/>
              <w:spacing w:line="440" w:lineRule="exact"/>
              <w:textAlignment w:val="auto"/>
              <w:rPr>
                <w:rFonts w:hint="eastAsia" w:ascii="宋体" w:hAnsi="宋体"/>
                <w:sz w:val="24"/>
              </w:rPr>
            </w:pPr>
          </w:p>
        </w:tc>
        <w:tc>
          <w:tcPr>
            <w:tcW w:w="1311" w:type="dxa"/>
            <w:noWrap w:val="0"/>
            <w:vAlign w:val="top"/>
          </w:tcPr>
          <w:p w14:paraId="46B94534">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64F8F338">
            <w:pPr>
              <w:pageBreakBefore w:val="0"/>
              <w:kinsoku/>
              <w:wordWrap/>
              <w:bidi w:val="0"/>
              <w:adjustRightInd/>
              <w:spacing w:line="440" w:lineRule="exact"/>
              <w:textAlignment w:val="auto"/>
              <w:rPr>
                <w:rFonts w:hint="eastAsia" w:ascii="宋体" w:hAnsi="宋体"/>
                <w:sz w:val="24"/>
              </w:rPr>
            </w:pPr>
          </w:p>
        </w:tc>
        <w:tc>
          <w:tcPr>
            <w:tcW w:w="1080" w:type="dxa"/>
            <w:noWrap w:val="0"/>
            <w:vAlign w:val="top"/>
          </w:tcPr>
          <w:p w14:paraId="020E3F47">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02EF0317">
            <w:pPr>
              <w:pageBreakBefore w:val="0"/>
              <w:kinsoku/>
              <w:wordWrap/>
              <w:bidi w:val="0"/>
              <w:adjustRightInd/>
              <w:spacing w:line="440" w:lineRule="exact"/>
              <w:textAlignment w:val="auto"/>
              <w:rPr>
                <w:rFonts w:hint="eastAsia" w:ascii="宋体" w:hAnsi="宋体"/>
                <w:sz w:val="24"/>
              </w:rPr>
            </w:pPr>
          </w:p>
        </w:tc>
      </w:tr>
      <w:tr w14:paraId="0EEFD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717" w:type="dxa"/>
            <w:noWrap w:val="0"/>
            <w:vAlign w:val="top"/>
          </w:tcPr>
          <w:p w14:paraId="7AA4422A">
            <w:pPr>
              <w:pageBreakBefore w:val="0"/>
              <w:kinsoku/>
              <w:wordWrap/>
              <w:bidi w:val="0"/>
              <w:adjustRightInd/>
              <w:spacing w:line="440" w:lineRule="exact"/>
              <w:textAlignment w:val="auto"/>
              <w:rPr>
                <w:rFonts w:hint="eastAsia" w:ascii="宋体" w:hAnsi="宋体"/>
                <w:sz w:val="24"/>
              </w:rPr>
            </w:pPr>
          </w:p>
        </w:tc>
        <w:tc>
          <w:tcPr>
            <w:tcW w:w="1176" w:type="dxa"/>
            <w:noWrap w:val="0"/>
            <w:vAlign w:val="top"/>
          </w:tcPr>
          <w:p w14:paraId="1A5E996B">
            <w:pPr>
              <w:pageBreakBefore w:val="0"/>
              <w:kinsoku/>
              <w:wordWrap/>
              <w:bidi w:val="0"/>
              <w:adjustRightInd/>
              <w:spacing w:line="440" w:lineRule="exact"/>
              <w:textAlignment w:val="auto"/>
              <w:rPr>
                <w:rFonts w:hint="eastAsia" w:ascii="宋体" w:hAnsi="宋体"/>
                <w:sz w:val="24"/>
              </w:rPr>
            </w:pPr>
          </w:p>
        </w:tc>
        <w:tc>
          <w:tcPr>
            <w:tcW w:w="791" w:type="dxa"/>
            <w:noWrap w:val="0"/>
            <w:vAlign w:val="top"/>
          </w:tcPr>
          <w:p w14:paraId="05FF8168">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4E698F70">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0177DD28">
            <w:pPr>
              <w:pageBreakBefore w:val="0"/>
              <w:kinsoku/>
              <w:wordWrap/>
              <w:bidi w:val="0"/>
              <w:adjustRightInd/>
              <w:spacing w:line="440" w:lineRule="exact"/>
              <w:textAlignment w:val="auto"/>
              <w:rPr>
                <w:rFonts w:hint="eastAsia" w:ascii="宋体" w:hAnsi="宋体"/>
                <w:sz w:val="24"/>
              </w:rPr>
            </w:pPr>
          </w:p>
        </w:tc>
        <w:tc>
          <w:tcPr>
            <w:tcW w:w="1072" w:type="dxa"/>
            <w:noWrap w:val="0"/>
            <w:vAlign w:val="top"/>
          </w:tcPr>
          <w:p w14:paraId="3D6F9089">
            <w:pPr>
              <w:pageBreakBefore w:val="0"/>
              <w:kinsoku/>
              <w:wordWrap/>
              <w:bidi w:val="0"/>
              <w:adjustRightInd/>
              <w:spacing w:line="440" w:lineRule="exact"/>
              <w:textAlignment w:val="auto"/>
              <w:rPr>
                <w:rFonts w:hint="eastAsia" w:ascii="宋体" w:hAnsi="宋体"/>
                <w:sz w:val="24"/>
              </w:rPr>
            </w:pPr>
          </w:p>
        </w:tc>
        <w:tc>
          <w:tcPr>
            <w:tcW w:w="1311" w:type="dxa"/>
            <w:noWrap w:val="0"/>
            <w:vAlign w:val="top"/>
          </w:tcPr>
          <w:p w14:paraId="6BC47327">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5CCAC6C1">
            <w:pPr>
              <w:pageBreakBefore w:val="0"/>
              <w:kinsoku/>
              <w:wordWrap/>
              <w:bidi w:val="0"/>
              <w:adjustRightInd/>
              <w:spacing w:line="440" w:lineRule="exact"/>
              <w:textAlignment w:val="auto"/>
              <w:rPr>
                <w:rFonts w:hint="eastAsia" w:ascii="宋体" w:hAnsi="宋体"/>
                <w:sz w:val="24"/>
              </w:rPr>
            </w:pPr>
          </w:p>
        </w:tc>
        <w:tc>
          <w:tcPr>
            <w:tcW w:w="1080" w:type="dxa"/>
            <w:noWrap w:val="0"/>
            <w:vAlign w:val="top"/>
          </w:tcPr>
          <w:p w14:paraId="0C8DD693">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341E9A11">
            <w:pPr>
              <w:pageBreakBefore w:val="0"/>
              <w:kinsoku/>
              <w:wordWrap/>
              <w:bidi w:val="0"/>
              <w:adjustRightInd/>
              <w:spacing w:line="440" w:lineRule="exact"/>
              <w:textAlignment w:val="auto"/>
              <w:rPr>
                <w:rFonts w:hint="eastAsia" w:ascii="宋体" w:hAnsi="宋体"/>
                <w:sz w:val="24"/>
              </w:rPr>
            </w:pPr>
          </w:p>
        </w:tc>
      </w:tr>
      <w:tr w14:paraId="0A3D9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17" w:type="dxa"/>
            <w:noWrap w:val="0"/>
            <w:vAlign w:val="top"/>
          </w:tcPr>
          <w:p w14:paraId="0BA067A7">
            <w:pPr>
              <w:pageBreakBefore w:val="0"/>
              <w:kinsoku/>
              <w:wordWrap/>
              <w:bidi w:val="0"/>
              <w:adjustRightInd/>
              <w:spacing w:line="440" w:lineRule="exact"/>
              <w:textAlignment w:val="auto"/>
              <w:rPr>
                <w:rFonts w:hint="eastAsia" w:ascii="宋体" w:hAnsi="宋体"/>
                <w:sz w:val="24"/>
              </w:rPr>
            </w:pPr>
          </w:p>
        </w:tc>
        <w:tc>
          <w:tcPr>
            <w:tcW w:w="1176" w:type="dxa"/>
            <w:noWrap w:val="0"/>
            <w:vAlign w:val="top"/>
          </w:tcPr>
          <w:p w14:paraId="7FA9A17B">
            <w:pPr>
              <w:pageBreakBefore w:val="0"/>
              <w:kinsoku/>
              <w:wordWrap/>
              <w:bidi w:val="0"/>
              <w:adjustRightInd/>
              <w:spacing w:line="440" w:lineRule="exact"/>
              <w:textAlignment w:val="auto"/>
              <w:rPr>
                <w:rFonts w:hint="eastAsia" w:ascii="宋体" w:hAnsi="宋体"/>
                <w:sz w:val="24"/>
              </w:rPr>
            </w:pPr>
          </w:p>
        </w:tc>
        <w:tc>
          <w:tcPr>
            <w:tcW w:w="791" w:type="dxa"/>
            <w:noWrap w:val="0"/>
            <w:vAlign w:val="top"/>
          </w:tcPr>
          <w:p w14:paraId="0CC68F43">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597D38F3">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2D441E88">
            <w:pPr>
              <w:pageBreakBefore w:val="0"/>
              <w:kinsoku/>
              <w:wordWrap/>
              <w:bidi w:val="0"/>
              <w:adjustRightInd/>
              <w:spacing w:line="440" w:lineRule="exact"/>
              <w:textAlignment w:val="auto"/>
              <w:rPr>
                <w:rFonts w:hint="eastAsia" w:ascii="宋体" w:hAnsi="宋体"/>
                <w:sz w:val="24"/>
              </w:rPr>
            </w:pPr>
          </w:p>
        </w:tc>
        <w:tc>
          <w:tcPr>
            <w:tcW w:w="1072" w:type="dxa"/>
            <w:noWrap w:val="0"/>
            <w:vAlign w:val="top"/>
          </w:tcPr>
          <w:p w14:paraId="567158A4">
            <w:pPr>
              <w:pageBreakBefore w:val="0"/>
              <w:kinsoku/>
              <w:wordWrap/>
              <w:bidi w:val="0"/>
              <w:adjustRightInd/>
              <w:spacing w:line="440" w:lineRule="exact"/>
              <w:textAlignment w:val="auto"/>
              <w:rPr>
                <w:rFonts w:hint="eastAsia" w:ascii="宋体" w:hAnsi="宋体"/>
                <w:sz w:val="24"/>
              </w:rPr>
            </w:pPr>
          </w:p>
        </w:tc>
        <w:tc>
          <w:tcPr>
            <w:tcW w:w="1311" w:type="dxa"/>
            <w:noWrap w:val="0"/>
            <w:vAlign w:val="top"/>
          </w:tcPr>
          <w:p w14:paraId="41FF3366">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193704DF">
            <w:pPr>
              <w:pageBreakBefore w:val="0"/>
              <w:kinsoku/>
              <w:wordWrap/>
              <w:bidi w:val="0"/>
              <w:adjustRightInd/>
              <w:spacing w:line="440" w:lineRule="exact"/>
              <w:textAlignment w:val="auto"/>
              <w:rPr>
                <w:rFonts w:hint="eastAsia" w:ascii="宋体" w:hAnsi="宋体"/>
                <w:sz w:val="24"/>
              </w:rPr>
            </w:pPr>
          </w:p>
        </w:tc>
        <w:tc>
          <w:tcPr>
            <w:tcW w:w="1080" w:type="dxa"/>
            <w:noWrap w:val="0"/>
            <w:vAlign w:val="top"/>
          </w:tcPr>
          <w:p w14:paraId="29725A22">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6BC23829">
            <w:pPr>
              <w:pageBreakBefore w:val="0"/>
              <w:kinsoku/>
              <w:wordWrap/>
              <w:bidi w:val="0"/>
              <w:adjustRightInd/>
              <w:spacing w:line="440" w:lineRule="exact"/>
              <w:textAlignment w:val="auto"/>
              <w:rPr>
                <w:rFonts w:hint="eastAsia" w:ascii="宋体" w:hAnsi="宋体"/>
                <w:sz w:val="24"/>
              </w:rPr>
            </w:pPr>
          </w:p>
        </w:tc>
      </w:tr>
      <w:tr w14:paraId="25049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17" w:type="dxa"/>
            <w:noWrap w:val="0"/>
            <w:vAlign w:val="top"/>
          </w:tcPr>
          <w:p w14:paraId="6F4D9041">
            <w:pPr>
              <w:pageBreakBefore w:val="0"/>
              <w:kinsoku/>
              <w:wordWrap/>
              <w:bidi w:val="0"/>
              <w:adjustRightInd/>
              <w:spacing w:line="440" w:lineRule="exact"/>
              <w:textAlignment w:val="auto"/>
              <w:rPr>
                <w:rFonts w:hint="eastAsia" w:ascii="宋体" w:hAnsi="宋体"/>
                <w:sz w:val="24"/>
              </w:rPr>
            </w:pPr>
          </w:p>
        </w:tc>
        <w:tc>
          <w:tcPr>
            <w:tcW w:w="1176" w:type="dxa"/>
            <w:noWrap w:val="0"/>
            <w:vAlign w:val="top"/>
          </w:tcPr>
          <w:p w14:paraId="0846DB76">
            <w:pPr>
              <w:pageBreakBefore w:val="0"/>
              <w:kinsoku/>
              <w:wordWrap/>
              <w:bidi w:val="0"/>
              <w:adjustRightInd/>
              <w:spacing w:line="440" w:lineRule="exact"/>
              <w:textAlignment w:val="auto"/>
              <w:rPr>
                <w:rFonts w:hint="eastAsia" w:ascii="宋体" w:hAnsi="宋体"/>
                <w:sz w:val="24"/>
              </w:rPr>
            </w:pPr>
          </w:p>
        </w:tc>
        <w:tc>
          <w:tcPr>
            <w:tcW w:w="791" w:type="dxa"/>
            <w:noWrap w:val="0"/>
            <w:vAlign w:val="top"/>
          </w:tcPr>
          <w:p w14:paraId="460A5F92">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2B1EC086">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2C20AE0A">
            <w:pPr>
              <w:pageBreakBefore w:val="0"/>
              <w:kinsoku/>
              <w:wordWrap/>
              <w:bidi w:val="0"/>
              <w:adjustRightInd/>
              <w:spacing w:line="440" w:lineRule="exact"/>
              <w:textAlignment w:val="auto"/>
              <w:rPr>
                <w:rFonts w:hint="eastAsia" w:ascii="宋体" w:hAnsi="宋体"/>
                <w:sz w:val="24"/>
              </w:rPr>
            </w:pPr>
          </w:p>
        </w:tc>
        <w:tc>
          <w:tcPr>
            <w:tcW w:w="1072" w:type="dxa"/>
            <w:noWrap w:val="0"/>
            <w:vAlign w:val="top"/>
          </w:tcPr>
          <w:p w14:paraId="68BD1F33">
            <w:pPr>
              <w:pageBreakBefore w:val="0"/>
              <w:kinsoku/>
              <w:wordWrap/>
              <w:bidi w:val="0"/>
              <w:adjustRightInd/>
              <w:spacing w:line="440" w:lineRule="exact"/>
              <w:textAlignment w:val="auto"/>
              <w:rPr>
                <w:rFonts w:hint="eastAsia" w:ascii="宋体" w:hAnsi="宋体"/>
                <w:sz w:val="24"/>
              </w:rPr>
            </w:pPr>
          </w:p>
        </w:tc>
        <w:tc>
          <w:tcPr>
            <w:tcW w:w="1311" w:type="dxa"/>
            <w:noWrap w:val="0"/>
            <w:vAlign w:val="top"/>
          </w:tcPr>
          <w:p w14:paraId="1D400333">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3C8EE0A9">
            <w:pPr>
              <w:pageBreakBefore w:val="0"/>
              <w:kinsoku/>
              <w:wordWrap/>
              <w:bidi w:val="0"/>
              <w:adjustRightInd/>
              <w:spacing w:line="440" w:lineRule="exact"/>
              <w:textAlignment w:val="auto"/>
              <w:rPr>
                <w:rFonts w:hint="eastAsia" w:ascii="宋体" w:hAnsi="宋体"/>
                <w:sz w:val="24"/>
              </w:rPr>
            </w:pPr>
          </w:p>
        </w:tc>
        <w:tc>
          <w:tcPr>
            <w:tcW w:w="1080" w:type="dxa"/>
            <w:noWrap w:val="0"/>
            <w:vAlign w:val="top"/>
          </w:tcPr>
          <w:p w14:paraId="62F01612">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44CD6F5B">
            <w:pPr>
              <w:pageBreakBefore w:val="0"/>
              <w:kinsoku/>
              <w:wordWrap/>
              <w:bidi w:val="0"/>
              <w:adjustRightInd/>
              <w:spacing w:line="440" w:lineRule="exact"/>
              <w:textAlignment w:val="auto"/>
              <w:rPr>
                <w:rFonts w:hint="eastAsia" w:ascii="宋体" w:hAnsi="宋体"/>
                <w:sz w:val="24"/>
              </w:rPr>
            </w:pPr>
          </w:p>
        </w:tc>
      </w:tr>
      <w:tr w14:paraId="46DE3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17" w:type="dxa"/>
            <w:noWrap w:val="0"/>
            <w:vAlign w:val="top"/>
          </w:tcPr>
          <w:p w14:paraId="3CCE3163">
            <w:pPr>
              <w:pageBreakBefore w:val="0"/>
              <w:kinsoku/>
              <w:wordWrap/>
              <w:bidi w:val="0"/>
              <w:adjustRightInd/>
              <w:spacing w:line="440" w:lineRule="exact"/>
              <w:textAlignment w:val="auto"/>
              <w:rPr>
                <w:rFonts w:hint="eastAsia" w:ascii="宋体" w:hAnsi="宋体"/>
                <w:sz w:val="24"/>
              </w:rPr>
            </w:pPr>
          </w:p>
        </w:tc>
        <w:tc>
          <w:tcPr>
            <w:tcW w:w="1176" w:type="dxa"/>
            <w:noWrap w:val="0"/>
            <w:vAlign w:val="top"/>
          </w:tcPr>
          <w:p w14:paraId="6B7084C2">
            <w:pPr>
              <w:pageBreakBefore w:val="0"/>
              <w:kinsoku/>
              <w:wordWrap/>
              <w:bidi w:val="0"/>
              <w:adjustRightInd/>
              <w:spacing w:line="440" w:lineRule="exact"/>
              <w:textAlignment w:val="auto"/>
              <w:rPr>
                <w:rFonts w:hint="eastAsia" w:ascii="宋体" w:hAnsi="宋体"/>
                <w:sz w:val="24"/>
              </w:rPr>
            </w:pPr>
          </w:p>
        </w:tc>
        <w:tc>
          <w:tcPr>
            <w:tcW w:w="791" w:type="dxa"/>
            <w:noWrap w:val="0"/>
            <w:vAlign w:val="top"/>
          </w:tcPr>
          <w:p w14:paraId="323C96EA">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7FDC2514">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247D859E">
            <w:pPr>
              <w:pageBreakBefore w:val="0"/>
              <w:kinsoku/>
              <w:wordWrap/>
              <w:bidi w:val="0"/>
              <w:adjustRightInd/>
              <w:spacing w:line="440" w:lineRule="exact"/>
              <w:textAlignment w:val="auto"/>
              <w:rPr>
                <w:rFonts w:hint="eastAsia" w:ascii="宋体" w:hAnsi="宋体"/>
                <w:sz w:val="24"/>
              </w:rPr>
            </w:pPr>
          </w:p>
        </w:tc>
        <w:tc>
          <w:tcPr>
            <w:tcW w:w="1072" w:type="dxa"/>
            <w:noWrap w:val="0"/>
            <w:vAlign w:val="top"/>
          </w:tcPr>
          <w:p w14:paraId="0A13A935">
            <w:pPr>
              <w:pageBreakBefore w:val="0"/>
              <w:kinsoku/>
              <w:wordWrap/>
              <w:bidi w:val="0"/>
              <w:adjustRightInd/>
              <w:spacing w:line="440" w:lineRule="exact"/>
              <w:textAlignment w:val="auto"/>
              <w:rPr>
                <w:rFonts w:hint="eastAsia" w:ascii="宋体" w:hAnsi="宋体"/>
                <w:sz w:val="24"/>
              </w:rPr>
            </w:pPr>
          </w:p>
        </w:tc>
        <w:tc>
          <w:tcPr>
            <w:tcW w:w="1311" w:type="dxa"/>
            <w:noWrap w:val="0"/>
            <w:vAlign w:val="top"/>
          </w:tcPr>
          <w:p w14:paraId="4573C6D9">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76445F3A">
            <w:pPr>
              <w:pageBreakBefore w:val="0"/>
              <w:kinsoku/>
              <w:wordWrap/>
              <w:bidi w:val="0"/>
              <w:adjustRightInd/>
              <w:spacing w:line="440" w:lineRule="exact"/>
              <w:textAlignment w:val="auto"/>
              <w:rPr>
                <w:rFonts w:hint="eastAsia" w:ascii="宋体" w:hAnsi="宋体"/>
                <w:sz w:val="24"/>
              </w:rPr>
            </w:pPr>
          </w:p>
        </w:tc>
        <w:tc>
          <w:tcPr>
            <w:tcW w:w="1080" w:type="dxa"/>
            <w:noWrap w:val="0"/>
            <w:vAlign w:val="top"/>
          </w:tcPr>
          <w:p w14:paraId="540708F9">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2B3D28EC">
            <w:pPr>
              <w:pageBreakBefore w:val="0"/>
              <w:kinsoku/>
              <w:wordWrap/>
              <w:bidi w:val="0"/>
              <w:adjustRightInd/>
              <w:spacing w:line="440" w:lineRule="exact"/>
              <w:textAlignment w:val="auto"/>
              <w:rPr>
                <w:rFonts w:hint="eastAsia" w:ascii="宋体" w:hAnsi="宋体"/>
                <w:sz w:val="24"/>
              </w:rPr>
            </w:pPr>
          </w:p>
        </w:tc>
      </w:tr>
      <w:tr w14:paraId="708A2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717" w:type="dxa"/>
            <w:noWrap w:val="0"/>
            <w:vAlign w:val="top"/>
          </w:tcPr>
          <w:p w14:paraId="635636F9">
            <w:pPr>
              <w:pageBreakBefore w:val="0"/>
              <w:kinsoku/>
              <w:wordWrap/>
              <w:bidi w:val="0"/>
              <w:adjustRightInd/>
              <w:spacing w:line="440" w:lineRule="exact"/>
              <w:textAlignment w:val="auto"/>
              <w:rPr>
                <w:rFonts w:hint="eastAsia" w:ascii="宋体" w:hAnsi="宋体"/>
                <w:sz w:val="24"/>
              </w:rPr>
            </w:pPr>
          </w:p>
        </w:tc>
        <w:tc>
          <w:tcPr>
            <w:tcW w:w="1176" w:type="dxa"/>
            <w:noWrap w:val="0"/>
            <w:vAlign w:val="top"/>
          </w:tcPr>
          <w:p w14:paraId="4CFC04B9">
            <w:pPr>
              <w:pageBreakBefore w:val="0"/>
              <w:kinsoku/>
              <w:wordWrap/>
              <w:bidi w:val="0"/>
              <w:adjustRightInd/>
              <w:spacing w:line="440" w:lineRule="exact"/>
              <w:textAlignment w:val="auto"/>
              <w:rPr>
                <w:rFonts w:hint="eastAsia" w:ascii="宋体" w:hAnsi="宋体"/>
                <w:sz w:val="24"/>
              </w:rPr>
            </w:pPr>
          </w:p>
        </w:tc>
        <w:tc>
          <w:tcPr>
            <w:tcW w:w="791" w:type="dxa"/>
            <w:noWrap w:val="0"/>
            <w:vAlign w:val="top"/>
          </w:tcPr>
          <w:p w14:paraId="52F83FD2">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50A39F4D">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4364FEF7">
            <w:pPr>
              <w:pageBreakBefore w:val="0"/>
              <w:kinsoku/>
              <w:wordWrap/>
              <w:bidi w:val="0"/>
              <w:adjustRightInd/>
              <w:spacing w:line="440" w:lineRule="exact"/>
              <w:textAlignment w:val="auto"/>
              <w:rPr>
                <w:rFonts w:hint="eastAsia" w:ascii="宋体" w:hAnsi="宋体"/>
                <w:sz w:val="24"/>
              </w:rPr>
            </w:pPr>
          </w:p>
        </w:tc>
        <w:tc>
          <w:tcPr>
            <w:tcW w:w="1072" w:type="dxa"/>
            <w:noWrap w:val="0"/>
            <w:vAlign w:val="top"/>
          </w:tcPr>
          <w:p w14:paraId="4AC3229A">
            <w:pPr>
              <w:pageBreakBefore w:val="0"/>
              <w:kinsoku/>
              <w:wordWrap/>
              <w:bidi w:val="0"/>
              <w:adjustRightInd/>
              <w:spacing w:line="440" w:lineRule="exact"/>
              <w:textAlignment w:val="auto"/>
              <w:rPr>
                <w:rFonts w:hint="eastAsia" w:ascii="宋体" w:hAnsi="宋体"/>
                <w:sz w:val="24"/>
              </w:rPr>
            </w:pPr>
          </w:p>
        </w:tc>
        <w:tc>
          <w:tcPr>
            <w:tcW w:w="1311" w:type="dxa"/>
            <w:noWrap w:val="0"/>
            <w:vAlign w:val="top"/>
          </w:tcPr>
          <w:p w14:paraId="7C08C467">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3208BDC3">
            <w:pPr>
              <w:pageBreakBefore w:val="0"/>
              <w:kinsoku/>
              <w:wordWrap/>
              <w:bidi w:val="0"/>
              <w:adjustRightInd/>
              <w:spacing w:line="440" w:lineRule="exact"/>
              <w:textAlignment w:val="auto"/>
              <w:rPr>
                <w:rFonts w:hint="eastAsia" w:ascii="宋体" w:hAnsi="宋体"/>
                <w:sz w:val="24"/>
              </w:rPr>
            </w:pPr>
          </w:p>
        </w:tc>
        <w:tc>
          <w:tcPr>
            <w:tcW w:w="1080" w:type="dxa"/>
            <w:noWrap w:val="0"/>
            <w:vAlign w:val="top"/>
          </w:tcPr>
          <w:p w14:paraId="19EBE268">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3A823E70">
            <w:pPr>
              <w:pageBreakBefore w:val="0"/>
              <w:kinsoku/>
              <w:wordWrap/>
              <w:bidi w:val="0"/>
              <w:adjustRightInd/>
              <w:spacing w:line="440" w:lineRule="exact"/>
              <w:textAlignment w:val="auto"/>
              <w:rPr>
                <w:rFonts w:hint="eastAsia" w:ascii="宋体" w:hAnsi="宋体"/>
                <w:sz w:val="24"/>
              </w:rPr>
            </w:pPr>
          </w:p>
        </w:tc>
      </w:tr>
      <w:tr w14:paraId="4689F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17" w:type="dxa"/>
            <w:noWrap w:val="0"/>
            <w:vAlign w:val="top"/>
          </w:tcPr>
          <w:p w14:paraId="40C88981">
            <w:pPr>
              <w:pageBreakBefore w:val="0"/>
              <w:kinsoku/>
              <w:wordWrap/>
              <w:bidi w:val="0"/>
              <w:adjustRightInd/>
              <w:spacing w:line="440" w:lineRule="exact"/>
              <w:textAlignment w:val="auto"/>
              <w:rPr>
                <w:rFonts w:hint="eastAsia" w:ascii="宋体" w:hAnsi="宋体"/>
                <w:sz w:val="24"/>
              </w:rPr>
            </w:pPr>
          </w:p>
        </w:tc>
        <w:tc>
          <w:tcPr>
            <w:tcW w:w="1176" w:type="dxa"/>
            <w:noWrap w:val="0"/>
            <w:vAlign w:val="top"/>
          </w:tcPr>
          <w:p w14:paraId="461F7099">
            <w:pPr>
              <w:pageBreakBefore w:val="0"/>
              <w:kinsoku/>
              <w:wordWrap/>
              <w:bidi w:val="0"/>
              <w:adjustRightInd/>
              <w:spacing w:line="440" w:lineRule="exact"/>
              <w:textAlignment w:val="auto"/>
              <w:rPr>
                <w:rFonts w:hint="eastAsia" w:ascii="宋体" w:hAnsi="宋体"/>
                <w:sz w:val="24"/>
              </w:rPr>
            </w:pPr>
          </w:p>
        </w:tc>
        <w:tc>
          <w:tcPr>
            <w:tcW w:w="791" w:type="dxa"/>
            <w:noWrap w:val="0"/>
            <w:vAlign w:val="top"/>
          </w:tcPr>
          <w:p w14:paraId="05805092">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14C76827">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789EC7F6">
            <w:pPr>
              <w:pageBreakBefore w:val="0"/>
              <w:kinsoku/>
              <w:wordWrap/>
              <w:bidi w:val="0"/>
              <w:adjustRightInd/>
              <w:spacing w:line="440" w:lineRule="exact"/>
              <w:textAlignment w:val="auto"/>
              <w:rPr>
                <w:rFonts w:hint="eastAsia" w:ascii="宋体" w:hAnsi="宋体"/>
                <w:sz w:val="24"/>
              </w:rPr>
            </w:pPr>
          </w:p>
        </w:tc>
        <w:tc>
          <w:tcPr>
            <w:tcW w:w="1072" w:type="dxa"/>
            <w:noWrap w:val="0"/>
            <w:vAlign w:val="top"/>
          </w:tcPr>
          <w:p w14:paraId="026D4FA3">
            <w:pPr>
              <w:pageBreakBefore w:val="0"/>
              <w:kinsoku/>
              <w:wordWrap/>
              <w:bidi w:val="0"/>
              <w:adjustRightInd/>
              <w:spacing w:line="440" w:lineRule="exact"/>
              <w:textAlignment w:val="auto"/>
              <w:rPr>
                <w:rFonts w:hint="eastAsia" w:ascii="宋体" w:hAnsi="宋体"/>
                <w:sz w:val="24"/>
              </w:rPr>
            </w:pPr>
          </w:p>
        </w:tc>
        <w:tc>
          <w:tcPr>
            <w:tcW w:w="1311" w:type="dxa"/>
            <w:noWrap w:val="0"/>
            <w:vAlign w:val="top"/>
          </w:tcPr>
          <w:p w14:paraId="6F0211F7">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32E7AAFA">
            <w:pPr>
              <w:pageBreakBefore w:val="0"/>
              <w:kinsoku/>
              <w:wordWrap/>
              <w:bidi w:val="0"/>
              <w:adjustRightInd/>
              <w:spacing w:line="440" w:lineRule="exact"/>
              <w:textAlignment w:val="auto"/>
              <w:rPr>
                <w:rFonts w:hint="eastAsia" w:ascii="宋体" w:hAnsi="宋体"/>
                <w:sz w:val="24"/>
              </w:rPr>
            </w:pPr>
          </w:p>
        </w:tc>
        <w:tc>
          <w:tcPr>
            <w:tcW w:w="1080" w:type="dxa"/>
            <w:noWrap w:val="0"/>
            <w:vAlign w:val="top"/>
          </w:tcPr>
          <w:p w14:paraId="08570139">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2626F5B7">
            <w:pPr>
              <w:pageBreakBefore w:val="0"/>
              <w:kinsoku/>
              <w:wordWrap/>
              <w:bidi w:val="0"/>
              <w:adjustRightInd/>
              <w:spacing w:line="440" w:lineRule="exact"/>
              <w:textAlignment w:val="auto"/>
              <w:rPr>
                <w:rFonts w:hint="eastAsia" w:ascii="宋体" w:hAnsi="宋体"/>
                <w:sz w:val="24"/>
              </w:rPr>
            </w:pPr>
          </w:p>
        </w:tc>
      </w:tr>
      <w:tr w14:paraId="10738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17" w:type="dxa"/>
            <w:noWrap w:val="0"/>
            <w:vAlign w:val="top"/>
          </w:tcPr>
          <w:p w14:paraId="26C0D827">
            <w:pPr>
              <w:pageBreakBefore w:val="0"/>
              <w:kinsoku/>
              <w:wordWrap/>
              <w:bidi w:val="0"/>
              <w:adjustRightInd/>
              <w:spacing w:line="440" w:lineRule="exact"/>
              <w:textAlignment w:val="auto"/>
              <w:rPr>
                <w:rFonts w:hint="eastAsia" w:ascii="宋体" w:hAnsi="宋体"/>
                <w:sz w:val="24"/>
              </w:rPr>
            </w:pPr>
          </w:p>
        </w:tc>
        <w:tc>
          <w:tcPr>
            <w:tcW w:w="1176" w:type="dxa"/>
            <w:noWrap w:val="0"/>
            <w:vAlign w:val="top"/>
          </w:tcPr>
          <w:p w14:paraId="5FD3AC0B">
            <w:pPr>
              <w:pageBreakBefore w:val="0"/>
              <w:kinsoku/>
              <w:wordWrap/>
              <w:bidi w:val="0"/>
              <w:adjustRightInd/>
              <w:spacing w:line="440" w:lineRule="exact"/>
              <w:textAlignment w:val="auto"/>
              <w:rPr>
                <w:rFonts w:hint="eastAsia" w:ascii="宋体" w:hAnsi="宋体"/>
                <w:sz w:val="24"/>
              </w:rPr>
            </w:pPr>
          </w:p>
        </w:tc>
        <w:tc>
          <w:tcPr>
            <w:tcW w:w="791" w:type="dxa"/>
            <w:noWrap w:val="0"/>
            <w:vAlign w:val="top"/>
          </w:tcPr>
          <w:p w14:paraId="1B73970F">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1C2CBBBA">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7C37D454">
            <w:pPr>
              <w:pageBreakBefore w:val="0"/>
              <w:kinsoku/>
              <w:wordWrap/>
              <w:bidi w:val="0"/>
              <w:adjustRightInd/>
              <w:spacing w:line="440" w:lineRule="exact"/>
              <w:textAlignment w:val="auto"/>
              <w:rPr>
                <w:rFonts w:hint="eastAsia" w:ascii="宋体" w:hAnsi="宋体"/>
                <w:sz w:val="24"/>
              </w:rPr>
            </w:pPr>
          </w:p>
        </w:tc>
        <w:tc>
          <w:tcPr>
            <w:tcW w:w="1072" w:type="dxa"/>
            <w:noWrap w:val="0"/>
            <w:vAlign w:val="top"/>
          </w:tcPr>
          <w:p w14:paraId="21538F9E">
            <w:pPr>
              <w:pageBreakBefore w:val="0"/>
              <w:kinsoku/>
              <w:wordWrap/>
              <w:bidi w:val="0"/>
              <w:adjustRightInd/>
              <w:spacing w:line="440" w:lineRule="exact"/>
              <w:textAlignment w:val="auto"/>
              <w:rPr>
                <w:rFonts w:hint="eastAsia" w:ascii="宋体" w:hAnsi="宋体"/>
                <w:sz w:val="24"/>
              </w:rPr>
            </w:pPr>
          </w:p>
        </w:tc>
        <w:tc>
          <w:tcPr>
            <w:tcW w:w="1311" w:type="dxa"/>
            <w:noWrap w:val="0"/>
            <w:vAlign w:val="top"/>
          </w:tcPr>
          <w:p w14:paraId="09B2AFF0">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6BBC910F">
            <w:pPr>
              <w:pageBreakBefore w:val="0"/>
              <w:kinsoku/>
              <w:wordWrap/>
              <w:bidi w:val="0"/>
              <w:adjustRightInd/>
              <w:spacing w:line="440" w:lineRule="exact"/>
              <w:textAlignment w:val="auto"/>
              <w:rPr>
                <w:rFonts w:hint="eastAsia" w:ascii="宋体" w:hAnsi="宋体"/>
                <w:sz w:val="24"/>
              </w:rPr>
            </w:pPr>
          </w:p>
        </w:tc>
        <w:tc>
          <w:tcPr>
            <w:tcW w:w="1080" w:type="dxa"/>
            <w:noWrap w:val="0"/>
            <w:vAlign w:val="top"/>
          </w:tcPr>
          <w:p w14:paraId="27EF2E75">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29BFCAA2">
            <w:pPr>
              <w:pageBreakBefore w:val="0"/>
              <w:kinsoku/>
              <w:wordWrap/>
              <w:bidi w:val="0"/>
              <w:adjustRightInd/>
              <w:spacing w:line="440" w:lineRule="exact"/>
              <w:textAlignment w:val="auto"/>
              <w:rPr>
                <w:rFonts w:hint="eastAsia" w:ascii="宋体" w:hAnsi="宋体"/>
                <w:sz w:val="24"/>
              </w:rPr>
            </w:pPr>
          </w:p>
        </w:tc>
      </w:tr>
      <w:tr w14:paraId="1560B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17" w:type="dxa"/>
            <w:noWrap w:val="0"/>
            <w:vAlign w:val="top"/>
          </w:tcPr>
          <w:p w14:paraId="6921A64E">
            <w:pPr>
              <w:pageBreakBefore w:val="0"/>
              <w:kinsoku/>
              <w:wordWrap/>
              <w:bidi w:val="0"/>
              <w:adjustRightInd/>
              <w:spacing w:line="440" w:lineRule="exact"/>
              <w:textAlignment w:val="auto"/>
              <w:rPr>
                <w:rFonts w:hint="eastAsia" w:ascii="宋体" w:hAnsi="宋体"/>
                <w:sz w:val="24"/>
              </w:rPr>
            </w:pPr>
          </w:p>
        </w:tc>
        <w:tc>
          <w:tcPr>
            <w:tcW w:w="1176" w:type="dxa"/>
            <w:noWrap w:val="0"/>
            <w:vAlign w:val="top"/>
          </w:tcPr>
          <w:p w14:paraId="3468D4AC">
            <w:pPr>
              <w:pageBreakBefore w:val="0"/>
              <w:kinsoku/>
              <w:wordWrap/>
              <w:bidi w:val="0"/>
              <w:adjustRightInd/>
              <w:spacing w:line="440" w:lineRule="exact"/>
              <w:textAlignment w:val="auto"/>
              <w:rPr>
                <w:rFonts w:hint="eastAsia" w:ascii="宋体" w:hAnsi="宋体"/>
                <w:sz w:val="24"/>
              </w:rPr>
            </w:pPr>
          </w:p>
        </w:tc>
        <w:tc>
          <w:tcPr>
            <w:tcW w:w="791" w:type="dxa"/>
            <w:noWrap w:val="0"/>
            <w:vAlign w:val="top"/>
          </w:tcPr>
          <w:p w14:paraId="3CC0E37F">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5E50BA35">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4B305AF0">
            <w:pPr>
              <w:pageBreakBefore w:val="0"/>
              <w:kinsoku/>
              <w:wordWrap/>
              <w:bidi w:val="0"/>
              <w:adjustRightInd/>
              <w:spacing w:line="440" w:lineRule="exact"/>
              <w:textAlignment w:val="auto"/>
              <w:rPr>
                <w:rFonts w:hint="eastAsia" w:ascii="宋体" w:hAnsi="宋体"/>
                <w:sz w:val="24"/>
              </w:rPr>
            </w:pPr>
          </w:p>
        </w:tc>
        <w:tc>
          <w:tcPr>
            <w:tcW w:w="1072" w:type="dxa"/>
            <w:noWrap w:val="0"/>
            <w:vAlign w:val="top"/>
          </w:tcPr>
          <w:p w14:paraId="76DAB592">
            <w:pPr>
              <w:pageBreakBefore w:val="0"/>
              <w:kinsoku/>
              <w:wordWrap/>
              <w:bidi w:val="0"/>
              <w:adjustRightInd/>
              <w:spacing w:line="440" w:lineRule="exact"/>
              <w:textAlignment w:val="auto"/>
              <w:rPr>
                <w:rFonts w:hint="eastAsia" w:ascii="宋体" w:hAnsi="宋体"/>
                <w:sz w:val="24"/>
              </w:rPr>
            </w:pPr>
          </w:p>
        </w:tc>
        <w:tc>
          <w:tcPr>
            <w:tcW w:w="1311" w:type="dxa"/>
            <w:noWrap w:val="0"/>
            <w:vAlign w:val="top"/>
          </w:tcPr>
          <w:p w14:paraId="3942EE1B">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1F72DF70">
            <w:pPr>
              <w:pageBreakBefore w:val="0"/>
              <w:kinsoku/>
              <w:wordWrap/>
              <w:bidi w:val="0"/>
              <w:adjustRightInd/>
              <w:spacing w:line="440" w:lineRule="exact"/>
              <w:textAlignment w:val="auto"/>
              <w:rPr>
                <w:rFonts w:hint="eastAsia" w:ascii="宋体" w:hAnsi="宋体"/>
                <w:sz w:val="24"/>
              </w:rPr>
            </w:pPr>
          </w:p>
        </w:tc>
        <w:tc>
          <w:tcPr>
            <w:tcW w:w="1080" w:type="dxa"/>
            <w:noWrap w:val="0"/>
            <w:vAlign w:val="top"/>
          </w:tcPr>
          <w:p w14:paraId="5EE3DF3B">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6B362241">
            <w:pPr>
              <w:pageBreakBefore w:val="0"/>
              <w:kinsoku/>
              <w:wordWrap/>
              <w:bidi w:val="0"/>
              <w:adjustRightInd/>
              <w:spacing w:line="440" w:lineRule="exact"/>
              <w:textAlignment w:val="auto"/>
              <w:rPr>
                <w:rFonts w:hint="eastAsia" w:ascii="宋体" w:hAnsi="宋体"/>
                <w:sz w:val="24"/>
              </w:rPr>
            </w:pPr>
          </w:p>
        </w:tc>
      </w:tr>
      <w:tr w14:paraId="74F9E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717" w:type="dxa"/>
            <w:noWrap w:val="0"/>
            <w:vAlign w:val="top"/>
          </w:tcPr>
          <w:p w14:paraId="6EE0D54C">
            <w:pPr>
              <w:pageBreakBefore w:val="0"/>
              <w:kinsoku/>
              <w:wordWrap/>
              <w:bidi w:val="0"/>
              <w:adjustRightInd/>
              <w:spacing w:line="440" w:lineRule="exact"/>
              <w:textAlignment w:val="auto"/>
              <w:rPr>
                <w:rFonts w:hint="eastAsia" w:ascii="宋体" w:hAnsi="宋体"/>
                <w:sz w:val="24"/>
              </w:rPr>
            </w:pPr>
          </w:p>
        </w:tc>
        <w:tc>
          <w:tcPr>
            <w:tcW w:w="1176" w:type="dxa"/>
            <w:noWrap w:val="0"/>
            <w:vAlign w:val="top"/>
          </w:tcPr>
          <w:p w14:paraId="3A83E4D4">
            <w:pPr>
              <w:pageBreakBefore w:val="0"/>
              <w:kinsoku/>
              <w:wordWrap/>
              <w:bidi w:val="0"/>
              <w:adjustRightInd/>
              <w:spacing w:line="440" w:lineRule="exact"/>
              <w:textAlignment w:val="auto"/>
              <w:rPr>
                <w:rFonts w:hint="eastAsia" w:ascii="宋体" w:hAnsi="宋体"/>
                <w:sz w:val="24"/>
              </w:rPr>
            </w:pPr>
          </w:p>
        </w:tc>
        <w:tc>
          <w:tcPr>
            <w:tcW w:w="791" w:type="dxa"/>
            <w:noWrap w:val="0"/>
            <w:vAlign w:val="top"/>
          </w:tcPr>
          <w:p w14:paraId="221FAB3E">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5A8A398B">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3D8C0B3D">
            <w:pPr>
              <w:pageBreakBefore w:val="0"/>
              <w:kinsoku/>
              <w:wordWrap/>
              <w:bidi w:val="0"/>
              <w:adjustRightInd/>
              <w:spacing w:line="440" w:lineRule="exact"/>
              <w:textAlignment w:val="auto"/>
              <w:rPr>
                <w:rFonts w:hint="eastAsia" w:ascii="宋体" w:hAnsi="宋体"/>
                <w:sz w:val="24"/>
              </w:rPr>
            </w:pPr>
          </w:p>
        </w:tc>
        <w:tc>
          <w:tcPr>
            <w:tcW w:w="1072" w:type="dxa"/>
            <w:noWrap w:val="0"/>
            <w:vAlign w:val="top"/>
          </w:tcPr>
          <w:p w14:paraId="334FBC80">
            <w:pPr>
              <w:pageBreakBefore w:val="0"/>
              <w:kinsoku/>
              <w:wordWrap/>
              <w:bidi w:val="0"/>
              <w:adjustRightInd/>
              <w:spacing w:line="440" w:lineRule="exact"/>
              <w:textAlignment w:val="auto"/>
              <w:rPr>
                <w:rFonts w:hint="eastAsia" w:ascii="宋体" w:hAnsi="宋体"/>
                <w:sz w:val="24"/>
              </w:rPr>
            </w:pPr>
          </w:p>
        </w:tc>
        <w:tc>
          <w:tcPr>
            <w:tcW w:w="1311" w:type="dxa"/>
            <w:noWrap w:val="0"/>
            <w:vAlign w:val="top"/>
          </w:tcPr>
          <w:p w14:paraId="62DC6CDD">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174C84FD">
            <w:pPr>
              <w:pageBreakBefore w:val="0"/>
              <w:kinsoku/>
              <w:wordWrap/>
              <w:bidi w:val="0"/>
              <w:adjustRightInd/>
              <w:spacing w:line="440" w:lineRule="exact"/>
              <w:textAlignment w:val="auto"/>
              <w:rPr>
                <w:rFonts w:hint="eastAsia" w:ascii="宋体" w:hAnsi="宋体"/>
                <w:sz w:val="24"/>
              </w:rPr>
            </w:pPr>
          </w:p>
        </w:tc>
        <w:tc>
          <w:tcPr>
            <w:tcW w:w="1080" w:type="dxa"/>
            <w:noWrap w:val="0"/>
            <w:vAlign w:val="top"/>
          </w:tcPr>
          <w:p w14:paraId="48D86D4E">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5FAA62EA">
            <w:pPr>
              <w:pageBreakBefore w:val="0"/>
              <w:kinsoku/>
              <w:wordWrap/>
              <w:bidi w:val="0"/>
              <w:adjustRightInd/>
              <w:spacing w:line="440" w:lineRule="exact"/>
              <w:textAlignment w:val="auto"/>
              <w:rPr>
                <w:rFonts w:hint="eastAsia" w:ascii="宋体" w:hAnsi="宋体"/>
                <w:sz w:val="24"/>
              </w:rPr>
            </w:pPr>
          </w:p>
        </w:tc>
      </w:tr>
      <w:tr w14:paraId="41CB4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17" w:type="dxa"/>
            <w:noWrap w:val="0"/>
            <w:vAlign w:val="top"/>
          </w:tcPr>
          <w:p w14:paraId="1EAB67E7">
            <w:pPr>
              <w:pageBreakBefore w:val="0"/>
              <w:kinsoku/>
              <w:wordWrap/>
              <w:bidi w:val="0"/>
              <w:adjustRightInd/>
              <w:spacing w:line="440" w:lineRule="exact"/>
              <w:textAlignment w:val="auto"/>
              <w:rPr>
                <w:rFonts w:hint="eastAsia" w:ascii="宋体" w:hAnsi="宋体"/>
                <w:sz w:val="24"/>
              </w:rPr>
            </w:pPr>
          </w:p>
        </w:tc>
        <w:tc>
          <w:tcPr>
            <w:tcW w:w="1176" w:type="dxa"/>
            <w:noWrap w:val="0"/>
            <w:vAlign w:val="top"/>
          </w:tcPr>
          <w:p w14:paraId="39A9E838">
            <w:pPr>
              <w:pageBreakBefore w:val="0"/>
              <w:kinsoku/>
              <w:wordWrap/>
              <w:bidi w:val="0"/>
              <w:adjustRightInd/>
              <w:spacing w:line="440" w:lineRule="exact"/>
              <w:textAlignment w:val="auto"/>
              <w:rPr>
                <w:rFonts w:hint="eastAsia" w:ascii="宋体" w:hAnsi="宋体"/>
                <w:sz w:val="24"/>
              </w:rPr>
            </w:pPr>
          </w:p>
        </w:tc>
        <w:tc>
          <w:tcPr>
            <w:tcW w:w="791" w:type="dxa"/>
            <w:noWrap w:val="0"/>
            <w:vAlign w:val="top"/>
          </w:tcPr>
          <w:p w14:paraId="147D6551">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4CF66ED4">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0D09486B">
            <w:pPr>
              <w:pageBreakBefore w:val="0"/>
              <w:kinsoku/>
              <w:wordWrap/>
              <w:bidi w:val="0"/>
              <w:adjustRightInd/>
              <w:spacing w:line="440" w:lineRule="exact"/>
              <w:textAlignment w:val="auto"/>
              <w:rPr>
                <w:rFonts w:hint="eastAsia" w:ascii="宋体" w:hAnsi="宋体"/>
                <w:sz w:val="24"/>
              </w:rPr>
            </w:pPr>
          </w:p>
        </w:tc>
        <w:tc>
          <w:tcPr>
            <w:tcW w:w="1072" w:type="dxa"/>
            <w:noWrap w:val="0"/>
            <w:vAlign w:val="top"/>
          </w:tcPr>
          <w:p w14:paraId="5B8285EC">
            <w:pPr>
              <w:pageBreakBefore w:val="0"/>
              <w:kinsoku/>
              <w:wordWrap/>
              <w:bidi w:val="0"/>
              <w:adjustRightInd/>
              <w:spacing w:line="440" w:lineRule="exact"/>
              <w:textAlignment w:val="auto"/>
              <w:rPr>
                <w:rFonts w:hint="eastAsia" w:ascii="宋体" w:hAnsi="宋体"/>
                <w:sz w:val="24"/>
              </w:rPr>
            </w:pPr>
          </w:p>
        </w:tc>
        <w:tc>
          <w:tcPr>
            <w:tcW w:w="1311" w:type="dxa"/>
            <w:noWrap w:val="0"/>
            <w:vAlign w:val="top"/>
          </w:tcPr>
          <w:p w14:paraId="267393EF">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55532C2F">
            <w:pPr>
              <w:pageBreakBefore w:val="0"/>
              <w:kinsoku/>
              <w:wordWrap/>
              <w:bidi w:val="0"/>
              <w:adjustRightInd/>
              <w:spacing w:line="440" w:lineRule="exact"/>
              <w:textAlignment w:val="auto"/>
              <w:rPr>
                <w:rFonts w:hint="eastAsia" w:ascii="宋体" w:hAnsi="宋体"/>
                <w:sz w:val="24"/>
              </w:rPr>
            </w:pPr>
          </w:p>
        </w:tc>
        <w:tc>
          <w:tcPr>
            <w:tcW w:w="1080" w:type="dxa"/>
            <w:noWrap w:val="0"/>
            <w:vAlign w:val="top"/>
          </w:tcPr>
          <w:p w14:paraId="5222ED4B">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1D6DBB96">
            <w:pPr>
              <w:pageBreakBefore w:val="0"/>
              <w:kinsoku/>
              <w:wordWrap/>
              <w:bidi w:val="0"/>
              <w:adjustRightInd/>
              <w:spacing w:line="440" w:lineRule="exact"/>
              <w:textAlignment w:val="auto"/>
              <w:rPr>
                <w:rFonts w:hint="eastAsia" w:ascii="宋体" w:hAnsi="宋体"/>
                <w:sz w:val="24"/>
              </w:rPr>
            </w:pPr>
          </w:p>
        </w:tc>
      </w:tr>
      <w:tr w14:paraId="1D2C4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17" w:type="dxa"/>
            <w:noWrap w:val="0"/>
            <w:vAlign w:val="top"/>
          </w:tcPr>
          <w:p w14:paraId="2734F305">
            <w:pPr>
              <w:pageBreakBefore w:val="0"/>
              <w:kinsoku/>
              <w:wordWrap/>
              <w:bidi w:val="0"/>
              <w:adjustRightInd/>
              <w:spacing w:line="440" w:lineRule="exact"/>
              <w:textAlignment w:val="auto"/>
              <w:rPr>
                <w:rFonts w:hint="eastAsia" w:ascii="宋体" w:hAnsi="宋体"/>
                <w:sz w:val="24"/>
              </w:rPr>
            </w:pPr>
          </w:p>
        </w:tc>
        <w:tc>
          <w:tcPr>
            <w:tcW w:w="1176" w:type="dxa"/>
            <w:noWrap w:val="0"/>
            <w:vAlign w:val="top"/>
          </w:tcPr>
          <w:p w14:paraId="2D46E6C8">
            <w:pPr>
              <w:pageBreakBefore w:val="0"/>
              <w:kinsoku/>
              <w:wordWrap/>
              <w:bidi w:val="0"/>
              <w:adjustRightInd/>
              <w:spacing w:line="440" w:lineRule="exact"/>
              <w:textAlignment w:val="auto"/>
              <w:rPr>
                <w:rFonts w:hint="eastAsia" w:ascii="宋体" w:hAnsi="宋体"/>
                <w:sz w:val="24"/>
              </w:rPr>
            </w:pPr>
          </w:p>
        </w:tc>
        <w:tc>
          <w:tcPr>
            <w:tcW w:w="791" w:type="dxa"/>
            <w:noWrap w:val="0"/>
            <w:vAlign w:val="top"/>
          </w:tcPr>
          <w:p w14:paraId="08268402">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229F7E09">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18EA5BEE">
            <w:pPr>
              <w:pageBreakBefore w:val="0"/>
              <w:kinsoku/>
              <w:wordWrap/>
              <w:bidi w:val="0"/>
              <w:adjustRightInd/>
              <w:spacing w:line="440" w:lineRule="exact"/>
              <w:textAlignment w:val="auto"/>
              <w:rPr>
                <w:rFonts w:hint="eastAsia" w:ascii="宋体" w:hAnsi="宋体"/>
                <w:sz w:val="24"/>
              </w:rPr>
            </w:pPr>
          </w:p>
        </w:tc>
        <w:tc>
          <w:tcPr>
            <w:tcW w:w="1072" w:type="dxa"/>
            <w:noWrap w:val="0"/>
            <w:vAlign w:val="top"/>
          </w:tcPr>
          <w:p w14:paraId="6B52B5B1">
            <w:pPr>
              <w:pageBreakBefore w:val="0"/>
              <w:kinsoku/>
              <w:wordWrap/>
              <w:bidi w:val="0"/>
              <w:adjustRightInd/>
              <w:spacing w:line="440" w:lineRule="exact"/>
              <w:textAlignment w:val="auto"/>
              <w:rPr>
                <w:rFonts w:hint="eastAsia" w:ascii="宋体" w:hAnsi="宋体"/>
                <w:sz w:val="24"/>
              </w:rPr>
            </w:pPr>
          </w:p>
        </w:tc>
        <w:tc>
          <w:tcPr>
            <w:tcW w:w="1311" w:type="dxa"/>
            <w:noWrap w:val="0"/>
            <w:vAlign w:val="top"/>
          </w:tcPr>
          <w:p w14:paraId="2524D474">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3C2C51FD">
            <w:pPr>
              <w:pageBreakBefore w:val="0"/>
              <w:kinsoku/>
              <w:wordWrap/>
              <w:bidi w:val="0"/>
              <w:adjustRightInd/>
              <w:spacing w:line="440" w:lineRule="exact"/>
              <w:textAlignment w:val="auto"/>
              <w:rPr>
                <w:rFonts w:hint="eastAsia" w:ascii="宋体" w:hAnsi="宋体"/>
                <w:sz w:val="24"/>
              </w:rPr>
            </w:pPr>
          </w:p>
        </w:tc>
        <w:tc>
          <w:tcPr>
            <w:tcW w:w="1080" w:type="dxa"/>
            <w:noWrap w:val="0"/>
            <w:vAlign w:val="top"/>
          </w:tcPr>
          <w:p w14:paraId="79D00157">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32436D9E">
            <w:pPr>
              <w:pageBreakBefore w:val="0"/>
              <w:kinsoku/>
              <w:wordWrap/>
              <w:bidi w:val="0"/>
              <w:adjustRightInd/>
              <w:spacing w:line="440" w:lineRule="exact"/>
              <w:textAlignment w:val="auto"/>
              <w:rPr>
                <w:rFonts w:hint="eastAsia" w:ascii="宋体" w:hAnsi="宋体"/>
                <w:sz w:val="24"/>
              </w:rPr>
            </w:pPr>
          </w:p>
        </w:tc>
      </w:tr>
    </w:tbl>
    <w:p w14:paraId="583052AB">
      <w:pPr>
        <w:pStyle w:val="6"/>
        <w:pageBreakBefore w:val="0"/>
        <w:kinsoku/>
        <w:wordWrap/>
        <w:bidi w:val="0"/>
        <w:adjustRightInd/>
        <w:spacing w:before="0" w:after="0" w:line="440" w:lineRule="exact"/>
        <w:ind w:left="0" w:leftChars="0" w:firstLine="0" w:firstLineChars="0"/>
        <w:textAlignment w:val="auto"/>
        <w:rPr>
          <w:rFonts w:hint="eastAsia" w:ascii="宋体" w:hAnsi="宋体" w:eastAsia="宋体"/>
          <w:b w:val="0"/>
          <w:sz w:val="28"/>
          <w:szCs w:val="28"/>
        </w:rPr>
      </w:pPr>
      <w:r>
        <w:rPr>
          <w:rFonts w:hint="eastAsia" w:ascii="宋体" w:hAnsi="宋体" w:eastAsia="宋体"/>
          <w:sz w:val="28"/>
          <w:szCs w:val="28"/>
        </w:rPr>
        <w:t>附表</w:t>
      </w:r>
      <w:r>
        <w:rPr>
          <w:rFonts w:hint="eastAsia" w:ascii="宋体" w:hAnsi="宋体" w:eastAsia="宋体"/>
          <w:sz w:val="28"/>
          <w:szCs w:val="28"/>
          <w:lang w:val="en-US" w:eastAsia="zh-CN"/>
        </w:rPr>
        <w:t>2</w:t>
      </w:r>
      <w:r>
        <w:rPr>
          <w:rFonts w:hint="eastAsia" w:ascii="宋体" w:hAnsi="宋体" w:eastAsia="宋体"/>
          <w:sz w:val="28"/>
          <w:szCs w:val="28"/>
        </w:rPr>
        <w:t>：劳动力计划表</w:t>
      </w:r>
    </w:p>
    <w:p w14:paraId="533412EB">
      <w:pPr>
        <w:pStyle w:val="6"/>
        <w:pageBreakBefore w:val="0"/>
        <w:kinsoku/>
        <w:wordWrap/>
        <w:bidi w:val="0"/>
        <w:adjustRightInd/>
        <w:spacing w:before="0" w:after="0" w:line="440" w:lineRule="exact"/>
        <w:ind w:firstLine="3840" w:firstLineChars="1600"/>
        <w:textAlignment w:val="auto"/>
        <w:rPr>
          <w:rFonts w:hint="eastAsia" w:ascii="宋体" w:hAnsi="宋体" w:eastAsia="宋体"/>
          <w:b w:val="0"/>
          <w:sz w:val="24"/>
          <w:szCs w:val="24"/>
          <w:lang w:eastAsia="zh-CN"/>
        </w:rPr>
      </w:pPr>
      <w:r>
        <w:rPr>
          <w:rFonts w:hint="eastAsia" w:ascii="宋体" w:hAnsi="宋体" w:eastAsia="宋体"/>
          <w:b w:val="0"/>
          <w:sz w:val="24"/>
          <w:szCs w:val="24"/>
        </w:rPr>
        <w:t xml:space="preserve">                          </w:t>
      </w:r>
      <w:r>
        <w:rPr>
          <w:rFonts w:hint="eastAsia" w:ascii="宋体" w:hAnsi="宋体" w:eastAsia="宋体"/>
          <w:b w:val="0"/>
          <w:sz w:val="24"/>
          <w:szCs w:val="24"/>
          <w:lang w:val="en-US" w:eastAsia="zh-CN"/>
        </w:rPr>
        <w:t xml:space="preserve">       </w:t>
      </w:r>
      <w:r>
        <w:rPr>
          <w:rFonts w:hint="eastAsia" w:ascii="宋体" w:hAnsi="宋体" w:eastAsia="宋体"/>
          <w:b w:val="0"/>
          <w:sz w:val="24"/>
          <w:szCs w:val="24"/>
        </w:rPr>
        <w:t>单位：</w:t>
      </w:r>
      <w:r>
        <w:rPr>
          <w:rFonts w:hint="eastAsia" w:ascii="宋体" w:hAnsi="宋体" w:eastAsia="宋体"/>
          <w:b w:val="0"/>
          <w:sz w:val="24"/>
          <w:szCs w:val="24"/>
          <w:lang w:eastAsia="zh-CN"/>
        </w:rPr>
        <w:t>人</w:t>
      </w:r>
    </w:p>
    <w:tbl>
      <w:tblPr>
        <w:tblStyle w:val="19"/>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40"/>
        <w:gridCol w:w="1140"/>
        <w:gridCol w:w="1140"/>
        <w:gridCol w:w="1140"/>
        <w:gridCol w:w="1140"/>
        <w:gridCol w:w="1140"/>
        <w:gridCol w:w="1143"/>
      </w:tblGrid>
      <w:tr w14:paraId="00D8E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34" w:type="dxa"/>
            <w:tcBorders>
              <w:top w:val="outset" w:color="auto" w:sz="6" w:space="0"/>
              <w:left w:val="outset" w:color="auto" w:sz="6" w:space="0"/>
              <w:bottom w:val="outset" w:color="auto" w:sz="6" w:space="0"/>
              <w:right w:val="outset" w:color="auto" w:sz="6" w:space="0"/>
            </w:tcBorders>
            <w:noWrap w:val="0"/>
            <w:vAlign w:val="center"/>
          </w:tcPr>
          <w:p w14:paraId="076ADA18">
            <w:pPr>
              <w:pageBreakBefore w:val="0"/>
              <w:kinsoku/>
              <w:wordWrap/>
              <w:bidi w:val="0"/>
              <w:adjustRightInd/>
              <w:spacing w:line="440" w:lineRule="exact"/>
              <w:ind w:left="0" w:leftChars="0" w:firstLine="0" w:firstLineChars="0"/>
              <w:jc w:val="center"/>
              <w:textAlignment w:val="auto"/>
              <w:rPr>
                <w:rFonts w:ascii="宋体" w:hAnsi="宋体"/>
                <w:sz w:val="24"/>
              </w:rPr>
            </w:pPr>
            <w:r>
              <w:rPr>
                <w:rFonts w:hint="eastAsia" w:ascii="宋体" w:hAnsi="宋体"/>
                <w:sz w:val="24"/>
              </w:rPr>
              <w:t>工种</w:t>
            </w:r>
          </w:p>
        </w:tc>
        <w:tc>
          <w:tcPr>
            <w:tcW w:w="7983" w:type="dxa"/>
            <w:gridSpan w:val="7"/>
            <w:tcBorders>
              <w:top w:val="outset" w:color="auto" w:sz="6" w:space="0"/>
              <w:left w:val="outset" w:color="auto" w:sz="6" w:space="0"/>
              <w:bottom w:val="outset" w:color="auto" w:sz="6" w:space="0"/>
              <w:right w:val="outset" w:color="auto" w:sz="6" w:space="0"/>
            </w:tcBorders>
            <w:noWrap w:val="0"/>
            <w:vAlign w:val="center"/>
          </w:tcPr>
          <w:p w14:paraId="418D1892">
            <w:pPr>
              <w:pageBreakBefore w:val="0"/>
              <w:kinsoku/>
              <w:wordWrap/>
              <w:bidi w:val="0"/>
              <w:adjustRightInd/>
              <w:spacing w:line="440" w:lineRule="exact"/>
              <w:ind w:firstLine="480" w:firstLineChars="200"/>
              <w:jc w:val="center"/>
              <w:textAlignment w:val="auto"/>
              <w:rPr>
                <w:rFonts w:ascii="宋体" w:hAnsi="宋体"/>
                <w:sz w:val="24"/>
              </w:rPr>
            </w:pPr>
            <w:r>
              <w:rPr>
                <w:rFonts w:hint="eastAsia" w:ascii="宋体" w:hAnsi="宋体"/>
                <w:sz w:val="24"/>
              </w:rPr>
              <w:t>按工程施工阶段投入劳动力情况</w:t>
            </w:r>
          </w:p>
        </w:tc>
      </w:tr>
      <w:tr w14:paraId="43ADA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outset" w:color="auto" w:sz="6" w:space="0"/>
              <w:left w:val="outset" w:color="auto" w:sz="6" w:space="0"/>
              <w:bottom w:val="outset" w:color="auto" w:sz="6" w:space="0"/>
              <w:right w:val="outset" w:color="auto" w:sz="6" w:space="0"/>
            </w:tcBorders>
            <w:noWrap w:val="0"/>
            <w:vAlign w:val="center"/>
          </w:tcPr>
          <w:p w14:paraId="3774D4A7">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5893C264">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6388810D">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15CAAC09">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685277DD">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74596C84">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159376FD">
            <w:pPr>
              <w:pageBreakBefore w:val="0"/>
              <w:kinsoku/>
              <w:wordWrap/>
              <w:bidi w:val="0"/>
              <w:adjustRightInd/>
              <w:spacing w:line="440" w:lineRule="exact"/>
              <w:ind w:firstLine="480" w:firstLineChars="200"/>
              <w:textAlignment w:val="auto"/>
              <w:rPr>
                <w:rFonts w:ascii="宋体" w:hAnsi="宋体"/>
                <w:sz w:val="24"/>
              </w:rPr>
            </w:pPr>
          </w:p>
        </w:tc>
        <w:tc>
          <w:tcPr>
            <w:tcW w:w="1143" w:type="dxa"/>
            <w:tcBorders>
              <w:top w:val="outset" w:color="auto" w:sz="6" w:space="0"/>
              <w:left w:val="outset" w:color="auto" w:sz="6" w:space="0"/>
              <w:bottom w:val="outset" w:color="auto" w:sz="6" w:space="0"/>
              <w:right w:val="outset" w:color="auto" w:sz="6" w:space="0"/>
            </w:tcBorders>
            <w:noWrap w:val="0"/>
            <w:vAlign w:val="center"/>
          </w:tcPr>
          <w:p w14:paraId="112105A9">
            <w:pPr>
              <w:pageBreakBefore w:val="0"/>
              <w:kinsoku/>
              <w:wordWrap/>
              <w:bidi w:val="0"/>
              <w:adjustRightInd/>
              <w:spacing w:line="440" w:lineRule="exact"/>
              <w:ind w:firstLine="480" w:firstLineChars="200"/>
              <w:textAlignment w:val="auto"/>
              <w:rPr>
                <w:rFonts w:ascii="宋体" w:hAnsi="宋体"/>
                <w:sz w:val="24"/>
              </w:rPr>
            </w:pPr>
          </w:p>
        </w:tc>
      </w:tr>
      <w:tr w14:paraId="10D13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outset" w:color="auto" w:sz="6" w:space="0"/>
              <w:left w:val="outset" w:color="auto" w:sz="6" w:space="0"/>
              <w:bottom w:val="outset" w:color="auto" w:sz="6" w:space="0"/>
              <w:right w:val="outset" w:color="auto" w:sz="6" w:space="0"/>
            </w:tcBorders>
            <w:noWrap w:val="0"/>
            <w:vAlign w:val="center"/>
          </w:tcPr>
          <w:p w14:paraId="0300CFE9">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529CA67D">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7C50B8E4">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6119A062">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02C144C7">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379F1CD0">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24555D3E">
            <w:pPr>
              <w:pageBreakBefore w:val="0"/>
              <w:kinsoku/>
              <w:wordWrap/>
              <w:bidi w:val="0"/>
              <w:adjustRightInd/>
              <w:spacing w:line="440" w:lineRule="exact"/>
              <w:ind w:firstLine="480" w:firstLineChars="200"/>
              <w:textAlignment w:val="auto"/>
              <w:rPr>
                <w:rFonts w:ascii="宋体" w:hAnsi="宋体"/>
                <w:sz w:val="24"/>
              </w:rPr>
            </w:pPr>
          </w:p>
        </w:tc>
        <w:tc>
          <w:tcPr>
            <w:tcW w:w="1143" w:type="dxa"/>
            <w:tcBorders>
              <w:top w:val="outset" w:color="auto" w:sz="6" w:space="0"/>
              <w:left w:val="outset" w:color="auto" w:sz="6" w:space="0"/>
              <w:bottom w:val="outset" w:color="auto" w:sz="6" w:space="0"/>
              <w:right w:val="outset" w:color="auto" w:sz="6" w:space="0"/>
            </w:tcBorders>
            <w:noWrap w:val="0"/>
            <w:vAlign w:val="center"/>
          </w:tcPr>
          <w:p w14:paraId="45ECBB5F">
            <w:pPr>
              <w:pageBreakBefore w:val="0"/>
              <w:kinsoku/>
              <w:wordWrap/>
              <w:bidi w:val="0"/>
              <w:adjustRightInd/>
              <w:spacing w:line="440" w:lineRule="exact"/>
              <w:ind w:firstLine="480" w:firstLineChars="200"/>
              <w:textAlignment w:val="auto"/>
              <w:rPr>
                <w:rFonts w:ascii="宋体" w:hAnsi="宋体"/>
                <w:sz w:val="24"/>
              </w:rPr>
            </w:pPr>
          </w:p>
        </w:tc>
      </w:tr>
      <w:tr w14:paraId="1F6AE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outset" w:color="auto" w:sz="6" w:space="0"/>
              <w:left w:val="outset" w:color="auto" w:sz="6" w:space="0"/>
              <w:bottom w:val="outset" w:color="auto" w:sz="6" w:space="0"/>
              <w:right w:val="outset" w:color="auto" w:sz="6" w:space="0"/>
            </w:tcBorders>
            <w:noWrap w:val="0"/>
            <w:vAlign w:val="center"/>
          </w:tcPr>
          <w:p w14:paraId="0F0FDE8A">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3112E220">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6A4F31A4">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7D201D9A">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2ABBAE84">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4C559A84">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7A4AC1E2">
            <w:pPr>
              <w:pageBreakBefore w:val="0"/>
              <w:kinsoku/>
              <w:wordWrap/>
              <w:bidi w:val="0"/>
              <w:adjustRightInd/>
              <w:spacing w:line="440" w:lineRule="exact"/>
              <w:ind w:firstLine="480" w:firstLineChars="200"/>
              <w:textAlignment w:val="auto"/>
              <w:rPr>
                <w:rFonts w:ascii="宋体" w:hAnsi="宋体"/>
                <w:sz w:val="24"/>
              </w:rPr>
            </w:pPr>
          </w:p>
        </w:tc>
        <w:tc>
          <w:tcPr>
            <w:tcW w:w="1143" w:type="dxa"/>
            <w:tcBorders>
              <w:top w:val="outset" w:color="auto" w:sz="6" w:space="0"/>
              <w:left w:val="outset" w:color="auto" w:sz="6" w:space="0"/>
              <w:bottom w:val="outset" w:color="auto" w:sz="6" w:space="0"/>
              <w:right w:val="outset" w:color="auto" w:sz="6" w:space="0"/>
            </w:tcBorders>
            <w:noWrap w:val="0"/>
            <w:vAlign w:val="center"/>
          </w:tcPr>
          <w:p w14:paraId="5085C817">
            <w:pPr>
              <w:pageBreakBefore w:val="0"/>
              <w:kinsoku/>
              <w:wordWrap/>
              <w:bidi w:val="0"/>
              <w:adjustRightInd/>
              <w:spacing w:line="440" w:lineRule="exact"/>
              <w:ind w:firstLine="480" w:firstLineChars="200"/>
              <w:textAlignment w:val="auto"/>
              <w:rPr>
                <w:rFonts w:ascii="宋体" w:hAnsi="宋体"/>
                <w:sz w:val="24"/>
              </w:rPr>
            </w:pPr>
          </w:p>
        </w:tc>
      </w:tr>
      <w:tr w14:paraId="59096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outset" w:color="auto" w:sz="6" w:space="0"/>
              <w:left w:val="outset" w:color="auto" w:sz="6" w:space="0"/>
              <w:bottom w:val="outset" w:color="auto" w:sz="6" w:space="0"/>
              <w:right w:val="outset" w:color="auto" w:sz="6" w:space="0"/>
            </w:tcBorders>
            <w:noWrap w:val="0"/>
            <w:vAlign w:val="center"/>
          </w:tcPr>
          <w:p w14:paraId="2E614EEF">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0DD348F1">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329C0FAE">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749966FE">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2AB7C69F">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03FB40F9">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6C70A294">
            <w:pPr>
              <w:pageBreakBefore w:val="0"/>
              <w:kinsoku/>
              <w:wordWrap/>
              <w:bidi w:val="0"/>
              <w:adjustRightInd/>
              <w:spacing w:line="440" w:lineRule="exact"/>
              <w:ind w:firstLine="480" w:firstLineChars="200"/>
              <w:textAlignment w:val="auto"/>
              <w:rPr>
                <w:rFonts w:ascii="宋体" w:hAnsi="宋体"/>
                <w:sz w:val="24"/>
              </w:rPr>
            </w:pPr>
          </w:p>
        </w:tc>
        <w:tc>
          <w:tcPr>
            <w:tcW w:w="1143" w:type="dxa"/>
            <w:tcBorders>
              <w:top w:val="outset" w:color="auto" w:sz="6" w:space="0"/>
              <w:left w:val="outset" w:color="auto" w:sz="6" w:space="0"/>
              <w:bottom w:val="outset" w:color="auto" w:sz="6" w:space="0"/>
              <w:right w:val="outset" w:color="auto" w:sz="6" w:space="0"/>
            </w:tcBorders>
            <w:noWrap w:val="0"/>
            <w:vAlign w:val="center"/>
          </w:tcPr>
          <w:p w14:paraId="2BEDA9FD">
            <w:pPr>
              <w:pageBreakBefore w:val="0"/>
              <w:kinsoku/>
              <w:wordWrap/>
              <w:bidi w:val="0"/>
              <w:adjustRightInd/>
              <w:spacing w:line="440" w:lineRule="exact"/>
              <w:ind w:firstLine="480" w:firstLineChars="200"/>
              <w:textAlignment w:val="auto"/>
              <w:rPr>
                <w:rFonts w:ascii="宋体" w:hAnsi="宋体"/>
                <w:sz w:val="24"/>
              </w:rPr>
            </w:pPr>
          </w:p>
        </w:tc>
      </w:tr>
      <w:tr w14:paraId="6FFFA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outset" w:color="auto" w:sz="6" w:space="0"/>
              <w:left w:val="outset" w:color="auto" w:sz="6" w:space="0"/>
              <w:bottom w:val="outset" w:color="auto" w:sz="6" w:space="0"/>
              <w:right w:val="outset" w:color="auto" w:sz="6" w:space="0"/>
            </w:tcBorders>
            <w:noWrap w:val="0"/>
            <w:vAlign w:val="center"/>
          </w:tcPr>
          <w:p w14:paraId="7781C46D">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504EB955">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1EBD8D59">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707CC96C">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674495B3">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746D7E3A">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0865BD7E">
            <w:pPr>
              <w:pageBreakBefore w:val="0"/>
              <w:kinsoku/>
              <w:wordWrap/>
              <w:bidi w:val="0"/>
              <w:adjustRightInd/>
              <w:spacing w:line="440" w:lineRule="exact"/>
              <w:ind w:firstLine="480" w:firstLineChars="200"/>
              <w:textAlignment w:val="auto"/>
              <w:rPr>
                <w:rFonts w:ascii="宋体" w:hAnsi="宋体"/>
                <w:sz w:val="24"/>
              </w:rPr>
            </w:pPr>
          </w:p>
        </w:tc>
        <w:tc>
          <w:tcPr>
            <w:tcW w:w="1143" w:type="dxa"/>
            <w:tcBorders>
              <w:top w:val="outset" w:color="auto" w:sz="6" w:space="0"/>
              <w:left w:val="outset" w:color="auto" w:sz="6" w:space="0"/>
              <w:bottom w:val="outset" w:color="auto" w:sz="6" w:space="0"/>
              <w:right w:val="outset" w:color="auto" w:sz="6" w:space="0"/>
            </w:tcBorders>
            <w:noWrap w:val="0"/>
            <w:vAlign w:val="center"/>
          </w:tcPr>
          <w:p w14:paraId="394EAEDD">
            <w:pPr>
              <w:pageBreakBefore w:val="0"/>
              <w:kinsoku/>
              <w:wordWrap/>
              <w:bidi w:val="0"/>
              <w:adjustRightInd/>
              <w:spacing w:line="440" w:lineRule="exact"/>
              <w:ind w:firstLine="480" w:firstLineChars="200"/>
              <w:textAlignment w:val="auto"/>
              <w:rPr>
                <w:rFonts w:ascii="宋体" w:hAnsi="宋体"/>
                <w:sz w:val="24"/>
              </w:rPr>
            </w:pPr>
          </w:p>
        </w:tc>
      </w:tr>
      <w:tr w14:paraId="614F5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outset" w:color="auto" w:sz="6" w:space="0"/>
              <w:left w:val="outset" w:color="auto" w:sz="6" w:space="0"/>
              <w:bottom w:val="outset" w:color="auto" w:sz="6" w:space="0"/>
              <w:right w:val="outset" w:color="auto" w:sz="6" w:space="0"/>
            </w:tcBorders>
            <w:noWrap w:val="0"/>
            <w:vAlign w:val="center"/>
          </w:tcPr>
          <w:p w14:paraId="17BA88C9">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1397C244">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143E5D90">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278FA43B">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34BFC72C">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433840F8">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3B3B5F66">
            <w:pPr>
              <w:pageBreakBefore w:val="0"/>
              <w:kinsoku/>
              <w:wordWrap/>
              <w:bidi w:val="0"/>
              <w:adjustRightInd/>
              <w:spacing w:line="440" w:lineRule="exact"/>
              <w:ind w:firstLine="480" w:firstLineChars="200"/>
              <w:textAlignment w:val="auto"/>
              <w:rPr>
                <w:rFonts w:ascii="宋体" w:hAnsi="宋体"/>
                <w:sz w:val="24"/>
              </w:rPr>
            </w:pPr>
          </w:p>
        </w:tc>
        <w:tc>
          <w:tcPr>
            <w:tcW w:w="1143" w:type="dxa"/>
            <w:tcBorders>
              <w:top w:val="outset" w:color="auto" w:sz="6" w:space="0"/>
              <w:left w:val="outset" w:color="auto" w:sz="6" w:space="0"/>
              <w:bottom w:val="outset" w:color="auto" w:sz="6" w:space="0"/>
              <w:right w:val="outset" w:color="auto" w:sz="6" w:space="0"/>
            </w:tcBorders>
            <w:noWrap w:val="0"/>
            <w:vAlign w:val="center"/>
          </w:tcPr>
          <w:p w14:paraId="43B5C950">
            <w:pPr>
              <w:pageBreakBefore w:val="0"/>
              <w:kinsoku/>
              <w:wordWrap/>
              <w:bidi w:val="0"/>
              <w:adjustRightInd/>
              <w:spacing w:line="440" w:lineRule="exact"/>
              <w:ind w:firstLine="480" w:firstLineChars="200"/>
              <w:textAlignment w:val="auto"/>
              <w:rPr>
                <w:rFonts w:ascii="宋体" w:hAnsi="宋体"/>
                <w:sz w:val="24"/>
              </w:rPr>
            </w:pPr>
          </w:p>
        </w:tc>
      </w:tr>
      <w:tr w14:paraId="19D16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outset" w:color="auto" w:sz="6" w:space="0"/>
              <w:left w:val="outset" w:color="auto" w:sz="6" w:space="0"/>
              <w:bottom w:val="outset" w:color="auto" w:sz="6" w:space="0"/>
              <w:right w:val="outset" w:color="auto" w:sz="6" w:space="0"/>
            </w:tcBorders>
            <w:noWrap w:val="0"/>
            <w:vAlign w:val="center"/>
          </w:tcPr>
          <w:p w14:paraId="1F4DC767">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2B8E7FC4">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6527EC65">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72406E76">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7576462B">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61FEB419">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01A8F570">
            <w:pPr>
              <w:pageBreakBefore w:val="0"/>
              <w:kinsoku/>
              <w:wordWrap/>
              <w:bidi w:val="0"/>
              <w:adjustRightInd/>
              <w:spacing w:line="440" w:lineRule="exact"/>
              <w:ind w:firstLine="480" w:firstLineChars="200"/>
              <w:textAlignment w:val="auto"/>
              <w:rPr>
                <w:rFonts w:ascii="宋体" w:hAnsi="宋体"/>
                <w:sz w:val="24"/>
              </w:rPr>
            </w:pPr>
          </w:p>
        </w:tc>
        <w:tc>
          <w:tcPr>
            <w:tcW w:w="1143" w:type="dxa"/>
            <w:tcBorders>
              <w:top w:val="outset" w:color="auto" w:sz="6" w:space="0"/>
              <w:left w:val="outset" w:color="auto" w:sz="6" w:space="0"/>
              <w:bottom w:val="outset" w:color="auto" w:sz="6" w:space="0"/>
              <w:right w:val="outset" w:color="auto" w:sz="6" w:space="0"/>
            </w:tcBorders>
            <w:noWrap w:val="0"/>
            <w:vAlign w:val="center"/>
          </w:tcPr>
          <w:p w14:paraId="153BD96B">
            <w:pPr>
              <w:pageBreakBefore w:val="0"/>
              <w:kinsoku/>
              <w:wordWrap/>
              <w:bidi w:val="0"/>
              <w:adjustRightInd/>
              <w:spacing w:line="440" w:lineRule="exact"/>
              <w:ind w:firstLine="480" w:firstLineChars="200"/>
              <w:textAlignment w:val="auto"/>
              <w:rPr>
                <w:rFonts w:ascii="宋体" w:hAnsi="宋体"/>
                <w:sz w:val="24"/>
              </w:rPr>
            </w:pPr>
          </w:p>
        </w:tc>
      </w:tr>
      <w:tr w14:paraId="5EA09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outset" w:color="auto" w:sz="6" w:space="0"/>
              <w:left w:val="outset" w:color="auto" w:sz="6" w:space="0"/>
              <w:bottom w:val="outset" w:color="auto" w:sz="6" w:space="0"/>
              <w:right w:val="outset" w:color="auto" w:sz="6" w:space="0"/>
            </w:tcBorders>
            <w:noWrap w:val="0"/>
            <w:vAlign w:val="center"/>
          </w:tcPr>
          <w:p w14:paraId="5896005E">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77D36111">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63C70D0B">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2877D80A">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76F2F68C">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5DFDEC42">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38E2B17D">
            <w:pPr>
              <w:pageBreakBefore w:val="0"/>
              <w:kinsoku/>
              <w:wordWrap/>
              <w:bidi w:val="0"/>
              <w:adjustRightInd/>
              <w:spacing w:line="440" w:lineRule="exact"/>
              <w:ind w:firstLine="480" w:firstLineChars="200"/>
              <w:textAlignment w:val="auto"/>
              <w:rPr>
                <w:rFonts w:ascii="宋体" w:hAnsi="宋体"/>
                <w:sz w:val="24"/>
              </w:rPr>
            </w:pPr>
          </w:p>
        </w:tc>
        <w:tc>
          <w:tcPr>
            <w:tcW w:w="1143" w:type="dxa"/>
            <w:tcBorders>
              <w:top w:val="outset" w:color="auto" w:sz="6" w:space="0"/>
              <w:left w:val="outset" w:color="auto" w:sz="6" w:space="0"/>
              <w:bottom w:val="outset" w:color="auto" w:sz="6" w:space="0"/>
              <w:right w:val="outset" w:color="auto" w:sz="6" w:space="0"/>
            </w:tcBorders>
            <w:noWrap w:val="0"/>
            <w:vAlign w:val="center"/>
          </w:tcPr>
          <w:p w14:paraId="12FB24CF">
            <w:pPr>
              <w:pageBreakBefore w:val="0"/>
              <w:kinsoku/>
              <w:wordWrap/>
              <w:bidi w:val="0"/>
              <w:adjustRightInd/>
              <w:spacing w:line="440" w:lineRule="exact"/>
              <w:ind w:firstLine="480" w:firstLineChars="200"/>
              <w:textAlignment w:val="auto"/>
              <w:rPr>
                <w:rFonts w:ascii="宋体" w:hAnsi="宋体"/>
                <w:sz w:val="24"/>
              </w:rPr>
            </w:pPr>
          </w:p>
        </w:tc>
      </w:tr>
      <w:tr w14:paraId="1F102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outset" w:color="auto" w:sz="6" w:space="0"/>
              <w:left w:val="outset" w:color="auto" w:sz="6" w:space="0"/>
              <w:bottom w:val="outset" w:color="auto" w:sz="6" w:space="0"/>
              <w:right w:val="outset" w:color="auto" w:sz="6" w:space="0"/>
            </w:tcBorders>
            <w:noWrap w:val="0"/>
            <w:vAlign w:val="center"/>
          </w:tcPr>
          <w:p w14:paraId="20E02163">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2B8F2BD6">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697914D3">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50D36089">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66C11FF8">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748406E2">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09112A1A">
            <w:pPr>
              <w:pageBreakBefore w:val="0"/>
              <w:kinsoku/>
              <w:wordWrap/>
              <w:bidi w:val="0"/>
              <w:adjustRightInd/>
              <w:spacing w:line="440" w:lineRule="exact"/>
              <w:ind w:firstLine="480" w:firstLineChars="200"/>
              <w:textAlignment w:val="auto"/>
              <w:rPr>
                <w:rFonts w:ascii="宋体" w:hAnsi="宋体"/>
                <w:sz w:val="24"/>
              </w:rPr>
            </w:pPr>
          </w:p>
        </w:tc>
        <w:tc>
          <w:tcPr>
            <w:tcW w:w="1143" w:type="dxa"/>
            <w:tcBorders>
              <w:top w:val="outset" w:color="auto" w:sz="6" w:space="0"/>
              <w:left w:val="outset" w:color="auto" w:sz="6" w:space="0"/>
              <w:bottom w:val="outset" w:color="auto" w:sz="6" w:space="0"/>
              <w:right w:val="outset" w:color="auto" w:sz="6" w:space="0"/>
            </w:tcBorders>
            <w:noWrap w:val="0"/>
            <w:vAlign w:val="center"/>
          </w:tcPr>
          <w:p w14:paraId="7B095C41">
            <w:pPr>
              <w:pageBreakBefore w:val="0"/>
              <w:kinsoku/>
              <w:wordWrap/>
              <w:bidi w:val="0"/>
              <w:adjustRightInd/>
              <w:spacing w:line="440" w:lineRule="exact"/>
              <w:ind w:firstLine="480" w:firstLineChars="200"/>
              <w:textAlignment w:val="auto"/>
              <w:rPr>
                <w:rFonts w:ascii="宋体" w:hAnsi="宋体"/>
                <w:sz w:val="24"/>
              </w:rPr>
            </w:pPr>
          </w:p>
        </w:tc>
      </w:tr>
      <w:tr w14:paraId="3C5CE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outset" w:color="auto" w:sz="6" w:space="0"/>
              <w:left w:val="outset" w:color="auto" w:sz="6" w:space="0"/>
              <w:bottom w:val="outset" w:color="auto" w:sz="6" w:space="0"/>
              <w:right w:val="outset" w:color="auto" w:sz="6" w:space="0"/>
            </w:tcBorders>
            <w:noWrap w:val="0"/>
            <w:vAlign w:val="center"/>
          </w:tcPr>
          <w:p w14:paraId="153584F8">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7CDD26D8">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0BEE896D">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766E9FDA">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7D19F031">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1187242E">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63D5CA7C">
            <w:pPr>
              <w:pageBreakBefore w:val="0"/>
              <w:kinsoku/>
              <w:wordWrap/>
              <w:bidi w:val="0"/>
              <w:adjustRightInd/>
              <w:spacing w:line="440" w:lineRule="exact"/>
              <w:ind w:firstLine="480" w:firstLineChars="200"/>
              <w:textAlignment w:val="auto"/>
              <w:rPr>
                <w:rFonts w:ascii="宋体" w:hAnsi="宋体"/>
                <w:sz w:val="24"/>
              </w:rPr>
            </w:pPr>
          </w:p>
        </w:tc>
        <w:tc>
          <w:tcPr>
            <w:tcW w:w="1143" w:type="dxa"/>
            <w:tcBorders>
              <w:top w:val="outset" w:color="auto" w:sz="6" w:space="0"/>
              <w:left w:val="outset" w:color="auto" w:sz="6" w:space="0"/>
              <w:bottom w:val="outset" w:color="auto" w:sz="6" w:space="0"/>
              <w:right w:val="outset" w:color="auto" w:sz="6" w:space="0"/>
            </w:tcBorders>
            <w:noWrap w:val="0"/>
            <w:vAlign w:val="center"/>
          </w:tcPr>
          <w:p w14:paraId="0DA4B6BE">
            <w:pPr>
              <w:pageBreakBefore w:val="0"/>
              <w:kinsoku/>
              <w:wordWrap/>
              <w:bidi w:val="0"/>
              <w:adjustRightInd/>
              <w:spacing w:line="440" w:lineRule="exact"/>
              <w:ind w:firstLine="480" w:firstLineChars="200"/>
              <w:textAlignment w:val="auto"/>
              <w:rPr>
                <w:rFonts w:ascii="宋体" w:hAnsi="宋体"/>
                <w:sz w:val="24"/>
              </w:rPr>
            </w:pPr>
          </w:p>
        </w:tc>
      </w:tr>
      <w:tr w14:paraId="33F35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outset" w:color="auto" w:sz="6" w:space="0"/>
              <w:left w:val="outset" w:color="auto" w:sz="6" w:space="0"/>
              <w:bottom w:val="outset" w:color="auto" w:sz="6" w:space="0"/>
              <w:right w:val="outset" w:color="auto" w:sz="6" w:space="0"/>
            </w:tcBorders>
            <w:noWrap w:val="0"/>
            <w:vAlign w:val="center"/>
          </w:tcPr>
          <w:p w14:paraId="4AB6330E">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7608F294">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3B1EF513">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27AB7C1D">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71FF85D4">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34D4A79D">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35963DBF">
            <w:pPr>
              <w:pageBreakBefore w:val="0"/>
              <w:kinsoku/>
              <w:wordWrap/>
              <w:bidi w:val="0"/>
              <w:adjustRightInd/>
              <w:spacing w:line="440" w:lineRule="exact"/>
              <w:ind w:firstLine="480" w:firstLineChars="200"/>
              <w:textAlignment w:val="auto"/>
              <w:rPr>
                <w:rFonts w:ascii="宋体" w:hAnsi="宋体"/>
                <w:sz w:val="24"/>
              </w:rPr>
            </w:pPr>
          </w:p>
        </w:tc>
        <w:tc>
          <w:tcPr>
            <w:tcW w:w="1143" w:type="dxa"/>
            <w:tcBorders>
              <w:top w:val="outset" w:color="auto" w:sz="6" w:space="0"/>
              <w:left w:val="outset" w:color="auto" w:sz="6" w:space="0"/>
              <w:bottom w:val="outset" w:color="auto" w:sz="6" w:space="0"/>
              <w:right w:val="outset" w:color="auto" w:sz="6" w:space="0"/>
            </w:tcBorders>
            <w:noWrap w:val="0"/>
            <w:vAlign w:val="center"/>
          </w:tcPr>
          <w:p w14:paraId="2A3AA5E3">
            <w:pPr>
              <w:pageBreakBefore w:val="0"/>
              <w:kinsoku/>
              <w:wordWrap/>
              <w:bidi w:val="0"/>
              <w:adjustRightInd/>
              <w:spacing w:line="440" w:lineRule="exact"/>
              <w:ind w:firstLine="480" w:firstLineChars="200"/>
              <w:textAlignment w:val="auto"/>
              <w:rPr>
                <w:rFonts w:ascii="宋体" w:hAnsi="宋体"/>
                <w:sz w:val="24"/>
              </w:rPr>
            </w:pPr>
          </w:p>
        </w:tc>
      </w:tr>
      <w:tr w14:paraId="65EAD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outset" w:color="auto" w:sz="6" w:space="0"/>
              <w:left w:val="outset" w:color="auto" w:sz="6" w:space="0"/>
              <w:bottom w:val="outset" w:color="auto" w:sz="6" w:space="0"/>
              <w:right w:val="outset" w:color="auto" w:sz="6" w:space="0"/>
            </w:tcBorders>
            <w:noWrap w:val="0"/>
            <w:vAlign w:val="center"/>
          </w:tcPr>
          <w:p w14:paraId="4EA75AC4">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3D9F6035">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2727C1ED">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485BD1D4">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7DACA657">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694C9DA2">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0E06BBF6">
            <w:pPr>
              <w:pageBreakBefore w:val="0"/>
              <w:kinsoku/>
              <w:wordWrap/>
              <w:bidi w:val="0"/>
              <w:adjustRightInd/>
              <w:spacing w:line="440" w:lineRule="exact"/>
              <w:ind w:firstLine="480" w:firstLineChars="200"/>
              <w:textAlignment w:val="auto"/>
              <w:rPr>
                <w:rFonts w:ascii="宋体" w:hAnsi="宋体"/>
                <w:sz w:val="24"/>
              </w:rPr>
            </w:pPr>
          </w:p>
        </w:tc>
        <w:tc>
          <w:tcPr>
            <w:tcW w:w="1143" w:type="dxa"/>
            <w:tcBorders>
              <w:top w:val="outset" w:color="auto" w:sz="6" w:space="0"/>
              <w:left w:val="outset" w:color="auto" w:sz="6" w:space="0"/>
              <w:bottom w:val="outset" w:color="auto" w:sz="6" w:space="0"/>
              <w:right w:val="outset" w:color="auto" w:sz="6" w:space="0"/>
            </w:tcBorders>
            <w:noWrap w:val="0"/>
            <w:vAlign w:val="center"/>
          </w:tcPr>
          <w:p w14:paraId="5D0EEE88">
            <w:pPr>
              <w:pageBreakBefore w:val="0"/>
              <w:kinsoku/>
              <w:wordWrap/>
              <w:bidi w:val="0"/>
              <w:adjustRightInd/>
              <w:spacing w:line="440" w:lineRule="exact"/>
              <w:ind w:firstLine="480" w:firstLineChars="200"/>
              <w:textAlignment w:val="auto"/>
              <w:rPr>
                <w:rFonts w:ascii="宋体" w:hAnsi="宋体"/>
                <w:sz w:val="24"/>
              </w:rPr>
            </w:pPr>
          </w:p>
        </w:tc>
      </w:tr>
      <w:tr w14:paraId="5A741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outset" w:color="auto" w:sz="6" w:space="0"/>
              <w:left w:val="outset" w:color="auto" w:sz="6" w:space="0"/>
              <w:bottom w:val="outset" w:color="auto" w:sz="6" w:space="0"/>
              <w:right w:val="outset" w:color="auto" w:sz="6" w:space="0"/>
            </w:tcBorders>
            <w:noWrap w:val="0"/>
            <w:vAlign w:val="center"/>
          </w:tcPr>
          <w:p w14:paraId="5C587F96">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39876446">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2F2F33A1">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54369244">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7459FDE6">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2D682196">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7206DD3E">
            <w:pPr>
              <w:pageBreakBefore w:val="0"/>
              <w:kinsoku/>
              <w:wordWrap/>
              <w:bidi w:val="0"/>
              <w:adjustRightInd/>
              <w:spacing w:line="440" w:lineRule="exact"/>
              <w:ind w:firstLine="480" w:firstLineChars="200"/>
              <w:textAlignment w:val="auto"/>
              <w:rPr>
                <w:rFonts w:ascii="宋体" w:hAnsi="宋体"/>
                <w:sz w:val="24"/>
              </w:rPr>
            </w:pPr>
          </w:p>
        </w:tc>
        <w:tc>
          <w:tcPr>
            <w:tcW w:w="1143" w:type="dxa"/>
            <w:tcBorders>
              <w:top w:val="outset" w:color="auto" w:sz="6" w:space="0"/>
              <w:left w:val="outset" w:color="auto" w:sz="6" w:space="0"/>
              <w:bottom w:val="outset" w:color="auto" w:sz="6" w:space="0"/>
              <w:right w:val="outset" w:color="auto" w:sz="6" w:space="0"/>
            </w:tcBorders>
            <w:noWrap w:val="0"/>
            <w:vAlign w:val="center"/>
          </w:tcPr>
          <w:p w14:paraId="2123911D">
            <w:pPr>
              <w:pageBreakBefore w:val="0"/>
              <w:kinsoku/>
              <w:wordWrap/>
              <w:bidi w:val="0"/>
              <w:adjustRightInd/>
              <w:spacing w:line="440" w:lineRule="exact"/>
              <w:ind w:firstLine="480" w:firstLineChars="200"/>
              <w:textAlignment w:val="auto"/>
              <w:rPr>
                <w:rFonts w:ascii="宋体" w:hAnsi="宋体"/>
                <w:sz w:val="24"/>
              </w:rPr>
            </w:pPr>
          </w:p>
        </w:tc>
      </w:tr>
    </w:tbl>
    <w:p w14:paraId="2665F523">
      <w:pPr>
        <w:pStyle w:val="8"/>
        <w:pageBreakBefore w:val="0"/>
        <w:kinsoku/>
        <w:wordWrap/>
        <w:bidi w:val="0"/>
        <w:adjustRightInd/>
        <w:spacing w:line="440" w:lineRule="exact"/>
        <w:ind w:left="0" w:leftChars="0" w:firstLine="0" w:firstLineChars="0"/>
        <w:textAlignment w:val="auto"/>
        <w:rPr>
          <w:rFonts w:hint="eastAsia"/>
        </w:rPr>
      </w:pPr>
    </w:p>
    <w:p w14:paraId="0A82CC80">
      <w:pPr>
        <w:pStyle w:val="6"/>
        <w:pageBreakBefore w:val="0"/>
        <w:kinsoku/>
        <w:wordWrap/>
        <w:bidi w:val="0"/>
        <w:adjustRightInd/>
        <w:spacing w:line="440" w:lineRule="exact"/>
        <w:ind w:left="0" w:leftChars="0" w:firstLine="0" w:firstLineChars="0"/>
        <w:textAlignment w:val="auto"/>
        <w:rPr>
          <w:rFonts w:ascii="宋体" w:hAnsi="宋体" w:eastAsia="宋体"/>
          <w:sz w:val="28"/>
          <w:szCs w:val="28"/>
        </w:rPr>
      </w:pPr>
      <w:r>
        <w:rPr>
          <w:rFonts w:hint="eastAsia" w:ascii="宋体" w:hAnsi="宋体" w:eastAsia="宋体"/>
          <w:sz w:val="28"/>
          <w:szCs w:val="28"/>
        </w:rPr>
        <w:t>附表</w:t>
      </w:r>
      <w:r>
        <w:rPr>
          <w:rFonts w:hint="eastAsia" w:ascii="宋体" w:hAnsi="宋体" w:eastAsia="宋体"/>
          <w:sz w:val="28"/>
          <w:szCs w:val="28"/>
          <w:lang w:val="en-US" w:eastAsia="zh-CN"/>
        </w:rPr>
        <w:t>3</w:t>
      </w:r>
      <w:r>
        <w:rPr>
          <w:rFonts w:hint="eastAsia" w:ascii="宋体" w:hAnsi="宋体" w:eastAsia="宋体"/>
          <w:sz w:val="28"/>
          <w:szCs w:val="28"/>
        </w:rPr>
        <w:t>：施工进度计划表</w:t>
      </w:r>
    </w:p>
    <w:p w14:paraId="68B932F7">
      <w:pPr>
        <w:pageBreakBefore w:val="0"/>
        <w:kinsoku/>
        <w:wordWrap/>
        <w:bidi w:val="0"/>
        <w:adjustRightInd/>
        <w:spacing w:line="440" w:lineRule="exact"/>
        <w:ind w:left="0" w:leftChars="0" w:firstLine="480" w:firstLineChars="200"/>
        <w:textAlignment w:val="auto"/>
        <w:rPr>
          <w:rFonts w:hint="eastAsia" w:ascii="宋体" w:hAnsi="宋体"/>
          <w:sz w:val="24"/>
        </w:rPr>
      </w:pPr>
      <w:r>
        <w:rPr>
          <w:rFonts w:hint="eastAsia" w:ascii="宋体" w:hAnsi="宋体"/>
          <w:sz w:val="24"/>
        </w:rPr>
        <w:t>1．</w:t>
      </w:r>
      <w:r>
        <w:rPr>
          <w:rFonts w:hint="eastAsia" w:ascii="宋体" w:hAnsi="宋体"/>
          <w:sz w:val="24"/>
          <w:highlight w:val="none"/>
          <w:lang w:eastAsia="zh-CN"/>
        </w:rPr>
        <w:t>供应商</w:t>
      </w:r>
      <w:r>
        <w:rPr>
          <w:rFonts w:hint="eastAsia" w:ascii="宋体" w:hAnsi="宋体"/>
          <w:sz w:val="24"/>
        </w:rPr>
        <w:t>应递交施工进度网络图或施工进度表，说明按</w:t>
      </w:r>
      <w:r>
        <w:rPr>
          <w:rFonts w:hint="eastAsia" w:ascii="宋体" w:hAnsi="宋体"/>
          <w:sz w:val="24"/>
          <w:highlight w:val="none"/>
          <w:lang w:eastAsia="zh-CN"/>
        </w:rPr>
        <w:t>磋商文件</w:t>
      </w:r>
      <w:r>
        <w:rPr>
          <w:rFonts w:hint="eastAsia" w:ascii="宋体" w:hAnsi="宋体"/>
          <w:sz w:val="24"/>
        </w:rPr>
        <w:t>要求的计划工期进行施工的各个关键日期。</w:t>
      </w:r>
    </w:p>
    <w:p w14:paraId="02F8BC80">
      <w:pPr>
        <w:pageBreakBefore w:val="0"/>
        <w:kinsoku/>
        <w:wordWrap/>
        <w:bidi w:val="0"/>
        <w:adjustRightInd/>
        <w:spacing w:line="440" w:lineRule="exact"/>
        <w:ind w:left="0" w:leftChars="0" w:firstLine="480" w:firstLineChars="200"/>
        <w:textAlignment w:val="auto"/>
        <w:rPr>
          <w:rFonts w:hint="eastAsia" w:ascii="宋体" w:hAnsi="宋体"/>
          <w:sz w:val="24"/>
        </w:rPr>
      </w:pPr>
      <w:r>
        <w:rPr>
          <w:rFonts w:hint="eastAsia" w:ascii="宋体" w:hAnsi="宋体"/>
          <w:sz w:val="24"/>
        </w:rPr>
        <w:t>2．施工进度表可采用网络图或横道图表示。</w:t>
      </w:r>
    </w:p>
    <w:p w14:paraId="6EE0500A">
      <w:pPr>
        <w:pageBreakBefore w:val="0"/>
        <w:numPr>
          <w:ilvl w:val="0"/>
          <w:numId w:val="0"/>
        </w:numPr>
        <w:kinsoku/>
        <w:wordWrap/>
        <w:bidi w:val="0"/>
        <w:adjustRightInd/>
        <w:spacing w:line="440" w:lineRule="exact"/>
        <w:ind w:leftChars="0"/>
        <w:textAlignment w:val="auto"/>
        <w:rPr>
          <w:rFonts w:hint="default"/>
          <w:lang w:val="en-US" w:eastAsia="zh-CN"/>
        </w:rPr>
      </w:pPr>
    </w:p>
    <w:p w14:paraId="0720D5DC">
      <w:pPr>
        <w:pStyle w:val="8"/>
        <w:pageBreakBefore w:val="0"/>
        <w:kinsoku/>
        <w:wordWrap/>
        <w:bidi w:val="0"/>
        <w:adjustRightInd/>
        <w:spacing w:line="440" w:lineRule="exact"/>
        <w:textAlignment w:val="auto"/>
        <w:rPr>
          <w:rFonts w:hint="default"/>
          <w:lang w:val="en-US" w:eastAsia="zh-CN"/>
        </w:rPr>
      </w:pPr>
    </w:p>
    <w:p w14:paraId="2C164025">
      <w:pPr>
        <w:pageBreakBefore w:val="0"/>
        <w:numPr>
          <w:ilvl w:val="0"/>
          <w:numId w:val="0"/>
        </w:numPr>
        <w:kinsoku/>
        <w:wordWrap/>
        <w:topLinePunct w:val="0"/>
        <w:bidi w:val="0"/>
        <w:adjustRightInd/>
        <w:snapToGrid w:val="0"/>
        <w:spacing w:line="440" w:lineRule="exact"/>
        <w:ind w:leftChars="0"/>
        <w:jc w:val="center"/>
        <w:textAlignment w:val="auto"/>
        <w:rPr>
          <w:rFonts w:hint="eastAsia" w:hAnsi="宋体" w:cs="宋体"/>
          <w:b/>
          <w:bCs/>
          <w:sz w:val="40"/>
          <w:szCs w:val="40"/>
          <w:highlight w:val="none"/>
          <w:lang w:val="en-US" w:eastAsia="zh-CN"/>
        </w:rPr>
      </w:pPr>
    </w:p>
    <w:p w14:paraId="18068CF4">
      <w:pPr>
        <w:pageBreakBefore w:val="0"/>
        <w:numPr>
          <w:ilvl w:val="0"/>
          <w:numId w:val="0"/>
        </w:numPr>
        <w:kinsoku/>
        <w:wordWrap/>
        <w:topLinePunct w:val="0"/>
        <w:bidi w:val="0"/>
        <w:adjustRightInd/>
        <w:snapToGrid w:val="0"/>
        <w:spacing w:line="440" w:lineRule="exact"/>
        <w:ind w:leftChars="0"/>
        <w:jc w:val="center"/>
        <w:textAlignment w:val="auto"/>
        <w:rPr>
          <w:rFonts w:hint="eastAsia" w:hAnsi="宋体" w:cs="宋体"/>
          <w:b/>
          <w:bCs/>
          <w:sz w:val="40"/>
          <w:szCs w:val="40"/>
          <w:highlight w:val="none"/>
          <w:lang w:val="en-US" w:eastAsia="zh-CN"/>
        </w:rPr>
      </w:pPr>
    </w:p>
    <w:p w14:paraId="5D1C2A89">
      <w:pPr>
        <w:pageBreakBefore w:val="0"/>
        <w:numPr>
          <w:ilvl w:val="0"/>
          <w:numId w:val="0"/>
        </w:numPr>
        <w:kinsoku/>
        <w:wordWrap/>
        <w:topLinePunct w:val="0"/>
        <w:bidi w:val="0"/>
        <w:adjustRightInd/>
        <w:snapToGrid w:val="0"/>
        <w:spacing w:line="440" w:lineRule="exact"/>
        <w:ind w:leftChars="0"/>
        <w:jc w:val="center"/>
        <w:textAlignment w:val="auto"/>
        <w:rPr>
          <w:rFonts w:hint="eastAsia" w:hAnsi="宋体" w:cs="宋体"/>
          <w:b/>
          <w:bCs/>
          <w:sz w:val="40"/>
          <w:szCs w:val="40"/>
          <w:highlight w:val="none"/>
          <w:lang w:val="en-US" w:eastAsia="zh-CN"/>
        </w:rPr>
      </w:pPr>
    </w:p>
    <w:p w14:paraId="6C3D9B37">
      <w:pPr>
        <w:pageBreakBefore w:val="0"/>
        <w:numPr>
          <w:ilvl w:val="0"/>
          <w:numId w:val="0"/>
        </w:numPr>
        <w:kinsoku/>
        <w:wordWrap/>
        <w:topLinePunct w:val="0"/>
        <w:bidi w:val="0"/>
        <w:adjustRightInd/>
        <w:snapToGrid w:val="0"/>
        <w:spacing w:line="440" w:lineRule="exact"/>
        <w:ind w:leftChars="0"/>
        <w:jc w:val="center"/>
        <w:textAlignment w:val="auto"/>
        <w:rPr>
          <w:rFonts w:hint="eastAsia" w:hAnsi="宋体" w:cs="宋体"/>
          <w:b/>
          <w:bCs/>
          <w:sz w:val="40"/>
          <w:szCs w:val="40"/>
          <w:highlight w:val="none"/>
          <w:lang w:val="en-US" w:eastAsia="zh-CN"/>
        </w:rPr>
      </w:pPr>
    </w:p>
    <w:p w14:paraId="70527C3F">
      <w:pPr>
        <w:pageBreakBefore w:val="0"/>
        <w:numPr>
          <w:ilvl w:val="0"/>
          <w:numId w:val="0"/>
        </w:numPr>
        <w:kinsoku/>
        <w:wordWrap/>
        <w:topLinePunct w:val="0"/>
        <w:bidi w:val="0"/>
        <w:adjustRightInd/>
        <w:snapToGrid w:val="0"/>
        <w:spacing w:line="440" w:lineRule="exact"/>
        <w:ind w:leftChars="0"/>
        <w:jc w:val="center"/>
        <w:textAlignment w:val="auto"/>
        <w:rPr>
          <w:rFonts w:hint="eastAsia" w:hAnsi="宋体" w:cs="宋体"/>
          <w:b/>
          <w:bCs/>
          <w:sz w:val="40"/>
          <w:szCs w:val="40"/>
          <w:highlight w:val="none"/>
          <w:lang w:val="en-US" w:eastAsia="zh-CN"/>
        </w:rPr>
      </w:pPr>
    </w:p>
    <w:p w14:paraId="423F1B50">
      <w:pPr>
        <w:pageBreakBefore w:val="0"/>
        <w:numPr>
          <w:ilvl w:val="0"/>
          <w:numId w:val="0"/>
        </w:numPr>
        <w:kinsoku/>
        <w:wordWrap/>
        <w:topLinePunct w:val="0"/>
        <w:bidi w:val="0"/>
        <w:adjustRightInd/>
        <w:snapToGrid w:val="0"/>
        <w:spacing w:line="440" w:lineRule="exact"/>
        <w:ind w:leftChars="0"/>
        <w:jc w:val="center"/>
        <w:textAlignment w:val="auto"/>
        <w:rPr>
          <w:rFonts w:hint="eastAsia" w:hAnsi="宋体" w:cs="宋体"/>
          <w:b/>
          <w:bCs/>
          <w:sz w:val="40"/>
          <w:szCs w:val="40"/>
          <w:highlight w:val="none"/>
          <w:lang w:val="en-US" w:eastAsia="zh-CN"/>
        </w:rPr>
      </w:pPr>
    </w:p>
    <w:p w14:paraId="64B4EAE2">
      <w:pPr>
        <w:pageBreakBefore w:val="0"/>
        <w:numPr>
          <w:ilvl w:val="0"/>
          <w:numId w:val="0"/>
        </w:numPr>
        <w:kinsoku/>
        <w:wordWrap/>
        <w:topLinePunct w:val="0"/>
        <w:bidi w:val="0"/>
        <w:adjustRightInd/>
        <w:snapToGrid w:val="0"/>
        <w:spacing w:line="440" w:lineRule="exact"/>
        <w:ind w:leftChars="0"/>
        <w:jc w:val="center"/>
        <w:textAlignment w:val="auto"/>
        <w:rPr>
          <w:rFonts w:hint="eastAsia" w:hAnsi="宋体" w:cs="宋体"/>
          <w:b/>
          <w:bCs/>
          <w:sz w:val="40"/>
          <w:szCs w:val="40"/>
          <w:highlight w:val="none"/>
          <w:lang w:val="en-US" w:eastAsia="zh-CN"/>
        </w:rPr>
      </w:pPr>
    </w:p>
    <w:p w14:paraId="3761B4F5">
      <w:pPr>
        <w:pageBreakBefore w:val="0"/>
        <w:numPr>
          <w:ilvl w:val="0"/>
          <w:numId w:val="0"/>
        </w:numPr>
        <w:kinsoku/>
        <w:wordWrap/>
        <w:topLinePunct w:val="0"/>
        <w:bidi w:val="0"/>
        <w:adjustRightInd/>
        <w:snapToGrid w:val="0"/>
        <w:spacing w:line="440" w:lineRule="exact"/>
        <w:ind w:leftChars="0"/>
        <w:jc w:val="center"/>
        <w:textAlignment w:val="auto"/>
        <w:rPr>
          <w:rFonts w:hint="eastAsia" w:hAnsi="宋体" w:cs="宋体"/>
          <w:b/>
          <w:bCs/>
          <w:sz w:val="40"/>
          <w:szCs w:val="40"/>
          <w:highlight w:val="none"/>
          <w:lang w:val="en-US" w:eastAsia="zh-CN"/>
        </w:rPr>
      </w:pPr>
    </w:p>
    <w:p w14:paraId="54315DEF">
      <w:pPr>
        <w:pageBreakBefore w:val="0"/>
        <w:numPr>
          <w:ilvl w:val="0"/>
          <w:numId w:val="0"/>
        </w:numPr>
        <w:kinsoku/>
        <w:wordWrap/>
        <w:topLinePunct w:val="0"/>
        <w:bidi w:val="0"/>
        <w:adjustRightInd/>
        <w:snapToGrid w:val="0"/>
        <w:spacing w:line="440" w:lineRule="exact"/>
        <w:ind w:leftChars="0"/>
        <w:jc w:val="center"/>
        <w:textAlignment w:val="auto"/>
        <w:rPr>
          <w:rFonts w:hint="eastAsia" w:hAnsi="宋体" w:cs="宋体"/>
          <w:b/>
          <w:bCs/>
          <w:sz w:val="40"/>
          <w:szCs w:val="40"/>
          <w:highlight w:val="none"/>
          <w:lang w:val="en-US" w:eastAsia="zh-CN"/>
        </w:rPr>
      </w:pPr>
    </w:p>
    <w:p w14:paraId="10BA0C16">
      <w:pPr>
        <w:pageBreakBefore w:val="0"/>
        <w:numPr>
          <w:ilvl w:val="0"/>
          <w:numId w:val="0"/>
        </w:numPr>
        <w:kinsoku/>
        <w:wordWrap/>
        <w:topLinePunct w:val="0"/>
        <w:bidi w:val="0"/>
        <w:adjustRightInd/>
        <w:snapToGrid w:val="0"/>
        <w:spacing w:line="440" w:lineRule="exact"/>
        <w:ind w:leftChars="0"/>
        <w:jc w:val="center"/>
        <w:textAlignment w:val="auto"/>
        <w:rPr>
          <w:rFonts w:hint="eastAsia" w:hAnsi="宋体" w:cs="宋体"/>
          <w:b/>
          <w:bCs/>
          <w:sz w:val="40"/>
          <w:szCs w:val="40"/>
          <w:highlight w:val="none"/>
          <w:lang w:val="en-US" w:eastAsia="zh-CN"/>
        </w:rPr>
      </w:pPr>
    </w:p>
    <w:p w14:paraId="536EDC4D">
      <w:pPr>
        <w:pageBreakBefore w:val="0"/>
        <w:numPr>
          <w:ilvl w:val="0"/>
          <w:numId w:val="0"/>
        </w:numPr>
        <w:kinsoku/>
        <w:wordWrap/>
        <w:topLinePunct w:val="0"/>
        <w:bidi w:val="0"/>
        <w:adjustRightInd/>
        <w:snapToGrid w:val="0"/>
        <w:spacing w:line="440" w:lineRule="exact"/>
        <w:ind w:leftChars="0"/>
        <w:jc w:val="center"/>
        <w:textAlignment w:val="auto"/>
        <w:rPr>
          <w:rFonts w:hint="eastAsia" w:hAnsi="宋体" w:cs="宋体"/>
          <w:b/>
          <w:bCs/>
          <w:sz w:val="40"/>
          <w:szCs w:val="40"/>
          <w:highlight w:val="none"/>
          <w:lang w:val="en-US" w:eastAsia="zh-CN"/>
        </w:rPr>
      </w:pPr>
    </w:p>
    <w:p w14:paraId="11218290">
      <w:pPr>
        <w:pageBreakBefore w:val="0"/>
        <w:numPr>
          <w:ilvl w:val="0"/>
          <w:numId w:val="0"/>
        </w:numPr>
        <w:kinsoku/>
        <w:wordWrap/>
        <w:topLinePunct w:val="0"/>
        <w:bidi w:val="0"/>
        <w:adjustRightInd/>
        <w:snapToGrid w:val="0"/>
        <w:spacing w:line="440" w:lineRule="exact"/>
        <w:ind w:leftChars="0"/>
        <w:jc w:val="center"/>
        <w:textAlignment w:val="auto"/>
        <w:rPr>
          <w:rFonts w:hint="eastAsia" w:hAnsi="宋体" w:cs="宋体"/>
          <w:b/>
          <w:bCs/>
          <w:sz w:val="40"/>
          <w:szCs w:val="40"/>
          <w:highlight w:val="none"/>
          <w:lang w:val="en-US" w:eastAsia="zh-CN"/>
        </w:rPr>
      </w:pPr>
    </w:p>
    <w:p w14:paraId="26866B5A">
      <w:pPr>
        <w:pageBreakBefore w:val="0"/>
        <w:numPr>
          <w:ilvl w:val="0"/>
          <w:numId w:val="0"/>
        </w:numPr>
        <w:kinsoku/>
        <w:wordWrap/>
        <w:topLinePunct w:val="0"/>
        <w:bidi w:val="0"/>
        <w:adjustRightInd/>
        <w:snapToGrid w:val="0"/>
        <w:spacing w:line="440" w:lineRule="exact"/>
        <w:ind w:leftChars="0"/>
        <w:jc w:val="center"/>
        <w:textAlignment w:val="auto"/>
        <w:rPr>
          <w:rFonts w:hint="eastAsia" w:hAnsi="宋体" w:cs="宋体"/>
          <w:b/>
          <w:bCs/>
          <w:sz w:val="40"/>
          <w:szCs w:val="40"/>
          <w:highlight w:val="none"/>
          <w:lang w:val="en-US" w:eastAsia="zh-CN"/>
        </w:rPr>
      </w:pPr>
    </w:p>
    <w:p w14:paraId="66B7897C">
      <w:pPr>
        <w:pageBreakBefore w:val="0"/>
        <w:numPr>
          <w:ilvl w:val="0"/>
          <w:numId w:val="0"/>
        </w:numPr>
        <w:kinsoku/>
        <w:wordWrap/>
        <w:topLinePunct w:val="0"/>
        <w:bidi w:val="0"/>
        <w:adjustRightInd/>
        <w:snapToGrid w:val="0"/>
        <w:spacing w:line="440" w:lineRule="exact"/>
        <w:ind w:leftChars="0"/>
        <w:jc w:val="center"/>
        <w:textAlignment w:val="auto"/>
        <w:rPr>
          <w:rFonts w:hint="eastAsia" w:hAnsi="宋体" w:cs="宋体"/>
          <w:b/>
          <w:bCs/>
          <w:sz w:val="40"/>
          <w:szCs w:val="40"/>
          <w:highlight w:val="none"/>
          <w:lang w:val="en-US" w:eastAsia="zh-CN"/>
        </w:rPr>
      </w:pPr>
    </w:p>
    <w:p w14:paraId="69FC041B">
      <w:pPr>
        <w:pageBreakBefore w:val="0"/>
        <w:numPr>
          <w:ilvl w:val="0"/>
          <w:numId w:val="0"/>
        </w:numPr>
        <w:kinsoku/>
        <w:wordWrap/>
        <w:topLinePunct w:val="0"/>
        <w:bidi w:val="0"/>
        <w:adjustRightInd/>
        <w:snapToGrid w:val="0"/>
        <w:spacing w:line="440" w:lineRule="exact"/>
        <w:ind w:leftChars="0"/>
        <w:jc w:val="center"/>
        <w:textAlignment w:val="auto"/>
        <w:rPr>
          <w:rFonts w:hint="eastAsia" w:hAnsi="宋体" w:cs="宋体"/>
          <w:b/>
          <w:bCs/>
          <w:sz w:val="40"/>
          <w:szCs w:val="40"/>
          <w:highlight w:val="none"/>
          <w:lang w:val="en-US" w:eastAsia="zh-CN"/>
        </w:rPr>
      </w:pPr>
    </w:p>
    <w:p w14:paraId="143319BC">
      <w:pPr>
        <w:pageBreakBefore w:val="0"/>
        <w:numPr>
          <w:ilvl w:val="0"/>
          <w:numId w:val="0"/>
        </w:numPr>
        <w:kinsoku/>
        <w:wordWrap/>
        <w:topLinePunct w:val="0"/>
        <w:bidi w:val="0"/>
        <w:adjustRightInd/>
        <w:snapToGrid w:val="0"/>
        <w:spacing w:line="440" w:lineRule="exact"/>
        <w:ind w:leftChars="0"/>
        <w:jc w:val="center"/>
        <w:textAlignment w:val="auto"/>
        <w:rPr>
          <w:rFonts w:hint="eastAsia" w:hAnsi="宋体" w:cs="宋体"/>
          <w:b/>
          <w:bCs/>
          <w:sz w:val="40"/>
          <w:szCs w:val="40"/>
          <w:highlight w:val="none"/>
          <w:lang w:val="en-US" w:eastAsia="zh-CN"/>
        </w:rPr>
      </w:pPr>
    </w:p>
    <w:p w14:paraId="63767DD7">
      <w:pPr>
        <w:pageBreakBefore w:val="0"/>
        <w:numPr>
          <w:ilvl w:val="0"/>
          <w:numId w:val="0"/>
        </w:numPr>
        <w:kinsoku/>
        <w:wordWrap/>
        <w:topLinePunct w:val="0"/>
        <w:bidi w:val="0"/>
        <w:adjustRightInd/>
        <w:snapToGrid w:val="0"/>
        <w:spacing w:line="440" w:lineRule="exact"/>
        <w:ind w:leftChars="0"/>
        <w:jc w:val="center"/>
        <w:textAlignment w:val="auto"/>
        <w:rPr>
          <w:rFonts w:hint="eastAsia" w:hAnsi="宋体" w:cs="宋体"/>
          <w:b/>
          <w:bCs/>
          <w:sz w:val="40"/>
          <w:szCs w:val="40"/>
          <w:highlight w:val="none"/>
          <w:lang w:val="en-US" w:eastAsia="zh-CN"/>
        </w:rPr>
      </w:pPr>
    </w:p>
    <w:p w14:paraId="6E5E6C5E">
      <w:pPr>
        <w:pageBreakBefore w:val="0"/>
        <w:numPr>
          <w:ilvl w:val="0"/>
          <w:numId w:val="0"/>
        </w:numPr>
        <w:kinsoku/>
        <w:wordWrap/>
        <w:topLinePunct w:val="0"/>
        <w:bidi w:val="0"/>
        <w:adjustRightInd/>
        <w:snapToGrid w:val="0"/>
        <w:spacing w:line="440" w:lineRule="exact"/>
        <w:ind w:leftChars="0"/>
        <w:jc w:val="center"/>
        <w:textAlignment w:val="auto"/>
        <w:rPr>
          <w:rFonts w:hint="eastAsia" w:hAnsi="宋体" w:cs="宋体"/>
          <w:b/>
          <w:bCs/>
          <w:sz w:val="40"/>
          <w:szCs w:val="40"/>
          <w:highlight w:val="none"/>
          <w:lang w:val="en-US" w:eastAsia="zh-CN"/>
        </w:rPr>
      </w:pPr>
      <w:r>
        <w:rPr>
          <w:rFonts w:hint="eastAsia" w:hAnsi="宋体" w:cs="宋体"/>
          <w:b/>
          <w:bCs/>
          <w:sz w:val="40"/>
          <w:szCs w:val="40"/>
          <w:highlight w:val="none"/>
          <w:lang w:val="en-US" w:eastAsia="zh-CN"/>
        </w:rPr>
        <w:t>六、近年完成的类似项目情况表</w:t>
      </w:r>
    </w:p>
    <w:p w14:paraId="575E53DC">
      <w:pPr>
        <w:pStyle w:val="18"/>
        <w:pageBreakBefore w:val="0"/>
        <w:numPr>
          <w:ilvl w:val="0"/>
          <w:numId w:val="0"/>
        </w:numPr>
        <w:wordWrap/>
        <w:bidi w:val="0"/>
        <w:adjustRightInd/>
        <w:spacing w:line="440" w:lineRule="exact"/>
        <w:ind w:leftChars="0"/>
        <w:jc w:val="center"/>
        <w:textAlignment w:val="auto"/>
        <w:rPr>
          <w:rFonts w:hint="eastAsia"/>
          <w:sz w:val="24"/>
          <w:szCs w:val="18"/>
          <w:lang w:val="en-US" w:eastAsia="zh-CN"/>
        </w:rPr>
      </w:pPr>
      <w:r>
        <w:rPr>
          <w:rFonts w:hint="eastAsia"/>
          <w:sz w:val="24"/>
          <w:szCs w:val="18"/>
          <w:lang w:val="en-US" w:eastAsia="zh-CN"/>
        </w:rPr>
        <w:t>附表一：汇总表</w:t>
      </w:r>
    </w:p>
    <w:tbl>
      <w:tblPr>
        <w:tblStyle w:val="20"/>
        <w:tblW w:w="9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594"/>
        <w:gridCol w:w="2703"/>
        <w:gridCol w:w="1933"/>
        <w:gridCol w:w="1634"/>
        <w:gridCol w:w="1155"/>
      </w:tblGrid>
      <w:tr w14:paraId="249B2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9810" w:type="dxa"/>
            <w:gridSpan w:val="6"/>
            <w:noWrap w:val="0"/>
            <w:vAlign w:val="center"/>
          </w:tcPr>
          <w:p w14:paraId="41D26BB9">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8"/>
                <w:szCs w:val="28"/>
                <w:highlight w:val="none"/>
                <w:vertAlign w:val="baseline"/>
                <w:lang w:val="en-US" w:eastAsia="zh-CN"/>
              </w:rPr>
            </w:pPr>
            <w:r>
              <w:rPr>
                <w:rFonts w:hint="eastAsia" w:ascii="宋体" w:hAnsi="宋体" w:eastAsia="宋体" w:cs="宋体"/>
                <w:b w:val="0"/>
                <w:bCs/>
                <w:sz w:val="24"/>
                <w:szCs w:val="24"/>
                <w:highlight w:val="none"/>
                <w:vertAlign w:val="baseline"/>
                <w:lang w:val="en-US" w:eastAsia="zh-CN"/>
              </w:rPr>
              <w:t>企业类似业绩</w:t>
            </w:r>
          </w:p>
        </w:tc>
      </w:tr>
      <w:tr w14:paraId="733CB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91" w:type="dxa"/>
            <w:noWrap w:val="0"/>
            <w:vAlign w:val="center"/>
          </w:tcPr>
          <w:p w14:paraId="3BF9E5E3">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r>
              <w:rPr>
                <w:rFonts w:hint="eastAsia" w:ascii="宋体" w:hAnsi="宋体" w:eastAsia="宋体" w:cs="宋体"/>
                <w:b w:val="0"/>
                <w:bCs/>
                <w:sz w:val="24"/>
                <w:szCs w:val="24"/>
                <w:highlight w:val="none"/>
                <w:vertAlign w:val="baseline"/>
                <w:lang w:val="en-US" w:eastAsia="zh-CN"/>
              </w:rPr>
              <w:t>序号</w:t>
            </w:r>
          </w:p>
        </w:tc>
        <w:tc>
          <w:tcPr>
            <w:tcW w:w="1594" w:type="dxa"/>
            <w:noWrap w:val="0"/>
            <w:vAlign w:val="center"/>
          </w:tcPr>
          <w:p w14:paraId="4BA67655">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r>
              <w:rPr>
                <w:rFonts w:hint="eastAsia" w:hAnsi="宋体" w:eastAsia="宋体" w:cs="宋体"/>
                <w:b w:val="0"/>
                <w:bCs/>
                <w:sz w:val="24"/>
                <w:szCs w:val="24"/>
                <w:highlight w:val="none"/>
                <w:vertAlign w:val="baseline"/>
                <w:lang w:val="en-US" w:eastAsia="zh-CN"/>
              </w:rPr>
              <w:t>开、竣工时间</w:t>
            </w:r>
          </w:p>
        </w:tc>
        <w:tc>
          <w:tcPr>
            <w:tcW w:w="2703" w:type="dxa"/>
            <w:noWrap w:val="0"/>
            <w:vAlign w:val="center"/>
          </w:tcPr>
          <w:p w14:paraId="7FF681EC">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r>
              <w:rPr>
                <w:rFonts w:hint="eastAsia" w:ascii="宋体" w:hAnsi="宋体" w:eastAsia="宋体" w:cs="宋体"/>
                <w:b w:val="0"/>
                <w:bCs/>
                <w:sz w:val="24"/>
                <w:szCs w:val="24"/>
                <w:highlight w:val="none"/>
                <w:vertAlign w:val="baseline"/>
                <w:lang w:val="en-US" w:eastAsia="zh-CN"/>
              </w:rPr>
              <w:t>项目名称</w:t>
            </w:r>
          </w:p>
        </w:tc>
        <w:tc>
          <w:tcPr>
            <w:tcW w:w="1933" w:type="dxa"/>
            <w:noWrap w:val="0"/>
            <w:vAlign w:val="center"/>
          </w:tcPr>
          <w:p w14:paraId="642FABAF">
            <w:pPr>
              <w:pStyle w:val="39"/>
              <w:pageBreakBefore w:val="0"/>
              <w:widowControl/>
              <w:numPr>
                <w:ilvl w:val="0"/>
                <w:numId w:val="0"/>
              </w:numPr>
              <w:wordWrap/>
              <w:bidi w:val="0"/>
              <w:adjustRightInd/>
              <w:spacing w:line="440" w:lineRule="exact"/>
              <w:jc w:val="center"/>
              <w:textAlignment w:val="auto"/>
              <w:outlineLvl w:val="9"/>
              <w:rPr>
                <w:rFonts w:hint="default" w:ascii="宋体" w:hAnsi="宋体" w:eastAsia="宋体" w:cs="宋体"/>
                <w:b w:val="0"/>
                <w:bCs/>
                <w:sz w:val="24"/>
                <w:szCs w:val="24"/>
                <w:highlight w:val="none"/>
                <w:vertAlign w:val="baseline"/>
                <w:lang w:val="en-US" w:eastAsia="zh-CN"/>
              </w:rPr>
            </w:pPr>
            <w:r>
              <w:rPr>
                <w:rFonts w:hint="eastAsia" w:hAnsi="宋体" w:eastAsia="宋体" w:cs="宋体"/>
                <w:b w:val="0"/>
                <w:bCs/>
                <w:sz w:val="24"/>
                <w:szCs w:val="24"/>
                <w:highlight w:val="none"/>
                <w:vertAlign w:val="baseline"/>
                <w:lang w:val="en-US" w:eastAsia="zh-CN"/>
              </w:rPr>
              <w:t>项目经理</w:t>
            </w:r>
          </w:p>
        </w:tc>
        <w:tc>
          <w:tcPr>
            <w:tcW w:w="1634" w:type="dxa"/>
            <w:noWrap w:val="0"/>
            <w:vAlign w:val="center"/>
          </w:tcPr>
          <w:p w14:paraId="0E3CEF6D">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r>
              <w:rPr>
                <w:rFonts w:hint="eastAsia" w:ascii="宋体" w:hAnsi="宋体" w:eastAsia="宋体" w:cs="宋体"/>
                <w:b w:val="0"/>
                <w:bCs/>
                <w:sz w:val="24"/>
                <w:szCs w:val="24"/>
                <w:highlight w:val="none"/>
                <w:vertAlign w:val="baseline"/>
                <w:lang w:val="en-US" w:eastAsia="zh-CN"/>
              </w:rPr>
              <w:t>中标金额</w:t>
            </w:r>
          </w:p>
        </w:tc>
        <w:tc>
          <w:tcPr>
            <w:tcW w:w="1155" w:type="dxa"/>
            <w:noWrap w:val="0"/>
            <w:vAlign w:val="center"/>
          </w:tcPr>
          <w:p w14:paraId="48982065">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r>
              <w:rPr>
                <w:rFonts w:hint="eastAsia" w:ascii="宋体" w:hAnsi="宋体" w:eastAsia="宋体" w:cs="宋体"/>
                <w:b w:val="0"/>
                <w:bCs/>
                <w:sz w:val="24"/>
                <w:szCs w:val="24"/>
                <w:highlight w:val="none"/>
                <w:vertAlign w:val="baseline"/>
                <w:lang w:val="en-US" w:eastAsia="zh-CN"/>
              </w:rPr>
              <w:t>备注</w:t>
            </w:r>
          </w:p>
        </w:tc>
      </w:tr>
      <w:tr w14:paraId="6B26C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91" w:type="dxa"/>
            <w:noWrap w:val="0"/>
            <w:vAlign w:val="center"/>
          </w:tcPr>
          <w:p w14:paraId="24778994">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594" w:type="dxa"/>
            <w:noWrap w:val="0"/>
            <w:vAlign w:val="center"/>
          </w:tcPr>
          <w:p w14:paraId="796133BD">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2703" w:type="dxa"/>
            <w:noWrap w:val="0"/>
            <w:vAlign w:val="center"/>
          </w:tcPr>
          <w:p w14:paraId="41565333">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933" w:type="dxa"/>
            <w:noWrap w:val="0"/>
            <w:vAlign w:val="center"/>
          </w:tcPr>
          <w:p w14:paraId="06A50156">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634" w:type="dxa"/>
            <w:noWrap w:val="0"/>
            <w:vAlign w:val="center"/>
          </w:tcPr>
          <w:p w14:paraId="0F35E237">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155" w:type="dxa"/>
            <w:noWrap w:val="0"/>
            <w:vAlign w:val="center"/>
          </w:tcPr>
          <w:p w14:paraId="140FF8FF">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r>
      <w:tr w14:paraId="71342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91" w:type="dxa"/>
            <w:noWrap w:val="0"/>
            <w:vAlign w:val="center"/>
          </w:tcPr>
          <w:p w14:paraId="6FCCA281">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594" w:type="dxa"/>
            <w:noWrap w:val="0"/>
            <w:vAlign w:val="center"/>
          </w:tcPr>
          <w:p w14:paraId="0402C705">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2703" w:type="dxa"/>
            <w:noWrap w:val="0"/>
            <w:vAlign w:val="center"/>
          </w:tcPr>
          <w:p w14:paraId="4B47AD6C">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933" w:type="dxa"/>
            <w:noWrap w:val="0"/>
            <w:vAlign w:val="center"/>
          </w:tcPr>
          <w:p w14:paraId="5C356CB1">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634" w:type="dxa"/>
            <w:noWrap w:val="0"/>
            <w:vAlign w:val="center"/>
          </w:tcPr>
          <w:p w14:paraId="5730D9EE">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155" w:type="dxa"/>
            <w:noWrap w:val="0"/>
            <w:vAlign w:val="center"/>
          </w:tcPr>
          <w:p w14:paraId="4E8E5C07">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r>
      <w:tr w14:paraId="00DBC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91" w:type="dxa"/>
            <w:noWrap w:val="0"/>
            <w:vAlign w:val="center"/>
          </w:tcPr>
          <w:p w14:paraId="4A3C6661">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594" w:type="dxa"/>
            <w:noWrap w:val="0"/>
            <w:vAlign w:val="center"/>
          </w:tcPr>
          <w:p w14:paraId="23230F2A">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2703" w:type="dxa"/>
            <w:noWrap w:val="0"/>
            <w:vAlign w:val="center"/>
          </w:tcPr>
          <w:p w14:paraId="30A6635F">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933" w:type="dxa"/>
            <w:noWrap w:val="0"/>
            <w:vAlign w:val="center"/>
          </w:tcPr>
          <w:p w14:paraId="7EA635C1">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634" w:type="dxa"/>
            <w:noWrap w:val="0"/>
            <w:vAlign w:val="center"/>
          </w:tcPr>
          <w:p w14:paraId="25F06559">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155" w:type="dxa"/>
            <w:noWrap w:val="0"/>
            <w:vAlign w:val="center"/>
          </w:tcPr>
          <w:p w14:paraId="056653F9">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r>
      <w:tr w14:paraId="4FE60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91" w:type="dxa"/>
            <w:noWrap w:val="0"/>
            <w:vAlign w:val="center"/>
          </w:tcPr>
          <w:p w14:paraId="11DB6D26">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594" w:type="dxa"/>
            <w:noWrap w:val="0"/>
            <w:vAlign w:val="center"/>
          </w:tcPr>
          <w:p w14:paraId="1EEEF82F">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2703" w:type="dxa"/>
            <w:noWrap w:val="0"/>
            <w:vAlign w:val="center"/>
          </w:tcPr>
          <w:p w14:paraId="44E6AD30">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933" w:type="dxa"/>
            <w:noWrap w:val="0"/>
            <w:vAlign w:val="center"/>
          </w:tcPr>
          <w:p w14:paraId="6737CCF9">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634" w:type="dxa"/>
            <w:noWrap w:val="0"/>
            <w:vAlign w:val="center"/>
          </w:tcPr>
          <w:p w14:paraId="5A949F57">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155" w:type="dxa"/>
            <w:noWrap w:val="0"/>
            <w:vAlign w:val="center"/>
          </w:tcPr>
          <w:p w14:paraId="13CD0A6D">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r>
      <w:tr w14:paraId="75783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91" w:type="dxa"/>
            <w:noWrap w:val="0"/>
            <w:vAlign w:val="center"/>
          </w:tcPr>
          <w:p w14:paraId="1BE5C8AC">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594" w:type="dxa"/>
            <w:noWrap w:val="0"/>
            <w:vAlign w:val="center"/>
          </w:tcPr>
          <w:p w14:paraId="6D2C94B0">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2703" w:type="dxa"/>
            <w:noWrap w:val="0"/>
            <w:vAlign w:val="center"/>
          </w:tcPr>
          <w:p w14:paraId="32FCD929">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933" w:type="dxa"/>
            <w:noWrap w:val="0"/>
            <w:vAlign w:val="center"/>
          </w:tcPr>
          <w:p w14:paraId="34549782">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634" w:type="dxa"/>
            <w:noWrap w:val="0"/>
            <w:vAlign w:val="center"/>
          </w:tcPr>
          <w:p w14:paraId="19A880EA">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155" w:type="dxa"/>
            <w:noWrap w:val="0"/>
            <w:vAlign w:val="center"/>
          </w:tcPr>
          <w:p w14:paraId="172AB294">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r>
      <w:tr w14:paraId="245D8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91" w:type="dxa"/>
            <w:noWrap w:val="0"/>
            <w:vAlign w:val="center"/>
          </w:tcPr>
          <w:p w14:paraId="70D802E8">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594" w:type="dxa"/>
            <w:noWrap w:val="0"/>
            <w:vAlign w:val="center"/>
          </w:tcPr>
          <w:p w14:paraId="4314D7B5">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2703" w:type="dxa"/>
            <w:noWrap w:val="0"/>
            <w:vAlign w:val="center"/>
          </w:tcPr>
          <w:p w14:paraId="0917A537">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933" w:type="dxa"/>
            <w:noWrap w:val="0"/>
            <w:vAlign w:val="center"/>
          </w:tcPr>
          <w:p w14:paraId="4DC49555">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634" w:type="dxa"/>
            <w:noWrap w:val="0"/>
            <w:vAlign w:val="center"/>
          </w:tcPr>
          <w:p w14:paraId="403499FB">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155" w:type="dxa"/>
            <w:noWrap w:val="0"/>
            <w:vAlign w:val="center"/>
          </w:tcPr>
          <w:p w14:paraId="2B12D77C">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r>
      <w:tr w14:paraId="77744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91" w:type="dxa"/>
            <w:noWrap w:val="0"/>
            <w:vAlign w:val="center"/>
          </w:tcPr>
          <w:p w14:paraId="109BDBB4">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594" w:type="dxa"/>
            <w:noWrap w:val="0"/>
            <w:vAlign w:val="center"/>
          </w:tcPr>
          <w:p w14:paraId="19ED3C1B">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2703" w:type="dxa"/>
            <w:noWrap w:val="0"/>
            <w:vAlign w:val="center"/>
          </w:tcPr>
          <w:p w14:paraId="54E95116">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933" w:type="dxa"/>
            <w:noWrap w:val="0"/>
            <w:vAlign w:val="center"/>
          </w:tcPr>
          <w:p w14:paraId="57D9501C">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634" w:type="dxa"/>
            <w:noWrap w:val="0"/>
            <w:vAlign w:val="center"/>
          </w:tcPr>
          <w:p w14:paraId="6F8E852D">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155" w:type="dxa"/>
            <w:noWrap w:val="0"/>
            <w:vAlign w:val="center"/>
          </w:tcPr>
          <w:p w14:paraId="16EEFAED">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r>
      <w:tr w14:paraId="5C02D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91" w:type="dxa"/>
            <w:noWrap w:val="0"/>
            <w:vAlign w:val="center"/>
          </w:tcPr>
          <w:p w14:paraId="5410F286">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594" w:type="dxa"/>
            <w:noWrap w:val="0"/>
            <w:vAlign w:val="center"/>
          </w:tcPr>
          <w:p w14:paraId="2E728C8F">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2703" w:type="dxa"/>
            <w:noWrap w:val="0"/>
            <w:vAlign w:val="center"/>
          </w:tcPr>
          <w:p w14:paraId="04D69F0E">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933" w:type="dxa"/>
            <w:noWrap w:val="0"/>
            <w:vAlign w:val="center"/>
          </w:tcPr>
          <w:p w14:paraId="2AE376D4">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634" w:type="dxa"/>
            <w:noWrap w:val="0"/>
            <w:vAlign w:val="center"/>
          </w:tcPr>
          <w:p w14:paraId="5E560303">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155" w:type="dxa"/>
            <w:noWrap w:val="0"/>
            <w:vAlign w:val="center"/>
          </w:tcPr>
          <w:p w14:paraId="219DCE75">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r>
      <w:tr w14:paraId="40CF3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91" w:type="dxa"/>
            <w:noWrap w:val="0"/>
            <w:vAlign w:val="center"/>
          </w:tcPr>
          <w:p w14:paraId="381CEB97">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594" w:type="dxa"/>
            <w:noWrap w:val="0"/>
            <w:vAlign w:val="center"/>
          </w:tcPr>
          <w:p w14:paraId="7D32EC4D">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2703" w:type="dxa"/>
            <w:noWrap w:val="0"/>
            <w:vAlign w:val="center"/>
          </w:tcPr>
          <w:p w14:paraId="0CF8EFB1">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933" w:type="dxa"/>
            <w:noWrap w:val="0"/>
            <w:vAlign w:val="center"/>
          </w:tcPr>
          <w:p w14:paraId="5A5F2B49">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634" w:type="dxa"/>
            <w:noWrap w:val="0"/>
            <w:vAlign w:val="center"/>
          </w:tcPr>
          <w:p w14:paraId="38E494AD">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155" w:type="dxa"/>
            <w:noWrap w:val="0"/>
            <w:vAlign w:val="center"/>
          </w:tcPr>
          <w:p w14:paraId="3551564B">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r>
      <w:tr w14:paraId="55607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91" w:type="dxa"/>
            <w:noWrap w:val="0"/>
            <w:vAlign w:val="center"/>
          </w:tcPr>
          <w:p w14:paraId="21B4D339">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594" w:type="dxa"/>
            <w:noWrap w:val="0"/>
            <w:vAlign w:val="center"/>
          </w:tcPr>
          <w:p w14:paraId="498C9044">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2703" w:type="dxa"/>
            <w:noWrap w:val="0"/>
            <w:vAlign w:val="center"/>
          </w:tcPr>
          <w:p w14:paraId="6BA6B2B9">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933" w:type="dxa"/>
            <w:noWrap w:val="0"/>
            <w:vAlign w:val="center"/>
          </w:tcPr>
          <w:p w14:paraId="5A61B08F">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634" w:type="dxa"/>
            <w:noWrap w:val="0"/>
            <w:vAlign w:val="center"/>
          </w:tcPr>
          <w:p w14:paraId="527CBFE5">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155" w:type="dxa"/>
            <w:noWrap w:val="0"/>
            <w:vAlign w:val="center"/>
          </w:tcPr>
          <w:p w14:paraId="12BC59E0">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r>
    </w:tbl>
    <w:p w14:paraId="3C621BEE">
      <w:pPr>
        <w:pStyle w:val="18"/>
        <w:pageBreakBefore w:val="0"/>
        <w:numPr>
          <w:ilvl w:val="0"/>
          <w:numId w:val="0"/>
        </w:numPr>
        <w:wordWrap/>
        <w:bidi w:val="0"/>
        <w:adjustRightInd/>
        <w:spacing w:line="440" w:lineRule="exact"/>
        <w:ind w:leftChars="0"/>
        <w:jc w:val="center"/>
        <w:textAlignment w:val="auto"/>
        <w:rPr>
          <w:rFonts w:hint="default"/>
          <w:sz w:val="24"/>
          <w:szCs w:val="18"/>
          <w:lang w:val="en-US" w:eastAsia="zh-CN"/>
        </w:rPr>
      </w:pPr>
    </w:p>
    <w:p w14:paraId="360F956C">
      <w:pPr>
        <w:pStyle w:val="18"/>
        <w:pageBreakBefore w:val="0"/>
        <w:numPr>
          <w:ilvl w:val="0"/>
          <w:numId w:val="0"/>
        </w:numPr>
        <w:wordWrap/>
        <w:bidi w:val="0"/>
        <w:adjustRightInd/>
        <w:spacing w:line="440" w:lineRule="exact"/>
        <w:ind w:leftChars="0"/>
        <w:jc w:val="center"/>
        <w:textAlignment w:val="auto"/>
        <w:rPr>
          <w:rFonts w:hint="default"/>
          <w:sz w:val="24"/>
          <w:szCs w:val="18"/>
          <w:lang w:val="en-US" w:eastAsia="zh-CN"/>
        </w:rPr>
      </w:pPr>
    </w:p>
    <w:p w14:paraId="4CBE876C">
      <w:pPr>
        <w:pStyle w:val="18"/>
        <w:pageBreakBefore w:val="0"/>
        <w:numPr>
          <w:ilvl w:val="0"/>
          <w:numId w:val="0"/>
        </w:numPr>
        <w:wordWrap/>
        <w:bidi w:val="0"/>
        <w:adjustRightInd/>
        <w:spacing w:line="440" w:lineRule="exact"/>
        <w:ind w:leftChars="0"/>
        <w:jc w:val="center"/>
        <w:textAlignment w:val="auto"/>
        <w:rPr>
          <w:rFonts w:hint="default"/>
          <w:sz w:val="24"/>
          <w:szCs w:val="18"/>
          <w:lang w:val="en-US" w:eastAsia="zh-CN"/>
        </w:rPr>
      </w:pPr>
    </w:p>
    <w:p w14:paraId="609DE299">
      <w:pPr>
        <w:pStyle w:val="18"/>
        <w:pageBreakBefore w:val="0"/>
        <w:numPr>
          <w:ilvl w:val="0"/>
          <w:numId w:val="0"/>
        </w:numPr>
        <w:wordWrap/>
        <w:bidi w:val="0"/>
        <w:adjustRightInd/>
        <w:spacing w:line="440" w:lineRule="exact"/>
        <w:ind w:leftChars="0"/>
        <w:jc w:val="center"/>
        <w:textAlignment w:val="auto"/>
        <w:rPr>
          <w:rFonts w:hint="default"/>
          <w:sz w:val="24"/>
          <w:szCs w:val="18"/>
          <w:lang w:val="en-US" w:eastAsia="zh-CN"/>
        </w:rPr>
      </w:pPr>
    </w:p>
    <w:p w14:paraId="1C578A39">
      <w:pPr>
        <w:pStyle w:val="18"/>
        <w:pageBreakBefore w:val="0"/>
        <w:numPr>
          <w:ilvl w:val="0"/>
          <w:numId w:val="0"/>
        </w:numPr>
        <w:wordWrap/>
        <w:bidi w:val="0"/>
        <w:adjustRightInd/>
        <w:spacing w:line="440" w:lineRule="exact"/>
        <w:ind w:leftChars="0"/>
        <w:jc w:val="center"/>
        <w:textAlignment w:val="auto"/>
        <w:rPr>
          <w:rFonts w:hint="default"/>
          <w:sz w:val="24"/>
          <w:szCs w:val="18"/>
          <w:lang w:val="en-US" w:eastAsia="zh-CN"/>
        </w:rPr>
      </w:pPr>
    </w:p>
    <w:p w14:paraId="46035180">
      <w:pPr>
        <w:pStyle w:val="18"/>
        <w:pageBreakBefore w:val="0"/>
        <w:numPr>
          <w:ilvl w:val="0"/>
          <w:numId w:val="0"/>
        </w:numPr>
        <w:wordWrap/>
        <w:bidi w:val="0"/>
        <w:adjustRightInd/>
        <w:spacing w:line="440" w:lineRule="exact"/>
        <w:ind w:leftChars="0"/>
        <w:jc w:val="center"/>
        <w:textAlignment w:val="auto"/>
        <w:rPr>
          <w:rFonts w:hint="default"/>
          <w:sz w:val="24"/>
          <w:szCs w:val="18"/>
          <w:lang w:val="en-US" w:eastAsia="zh-CN"/>
        </w:rPr>
      </w:pPr>
      <w:r>
        <w:rPr>
          <w:rFonts w:hint="eastAsia"/>
          <w:sz w:val="24"/>
          <w:szCs w:val="18"/>
          <w:lang w:val="en-US" w:eastAsia="zh-CN"/>
        </w:rPr>
        <w:t>附表二：</w:t>
      </w:r>
      <w:r>
        <w:rPr>
          <w:rFonts w:hint="eastAsia" w:ascii="宋体" w:hAnsi="宋体" w:eastAsia="宋体" w:cs="宋体"/>
          <w:b w:val="0"/>
          <w:bCs/>
          <w:sz w:val="24"/>
          <w:szCs w:val="24"/>
          <w:highlight w:val="none"/>
        </w:rPr>
        <w:t>近年完成的类似项目情况表</w:t>
      </w:r>
    </w:p>
    <w:tbl>
      <w:tblPr>
        <w:tblStyle w:val="19"/>
        <w:tblW w:w="8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3"/>
        <w:gridCol w:w="6129"/>
      </w:tblGrid>
      <w:tr w14:paraId="1E043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623" w:type="dxa"/>
            <w:noWrap w:val="0"/>
            <w:vAlign w:val="center"/>
          </w:tcPr>
          <w:p w14:paraId="688FA4C3">
            <w:pPr>
              <w:keepNext w:val="0"/>
              <w:keepLines w:val="0"/>
              <w:pageBreakBefore w:val="0"/>
              <w:widowControl w:val="0"/>
              <w:kinsoku/>
              <w:wordWrap/>
              <w:overflowPunct/>
              <w:topLinePunct/>
              <w:autoSpaceDE/>
              <w:autoSpaceDN/>
              <w:bidi w:val="0"/>
              <w:adjustRightInd/>
              <w:snapToGrid/>
              <w:spacing w:line="240" w:lineRule="auto"/>
              <w:ind w:left="0" w:leftChars="0" w:firstLine="0" w:firstLineChars="0"/>
              <w:jc w:val="center"/>
              <w:textAlignment w:val="auto"/>
              <w:rPr>
                <w:rFonts w:ascii="宋体" w:hAnsi="宋体"/>
                <w:sz w:val="24"/>
                <w:szCs w:val="24"/>
              </w:rPr>
            </w:pPr>
            <w:r>
              <w:rPr>
                <w:rFonts w:ascii="宋体" w:hAnsi="宋体"/>
                <w:sz w:val="24"/>
                <w:szCs w:val="24"/>
              </w:rPr>
              <w:t>项目名称</w:t>
            </w:r>
          </w:p>
        </w:tc>
        <w:tc>
          <w:tcPr>
            <w:tcW w:w="6129" w:type="dxa"/>
            <w:noWrap w:val="0"/>
            <w:vAlign w:val="top"/>
          </w:tcPr>
          <w:p w14:paraId="1188EBC6">
            <w:pPr>
              <w:keepNext w:val="0"/>
              <w:keepLines w:val="0"/>
              <w:pageBreakBefore w:val="0"/>
              <w:widowControl w:val="0"/>
              <w:kinsoku/>
              <w:wordWrap/>
              <w:overflowPunct/>
              <w:topLinePunct/>
              <w:autoSpaceDE/>
              <w:autoSpaceDN/>
              <w:bidi w:val="0"/>
              <w:adjustRightInd/>
              <w:snapToGrid/>
              <w:spacing w:line="240" w:lineRule="auto"/>
              <w:textAlignment w:val="auto"/>
              <w:rPr>
                <w:rFonts w:ascii="宋体" w:hAnsi="宋体"/>
                <w:sz w:val="24"/>
                <w:szCs w:val="24"/>
                <w:highlight w:val="black"/>
              </w:rPr>
            </w:pPr>
          </w:p>
        </w:tc>
      </w:tr>
      <w:tr w14:paraId="2AEE7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623" w:type="dxa"/>
            <w:noWrap w:val="0"/>
            <w:vAlign w:val="center"/>
          </w:tcPr>
          <w:p w14:paraId="1D63A2A2">
            <w:pPr>
              <w:keepNext w:val="0"/>
              <w:keepLines w:val="0"/>
              <w:pageBreakBefore w:val="0"/>
              <w:widowControl w:val="0"/>
              <w:kinsoku/>
              <w:wordWrap/>
              <w:overflowPunct/>
              <w:topLinePunct/>
              <w:autoSpaceDE/>
              <w:autoSpaceDN/>
              <w:bidi w:val="0"/>
              <w:adjustRightInd/>
              <w:snapToGrid/>
              <w:spacing w:line="240" w:lineRule="auto"/>
              <w:ind w:left="0" w:leftChars="0" w:firstLine="0" w:firstLineChars="0"/>
              <w:jc w:val="center"/>
              <w:textAlignment w:val="auto"/>
              <w:rPr>
                <w:rFonts w:ascii="宋体" w:hAnsi="宋体"/>
                <w:sz w:val="24"/>
                <w:szCs w:val="24"/>
              </w:rPr>
            </w:pPr>
            <w:r>
              <w:rPr>
                <w:rFonts w:ascii="宋体" w:hAnsi="宋体"/>
                <w:sz w:val="24"/>
                <w:szCs w:val="24"/>
              </w:rPr>
              <w:t>项目所在地</w:t>
            </w:r>
          </w:p>
        </w:tc>
        <w:tc>
          <w:tcPr>
            <w:tcW w:w="6129" w:type="dxa"/>
            <w:noWrap w:val="0"/>
            <w:vAlign w:val="top"/>
          </w:tcPr>
          <w:p w14:paraId="09E6A6C6">
            <w:pPr>
              <w:keepNext w:val="0"/>
              <w:keepLines w:val="0"/>
              <w:pageBreakBefore w:val="0"/>
              <w:widowControl w:val="0"/>
              <w:kinsoku/>
              <w:wordWrap/>
              <w:overflowPunct/>
              <w:topLinePunct/>
              <w:autoSpaceDE/>
              <w:autoSpaceDN/>
              <w:bidi w:val="0"/>
              <w:adjustRightInd/>
              <w:snapToGrid/>
              <w:spacing w:line="240" w:lineRule="auto"/>
              <w:textAlignment w:val="auto"/>
              <w:rPr>
                <w:rFonts w:ascii="宋体" w:hAnsi="宋体"/>
                <w:sz w:val="24"/>
                <w:szCs w:val="24"/>
              </w:rPr>
            </w:pPr>
          </w:p>
        </w:tc>
      </w:tr>
      <w:tr w14:paraId="4027B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623" w:type="dxa"/>
            <w:noWrap w:val="0"/>
            <w:vAlign w:val="center"/>
          </w:tcPr>
          <w:p w14:paraId="3355A56B">
            <w:pPr>
              <w:keepNext w:val="0"/>
              <w:keepLines w:val="0"/>
              <w:pageBreakBefore w:val="0"/>
              <w:widowControl w:val="0"/>
              <w:kinsoku/>
              <w:wordWrap/>
              <w:overflowPunct/>
              <w:topLinePunct/>
              <w:autoSpaceDE/>
              <w:autoSpaceDN/>
              <w:bidi w:val="0"/>
              <w:adjustRightInd/>
              <w:snapToGrid/>
              <w:spacing w:line="240" w:lineRule="auto"/>
              <w:ind w:left="0" w:leftChars="0" w:firstLine="0" w:firstLineChars="0"/>
              <w:jc w:val="center"/>
              <w:textAlignment w:val="auto"/>
              <w:rPr>
                <w:rFonts w:ascii="宋体" w:hAnsi="宋体"/>
                <w:sz w:val="24"/>
                <w:szCs w:val="24"/>
              </w:rPr>
            </w:pPr>
            <w:r>
              <w:rPr>
                <w:rFonts w:ascii="宋体" w:hAnsi="宋体"/>
                <w:sz w:val="24"/>
                <w:szCs w:val="24"/>
              </w:rPr>
              <w:t>发包人名称</w:t>
            </w:r>
          </w:p>
        </w:tc>
        <w:tc>
          <w:tcPr>
            <w:tcW w:w="6129" w:type="dxa"/>
            <w:noWrap w:val="0"/>
            <w:vAlign w:val="top"/>
          </w:tcPr>
          <w:p w14:paraId="6B4DDDAB">
            <w:pPr>
              <w:keepNext w:val="0"/>
              <w:keepLines w:val="0"/>
              <w:pageBreakBefore w:val="0"/>
              <w:widowControl w:val="0"/>
              <w:kinsoku/>
              <w:wordWrap/>
              <w:overflowPunct/>
              <w:topLinePunct/>
              <w:autoSpaceDE/>
              <w:autoSpaceDN/>
              <w:bidi w:val="0"/>
              <w:adjustRightInd/>
              <w:snapToGrid/>
              <w:spacing w:line="240" w:lineRule="auto"/>
              <w:textAlignment w:val="auto"/>
              <w:rPr>
                <w:rFonts w:ascii="宋体" w:hAnsi="宋体"/>
                <w:sz w:val="24"/>
                <w:szCs w:val="24"/>
              </w:rPr>
            </w:pPr>
          </w:p>
        </w:tc>
      </w:tr>
      <w:tr w14:paraId="0BC89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623" w:type="dxa"/>
            <w:noWrap w:val="0"/>
            <w:vAlign w:val="center"/>
          </w:tcPr>
          <w:p w14:paraId="200A95C0">
            <w:pPr>
              <w:keepNext w:val="0"/>
              <w:keepLines w:val="0"/>
              <w:pageBreakBefore w:val="0"/>
              <w:widowControl w:val="0"/>
              <w:kinsoku/>
              <w:wordWrap/>
              <w:overflowPunct/>
              <w:topLinePunct/>
              <w:autoSpaceDE/>
              <w:autoSpaceDN/>
              <w:bidi w:val="0"/>
              <w:adjustRightInd/>
              <w:snapToGrid/>
              <w:spacing w:line="240" w:lineRule="auto"/>
              <w:ind w:left="0" w:leftChars="0" w:firstLine="0" w:firstLineChars="0"/>
              <w:jc w:val="center"/>
              <w:textAlignment w:val="auto"/>
              <w:rPr>
                <w:rFonts w:ascii="宋体" w:hAnsi="宋体"/>
                <w:sz w:val="24"/>
                <w:szCs w:val="24"/>
              </w:rPr>
            </w:pPr>
            <w:r>
              <w:rPr>
                <w:rFonts w:ascii="宋体" w:hAnsi="宋体"/>
                <w:sz w:val="24"/>
                <w:szCs w:val="24"/>
              </w:rPr>
              <w:t>发包人地址</w:t>
            </w:r>
          </w:p>
        </w:tc>
        <w:tc>
          <w:tcPr>
            <w:tcW w:w="6129" w:type="dxa"/>
            <w:noWrap w:val="0"/>
            <w:vAlign w:val="top"/>
          </w:tcPr>
          <w:p w14:paraId="062703CA">
            <w:pPr>
              <w:keepNext w:val="0"/>
              <w:keepLines w:val="0"/>
              <w:pageBreakBefore w:val="0"/>
              <w:widowControl w:val="0"/>
              <w:kinsoku/>
              <w:wordWrap/>
              <w:overflowPunct/>
              <w:topLinePunct/>
              <w:autoSpaceDE/>
              <w:autoSpaceDN/>
              <w:bidi w:val="0"/>
              <w:adjustRightInd/>
              <w:snapToGrid/>
              <w:spacing w:line="240" w:lineRule="auto"/>
              <w:textAlignment w:val="auto"/>
              <w:rPr>
                <w:rFonts w:ascii="宋体" w:hAnsi="宋体"/>
                <w:sz w:val="24"/>
                <w:szCs w:val="24"/>
              </w:rPr>
            </w:pPr>
          </w:p>
        </w:tc>
      </w:tr>
      <w:tr w14:paraId="60300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623" w:type="dxa"/>
            <w:noWrap w:val="0"/>
            <w:vAlign w:val="center"/>
          </w:tcPr>
          <w:p w14:paraId="56562BCB">
            <w:pPr>
              <w:keepNext w:val="0"/>
              <w:keepLines w:val="0"/>
              <w:pageBreakBefore w:val="0"/>
              <w:widowControl w:val="0"/>
              <w:kinsoku/>
              <w:wordWrap/>
              <w:overflowPunct/>
              <w:topLinePunct/>
              <w:autoSpaceDE/>
              <w:autoSpaceDN/>
              <w:bidi w:val="0"/>
              <w:adjustRightInd/>
              <w:snapToGrid/>
              <w:spacing w:line="240" w:lineRule="auto"/>
              <w:ind w:left="0" w:leftChars="0" w:firstLine="0" w:firstLineChars="0"/>
              <w:jc w:val="center"/>
              <w:textAlignment w:val="auto"/>
              <w:rPr>
                <w:rFonts w:ascii="宋体" w:hAnsi="宋体"/>
                <w:sz w:val="24"/>
                <w:szCs w:val="24"/>
              </w:rPr>
            </w:pPr>
            <w:r>
              <w:rPr>
                <w:rFonts w:ascii="宋体" w:hAnsi="宋体"/>
                <w:sz w:val="24"/>
                <w:szCs w:val="24"/>
              </w:rPr>
              <w:t>发包人电话</w:t>
            </w:r>
          </w:p>
        </w:tc>
        <w:tc>
          <w:tcPr>
            <w:tcW w:w="6129" w:type="dxa"/>
            <w:noWrap w:val="0"/>
            <w:vAlign w:val="top"/>
          </w:tcPr>
          <w:p w14:paraId="31D4AB4B">
            <w:pPr>
              <w:keepNext w:val="0"/>
              <w:keepLines w:val="0"/>
              <w:pageBreakBefore w:val="0"/>
              <w:widowControl w:val="0"/>
              <w:kinsoku/>
              <w:wordWrap/>
              <w:overflowPunct/>
              <w:topLinePunct/>
              <w:autoSpaceDE/>
              <w:autoSpaceDN/>
              <w:bidi w:val="0"/>
              <w:adjustRightInd/>
              <w:snapToGrid/>
              <w:spacing w:line="240" w:lineRule="auto"/>
              <w:textAlignment w:val="auto"/>
              <w:rPr>
                <w:rFonts w:ascii="宋体" w:hAnsi="宋体"/>
                <w:sz w:val="24"/>
                <w:szCs w:val="24"/>
              </w:rPr>
            </w:pPr>
          </w:p>
        </w:tc>
      </w:tr>
      <w:tr w14:paraId="67057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623" w:type="dxa"/>
            <w:noWrap w:val="0"/>
            <w:vAlign w:val="center"/>
          </w:tcPr>
          <w:p w14:paraId="38D0EEFB">
            <w:pPr>
              <w:keepNext w:val="0"/>
              <w:keepLines w:val="0"/>
              <w:pageBreakBefore w:val="0"/>
              <w:widowControl w:val="0"/>
              <w:kinsoku/>
              <w:wordWrap/>
              <w:overflowPunct/>
              <w:topLinePunct/>
              <w:autoSpaceDE/>
              <w:autoSpaceDN/>
              <w:bidi w:val="0"/>
              <w:adjustRightInd/>
              <w:snapToGrid/>
              <w:spacing w:line="240" w:lineRule="auto"/>
              <w:ind w:left="0" w:leftChars="0" w:firstLine="0" w:firstLineChars="0"/>
              <w:jc w:val="center"/>
              <w:textAlignment w:val="auto"/>
              <w:rPr>
                <w:rFonts w:ascii="宋体" w:hAnsi="宋体"/>
                <w:sz w:val="24"/>
                <w:szCs w:val="24"/>
              </w:rPr>
            </w:pPr>
            <w:r>
              <w:rPr>
                <w:rFonts w:ascii="宋体" w:hAnsi="宋体"/>
                <w:sz w:val="24"/>
                <w:szCs w:val="24"/>
              </w:rPr>
              <w:t>合同价格</w:t>
            </w:r>
          </w:p>
        </w:tc>
        <w:tc>
          <w:tcPr>
            <w:tcW w:w="6129" w:type="dxa"/>
            <w:noWrap w:val="0"/>
            <w:vAlign w:val="top"/>
          </w:tcPr>
          <w:p w14:paraId="4AD82C9D">
            <w:pPr>
              <w:keepNext w:val="0"/>
              <w:keepLines w:val="0"/>
              <w:pageBreakBefore w:val="0"/>
              <w:widowControl w:val="0"/>
              <w:kinsoku/>
              <w:wordWrap/>
              <w:overflowPunct/>
              <w:topLinePunct/>
              <w:autoSpaceDE/>
              <w:autoSpaceDN/>
              <w:bidi w:val="0"/>
              <w:adjustRightInd/>
              <w:snapToGrid/>
              <w:spacing w:line="240" w:lineRule="auto"/>
              <w:textAlignment w:val="auto"/>
              <w:rPr>
                <w:rFonts w:ascii="宋体" w:hAnsi="宋体"/>
                <w:sz w:val="24"/>
                <w:szCs w:val="24"/>
              </w:rPr>
            </w:pPr>
          </w:p>
        </w:tc>
      </w:tr>
      <w:tr w14:paraId="42A36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623" w:type="dxa"/>
            <w:noWrap w:val="0"/>
            <w:vAlign w:val="center"/>
          </w:tcPr>
          <w:p w14:paraId="7AA0C9B3">
            <w:pPr>
              <w:keepNext w:val="0"/>
              <w:keepLines w:val="0"/>
              <w:pageBreakBefore w:val="0"/>
              <w:widowControl w:val="0"/>
              <w:kinsoku/>
              <w:wordWrap/>
              <w:overflowPunct/>
              <w:topLinePunct/>
              <w:autoSpaceDE/>
              <w:autoSpaceDN/>
              <w:bidi w:val="0"/>
              <w:adjustRightInd/>
              <w:snapToGrid/>
              <w:spacing w:line="240" w:lineRule="auto"/>
              <w:ind w:left="0" w:leftChars="0" w:firstLine="0" w:firstLineChars="0"/>
              <w:jc w:val="center"/>
              <w:textAlignment w:val="auto"/>
              <w:rPr>
                <w:rFonts w:ascii="宋体" w:hAnsi="宋体"/>
                <w:sz w:val="24"/>
                <w:szCs w:val="24"/>
              </w:rPr>
            </w:pPr>
            <w:r>
              <w:rPr>
                <w:rFonts w:ascii="宋体" w:hAnsi="宋体"/>
                <w:sz w:val="24"/>
                <w:szCs w:val="24"/>
              </w:rPr>
              <w:t>开工日期</w:t>
            </w:r>
          </w:p>
        </w:tc>
        <w:tc>
          <w:tcPr>
            <w:tcW w:w="6129" w:type="dxa"/>
            <w:noWrap w:val="0"/>
            <w:vAlign w:val="top"/>
          </w:tcPr>
          <w:p w14:paraId="22F0664C">
            <w:pPr>
              <w:keepNext w:val="0"/>
              <w:keepLines w:val="0"/>
              <w:pageBreakBefore w:val="0"/>
              <w:widowControl w:val="0"/>
              <w:kinsoku/>
              <w:wordWrap/>
              <w:overflowPunct/>
              <w:topLinePunct/>
              <w:autoSpaceDE/>
              <w:autoSpaceDN/>
              <w:bidi w:val="0"/>
              <w:adjustRightInd/>
              <w:snapToGrid/>
              <w:spacing w:line="240" w:lineRule="auto"/>
              <w:textAlignment w:val="auto"/>
              <w:rPr>
                <w:rFonts w:ascii="宋体" w:hAnsi="宋体"/>
                <w:sz w:val="24"/>
                <w:szCs w:val="24"/>
              </w:rPr>
            </w:pPr>
          </w:p>
        </w:tc>
      </w:tr>
      <w:tr w14:paraId="11601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623" w:type="dxa"/>
            <w:noWrap w:val="0"/>
            <w:vAlign w:val="center"/>
          </w:tcPr>
          <w:p w14:paraId="795C23B4">
            <w:pPr>
              <w:keepNext w:val="0"/>
              <w:keepLines w:val="0"/>
              <w:pageBreakBefore w:val="0"/>
              <w:widowControl w:val="0"/>
              <w:kinsoku/>
              <w:wordWrap/>
              <w:overflowPunct/>
              <w:topLinePunct/>
              <w:autoSpaceDE/>
              <w:autoSpaceDN/>
              <w:bidi w:val="0"/>
              <w:adjustRightInd/>
              <w:snapToGrid/>
              <w:spacing w:line="240" w:lineRule="auto"/>
              <w:ind w:left="0" w:leftChars="0" w:firstLine="0" w:firstLineChars="0"/>
              <w:jc w:val="center"/>
              <w:textAlignment w:val="auto"/>
              <w:rPr>
                <w:rFonts w:ascii="宋体" w:hAnsi="宋体"/>
                <w:sz w:val="24"/>
                <w:szCs w:val="24"/>
              </w:rPr>
            </w:pPr>
            <w:r>
              <w:rPr>
                <w:rFonts w:hint="eastAsia" w:ascii="宋体" w:hAnsi="宋体"/>
                <w:sz w:val="24"/>
                <w:szCs w:val="24"/>
              </w:rPr>
              <w:t>竣工</w:t>
            </w:r>
            <w:r>
              <w:rPr>
                <w:rFonts w:ascii="宋体" w:hAnsi="宋体"/>
                <w:sz w:val="24"/>
                <w:szCs w:val="24"/>
              </w:rPr>
              <w:t>日期</w:t>
            </w:r>
          </w:p>
        </w:tc>
        <w:tc>
          <w:tcPr>
            <w:tcW w:w="6129" w:type="dxa"/>
            <w:noWrap w:val="0"/>
            <w:vAlign w:val="top"/>
          </w:tcPr>
          <w:p w14:paraId="605103F7">
            <w:pPr>
              <w:keepNext w:val="0"/>
              <w:keepLines w:val="0"/>
              <w:pageBreakBefore w:val="0"/>
              <w:widowControl w:val="0"/>
              <w:kinsoku/>
              <w:wordWrap/>
              <w:overflowPunct/>
              <w:topLinePunct/>
              <w:autoSpaceDE/>
              <w:autoSpaceDN/>
              <w:bidi w:val="0"/>
              <w:adjustRightInd/>
              <w:snapToGrid/>
              <w:spacing w:line="240" w:lineRule="auto"/>
              <w:textAlignment w:val="auto"/>
              <w:rPr>
                <w:rFonts w:ascii="宋体" w:hAnsi="宋体"/>
                <w:sz w:val="24"/>
                <w:szCs w:val="24"/>
              </w:rPr>
            </w:pPr>
          </w:p>
        </w:tc>
      </w:tr>
      <w:tr w14:paraId="2A187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623" w:type="dxa"/>
            <w:noWrap w:val="0"/>
            <w:vAlign w:val="center"/>
          </w:tcPr>
          <w:p w14:paraId="602DEA15">
            <w:pPr>
              <w:keepNext w:val="0"/>
              <w:keepLines w:val="0"/>
              <w:pageBreakBefore w:val="0"/>
              <w:widowControl w:val="0"/>
              <w:kinsoku/>
              <w:wordWrap/>
              <w:overflowPunct/>
              <w:topLinePunct/>
              <w:autoSpaceDE/>
              <w:autoSpaceDN/>
              <w:bidi w:val="0"/>
              <w:adjustRightInd/>
              <w:snapToGrid/>
              <w:spacing w:line="240" w:lineRule="auto"/>
              <w:ind w:left="0" w:leftChars="0" w:firstLine="0" w:firstLineChars="0"/>
              <w:jc w:val="center"/>
              <w:textAlignment w:val="auto"/>
              <w:rPr>
                <w:rFonts w:ascii="宋体" w:hAnsi="宋体"/>
                <w:sz w:val="24"/>
                <w:szCs w:val="24"/>
              </w:rPr>
            </w:pPr>
            <w:r>
              <w:rPr>
                <w:rFonts w:ascii="宋体" w:hAnsi="宋体"/>
                <w:sz w:val="24"/>
                <w:szCs w:val="24"/>
              </w:rPr>
              <w:t>承担的工作</w:t>
            </w:r>
          </w:p>
        </w:tc>
        <w:tc>
          <w:tcPr>
            <w:tcW w:w="6129" w:type="dxa"/>
            <w:noWrap w:val="0"/>
            <w:vAlign w:val="top"/>
          </w:tcPr>
          <w:p w14:paraId="6E27D05A">
            <w:pPr>
              <w:keepNext w:val="0"/>
              <w:keepLines w:val="0"/>
              <w:pageBreakBefore w:val="0"/>
              <w:widowControl w:val="0"/>
              <w:kinsoku/>
              <w:wordWrap/>
              <w:overflowPunct/>
              <w:topLinePunct/>
              <w:autoSpaceDE/>
              <w:autoSpaceDN/>
              <w:bidi w:val="0"/>
              <w:adjustRightInd/>
              <w:snapToGrid/>
              <w:spacing w:line="240" w:lineRule="auto"/>
              <w:textAlignment w:val="auto"/>
              <w:rPr>
                <w:rFonts w:ascii="宋体" w:hAnsi="宋体"/>
                <w:sz w:val="24"/>
                <w:szCs w:val="24"/>
              </w:rPr>
            </w:pPr>
          </w:p>
        </w:tc>
      </w:tr>
      <w:tr w14:paraId="566D8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623" w:type="dxa"/>
            <w:noWrap w:val="0"/>
            <w:vAlign w:val="center"/>
          </w:tcPr>
          <w:p w14:paraId="203A2FFB">
            <w:pPr>
              <w:keepNext w:val="0"/>
              <w:keepLines w:val="0"/>
              <w:pageBreakBefore w:val="0"/>
              <w:widowControl w:val="0"/>
              <w:kinsoku/>
              <w:wordWrap/>
              <w:overflowPunct/>
              <w:topLinePunct/>
              <w:autoSpaceDE/>
              <w:autoSpaceDN/>
              <w:bidi w:val="0"/>
              <w:adjustRightInd/>
              <w:snapToGrid/>
              <w:spacing w:line="240" w:lineRule="auto"/>
              <w:ind w:left="0" w:leftChars="0" w:firstLine="0" w:firstLineChars="0"/>
              <w:jc w:val="center"/>
              <w:textAlignment w:val="auto"/>
              <w:rPr>
                <w:rFonts w:ascii="宋体" w:hAnsi="宋体"/>
                <w:sz w:val="24"/>
                <w:szCs w:val="24"/>
              </w:rPr>
            </w:pPr>
            <w:r>
              <w:rPr>
                <w:rFonts w:ascii="宋体" w:hAnsi="宋体"/>
                <w:sz w:val="24"/>
                <w:szCs w:val="24"/>
              </w:rPr>
              <w:t>工程质量</w:t>
            </w:r>
          </w:p>
        </w:tc>
        <w:tc>
          <w:tcPr>
            <w:tcW w:w="6129" w:type="dxa"/>
            <w:noWrap w:val="0"/>
            <w:vAlign w:val="top"/>
          </w:tcPr>
          <w:p w14:paraId="666221DE">
            <w:pPr>
              <w:keepNext w:val="0"/>
              <w:keepLines w:val="0"/>
              <w:pageBreakBefore w:val="0"/>
              <w:widowControl w:val="0"/>
              <w:kinsoku/>
              <w:wordWrap/>
              <w:overflowPunct/>
              <w:topLinePunct/>
              <w:autoSpaceDE/>
              <w:autoSpaceDN/>
              <w:bidi w:val="0"/>
              <w:adjustRightInd/>
              <w:snapToGrid/>
              <w:spacing w:line="240" w:lineRule="auto"/>
              <w:textAlignment w:val="auto"/>
              <w:rPr>
                <w:rFonts w:ascii="宋体" w:hAnsi="宋体"/>
                <w:sz w:val="24"/>
                <w:szCs w:val="24"/>
              </w:rPr>
            </w:pPr>
          </w:p>
        </w:tc>
      </w:tr>
      <w:tr w14:paraId="4EA2A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623" w:type="dxa"/>
            <w:noWrap w:val="0"/>
            <w:vAlign w:val="center"/>
          </w:tcPr>
          <w:p w14:paraId="726521B5">
            <w:pPr>
              <w:keepNext w:val="0"/>
              <w:keepLines w:val="0"/>
              <w:pageBreakBefore w:val="0"/>
              <w:widowControl w:val="0"/>
              <w:kinsoku/>
              <w:wordWrap/>
              <w:overflowPunct/>
              <w:topLinePunct/>
              <w:autoSpaceDE/>
              <w:autoSpaceDN/>
              <w:bidi w:val="0"/>
              <w:adjustRightInd/>
              <w:snapToGrid/>
              <w:spacing w:line="240" w:lineRule="auto"/>
              <w:ind w:left="0" w:leftChars="0" w:firstLine="0" w:firstLineChars="0"/>
              <w:jc w:val="center"/>
              <w:textAlignment w:val="auto"/>
              <w:rPr>
                <w:rFonts w:ascii="宋体" w:hAnsi="宋体"/>
                <w:sz w:val="24"/>
                <w:szCs w:val="24"/>
              </w:rPr>
            </w:pPr>
            <w:r>
              <w:rPr>
                <w:rFonts w:ascii="宋体" w:hAnsi="宋体"/>
                <w:sz w:val="24"/>
                <w:szCs w:val="24"/>
              </w:rPr>
              <w:t>项目经理</w:t>
            </w:r>
          </w:p>
        </w:tc>
        <w:tc>
          <w:tcPr>
            <w:tcW w:w="6129" w:type="dxa"/>
            <w:noWrap w:val="0"/>
            <w:vAlign w:val="top"/>
          </w:tcPr>
          <w:p w14:paraId="48F8374F">
            <w:pPr>
              <w:keepNext w:val="0"/>
              <w:keepLines w:val="0"/>
              <w:pageBreakBefore w:val="0"/>
              <w:widowControl w:val="0"/>
              <w:kinsoku/>
              <w:wordWrap/>
              <w:overflowPunct/>
              <w:topLinePunct/>
              <w:autoSpaceDE/>
              <w:autoSpaceDN/>
              <w:bidi w:val="0"/>
              <w:adjustRightInd/>
              <w:snapToGrid/>
              <w:spacing w:line="240" w:lineRule="auto"/>
              <w:textAlignment w:val="auto"/>
              <w:rPr>
                <w:rFonts w:ascii="宋体" w:hAnsi="宋体"/>
                <w:sz w:val="24"/>
                <w:szCs w:val="24"/>
              </w:rPr>
            </w:pPr>
          </w:p>
        </w:tc>
      </w:tr>
      <w:tr w14:paraId="315FF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623" w:type="dxa"/>
            <w:noWrap w:val="0"/>
            <w:vAlign w:val="center"/>
          </w:tcPr>
          <w:p w14:paraId="10A27B90">
            <w:pPr>
              <w:keepNext w:val="0"/>
              <w:keepLines w:val="0"/>
              <w:pageBreakBefore w:val="0"/>
              <w:widowControl w:val="0"/>
              <w:kinsoku/>
              <w:wordWrap/>
              <w:overflowPunct/>
              <w:topLinePunct/>
              <w:autoSpaceDE/>
              <w:autoSpaceDN/>
              <w:bidi w:val="0"/>
              <w:adjustRightInd/>
              <w:snapToGrid/>
              <w:spacing w:line="240" w:lineRule="auto"/>
              <w:ind w:left="0" w:leftChars="0" w:firstLine="0" w:firstLineChars="0"/>
              <w:jc w:val="center"/>
              <w:textAlignment w:val="auto"/>
              <w:rPr>
                <w:rFonts w:ascii="宋体" w:hAnsi="宋体"/>
                <w:sz w:val="24"/>
                <w:szCs w:val="24"/>
              </w:rPr>
            </w:pPr>
            <w:r>
              <w:rPr>
                <w:rFonts w:ascii="宋体" w:hAnsi="宋体"/>
                <w:sz w:val="24"/>
                <w:szCs w:val="24"/>
              </w:rPr>
              <w:t>技术负责人</w:t>
            </w:r>
          </w:p>
        </w:tc>
        <w:tc>
          <w:tcPr>
            <w:tcW w:w="6129" w:type="dxa"/>
            <w:noWrap w:val="0"/>
            <w:vAlign w:val="top"/>
          </w:tcPr>
          <w:p w14:paraId="6943CE92">
            <w:pPr>
              <w:keepNext w:val="0"/>
              <w:keepLines w:val="0"/>
              <w:pageBreakBefore w:val="0"/>
              <w:widowControl w:val="0"/>
              <w:kinsoku/>
              <w:wordWrap/>
              <w:overflowPunct/>
              <w:topLinePunct/>
              <w:autoSpaceDE/>
              <w:autoSpaceDN/>
              <w:bidi w:val="0"/>
              <w:adjustRightInd/>
              <w:snapToGrid/>
              <w:spacing w:line="240" w:lineRule="auto"/>
              <w:textAlignment w:val="auto"/>
              <w:rPr>
                <w:rFonts w:ascii="宋体" w:hAnsi="宋体"/>
                <w:sz w:val="24"/>
                <w:szCs w:val="24"/>
              </w:rPr>
            </w:pPr>
          </w:p>
        </w:tc>
      </w:tr>
      <w:tr w14:paraId="1970E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623" w:type="dxa"/>
            <w:noWrap w:val="0"/>
            <w:vAlign w:val="center"/>
          </w:tcPr>
          <w:p w14:paraId="2E098F00">
            <w:pPr>
              <w:keepNext w:val="0"/>
              <w:keepLines w:val="0"/>
              <w:pageBreakBefore w:val="0"/>
              <w:widowControl w:val="0"/>
              <w:kinsoku/>
              <w:wordWrap/>
              <w:overflowPunct/>
              <w:topLinePunct/>
              <w:autoSpaceDE/>
              <w:autoSpaceDN/>
              <w:bidi w:val="0"/>
              <w:adjustRightInd/>
              <w:snapToGrid/>
              <w:spacing w:line="240" w:lineRule="auto"/>
              <w:ind w:left="0" w:leftChars="0" w:firstLine="0" w:firstLineChars="0"/>
              <w:jc w:val="center"/>
              <w:textAlignment w:val="auto"/>
              <w:rPr>
                <w:rFonts w:ascii="宋体" w:hAnsi="宋体"/>
                <w:sz w:val="24"/>
                <w:szCs w:val="24"/>
              </w:rPr>
            </w:pPr>
            <w:r>
              <w:rPr>
                <w:rFonts w:ascii="宋体" w:hAnsi="宋体"/>
                <w:sz w:val="24"/>
                <w:szCs w:val="24"/>
              </w:rPr>
              <w:t>总监理工程师及电话</w:t>
            </w:r>
          </w:p>
        </w:tc>
        <w:tc>
          <w:tcPr>
            <w:tcW w:w="6129" w:type="dxa"/>
            <w:noWrap w:val="0"/>
            <w:vAlign w:val="top"/>
          </w:tcPr>
          <w:p w14:paraId="3117850E">
            <w:pPr>
              <w:keepNext w:val="0"/>
              <w:keepLines w:val="0"/>
              <w:pageBreakBefore w:val="0"/>
              <w:widowControl w:val="0"/>
              <w:kinsoku/>
              <w:wordWrap/>
              <w:overflowPunct/>
              <w:topLinePunct/>
              <w:autoSpaceDE/>
              <w:autoSpaceDN/>
              <w:bidi w:val="0"/>
              <w:adjustRightInd/>
              <w:snapToGrid/>
              <w:spacing w:line="240" w:lineRule="auto"/>
              <w:textAlignment w:val="auto"/>
              <w:rPr>
                <w:rFonts w:ascii="宋体" w:hAnsi="宋体"/>
                <w:sz w:val="24"/>
                <w:szCs w:val="24"/>
              </w:rPr>
            </w:pPr>
          </w:p>
        </w:tc>
      </w:tr>
      <w:tr w14:paraId="588DC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2623" w:type="dxa"/>
            <w:noWrap w:val="0"/>
            <w:vAlign w:val="center"/>
          </w:tcPr>
          <w:p w14:paraId="509F8E93">
            <w:pPr>
              <w:keepNext w:val="0"/>
              <w:keepLines w:val="0"/>
              <w:pageBreakBefore w:val="0"/>
              <w:widowControl w:val="0"/>
              <w:kinsoku/>
              <w:wordWrap/>
              <w:overflowPunct/>
              <w:topLinePunct/>
              <w:autoSpaceDE/>
              <w:autoSpaceDN/>
              <w:bidi w:val="0"/>
              <w:adjustRightInd/>
              <w:snapToGrid/>
              <w:spacing w:line="240" w:lineRule="auto"/>
              <w:ind w:left="0" w:leftChars="0" w:firstLine="0" w:firstLineChars="0"/>
              <w:jc w:val="center"/>
              <w:textAlignment w:val="auto"/>
              <w:rPr>
                <w:rFonts w:ascii="宋体" w:hAnsi="宋体"/>
                <w:sz w:val="24"/>
                <w:szCs w:val="24"/>
              </w:rPr>
            </w:pPr>
            <w:r>
              <w:rPr>
                <w:rFonts w:ascii="宋体" w:hAnsi="宋体"/>
                <w:sz w:val="24"/>
                <w:szCs w:val="24"/>
              </w:rPr>
              <w:t>项目描述</w:t>
            </w:r>
          </w:p>
        </w:tc>
        <w:tc>
          <w:tcPr>
            <w:tcW w:w="6129" w:type="dxa"/>
            <w:noWrap w:val="0"/>
            <w:vAlign w:val="top"/>
          </w:tcPr>
          <w:p w14:paraId="5945582D">
            <w:pPr>
              <w:keepNext w:val="0"/>
              <w:keepLines w:val="0"/>
              <w:pageBreakBefore w:val="0"/>
              <w:widowControl w:val="0"/>
              <w:kinsoku/>
              <w:wordWrap/>
              <w:overflowPunct/>
              <w:topLinePunct/>
              <w:autoSpaceDE/>
              <w:autoSpaceDN/>
              <w:bidi w:val="0"/>
              <w:adjustRightInd/>
              <w:snapToGrid/>
              <w:spacing w:line="240" w:lineRule="auto"/>
              <w:ind w:left="0" w:leftChars="0" w:firstLine="0" w:firstLineChars="0"/>
              <w:textAlignment w:val="auto"/>
              <w:rPr>
                <w:rFonts w:ascii="宋体" w:hAnsi="宋体"/>
                <w:sz w:val="24"/>
                <w:szCs w:val="24"/>
              </w:rPr>
            </w:pPr>
          </w:p>
        </w:tc>
      </w:tr>
      <w:tr w14:paraId="620C0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623" w:type="dxa"/>
            <w:noWrap w:val="0"/>
            <w:vAlign w:val="center"/>
          </w:tcPr>
          <w:p w14:paraId="26501F0F">
            <w:pPr>
              <w:keepNext w:val="0"/>
              <w:keepLines w:val="0"/>
              <w:pageBreakBefore w:val="0"/>
              <w:widowControl w:val="0"/>
              <w:kinsoku/>
              <w:wordWrap/>
              <w:overflowPunct/>
              <w:autoSpaceDE/>
              <w:autoSpaceDN/>
              <w:bidi w:val="0"/>
              <w:adjustRightInd/>
              <w:snapToGrid/>
              <w:spacing w:line="240" w:lineRule="auto"/>
              <w:ind w:left="0" w:leftChars="0" w:firstLine="0" w:firstLineChars="0"/>
              <w:jc w:val="center"/>
              <w:textAlignment w:val="auto"/>
              <w:rPr>
                <w:rFonts w:ascii="宋体" w:hAnsi="宋体"/>
                <w:sz w:val="24"/>
                <w:szCs w:val="24"/>
              </w:rPr>
            </w:pPr>
            <w:r>
              <w:rPr>
                <w:rFonts w:ascii="宋体" w:hAnsi="宋体"/>
                <w:sz w:val="24"/>
                <w:szCs w:val="24"/>
              </w:rPr>
              <w:t>备注</w:t>
            </w:r>
          </w:p>
        </w:tc>
        <w:tc>
          <w:tcPr>
            <w:tcW w:w="6129" w:type="dxa"/>
            <w:noWrap w:val="0"/>
            <w:vAlign w:val="top"/>
          </w:tcPr>
          <w:p w14:paraId="18844CFD">
            <w:pPr>
              <w:keepNext w:val="0"/>
              <w:keepLines w:val="0"/>
              <w:pageBreakBefore w:val="0"/>
              <w:widowControl w:val="0"/>
              <w:kinsoku/>
              <w:wordWrap/>
              <w:overflowPunct/>
              <w:topLinePunct/>
              <w:autoSpaceDE/>
              <w:autoSpaceDN/>
              <w:bidi w:val="0"/>
              <w:adjustRightInd/>
              <w:snapToGrid/>
              <w:spacing w:line="240" w:lineRule="auto"/>
              <w:textAlignment w:val="auto"/>
              <w:rPr>
                <w:rFonts w:ascii="宋体" w:hAnsi="宋体"/>
                <w:sz w:val="24"/>
                <w:szCs w:val="24"/>
              </w:rPr>
            </w:pPr>
          </w:p>
        </w:tc>
      </w:tr>
    </w:tbl>
    <w:p w14:paraId="29B5B296">
      <w:pPr>
        <w:keepNext w:val="0"/>
        <w:keepLines w:val="0"/>
        <w:pageBreakBefore w:val="0"/>
        <w:widowControl w:val="0"/>
        <w:kinsoku/>
        <w:wordWrap/>
        <w:overflowPunct/>
        <w:topLinePunct w:val="0"/>
        <w:autoSpaceDE w:val="0"/>
        <w:autoSpaceDN w:val="0"/>
        <w:bidi w:val="0"/>
        <w:adjustRightInd/>
        <w:snapToGrid/>
        <w:spacing w:before="0" w:beforeLines="0" w:after="0" w:afterLines="0" w:line="240" w:lineRule="auto"/>
        <w:ind w:left="0" w:leftChars="0" w:firstLine="0" w:firstLineChars="0"/>
        <w:textAlignment w:val="auto"/>
        <w:outlineLvl w:val="2"/>
        <w:rPr>
          <w:rFonts w:hint="eastAsia" w:ascii="宋体" w:hAnsi="宋体"/>
          <w:sz w:val="21"/>
          <w:szCs w:val="21"/>
        </w:rPr>
      </w:pPr>
      <w:r>
        <w:rPr>
          <w:rFonts w:hint="eastAsia" w:ascii="宋体" w:hAnsi="宋体"/>
          <w:b/>
          <w:bCs/>
          <w:sz w:val="21"/>
          <w:szCs w:val="21"/>
        </w:rPr>
        <w:t>注：</w:t>
      </w:r>
      <w:r>
        <w:rPr>
          <w:rFonts w:hint="eastAsia" w:ascii="宋体" w:hAnsi="宋体"/>
          <w:sz w:val="21"/>
          <w:szCs w:val="21"/>
        </w:rPr>
        <w:t>1.每张表格只填写一个工程项目，并标明表序。</w:t>
      </w:r>
    </w:p>
    <w:p w14:paraId="76B63294">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240" w:lineRule="auto"/>
        <w:ind w:firstLine="420" w:firstLineChars="200"/>
        <w:textAlignment w:val="auto"/>
        <w:outlineLvl w:val="2"/>
        <w:rPr>
          <w:rFonts w:hint="eastAsia" w:ascii="宋体" w:hAnsi="宋体"/>
          <w:sz w:val="21"/>
          <w:szCs w:val="21"/>
          <w:highlight w:val="none"/>
        </w:rPr>
      </w:pPr>
      <w:r>
        <w:rPr>
          <w:rFonts w:hint="eastAsia" w:ascii="宋体" w:hAnsi="宋体"/>
          <w:sz w:val="21"/>
          <w:szCs w:val="21"/>
          <w:highlight w:val="none"/>
          <w:lang w:val="en-US" w:eastAsia="zh-CN"/>
        </w:rPr>
        <w:t>2.</w:t>
      </w:r>
      <w:r>
        <w:rPr>
          <w:rFonts w:hint="eastAsia" w:ascii="宋体" w:hAnsi="宋体"/>
          <w:sz w:val="21"/>
          <w:szCs w:val="21"/>
          <w:highlight w:val="none"/>
        </w:rPr>
        <w:t>类似项目业绩须附</w:t>
      </w:r>
      <w:r>
        <w:rPr>
          <w:rFonts w:hint="eastAsia" w:ascii="宋体" w:hAnsi="宋体"/>
          <w:sz w:val="21"/>
          <w:szCs w:val="21"/>
          <w:highlight w:val="none"/>
          <w:lang w:eastAsia="zh-CN"/>
        </w:rPr>
        <w:t>成交（中标）通知书或</w:t>
      </w:r>
      <w:r>
        <w:rPr>
          <w:rFonts w:hint="eastAsia" w:ascii="宋体" w:hAnsi="宋体"/>
          <w:sz w:val="21"/>
          <w:szCs w:val="21"/>
          <w:highlight w:val="none"/>
        </w:rPr>
        <w:t>合同</w:t>
      </w:r>
      <w:r>
        <w:rPr>
          <w:rFonts w:hint="eastAsia" w:ascii="宋体" w:hAnsi="宋体"/>
          <w:sz w:val="21"/>
          <w:szCs w:val="21"/>
          <w:highlight w:val="none"/>
          <w:lang w:eastAsia="zh-CN"/>
        </w:rPr>
        <w:t>或</w:t>
      </w:r>
      <w:r>
        <w:rPr>
          <w:rFonts w:hint="eastAsia" w:ascii="宋体" w:hAnsi="宋体"/>
          <w:sz w:val="21"/>
          <w:szCs w:val="21"/>
          <w:highlight w:val="none"/>
        </w:rPr>
        <w:t>工程竣工证明材料的</w:t>
      </w:r>
      <w:r>
        <w:rPr>
          <w:rFonts w:hint="eastAsia" w:ascii="宋体" w:hAnsi="宋体"/>
          <w:sz w:val="21"/>
          <w:szCs w:val="21"/>
          <w:highlight w:val="none"/>
          <w:lang w:eastAsia="zh-CN"/>
        </w:rPr>
        <w:t>复印件或扫描件并加盖公章</w:t>
      </w:r>
      <w:r>
        <w:rPr>
          <w:rFonts w:hint="eastAsia" w:ascii="宋体" w:hAnsi="宋体"/>
          <w:sz w:val="21"/>
          <w:szCs w:val="21"/>
          <w:highlight w:val="none"/>
        </w:rPr>
        <w:t>。</w:t>
      </w:r>
    </w:p>
    <w:p w14:paraId="7CEAFAA3">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240" w:lineRule="auto"/>
        <w:ind w:firstLine="420" w:firstLineChars="200"/>
        <w:textAlignment w:val="auto"/>
        <w:outlineLvl w:val="2"/>
        <w:rPr>
          <w:rFonts w:hint="eastAsia" w:hAnsi="宋体" w:cs="宋体"/>
          <w:b/>
          <w:bCs/>
          <w:sz w:val="40"/>
          <w:szCs w:val="40"/>
          <w:highlight w:val="none"/>
          <w:lang w:val="en-US" w:eastAsia="zh-CN"/>
        </w:rPr>
      </w:pPr>
      <w:r>
        <w:rPr>
          <w:rFonts w:hint="eastAsia" w:ascii="宋体" w:hAnsi="宋体" w:cs="宋体"/>
          <w:sz w:val="21"/>
          <w:szCs w:val="21"/>
          <w:lang w:val="en-US" w:eastAsia="zh-CN"/>
        </w:rPr>
        <w:t>3.</w:t>
      </w:r>
      <w:r>
        <w:rPr>
          <w:rFonts w:hint="eastAsia" w:ascii="宋体" w:hAnsi="宋体" w:cs="宋体"/>
          <w:sz w:val="21"/>
          <w:szCs w:val="21"/>
        </w:rPr>
        <w:t>如近年来，</w:t>
      </w:r>
      <w:r>
        <w:rPr>
          <w:rFonts w:hint="eastAsia" w:ascii="宋体" w:hAnsi="宋体" w:cs="宋体"/>
          <w:sz w:val="21"/>
          <w:szCs w:val="21"/>
          <w:lang w:eastAsia="zh-CN"/>
        </w:rPr>
        <w:t>供应商</w:t>
      </w:r>
      <w:r>
        <w:rPr>
          <w:rFonts w:hint="eastAsia" w:ascii="宋体" w:hAnsi="宋体" w:cs="宋体"/>
          <w:sz w:val="21"/>
          <w:szCs w:val="21"/>
        </w:rPr>
        <w:t>法人机构发生合法变更或重组或法人名称变更时，应提供相关部门的合法批件或其他相关证明材料来证明其所附业绩的继承性</w:t>
      </w:r>
      <w:r>
        <w:rPr>
          <w:rFonts w:hint="eastAsia" w:ascii="宋体" w:hAnsi="宋体" w:cs="宋体"/>
          <w:sz w:val="24"/>
          <w:szCs w:val="24"/>
        </w:rPr>
        <w:t>。</w:t>
      </w:r>
    </w:p>
    <w:p w14:paraId="5BD0C518">
      <w:pPr>
        <w:pageBreakBefore w:val="0"/>
        <w:numPr>
          <w:ilvl w:val="0"/>
          <w:numId w:val="0"/>
        </w:numPr>
        <w:kinsoku/>
        <w:wordWrap/>
        <w:topLinePunct w:val="0"/>
        <w:bidi w:val="0"/>
        <w:adjustRightInd/>
        <w:snapToGrid w:val="0"/>
        <w:spacing w:line="440" w:lineRule="exact"/>
        <w:ind w:leftChars="0"/>
        <w:jc w:val="center"/>
        <w:textAlignment w:val="auto"/>
        <w:rPr>
          <w:rFonts w:hint="eastAsia" w:hAnsi="宋体" w:cs="宋体"/>
          <w:b/>
          <w:bCs/>
          <w:sz w:val="40"/>
          <w:szCs w:val="40"/>
          <w:highlight w:val="none"/>
          <w:lang w:val="en-US" w:eastAsia="zh-CN"/>
        </w:rPr>
      </w:pPr>
    </w:p>
    <w:p w14:paraId="132765CA">
      <w:pPr>
        <w:pageBreakBefore w:val="0"/>
        <w:numPr>
          <w:ilvl w:val="0"/>
          <w:numId w:val="0"/>
        </w:numPr>
        <w:kinsoku/>
        <w:wordWrap/>
        <w:topLinePunct w:val="0"/>
        <w:bidi w:val="0"/>
        <w:adjustRightInd/>
        <w:snapToGrid w:val="0"/>
        <w:spacing w:line="440" w:lineRule="exact"/>
        <w:ind w:leftChars="0"/>
        <w:jc w:val="center"/>
        <w:textAlignment w:val="auto"/>
        <w:rPr>
          <w:rFonts w:hint="eastAsia" w:hAnsi="宋体" w:cs="宋体"/>
          <w:b/>
          <w:bCs/>
          <w:sz w:val="40"/>
          <w:szCs w:val="40"/>
          <w:highlight w:val="none"/>
          <w:lang w:val="en-US" w:eastAsia="zh-CN"/>
        </w:rPr>
      </w:pPr>
    </w:p>
    <w:p w14:paraId="1DA538D8">
      <w:pPr>
        <w:pageBreakBefore w:val="0"/>
        <w:numPr>
          <w:ilvl w:val="0"/>
          <w:numId w:val="0"/>
        </w:numPr>
        <w:kinsoku/>
        <w:wordWrap/>
        <w:topLinePunct w:val="0"/>
        <w:bidi w:val="0"/>
        <w:adjustRightInd/>
        <w:snapToGrid w:val="0"/>
        <w:spacing w:line="440" w:lineRule="exact"/>
        <w:ind w:leftChars="0"/>
        <w:jc w:val="center"/>
        <w:textAlignment w:val="auto"/>
        <w:rPr>
          <w:rFonts w:hint="eastAsia" w:ascii="宋体" w:hAnsi="宋体" w:cs="宋体"/>
          <w:sz w:val="24"/>
        </w:rPr>
      </w:pPr>
      <w:r>
        <w:rPr>
          <w:rFonts w:hint="eastAsia" w:hAnsi="宋体" w:cs="宋体"/>
          <w:b/>
          <w:bCs/>
          <w:sz w:val="40"/>
          <w:szCs w:val="40"/>
          <w:highlight w:val="none"/>
          <w:lang w:val="en-US" w:eastAsia="zh-CN"/>
        </w:rPr>
        <w:t>七、承诺书（格式自拟）</w:t>
      </w:r>
    </w:p>
    <w:p w14:paraId="30167EA9">
      <w:pPr>
        <w:pageBreakBefore w:val="0"/>
        <w:kinsoku/>
        <w:wordWrap/>
        <w:bidi w:val="0"/>
        <w:adjustRightInd/>
        <w:spacing w:line="440" w:lineRule="exact"/>
        <w:ind w:firstLine="480" w:firstLineChars="200"/>
        <w:textAlignment w:val="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1</w:t>
      </w:r>
      <w:r>
        <w:rPr>
          <w:rFonts w:hint="eastAsia" w:ascii="宋体" w:hAnsi="宋体" w:cs="宋体"/>
          <w:sz w:val="24"/>
        </w:rPr>
        <w:t>）按时足额发放农民工工资；</w:t>
      </w:r>
    </w:p>
    <w:p w14:paraId="60CD26E2">
      <w:pPr>
        <w:pageBreakBefore w:val="0"/>
        <w:kinsoku/>
        <w:wordWrap/>
        <w:bidi w:val="0"/>
        <w:adjustRightInd/>
        <w:spacing w:line="440" w:lineRule="exact"/>
        <w:ind w:firstLine="480" w:firstLineChars="200"/>
        <w:textAlignment w:val="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w:t>
      </w:r>
      <w:r>
        <w:rPr>
          <w:rFonts w:hint="eastAsia" w:ascii="宋体" w:hAnsi="宋体" w:cs="宋体"/>
          <w:sz w:val="24"/>
          <w:highlight w:val="none"/>
        </w:rPr>
        <w:t>不转包、</w:t>
      </w:r>
      <w:r>
        <w:rPr>
          <w:rFonts w:hint="eastAsia" w:ascii="宋体" w:hAnsi="宋体" w:cs="宋体"/>
          <w:sz w:val="24"/>
          <w:highlight w:val="none"/>
          <w:lang w:eastAsia="zh-CN"/>
        </w:rPr>
        <w:t>不</w:t>
      </w:r>
      <w:r>
        <w:rPr>
          <w:rFonts w:hint="eastAsia" w:ascii="宋体" w:hAnsi="宋体" w:cs="宋体"/>
          <w:sz w:val="24"/>
          <w:highlight w:val="none"/>
        </w:rPr>
        <w:t>分包</w:t>
      </w:r>
      <w:r>
        <w:rPr>
          <w:rFonts w:hint="eastAsia" w:ascii="宋体" w:hAnsi="宋体" w:cs="宋体"/>
          <w:sz w:val="24"/>
        </w:rPr>
        <w:t>；</w:t>
      </w:r>
    </w:p>
    <w:p w14:paraId="4CFBCC58">
      <w:pPr>
        <w:pageBreakBefore w:val="0"/>
        <w:kinsoku/>
        <w:wordWrap/>
        <w:bidi w:val="0"/>
        <w:adjustRightInd/>
        <w:spacing w:line="440" w:lineRule="exact"/>
        <w:ind w:firstLine="480" w:firstLineChars="200"/>
        <w:textAlignment w:val="auto"/>
        <w:rPr>
          <w:rFonts w:hint="eastAsia" w:ascii="宋体" w:hAnsi="宋体" w:cs="宋体"/>
          <w:sz w:val="24"/>
          <w:highlight w:val="none"/>
          <w:lang w:eastAsia="zh-CN"/>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w:t>
      </w:r>
      <w:r>
        <w:rPr>
          <w:rFonts w:hint="eastAsia" w:ascii="宋体" w:hAnsi="宋体" w:eastAsia="宋体" w:cs="宋体"/>
          <w:b w:val="0"/>
          <w:bCs/>
          <w:sz w:val="24"/>
          <w:highlight w:val="none"/>
          <w:lang w:val="en-US" w:eastAsia="zh-CN"/>
        </w:rPr>
        <w:t>对付款方式、</w:t>
      </w:r>
      <w:r>
        <w:rPr>
          <w:rFonts w:hint="eastAsia" w:ascii="宋体" w:hAnsi="宋体" w:cs="宋体"/>
          <w:b w:val="0"/>
          <w:bCs/>
          <w:sz w:val="24"/>
          <w:highlight w:val="none"/>
          <w:lang w:val="en-US" w:eastAsia="zh-CN"/>
        </w:rPr>
        <w:t>计划</w:t>
      </w:r>
      <w:r>
        <w:rPr>
          <w:rFonts w:hint="eastAsia" w:ascii="宋体" w:hAnsi="宋体" w:eastAsia="宋体" w:cs="宋体"/>
          <w:b w:val="0"/>
          <w:bCs/>
          <w:sz w:val="24"/>
          <w:highlight w:val="none"/>
          <w:lang w:val="en-US" w:eastAsia="zh-CN"/>
        </w:rPr>
        <w:t>工期、磋商有效期</w:t>
      </w:r>
      <w:r>
        <w:rPr>
          <w:rFonts w:hint="eastAsia" w:ascii="宋体" w:hAnsi="宋体" w:cs="宋体"/>
          <w:b w:val="0"/>
          <w:bCs/>
          <w:sz w:val="24"/>
          <w:highlight w:val="none"/>
          <w:lang w:val="en-US" w:eastAsia="zh-CN"/>
        </w:rPr>
        <w:t>、质量标准</w:t>
      </w:r>
      <w:r>
        <w:rPr>
          <w:rFonts w:hint="eastAsia" w:ascii="宋体" w:hAnsi="宋体" w:eastAsia="宋体" w:cs="宋体"/>
          <w:b w:val="0"/>
          <w:bCs/>
          <w:sz w:val="24"/>
          <w:highlight w:val="none"/>
          <w:lang w:val="en-US" w:eastAsia="zh-CN"/>
        </w:rPr>
        <w:t>的承诺</w:t>
      </w:r>
      <w:r>
        <w:rPr>
          <w:rFonts w:hint="eastAsia" w:ascii="宋体" w:hAnsi="宋体" w:cs="宋体"/>
          <w:sz w:val="24"/>
          <w:highlight w:val="none"/>
          <w:lang w:val="en-US" w:eastAsia="zh-CN"/>
        </w:rPr>
        <w:t>。</w:t>
      </w:r>
    </w:p>
    <w:p w14:paraId="757634E7">
      <w:pPr>
        <w:pageBreakBefore w:val="0"/>
        <w:kinsoku/>
        <w:wordWrap/>
        <w:bidi w:val="0"/>
        <w:adjustRightInd/>
        <w:spacing w:line="440" w:lineRule="exact"/>
        <w:textAlignment w:val="auto"/>
        <w:rPr>
          <w:rFonts w:hint="eastAsia"/>
          <w:lang w:val="en-US" w:eastAsia="zh-CN"/>
        </w:rPr>
      </w:pPr>
    </w:p>
    <w:p w14:paraId="32F8C399">
      <w:pPr>
        <w:pStyle w:val="8"/>
        <w:pageBreakBefore w:val="0"/>
        <w:kinsoku/>
        <w:wordWrap/>
        <w:bidi w:val="0"/>
        <w:adjustRightInd/>
        <w:spacing w:line="440" w:lineRule="exact"/>
        <w:textAlignment w:val="auto"/>
        <w:rPr>
          <w:rFonts w:hint="eastAsia"/>
          <w:lang w:val="en-US" w:eastAsia="zh-CN"/>
        </w:rPr>
      </w:pPr>
    </w:p>
    <w:p w14:paraId="64934E7D">
      <w:pPr>
        <w:pageBreakBefore w:val="0"/>
        <w:kinsoku/>
        <w:wordWrap/>
        <w:bidi w:val="0"/>
        <w:adjustRightInd/>
        <w:spacing w:line="440" w:lineRule="exact"/>
        <w:textAlignment w:val="auto"/>
        <w:rPr>
          <w:rFonts w:hint="eastAsia"/>
          <w:lang w:val="en-US" w:eastAsia="zh-CN"/>
        </w:rPr>
      </w:pPr>
    </w:p>
    <w:p w14:paraId="0AEE3FC6">
      <w:pPr>
        <w:pStyle w:val="8"/>
        <w:pageBreakBefore w:val="0"/>
        <w:kinsoku/>
        <w:wordWrap/>
        <w:bidi w:val="0"/>
        <w:adjustRightInd/>
        <w:spacing w:line="440" w:lineRule="exact"/>
        <w:textAlignment w:val="auto"/>
        <w:rPr>
          <w:rFonts w:hint="eastAsia"/>
          <w:lang w:val="en-US" w:eastAsia="zh-CN"/>
        </w:rPr>
      </w:pPr>
    </w:p>
    <w:p w14:paraId="2655117E">
      <w:pPr>
        <w:pageBreakBefore w:val="0"/>
        <w:kinsoku/>
        <w:wordWrap/>
        <w:bidi w:val="0"/>
        <w:adjustRightInd/>
        <w:spacing w:line="440" w:lineRule="exact"/>
        <w:textAlignment w:val="auto"/>
        <w:rPr>
          <w:rFonts w:hint="eastAsia"/>
          <w:lang w:val="en-US" w:eastAsia="zh-CN"/>
        </w:rPr>
      </w:pPr>
    </w:p>
    <w:p w14:paraId="76D8E3C9">
      <w:pPr>
        <w:pStyle w:val="8"/>
        <w:pageBreakBefore w:val="0"/>
        <w:kinsoku/>
        <w:wordWrap/>
        <w:bidi w:val="0"/>
        <w:adjustRightInd/>
        <w:spacing w:line="440" w:lineRule="exact"/>
        <w:textAlignment w:val="auto"/>
        <w:rPr>
          <w:rFonts w:hint="eastAsia"/>
          <w:lang w:val="en-US" w:eastAsia="zh-CN"/>
        </w:rPr>
      </w:pPr>
    </w:p>
    <w:p w14:paraId="674963C5">
      <w:pPr>
        <w:pageBreakBefore w:val="0"/>
        <w:kinsoku/>
        <w:wordWrap/>
        <w:bidi w:val="0"/>
        <w:adjustRightInd/>
        <w:spacing w:line="440" w:lineRule="exact"/>
        <w:textAlignment w:val="auto"/>
        <w:rPr>
          <w:rFonts w:hint="eastAsia"/>
          <w:lang w:val="en-US" w:eastAsia="zh-CN"/>
        </w:rPr>
      </w:pPr>
    </w:p>
    <w:p w14:paraId="0C030359">
      <w:pPr>
        <w:pStyle w:val="8"/>
        <w:pageBreakBefore w:val="0"/>
        <w:wordWrap/>
        <w:bidi w:val="0"/>
        <w:adjustRightInd/>
        <w:spacing w:line="440" w:lineRule="exact"/>
        <w:textAlignment w:val="auto"/>
        <w:rPr>
          <w:rFonts w:hint="eastAsia"/>
          <w:lang w:val="en-US" w:eastAsia="zh-CN"/>
        </w:rPr>
      </w:pPr>
    </w:p>
    <w:p w14:paraId="2BEC47DB">
      <w:pPr>
        <w:pageBreakBefore w:val="0"/>
        <w:wordWrap/>
        <w:topLinePunct w:val="0"/>
        <w:bidi w:val="0"/>
        <w:adjustRightInd/>
        <w:snapToGrid w:val="0"/>
        <w:spacing w:line="440" w:lineRule="exact"/>
        <w:ind w:left="0" w:leftChars="0" w:firstLine="0" w:firstLineChars="0"/>
        <w:jc w:val="both"/>
        <w:textAlignment w:val="auto"/>
        <w:rPr>
          <w:rFonts w:hint="eastAsia" w:hAnsi="宋体" w:cs="宋体"/>
          <w:b/>
          <w:bCs/>
          <w:sz w:val="40"/>
          <w:szCs w:val="40"/>
          <w:highlight w:val="none"/>
          <w:lang w:val="en-US" w:eastAsia="zh-CN"/>
        </w:rPr>
      </w:pPr>
    </w:p>
    <w:p w14:paraId="2FD9A859">
      <w:pPr>
        <w:pStyle w:val="18"/>
        <w:rPr>
          <w:rFonts w:hint="eastAsia" w:hAnsi="宋体" w:cs="宋体"/>
          <w:b/>
          <w:bCs/>
          <w:sz w:val="40"/>
          <w:szCs w:val="40"/>
          <w:highlight w:val="none"/>
          <w:lang w:val="en-US" w:eastAsia="zh-CN"/>
        </w:rPr>
      </w:pPr>
    </w:p>
    <w:p w14:paraId="346FBFAA">
      <w:pPr>
        <w:pStyle w:val="18"/>
        <w:rPr>
          <w:rFonts w:hint="eastAsia" w:hAnsi="宋体" w:cs="宋体"/>
          <w:b/>
          <w:bCs/>
          <w:sz w:val="40"/>
          <w:szCs w:val="40"/>
          <w:highlight w:val="none"/>
          <w:lang w:val="en-US" w:eastAsia="zh-CN"/>
        </w:rPr>
      </w:pPr>
    </w:p>
    <w:p w14:paraId="7671C5D6">
      <w:pPr>
        <w:pStyle w:val="18"/>
        <w:ind w:left="0" w:leftChars="0" w:firstLine="0" w:firstLineChars="0"/>
        <w:rPr>
          <w:rFonts w:hint="eastAsia" w:hAnsi="宋体" w:cs="宋体"/>
          <w:b/>
          <w:bCs/>
          <w:sz w:val="40"/>
          <w:szCs w:val="40"/>
          <w:highlight w:val="none"/>
          <w:lang w:val="en-US" w:eastAsia="zh-CN"/>
        </w:rPr>
      </w:pPr>
    </w:p>
    <w:p w14:paraId="4C9D3F04">
      <w:pPr>
        <w:pStyle w:val="18"/>
        <w:ind w:left="0" w:leftChars="0" w:firstLine="0" w:firstLineChars="0"/>
        <w:rPr>
          <w:rFonts w:hint="eastAsia" w:hAnsi="宋体" w:cs="宋体"/>
          <w:b/>
          <w:bCs/>
          <w:sz w:val="40"/>
          <w:szCs w:val="40"/>
          <w:highlight w:val="none"/>
          <w:lang w:val="en-US" w:eastAsia="zh-CN"/>
        </w:rPr>
      </w:pPr>
    </w:p>
    <w:p w14:paraId="0BDDF72E">
      <w:pPr>
        <w:pageBreakBefore w:val="0"/>
        <w:wordWrap/>
        <w:topLinePunct w:val="0"/>
        <w:bidi w:val="0"/>
        <w:adjustRightInd/>
        <w:snapToGrid w:val="0"/>
        <w:spacing w:line="440" w:lineRule="exact"/>
        <w:ind w:left="0" w:leftChars="0" w:firstLine="0" w:firstLineChars="0"/>
        <w:jc w:val="center"/>
        <w:textAlignment w:val="auto"/>
        <w:rPr>
          <w:rFonts w:hint="eastAsia" w:hAnsi="宋体" w:cs="宋体"/>
          <w:b/>
          <w:bCs/>
          <w:sz w:val="40"/>
          <w:szCs w:val="40"/>
          <w:highlight w:val="none"/>
          <w:lang w:val="en-US" w:eastAsia="zh-CN"/>
        </w:rPr>
      </w:pPr>
    </w:p>
    <w:p w14:paraId="77FB4166">
      <w:pPr>
        <w:pageBreakBefore w:val="0"/>
        <w:wordWrap/>
        <w:topLinePunct w:val="0"/>
        <w:bidi w:val="0"/>
        <w:adjustRightInd/>
        <w:snapToGrid w:val="0"/>
        <w:spacing w:line="440" w:lineRule="exact"/>
        <w:ind w:left="0" w:leftChars="0" w:firstLine="0" w:firstLineChars="0"/>
        <w:jc w:val="center"/>
        <w:textAlignment w:val="auto"/>
        <w:rPr>
          <w:rFonts w:hint="eastAsia" w:hAnsi="宋体" w:cs="宋体"/>
          <w:b/>
          <w:bCs/>
          <w:sz w:val="40"/>
          <w:szCs w:val="40"/>
          <w:highlight w:val="none"/>
          <w:lang w:val="en-US" w:eastAsia="zh-CN"/>
        </w:rPr>
      </w:pPr>
    </w:p>
    <w:p w14:paraId="53F228D5">
      <w:pPr>
        <w:pageBreakBefore w:val="0"/>
        <w:wordWrap/>
        <w:topLinePunct w:val="0"/>
        <w:bidi w:val="0"/>
        <w:adjustRightInd/>
        <w:snapToGrid w:val="0"/>
        <w:spacing w:line="440" w:lineRule="exact"/>
        <w:ind w:left="0" w:leftChars="0" w:firstLine="0" w:firstLineChars="0"/>
        <w:jc w:val="center"/>
        <w:textAlignment w:val="auto"/>
        <w:rPr>
          <w:rFonts w:hint="eastAsia" w:hAnsi="宋体" w:cs="宋体"/>
          <w:b/>
          <w:bCs/>
          <w:sz w:val="40"/>
          <w:szCs w:val="40"/>
          <w:highlight w:val="none"/>
          <w:lang w:val="en-US" w:eastAsia="zh-CN"/>
        </w:rPr>
      </w:pPr>
    </w:p>
    <w:p w14:paraId="56F75232">
      <w:pPr>
        <w:pStyle w:val="18"/>
        <w:rPr>
          <w:rFonts w:hint="eastAsia"/>
          <w:lang w:val="en-US" w:eastAsia="zh-CN"/>
        </w:rPr>
      </w:pPr>
    </w:p>
    <w:p w14:paraId="472D749A">
      <w:pPr>
        <w:pageBreakBefore w:val="0"/>
        <w:wordWrap/>
        <w:topLinePunct w:val="0"/>
        <w:bidi w:val="0"/>
        <w:adjustRightInd/>
        <w:snapToGrid w:val="0"/>
        <w:spacing w:line="440" w:lineRule="exact"/>
        <w:ind w:left="0" w:leftChars="0" w:firstLine="0" w:firstLineChars="0"/>
        <w:jc w:val="center"/>
        <w:textAlignment w:val="auto"/>
        <w:rPr>
          <w:rFonts w:hint="eastAsia" w:hAnsi="宋体" w:cs="宋体"/>
          <w:b/>
          <w:bCs/>
          <w:sz w:val="40"/>
          <w:szCs w:val="40"/>
          <w:highlight w:val="none"/>
          <w:lang w:val="en-US" w:eastAsia="zh-CN"/>
        </w:rPr>
      </w:pPr>
      <w:r>
        <w:rPr>
          <w:rFonts w:hint="eastAsia" w:hAnsi="宋体" w:cs="宋体"/>
          <w:b/>
          <w:bCs/>
          <w:sz w:val="40"/>
          <w:szCs w:val="40"/>
          <w:highlight w:val="none"/>
          <w:lang w:val="en-US" w:eastAsia="zh-CN"/>
        </w:rPr>
        <w:t>八、项目组织机构</w:t>
      </w:r>
    </w:p>
    <w:tbl>
      <w:tblPr>
        <w:tblStyle w:val="19"/>
        <w:tblW w:w="9412" w:type="dxa"/>
        <w:tblInd w:w="-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7"/>
        <w:gridCol w:w="945"/>
        <w:gridCol w:w="735"/>
        <w:gridCol w:w="1260"/>
        <w:gridCol w:w="735"/>
        <w:gridCol w:w="1767"/>
        <w:gridCol w:w="1698"/>
        <w:gridCol w:w="945"/>
      </w:tblGrid>
      <w:tr w14:paraId="6C860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1327" w:type="dxa"/>
            <w:vMerge w:val="restart"/>
            <w:noWrap w:val="0"/>
            <w:vAlign w:val="center"/>
          </w:tcPr>
          <w:p w14:paraId="5D74884E">
            <w:pPr>
              <w:pageBreakBefore w:val="0"/>
              <w:wordWrap/>
              <w:bidi w:val="0"/>
              <w:adjustRightInd/>
              <w:spacing w:line="440" w:lineRule="exact"/>
              <w:ind w:left="0" w:leftChars="0" w:firstLine="0" w:firstLineChars="0"/>
              <w:jc w:val="center"/>
              <w:textAlignment w:val="auto"/>
              <w:rPr>
                <w:rFonts w:hint="eastAsia" w:ascii="宋体" w:hAnsi="宋体"/>
                <w:sz w:val="24"/>
              </w:rPr>
            </w:pPr>
            <w:r>
              <w:rPr>
                <w:rFonts w:hint="eastAsia" w:ascii="宋体" w:hAnsi="宋体" w:eastAsia="宋体" w:cs="Times New Roman"/>
                <w:sz w:val="24"/>
              </w:rPr>
              <w:t>职务</w:t>
            </w:r>
          </w:p>
        </w:tc>
        <w:tc>
          <w:tcPr>
            <w:tcW w:w="945" w:type="dxa"/>
            <w:vMerge w:val="restart"/>
            <w:noWrap w:val="0"/>
            <w:vAlign w:val="center"/>
          </w:tcPr>
          <w:p w14:paraId="44E9CD4E">
            <w:pPr>
              <w:pageBreakBefore w:val="0"/>
              <w:wordWrap/>
              <w:bidi w:val="0"/>
              <w:adjustRightInd/>
              <w:spacing w:line="440" w:lineRule="exact"/>
              <w:ind w:left="0" w:leftChars="0" w:firstLine="0" w:firstLineChars="0"/>
              <w:jc w:val="center"/>
              <w:textAlignment w:val="auto"/>
              <w:rPr>
                <w:rFonts w:hint="eastAsia" w:ascii="宋体" w:hAnsi="宋体"/>
                <w:sz w:val="24"/>
              </w:rPr>
            </w:pPr>
            <w:r>
              <w:rPr>
                <w:rFonts w:hint="eastAsia" w:ascii="宋体" w:hAnsi="宋体"/>
                <w:sz w:val="24"/>
              </w:rPr>
              <w:t>姓名</w:t>
            </w:r>
          </w:p>
        </w:tc>
        <w:tc>
          <w:tcPr>
            <w:tcW w:w="735" w:type="dxa"/>
            <w:vMerge w:val="restart"/>
            <w:noWrap w:val="0"/>
            <w:vAlign w:val="center"/>
          </w:tcPr>
          <w:p w14:paraId="70C056B3">
            <w:pPr>
              <w:pageBreakBefore w:val="0"/>
              <w:wordWrap/>
              <w:bidi w:val="0"/>
              <w:adjustRightInd/>
              <w:spacing w:line="440" w:lineRule="exact"/>
              <w:ind w:left="0" w:leftChars="0" w:firstLine="0" w:firstLineChars="0"/>
              <w:jc w:val="center"/>
              <w:textAlignment w:val="auto"/>
              <w:rPr>
                <w:rFonts w:hint="eastAsia" w:ascii="宋体" w:hAnsi="宋体"/>
                <w:sz w:val="24"/>
              </w:rPr>
            </w:pPr>
            <w:r>
              <w:rPr>
                <w:rFonts w:hint="eastAsia" w:ascii="宋体" w:hAnsi="宋体"/>
                <w:sz w:val="24"/>
              </w:rPr>
              <w:t>职称</w:t>
            </w:r>
          </w:p>
        </w:tc>
        <w:tc>
          <w:tcPr>
            <w:tcW w:w="5460" w:type="dxa"/>
            <w:gridSpan w:val="4"/>
            <w:noWrap w:val="0"/>
            <w:vAlign w:val="center"/>
          </w:tcPr>
          <w:p w14:paraId="3BB21156">
            <w:pPr>
              <w:pageBreakBefore w:val="0"/>
              <w:wordWrap/>
              <w:bidi w:val="0"/>
              <w:adjustRightInd/>
              <w:spacing w:line="440" w:lineRule="exact"/>
              <w:ind w:left="6" w:leftChars="2" w:firstLine="480" w:firstLineChars="200"/>
              <w:jc w:val="center"/>
              <w:textAlignment w:val="auto"/>
              <w:rPr>
                <w:rFonts w:hint="eastAsia" w:ascii="宋体" w:hAnsi="宋体"/>
                <w:sz w:val="24"/>
              </w:rPr>
            </w:pPr>
            <w:r>
              <w:rPr>
                <w:rFonts w:hint="eastAsia" w:ascii="宋体" w:hAnsi="宋体"/>
                <w:sz w:val="24"/>
              </w:rPr>
              <w:t>执业或职业资格证明</w:t>
            </w:r>
          </w:p>
        </w:tc>
        <w:tc>
          <w:tcPr>
            <w:tcW w:w="945" w:type="dxa"/>
            <w:vMerge w:val="restart"/>
            <w:noWrap w:val="0"/>
            <w:vAlign w:val="center"/>
          </w:tcPr>
          <w:p w14:paraId="7BCEE477">
            <w:pPr>
              <w:pageBreakBefore w:val="0"/>
              <w:wordWrap/>
              <w:bidi w:val="0"/>
              <w:adjustRightInd/>
              <w:spacing w:line="440" w:lineRule="exact"/>
              <w:ind w:left="0" w:leftChars="0" w:firstLine="0" w:firstLineChars="0"/>
              <w:jc w:val="center"/>
              <w:textAlignment w:val="auto"/>
              <w:rPr>
                <w:rFonts w:hint="eastAsia" w:ascii="宋体" w:hAnsi="宋体"/>
                <w:sz w:val="24"/>
              </w:rPr>
            </w:pPr>
            <w:r>
              <w:rPr>
                <w:rFonts w:hint="eastAsia" w:ascii="宋体" w:hAnsi="宋体"/>
                <w:sz w:val="24"/>
              </w:rPr>
              <w:t>备注</w:t>
            </w:r>
          </w:p>
        </w:tc>
      </w:tr>
      <w:tr w14:paraId="0B1EB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327" w:type="dxa"/>
            <w:vMerge w:val="continue"/>
            <w:noWrap w:val="0"/>
            <w:vAlign w:val="top"/>
          </w:tcPr>
          <w:p w14:paraId="3AFEEBEA">
            <w:pPr>
              <w:pageBreakBefore w:val="0"/>
              <w:wordWrap/>
              <w:bidi w:val="0"/>
              <w:adjustRightInd/>
              <w:spacing w:line="440" w:lineRule="exact"/>
              <w:ind w:left="6" w:leftChars="2" w:firstLine="480" w:firstLineChars="200"/>
              <w:jc w:val="center"/>
              <w:textAlignment w:val="auto"/>
              <w:rPr>
                <w:rFonts w:hint="eastAsia" w:ascii="宋体" w:hAnsi="宋体"/>
                <w:sz w:val="24"/>
              </w:rPr>
            </w:pPr>
          </w:p>
        </w:tc>
        <w:tc>
          <w:tcPr>
            <w:tcW w:w="945" w:type="dxa"/>
            <w:vMerge w:val="continue"/>
            <w:noWrap w:val="0"/>
            <w:vAlign w:val="top"/>
          </w:tcPr>
          <w:p w14:paraId="6DF3BCCD">
            <w:pPr>
              <w:pageBreakBefore w:val="0"/>
              <w:wordWrap/>
              <w:bidi w:val="0"/>
              <w:adjustRightInd/>
              <w:spacing w:line="440" w:lineRule="exact"/>
              <w:ind w:left="6" w:leftChars="2" w:firstLine="480" w:firstLineChars="200"/>
              <w:jc w:val="center"/>
              <w:textAlignment w:val="auto"/>
              <w:rPr>
                <w:rFonts w:hint="eastAsia" w:ascii="宋体" w:hAnsi="宋体"/>
                <w:sz w:val="24"/>
              </w:rPr>
            </w:pPr>
          </w:p>
        </w:tc>
        <w:tc>
          <w:tcPr>
            <w:tcW w:w="735" w:type="dxa"/>
            <w:vMerge w:val="continue"/>
            <w:noWrap w:val="0"/>
            <w:vAlign w:val="top"/>
          </w:tcPr>
          <w:p w14:paraId="4EF411D3">
            <w:pPr>
              <w:pageBreakBefore w:val="0"/>
              <w:wordWrap/>
              <w:bidi w:val="0"/>
              <w:adjustRightInd/>
              <w:spacing w:line="440" w:lineRule="exact"/>
              <w:ind w:left="6" w:leftChars="2" w:firstLine="480" w:firstLineChars="200"/>
              <w:jc w:val="center"/>
              <w:textAlignment w:val="auto"/>
              <w:rPr>
                <w:rFonts w:hint="eastAsia" w:ascii="宋体" w:hAnsi="宋体"/>
                <w:sz w:val="24"/>
              </w:rPr>
            </w:pPr>
          </w:p>
        </w:tc>
        <w:tc>
          <w:tcPr>
            <w:tcW w:w="1260" w:type="dxa"/>
            <w:noWrap w:val="0"/>
            <w:vAlign w:val="center"/>
          </w:tcPr>
          <w:p w14:paraId="07269CEF">
            <w:pPr>
              <w:pageBreakBefore w:val="0"/>
              <w:wordWrap/>
              <w:bidi w:val="0"/>
              <w:adjustRightInd/>
              <w:spacing w:line="440" w:lineRule="exact"/>
              <w:ind w:left="0" w:leftChars="0" w:firstLine="0" w:firstLineChars="0"/>
              <w:jc w:val="center"/>
              <w:textAlignment w:val="auto"/>
              <w:rPr>
                <w:rFonts w:hint="eastAsia" w:ascii="宋体" w:hAnsi="宋体"/>
                <w:sz w:val="24"/>
              </w:rPr>
            </w:pPr>
            <w:r>
              <w:rPr>
                <w:rFonts w:hint="eastAsia" w:ascii="宋体" w:hAnsi="宋体"/>
                <w:sz w:val="24"/>
              </w:rPr>
              <w:t>证书名称</w:t>
            </w:r>
          </w:p>
        </w:tc>
        <w:tc>
          <w:tcPr>
            <w:tcW w:w="735" w:type="dxa"/>
            <w:noWrap w:val="0"/>
            <w:vAlign w:val="center"/>
          </w:tcPr>
          <w:p w14:paraId="047D6997">
            <w:pPr>
              <w:pageBreakBefore w:val="0"/>
              <w:wordWrap/>
              <w:bidi w:val="0"/>
              <w:adjustRightInd/>
              <w:spacing w:line="440" w:lineRule="exact"/>
              <w:ind w:left="0" w:leftChars="0" w:firstLine="0" w:firstLineChars="0"/>
              <w:jc w:val="center"/>
              <w:textAlignment w:val="auto"/>
              <w:rPr>
                <w:rFonts w:hint="eastAsia" w:ascii="宋体" w:hAnsi="宋体"/>
                <w:sz w:val="24"/>
              </w:rPr>
            </w:pPr>
            <w:r>
              <w:rPr>
                <w:rFonts w:hint="eastAsia" w:ascii="宋体" w:hAnsi="宋体"/>
                <w:sz w:val="24"/>
              </w:rPr>
              <w:t>级别</w:t>
            </w:r>
          </w:p>
        </w:tc>
        <w:tc>
          <w:tcPr>
            <w:tcW w:w="1767" w:type="dxa"/>
            <w:noWrap w:val="0"/>
            <w:vAlign w:val="center"/>
          </w:tcPr>
          <w:p w14:paraId="5B7B4EC9">
            <w:pPr>
              <w:pageBreakBefore w:val="0"/>
              <w:wordWrap/>
              <w:bidi w:val="0"/>
              <w:adjustRightInd/>
              <w:spacing w:line="440" w:lineRule="exact"/>
              <w:ind w:left="0" w:leftChars="0" w:firstLine="0" w:firstLineChars="0"/>
              <w:jc w:val="center"/>
              <w:textAlignment w:val="auto"/>
              <w:rPr>
                <w:rFonts w:hint="eastAsia" w:ascii="宋体" w:hAnsi="宋体"/>
                <w:sz w:val="24"/>
              </w:rPr>
            </w:pPr>
            <w:r>
              <w:rPr>
                <w:rFonts w:hint="eastAsia" w:ascii="宋体" w:hAnsi="宋体"/>
                <w:sz w:val="24"/>
              </w:rPr>
              <w:t>证号</w:t>
            </w:r>
          </w:p>
        </w:tc>
        <w:tc>
          <w:tcPr>
            <w:tcW w:w="1698" w:type="dxa"/>
            <w:noWrap w:val="0"/>
            <w:vAlign w:val="center"/>
          </w:tcPr>
          <w:p w14:paraId="533BE28B">
            <w:pPr>
              <w:pageBreakBefore w:val="0"/>
              <w:wordWrap/>
              <w:bidi w:val="0"/>
              <w:adjustRightInd/>
              <w:spacing w:line="440" w:lineRule="exact"/>
              <w:ind w:left="0" w:leftChars="0" w:firstLine="0" w:firstLineChars="0"/>
              <w:jc w:val="center"/>
              <w:textAlignment w:val="auto"/>
              <w:rPr>
                <w:rFonts w:hint="eastAsia" w:ascii="宋体" w:hAnsi="宋体"/>
                <w:sz w:val="24"/>
              </w:rPr>
            </w:pPr>
            <w:r>
              <w:rPr>
                <w:rFonts w:hint="eastAsia" w:ascii="宋体" w:hAnsi="宋体"/>
                <w:sz w:val="24"/>
              </w:rPr>
              <w:t>专业</w:t>
            </w:r>
          </w:p>
        </w:tc>
        <w:tc>
          <w:tcPr>
            <w:tcW w:w="945" w:type="dxa"/>
            <w:vMerge w:val="continue"/>
            <w:noWrap w:val="0"/>
            <w:vAlign w:val="top"/>
          </w:tcPr>
          <w:p w14:paraId="60CC0718">
            <w:pPr>
              <w:pageBreakBefore w:val="0"/>
              <w:wordWrap/>
              <w:bidi w:val="0"/>
              <w:adjustRightInd/>
              <w:spacing w:line="440" w:lineRule="exact"/>
              <w:ind w:left="6" w:leftChars="2" w:firstLine="480" w:firstLineChars="200"/>
              <w:jc w:val="center"/>
              <w:textAlignment w:val="auto"/>
              <w:rPr>
                <w:rFonts w:hint="eastAsia" w:ascii="宋体" w:hAnsi="宋体"/>
                <w:sz w:val="24"/>
              </w:rPr>
            </w:pPr>
          </w:p>
        </w:tc>
      </w:tr>
      <w:tr w14:paraId="1C78F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327" w:type="dxa"/>
            <w:noWrap w:val="0"/>
            <w:vAlign w:val="top"/>
          </w:tcPr>
          <w:p w14:paraId="6459A80B">
            <w:pPr>
              <w:pageBreakBefore w:val="0"/>
              <w:wordWrap/>
              <w:bidi w:val="0"/>
              <w:adjustRightInd/>
              <w:spacing w:line="440" w:lineRule="exact"/>
              <w:ind w:left="6" w:leftChars="2" w:firstLine="480" w:firstLineChars="200"/>
              <w:jc w:val="center"/>
              <w:textAlignment w:val="auto"/>
              <w:rPr>
                <w:rFonts w:hint="eastAsia" w:ascii="宋体" w:hAnsi="宋体"/>
                <w:sz w:val="24"/>
              </w:rPr>
            </w:pPr>
          </w:p>
        </w:tc>
        <w:tc>
          <w:tcPr>
            <w:tcW w:w="945" w:type="dxa"/>
            <w:noWrap w:val="0"/>
            <w:vAlign w:val="top"/>
          </w:tcPr>
          <w:p w14:paraId="39E47498">
            <w:pPr>
              <w:pageBreakBefore w:val="0"/>
              <w:wordWrap/>
              <w:bidi w:val="0"/>
              <w:adjustRightInd/>
              <w:spacing w:line="440" w:lineRule="exact"/>
              <w:ind w:left="6" w:leftChars="2" w:firstLine="480" w:firstLineChars="200"/>
              <w:jc w:val="center"/>
              <w:textAlignment w:val="auto"/>
              <w:rPr>
                <w:rFonts w:hint="eastAsia" w:ascii="宋体" w:hAnsi="宋体"/>
                <w:sz w:val="24"/>
              </w:rPr>
            </w:pPr>
          </w:p>
        </w:tc>
        <w:tc>
          <w:tcPr>
            <w:tcW w:w="735" w:type="dxa"/>
            <w:noWrap w:val="0"/>
            <w:vAlign w:val="top"/>
          </w:tcPr>
          <w:p w14:paraId="6EFE1194">
            <w:pPr>
              <w:pageBreakBefore w:val="0"/>
              <w:wordWrap/>
              <w:bidi w:val="0"/>
              <w:adjustRightInd/>
              <w:spacing w:line="440" w:lineRule="exact"/>
              <w:ind w:left="6" w:leftChars="2" w:firstLine="480" w:firstLineChars="200"/>
              <w:jc w:val="center"/>
              <w:textAlignment w:val="auto"/>
              <w:rPr>
                <w:rFonts w:hint="eastAsia" w:ascii="宋体" w:hAnsi="宋体"/>
                <w:sz w:val="24"/>
              </w:rPr>
            </w:pPr>
          </w:p>
        </w:tc>
        <w:tc>
          <w:tcPr>
            <w:tcW w:w="1260" w:type="dxa"/>
            <w:noWrap w:val="0"/>
            <w:vAlign w:val="top"/>
          </w:tcPr>
          <w:p w14:paraId="4DD6EDED">
            <w:pPr>
              <w:pageBreakBefore w:val="0"/>
              <w:wordWrap/>
              <w:bidi w:val="0"/>
              <w:adjustRightInd/>
              <w:spacing w:line="440" w:lineRule="exact"/>
              <w:ind w:left="6" w:leftChars="2" w:firstLine="480" w:firstLineChars="200"/>
              <w:jc w:val="center"/>
              <w:textAlignment w:val="auto"/>
              <w:rPr>
                <w:rFonts w:hint="eastAsia" w:ascii="宋体" w:hAnsi="宋体"/>
                <w:sz w:val="24"/>
              </w:rPr>
            </w:pPr>
          </w:p>
        </w:tc>
        <w:tc>
          <w:tcPr>
            <w:tcW w:w="735" w:type="dxa"/>
            <w:noWrap w:val="0"/>
            <w:vAlign w:val="top"/>
          </w:tcPr>
          <w:p w14:paraId="0354013D">
            <w:pPr>
              <w:pageBreakBefore w:val="0"/>
              <w:wordWrap/>
              <w:bidi w:val="0"/>
              <w:adjustRightInd/>
              <w:spacing w:line="440" w:lineRule="exact"/>
              <w:ind w:left="6" w:leftChars="2" w:firstLine="480" w:firstLineChars="200"/>
              <w:jc w:val="center"/>
              <w:textAlignment w:val="auto"/>
              <w:rPr>
                <w:rFonts w:hint="eastAsia" w:ascii="宋体" w:hAnsi="宋体"/>
                <w:sz w:val="24"/>
              </w:rPr>
            </w:pPr>
          </w:p>
        </w:tc>
        <w:tc>
          <w:tcPr>
            <w:tcW w:w="1767" w:type="dxa"/>
            <w:noWrap w:val="0"/>
            <w:vAlign w:val="top"/>
          </w:tcPr>
          <w:p w14:paraId="61AB2CEA">
            <w:pPr>
              <w:pageBreakBefore w:val="0"/>
              <w:wordWrap/>
              <w:bidi w:val="0"/>
              <w:adjustRightInd/>
              <w:spacing w:line="440" w:lineRule="exact"/>
              <w:ind w:left="6" w:leftChars="2" w:firstLine="480" w:firstLineChars="200"/>
              <w:jc w:val="center"/>
              <w:textAlignment w:val="auto"/>
              <w:rPr>
                <w:rFonts w:hint="eastAsia" w:ascii="宋体" w:hAnsi="宋体"/>
                <w:sz w:val="24"/>
              </w:rPr>
            </w:pPr>
          </w:p>
        </w:tc>
        <w:tc>
          <w:tcPr>
            <w:tcW w:w="1698" w:type="dxa"/>
            <w:noWrap w:val="0"/>
            <w:vAlign w:val="top"/>
          </w:tcPr>
          <w:p w14:paraId="055C8E10">
            <w:pPr>
              <w:pageBreakBefore w:val="0"/>
              <w:wordWrap/>
              <w:bidi w:val="0"/>
              <w:adjustRightInd/>
              <w:spacing w:line="440" w:lineRule="exact"/>
              <w:ind w:left="6" w:leftChars="2" w:firstLine="480" w:firstLineChars="200"/>
              <w:jc w:val="center"/>
              <w:textAlignment w:val="auto"/>
              <w:rPr>
                <w:rFonts w:hint="eastAsia" w:ascii="宋体" w:hAnsi="宋体"/>
                <w:sz w:val="24"/>
              </w:rPr>
            </w:pPr>
          </w:p>
        </w:tc>
        <w:tc>
          <w:tcPr>
            <w:tcW w:w="945" w:type="dxa"/>
            <w:noWrap w:val="0"/>
            <w:vAlign w:val="top"/>
          </w:tcPr>
          <w:p w14:paraId="4460A7D6">
            <w:pPr>
              <w:pageBreakBefore w:val="0"/>
              <w:wordWrap/>
              <w:bidi w:val="0"/>
              <w:adjustRightInd/>
              <w:spacing w:line="440" w:lineRule="exact"/>
              <w:ind w:left="6" w:leftChars="2" w:firstLine="480" w:firstLineChars="200"/>
              <w:jc w:val="center"/>
              <w:textAlignment w:val="auto"/>
              <w:rPr>
                <w:rFonts w:hint="eastAsia" w:ascii="宋体" w:hAnsi="宋体"/>
                <w:sz w:val="24"/>
              </w:rPr>
            </w:pPr>
          </w:p>
        </w:tc>
      </w:tr>
      <w:tr w14:paraId="4AF1A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327" w:type="dxa"/>
            <w:noWrap w:val="0"/>
            <w:vAlign w:val="top"/>
          </w:tcPr>
          <w:p w14:paraId="1BB1FD68">
            <w:pPr>
              <w:pageBreakBefore w:val="0"/>
              <w:wordWrap/>
              <w:bidi w:val="0"/>
              <w:adjustRightInd/>
              <w:spacing w:line="440" w:lineRule="exact"/>
              <w:ind w:left="6" w:leftChars="2" w:firstLine="480" w:firstLineChars="200"/>
              <w:textAlignment w:val="auto"/>
              <w:rPr>
                <w:rFonts w:hint="eastAsia" w:ascii="宋体" w:hAnsi="宋体"/>
                <w:sz w:val="24"/>
              </w:rPr>
            </w:pPr>
          </w:p>
        </w:tc>
        <w:tc>
          <w:tcPr>
            <w:tcW w:w="945" w:type="dxa"/>
            <w:noWrap w:val="0"/>
            <w:vAlign w:val="top"/>
          </w:tcPr>
          <w:p w14:paraId="0679F340">
            <w:pPr>
              <w:pageBreakBefore w:val="0"/>
              <w:wordWrap/>
              <w:bidi w:val="0"/>
              <w:adjustRightInd/>
              <w:spacing w:line="440" w:lineRule="exact"/>
              <w:ind w:left="6" w:leftChars="2" w:firstLine="480" w:firstLineChars="200"/>
              <w:textAlignment w:val="auto"/>
              <w:rPr>
                <w:rFonts w:hint="eastAsia" w:ascii="宋体" w:hAnsi="宋体"/>
                <w:sz w:val="24"/>
              </w:rPr>
            </w:pPr>
          </w:p>
        </w:tc>
        <w:tc>
          <w:tcPr>
            <w:tcW w:w="735" w:type="dxa"/>
            <w:noWrap w:val="0"/>
            <w:vAlign w:val="top"/>
          </w:tcPr>
          <w:p w14:paraId="1AF8D1C5">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260" w:type="dxa"/>
            <w:noWrap w:val="0"/>
            <w:vAlign w:val="top"/>
          </w:tcPr>
          <w:p w14:paraId="71553E98">
            <w:pPr>
              <w:pageBreakBefore w:val="0"/>
              <w:wordWrap/>
              <w:bidi w:val="0"/>
              <w:adjustRightInd/>
              <w:spacing w:line="440" w:lineRule="exact"/>
              <w:ind w:left="6" w:leftChars="2" w:firstLine="480" w:firstLineChars="200"/>
              <w:textAlignment w:val="auto"/>
              <w:rPr>
                <w:rFonts w:hint="eastAsia" w:ascii="宋体" w:hAnsi="宋体"/>
                <w:sz w:val="24"/>
              </w:rPr>
            </w:pPr>
          </w:p>
        </w:tc>
        <w:tc>
          <w:tcPr>
            <w:tcW w:w="735" w:type="dxa"/>
            <w:noWrap w:val="0"/>
            <w:vAlign w:val="top"/>
          </w:tcPr>
          <w:p w14:paraId="3B9BB9B3">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767" w:type="dxa"/>
            <w:noWrap w:val="0"/>
            <w:vAlign w:val="top"/>
          </w:tcPr>
          <w:p w14:paraId="57EAB725">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698" w:type="dxa"/>
            <w:noWrap w:val="0"/>
            <w:vAlign w:val="top"/>
          </w:tcPr>
          <w:p w14:paraId="57A1C643">
            <w:pPr>
              <w:pageBreakBefore w:val="0"/>
              <w:wordWrap/>
              <w:bidi w:val="0"/>
              <w:adjustRightInd/>
              <w:spacing w:line="440" w:lineRule="exact"/>
              <w:ind w:left="6" w:leftChars="2" w:firstLine="480" w:firstLineChars="200"/>
              <w:textAlignment w:val="auto"/>
              <w:rPr>
                <w:rFonts w:hint="eastAsia" w:ascii="宋体" w:hAnsi="宋体"/>
                <w:sz w:val="24"/>
              </w:rPr>
            </w:pPr>
          </w:p>
        </w:tc>
        <w:tc>
          <w:tcPr>
            <w:tcW w:w="945" w:type="dxa"/>
            <w:noWrap w:val="0"/>
            <w:vAlign w:val="top"/>
          </w:tcPr>
          <w:p w14:paraId="4ABB2BB5">
            <w:pPr>
              <w:pageBreakBefore w:val="0"/>
              <w:wordWrap/>
              <w:bidi w:val="0"/>
              <w:adjustRightInd/>
              <w:spacing w:line="440" w:lineRule="exact"/>
              <w:ind w:left="6" w:leftChars="2" w:firstLine="480" w:firstLineChars="200"/>
              <w:textAlignment w:val="auto"/>
              <w:rPr>
                <w:rFonts w:hint="eastAsia" w:ascii="宋体" w:hAnsi="宋体"/>
                <w:sz w:val="24"/>
              </w:rPr>
            </w:pPr>
          </w:p>
        </w:tc>
      </w:tr>
      <w:tr w14:paraId="0AD9B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327" w:type="dxa"/>
            <w:noWrap w:val="0"/>
            <w:vAlign w:val="top"/>
          </w:tcPr>
          <w:p w14:paraId="25AA1E61">
            <w:pPr>
              <w:pageBreakBefore w:val="0"/>
              <w:wordWrap/>
              <w:bidi w:val="0"/>
              <w:adjustRightInd/>
              <w:spacing w:line="440" w:lineRule="exact"/>
              <w:ind w:left="6" w:leftChars="2" w:firstLine="480" w:firstLineChars="200"/>
              <w:textAlignment w:val="auto"/>
              <w:rPr>
                <w:rFonts w:hint="eastAsia" w:ascii="宋体" w:hAnsi="宋体"/>
                <w:sz w:val="24"/>
              </w:rPr>
            </w:pPr>
          </w:p>
        </w:tc>
        <w:tc>
          <w:tcPr>
            <w:tcW w:w="945" w:type="dxa"/>
            <w:noWrap w:val="0"/>
            <w:vAlign w:val="top"/>
          </w:tcPr>
          <w:p w14:paraId="19EA04D5">
            <w:pPr>
              <w:pageBreakBefore w:val="0"/>
              <w:wordWrap/>
              <w:bidi w:val="0"/>
              <w:adjustRightInd/>
              <w:spacing w:line="440" w:lineRule="exact"/>
              <w:ind w:left="6" w:leftChars="2" w:firstLine="480" w:firstLineChars="200"/>
              <w:textAlignment w:val="auto"/>
              <w:rPr>
                <w:rFonts w:hint="eastAsia" w:ascii="宋体" w:hAnsi="宋体"/>
                <w:sz w:val="24"/>
              </w:rPr>
            </w:pPr>
          </w:p>
        </w:tc>
        <w:tc>
          <w:tcPr>
            <w:tcW w:w="735" w:type="dxa"/>
            <w:noWrap w:val="0"/>
            <w:vAlign w:val="top"/>
          </w:tcPr>
          <w:p w14:paraId="6F24116E">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260" w:type="dxa"/>
            <w:noWrap w:val="0"/>
            <w:vAlign w:val="top"/>
          </w:tcPr>
          <w:p w14:paraId="5FFDBBC8">
            <w:pPr>
              <w:pageBreakBefore w:val="0"/>
              <w:wordWrap/>
              <w:bidi w:val="0"/>
              <w:adjustRightInd/>
              <w:spacing w:line="440" w:lineRule="exact"/>
              <w:ind w:left="6" w:leftChars="2" w:firstLine="480" w:firstLineChars="200"/>
              <w:textAlignment w:val="auto"/>
              <w:rPr>
                <w:rFonts w:hint="eastAsia" w:ascii="宋体" w:hAnsi="宋体"/>
                <w:sz w:val="24"/>
              </w:rPr>
            </w:pPr>
          </w:p>
        </w:tc>
        <w:tc>
          <w:tcPr>
            <w:tcW w:w="735" w:type="dxa"/>
            <w:noWrap w:val="0"/>
            <w:vAlign w:val="top"/>
          </w:tcPr>
          <w:p w14:paraId="0CD507B4">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767" w:type="dxa"/>
            <w:noWrap w:val="0"/>
            <w:vAlign w:val="top"/>
          </w:tcPr>
          <w:p w14:paraId="12335D71">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698" w:type="dxa"/>
            <w:noWrap w:val="0"/>
            <w:vAlign w:val="top"/>
          </w:tcPr>
          <w:p w14:paraId="77CE209A">
            <w:pPr>
              <w:pageBreakBefore w:val="0"/>
              <w:wordWrap/>
              <w:bidi w:val="0"/>
              <w:adjustRightInd/>
              <w:spacing w:line="440" w:lineRule="exact"/>
              <w:ind w:left="6" w:leftChars="2" w:firstLine="480" w:firstLineChars="200"/>
              <w:textAlignment w:val="auto"/>
              <w:rPr>
                <w:rFonts w:hint="eastAsia" w:ascii="宋体" w:hAnsi="宋体"/>
                <w:sz w:val="24"/>
              </w:rPr>
            </w:pPr>
          </w:p>
        </w:tc>
        <w:tc>
          <w:tcPr>
            <w:tcW w:w="945" w:type="dxa"/>
            <w:noWrap w:val="0"/>
            <w:vAlign w:val="top"/>
          </w:tcPr>
          <w:p w14:paraId="2D7E7D06">
            <w:pPr>
              <w:pageBreakBefore w:val="0"/>
              <w:wordWrap/>
              <w:bidi w:val="0"/>
              <w:adjustRightInd/>
              <w:spacing w:line="440" w:lineRule="exact"/>
              <w:ind w:left="6" w:leftChars="2" w:firstLine="480" w:firstLineChars="200"/>
              <w:textAlignment w:val="auto"/>
              <w:rPr>
                <w:rFonts w:hint="eastAsia" w:ascii="宋体" w:hAnsi="宋体"/>
                <w:sz w:val="24"/>
              </w:rPr>
            </w:pPr>
          </w:p>
        </w:tc>
      </w:tr>
      <w:tr w14:paraId="10D97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327" w:type="dxa"/>
            <w:noWrap w:val="0"/>
            <w:vAlign w:val="top"/>
          </w:tcPr>
          <w:p w14:paraId="75DE1A8E">
            <w:pPr>
              <w:pageBreakBefore w:val="0"/>
              <w:wordWrap/>
              <w:bidi w:val="0"/>
              <w:adjustRightInd/>
              <w:spacing w:line="440" w:lineRule="exact"/>
              <w:ind w:left="6" w:leftChars="2" w:firstLine="480" w:firstLineChars="200"/>
              <w:textAlignment w:val="auto"/>
              <w:rPr>
                <w:rFonts w:hint="eastAsia" w:ascii="宋体" w:hAnsi="宋体"/>
                <w:sz w:val="24"/>
              </w:rPr>
            </w:pPr>
          </w:p>
        </w:tc>
        <w:tc>
          <w:tcPr>
            <w:tcW w:w="945" w:type="dxa"/>
            <w:noWrap w:val="0"/>
            <w:vAlign w:val="top"/>
          </w:tcPr>
          <w:p w14:paraId="0EFAC552">
            <w:pPr>
              <w:pageBreakBefore w:val="0"/>
              <w:wordWrap/>
              <w:bidi w:val="0"/>
              <w:adjustRightInd/>
              <w:spacing w:line="440" w:lineRule="exact"/>
              <w:ind w:left="6" w:leftChars="2" w:firstLine="480" w:firstLineChars="200"/>
              <w:textAlignment w:val="auto"/>
              <w:rPr>
                <w:rFonts w:hint="eastAsia" w:ascii="宋体" w:hAnsi="宋体"/>
                <w:sz w:val="24"/>
              </w:rPr>
            </w:pPr>
          </w:p>
        </w:tc>
        <w:tc>
          <w:tcPr>
            <w:tcW w:w="735" w:type="dxa"/>
            <w:noWrap w:val="0"/>
            <w:vAlign w:val="top"/>
          </w:tcPr>
          <w:p w14:paraId="2760D364">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260" w:type="dxa"/>
            <w:noWrap w:val="0"/>
            <w:vAlign w:val="top"/>
          </w:tcPr>
          <w:p w14:paraId="40E8EC51">
            <w:pPr>
              <w:pageBreakBefore w:val="0"/>
              <w:wordWrap/>
              <w:bidi w:val="0"/>
              <w:adjustRightInd/>
              <w:spacing w:line="440" w:lineRule="exact"/>
              <w:ind w:left="6" w:leftChars="2" w:firstLine="480" w:firstLineChars="200"/>
              <w:textAlignment w:val="auto"/>
              <w:rPr>
                <w:rFonts w:hint="eastAsia" w:ascii="宋体" w:hAnsi="宋体"/>
                <w:sz w:val="24"/>
              </w:rPr>
            </w:pPr>
          </w:p>
        </w:tc>
        <w:tc>
          <w:tcPr>
            <w:tcW w:w="735" w:type="dxa"/>
            <w:noWrap w:val="0"/>
            <w:vAlign w:val="top"/>
          </w:tcPr>
          <w:p w14:paraId="26AEF494">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767" w:type="dxa"/>
            <w:noWrap w:val="0"/>
            <w:vAlign w:val="top"/>
          </w:tcPr>
          <w:p w14:paraId="2ED73D09">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698" w:type="dxa"/>
            <w:noWrap w:val="0"/>
            <w:vAlign w:val="top"/>
          </w:tcPr>
          <w:p w14:paraId="75252A4C">
            <w:pPr>
              <w:pageBreakBefore w:val="0"/>
              <w:wordWrap/>
              <w:bidi w:val="0"/>
              <w:adjustRightInd/>
              <w:spacing w:line="440" w:lineRule="exact"/>
              <w:ind w:left="6" w:leftChars="2" w:firstLine="480" w:firstLineChars="200"/>
              <w:textAlignment w:val="auto"/>
              <w:rPr>
                <w:rFonts w:hint="eastAsia" w:ascii="宋体" w:hAnsi="宋体"/>
                <w:sz w:val="24"/>
              </w:rPr>
            </w:pPr>
          </w:p>
        </w:tc>
        <w:tc>
          <w:tcPr>
            <w:tcW w:w="945" w:type="dxa"/>
            <w:noWrap w:val="0"/>
            <w:vAlign w:val="top"/>
          </w:tcPr>
          <w:p w14:paraId="5045ECB7">
            <w:pPr>
              <w:pageBreakBefore w:val="0"/>
              <w:wordWrap/>
              <w:bidi w:val="0"/>
              <w:adjustRightInd/>
              <w:spacing w:line="440" w:lineRule="exact"/>
              <w:ind w:left="6" w:leftChars="2" w:firstLine="480" w:firstLineChars="200"/>
              <w:textAlignment w:val="auto"/>
              <w:rPr>
                <w:rFonts w:hint="eastAsia" w:ascii="宋体" w:hAnsi="宋体"/>
                <w:sz w:val="24"/>
              </w:rPr>
            </w:pPr>
          </w:p>
        </w:tc>
      </w:tr>
      <w:tr w14:paraId="10FC6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327" w:type="dxa"/>
            <w:noWrap w:val="0"/>
            <w:vAlign w:val="top"/>
          </w:tcPr>
          <w:p w14:paraId="664AC0B9">
            <w:pPr>
              <w:pageBreakBefore w:val="0"/>
              <w:wordWrap/>
              <w:bidi w:val="0"/>
              <w:adjustRightInd/>
              <w:spacing w:line="440" w:lineRule="exact"/>
              <w:ind w:left="6" w:leftChars="2" w:firstLine="480" w:firstLineChars="200"/>
              <w:textAlignment w:val="auto"/>
              <w:rPr>
                <w:rFonts w:hint="eastAsia" w:ascii="宋体" w:hAnsi="宋体"/>
                <w:sz w:val="24"/>
              </w:rPr>
            </w:pPr>
          </w:p>
        </w:tc>
        <w:tc>
          <w:tcPr>
            <w:tcW w:w="945" w:type="dxa"/>
            <w:noWrap w:val="0"/>
            <w:vAlign w:val="top"/>
          </w:tcPr>
          <w:p w14:paraId="156DADCA">
            <w:pPr>
              <w:pageBreakBefore w:val="0"/>
              <w:wordWrap/>
              <w:bidi w:val="0"/>
              <w:adjustRightInd/>
              <w:spacing w:line="440" w:lineRule="exact"/>
              <w:ind w:left="6" w:leftChars="2" w:firstLine="480" w:firstLineChars="200"/>
              <w:textAlignment w:val="auto"/>
              <w:rPr>
                <w:rFonts w:hint="eastAsia" w:ascii="宋体" w:hAnsi="宋体"/>
                <w:sz w:val="24"/>
              </w:rPr>
            </w:pPr>
          </w:p>
        </w:tc>
        <w:tc>
          <w:tcPr>
            <w:tcW w:w="735" w:type="dxa"/>
            <w:noWrap w:val="0"/>
            <w:vAlign w:val="top"/>
          </w:tcPr>
          <w:p w14:paraId="6ACE3382">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260" w:type="dxa"/>
            <w:noWrap w:val="0"/>
            <w:vAlign w:val="top"/>
          </w:tcPr>
          <w:p w14:paraId="4BA51DCC">
            <w:pPr>
              <w:pageBreakBefore w:val="0"/>
              <w:wordWrap/>
              <w:bidi w:val="0"/>
              <w:adjustRightInd/>
              <w:spacing w:line="440" w:lineRule="exact"/>
              <w:ind w:left="6" w:leftChars="2" w:firstLine="480" w:firstLineChars="200"/>
              <w:textAlignment w:val="auto"/>
              <w:rPr>
                <w:rFonts w:hint="eastAsia" w:ascii="宋体" w:hAnsi="宋体"/>
                <w:sz w:val="24"/>
              </w:rPr>
            </w:pPr>
          </w:p>
        </w:tc>
        <w:tc>
          <w:tcPr>
            <w:tcW w:w="735" w:type="dxa"/>
            <w:noWrap w:val="0"/>
            <w:vAlign w:val="top"/>
          </w:tcPr>
          <w:p w14:paraId="355BD97C">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767" w:type="dxa"/>
            <w:noWrap w:val="0"/>
            <w:vAlign w:val="top"/>
          </w:tcPr>
          <w:p w14:paraId="40D9A7D9">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698" w:type="dxa"/>
            <w:noWrap w:val="0"/>
            <w:vAlign w:val="top"/>
          </w:tcPr>
          <w:p w14:paraId="0BB47B10">
            <w:pPr>
              <w:pageBreakBefore w:val="0"/>
              <w:wordWrap/>
              <w:bidi w:val="0"/>
              <w:adjustRightInd/>
              <w:spacing w:line="440" w:lineRule="exact"/>
              <w:ind w:left="6" w:leftChars="2" w:firstLine="480" w:firstLineChars="200"/>
              <w:textAlignment w:val="auto"/>
              <w:rPr>
                <w:rFonts w:hint="eastAsia" w:ascii="宋体" w:hAnsi="宋体"/>
                <w:sz w:val="24"/>
              </w:rPr>
            </w:pPr>
          </w:p>
        </w:tc>
        <w:tc>
          <w:tcPr>
            <w:tcW w:w="945" w:type="dxa"/>
            <w:noWrap w:val="0"/>
            <w:vAlign w:val="top"/>
          </w:tcPr>
          <w:p w14:paraId="35D488E6">
            <w:pPr>
              <w:pageBreakBefore w:val="0"/>
              <w:wordWrap/>
              <w:bidi w:val="0"/>
              <w:adjustRightInd/>
              <w:spacing w:line="440" w:lineRule="exact"/>
              <w:ind w:left="6" w:leftChars="2" w:firstLine="480" w:firstLineChars="200"/>
              <w:textAlignment w:val="auto"/>
              <w:rPr>
                <w:rFonts w:hint="eastAsia" w:ascii="宋体" w:hAnsi="宋体"/>
                <w:sz w:val="24"/>
              </w:rPr>
            </w:pPr>
          </w:p>
        </w:tc>
      </w:tr>
      <w:tr w14:paraId="0EAF6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327" w:type="dxa"/>
            <w:noWrap w:val="0"/>
            <w:vAlign w:val="top"/>
          </w:tcPr>
          <w:p w14:paraId="329F60B7">
            <w:pPr>
              <w:pageBreakBefore w:val="0"/>
              <w:wordWrap/>
              <w:bidi w:val="0"/>
              <w:adjustRightInd/>
              <w:spacing w:line="440" w:lineRule="exact"/>
              <w:ind w:left="6" w:leftChars="2" w:firstLine="480" w:firstLineChars="200"/>
              <w:textAlignment w:val="auto"/>
              <w:rPr>
                <w:rFonts w:hint="eastAsia" w:ascii="宋体" w:hAnsi="宋体"/>
                <w:sz w:val="24"/>
              </w:rPr>
            </w:pPr>
          </w:p>
        </w:tc>
        <w:tc>
          <w:tcPr>
            <w:tcW w:w="945" w:type="dxa"/>
            <w:noWrap w:val="0"/>
            <w:vAlign w:val="top"/>
          </w:tcPr>
          <w:p w14:paraId="24146FE3">
            <w:pPr>
              <w:pageBreakBefore w:val="0"/>
              <w:wordWrap/>
              <w:bidi w:val="0"/>
              <w:adjustRightInd/>
              <w:spacing w:line="440" w:lineRule="exact"/>
              <w:ind w:left="6" w:leftChars="2" w:firstLine="480" w:firstLineChars="200"/>
              <w:textAlignment w:val="auto"/>
              <w:rPr>
                <w:rFonts w:hint="eastAsia" w:ascii="宋体" w:hAnsi="宋体"/>
                <w:sz w:val="24"/>
              </w:rPr>
            </w:pPr>
          </w:p>
        </w:tc>
        <w:tc>
          <w:tcPr>
            <w:tcW w:w="735" w:type="dxa"/>
            <w:noWrap w:val="0"/>
            <w:vAlign w:val="top"/>
          </w:tcPr>
          <w:p w14:paraId="2DF27DCB">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260" w:type="dxa"/>
            <w:noWrap w:val="0"/>
            <w:vAlign w:val="top"/>
          </w:tcPr>
          <w:p w14:paraId="4ECD7514">
            <w:pPr>
              <w:pageBreakBefore w:val="0"/>
              <w:wordWrap/>
              <w:bidi w:val="0"/>
              <w:adjustRightInd/>
              <w:spacing w:line="440" w:lineRule="exact"/>
              <w:ind w:left="6" w:leftChars="2" w:firstLine="480" w:firstLineChars="200"/>
              <w:textAlignment w:val="auto"/>
              <w:rPr>
                <w:rFonts w:hint="eastAsia" w:ascii="宋体" w:hAnsi="宋体"/>
                <w:sz w:val="24"/>
              </w:rPr>
            </w:pPr>
          </w:p>
        </w:tc>
        <w:tc>
          <w:tcPr>
            <w:tcW w:w="735" w:type="dxa"/>
            <w:noWrap w:val="0"/>
            <w:vAlign w:val="top"/>
          </w:tcPr>
          <w:p w14:paraId="6C9974A8">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767" w:type="dxa"/>
            <w:noWrap w:val="0"/>
            <w:vAlign w:val="top"/>
          </w:tcPr>
          <w:p w14:paraId="77099634">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698" w:type="dxa"/>
            <w:noWrap w:val="0"/>
            <w:vAlign w:val="top"/>
          </w:tcPr>
          <w:p w14:paraId="3B21A27F">
            <w:pPr>
              <w:pageBreakBefore w:val="0"/>
              <w:wordWrap/>
              <w:bidi w:val="0"/>
              <w:adjustRightInd/>
              <w:spacing w:line="440" w:lineRule="exact"/>
              <w:ind w:left="6" w:leftChars="2" w:firstLine="480" w:firstLineChars="200"/>
              <w:textAlignment w:val="auto"/>
              <w:rPr>
                <w:rFonts w:hint="eastAsia" w:ascii="宋体" w:hAnsi="宋体"/>
                <w:sz w:val="24"/>
              </w:rPr>
            </w:pPr>
          </w:p>
        </w:tc>
        <w:tc>
          <w:tcPr>
            <w:tcW w:w="945" w:type="dxa"/>
            <w:noWrap w:val="0"/>
            <w:vAlign w:val="top"/>
          </w:tcPr>
          <w:p w14:paraId="566F69CA">
            <w:pPr>
              <w:pageBreakBefore w:val="0"/>
              <w:wordWrap/>
              <w:bidi w:val="0"/>
              <w:adjustRightInd/>
              <w:spacing w:line="440" w:lineRule="exact"/>
              <w:ind w:left="6" w:leftChars="2" w:firstLine="480" w:firstLineChars="200"/>
              <w:textAlignment w:val="auto"/>
              <w:rPr>
                <w:rFonts w:hint="eastAsia" w:ascii="宋体" w:hAnsi="宋体"/>
                <w:sz w:val="24"/>
              </w:rPr>
            </w:pPr>
          </w:p>
        </w:tc>
      </w:tr>
      <w:tr w14:paraId="4EA51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327" w:type="dxa"/>
            <w:noWrap w:val="0"/>
            <w:vAlign w:val="top"/>
          </w:tcPr>
          <w:p w14:paraId="2AA8E4B4">
            <w:pPr>
              <w:pageBreakBefore w:val="0"/>
              <w:wordWrap/>
              <w:bidi w:val="0"/>
              <w:adjustRightInd/>
              <w:spacing w:line="440" w:lineRule="exact"/>
              <w:ind w:left="6" w:leftChars="2" w:firstLine="480" w:firstLineChars="200"/>
              <w:textAlignment w:val="auto"/>
              <w:rPr>
                <w:rFonts w:hint="eastAsia" w:ascii="宋体" w:hAnsi="宋体"/>
                <w:sz w:val="24"/>
              </w:rPr>
            </w:pPr>
          </w:p>
        </w:tc>
        <w:tc>
          <w:tcPr>
            <w:tcW w:w="945" w:type="dxa"/>
            <w:noWrap w:val="0"/>
            <w:vAlign w:val="top"/>
          </w:tcPr>
          <w:p w14:paraId="40DC9E5A">
            <w:pPr>
              <w:pageBreakBefore w:val="0"/>
              <w:wordWrap/>
              <w:bidi w:val="0"/>
              <w:adjustRightInd/>
              <w:spacing w:line="440" w:lineRule="exact"/>
              <w:ind w:left="6" w:leftChars="2" w:firstLine="480" w:firstLineChars="200"/>
              <w:textAlignment w:val="auto"/>
              <w:rPr>
                <w:rFonts w:hint="eastAsia" w:ascii="宋体" w:hAnsi="宋体"/>
                <w:sz w:val="24"/>
              </w:rPr>
            </w:pPr>
          </w:p>
        </w:tc>
        <w:tc>
          <w:tcPr>
            <w:tcW w:w="735" w:type="dxa"/>
            <w:noWrap w:val="0"/>
            <w:vAlign w:val="top"/>
          </w:tcPr>
          <w:p w14:paraId="69911B76">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260" w:type="dxa"/>
            <w:noWrap w:val="0"/>
            <w:vAlign w:val="top"/>
          </w:tcPr>
          <w:p w14:paraId="7A154741">
            <w:pPr>
              <w:pageBreakBefore w:val="0"/>
              <w:wordWrap/>
              <w:bidi w:val="0"/>
              <w:adjustRightInd/>
              <w:spacing w:line="440" w:lineRule="exact"/>
              <w:ind w:left="6" w:leftChars="2" w:firstLine="480" w:firstLineChars="200"/>
              <w:textAlignment w:val="auto"/>
              <w:rPr>
                <w:rFonts w:hint="eastAsia" w:ascii="宋体" w:hAnsi="宋体"/>
                <w:sz w:val="24"/>
              </w:rPr>
            </w:pPr>
          </w:p>
        </w:tc>
        <w:tc>
          <w:tcPr>
            <w:tcW w:w="735" w:type="dxa"/>
            <w:noWrap w:val="0"/>
            <w:vAlign w:val="top"/>
          </w:tcPr>
          <w:p w14:paraId="42FE571B">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767" w:type="dxa"/>
            <w:noWrap w:val="0"/>
            <w:vAlign w:val="top"/>
          </w:tcPr>
          <w:p w14:paraId="3DF84B50">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698" w:type="dxa"/>
            <w:noWrap w:val="0"/>
            <w:vAlign w:val="top"/>
          </w:tcPr>
          <w:p w14:paraId="58AAE74A">
            <w:pPr>
              <w:pageBreakBefore w:val="0"/>
              <w:wordWrap/>
              <w:bidi w:val="0"/>
              <w:adjustRightInd/>
              <w:spacing w:line="440" w:lineRule="exact"/>
              <w:ind w:left="6" w:leftChars="2" w:firstLine="480" w:firstLineChars="200"/>
              <w:textAlignment w:val="auto"/>
              <w:rPr>
                <w:rFonts w:hint="eastAsia" w:ascii="宋体" w:hAnsi="宋体"/>
                <w:sz w:val="24"/>
              </w:rPr>
            </w:pPr>
          </w:p>
        </w:tc>
        <w:tc>
          <w:tcPr>
            <w:tcW w:w="945" w:type="dxa"/>
            <w:noWrap w:val="0"/>
            <w:vAlign w:val="top"/>
          </w:tcPr>
          <w:p w14:paraId="7641777F">
            <w:pPr>
              <w:pageBreakBefore w:val="0"/>
              <w:wordWrap/>
              <w:bidi w:val="0"/>
              <w:adjustRightInd/>
              <w:spacing w:line="440" w:lineRule="exact"/>
              <w:ind w:left="6" w:leftChars="2" w:firstLine="480" w:firstLineChars="200"/>
              <w:textAlignment w:val="auto"/>
              <w:rPr>
                <w:rFonts w:hint="eastAsia" w:ascii="宋体" w:hAnsi="宋体"/>
                <w:sz w:val="24"/>
              </w:rPr>
            </w:pPr>
          </w:p>
        </w:tc>
      </w:tr>
      <w:tr w14:paraId="3FF18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327" w:type="dxa"/>
            <w:noWrap w:val="0"/>
            <w:vAlign w:val="top"/>
          </w:tcPr>
          <w:p w14:paraId="6F423896">
            <w:pPr>
              <w:pageBreakBefore w:val="0"/>
              <w:wordWrap/>
              <w:bidi w:val="0"/>
              <w:adjustRightInd/>
              <w:spacing w:line="440" w:lineRule="exact"/>
              <w:ind w:left="6" w:leftChars="2" w:firstLine="480" w:firstLineChars="200"/>
              <w:textAlignment w:val="auto"/>
              <w:rPr>
                <w:rFonts w:hint="eastAsia" w:ascii="宋体" w:hAnsi="宋体"/>
                <w:sz w:val="24"/>
              </w:rPr>
            </w:pPr>
          </w:p>
        </w:tc>
        <w:tc>
          <w:tcPr>
            <w:tcW w:w="945" w:type="dxa"/>
            <w:noWrap w:val="0"/>
            <w:vAlign w:val="top"/>
          </w:tcPr>
          <w:p w14:paraId="10200049">
            <w:pPr>
              <w:pageBreakBefore w:val="0"/>
              <w:wordWrap/>
              <w:bidi w:val="0"/>
              <w:adjustRightInd/>
              <w:spacing w:line="440" w:lineRule="exact"/>
              <w:ind w:left="6" w:leftChars="2" w:firstLine="480" w:firstLineChars="200"/>
              <w:textAlignment w:val="auto"/>
              <w:rPr>
                <w:rFonts w:hint="eastAsia" w:ascii="宋体" w:hAnsi="宋体"/>
                <w:sz w:val="24"/>
              </w:rPr>
            </w:pPr>
          </w:p>
        </w:tc>
        <w:tc>
          <w:tcPr>
            <w:tcW w:w="735" w:type="dxa"/>
            <w:noWrap w:val="0"/>
            <w:vAlign w:val="top"/>
          </w:tcPr>
          <w:p w14:paraId="5669BCAB">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260" w:type="dxa"/>
            <w:noWrap w:val="0"/>
            <w:vAlign w:val="top"/>
          </w:tcPr>
          <w:p w14:paraId="53770185">
            <w:pPr>
              <w:pageBreakBefore w:val="0"/>
              <w:wordWrap/>
              <w:bidi w:val="0"/>
              <w:adjustRightInd/>
              <w:spacing w:line="440" w:lineRule="exact"/>
              <w:ind w:left="6" w:leftChars="2" w:firstLine="480" w:firstLineChars="200"/>
              <w:textAlignment w:val="auto"/>
              <w:rPr>
                <w:rFonts w:hint="eastAsia" w:ascii="宋体" w:hAnsi="宋体"/>
                <w:sz w:val="24"/>
              </w:rPr>
            </w:pPr>
          </w:p>
        </w:tc>
        <w:tc>
          <w:tcPr>
            <w:tcW w:w="735" w:type="dxa"/>
            <w:noWrap w:val="0"/>
            <w:vAlign w:val="top"/>
          </w:tcPr>
          <w:p w14:paraId="597AC049">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767" w:type="dxa"/>
            <w:noWrap w:val="0"/>
            <w:vAlign w:val="top"/>
          </w:tcPr>
          <w:p w14:paraId="642495F1">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698" w:type="dxa"/>
            <w:noWrap w:val="0"/>
            <w:vAlign w:val="top"/>
          </w:tcPr>
          <w:p w14:paraId="7ABD4FE4">
            <w:pPr>
              <w:pageBreakBefore w:val="0"/>
              <w:wordWrap/>
              <w:bidi w:val="0"/>
              <w:adjustRightInd/>
              <w:spacing w:line="440" w:lineRule="exact"/>
              <w:ind w:left="6" w:leftChars="2" w:firstLine="480" w:firstLineChars="200"/>
              <w:textAlignment w:val="auto"/>
              <w:rPr>
                <w:rFonts w:hint="eastAsia" w:ascii="宋体" w:hAnsi="宋体"/>
                <w:sz w:val="24"/>
              </w:rPr>
            </w:pPr>
          </w:p>
        </w:tc>
        <w:tc>
          <w:tcPr>
            <w:tcW w:w="945" w:type="dxa"/>
            <w:noWrap w:val="0"/>
            <w:vAlign w:val="top"/>
          </w:tcPr>
          <w:p w14:paraId="7BBB8036">
            <w:pPr>
              <w:pageBreakBefore w:val="0"/>
              <w:wordWrap/>
              <w:bidi w:val="0"/>
              <w:adjustRightInd/>
              <w:spacing w:line="440" w:lineRule="exact"/>
              <w:ind w:left="6" w:leftChars="2" w:firstLine="480" w:firstLineChars="200"/>
              <w:textAlignment w:val="auto"/>
              <w:rPr>
                <w:rFonts w:hint="eastAsia" w:ascii="宋体" w:hAnsi="宋体"/>
                <w:sz w:val="24"/>
              </w:rPr>
            </w:pPr>
          </w:p>
        </w:tc>
      </w:tr>
      <w:tr w14:paraId="0AE45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327" w:type="dxa"/>
            <w:noWrap w:val="0"/>
            <w:vAlign w:val="top"/>
          </w:tcPr>
          <w:p w14:paraId="76DE4DDB">
            <w:pPr>
              <w:pageBreakBefore w:val="0"/>
              <w:wordWrap/>
              <w:bidi w:val="0"/>
              <w:adjustRightInd/>
              <w:spacing w:line="440" w:lineRule="exact"/>
              <w:ind w:left="6" w:leftChars="2" w:firstLine="480" w:firstLineChars="200"/>
              <w:textAlignment w:val="auto"/>
              <w:rPr>
                <w:rFonts w:hint="eastAsia" w:ascii="宋体" w:hAnsi="宋体"/>
                <w:sz w:val="24"/>
              </w:rPr>
            </w:pPr>
          </w:p>
        </w:tc>
        <w:tc>
          <w:tcPr>
            <w:tcW w:w="945" w:type="dxa"/>
            <w:noWrap w:val="0"/>
            <w:vAlign w:val="top"/>
          </w:tcPr>
          <w:p w14:paraId="4752A1F7">
            <w:pPr>
              <w:pageBreakBefore w:val="0"/>
              <w:wordWrap/>
              <w:bidi w:val="0"/>
              <w:adjustRightInd/>
              <w:spacing w:line="440" w:lineRule="exact"/>
              <w:ind w:left="6" w:leftChars="2" w:firstLine="480" w:firstLineChars="200"/>
              <w:textAlignment w:val="auto"/>
              <w:rPr>
                <w:rFonts w:hint="eastAsia" w:ascii="宋体" w:hAnsi="宋体"/>
                <w:sz w:val="24"/>
              </w:rPr>
            </w:pPr>
          </w:p>
        </w:tc>
        <w:tc>
          <w:tcPr>
            <w:tcW w:w="735" w:type="dxa"/>
            <w:noWrap w:val="0"/>
            <w:vAlign w:val="top"/>
          </w:tcPr>
          <w:p w14:paraId="3E02FD79">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260" w:type="dxa"/>
            <w:noWrap w:val="0"/>
            <w:vAlign w:val="top"/>
          </w:tcPr>
          <w:p w14:paraId="12BA9F6A">
            <w:pPr>
              <w:pageBreakBefore w:val="0"/>
              <w:wordWrap/>
              <w:bidi w:val="0"/>
              <w:adjustRightInd/>
              <w:spacing w:line="440" w:lineRule="exact"/>
              <w:ind w:left="6" w:leftChars="2" w:firstLine="480" w:firstLineChars="200"/>
              <w:textAlignment w:val="auto"/>
              <w:rPr>
                <w:rFonts w:hint="eastAsia" w:ascii="宋体" w:hAnsi="宋体"/>
                <w:sz w:val="24"/>
              </w:rPr>
            </w:pPr>
          </w:p>
        </w:tc>
        <w:tc>
          <w:tcPr>
            <w:tcW w:w="735" w:type="dxa"/>
            <w:noWrap w:val="0"/>
            <w:vAlign w:val="top"/>
          </w:tcPr>
          <w:p w14:paraId="7B51D62E">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767" w:type="dxa"/>
            <w:noWrap w:val="0"/>
            <w:vAlign w:val="top"/>
          </w:tcPr>
          <w:p w14:paraId="4B2FCCF5">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698" w:type="dxa"/>
            <w:noWrap w:val="0"/>
            <w:vAlign w:val="top"/>
          </w:tcPr>
          <w:p w14:paraId="344F2709">
            <w:pPr>
              <w:pageBreakBefore w:val="0"/>
              <w:wordWrap/>
              <w:bidi w:val="0"/>
              <w:adjustRightInd/>
              <w:spacing w:line="440" w:lineRule="exact"/>
              <w:ind w:left="6" w:leftChars="2" w:firstLine="480" w:firstLineChars="200"/>
              <w:textAlignment w:val="auto"/>
              <w:rPr>
                <w:rFonts w:hint="eastAsia" w:ascii="宋体" w:hAnsi="宋体"/>
                <w:sz w:val="24"/>
              </w:rPr>
            </w:pPr>
          </w:p>
        </w:tc>
        <w:tc>
          <w:tcPr>
            <w:tcW w:w="945" w:type="dxa"/>
            <w:noWrap w:val="0"/>
            <w:vAlign w:val="top"/>
          </w:tcPr>
          <w:p w14:paraId="742CF1BE">
            <w:pPr>
              <w:pageBreakBefore w:val="0"/>
              <w:wordWrap/>
              <w:bidi w:val="0"/>
              <w:adjustRightInd/>
              <w:spacing w:line="440" w:lineRule="exact"/>
              <w:ind w:left="6" w:leftChars="2" w:firstLine="480" w:firstLineChars="200"/>
              <w:textAlignment w:val="auto"/>
              <w:rPr>
                <w:rFonts w:hint="eastAsia" w:ascii="宋体" w:hAnsi="宋体"/>
                <w:sz w:val="24"/>
              </w:rPr>
            </w:pPr>
          </w:p>
        </w:tc>
      </w:tr>
      <w:tr w14:paraId="075CD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327" w:type="dxa"/>
            <w:noWrap w:val="0"/>
            <w:vAlign w:val="top"/>
          </w:tcPr>
          <w:p w14:paraId="61E7BF60">
            <w:pPr>
              <w:pageBreakBefore w:val="0"/>
              <w:wordWrap/>
              <w:bidi w:val="0"/>
              <w:adjustRightInd/>
              <w:spacing w:line="440" w:lineRule="exact"/>
              <w:ind w:left="6" w:leftChars="2" w:firstLine="480" w:firstLineChars="200"/>
              <w:textAlignment w:val="auto"/>
              <w:rPr>
                <w:rFonts w:hint="eastAsia" w:ascii="宋体" w:hAnsi="宋体"/>
                <w:sz w:val="24"/>
              </w:rPr>
            </w:pPr>
          </w:p>
        </w:tc>
        <w:tc>
          <w:tcPr>
            <w:tcW w:w="945" w:type="dxa"/>
            <w:noWrap w:val="0"/>
            <w:vAlign w:val="top"/>
          </w:tcPr>
          <w:p w14:paraId="3878D2E7">
            <w:pPr>
              <w:pageBreakBefore w:val="0"/>
              <w:wordWrap/>
              <w:bidi w:val="0"/>
              <w:adjustRightInd/>
              <w:spacing w:line="440" w:lineRule="exact"/>
              <w:ind w:left="6" w:leftChars="2" w:firstLine="480" w:firstLineChars="200"/>
              <w:textAlignment w:val="auto"/>
              <w:rPr>
                <w:rFonts w:hint="eastAsia" w:ascii="宋体" w:hAnsi="宋体"/>
                <w:sz w:val="24"/>
              </w:rPr>
            </w:pPr>
          </w:p>
        </w:tc>
        <w:tc>
          <w:tcPr>
            <w:tcW w:w="735" w:type="dxa"/>
            <w:noWrap w:val="0"/>
            <w:vAlign w:val="top"/>
          </w:tcPr>
          <w:p w14:paraId="004C4C5C">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260" w:type="dxa"/>
            <w:noWrap w:val="0"/>
            <w:vAlign w:val="top"/>
          </w:tcPr>
          <w:p w14:paraId="387CE420">
            <w:pPr>
              <w:pageBreakBefore w:val="0"/>
              <w:wordWrap/>
              <w:bidi w:val="0"/>
              <w:adjustRightInd/>
              <w:spacing w:line="440" w:lineRule="exact"/>
              <w:ind w:left="6" w:leftChars="2" w:firstLine="480" w:firstLineChars="200"/>
              <w:textAlignment w:val="auto"/>
              <w:rPr>
                <w:rFonts w:hint="eastAsia" w:ascii="宋体" w:hAnsi="宋体"/>
                <w:sz w:val="24"/>
              </w:rPr>
            </w:pPr>
          </w:p>
        </w:tc>
        <w:tc>
          <w:tcPr>
            <w:tcW w:w="735" w:type="dxa"/>
            <w:noWrap w:val="0"/>
            <w:vAlign w:val="top"/>
          </w:tcPr>
          <w:p w14:paraId="1EF2ED1A">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767" w:type="dxa"/>
            <w:noWrap w:val="0"/>
            <w:vAlign w:val="top"/>
          </w:tcPr>
          <w:p w14:paraId="580BEA75">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698" w:type="dxa"/>
            <w:noWrap w:val="0"/>
            <w:vAlign w:val="top"/>
          </w:tcPr>
          <w:p w14:paraId="23A94DDA">
            <w:pPr>
              <w:pageBreakBefore w:val="0"/>
              <w:wordWrap/>
              <w:bidi w:val="0"/>
              <w:adjustRightInd/>
              <w:spacing w:line="440" w:lineRule="exact"/>
              <w:ind w:left="6" w:leftChars="2" w:firstLine="480" w:firstLineChars="200"/>
              <w:textAlignment w:val="auto"/>
              <w:rPr>
                <w:rFonts w:hint="eastAsia" w:ascii="宋体" w:hAnsi="宋体"/>
                <w:sz w:val="24"/>
              </w:rPr>
            </w:pPr>
          </w:p>
        </w:tc>
        <w:tc>
          <w:tcPr>
            <w:tcW w:w="945" w:type="dxa"/>
            <w:noWrap w:val="0"/>
            <w:vAlign w:val="top"/>
          </w:tcPr>
          <w:p w14:paraId="55991AC8">
            <w:pPr>
              <w:pageBreakBefore w:val="0"/>
              <w:wordWrap/>
              <w:bidi w:val="0"/>
              <w:adjustRightInd/>
              <w:spacing w:line="440" w:lineRule="exact"/>
              <w:ind w:left="6" w:leftChars="2" w:firstLine="480" w:firstLineChars="200"/>
              <w:textAlignment w:val="auto"/>
              <w:rPr>
                <w:rFonts w:hint="eastAsia" w:ascii="宋体" w:hAnsi="宋体"/>
                <w:sz w:val="24"/>
              </w:rPr>
            </w:pPr>
          </w:p>
        </w:tc>
      </w:tr>
      <w:tr w14:paraId="63A9F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327" w:type="dxa"/>
            <w:noWrap w:val="0"/>
            <w:vAlign w:val="top"/>
          </w:tcPr>
          <w:p w14:paraId="0486A400">
            <w:pPr>
              <w:pageBreakBefore w:val="0"/>
              <w:wordWrap/>
              <w:bidi w:val="0"/>
              <w:adjustRightInd/>
              <w:spacing w:line="440" w:lineRule="exact"/>
              <w:ind w:left="6" w:leftChars="2" w:firstLine="480" w:firstLineChars="200"/>
              <w:textAlignment w:val="auto"/>
              <w:rPr>
                <w:rFonts w:hint="eastAsia" w:ascii="宋体" w:hAnsi="宋体"/>
                <w:sz w:val="24"/>
              </w:rPr>
            </w:pPr>
          </w:p>
        </w:tc>
        <w:tc>
          <w:tcPr>
            <w:tcW w:w="945" w:type="dxa"/>
            <w:noWrap w:val="0"/>
            <w:vAlign w:val="top"/>
          </w:tcPr>
          <w:p w14:paraId="2C169003">
            <w:pPr>
              <w:pageBreakBefore w:val="0"/>
              <w:wordWrap/>
              <w:bidi w:val="0"/>
              <w:adjustRightInd/>
              <w:spacing w:line="440" w:lineRule="exact"/>
              <w:ind w:left="6" w:leftChars="2" w:firstLine="480" w:firstLineChars="200"/>
              <w:textAlignment w:val="auto"/>
              <w:rPr>
                <w:rFonts w:hint="eastAsia" w:ascii="宋体" w:hAnsi="宋体"/>
                <w:sz w:val="24"/>
              </w:rPr>
            </w:pPr>
          </w:p>
        </w:tc>
        <w:tc>
          <w:tcPr>
            <w:tcW w:w="735" w:type="dxa"/>
            <w:noWrap w:val="0"/>
            <w:vAlign w:val="top"/>
          </w:tcPr>
          <w:p w14:paraId="32922450">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260" w:type="dxa"/>
            <w:noWrap w:val="0"/>
            <w:vAlign w:val="top"/>
          </w:tcPr>
          <w:p w14:paraId="3323071D">
            <w:pPr>
              <w:pageBreakBefore w:val="0"/>
              <w:wordWrap/>
              <w:bidi w:val="0"/>
              <w:adjustRightInd/>
              <w:spacing w:line="440" w:lineRule="exact"/>
              <w:ind w:left="6" w:leftChars="2" w:firstLine="480" w:firstLineChars="200"/>
              <w:textAlignment w:val="auto"/>
              <w:rPr>
                <w:rFonts w:hint="eastAsia" w:ascii="宋体" w:hAnsi="宋体"/>
                <w:sz w:val="24"/>
              </w:rPr>
            </w:pPr>
          </w:p>
        </w:tc>
        <w:tc>
          <w:tcPr>
            <w:tcW w:w="735" w:type="dxa"/>
            <w:noWrap w:val="0"/>
            <w:vAlign w:val="top"/>
          </w:tcPr>
          <w:p w14:paraId="1917E243">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767" w:type="dxa"/>
            <w:noWrap w:val="0"/>
            <w:vAlign w:val="top"/>
          </w:tcPr>
          <w:p w14:paraId="0B8A4B6B">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698" w:type="dxa"/>
            <w:noWrap w:val="0"/>
            <w:vAlign w:val="top"/>
          </w:tcPr>
          <w:p w14:paraId="73599FC2">
            <w:pPr>
              <w:pageBreakBefore w:val="0"/>
              <w:wordWrap/>
              <w:bidi w:val="0"/>
              <w:adjustRightInd/>
              <w:spacing w:line="440" w:lineRule="exact"/>
              <w:ind w:left="6" w:leftChars="2" w:firstLine="480" w:firstLineChars="200"/>
              <w:textAlignment w:val="auto"/>
              <w:rPr>
                <w:rFonts w:hint="eastAsia" w:ascii="宋体" w:hAnsi="宋体"/>
                <w:sz w:val="24"/>
              </w:rPr>
            </w:pPr>
          </w:p>
        </w:tc>
        <w:tc>
          <w:tcPr>
            <w:tcW w:w="945" w:type="dxa"/>
            <w:noWrap w:val="0"/>
            <w:vAlign w:val="top"/>
          </w:tcPr>
          <w:p w14:paraId="46F5EF89">
            <w:pPr>
              <w:pageBreakBefore w:val="0"/>
              <w:wordWrap/>
              <w:bidi w:val="0"/>
              <w:adjustRightInd/>
              <w:spacing w:line="440" w:lineRule="exact"/>
              <w:ind w:left="6" w:leftChars="2" w:firstLine="480" w:firstLineChars="200"/>
              <w:textAlignment w:val="auto"/>
              <w:rPr>
                <w:rFonts w:hint="eastAsia" w:ascii="宋体" w:hAnsi="宋体"/>
                <w:sz w:val="24"/>
              </w:rPr>
            </w:pPr>
          </w:p>
        </w:tc>
      </w:tr>
      <w:tr w14:paraId="0A58A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327" w:type="dxa"/>
            <w:noWrap w:val="0"/>
            <w:vAlign w:val="top"/>
          </w:tcPr>
          <w:p w14:paraId="6A3A0DB6">
            <w:pPr>
              <w:pageBreakBefore w:val="0"/>
              <w:wordWrap/>
              <w:bidi w:val="0"/>
              <w:adjustRightInd/>
              <w:spacing w:line="440" w:lineRule="exact"/>
              <w:ind w:left="6" w:leftChars="2" w:firstLine="480" w:firstLineChars="200"/>
              <w:textAlignment w:val="auto"/>
              <w:rPr>
                <w:rFonts w:hint="eastAsia" w:ascii="宋体" w:hAnsi="宋体"/>
                <w:sz w:val="24"/>
              </w:rPr>
            </w:pPr>
          </w:p>
        </w:tc>
        <w:tc>
          <w:tcPr>
            <w:tcW w:w="945" w:type="dxa"/>
            <w:noWrap w:val="0"/>
            <w:vAlign w:val="top"/>
          </w:tcPr>
          <w:p w14:paraId="1C84C2D3">
            <w:pPr>
              <w:pageBreakBefore w:val="0"/>
              <w:wordWrap/>
              <w:bidi w:val="0"/>
              <w:adjustRightInd/>
              <w:spacing w:line="440" w:lineRule="exact"/>
              <w:ind w:left="6" w:leftChars="2" w:firstLine="480" w:firstLineChars="200"/>
              <w:textAlignment w:val="auto"/>
              <w:rPr>
                <w:rFonts w:hint="eastAsia" w:ascii="宋体" w:hAnsi="宋体"/>
                <w:sz w:val="24"/>
              </w:rPr>
            </w:pPr>
          </w:p>
        </w:tc>
        <w:tc>
          <w:tcPr>
            <w:tcW w:w="735" w:type="dxa"/>
            <w:noWrap w:val="0"/>
            <w:vAlign w:val="top"/>
          </w:tcPr>
          <w:p w14:paraId="321CA9E9">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260" w:type="dxa"/>
            <w:noWrap w:val="0"/>
            <w:vAlign w:val="top"/>
          </w:tcPr>
          <w:p w14:paraId="358FDE2A">
            <w:pPr>
              <w:pageBreakBefore w:val="0"/>
              <w:wordWrap/>
              <w:bidi w:val="0"/>
              <w:adjustRightInd/>
              <w:spacing w:line="440" w:lineRule="exact"/>
              <w:ind w:left="6" w:leftChars="2" w:firstLine="480" w:firstLineChars="200"/>
              <w:textAlignment w:val="auto"/>
              <w:rPr>
                <w:rFonts w:hint="eastAsia" w:ascii="宋体" w:hAnsi="宋体"/>
                <w:sz w:val="24"/>
              </w:rPr>
            </w:pPr>
          </w:p>
        </w:tc>
        <w:tc>
          <w:tcPr>
            <w:tcW w:w="735" w:type="dxa"/>
            <w:noWrap w:val="0"/>
            <w:vAlign w:val="top"/>
          </w:tcPr>
          <w:p w14:paraId="5BFB6865">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767" w:type="dxa"/>
            <w:noWrap w:val="0"/>
            <w:vAlign w:val="top"/>
          </w:tcPr>
          <w:p w14:paraId="2060F800">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698" w:type="dxa"/>
            <w:noWrap w:val="0"/>
            <w:vAlign w:val="top"/>
          </w:tcPr>
          <w:p w14:paraId="31A05C05">
            <w:pPr>
              <w:pageBreakBefore w:val="0"/>
              <w:wordWrap/>
              <w:bidi w:val="0"/>
              <w:adjustRightInd/>
              <w:spacing w:line="440" w:lineRule="exact"/>
              <w:ind w:left="6" w:leftChars="2" w:firstLine="480" w:firstLineChars="200"/>
              <w:textAlignment w:val="auto"/>
              <w:rPr>
                <w:rFonts w:hint="eastAsia" w:ascii="宋体" w:hAnsi="宋体"/>
                <w:sz w:val="24"/>
              </w:rPr>
            </w:pPr>
          </w:p>
        </w:tc>
        <w:tc>
          <w:tcPr>
            <w:tcW w:w="945" w:type="dxa"/>
            <w:noWrap w:val="0"/>
            <w:vAlign w:val="top"/>
          </w:tcPr>
          <w:p w14:paraId="6A59BB55">
            <w:pPr>
              <w:pageBreakBefore w:val="0"/>
              <w:wordWrap/>
              <w:bidi w:val="0"/>
              <w:adjustRightInd/>
              <w:spacing w:line="440" w:lineRule="exact"/>
              <w:ind w:left="6" w:leftChars="2" w:firstLine="480" w:firstLineChars="200"/>
              <w:textAlignment w:val="auto"/>
              <w:rPr>
                <w:rFonts w:hint="eastAsia" w:ascii="宋体" w:hAnsi="宋体"/>
                <w:sz w:val="24"/>
              </w:rPr>
            </w:pPr>
          </w:p>
        </w:tc>
      </w:tr>
    </w:tbl>
    <w:p w14:paraId="163A81EC">
      <w:pPr>
        <w:pageBreakBefore w:val="0"/>
        <w:wordWrap/>
        <w:bidi w:val="0"/>
        <w:adjustRightInd/>
        <w:spacing w:line="440" w:lineRule="exact"/>
        <w:ind w:left="0" w:leftChars="0" w:firstLine="0" w:firstLineChars="0"/>
        <w:textAlignment w:val="auto"/>
        <w:rPr>
          <w:rFonts w:hint="eastAsia" w:ascii="宋体" w:hAnsi="宋体"/>
          <w:b/>
          <w:bCs/>
          <w:sz w:val="24"/>
          <w:lang w:eastAsia="zh-CN"/>
        </w:rPr>
      </w:pPr>
      <w:r>
        <w:rPr>
          <w:rFonts w:hint="eastAsia" w:hAnsi="宋体" w:cs="宋体"/>
          <w:b w:val="0"/>
          <w:bCs w:val="0"/>
          <w:sz w:val="21"/>
          <w:szCs w:val="21"/>
          <w:highlight w:val="none"/>
          <w:lang w:val="en-US" w:eastAsia="zh-CN"/>
        </w:rPr>
        <w:t>注：后附各岗位上岗证书等相关证件的</w:t>
      </w:r>
      <w:r>
        <w:rPr>
          <w:rFonts w:hint="eastAsia" w:ascii="宋体" w:hAnsi="宋体"/>
          <w:sz w:val="21"/>
          <w:szCs w:val="21"/>
        </w:rPr>
        <w:t>复印件或</w:t>
      </w:r>
      <w:r>
        <w:rPr>
          <w:rFonts w:hint="eastAsia" w:ascii="宋体" w:hAnsi="宋体"/>
          <w:sz w:val="21"/>
          <w:szCs w:val="21"/>
          <w:highlight w:val="none"/>
        </w:rPr>
        <w:t>扫描件。</w:t>
      </w:r>
      <w:r>
        <w:rPr>
          <w:rFonts w:hint="eastAsia" w:ascii="宋体" w:hAnsi="宋体"/>
          <w:b/>
          <w:bCs/>
          <w:sz w:val="21"/>
          <w:szCs w:val="21"/>
          <w:highlight w:val="none"/>
          <w:lang w:eastAsia="zh-CN"/>
        </w:rPr>
        <w:t>（</w:t>
      </w:r>
      <w:r>
        <w:rPr>
          <w:rFonts w:hint="eastAsia" w:ascii="宋体" w:hAnsi="宋体"/>
          <w:b/>
          <w:bCs/>
          <w:sz w:val="21"/>
          <w:szCs w:val="21"/>
          <w:highlight w:val="none"/>
        </w:rPr>
        <w:t>所有复印</w:t>
      </w:r>
      <w:r>
        <w:rPr>
          <w:rFonts w:hint="eastAsia" w:ascii="宋体" w:hAnsi="宋体"/>
          <w:b/>
          <w:bCs/>
          <w:sz w:val="21"/>
          <w:szCs w:val="21"/>
        </w:rPr>
        <w:t>件</w:t>
      </w:r>
      <w:r>
        <w:rPr>
          <w:rFonts w:hint="eastAsia" w:ascii="宋体" w:hAnsi="宋体"/>
          <w:b/>
          <w:bCs/>
          <w:sz w:val="21"/>
          <w:szCs w:val="21"/>
          <w:lang w:eastAsia="zh-CN"/>
        </w:rPr>
        <w:t>或扫描件</w:t>
      </w:r>
      <w:r>
        <w:rPr>
          <w:rFonts w:hint="eastAsia" w:ascii="宋体" w:hAnsi="宋体"/>
          <w:b/>
          <w:bCs/>
          <w:sz w:val="21"/>
          <w:szCs w:val="21"/>
        </w:rPr>
        <w:t>加盖</w:t>
      </w:r>
      <w:r>
        <w:rPr>
          <w:rFonts w:hint="eastAsia" w:ascii="宋体" w:hAnsi="宋体"/>
          <w:b/>
          <w:bCs/>
          <w:sz w:val="21"/>
          <w:szCs w:val="21"/>
          <w:lang w:eastAsia="zh-CN"/>
        </w:rPr>
        <w:t>公章）</w:t>
      </w:r>
    </w:p>
    <w:p w14:paraId="606304A1">
      <w:pPr>
        <w:pageBreakBefore w:val="0"/>
        <w:wordWrap/>
        <w:bidi w:val="0"/>
        <w:adjustRightInd/>
        <w:spacing w:line="440" w:lineRule="exact"/>
        <w:ind w:left="0" w:leftChars="0" w:firstLine="0" w:firstLineChars="0"/>
        <w:textAlignment w:val="auto"/>
        <w:rPr>
          <w:rFonts w:hint="eastAsia" w:ascii="宋体" w:hAnsi="宋体"/>
          <w:b/>
          <w:bCs/>
          <w:sz w:val="24"/>
          <w:lang w:eastAsia="zh-CN"/>
        </w:rPr>
      </w:pPr>
    </w:p>
    <w:p w14:paraId="1B9E6322">
      <w:pPr>
        <w:pStyle w:val="18"/>
        <w:ind w:left="0" w:leftChars="0" w:firstLine="0" w:firstLineChars="0"/>
        <w:rPr>
          <w:rFonts w:hint="eastAsia"/>
          <w:lang w:eastAsia="zh-CN"/>
        </w:rPr>
      </w:pPr>
    </w:p>
    <w:p w14:paraId="4E4A1559">
      <w:pPr>
        <w:pageBreakBefore w:val="0"/>
        <w:wordWrap/>
        <w:bidi w:val="0"/>
        <w:adjustRightInd/>
        <w:spacing w:line="440" w:lineRule="exact"/>
        <w:ind w:left="0" w:leftChars="0" w:firstLine="0" w:firstLineChars="0"/>
        <w:textAlignment w:val="auto"/>
        <w:rPr>
          <w:rFonts w:hint="eastAsia" w:ascii="宋体" w:hAnsi="宋体" w:eastAsia="宋体" w:cs="宋体"/>
          <w:b/>
          <w:bCs w:val="0"/>
          <w:lang w:eastAsia="zh-CN"/>
        </w:rPr>
      </w:pPr>
      <w:r>
        <w:rPr>
          <w:rFonts w:hint="eastAsia" w:ascii="宋体" w:hAnsi="宋体" w:eastAsia="宋体" w:cs="宋体"/>
          <w:b/>
          <w:bCs w:val="0"/>
          <w:lang w:eastAsia="zh-CN"/>
        </w:rPr>
        <w:t>附件</w:t>
      </w:r>
      <w:r>
        <w:rPr>
          <w:rFonts w:hint="eastAsia" w:ascii="宋体" w:hAnsi="宋体" w:eastAsia="宋体" w:cs="宋体"/>
          <w:b/>
          <w:bCs w:val="0"/>
          <w:lang w:val="en-US" w:eastAsia="zh-CN"/>
        </w:rPr>
        <w:t>1：</w:t>
      </w:r>
      <w:r>
        <w:rPr>
          <w:rFonts w:hint="eastAsia" w:ascii="宋体" w:hAnsi="宋体" w:eastAsia="宋体" w:cs="宋体"/>
          <w:b/>
          <w:bCs w:val="0"/>
          <w:lang w:eastAsia="zh-CN"/>
        </w:rPr>
        <w:t>拟投入项目经理简历表</w:t>
      </w:r>
    </w:p>
    <w:p w14:paraId="149DEAD3">
      <w:pPr>
        <w:pageBreakBefore w:val="0"/>
        <w:wordWrap/>
        <w:bidi w:val="0"/>
        <w:adjustRightInd/>
        <w:spacing w:line="440" w:lineRule="exact"/>
        <w:ind w:firstLine="480" w:firstLineChars="200"/>
        <w:textAlignment w:val="auto"/>
        <w:rPr>
          <w:rFonts w:hint="eastAsia" w:ascii="宋体" w:hAnsi="宋体" w:eastAsia="宋体"/>
          <w:b/>
          <w:sz w:val="24"/>
          <w:lang w:eastAsia="zh-CN"/>
        </w:rPr>
      </w:pPr>
      <w:r>
        <w:rPr>
          <w:rFonts w:hint="eastAsia" w:ascii="宋体" w:hAnsi="宋体"/>
          <w:sz w:val="24"/>
        </w:rPr>
        <w:t>项目经理附建造师注册证书、安全生产考核合格证书</w:t>
      </w:r>
      <w:r>
        <w:rPr>
          <w:rFonts w:hint="eastAsia" w:ascii="宋体" w:hAnsi="宋体"/>
          <w:sz w:val="24"/>
          <w:lang w:eastAsia="zh-CN"/>
        </w:rPr>
        <w:t>等相关证件的</w:t>
      </w:r>
      <w:r>
        <w:rPr>
          <w:rFonts w:hint="eastAsia" w:ascii="宋体" w:hAnsi="宋体"/>
          <w:sz w:val="24"/>
        </w:rPr>
        <w:t>复印件或扫描件。管理过的类似项目业绩须附</w:t>
      </w:r>
      <w:r>
        <w:rPr>
          <w:rFonts w:hint="eastAsia" w:ascii="宋体" w:hAnsi="宋体"/>
          <w:sz w:val="24"/>
          <w:lang w:eastAsia="zh-CN"/>
        </w:rPr>
        <w:t>成交（中标）通知书</w:t>
      </w:r>
      <w:r>
        <w:rPr>
          <w:rFonts w:hint="eastAsia" w:ascii="宋体" w:hAnsi="宋体"/>
          <w:sz w:val="24"/>
        </w:rPr>
        <w:t>或合同</w:t>
      </w:r>
      <w:r>
        <w:rPr>
          <w:rFonts w:hint="eastAsia" w:ascii="宋体" w:hAnsi="宋体"/>
          <w:sz w:val="24"/>
          <w:lang w:eastAsia="zh-CN"/>
        </w:rPr>
        <w:t>或</w:t>
      </w:r>
      <w:r>
        <w:rPr>
          <w:rFonts w:hint="eastAsia" w:ascii="宋体" w:hAnsi="宋体"/>
          <w:sz w:val="24"/>
        </w:rPr>
        <w:t>竣工证明材料复印件或扫描件</w:t>
      </w:r>
      <w:r>
        <w:rPr>
          <w:rFonts w:hint="eastAsia" w:ascii="宋体" w:hAnsi="宋体"/>
          <w:sz w:val="24"/>
          <w:lang w:eastAsia="zh-CN"/>
        </w:rPr>
        <w:t>。</w:t>
      </w:r>
      <w:r>
        <w:rPr>
          <w:rFonts w:hint="eastAsia" w:ascii="宋体" w:hAnsi="宋体"/>
          <w:b/>
          <w:bCs/>
          <w:sz w:val="24"/>
          <w:lang w:eastAsia="zh-CN"/>
        </w:rPr>
        <w:t>（</w:t>
      </w:r>
      <w:r>
        <w:rPr>
          <w:rFonts w:hint="eastAsia" w:ascii="宋体" w:hAnsi="宋体"/>
          <w:b/>
          <w:bCs/>
          <w:sz w:val="24"/>
        </w:rPr>
        <w:t>所有复印件</w:t>
      </w:r>
      <w:r>
        <w:rPr>
          <w:rFonts w:hint="eastAsia" w:ascii="宋体" w:hAnsi="宋体"/>
          <w:b/>
          <w:bCs/>
          <w:sz w:val="24"/>
          <w:lang w:eastAsia="zh-CN"/>
        </w:rPr>
        <w:t>或扫描件</w:t>
      </w:r>
      <w:r>
        <w:rPr>
          <w:rFonts w:hint="eastAsia" w:ascii="宋体" w:hAnsi="宋体"/>
          <w:b/>
          <w:bCs/>
          <w:sz w:val="24"/>
        </w:rPr>
        <w:t>加盖</w:t>
      </w:r>
      <w:r>
        <w:rPr>
          <w:rFonts w:hint="eastAsia" w:ascii="宋体" w:hAnsi="宋体"/>
          <w:b/>
          <w:bCs/>
          <w:sz w:val="24"/>
          <w:lang w:eastAsia="zh-CN"/>
        </w:rPr>
        <w:t>公章）</w:t>
      </w:r>
    </w:p>
    <w:tbl>
      <w:tblPr>
        <w:tblStyle w:val="19"/>
        <w:tblW w:w="9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59"/>
        <w:gridCol w:w="720"/>
        <w:gridCol w:w="927"/>
        <w:gridCol w:w="1065"/>
        <w:gridCol w:w="708"/>
        <w:gridCol w:w="1261"/>
        <w:gridCol w:w="161"/>
        <w:gridCol w:w="2697"/>
      </w:tblGrid>
      <w:tr w14:paraId="07931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86" w:type="dxa"/>
            <w:noWrap w:val="0"/>
            <w:vAlign w:val="center"/>
          </w:tcPr>
          <w:p w14:paraId="76370390">
            <w:pPr>
              <w:pageBreakBefore w:val="0"/>
              <w:wordWrap/>
              <w:bidi w:val="0"/>
              <w:adjustRightInd/>
              <w:spacing w:line="440" w:lineRule="exact"/>
              <w:ind w:left="0" w:leftChars="0" w:firstLine="0" w:firstLineChars="0"/>
              <w:jc w:val="center"/>
              <w:textAlignment w:val="auto"/>
              <w:rPr>
                <w:rFonts w:ascii="宋体" w:hAnsi="宋体"/>
                <w:sz w:val="24"/>
                <w:szCs w:val="24"/>
              </w:rPr>
            </w:pPr>
            <w:r>
              <w:rPr>
                <w:rFonts w:ascii="宋体" w:hAnsi="宋体"/>
                <w:sz w:val="24"/>
                <w:szCs w:val="24"/>
              </w:rPr>
              <w:t>姓  名</w:t>
            </w:r>
          </w:p>
        </w:tc>
        <w:tc>
          <w:tcPr>
            <w:tcW w:w="1079" w:type="dxa"/>
            <w:gridSpan w:val="2"/>
            <w:noWrap w:val="0"/>
            <w:vAlign w:val="center"/>
          </w:tcPr>
          <w:p w14:paraId="0AF1A6AC">
            <w:pPr>
              <w:pageBreakBefore w:val="0"/>
              <w:wordWrap/>
              <w:bidi w:val="0"/>
              <w:adjustRightInd/>
              <w:spacing w:line="440" w:lineRule="exact"/>
              <w:jc w:val="center"/>
              <w:textAlignment w:val="auto"/>
              <w:rPr>
                <w:rFonts w:ascii="宋体" w:hAnsi="宋体"/>
                <w:sz w:val="24"/>
                <w:szCs w:val="24"/>
              </w:rPr>
            </w:pPr>
          </w:p>
        </w:tc>
        <w:tc>
          <w:tcPr>
            <w:tcW w:w="927" w:type="dxa"/>
            <w:noWrap w:val="0"/>
            <w:vAlign w:val="center"/>
          </w:tcPr>
          <w:p w14:paraId="71826EC0">
            <w:pPr>
              <w:pageBreakBefore w:val="0"/>
              <w:wordWrap/>
              <w:bidi w:val="0"/>
              <w:adjustRightInd/>
              <w:spacing w:line="440" w:lineRule="exact"/>
              <w:ind w:left="0" w:leftChars="0" w:firstLine="0" w:firstLineChars="0"/>
              <w:jc w:val="center"/>
              <w:textAlignment w:val="auto"/>
              <w:rPr>
                <w:rFonts w:ascii="宋体" w:hAnsi="宋体"/>
                <w:sz w:val="24"/>
                <w:szCs w:val="24"/>
              </w:rPr>
            </w:pPr>
            <w:r>
              <w:rPr>
                <w:rFonts w:ascii="宋体" w:hAnsi="宋体"/>
                <w:sz w:val="24"/>
                <w:szCs w:val="24"/>
              </w:rPr>
              <w:t>年 龄</w:t>
            </w:r>
          </w:p>
        </w:tc>
        <w:tc>
          <w:tcPr>
            <w:tcW w:w="1065" w:type="dxa"/>
            <w:noWrap w:val="0"/>
            <w:vAlign w:val="center"/>
          </w:tcPr>
          <w:p w14:paraId="10A00A75">
            <w:pPr>
              <w:pageBreakBefore w:val="0"/>
              <w:wordWrap/>
              <w:bidi w:val="0"/>
              <w:adjustRightInd/>
              <w:spacing w:line="440" w:lineRule="exact"/>
              <w:jc w:val="center"/>
              <w:textAlignment w:val="auto"/>
              <w:rPr>
                <w:rFonts w:ascii="宋体" w:hAnsi="宋体"/>
                <w:sz w:val="24"/>
                <w:szCs w:val="24"/>
              </w:rPr>
            </w:pPr>
          </w:p>
        </w:tc>
        <w:tc>
          <w:tcPr>
            <w:tcW w:w="2130" w:type="dxa"/>
            <w:gridSpan w:val="3"/>
            <w:noWrap w:val="0"/>
            <w:vAlign w:val="center"/>
          </w:tcPr>
          <w:p w14:paraId="7CBD0D66">
            <w:pPr>
              <w:pageBreakBefore w:val="0"/>
              <w:wordWrap/>
              <w:bidi w:val="0"/>
              <w:adjustRightInd/>
              <w:spacing w:line="440" w:lineRule="exact"/>
              <w:ind w:firstLine="720" w:firstLineChars="300"/>
              <w:jc w:val="both"/>
              <w:textAlignment w:val="auto"/>
              <w:rPr>
                <w:rFonts w:ascii="宋体" w:hAnsi="宋体"/>
                <w:sz w:val="24"/>
                <w:szCs w:val="24"/>
              </w:rPr>
            </w:pPr>
            <w:r>
              <w:rPr>
                <w:rFonts w:ascii="宋体" w:hAnsi="宋体"/>
                <w:sz w:val="24"/>
                <w:szCs w:val="24"/>
              </w:rPr>
              <w:t>学</w:t>
            </w:r>
            <w:r>
              <w:rPr>
                <w:rFonts w:hint="eastAsia" w:ascii="宋体" w:hAnsi="宋体"/>
                <w:sz w:val="24"/>
                <w:szCs w:val="24"/>
              </w:rPr>
              <w:t xml:space="preserve"> </w:t>
            </w:r>
            <w:r>
              <w:rPr>
                <w:rFonts w:ascii="宋体" w:hAnsi="宋体"/>
                <w:sz w:val="24"/>
                <w:szCs w:val="24"/>
              </w:rPr>
              <w:t>历</w:t>
            </w:r>
          </w:p>
        </w:tc>
        <w:tc>
          <w:tcPr>
            <w:tcW w:w="2697" w:type="dxa"/>
            <w:noWrap w:val="0"/>
            <w:vAlign w:val="center"/>
          </w:tcPr>
          <w:p w14:paraId="70A0CB98">
            <w:pPr>
              <w:pageBreakBefore w:val="0"/>
              <w:wordWrap/>
              <w:bidi w:val="0"/>
              <w:adjustRightInd/>
              <w:spacing w:line="440" w:lineRule="exact"/>
              <w:jc w:val="center"/>
              <w:textAlignment w:val="auto"/>
              <w:rPr>
                <w:rFonts w:ascii="宋体" w:hAnsi="宋体"/>
                <w:sz w:val="24"/>
                <w:szCs w:val="24"/>
              </w:rPr>
            </w:pPr>
          </w:p>
        </w:tc>
      </w:tr>
      <w:tr w14:paraId="5973A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noWrap w:val="0"/>
            <w:vAlign w:val="center"/>
          </w:tcPr>
          <w:p w14:paraId="748D8CC8">
            <w:pPr>
              <w:pageBreakBefore w:val="0"/>
              <w:wordWrap/>
              <w:bidi w:val="0"/>
              <w:adjustRightInd/>
              <w:spacing w:line="440" w:lineRule="exact"/>
              <w:ind w:left="0" w:leftChars="0" w:firstLine="0" w:firstLineChars="0"/>
              <w:jc w:val="center"/>
              <w:textAlignment w:val="auto"/>
              <w:rPr>
                <w:rFonts w:ascii="宋体" w:hAnsi="宋体"/>
                <w:sz w:val="24"/>
                <w:szCs w:val="24"/>
              </w:rPr>
            </w:pPr>
            <w:r>
              <w:rPr>
                <w:rFonts w:ascii="宋体" w:hAnsi="宋体"/>
                <w:sz w:val="24"/>
                <w:szCs w:val="24"/>
              </w:rPr>
              <w:t>职  称</w:t>
            </w:r>
          </w:p>
        </w:tc>
        <w:tc>
          <w:tcPr>
            <w:tcW w:w="1079" w:type="dxa"/>
            <w:gridSpan w:val="2"/>
            <w:noWrap w:val="0"/>
            <w:vAlign w:val="center"/>
          </w:tcPr>
          <w:p w14:paraId="7820D677">
            <w:pPr>
              <w:pageBreakBefore w:val="0"/>
              <w:wordWrap/>
              <w:bidi w:val="0"/>
              <w:adjustRightInd/>
              <w:spacing w:line="440" w:lineRule="exact"/>
              <w:jc w:val="center"/>
              <w:textAlignment w:val="auto"/>
              <w:rPr>
                <w:rFonts w:ascii="宋体" w:hAnsi="宋体"/>
                <w:sz w:val="24"/>
                <w:szCs w:val="24"/>
              </w:rPr>
            </w:pPr>
          </w:p>
        </w:tc>
        <w:tc>
          <w:tcPr>
            <w:tcW w:w="927" w:type="dxa"/>
            <w:noWrap w:val="0"/>
            <w:vAlign w:val="center"/>
          </w:tcPr>
          <w:p w14:paraId="49DFCFCC">
            <w:pPr>
              <w:pageBreakBefore w:val="0"/>
              <w:wordWrap/>
              <w:bidi w:val="0"/>
              <w:adjustRightInd/>
              <w:spacing w:line="440" w:lineRule="exact"/>
              <w:ind w:left="0" w:leftChars="0" w:firstLine="0" w:firstLineChars="0"/>
              <w:jc w:val="center"/>
              <w:textAlignment w:val="auto"/>
              <w:rPr>
                <w:rFonts w:ascii="宋体" w:hAnsi="宋体"/>
                <w:sz w:val="24"/>
                <w:szCs w:val="24"/>
              </w:rPr>
            </w:pPr>
            <w:r>
              <w:rPr>
                <w:rFonts w:ascii="宋体" w:hAnsi="宋体"/>
                <w:sz w:val="24"/>
                <w:szCs w:val="24"/>
              </w:rPr>
              <w:t>职 务</w:t>
            </w:r>
          </w:p>
        </w:tc>
        <w:tc>
          <w:tcPr>
            <w:tcW w:w="1065" w:type="dxa"/>
            <w:noWrap w:val="0"/>
            <w:vAlign w:val="center"/>
          </w:tcPr>
          <w:p w14:paraId="7C989508">
            <w:pPr>
              <w:pageBreakBefore w:val="0"/>
              <w:wordWrap/>
              <w:bidi w:val="0"/>
              <w:adjustRightInd/>
              <w:spacing w:line="440" w:lineRule="exact"/>
              <w:jc w:val="center"/>
              <w:textAlignment w:val="auto"/>
              <w:rPr>
                <w:rFonts w:ascii="宋体" w:hAnsi="宋体"/>
                <w:sz w:val="24"/>
                <w:szCs w:val="24"/>
              </w:rPr>
            </w:pPr>
          </w:p>
        </w:tc>
        <w:tc>
          <w:tcPr>
            <w:tcW w:w="2130" w:type="dxa"/>
            <w:gridSpan w:val="3"/>
            <w:noWrap w:val="0"/>
            <w:vAlign w:val="center"/>
          </w:tcPr>
          <w:p w14:paraId="08C036D3">
            <w:pPr>
              <w:pageBreakBefore w:val="0"/>
              <w:wordWrap/>
              <w:bidi w:val="0"/>
              <w:adjustRightInd/>
              <w:spacing w:line="440" w:lineRule="exact"/>
              <w:ind w:left="0" w:leftChars="0" w:firstLine="0" w:firstLineChars="0"/>
              <w:jc w:val="center"/>
              <w:textAlignment w:val="auto"/>
              <w:rPr>
                <w:rFonts w:ascii="宋体" w:hAnsi="宋体"/>
                <w:sz w:val="24"/>
                <w:szCs w:val="24"/>
              </w:rPr>
            </w:pPr>
            <w:r>
              <w:rPr>
                <w:rFonts w:ascii="宋体" w:hAnsi="宋体"/>
                <w:sz w:val="24"/>
                <w:szCs w:val="24"/>
              </w:rPr>
              <w:t>拟在本合同任职</w:t>
            </w:r>
          </w:p>
        </w:tc>
        <w:tc>
          <w:tcPr>
            <w:tcW w:w="2697" w:type="dxa"/>
            <w:noWrap w:val="0"/>
            <w:vAlign w:val="center"/>
          </w:tcPr>
          <w:p w14:paraId="19CA83F3">
            <w:pPr>
              <w:pageBreakBefore w:val="0"/>
              <w:wordWrap/>
              <w:bidi w:val="0"/>
              <w:adjustRightInd/>
              <w:spacing w:line="440" w:lineRule="exact"/>
              <w:jc w:val="center"/>
              <w:textAlignment w:val="auto"/>
              <w:rPr>
                <w:rFonts w:ascii="宋体" w:hAnsi="宋体"/>
                <w:sz w:val="24"/>
                <w:szCs w:val="24"/>
              </w:rPr>
            </w:pPr>
          </w:p>
        </w:tc>
      </w:tr>
      <w:tr w14:paraId="564F6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noWrap w:val="0"/>
            <w:vAlign w:val="center"/>
          </w:tcPr>
          <w:p w14:paraId="101820FA">
            <w:pPr>
              <w:pageBreakBefore w:val="0"/>
              <w:wordWrap/>
              <w:bidi w:val="0"/>
              <w:adjustRightInd/>
              <w:spacing w:line="440" w:lineRule="exact"/>
              <w:ind w:left="0" w:leftChars="0" w:firstLine="0" w:firstLineChars="0"/>
              <w:jc w:val="both"/>
              <w:textAlignment w:val="auto"/>
              <w:rPr>
                <w:rFonts w:ascii="宋体" w:hAnsi="宋体"/>
                <w:sz w:val="24"/>
                <w:szCs w:val="24"/>
              </w:rPr>
            </w:pPr>
            <w:r>
              <w:rPr>
                <w:rFonts w:ascii="宋体" w:hAnsi="宋体"/>
                <w:sz w:val="24"/>
                <w:szCs w:val="24"/>
              </w:rPr>
              <w:t>毕业学校</w:t>
            </w:r>
          </w:p>
        </w:tc>
        <w:tc>
          <w:tcPr>
            <w:tcW w:w="7898" w:type="dxa"/>
            <w:gridSpan w:val="8"/>
            <w:noWrap w:val="0"/>
            <w:vAlign w:val="top"/>
          </w:tcPr>
          <w:p w14:paraId="77F95C90">
            <w:pPr>
              <w:pageBreakBefore w:val="0"/>
              <w:wordWrap/>
              <w:bidi w:val="0"/>
              <w:adjustRightInd/>
              <w:spacing w:line="440" w:lineRule="exact"/>
              <w:ind w:left="0" w:leftChars="0" w:firstLine="0" w:firstLineChars="0"/>
              <w:textAlignment w:val="auto"/>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ascii="宋体" w:hAnsi="宋体"/>
                <w:sz w:val="24"/>
                <w:szCs w:val="24"/>
                <w:u w:val="single"/>
              </w:rPr>
              <w:t xml:space="preserve">    </w:t>
            </w:r>
            <w:r>
              <w:rPr>
                <w:rFonts w:ascii="宋体" w:hAnsi="宋体"/>
                <w:sz w:val="24"/>
                <w:szCs w:val="24"/>
              </w:rPr>
              <w:t>年毕业于</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ascii="宋体" w:hAnsi="宋体"/>
                <w:sz w:val="24"/>
                <w:szCs w:val="24"/>
                <w:u w:val="single"/>
              </w:rPr>
              <w:t xml:space="preserve">   </w:t>
            </w:r>
            <w:r>
              <w:rPr>
                <w:rFonts w:hint="eastAsia" w:ascii="宋体" w:hAnsi="宋体"/>
                <w:sz w:val="24"/>
                <w:szCs w:val="24"/>
                <w:u w:val="none"/>
                <w:lang w:eastAsia="zh-CN"/>
              </w:rPr>
              <w:t>（</w:t>
            </w:r>
            <w:r>
              <w:rPr>
                <w:rFonts w:ascii="宋体" w:hAnsi="宋体"/>
                <w:sz w:val="24"/>
                <w:szCs w:val="24"/>
                <w:u w:val="none"/>
              </w:rPr>
              <w:t>学校</w:t>
            </w:r>
            <w:r>
              <w:rPr>
                <w:rFonts w:hint="eastAsia" w:ascii="宋体" w:hAnsi="宋体"/>
                <w:sz w:val="24"/>
                <w:szCs w:val="24"/>
                <w:u w:val="none"/>
                <w:lang w:val="en-US" w:eastAsia="zh-CN"/>
              </w:rPr>
              <w:t>/学院/大学</w:t>
            </w:r>
            <w:r>
              <w:rPr>
                <w:rFonts w:hint="eastAsia" w:ascii="宋体" w:hAnsi="宋体"/>
                <w:sz w:val="24"/>
                <w:szCs w:val="24"/>
                <w:u w:val="none"/>
                <w:lang w:eastAsia="zh-CN"/>
              </w:rPr>
              <w:t>）</w:t>
            </w:r>
            <w:r>
              <w:rPr>
                <w:rFonts w:ascii="宋体" w:hAnsi="宋体"/>
                <w:sz w:val="24"/>
                <w:szCs w:val="24"/>
                <w:u w:val="single"/>
              </w:rPr>
              <w:t xml:space="preserve">       </w:t>
            </w:r>
            <w:r>
              <w:rPr>
                <w:rFonts w:ascii="宋体" w:hAnsi="宋体"/>
                <w:sz w:val="24"/>
                <w:szCs w:val="24"/>
              </w:rPr>
              <w:t>专业</w:t>
            </w:r>
          </w:p>
        </w:tc>
      </w:tr>
      <w:tr w14:paraId="6AC5E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4" w:type="dxa"/>
            <w:gridSpan w:val="9"/>
            <w:noWrap w:val="0"/>
            <w:vAlign w:val="center"/>
          </w:tcPr>
          <w:p w14:paraId="3046CC8D">
            <w:pPr>
              <w:pageBreakBefore w:val="0"/>
              <w:wordWrap/>
              <w:bidi w:val="0"/>
              <w:adjustRightInd/>
              <w:spacing w:line="440" w:lineRule="exact"/>
              <w:jc w:val="center"/>
              <w:textAlignment w:val="auto"/>
              <w:rPr>
                <w:rFonts w:ascii="宋体" w:hAnsi="宋体"/>
                <w:sz w:val="24"/>
                <w:szCs w:val="24"/>
              </w:rPr>
            </w:pPr>
            <w:r>
              <w:rPr>
                <w:rFonts w:ascii="宋体" w:hAnsi="宋体"/>
                <w:sz w:val="24"/>
                <w:szCs w:val="24"/>
              </w:rPr>
              <w:t>主要工作经历</w:t>
            </w:r>
          </w:p>
        </w:tc>
      </w:tr>
      <w:tr w14:paraId="45D7D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gridSpan w:val="2"/>
            <w:noWrap w:val="0"/>
            <w:vAlign w:val="center"/>
          </w:tcPr>
          <w:p w14:paraId="4CE7582E">
            <w:pPr>
              <w:pageBreakBefore w:val="0"/>
              <w:wordWrap/>
              <w:bidi w:val="0"/>
              <w:adjustRightInd/>
              <w:spacing w:line="440" w:lineRule="exact"/>
              <w:ind w:left="0" w:leftChars="0" w:firstLine="0" w:firstLineChars="0"/>
              <w:jc w:val="center"/>
              <w:textAlignment w:val="auto"/>
              <w:rPr>
                <w:rFonts w:ascii="宋体" w:hAnsi="宋体"/>
                <w:sz w:val="24"/>
                <w:szCs w:val="24"/>
              </w:rPr>
            </w:pPr>
            <w:r>
              <w:rPr>
                <w:rFonts w:ascii="宋体" w:hAnsi="宋体"/>
                <w:sz w:val="24"/>
                <w:szCs w:val="24"/>
              </w:rPr>
              <w:t>时  间</w:t>
            </w:r>
          </w:p>
        </w:tc>
        <w:tc>
          <w:tcPr>
            <w:tcW w:w="3420" w:type="dxa"/>
            <w:gridSpan w:val="4"/>
            <w:noWrap w:val="0"/>
            <w:vAlign w:val="center"/>
          </w:tcPr>
          <w:p w14:paraId="5B5A5344">
            <w:pPr>
              <w:pageBreakBefore w:val="0"/>
              <w:wordWrap/>
              <w:bidi w:val="0"/>
              <w:adjustRightInd/>
              <w:spacing w:line="440" w:lineRule="exact"/>
              <w:jc w:val="center"/>
              <w:textAlignment w:val="auto"/>
              <w:rPr>
                <w:rFonts w:ascii="宋体" w:hAnsi="宋体"/>
                <w:sz w:val="24"/>
                <w:szCs w:val="24"/>
              </w:rPr>
            </w:pPr>
            <w:r>
              <w:rPr>
                <w:rFonts w:ascii="宋体" w:hAnsi="宋体"/>
                <w:sz w:val="24"/>
                <w:szCs w:val="24"/>
              </w:rPr>
              <w:t>参加过的类似项目</w:t>
            </w:r>
          </w:p>
        </w:tc>
        <w:tc>
          <w:tcPr>
            <w:tcW w:w="1261" w:type="dxa"/>
            <w:noWrap w:val="0"/>
            <w:vAlign w:val="center"/>
          </w:tcPr>
          <w:p w14:paraId="336BBE3E">
            <w:pPr>
              <w:pageBreakBefore w:val="0"/>
              <w:wordWrap/>
              <w:bidi w:val="0"/>
              <w:adjustRightInd/>
              <w:spacing w:line="440" w:lineRule="exact"/>
              <w:ind w:left="0" w:leftChars="0" w:firstLine="0" w:firstLineChars="0"/>
              <w:jc w:val="center"/>
              <w:textAlignment w:val="auto"/>
              <w:rPr>
                <w:rFonts w:ascii="宋体" w:hAnsi="宋体"/>
                <w:sz w:val="24"/>
                <w:szCs w:val="24"/>
              </w:rPr>
            </w:pPr>
            <w:r>
              <w:rPr>
                <w:rFonts w:ascii="宋体" w:hAnsi="宋体"/>
                <w:sz w:val="24"/>
                <w:szCs w:val="24"/>
              </w:rPr>
              <w:t>担任职务</w:t>
            </w:r>
          </w:p>
        </w:tc>
        <w:tc>
          <w:tcPr>
            <w:tcW w:w="2858" w:type="dxa"/>
            <w:gridSpan w:val="2"/>
            <w:noWrap w:val="0"/>
            <w:vAlign w:val="center"/>
          </w:tcPr>
          <w:p w14:paraId="7BDE74EE">
            <w:pPr>
              <w:pageBreakBefore w:val="0"/>
              <w:wordWrap/>
              <w:bidi w:val="0"/>
              <w:adjustRightInd/>
              <w:spacing w:line="440" w:lineRule="exact"/>
              <w:ind w:left="0" w:leftChars="0" w:firstLine="0" w:firstLineChars="0"/>
              <w:jc w:val="center"/>
              <w:textAlignment w:val="auto"/>
              <w:rPr>
                <w:rFonts w:ascii="宋体" w:hAnsi="宋体"/>
                <w:sz w:val="24"/>
                <w:szCs w:val="24"/>
              </w:rPr>
            </w:pPr>
            <w:r>
              <w:rPr>
                <w:rFonts w:ascii="宋体" w:hAnsi="宋体"/>
                <w:sz w:val="24"/>
                <w:szCs w:val="24"/>
              </w:rPr>
              <w:t>发包人及联系电话</w:t>
            </w:r>
          </w:p>
        </w:tc>
      </w:tr>
      <w:tr w14:paraId="27775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477DC450">
            <w:pPr>
              <w:pageBreakBefore w:val="0"/>
              <w:wordWrap/>
              <w:bidi w:val="0"/>
              <w:adjustRightInd/>
              <w:spacing w:line="440" w:lineRule="exact"/>
              <w:textAlignment w:val="auto"/>
              <w:rPr>
                <w:rFonts w:ascii="宋体" w:hAnsi="宋体"/>
                <w:szCs w:val="21"/>
              </w:rPr>
            </w:pPr>
          </w:p>
        </w:tc>
        <w:tc>
          <w:tcPr>
            <w:tcW w:w="3420" w:type="dxa"/>
            <w:gridSpan w:val="4"/>
            <w:noWrap w:val="0"/>
            <w:vAlign w:val="top"/>
          </w:tcPr>
          <w:p w14:paraId="3213C09F">
            <w:pPr>
              <w:pageBreakBefore w:val="0"/>
              <w:wordWrap/>
              <w:bidi w:val="0"/>
              <w:adjustRightInd/>
              <w:spacing w:line="440" w:lineRule="exact"/>
              <w:textAlignment w:val="auto"/>
              <w:rPr>
                <w:rFonts w:ascii="宋体" w:hAnsi="宋体"/>
                <w:szCs w:val="21"/>
              </w:rPr>
            </w:pPr>
          </w:p>
        </w:tc>
        <w:tc>
          <w:tcPr>
            <w:tcW w:w="1261" w:type="dxa"/>
            <w:noWrap w:val="0"/>
            <w:vAlign w:val="top"/>
          </w:tcPr>
          <w:p w14:paraId="3C535521">
            <w:pPr>
              <w:pageBreakBefore w:val="0"/>
              <w:wordWrap/>
              <w:bidi w:val="0"/>
              <w:adjustRightInd/>
              <w:spacing w:line="440" w:lineRule="exact"/>
              <w:textAlignment w:val="auto"/>
              <w:rPr>
                <w:rFonts w:ascii="宋体" w:hAnsi="宋体"/>
                <w:szCs w:val="21"/>
              </w:rPr>
            </w:pPr>
          </w:p>
        </w:tc>
        <w:tc>
          <w:tcPr>
            <w:tcW w:w="2858" w:type="dxa"/>
            <w:gridSpan w:val="2"/>
            <w:noWrap w:val="0"/>
            <w:vAlign w:val="top"/>
          </w:tcPr>
          <w:p w14:paraId="13E92B8D">
            <w:pPr>
              <w:pageBreakBefore w:val="0"/>
              <w:wordWrap/>
              <w:bidi w:val="0"/>
              <w:adjustRightInd/>
              <w:spacing w:line="440" w:lineRule="exact"/>
              <w:textAlignment w:val="auto"/>
              <w:rPr>
                <w:rFonts w:ascii="宋体" w:hAnsi="宋体"/>
                <w:szCs w:val="21"/>
              </w:rPr>
            </w:pPr>
          </w:p>
        </w:tc>
      </w:tr>
      <w:tr w14:paraId="2C328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30AA63F2">
            <w:pPr>
              <w:pageBreakBefore w:val="0"/>
              <w:wordWrap/>
              <w:bidi w:val="0"/>
              <w:adjustRightInd/>
              <w:spacing w:line="440" w:lineRule="exact"/>
              <w:textAlignment w:val="auto"/>
              <w:rPr>
                <w:rFonts w:ascii="宋体" w:hAnsi="宋体"/>
                <w:szCs w:val="21"/>
              </w:rPr>
            </w:pPr>
          </w:p>
        </w:tc>
        <w:tc>
          <w:tcPr>
            <w:tcW w:w="3420" w:type="dxa"/>
            <w:gridSpan w:val="4"/>
            <w:noWrap w:val="0"/>
            <w:vAlign w:val="top"/>
          </w:tcPr>
          <w:p w14:paraId="162BC63B">
            <w:pPr>
              <w:pageBreakBefore w:val="0"/>
              <w:wordWrap/>
              <w:bidi w:val="0"/>
              <w:adjustRightInd/>
              <w:spacing w:line="440" w:lineRule="exact"/>
              <w:textAlignment w:val="auto"/>
              <w:rPr>
                <w:rFonts w:ascii="宋体" w:hAnsi="宋体"/>
                <w:szCs w:val="21"/>
              </w:rPr>
            </w:pPr>
          </w:p>
        </w:tc>
        <w:tc>
          <w:tcPr>
            <w:tcW w:w="1261" w:type="dxa"/>
            <w:noWrap w:val="0"/>
            <w:vAlign w:val="top"/>
          </w:tcPr>
          <w:p w14:paraId="387B4BA5">
            <w:pPr>
              <w:pageBreakBefore w:val="0"/>
              <w:wordWrap/>
              <w:bidi w:val="0"/>
              <w:adjustRightInd/>
              <w:spacing w:line="440" w:lineRule="exact"/>
              <w:textAlignment w:val="auto"/>
              <w:rPr>
                <w:rFonts w:ascii="宋体" w:hAnsi="宋体"/>
                <w:szCs w:val="21"/>
              </w:rPr>
            </w:pPr>
          </w:p>
        </w:tc>
        <w:tc>
          <w:tcPr>
            <w:tcW w:w="2858" w:type="dxa"/>
            <w:gridSpan w:val="2"/>
            <w:noWrap w:val="0"/>
            <w:vAlign w:val="top"/>
          </w:tcPr>
          <w:p w14:paraId="781F36B8">
            <w:pPr>
              <w:pageBreakBefore w:val="0"/>
              <w:wordWrap/>
              <w:bidi w:val="0"/>
              <w:adjustRightInd/>
              <w:spacing w:line="440" w:lineRule="exact"/>
              <w:textAlignment w:val="auto"/>
              <w:rPr>
                <w:rFonts w:ascii="宋体" w:hAnsi="宋体"/>
                <w:szCs w:val="21"/>
              </w:rPr>
            </w:pPr>
          </w:p>
        </w:tc>
      </w:tr>
      <w:tr w14:paraId="61ED3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3C45E8BE">
            <w:pPr>
              <w:pageBreakBefore w:val="0"/>
              <w:wordWrap/>
              <w:bidi w:val="0"/>
              <w:adjustRightInd/>
              <w:spacing w:line="440" w:lineRule="exact"/>
              <w:textAlignment w:val="auto"/>
              <w:rPr>
                <w:rFonts w:ascii="宋体" w:hAnsi="宋体"/>
                <w:szCs w:val="21"/>
              </w:rPr>
            </w:pPr>
          </w:p>
        </w:tc>
        <w:tc>
          <w:tcPr>
            <w:tcW w:w="3420" w:type="dxa"/>
            <w:gridSpan w:val="4"/>
            <w:noWrap w:val="0"/>
            <w:vAlign w:val="top"/>
          </w:tcPr>
          <w:p w14:paraId="31AFA9DF">
            <w:pPr>
              <w:pageBreakBefore w:val="0"/>
              <w:wordWrap/>
              <w:bidi w:val="0"/>
              <w:adjustRightInd/>
              <w:spacing w:line="440" w:lineRule="exact"/>
              <w:textAlignment w:val="auto"/>
              <w:rPr>
                <w:rFonts w:ascii="宋体" w:hAnsi="宋体"/>
                <w:szCs w:val="21"/>
              </w:rPr>
            </w:pPr>
          </w:p>
        </w:tc>
        <w:tc>
          <w:tcPr>
            <w:tcW w:w="1261" w:type="dxa"/>
            <w:noWrap w:val="0"/>
            <w:vAlign w:val="top"/>
          </w:tcPr>
          <w:p w14:paraId="7013619D">
            <w:pPr>
              <w:pageBreakBefore w:val="0"/>
              <w:wordWrap/>
              <w:bidi w:val="0"/>
              <w:adjustRightInd/>
              <w:spacing w:line="440" w:lineRule="exact"/>
              <w:textAlignment w:val="auto"/>
              <w:rPr>
                <w:rFonts w:ascii="宋体" w:hAnsi="宋体"/>
                <w:szCs w:val="21"/>
              </w:rPr>
            </w:pPr>
          </w:p>
        </w:tc>
        <w:tc>
          <w:tcPr>
            <w:tcW w:w="2858" w:type="dxa"/>
            <w:gridSpan w:val="2"/>
            <w:noWrap w:val="0"/>
            <w:vAlign w:val="top"/>
          </w:tcPr>
          <w:p w14:paraId="1D385D8E">
            <w:pPr>
              <w:pageBreakBefore w:val="0"/>
              <w:wordWrap/>
              <w:bidi w:val="0"/>
              <w:adjustRightInd/>
              <w:spacing w:line="440" w:lineRule="exact"/>
              <w:textAlignment w:val="auto"/>
              <w:rPr>
                <w:rFonts w:ascii="宋体" w:hAnsi="宋体"/>
                <w:szCs w:val="21"/>
              </w:rPr>
            </w:pPr>
          </w:p>
        </w:tc>
      </w:tr>
      <w:tr w14:paraId="27459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257E6B90">
            <w:pPr>
              <w:pageBreakBefore w:val="0"/>
              <w:wordWrap/>
              <w:bidi w:val="0"/>
              <w:adjustRightInd/>
              <w:spacing w:line="440" w:lineRule="exact"/>
              <w:textAlignment w:val="auto"/>
              <w:rPr>
                <w:rFonts w:ascii="宋体" w:hAnsi="宋体"/>
                <w:szCs w:val="21"/>
              </w:rPr>
            </w:pPr>
          </w:p>
        </w:tc>
        <w:tc>
          <w:tcPr>
            <w:tcW w:w="3420" w:type="dxa"/>
            <w:gridSpan w:val="4"/>
            <w:noWrap w:val="0"/>
            <w:vAlign w:val="center"/>
          </w:tcPr>
          <w:p w14:paraId="6C159CDF">
            <w:pPr>
              <w:pageBreakBefore w:val="0"/>
              <w:wordWrap/>
              <w:bidi w:val="0"/>
              <w:adjustRightInd/>
              <w:spacing w:line="440" w:lineRule="exact"/>
              <w:textAlignment w:val="auto"/>
              <w:rPr>
                <w:rFonts w:ascii="宋体" w:hAnsi="宋体"/>
                <w:szCs w:val="21"/>
              </w:rPr>
            </w:pPr>
          </w:p>
        </w:tc>
        <w:tc>
          <w:tcPr>
            <w:tcW w:w="1261" w:type="dxa"/>
            <w:noWrap w:val="0"/>
            <w:vAlign w:val="center"/>
          </w:tcPr>
          <w:p w14:paraId="4CE92700">
            <w:pPr>
              <w:pageBreakBefore w:val="0"/>
              <w:wordWrap/>
              <w:bidi w:val="0"/>
              <w:adjustRightInd/>
              <w:spacing w:line="440" w:lineRule="exact"/>
              <w:textAlignment w:val="auto"/>
              <w:rPr>
                <w:rFonts w:ascii="宋体" w:hAnsi="宋体"/>
                <w:szCs w:val="21"/>
              </w:rPr>
            </w:pPr>
          </w:p>
        </w:tc>
        <w:tc>
          <w:tcPr>
            <w:tcW w:w="2858" w:type="dxa"/>
            <w:gridSpan w:val="2"/>
            <w:noWrap w:val="0"/>
            <w:vAlign w:val="center"/>
          </w:tcPr>
          <w:p w14:paraId="693E5A84">
            <w:pPr>
              <w:pageBreakBefore w:val="0"/>
              <w:wordWrap/>
              <w:bidi w:val="0"/>
              <w:adjustRightInd/>
              <w:spacing w:line="440" w:lineRule="exact"/>
              <w:textAlignment w:val="auto"/>
              <w:rPr>
                <w:rFonts w:ascii="宋体" w:hAnsi="宋体"/>
                <w:szCs w:val="21"/>
              </w:rPr>
            </w:pPr>
          </w:p>
        </w:tc>
      </w:tr>
      <w:tr w14:paraId="7A61E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032A6A90">
            <w:pPr>
              <w:pageBreakBefore w:val="0"/>
              <w:wordWrap/>
              <w:bidi w:val="0"/>
              <w:adjustRightInd/>
              <w:spacing w:line="440" w:lineRule="exact"/>
              <w:textAlignment w:val="auto"/>
              <w:rPr>
                <w:rFonts w:ascii="宋体" w:hAnsi="宋体"/>
                <w:szCs w:val="21"/>
              </w:rPr>
            </w:pPr>
          </w:p>
        </w:tc>
        <w:tc>
          <w:tcPr>
            <w:tcW w:w="3420" w:type="dxa"/>
            <w:gridSpan w:val="4"/>
            <w:noWrap w:val="0"/>
            <w:vAlign w:val="center"/>
          </w:tcPr>
          <w:p w14:paraId="7BD50762">
            <w:pPr>
              <w:pageBreakBefore w:val="0"/>
              <w:wordWrap/>
              <w:bidi w:val="0"/>
              <w:adjustRightInd/>
              <w:spacing w:line="440" w:lineRule="exact"/>
              <w:textAlignment w:val="auto"/>
              <w:rPr>
                <w:rFonts w:ascii="宋体" w:hAnsi="宋体"/>
                <w:szCs w:val="21"/>
              </w:rPr>
            </w:pPr>
          </w:p>
        </w:tc>
        <w:tc>
          <w:tcPr>
            <w:tcW w:w="1261" w:type="dxa"/>
            <w:noWrap w:val="0"/>
            <w:vAlign w:val="center"/>
          </w:tcPr>
          <w:p w14:paraId="001BCF0C">
            <w:pPr>
              <w:pageBreakBefore w:val="0"/>
              <w:wordWrap/>
              <w:bidi w:val="0"/>
              <w:adjustRightInd/>
              <w:spacing w:line="440" w:lineRule="exact"/>
              <w:textAlignment w:val="auto"/>
              <w:rPr>
                <w:rFonts w:ascii="宋体" w:hAnsi="宋体"/>
                <w:szCs w:val="21"/>
              </w:rPr>
            </w:pPr>
          </w:p>
        </w:tc>
        <w:tc>
          <w:tcPr>
            <w:tcW w:w="2858" w:type="dxa"/>
            <w:gridSpan w:val="2"/>
            <w:noWrap w:val="0"/>
            <w:vAlign w:val="center"/>
          </w:tcPr>
          <w:p w14:paraId="0A418CEF">
            <w:pPr>
              <w:pageBreakBefore w:val="0"/>
              <w:wordWrap/>
              <w:bidi w:val="0"/>
              <w:adjustRightInd/>
              <w:spacing w:line="440" w:lineRule="exact"/>
              <w:textAlignment w:val="auto"/>
              <w:rPr>
                <w:rFonts w:ascii="宋体" w:hAnsi="宋体"/>
                <w:szCs w:val="21"/>
              </w:rPr>
            </w:pPr>
          </w:p>
        </w:tc>
      </w:tr>
      <w:tr w14:paraId="5D85D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2F013D52">
            <w:pPr>
              <w:pageBreakBefore w:val="0"/>
              <w:wordWrap/>
              <w:bidi w:val="0"/>
              <w:adjustRightInd/>
              <w:spacing w:line="440" w:lineRule="exact"/>
              <w:textAlignment w:val="auto"/>
              <w:rPr>
                <w:rFonts w:ascii="宋体" w:hAnsi="宋体"/>
                <w:szCs w:val="21"/>
              </w:rPr>
            </w:pPr>
          </w:p>
        </w:tc>
        <w:tc>
          <w:tcPr>
            <w:tcW w:w="3420" w:type="dxa"/>
            <w:gridSpan w:val="4"/>
            <w:noWrap w:val="0"/>
            <w:vAlign w:val="center"/>
          </w:tcPr>
          <w:p w14:paraId="1EE095B5">
            <w:pPr>
              <w:pageBreakBefore w:val="0"/>
              <w:wordWrap/>
              <w:bidi w:val="0"/>
              <w:adjustRightInd/>
              <w:spacing w:line="440" w:lineRule="exact"/>
              <w:textAlignment w:val="auto"/>
              <w:rPr>
                <w:rFonts w:ascii="宋体" w:hAnsi="宋体"/>
                <w:szCs w:val="21"/>
              </w:rPr>
            </w:pPr>
          </w:p>
        </w:tc>
        <w:tc>
          <w:tcPr>
            <w:tcW w:w="1261" w:type="dxa"/>
            <w:noWrap w:val="0"/>
            <w:vAlign w:val="center"/>
          </w:tcPr>
          <w:p w14:paraId="6240911B">
            <w:pPr>
              <w:pageBreakBefore w:val="0"/>
              <w:wordWrap/>
              <w:bidi w:val="0"/>
              <w:adjustRightInd/>
              <w:spacing w:line="440" w:lineRule="exact"/>
              <w:textAlignment w:val="auto"/>
              <w:rPr>
                <w:rFonts w:ascii="宋体" w:hAnsi="宋体"/>
                <w:szCs w:val="21"/>
              </w:rPr>
            </w:pPr>
          </w:p>
        </w:tc>
        <w:tc>
          <w:tcPr>
            <w:tcW w:w="2858" w:type="dxa"/>
            <w:gridSpan w:val="2"/>
            <w:noWrap w:val="0"/>
            <w:vAlign w:val="center"/>
          </w:tcPr>
          <w:p w14:paraId="50EDBF42">
            <w:pPr>
              <w:pageBreakBefore w:val="0"/>
              <w:wordWrap/>
              <w:bidi w:val="0"/>
              <w:adjustRightInd/>
              <w:spacing w:line="440" w:lineRule="exact"/>
              <w:textAlignment w:val="auto"/>
              <w:rPr>
                <w:rFonts w:ascii="宋体" w:hAnsi="宋体"/>
                <w:szCs w:val="21"/>
              </w:rPr>
            </w:pPr>
          </w:p>
        </w:tc>
      </w:tr>
      <w:tr w14:paraId="0E068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0723FA34">
            <w:pPr>
              <w:pageBreakBefore w:val="0"/>
              <w:wordWrap/>
              <w:bidi w:val="0"/>
              <w:adjustRightInd/>
              <w:spacing w:line="440" w:lineRule="exact"/>
              <w:textAlignment w:val="auto"/>
              <w:rPr>
                <w:rFonts w:ascii="宋体" w:hAnsi="宋体"/>
                <w:szCs w:val="21"/>
              </w:rPr>
            </w:pPr>
          </w:p>
        </w:tc>
        <w:tc>
          <w:tcPr>
            <w:tcW w:w="3420" w:type="dxa"/>
            <w:gridSpan w:val="4"/>
            <w:noWrap w:val="0"/>
            <w:vAlign w:val="center"/>
          </w:tcPr>
          <w:p w14:paraId="7ED5C7F3">
            <w:pPr>
              <w:pageBreakBefore w:val="0"/>
              <w:wordWrap/>
              <w:bidi w:val="0"/>
              <w:adjustRightInd/>
              <w:spacing w:line="440" w:lineRule="exact"/>
              <w:textAlignment w:val="auto"/>
              <w:rPr>
                <w:rFonts w:ascii="宋体" w:hAnsi="宋体"/>
                <w:szCs w:val="21"/>
              </w:rPr>
            </w:pPr>
          </w:p>
        </w:tc>
        <w:tc>
          <w:tcPr>
            <w:tcW w:w="1261" w:type="dxa"/>
            <w:noWrap w:val="0"/>
            <w:vAlign w:val="center"/>
          </w:tcPr>
          <w:p w14:paraId="1F3FFDA1">
            <w:pPr>
              <w:pageBreakBefore w:val="0"/>
              <w:wordWrap/>
              <w:bidi w:val="0"/>
              <w:adjustRightInd/>
              <w:spacing w:line="440" w:lineRule="exact"/>
              <w:textAlignment w:val="auto"/>
              <w:rPr>
                <w:rFonts w:ascii="宋体" w:hAnsi="宋体"/>
                <w:szCs w:val="21"/>
              </w:rPr>
            </w:pPr>
          </w:p>
        </w:tc>
        <w:tc>
          <w:tcPr>
            <w:tcW w:w="2858" w:type="dxa"/>
            <w:gridSpan w:val="2"/>
            <w:noWrap w:val="0"/>
            <w:vAlign w:val="center"/>
          </w:tcPr>
          <w:p w14:paraId="1E072D35">
            <w:pPr>
              <w:pageBreakBefore w:val="0"/>
              <w:wordWrap/>
              <w:bidi w:val="0"/>
              <w:adjustRightInd/>
              <w:spacing w:line="440" w:lineRule="exact"/>
              <w:textAlignment w:val="auto"/>
              <w:rPr>
                <w:rFonts w:ascii="宋体" w:hAnsi="宋体"/>
                <w:szCs w:val="21"/>
              </w:rPr>
            </w:pPr>
          </w:p>
        </w:tc>
      </w:tr>
      <w:tr w14:paraId="5F527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329F663C">
            <w:pPr>
              <w:pageBreakBefore w:val="0"/>
              <w:wordWrap/>
              <w:bidi w:val="0"/>
              <w:adjustRightInd/>
              <w:spacing w:line="440" w:lineRule="exact"/>
              <w:textAlignment w:val="auto"/>
              <w:rPr>
                <w:rFonts w:ascii="宋体" w:hAnsi="宋体"/>
                <w:szCs w:val="21"/>
              </w:rPr>
            </w:pPr>
          </w:p>
        </w:tc>
        <w:tc>
          <w:tcPr>
            <w:tcW w:w="3420" w:type="dxa"/>
            <w:gridSpan w:val="4"/>
            <w:noWrap w:val="0"/>
            <w:vAlign w:val="center"/>
          </w:tcPr>
          <w:p w14:paraId="5DA0B7FE">
            <w:pPr>
              <w:pageBreakBefore w:val="0"/>
              <w:wordWrap/>
              <w:bidi w:val="0"/>
              <w:adjustRightInd/>
              <w:spacing w:line="440" w:lineRule="exact"/>
              <w:textAlignment w:val="auto"/>
              <w:rPr>
                <w:rFonts w:ascii="宋体" w:hAnsi="宋体"/>
                <w:szCs w:val="21"/>
              </w:rPr>
            </w:pPr>
          </w:p>
        </w:tc>
        <w:tc>
          <w:tcPr>
            <w:tcW w:w="1261" w:type="dxa"/>
            <w:noWrap w:val="0"/>
            <w:vAlign w:val="center"/>
          </w:tcPr>
          <w:p w14:paraId="15BB8272">
            <w:pPr>
              <w:pageBreakBefore w:val="0"/>
              <w:wordWrap/>
              <w:bidi w:val="0"/>
              <w:adjustRightInd/>
              <w:spacing w:line="440" w:lineRule="exact"/>
              <w:textAlignment w:val="auto"/>
              <w:rPr>
                <w:rFonts w:ascii="宋体" w:hAnsi="宋体"/>
                <w:szCs w:val="21"/>
              </w:rPr>
            </w:pPr>
          </w:p>
        </w:tc>
        <w:tc>
          <w:tcPr>
            <w:tcW w:w="2858" w:type="dxa"/>
            <w:gridSpan w:val="2"/>
            <w:noWrap w:val="0"/>
            <w:vAlign w:val="center"/>
          </w:tcPr>
          <w:p w14:paraId="1F705DB5">
            <w:pPr>
              <w:pageBreakBefore w:val="0"/>
              <w:wordWrap/>
              <w:bidi w:val="0"/>
              <w:adjustRightInd/>
              <w:spacing w:line="440" w:lineRule="exact"/>
              <w:textAlignment w:val="auto"/>
              <w:rPr>
                <w:rFonts w:ascii="宋体" w:hAnsi="宋体"/>
                <w:szCs w:val="21"/>
              </w:rPr>
            </w:pPr>
          </w:p>
        </w:tc>
      </w:tr>
      <w:tr w14:paraId="0ACB2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78A26D21">
            <w:pPr>
              <w:pageBreakBefore w:val="0"/>
              <w:wordWrap/>
              <w:bidi w:val="0"/>
              <w:adjustRightInd/>
              <w:spacing w:line="440" w:lineRule="exact"/>
              <w:textAlignment w:val="auto"/>
              <w:rPr>
                <w:rFonts w:ascii="宋体" w:hAnsi="宋体"/>
                <w:szCs w:val="21"/>
              </w:rPr>
            </w:pPr>
          </w:p>
        </w:tc>
        <w:tc>
          <w:tcPr>
            <w:tcW w:w="3420" w:type="dxa"/>
            <w:gridSpan w:val="4"/>
            <w:noWrap w:val="0"/>
            <w:vAlign w:val="center"/>
          </w:tcPr>
          <w:p w14:paraId="783F258D">
            <w:pPr>
              <w:pageBreakBefore w:val="0"/>
              <w:wordWrap/>
              <w:bidi w:val="0"/>
              <w:adjustRightInd/>
              <w:spacing w:line="440" w:lineRule="exact"/>
              <w:textAlignment w:val="auto"/>
              <w:rPr>
                <w:rFonts w:ascii="宋体" w:hAnsi="宋体"/>
                <w:szCs w:val="21"/>
              </w:rPr>
            </w:pPr>
          </w:p>
        </w:tc>
        <w:tc>
          <w:tcPr>
            <w:tcW w:w="1261" w:type="dxa"/>
            <w:noWrap w:val="0"/>
            <w:vAlign w:val="center"/>
          </w:tcPr>
          <w:p w14:paraId="7B483933">
            <w:pPr>
              <w:pageBreakBefore w:val="0"/>
              <w:wordWrap/>
              <w:bidi w:val="0"/>
              <w:adjustRightInd/>
              <w:spacing w:line="440" w:lineRule="exact"/>
              <w:textAlignment w:val="auto"/>
              <w:rPr>
                <w:rFonts w:ascii="宋体" w:hAnsi="宋体"/>
                <w:szCs w:val="21"/>
              </w:rPr>
            </w:pPr>
          </w:p>
        </w:tc>
        <w:tc>
          <w:tcPr>
            <w:tcW w:w="2858" w:type="dxa"/>
            <w:gridSpan w:val="2"/>
            <w:noWrap w:val="0"/>
            <w:vAlign w:val="center"/>
          </w:tcPr>
          <w:p w14:paraId="661B4A12">
            <w:pPr>
              <w:pageBreakBefore w:val="0"/>
              <w:wordWrap/>
              <w:bidi w:val="0"/>
              <w:adjustRightInd/>
              <w:spacing w:line="440" w:lineRule="exact"/>
              <w:textAlignment w:val="auto"/>
              <w:rPr>
                <w:rFonts w:ascii="宋体" w:hAnsi="宋体"/>
                <w:szCs w:val="21"/>
              </w:rPr>
            </w:pPr>
          </w:p>
        </w:tc>
      </w:tr>
    </w:tbl>
    <w:p w14:paraId="68DF4BB8">
      <w:pPr>
        <w:pStyle w:val="8"/>
        <w:pageBreakBefore w:val="0"/>
        <w:wordWrap/>
        <w:bidi w:val="0"/>
        <w:adjustRightInd/>
        <w:spacing w:line="440" w:lineRule="exact"/>
        <w:ind w:left="0" w:leftChars="0" w:firstLine="0" w:firstLineChars="0"/>
        <w:textAlignment w:val="auto"/>
        <w:rPr>
          <w:rFonts w:hint="eastAsia" w:ascii="宋体" w:hAnsi="宋体" w:eastAsia="宋体" w:cs="宋体"/>
          <w:b/>
          <w:bCs w:val="0"/>
          <w:lang w:eastAsia="zh-CN"/>
        </w:rPr>
      </w:pPr>
    </w:p>
    <w:p w14:paraId="56B889F7">
      <w:pPr>
        <w:pStyle w:val="8"/>
        <w:pageBreakBefore w:val="0"/>
        <w:wordWrap/>
        <w:bidi w:val="0"/>
        <w:adjustRightInd/>
        <w:spacing w:line="440" w:lineRule="exact"/>
        <w:ind w:left="0" w:leftChars="0" w:firstLine="0" w:firstLineChars="0"/>
        <w:textAlignment w:val="auto"/>
        <w:rPr>
          <w:rFonts w:hint="eastAsia" w:ascii="宋体" w:hAnsi="宋体" w:eastAsia="宋体" w:cs="宋体"/>
          <w:b/>
          <w:bCs w:val="0"/>
          <w:lang w:eastAsia="zh-CN"/>
        </w:rPr>
      </w:pPr>
      <w:r>
        <w:rPr>
          <w:rFonts w:hint="eastAsia" w:ascii="宋体" w:hAnsi="宋体" w:eastAsia="宋体" w:cs="宋体"/>
          <w:b/>
          <w:bCs w:val="0"/>
          <w:lang w:eastAsia="zh-CN"/>
        </w:rPr>
        <w:t>附件</w:t>
      </w:r>
      <w:r>
        <w:rPr>
          <w:rFonts w:hint="eastAsia" w:ascii="宋体" w:hAnsi="宋体" w:eastAsia="宋体" w:cs="宋体"/>
          <w:b/>
          <w:bCs w:val="0"/>
          <w:lang w:val="en-US" w:eastAsia="zh-CN"/>
        </w:rPr>
        <w:t>2：</w:t>
      </w:r>
      <w:r>
        <w:rPr>
          <w:rFonts w:hint="eastAsia" w:ascii="宋体" w:hAnsi="宋体" w:eastAsia="宋体" w:cs="宋体"/>
          <w:b/>
          <w:bCs w:val="0"/>
          <w:lang w:eastAsia="zh-CN"/>
        </w:rPr>
        <w:t>拟投入技术负责人简历表</w:t>
      </w:r>
    </w:p>
    <w:p w14:paraId="3D153A97">
      <w:pPr>
        <w:pageBreakBefore w:val="0"/>
        <w:wordWrap/>
        <w:bidi w:val="0"/>
        <w:adjustRightInd/>
        <w:spacing w:line="440" w:lineRule="exact"/>
        <w:ind w:left="0" w:leftChars="0" w:firstLine="480" w:firstLineChars="200"/>
        <w:textAlignment w:val="auto"/>
        <w:rPr>
          <w:rFonts w:hint="eastAsia" w:ascii="宋体" w:hAnsi="宋体" w:eastAsia="宋体"/>
          <w:b/>
          <w:bCs/>
          <w:sz w:val="24"/>
          <w:lang w:eastAsia="zh-CN"/>
        </w:rPr>
      </w:pPr>
      <w:r>
        <w:rPr>
          <w:rFonts w:hint="eastAsia" w:ascii="宋体" w:hAnsi="宋体"/>
          <w:sz w:val="24"/>
          <w:lang w:eastAsia="zh-CN"/>
        </w:rPr>
        <w:t>技术负责人</w:t>
      </w:r>
      <w:r>
        <w:rPr>
          <w:rFonts w:hint="eastAsia" w:ascii="宋体" w:hAnsi="宋体"/>
          <w:sz w:val="24"/>
        </w:rPr>
        <w:t>附职称证</w:t>
      </w:r>
      <w:r>
        <w:rPr>
          <w:rFonts w:hint="eastAsia" w:ascii="宋体" w:hAnsi="宋体"/>
          <w:sz w:val="24"/>
          <w:lang w:eastAsia="zh-CN"/>
        </w:rPr>
        <w:t>等相关证件的</w:t>
      </w:r>
      <w:r>
        <w:rPr>
          <w:rFonts w:hint="eastAsia" w:ascii="宋体" w:hAnsi="宋体"/>
          <w:sz w:val="24"/>
        </w:rPr>
        <w:t>复印件或扫描件</w:t>
      </w:r>
      <w:r>
        <w:rPr>
          <w:rFonts w:hint="eastAsia" w:ascii="宋体" w:hAnsi="宋体"/>
          <w:sz w:val="24"/>
          <w:lang w:eastAsia="zh-CN"/>
        </w:rPr>
        <w:t>。</w:t>
      </w:r>
      <w:r>
        <w:rPr>
          <w:rFonts w:hint="eastAsia" w:ascii="宋体" w:hAnsi="宋体"/>
          <w:sz w:val="24"/>
        </w:rPr>
        <w:t>管理过的类似项目业绩须附</w:t>
      </w:r>
      <w:r>
        <w:rPr>
          <w:rFonts w:hint="eastAsia" w:ascii="宋体" w:hAnsi="宋体"/>
          <w:sz w:val="24"/>
          <w:lang w:eastAsia="zh-CN"/>
        </w:rPr>
        <w:t>成交（中标）通知书</w:t>
      </w:r>
      <w:r>
        <w:rPr>
          <w:rFonts w:hint="eastAsia" w:ascii="宋体" w:hAnsi="宋体"/>
          <w:sz w:val="24"/>
        </w:rPr>
        <w:t>或合同</w:t>
      </w:r>
      <w:r>
        <w:rPr>
          <w:rFonts w:hint="eastAsia" w:ascii="宋体" w:hAnsi="宋体"/>
          <w:sz w:val="24"/>
          <w:lang w:eastAsia="zh-CN"/>
        </w:rPr>
        <w:t>或</w:t>
      </w:r>
      <w:r>
        <w:rPr>
          <w:rFonts w:hint="eastAsia" w:ascii="宋体" w:hAnsi="宋体"/>
          <w:sz w:val="24"/>
        </w:rPr>
        <w:t>竣工证明材料复印件或扫描件</w:t>
      </w:r>
      <w:r>
        <w:rPr>
          <w:rFonts w:hint="eastAsia" w:ascii="宋体" w:hAnsi="宋体"/>
          <w:sz w:val="24"/>
          <w:lang w:eastAsia="zh-CN"/>
        </w:rPr>
        <w:t>。</w:t>
      </w:r>
      <w:r>
        <w:rPr>
          <w:rFonts w:hint="eastAsia" w:ascii="宋体" w:hAnsi="宋体"/>
          <w:b/>
          <w:bCs/>
          <w:sz w:val="24"/>
          <w:lang w:eastAsia="zh-CN"/>
        </w:rPr>
        <w:t>（</w:t>
      </w:r>
      <w:r>
        <w:rPr>
          <w:rFonts w:hint="eastAsia" w:ascii="宋体" w:hAnsi="宋体"/>
          <w:b/>
          <w:bCs/>
          <w:sz w:val="24"/>
        </w:rPr>
        <w:t>所有复印件</w:t>
      </w:r>
      <w:r>
        <w:rPr>
          <w:rFonts w:hint="eastAsia" w:ascii="宋体" w:hAnsi="宋体"/>
          <w:b/>
          <w:bCs/>
          <w:sz w:val="24"/>
          <w:lang w:eastAsia="zh-CN"/>
        </w:rPr>
        <w:t>或扫描件</w:t>
      </w:r>
      <w:r>
        <w:rPr>
          <w:rFonts w:hint="eastAsia" w:ascii="宋体" w:hAnsi="宋体"/>
          <w:b/>
          <w:bCs/>
          <w:sz w:val="24"/>
        </w:rPr>
        <w:t>加盖</w:t>
      </w:r>
      <w:r>
        <w:rPr>
          <w:rFonts w:hint="eastAsia" w:ascii="宋体" w:hAnsi="宋体"/>
          <w:b/>
          <w:bCs/>
          <w:sz w:val="24"/>
          <w:lang w:eastAsia="zh-CN"/>
        </w:rPr>
        <w:t>公章）</w:t>
      </w:r>
    </w:p>
    <w:tbl>
      <w:tblPr>
        <w:tblStyle w:val="19"/>
        <w:tblW w:w="9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59"/>
        <w:gridCol w:w="720"/>
        <w:gridCol w:w="927"/>
        <w:gridCol w:w="1065"/>
        <w:gridCol w:w="708"/>
        <w:gridCol w:w="1261"/>
        <w:gridCol w:w="161"/>
        <w:gridCol w:w="2722"/>
      </w:tblGrid>
      <w:tr w14:paraId="78B02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noWrap w:val="0"/>
            <w:vAlign w:val="center"/>
          </w:tcPr>
          <w:p w14:paraId="3A448689">
            <w:pPr>
              <w:pageBreakBefore w:val="0"/>
              <w:wordWrap/>
              <w:bidi w:val="0"/>
              <w:adjustRightInd/>
              <w:spacing w:line="440" w:lineRule="exact"/>
              <w:ind w:left="0" w:leftChars="0" w:firstLine="0" w:firstLineChars="0"/>
              <w:jc w:val="center"/>
              <w:textAlignment w:val="auto"/>
              <w:rPr>
                <w:rFonts w:ascii="宋体" w:hAnsi="宋体"/>
                <w:sz w:val="24"/>
                <w:szCs w:val="24"/>
              </w:rPr>
            </w:pPr>
            <w:r>
              <w:rPr>
                <w:rFonts w:ascii="宋体" w:hAnsi="宋体"/>
                <w:sz w:val="24"/>
                <w:szCs w:val="24"/>
              </w:rPr>
              <w:t>姓  名</w:t>
            </w:r>
          </w:p>
        </w:tc>
        <w:tc>
          <w:tcPr>
            <w:tcW w:w="1079" w:type="dxa"/>
            <w:gridSpan w:val="2"/>
            <w:noWrap w:val="0"/>
            <w:vAlign w:val="center"/>
          </w:tcPr>
          <w:p w14:paraId="001D1C9D">
            <w:pPr>
              <w:pageBreakBefore w:val="0"/>
              <w:wordWrap/>
              <w:bidi w:val="0"/>
              <w:adjustRightInd/>
              <w:spacing w:line="440" w:lineRule="exact"/>
              <w:jc w:val="center"/>
              <w:textAlignment w:val="auto"/>
              <w:rPr>
                <w:rFonts w:ascii="宋体" w:hAnsi="宋体"/>
                <w:sz w:val="24"/>
                <w:szCs w:val="24"/>
              </w:rPr>
            </w:pPr>
          </w:p>
        </w:tc>
        <w:tc>
          <w:tcPr>
            <w:tcW w:w="927" w:type="dxa"/>
            <w:noWrap w:val="0"/>
            <w:vAlign w:val="center"/>
          </w:tcPr>
          <w:p w14:paraId="34F6BDD5">
            <w:pPr>
              <w:pageBreakBefore w:val="0"/>
              <w:wordWrap/>
              <w:bidi w:val="0"/>
              <w:adjustRightInd/>
              <w:spacing w:line="440" w:lineRule="exact"/>
              <w:ind w:left="0" w:leftChars="0" w:firstLine="0" w:firstLineChars="0"/>
              <w:jc w:val="center"/>
              <w:textAlignment w:val="auto"/>
              <w:rPr>
                <w:rFonts w:ascii="宋体" w:hAnsi="宋体"/>
                <w:sz w:val="24"/>
                <w:szCs w:val="24"/>
              </w:rPr>
            </w:pPr>
            <w:r>
              <w:rPr>
                <w:rFonts w:ascii="宋体" w:hAnsi="宋体"/>
                <w:sz w:val="24"/>
                <w:szCs w:val="24"/>
              </w:rPr>
              <w:t>年 龄</w:t>
            </w:r>
          </w:p>
        </w:tc>
        <w:tc>
          <w:tcPr>
            <w:tcW w:w="1065" w:type="dxa"/>
            <w:noWrap w:val="0"/>
            <w:vAlign w:val="center"/>
          </w:tcPr>
          <w:p w14:paraId="438919E7">
            <w:pPr>
              <w:pageBreakBefore w:val="0"/>
              <w:wordWrap/>
              <w:bidi w:val="0"/>
              <w:adjustRightInd/>
              <w:spacing w:line="440" w:lineRule="exact"/>
              <w:jc w:val="center"/>
              <w:textAlignment w:val="auto"/>
              <w:rPr>
                <w:rFonts w:ascii="宋体" w:hAnsi="宋体"/>
                <w:sz w:val="24"/>
                <w:szCs w:val="24"/>
              </w:rPr>
            </w:pPr>
          </w:p>
        </w:tc>
        <w:tc>
          <w:tcPr>
            <w:tcW w:w="2130" w:type="dxa"/>
            <w:gridSpan w:val="3"/>
            <w:noWrap w:val="0"/>
            <w:vAlign w:val="center"/>
          </w:tcPr>
          <w:p w14:paraId="300261D3">
            <w:pPr>
              <w:pageBreakBefore w:val="0"/>
              <w:wordWrap/>
              <w:bidi w:val="0"/>
              <w:adjustRightInd/>
              <w:spacing w:line="440" w:lineRule="exact"/>
              <w:ind w:firstLine="720" w:firstLineChars="300"/>
              <w:jc w:val="both"/>
              <w:textAlignment w:val="auto"/>
              <w:rPr>
                <w:rFonts w:ascii="宋体" w:hAnsi="宋体"/>
                <w:sz w:val="24"/>
                <w:szCs w:val="24"/>
              </w:rPr>
            </w:pPr>
            <w:r>
              <w:rPr>
                <w:rFonts w:ascii="宋体" w:hAnsi="宋体"/>
                <w:sz w:val="24"/>
                <w:szCs w:val="24"/>
              </w:rPr>
              <w:t>学</w:t>
            </w:r>
            <w:r>
              <w:rPr>
                <w:rFonts w:hint="eastAsia" w:ascii="宋体" w:hAnsi="宋体"/>
                <w:sz w:val="24"/>
                <w:szCs w:val="24"/>
              </w:rPr>
              <w:t xml:space="preserve"> </w:t>
            </w:r>
            <w:r>
              <w:rPr>
                <w:rFonts w:ascii="宋体" w:hAnsi="宋体"/>
                <w:sz w:val="24"/>
                <w:szCs w:val="24"/>
              </w:rPr>
              <w:t>历</w:t>
            </w:r>
          </w:p>
        </w:tc>
        <w:tc>
          <w:tcPr>
            <w:tcW w:w="2722" w:type="dxa"/>
            <w:noWrap w:val="0"/>
            <w:vAlign w:val="center"/>
          </w:tcPr>
          <w:p w14:paraId="56541254">
            <w:pPr>
              <w:pageBreakBefore w:val="0"/>
              <w:wordWrap/>
              <w:bidi w:val="0"/>
              <w:adjustRightInd/>
              <w:spacing w:line="440" w:lineRule="exact"/>
              <w:jc w:val="center"/>
              <w:textAlignment w:val="auto"/>
              <w:rPr>
                <w:rFonts w:ascii="宋体" w:hAnsi="宋体"/>
                <w:sz w:val="24"/>
                <w:szCs w:val="24"/>
              </w:rPr>
            </w:pPr>
          </w:p>
        </w:tc>
      </w:tr>
      <w:tr w14:paraId="11DF9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noWrap w:val="0"/>
            <w:vAlign w:val="center"/>
          </w:tcPr>
          <w:p w14:paraId="3D57E9D3">
            <w:pPr>
              <w:pageBreakBefore w:val="0"/>
              <w:wordWrap/>
              <w:bidi w:val="0"/>
              <w:adjustRightInd/>
              <w:spacing w:line="440" w:lineRule="exact"/>
              <w:ind w:left="0" w:leftChars="0" w:firstLine="0" w:firstLineChars="0"/>
              <w:jc w:val="center"/>
              <w:textAlignment w:val="auto"/>
              <w:rPr>
                <w:rFonts w:ascii="宋体" w:hAnsi="宋体"/>
                <w:sz w:val="24"/>
                <w:szCs w:val="24"/>
              </w:rPr>
            </w:pPr>
            <w:r>
              <w:rPr>
                <w:rFonts w:ascii="宋体" w:hAnsi="宋体"/>
                <w:sz w:val="24"/>
                <w:szCs w:val="24"/>
              </w:rPr>
              <w:t>职  称</w:t>
            </w:r>
          </w:p>
        </w:tc>
        <w:tc>
          <w:tcPr>
            <w:tcW w:w="1079" w:type="dxa"/>
            <w:gridSpan w:val="2"/>
            <w:noWrap w:val="0"/>
            <w:vAlign w:val="center"/>
          </w:tcPr>
          <w:p w14:paraId="306738EB">
            <w:pPr>
              <w:pageBreakBefore w:val="0"/>
              <w:wordWrap/>
              <w:bidi w:val="0"/>
              <w:adjustRightInd/>
              <w:spacing w:line="440" w:lineRule="exact"/>
              <w:jc w:val="center"/>
              <w:textAlignment w:val="auto"/>
              <w:rPr>
                <w:rFonts w:ascii="宋体" w:hAnsi="宋体"/>
                <w:sz w:val="24"/>
                <w:szCs w:val="24"/>
              </w:rPr>
            </w:pPr>
          </w:p>
        </w:tc>
        <w:tc>
          <w:tcPr>
            <w:tcW w:w="927" w:type="dxa"/>
            <w:noWrap w:val="0"/>
            <w:vAlign w:val="center"/>
          </w:tcPr>
          <w:p w14:paraId="7219AEF4">
            <w:pPr>
              <w:pageBreakBefore w:val="0"/>
              <w:wordWrap/>
              <w:bidi w:val="0"/>
              <w:adjustRightInd/>
              <w:spacing w:line="440" w:lineRule="exact"/>
              <w:ind w:left="0" w:leftChars="0" w:firstLine="0" w:firstLineChars="0"/>
              <w:jc w:val="center"/>
              <w:textAlignment w:val="auto"/>
              <w:rPr>
                <w:rFonts w:ascii="宋体" w:hAnsi="宋体"/>
                <w:sz w:val="24"/>
                <w:szCs w:val="24"/>
              </w:rPr>
            </w:pPr>
            <w:r>
              <w:rPr>
                <w:rFonts w:ascii="宋体" w:hAnsi="宋体"/>
                <w:sz w:val="24"/>
                <w:szCs w:val="24"/>
              </w:rPr>
              <w:t>职 务</w:t>
            </w:r>
          </w:p>
        </w:tc>
        <w:tc>
          <w:tcPr>
            <w:tcW w:w="1065" w:type="dxa"/>
            <w:noWrap w:val="0"/>
            <w:vAlign w:val="center"/>
          </w:tcPr>
          <w:p w14:paraId="3816D243">
            <w:pPr>
              <w:pageBreakBefore w:val="0"/>
              <w:wordWrap/>
              <w:bidi w:val="0"/>
              <w:adjustRightInd/>
              <w:spacing w:line="440" w:lineRule="exact"/>
              <w:jc w:val="center"/>
              <w:textAlignment w:val="auto"/>
              <w:rPr>
                <w:rFonts w:ascii="宋体" w:hAnsi="宋体"/>
                <w:sz w:val="24"/>
                <w:szCs w:val="24"/>
              </w:rPr>
            </w:pPr>
          </w:p>
        </w:tc>
        <w:tc>
          <w:tcPr>
            <w:tcW w:w="2130" w:type="dxa"/>
            <w:gridSpan w:val="3"/>
            <w:noWrap w:val="0"/>
            <w:vAlign w:val="center"/>
          </w:tcPr>
          <w:p w14:paraId="02DBFAE1">
            <w:pPr>
              <w:pageBreakBefore w:val="0"/>
              <w:wordWrap/>
              <w:bidi w:val="0"/>
              <w:adjustRightInd/>
              <w:spacing w:line="440" w:lineRule="exact"/>
              <w:ind w:left="0" w:leftChars="0" w:firstLine="0" w:firstLineChars="0"/>
              <w:jc w:val="center"/>
              <w:textAlignment w:val="auto"/>
              <w:rPr>
                <w:rFonts w:ascii="宋体" w:hAnsi="宋体"/>
                <w:sz w:val="24"/>
                <w:szCs w:val="24"/>
              </w:rPr>
            </w:pPr>
            <w:r>
              <w:rPr>
                <w:rFonts w:ascii="宋体" w:hAnsi="宋体"/>
                <w:sz w:val="24"/>
                <w:szCs w:val="24"/>
              </w:rPr>
              <w:t>拟在本合同任职</w:t>
            </w:r>
          </w:p>
        </w:tc>
        <w:tc>
          <w:tcPr>
            <w:tcW w:w="2722" w:type="dxa"/>
            <w:noWrap w:val="0"/>
            <w:vAlign w:val="center"/>
          </w:tcPr>
          <w:p w14:paraId="67AF8D6D">
            <w:pPr>
              <w:pageBreakBefore w:val="0"/>
              <w:wordWrap/>
              <w:bidi w:val="0"/>
              <w:adjustRightInd/>
              <w:spacing w:line="440" w:lineRule="exact"/>
              <w:jc w:val="center"/>
              <w:textAlignment w:val="auto"/>
              <w:rPr>
                <w:rFonts w:ascii="宋体" w:hAnsi="宋体"/>
                <w:sz w:val="24"/>
                <w:szCs w:val="24"/>
              </w:rPr>
            </w:pPr>
          </w:p>
        </w:tc>
      </w:tr>
      <w:tr w14:paraId="35C23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noWrap w:val="0"/>
            <w:vAlign w:val="center"/>
          </w:tcPr>
          <w:p w14:paraId="04A37D84">
            <w:pPr>
              <w:pageBreakBefore w:val="0"/>
              <w:wordWrap/>
              <w:bidi w:val="0"/>
              <w:adjustRightInd/>
              <w:spacing w:line="440" w:lineRule="exact"/>
              <w:ind w:left="0" w:leftChars="0" w:firstLine="0" w:firstLineChars="0"/>
              <w:jc w:val="both"/>
              <w:textAlignment w:val="auto"/>
              <w:rPr>
                <w:rFonts w:ascii="宋体" w:hAnsi="宋体"/>
                <w:sz w:val="24"/>
                <w:szCs w:val="24"/>
              </w:rPr>
            </w:pPr>
            <w:r>
              <w:rPr>
                <w:rFonts w:ascii="宋体" w:hAnsi="宋体"/>
                <w:sz w:val="24"/>
                <w:szCs w:val="24"/>
              </w:rPr>
              <w:t>毕业学校</w:t>
            </w:r>
          </w:p>
        </w:tc>
        <w:tc>
          <w:tcPr>
            <w:tcW w:w="7923" w:type="dxa"/>
            <w:gridSpan w:val="8"/>
            <w:noWrap w:val="0"/>
            <w:vAlign w:val="top"/>
          </w:tcPr>
          <w:p w14:paraId="41F82624">
            <w:pPr>
              <w:pageBreakBefore w:val="0"/>
              <w:wordWrap/>
              <w:bidi w:val="0"/>
              <w:adjustRightInd/>
              <w:spacing w:line="440" w:lineRule="exact"/>
              <w:ind w:left="0" w:leftChars="0" w:firstLine="0" w:firstLineChars="0"/>
              <w:textAlignment w:val="auto"/>
              <w:rPr>
                <w:rFonts w:ascii="宋体" w:hAnsi="宋体"/>
                <w:sz w:val="24"/>
                <w:szCs w:val="24"/>
              </w:rPr>
            </w:pPr>
            <w:r>
              <w:rPr>
                <w:rFonts w:hint="eastAsia" w:ascii="宋体" w:hAnsi="宋体"/>
                <w:sz w:val="24"/>
                <w:szCs w:val="24"/>
                <w:u w:val="single"/>
                <w:lang w:val="en-US" w:eastAsia="zh-CN"/>
              </w:rPr>
              <w:t xml:space="preserve">         </w:t>
            </w:r>
            <w:r>
              <w:rPr>
                <w:rFonts w:ascii="宋体" w:hAnsi="宋体"/>
                <w:sz w:val="24"/>
                <w:szCs w:val="24"/>
              </w:rPr>
              <w:t>年毕业于</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ascii="宋体" w:hAnsi="宋体"/>
                <w:sz w:val="24"/>
                <w:szCs w:val="24"/>
                <w:u w:val="single"/>
              </w:rPr>
              <w:t xml:space="preserve">  </w:t>
            </w:r>
            <w:r>
              <w:rPr>
                <w:rFonts w:hint="eastAsia" w:ascii="宋体" w:hAnsi="宋体"/>
                <w:sz w:val="24"/>
                <w:szCs w:val="24"/>
                <w:u w:val="none"/>
                <w:lang w:eastAsia="zh-CN"/>
              </w:rPr>
              <w:t>（</w:t>
            </w:r>
            <w:r>
              <w:rPr>
                <w:rFonts w:ascii="宋体" w:hAnsi="宋体"/>
                <w:sz w:val="24"/>
                <w:szCs w:val="24"/>
                <w:u w:val="none"/>
              </w:rPr>
              <w:t>学校</w:t>
            </w:r>
            <w:r>
              <w:rPr>
                <w:rFonts w:hint="eastAsia" w:ascii="宋体" w:hAnsi="宋体"/>
                <w:sz w:val="24"/>
                <w:szCs w:val="24"/>
                <w:u w:val="none"/>
                <w:lang w:val="en-US" w:eastAsia="zh-CN"/>
              </w:rPr>
              <w:t>/学院/大学</w:t>
            </w:r>
            <w:r>
              <w:rPr>
                <w:rFonts w:hint="eastAsia" w:ascii="宋体" w:hAnsi="宋体"/>
                <w:sz w:val="24"/>
                <w:szCs w:val="24"/>
                <w:u w:val="none"/>
                <w:lang w:eastAsia="zh-CN"/>
              </w:rPr>
              <w:t>）</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ascii="宋体" w:hAnsi="宋体"/>
                <w:sz w:val="24"/>
                <w:szCs w:val="24"/>
                <w:u w:val="single"/>
              </w:rPr>
              <w:t xml:space="preserve">  </w:t>
            </w:r>
            <w:r>
              <w:rPr>
                <w:rFonts w:ascii="宋体" w:hAnsi="宋体"/>
                <w:sz w:val="24"/>
                <w:szCs w:val="24"/>
              </w:rPr>
              <w:t>专业</w:t>
            </w:r>
          </w:p>
        </w:tc>
      </w:tr>
      <w:tr w14:paraId="0386F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9" w:type="dxa"/>
            <w:gridSpan w:val="9"/>
            <w:noWrap w:val="0"/>
            <w:vAlign w:val="center"/>
          </w:tcPr>
          <w:p w14:paraId="603D40AC">
            <w:pPr>
              <w:pageBreakBefore w:val="0"/>
              <w:wordWrap/>
              <w:bidi w:val="0"/>
              <w:adjustRightInd/>
              <w:spacing w:line="440" w:lineRule="exact"/>
              <w:jc w:val="center"/>
              <w:textAlignment w:val="auto"/>
              <w:rPr>
                <w:rFonts w:ascii="宋体" w:hAnsi="宋体"/>
                <w:sz w:val="24"/>
                <w:szCs w:val="24"/>
              </w:rPr>
            </w:pPr>
            <w:r>
              <w:rPr>
                <w:rFonts w:ascii="宋体" w:hAnsi="宋体"/>
                <w:sz w:val="24"/>
                <w:szCs w:val="24"/>
              </w:rPr>
              <w:t>主要工作经历</w:t>
            </w:r>
          </w:p>
        </w:tc>
      </w:tr>
      <w:tr w14:paraId="3BD2D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gridSpan w:val="2"/>
            <w:noWrap w:val="0"/>
            <w:vAlign w:val="center"/>
          </w:tcPr>
          <w:p w14:paraId="689815E7">
            <w:pPr>
              <w:pageBreakBefore w:val="0"/>
              <w:wordWrap/>
              <w:bidi w:val="0"/>
              <w:adjustRightInd/>
              <w:spacing w:line="440" w:lineRule="exact"/>
              <w:ind w:left="0" w:leftChars="0" w:firstLine="0" w:firstLineChars="0"/>
              <w:jc w:val="center"/>
              <w:textAlignment w:val="auto"/>
              <w:rPr>
                <w:rFonts w:ascii="宋体" w:hAnsi="宋体"/>
                <w:sz w:val="24"/>
                <w:szCs w:val="24"/>
              </w:rPr>
            </w:pPr>
            <w:r>
              <w:rPr>
                <w:rFonts w:ascii="宋体" w:hAnsi="宋体"/>
                <w:sz w:val="24"/>
                <w:szCs w:val="24"/>
              </w:rPr>
              <w:t>时  间</w:t>
            </w:r>
          </w:p>
        </w:tc>
        <w:tc>
          <w:tcPr>
            <w:tcW w:w="3420" w:type="dxa"/>
            <w:gridSpan w:val="4"/>
            <w:noWrap w:val="0"/>
            <w:vAlign w:val="center"/>
          </w:tcPr>
          <w:p w14:paraId="32903550">
            <w:pPr>
              <w:pageBreakBefore w:val="0"/>
              <w:wordWrap/>
              <w:bidi w:val="0"/>
              <w:adjustRightInd/>
              <w:spacing w:line="440" w:lineRule="exact"/>
              <w:ind w:left="0" w:leftChars="0" w:firstLine="0" w:firstLineChars="0"/>
              <w:jc w:val="center"/>
              <w:textAlignment w:val="auto"/>
              <w:rPr>
                <w:rFonts w:ascii="宋体" w:hAnsi="宋体"/>
                <w:sz w:val="24"/>
                <w:szCs w:val="24"/>
              </w:rPr>
            </w:pPr>
            <w:r>
              <w:rPr>
                <w:rFonts w:ascii="宋体" w:hAnsi="宋体"/>
                <w:sz w:val="24"/>
                <w:szCs w:val="24"/>
              </w:rPr>
              <w:t>参加过的类似项目</w:t>
            </w:r>
          </w:p>
        </w:tc>
        <w:tc>
          <w:tcPr>
            <w:tcW w:w="1261" w:type="dxa"/>
            <w:noWrap w:val="0"/>
            <w:vAlign w:val="center"/>
          </w:tcPr>
          <w:p w14:paraId="2A8D7019">
            <w:pPr>
              <w:pageBreakBefore w:val="0"/>
              <w:wordWrap/>
              <w:bidi w:val="0"/>
              <w:adjustRightInd/>
              <w:spacing w:line="440" w:lineRule="exact"/>
              <w:ind w:left="0" w:leftChars="0" w:firstLine="0" w:firstLineChars="0"/>
              <w:jc w:val="center"/>
              <w:textAlignment w:val="auto"/>
              <w:rPr>
                <w:rFonts w:ascii="宋体" w:hAnsi="宋体"/>
                <w:sz w:val="24"/>
                <w:szCs w:val="24"/>
              </w:rPr>
            </w:pPr>
            <w:r>
              <w:rPr>
                <w:rFonts w:ascii="宋体" w:hAnsi="宋体"/>
                <w:sz w:val="24"/>
                <w:szCs w:val="24"/>
              </w:rPr>
              <w:t>担任职务</w:t>
            </w:r>
          </w:p>
        </w:tc>
        <w:tc>
          <w:tcPr>
            <w:tcW w:w="2883" w:type="dxa"/>
            <w:gridSpan w:val="2"/>
            <w:noWrap w:val="0"/>
            <w:vAlign w:val="center"/>
          </w:tcPr>
          <w:p w14:paraId="5FF67D57">
            <w:pPr>
              <w:pageBreakBefore w:val="0"/>
              <w:wordWrap/>
              <w:bidi w:val="0"/>
              <w:adjustRightInd/>
              <w:spacing w:line="440" w:lineRule="exact"/>
              <w:ind w:left="0" w:leftChars="0" w:firstLine="0" w:firstLineChars="0"/>
              <w:jc w:val="center"/>
              <w:textAlignment w:val="auto"/>
              <w:rPr>
                <w:rFonts w:ascii="宋体" w:hAnsi="宋体"/>
                <w:sz w:val="24"/>
                <w:szCs w:val="24"/>
              </w:rPr>
            </w:pPr>
            <w:r>
              <w:rPr>
                <w:rFonts w:ascii="宋体" w:hAnsi="宋体"/>
                <w:sz w:val="24"/>
                <w:szCs w:val="24"/>
              </w:rPr>
              <w:t>发包人及联系电话</w:t>
            </w:r>
          </w:p>
        </w:tc>
      </w:tr>
      <w:tr w14:paraId="637C6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6148E12D">
            <w:pPr>
              <w:pageBreakBefore w:val="0"/>
              <w:wordWrap/>
              <w:bidi w:val="0"/>
              <w:adjustRightInd/>
              <w:spacing w:line="440" w:lineRule="exact"/>
              <w:textAlignment w:val="auto"/>
              <w:rPr>
                <w:rFonts w:ascii="宋体" w:hAnsi="宋体"/>
                <w:szCs w:val="21"/>
              </w:rPr>
            </w:pPr>
          </w:p>
        </w:tc>
        <w:tc>
          <w:tcPr>
            <w:tcW w:w="3420" w:type="dxa"/>
            <w:gridSpan w:val="4"/>
            <w:noWrap w:val="0"/>
            <w:vAlign w:val="top"/>
          </w:tcPr>
          <w:p w14:paraId="5C3868DD">
            <w:pPr>
              <w:pageBreakBefore w:val="0"/>
              <w:wordWrap/>
              <w:bidi w:val="0"/>
              <w:adjustRightInd/>
              <w:spacing w:line="440" w:lineRule="exact"/>
              <w:textAlignment w:val="auto"/>
              <w:rPr>
                <w:rFonts w:ascii="宋体" w:hAnsi="宋体"/>
                <w:szCs w:val="21"/>
              </w:rPr>
            </w:pPr>
          </w:p>
        </w:tc>
        <w:tc>
          <w:tcPr>
            <w:tcW w:w="1261" w:type="dxa"/>
            <w:noWrap w:val="0"/>
            <w:vAlign w:val="top"/>
          </w:tcPr>
          <w:p w14:paraId="356A58C0">
            <w:pPr>
              <w:pageBreakBefore w:val="0"/>
              <w:wordWrap/>
              <w:bidi w:val="0"/>
              <w:adjustRightInd/>
              <w:spacing w:line="440" w:lineRule="exact"/>
              <w:textAlignment w:val="auto"/>
              <w:rPr>
                <w:rFonts w:ascii="宋体" w:hAnsi="宋体"/>
                <w:szCs w:val="21"/>
              </w:rPr>
            </w:pPr>
          </w:p>
        </w:tc>
        <w:tc>
          <w:tcPr>
            <w:tcW w:w="2883" w:type="dxa"/>
            <w:gridSpan w:val="2"/>
            <w:noWrap w:val="0"/>
            <w:vAlign w:val="top"/>
          </w:tcPr>
          <w:p w14:paraId="2AA5BD3C">
            <w:pPr>
              <w:pageBreakBefore w:val="0"/>
              <w:wordWrap/>
              <w:bidi w:val="0"/>
              <w:adjustRightInd/>
              <w:spacing w:line="440" w:lineRule="exact"/>
              <w:textAlignment w:val="auto"/>
              <w:rPr>
                <w:rFonts w:ascii="宋体" w:hAnsi="宋体"/>
                <w:szCs w:val="21"/>
              </w:rPr>
            </w:pPr>
          </w:p>
        </w:tc>
      </w:tr>
      <w:tr w14:paraId="37ABC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3F5C82DA">
            <w:pPr>
              <w:pageBreakBefore w:val="0"/>
              <w:wordWrap/>
              <w:bidi w:val="0"/>
              <w:adjustRightInd/>
              <w:spacing w:line="440" w:lineRule="exact"/>
              <w:textAlignment w:val="auto"/>
              <w:rPr>
                <w:rFonts w:ascii="宋体" w:hAnsi="宋体"/>
                <w:szCs w:val="21"/>
              </w:rPr>
            </w:pPr>
          </w:p>
        </w:tc>
        <w:tc>
          <w:tcPr>
            <w:tcW w:w="3420" w:type="dxa"/>
            <w:gridSpan w:val="4"/>
            <w:noWrap w:val="0"/>
            <w:vAlign w:val="top"/>
          </w:tcPr>
          <w:p w14:paraId="01382EB9">
            <w:pPr>
              <w:pageBreakBefore w:val="0"/>
              <w:wordWrap/>
              <w:bidi w:val="0"/>
              <w:adjustRightInd/>
              <w:spacing w:line="440" w:lineRule="exact"/>
              <w:textAlignment w:val="auto"/>
              <w:rPr>
                <w:rFonts w:ascii="宋体" w:hAnsi="宋体"/>
                <w:szCs w:val="21"/>
              </w:rPr>
            </w:pPr>
          </w:p>
        </w:tc>
        <w:tc>
          <w:tcPr>
            <w:tcW w:w="1261" w:type="dxa"/>
            <w:noWrap w:val="0"/>
            <w:vAlign w:val="top"/>
          </w:tcPr>
          <w:p w14:paraId="76FAEEA4">
            <w:pPr>
              <w:pageBreakBefore w:val="0"/>
              <w:wordWrap/>
              <w:bidi w:val="0"/>
              <w:adjustRightInd/>
              <w:spacing w:line="440" w:lineRule="exact"/>
              <w:textAlignment w:val="auto"/>
              <w:rPr>
                <w:rFonts w:ascii="宋体" w:hAnsi="宋体"/>
                <w:szCs w:val="21"/>
              </w:rPr>
            </w:pPr>
          </w:p>
        </w:tc>
        <w:tc>
          <w:tcPr>
            <w:tcW w:w="2883" w:type="dxa"/>
            <w:gridSpan w:val="2"/>
            <w:noWrap w:val="0"/>
            <w:vAlign w:val="top"/>
          </w:tcPr>
          <w:p w14:paraId="03240842">
            <w:pPr>
              <w:pageBreakBefore w:val="0"/>
              <w:wordWrap/>
              <w:bidi w:val="0"/>
              <w:adjustRightInd/>
              <w:spacing w:line="440" w:lineRule="exact"/>
              <w:textAlignment w:val="auto"/>
              <w:rPr>
                <w:rFonts w:ascii="宋体" w:hAnsi="宋体"/>
                <w:szCs w:val="21"/>
              </w:rPr>
            </w:pPr>
          </w:p>
        </w:tc>
      </w:tr>
      <w:tr w14:paraId="6237B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2585431B">
            <w:pPr>
              <w:pageBreakBefore w:val="0"/>
              <w:wordWrap/>
              <w:bidi w:val="0"/>
              <w:adjustRightInd/>
              <w:spacing w:line="440" w:lineRule="exact"/>
              <w:textAlignment w:val="auto"/>
              <w:rPr>
                <w:rFonts w:ascii="宋体" w:hAnsi="宋体"/>
                <w:szCs w:val="21"/>
              </w:rPr>
            </w:pPr>
          </w:p>
        </w:tc>
        <w:tc>
          <w:tcPr>
            <w:tcW w:w="3420" w:type="dxa"/>
            <w:gridSpan w:val="4"/>
            <w:noWrap w:val="0"/>
            <w:vAlign w:val="top"/>
          </w:tcPr>
          <w:p w14:paraId="71541A2F">
            <w:pPr>
              <w:pageBreakBefore w:val="0"/>
              <w:wordWrap/>
              <w:bidi w:val="0"/>
              <w:adjustRightInd/>
              <w:spacing w:line="440" w:lineRule="exact"/>
              <w:textAlignment w:val="auto"/>
              <w:rPr>
                <w:rFonts w:ascii="宋体" w:hAnsi="宋体"/>
                <w:szCs w:val="21"/>
              </w:rPr>
            </w:pPr>
          </w:p>
        </w:tc>
        <w:tc>
          <w:tcPr>
            <w:tcW w:w="1261" w:type="dxa"/>
            <w:noWrap w:val="0"/>
            <w:vAlign w:val="top"/>
          </w:tcPr>
          <w:p w14:paraId="1A549FD0">
            <w:pPr>
              <w:pageBreakBefore w:val="0"/>
              <w:wordWrap/>
              <w:bidi w:val="0"/>
              <w:adjustRightInd/>
              <w:spacing w:line="440" w:lineRule="exact"/>
              <w:textAlignment w:val="auto"/>
              <w:rPr>
                <w:rFonts w:ascii="宋体" w:hAnsi="宋体"/>
                <w:szCs w:val="21"/>
              </w:rPr>
            </w:pPr>
          </w:p>
        </w:tc>
        <w:tc>
          <w:tcPr>
            <w:tcW w:w="2883" w:type="dxa"/>
            <w:gridSpan w:val="2"/>
            <w:noWrap w:val="0"/>
            <w:vAlign w:val="top"/>
          </w:tcPr>
          <w:p w14:paraId="556F7981">
            <w:pPr>
              <w:pageBreakBefore w:val="0"/>
              <w:wordWrap/>
              <w:bidi w:val="0"/>
              <w:adjustRightInd/>
              <w:spacing w:line="440" w:lineRule="exact"/>
              <w:textAlignment w:val="auto"/>
              <w:rPr>
                <w:rFonts w:ascii="宋体" w:hAnsi="宋体"/>
                <w:szCs w:val="21"/>
              </w:rPr>
            </w:pPr>
          </w:p>
        </w:tc>
      </w:tr>
      <w:tr w14:paraId="5AB14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30D98146">
            <w:pPr>
              <w:pageBreakBefore w:val="0"/>
              <w:wordWrap/>
              <w:bidi w:val="0"/>
              <w:adjustRightInd/>
              <w:spacing w:line="440" w:lineRule="exact"/>
              <w:textAlignment w:val="auto"/>
              <w:rPr>
                <w:rFonts w:ascii="宋体" w:hAnsi="宋体"/>
                <w:szCs w:val="21"/>
              </w:rPr>
            </w:pPr>
          </w:p>
        </w:tc>
        <w:tc>
          <w:tcPr>
            <w:tcW w:w="3420" w:type="dxa"/>
            <w:gridSpan w:val="4"/>
            <w:noWrap w:val="0"/>
            <w:vAlign w:val="center"/>
          </w:tcPr>
          <w:p w14:paraId="6AFF5051">
            <w:pPr>
              <w:pageBreakBefore w:val="0"/>
              <w:wordWrap/>
              <w:bidi w:val="0"/>
              <w:adjustRightInd/>
              <w:spacing w:line="440" w:lineRule="exact"/>
              <w:textAlignment w:val="auto"/>
              <w:rPr>
                <w:rFonts w:ascii="宋体" w:hAnsi="宋体"/>
                <w:szCs w:val="21"/>
              </w:rPr>
            </w:pPr>
          </w:p>
        </w:tc>
        <w:tc>
          <w:tcPr>
            <w:tcW w:w="1261" w:type="dxa"/>
            <w:noWrap w:val="0"/>
            <w:vAlign w:val="center"/>
          </w:tcPr>
          <w:p w14:paraId="2ACC447F">
            <w:pPr>
              <w:pageBreakBefore w:val="0"/>
              <w:wordWrap/>
              <w:bidi w:val="0"/>
              <w:adjustRightInd/>
              <w:spacing w:line="440" w:lineRule="exact"/>
              <w:textAlignment w:val="auto"/>
              <w:rPr>
                <w:rFonts w:ascii="宋体" w:hAnsi="宋体"/>
                <w:szCs w:val="21"/>
              </w:rPr>
            </w:pPr>
          </w:p>
        </w:tc>
        <w:tc>
          <w:tcPr>
            <w:tcW w:w="2883" w:type="dxa"/>
            <w:gridSpan w:val="2"/>
            <w:noWrap w:val="0"/>
            <w:vAlign w:val="center"/>
          </w:tcPr>
          <w:p w14:paraId="70A0A5F3">
            <w:pPr>
              <w:pageBreakBefore w:val="0"/>
              <w:wordWrap/>
              <w:bidi w:val="0"/>
              <w:adjustRightInd/>
              <w:spacing w:line="440" w:lineRule="exact"/>
              <w:textAlignment w:val="auto"/>
              <w:rPr>
                <w:rFonts w:ascii="宋体" w:hAnsi="宋体"/>
                <w:szCs w:val="21"/>
              </w:rPr>
            </w:pPr>
          </w:p>
        </w:tc>
      </w:tr>
      <w:tr w14:paraId="324B2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45CA5252">
            <w:pPr>
              <w:pageBreakBefore w:val="0"/>
              <w:wordWrap/>
              <w:bidi w:val="0"/>
              <w:adjustRightInd/>
              <w:spacing w:line="440" w:lineRule="exact"/>
              <w:textAlignment w:val="auto"/>
              <w:rPr>
                <w:rFonts w:ascii="宋体" w:hAnsi="宋体"/>
                <w:szCs w:val="21"/>
              </w:rPr>
            </w:pPr>
          </w:p>
        </w:tc>
        <w:tc>
          <w:tcPr>
            <w:tcW w:w="3420" w:type="dxa"/>
            <w:gridSpan w:val="4"/>
            <w:noWrap w:val="0"/>
            <w:vAlign w:val="center"/>
          </w:tcPr>
          <w:p w14:paraId="0645C895">
            <w:pPr>
              <w:pageBreakBefore w:val="0"/>
              <w:wordWrap/>
              <w:bidi w:val="0"/>
              <w:adjustRightInd/>
              <w:spacing w:line="440" w:lineRule="exact"/>
              <w:textAlignment w:val="auto"/>
              <w:rPr>
                <w:rFonts w:ascii="宋体" w:hAnsi="宋体"/>
                <w:szCs w:val="21"/>
              </w:rPr>
            </w:pPr>
          </w:p>
        </w:tc>
        <w:tc>
          <w:tcPr>
            <w:tcW w:w="1261" w:type="dxa"/>
            <w:noWrap w:val="0"/>
            <w:vAlign w:val="center"/>
          </w:tcPr>
          <w:p w14:paraId="4C5D8010">
            <w:pPr>
              <w:pageBreakBefore w:val="0"/>
              <w:wordWrap/>
              <w:bidi w:val="0"/>
              <w:adjustRightInd/>
              <w:spacing w:line="440" w:lineRule="exact"/>
              <w:textAlignment w:val="auto"/>
              <w:rPr>
                <w:rFonts w:ascii="宋体" w:hAnsi="宋体"/>
                <w:szCs w:val="21"/>
              </w:rPr>
            </w:pPr>
          </w:p>
        </w:tc>
        <w:tc>
          <w:tcPr>
            <w:tcW w:w="2883" w:type="dxa"/>
            <w:gridSpan w:val="2"/>
            <w:noWrap w:val="0"/>
            <w:vAlign w:val="center"/>
          </w:tcPr>
          <w:p w14:paraId="351D08B9">
            <w:pPr>
              <w:pageBreakBefore w:val="0"/>
              <w:wordWrap/>
              <w:bidi w:val="0"/>
              <w:adjustRightInd/>
              <w:spacing w:line="440" w:lineRule="exact"/>
              <w:textAlignment w:val="auto"/>
              <w:rPr>
                <w:rFonts w:ascii="宋体" w:hAnsi="宋体"/>
                <w:szCs w:val="21"/>
              </w:rPr>
            </w:pPr>
          </w:p>
        </w:tc>
      </w:tr>
      <w:tr w14:paraId="09CA7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0E30F6C1">
            <w:pPr>
              <w:pageBreakBefore w:val="0"/>
              <w:wordWrap/>
              <w:bidi w:val="0"/>
              <w:adjustRightInd/>
              <w:spacing w:line="440" w:lineRule="exact"/>
              <w:textAlignment w:val="auto"/>
              <w:rPr>
                <w:rFonts w:ascii="宋体" w:hAnsi="宋体"/>
                <w:szCs w:val="21"/>
              </w:rPr>
            </w:pPr>
          </w:p>
        </w:tc>
        <w:tc>
          <w:tcPr>
            <w:tcW w:w="3420" w:type="dxa"/>
            <w:gridSpan w:val="4"/>
            <w:noWrap w:val="0"/>
            <w:vAlign w:val="center"/>
          </w:tcPr>
          <w:p w14:paraId="68AECF26">
            <w:pPr>
              <w:pageBreakBefore w:val="0"/>
              <w:wordWrap/>
              <w:bidi w:val="0"/>
              <w:adjustRightInd/>
              <w:spacing w:line="440" w:lineRule="exact"/>
              <w:textAlignment w:val="auto"/>
              <w:rPr>
                <w:rFonts w:ascii="宋体" w:hAnsi="宋体"/>
                <w:szCs w:val="21"/>
              </w:rPr>
            </w:pPr>
          </w:p>
        </w:tc>
        <w:tc>
          <w:tcPr>
            <w:tcW w:w="1261" w:type="dxa"/>
            <w:noWrap w:val="0"/>
            <w:vAlign w:val="center"/>
          </w:tcPr>
          <w:p w14:paraId="7395CCB1">
            <w:pPr>
              <w:pageBreakBefore w:val="0"/>
              <w:wordWrap/>
              <w:bidi w:val="0"/>
              <w:adjustRightInd/>
              <w:spacing w:line="440" w:lineRule="exact"/>
              <w:textAlignment w:val="auto"/>
              <w:rPr>
                <w:rFonts w:ascii="宋体" w:hAnsi="宋体"/>
                <w:szCs w:val="21"/>
              </w:rPr>
            </w:pPr>
          </w:p>
        </w:tc>
        <w:tc>
          <w:tcPr>
            <w:tcW w:w="2883" w:type="dxa"/>
            <w:gridSpan w:val="2"/>
            <w:noWrap w:val="0"/>
            <w:vAlign w:val="center"/>
          </w:tcPr>
          <w:p w14:paraId="09AED2B6">
            <w:pPr>
              <w:pageBreakBefore w:val="0"/>
              <w:wordWrap/>
              <w:bidi w:val="0"/>
              <w:adjustRightInd/>
              <w:spacing w:line="440" w:lineRule="exact"/>
              <w:textAlignment w:val="auto"/>
              <w:rPr>
                <w:rFonts w:ascii="宋体" w:hAnsi="宋体"/>
                <w:szCs w:val="21"/>
              </w:rPr>
            </w:pPr>
          </w:p>
        </w:tc>
      </w:tr>
      <w:tr w14:paraId="7ED05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628B5633">
            <w:pPr>
              <w:pageBreakBefore w:val="0"/>
              <w:wordWrap/>
              <w:bidi w:val="0"/>
              <w:adjustRightInd/>
              <w:spacing w:line="440" w:lineRule="exact"/>
              <w:textAlignment w:val="auto"/>
              <w:rPr>
                <w:rFonts w:ascii="宋体" w:hAnsi="宋体"/>
                <w:szCs w:val="21"/>
              </w:rPr>
            </w:pPr>
          </w:p>
        </w:tc>
        <w:tc>
          <w:tcPr>
            <w:tcW w:w="3420" w:type="dxa"/>
            <w:gridSpan w:val="4"/>
            <w:noWrap w:val="0"/>
            <w:vAlign w:val="center"/>
          </w:tcPr>
          <w:p w14:paraId="7834B499">
            <w:pPr>
              <w:pageBreakBefore w:val="0"/>
              <w:wordWrap/>
              <w:bidi w:val="0"/>
              <w:adjustRightInd/>
              <w:spacing w:line="440" w:lineRule="exact"/>
              <w:textAlignment w:val="auto"/>
              <w:rPr>
                <w:rFonts w:ascii="宋体" w:hAnsi="宋体"/>
                <w:szCs w:val="21"/>
              </w:rPr>
            </w:pPr>
          </w:p>
        </w:tc>
        <w:tc>
          <w:tcPr>
            <w:tcW w:w="1261" w:type="dxa"/>
            <w:noWrap w:val="0"/>
            <w:vAlign w:val="center"/>
          </w:tcPr>
          <w:p w14:paraId="1DB0244A">
            <w:pPr>
              <w:pageBreakBefore w:val="0"/>
              <w:wordWrap/>
              <w:bidi w:val="0"/>
              <w:adjustRightInd/>
              <w:spacing w:line="440" w:lineRule="exact"/>
              <w:textAlignment w:val="auto"/>
              <w:rPr>
                <w:rFonts w:ascii="宋体" w:hAnsi="宋体"/>
                <w:szCs w:val="21"/>
              </w:rPr>
            </w:pPr>
          </w:p>
        </w:tc>
        <w:tc>
          <w:tcPr>
            <w:tcW w:w="2883" w:type="dxa"/>
            <w:gridSpan w:val="2"/>
            <w:noWrap w:val="0"/>
            <w:vAlign w:val="center"/>
          </w:tcPr>
          <w:p w14:paraId="3B1739A1">
            <w:pPr>
              <w:pageBreakBefore w:val="0"/>
              <w:wordWrap/>
              <w:bidi w:val="0"/>
              <w:adjustRightInd/>
              <w:spacing w:line="440" w:lineRule="exact"/>
              <w:textAlignment w:val="auto"/>
              <w:rPr>
                <w:rFonts w:ascii="宋体" w:hAnsi="宋体"/>
                <w:szCs w:val="21"/>
              </w:rPr>
            </w:pPr>
          </w:p>
        </w:tc>
      </w:tr>
      <w:tr w14:paraId="0A066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5102E9FD">
            <w:pPr>
              <w:pageBreakBefore w:val="0"/>
              <w:wordWrap/>
              <w:bidi w:val="0"/>
              <w:adjustRightInd/>
              <w:spacing w:line="440" w:lineRule="exact"/>
              <w:textAlignment w:val="auto"/>
              <w:rPr>
                <w:rFonts w:ascii="宋体" w:hAnsi="宋体"/>
                <w:szCs w:val="21"/>
              </w:rPr>
            </w:pPr>
          </w:p>
        </w:tc>
        <w:tc>
          <w:tcPr>
            <w:tcW w:w="3420" w:type="dxa"/>
            <w:gridSpan w:val="4"/>
            <w:noWrap w:val="0"/>
            <w:vAlign w:val="center"/>
          </w:tcPr>
          <w:p w14:paraId="434E5AD0">
            <w:pPr>
              <w:pageBreakBefore w:val="0"/>
              <w:wordWrap/>
              <w:bidi w:val="0"/>
              <w:adjustRightInd/>
              <w:spacing w:line="440" w:lineRule="exact"/>
              <w:textAlignment w:val="auto"/>
              <w:rPr>
                <w:rFonts w:ascii="宋体" w:hAnsi="宋体"/>
                <w:szCs w:val="21"/>
              </w:rPr>
            </w:pPr>
          </w:p>
        </w:tc>
        <w:tc>
          <w:tcPr>
            <w:tcW w:w="1261" w:type="dxa"/>
            <w:noWrap w:val="0"/>
            <w:vAlign w:val="center"/>
          </w:tcPr>
          <w:p w14:paraId="0BAEFBAB">
            <w:pPr>
              <w:pageBreakBefore w:val="0"/>
              <w:wordWrap/>
              <w:bidi w:val="0"/>
              <w:adjustRightInd/>
              <w:spacing w:line="440" w:lineRule="exact"/>
              <w:textAlignment w:val="auto"/>
              <w:rPr>
                <w:rFonts w:ascii="宋体" w:hAnsi="宋体"/>
                <w:szCs w:val="21"/>
              </w:rPr>
            </w:pPr>
          </w:p>
        </w:tc>
        <w:tc>
          <w:tcPr>
            <w:tcW w:w="2883" w:type="dxa"/>
            <w:gridSpan w:val="2"/>
            <w:noWrap w:val="0"/>
            <w:vAlign w:val="center"/>
          </w:tcPr>
          <w:p w14:paraId="0E9F6D7C">
            <w:pPr>
              <w:pageBreakBefore w:val="0"/>
              <w:wordWrap/>
              <w:bidi w:val="0"/>
              <w:adjustRightInd/>
              <w:spacing w:line="440" w:lineRule="exact"/>
              <w:textAlignment w:val="auto"/>
              <w:rPr>
                <w:rFonts w:ascii="宋体" w:hAnsi="宋体"/>
                <w:szCs w:val="21"/>
              </w:rPr>
            </w:pPr>
          </w:p>
        </w:tc>
      </w:tr>
      <w:tr w14:paraId="27452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371FF180">
            <w:pPr>
              <w:pageBreakBefore w:val="0"/>
              <w:wordWrap/>
              <w:bidi w:val="0"/>
              <w:adjustRightInd/>
              <w:spacing w:line="440" w:lineRule="exact"/>
              <w:textAlignment w:val="auto"/>
              <w:rPr>
                <w:rFonts w:ascii="宋体" w:hAnsi="宋体"/>
                <w:szCs w:val="21"/>
              </w:rPr>
            </w:pPr>
          </w:p>
        </w:tc>
        <w:tc>
          <w:tcPr>
            <w:tcW w:w="3420" w:type="dxa"/>
            <w:gridSpan w:val="4"/>
            <w:noWrap w:val="0"/>
            <w:vAlign w:val="center"/>
          </w:tcPr>
          <w:p w14:paraId="0B1CA78B">
            <w:pPr>
              <w:pageBreakBefore w:val="0"/>
              <w:wordWrap/>
              <w:bidi w:val="0"/>
              <w:adjustRightInd/>
              <w:spacing w:line="440" w:lineRule="exact"/>
              <w:textAlignment w:val="auto"/>
              <w:rPr>
                <w:rFonts w:ascii="宋体" w:hAnsi="宋体"/>
                <w:szCs w:val="21"/>
              </w:rPr>
            </w:pPr>
          </w:p>
        </w:tc>
        <w:tc>
          <w:tcPr>
            <w:tcW w:w="1261" w:type="dxa"/>
            <w:noWrap w:val="0"/>
            <w:vAlign w:val="center"/>
          </w:tcPr>
          <w:p w14:paraId="63FD93D6">
            <w:pPr>
              <w:pageBreakBefore w:val="0"/>
              <w:wordWrap/>
              <w:bidi w:val="0"/>
              <w:adjustRightInd/>
              <w:spacing w:line="440" w:lineRule="exact"/>
              <w:textAlignment w:val="auto"/>
              <w:rPr>
                <w:rFonts w:ascii="宋体" w:hAnsi="宋体"/>
                <w:szCs w:val="21"/>
              </w:rPr>
            </w:pPr>
          </w:p>
        </w:tc>
        <w:tc>
          <w:tcPr>
            <w:tcW w:w="2883" w:type="dxa"/>
            <w:gridSpan w:val="2"/>
            <w:noWrap w:val="0"/>
            <w:vAlign w:val="center"/>
          </w:tcPr>
          <w:p w14:paraId="6ACA07BF">
            <w:pPr>
              <w:pageBreakBefore w:val="0"/>
              <w:wordWrap/>
              <w:bidi w:val="0"/>
              <w:adjustRightInd/>
              <w:spacing w:line="440" w:lineRule="exact"/>
              <w:textAlignment w:val="auto"/>
              <w:rPr>
                <w:rFonts w:ascii="宋体" w:hAnsi="宋体"/>
                <w:szCs w:val="21"/>
              </w:rPr>
            </w:pPr>
          </w:p>
        </w:tc>
      </w:tr>
    </w:tbl>
    <w:p w14:paraId="6B2FEEE7">
      <w:pPr>
        <w:pStyle w:val="18"/>
        <w:ind w:left="0" w:leftChars="0" w:firstLine="0" w:firstLineChars="0"/>
        <w:rPr>
          <w:rFonts w:hint="eastAsia"/>
          <w:lang w:val="en-US" w:eastAsia="zh-CN"/>
        </w:rPr>
      </w:pPr>
    </w:p>
    <w:p w14:paraId="4A49F8F9">
      <w:pPr>
        <w:pageBreakBefore w:val="0"/>
        <w:numPr>
          <w:ilvl w:val="0"/>
          <w:numId w:val="0"/>
        </w:numPr>
        <w:kinsoku/>
        <w:wordWrap/>
        <w:topLinePunct w:val="0"/>
        <w:bidi w:val="0"/>
        <w:adjustRightInd/>
        <w:snapToGrid w:val="0"/>
        <w:spacing w:line="440" w:lineRule="exact"/>
        <w:ind w:leftChars="0"/>
        <w:jc w:val="center"/>
        <w:textAlignment w:val="auto"/>
        <w:rPr>
          <w:rFonts w:hint="eastAsia" w:hAnsi="宋体" w:cs="宋体"/>
          <w:b/>
          <w:bCs/>
          <w:sz w:val="40"/>
          <w:szCs w:val="40"/>
          <w:highlight w:val="none"/>
          <w:lang w:val="en-US" w:eastAsia="zh-CN"/>
        </w:rPr>
      </w:pPr>
      <w:r>
        <w:rPr>
          <w:rFonts w:hint="eastAsia" w:hAnsi="宋体" w:cs="宋体"/>
          <w:b/>
          <w:bCs/>
          <w:sz w:val="40"/>
          <w:szCs w:val="40"/>
          <w:highlight w:val="none"/>
          <w:lang w:val="en-US" w:eastAsia="zh-CN"/>
        </w:rPr>
        <w:t>九、供应商资格要求</w:t>
      </w:r>
    </w:p>
    <w:p w14:paraId="308EAE06">
      <w:pPr>
        <w:pStyle w:val="54"/>
        <w:keepNext w:val="0"/>
        <w:keepLines w:val="0"/>
        <w:pageBreakBefore w:val="0"/>
        <w:widowControl/>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Hans"/>
        </w:rPr>
        <w:t>（1）</w:t>
      </w:r>
      <w:r>
        <w:rPr>
          <w:rFonts w:hint="eastAsia" w:ascii="宋体" w:hAnsi="宋体" w:eastAsia="宋体" w:cs="宋体"/>
          <w:i w:val="0"/>
          <w:iCs w:val="0"/>
          <w:caps w:val="0"/>
          <w:color w:val="auto"/>
          <w:spacing w:val="0"/>
          <w:sz w:val="24"/>
          <w:szCs w:val="24"/>
          <w:shd w:val="clear" w:color="auto" w:fill="FFFFFF"/>
          <w:lang w:val="en-US" w:eastAsia="zh-CN"/>
        </w:rPr>
        <w:t>合法注册的企业提供营业执照（有统一社会信用代码）并附企业年度报告；事业法人提供事业单位法人证书、组织机构代码证书；其他组织应提供合法证明文件；自然人提供身份证</w:t>
      </w:r>
      <w:r>
        <w:rPr>
          <w:rFonts w:hint="eastAsia" w:ascii="宋体" w:hAnsi="宋体" w:eastAsia="宋体" w:cs="宋体"/>
          <w:sz w:val="24"/>
          <w:szCs w:val="24"/>
        </w:rPr>
        <w:t>；</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（2）法定代表人授权委托书原件（附法定代表人、被授权人身份证复印件）和被授权人身份证原件（法定代表人参加投标只须提供其身份证原件）；</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（3）</w:t>
      </w:r>
      <w:r>
        <w:rPr>
          <w:rFonts w:hint="eastAsia" w:ascii="宋体" w:hAnsi="宋体" w:eastAsia="宋体" w:cs="宋体"/>
          <w:spacing w:val="-11"/>
          <w:sz w:val="24"/>
          <w:szCs w:val="24"/>
          <w:lang w:eastAsia="zh-CN"/>
        </w:rPr>
        <w:t>须具备建筑工程施工总承包三级及以上资质</w:t>
      </w:r>
      <w:r>
        <w:rPr>
          <w:rFonts w:hint="eastAsia" w:ascii="宋体" w:hAnsi="宋体" w:eastAsia="宋体" w:cs="宋体"/>
          <w:spacing w:val="-11"/>
          <w:sz w:val="24"/>
          <w:szCs w:val="24"/>
          <w:lang w:val="en-US" w:eastAsia="zh-CN"/>
        </w:rPr>
        <w:t>或钢结构</w:t>
      </w:r>
      <w:r>
        <w:rPr>
          <w:rFonts w:hint="eastAsia" w:ascii="宋体" w:hAnsi="宋体" w:eastAsia="宋体" w:cs="宋体"/>
          <w:spacing w:val="-11"/>
          <w:sz w:val="24"/>
          <w:szCs w:val="24"/>
          <w:lang w:eastAsia="zh-CN"/>
        </w:rPr>
        <w:t>工程</w:t>
      </w:r>
      <w:r>
        <w:rPr>
          <w:rFonts w:hint="eastAsia" w:ascii="宋体" w:hAnsi="宋体" w:eastAsia="宋体" w:cs="宋体"/>
          <w:spacing w:val="-11"/>
          <w:sz w:val="24"/>
          <w:szCs w:val="24"/>
          <w:lang w:val="en-US" w:eastAsia="zh-CN"/>
        </w:rPr>
        <w:t>专业承包三级及以上资质</w:t>
      </w:r>
      <w:r>
        <w:rPr>
          <w:rFonts w:hint="eastAsia" w:ascii="宋体" w:hAnsi="宋体" w:eastAsia="宋体" w:cs="宋体"/>
          <w:spacing w:val="-11"/>
          <w:sz w:val="24"/>
          <w:szCs w:val="24"/>
          <w:lang w:eastAsia="zh-CN"/>
        </w:rPr>
        <w:t>；</w:t>
      </w:r>
    </w:p>
    <w:p w14:paraId="40A5E304">
      <w:pPr>
        <w:pStyle w:val="54"/>
        <w:keepNext w:val="0"/>
        <w:keepLines w:val="0"/>
        <w:pageBreakBefore w:val="0"/>
        <w:widowControl/>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（4）须具有建设行政主管部门核发有效的安全生产许可证；</w:t>
      </w:r>
    </w:p>
    <w:p w14:paraId="04C7B388">
      <w:pPr>
        <w:pStyle w:val="54"/>
        <w:keepNext w:val="0"/>
        <w:keepLines w:val="0"/>
        <w:pageBreakBefore w:val="0"/>
        <w:widowControl/>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（5）拟派项目经理须具备建筑工程注册建造师二级及以上资格和有效的安全生产考核证书，须提供项目经理无在建工程的相关证明材料或承诺书；</w:t>
      </w:r>
    </w:p>
    <w:p w14:paraId="3F5E2DE6">
      <w:pPr>
        <w:pStyle w:val="54"/>
        <w:keepNext w:val="0"/>
        <w:keepLines w:val="0"/>
        <w:pageBreakBefore w:val="0"/>
        <w:widowControl/>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（6）须提供2023年</w:t>
      </w:r>
      <w:r>
        <w:rPr>
          <w:rFonts w:hint="eastAsia" w:ascii="宋体" w:hAnsi="宋体" w:eastAsia="宋体" w:cs="宋体"/>
          <w:sz w:val="24"/>
          <w:szCs w:val="24"/>
          <w:lang w:val="en-US" w:eastAsia="zh-CN"/>
        </w:rPr>
        <w:t>至今任意一年</w:t>
      </w:r>
      <w:r>
        <w:rPr>
          <w:rFonts w:hint="eastAsia" w:ascii="宋体" w:hAnsi="宋体" w:eastAsia="宋体" w:cs="宋体"/>
          <w:sz w:val="24"/>
          <w:szCs w:val="24"/>
        </w:rPr>
        <w:t>经审计的财务报告（成立时间至提交磋商响应文件截止时间不足一年的可提供成立后任意时段的财务报表）；</w:t>
      </w:r>
      <w:r>
        <w:rPr>
          <w:rFonts w:hint="eastAsia" w:ascii="宋体" w:hAnsi="宋体" w:eastAsia="宋体" w:cs="宋体"/>
          <w:sz w:val="24"/>
          <w:szCs w:val="24"/>
        </w:rPr>
        <w:br w:type="textWrapping"/>
      </w:r>
      <w:r>
        <w:rPr>
          <w:rFonts w:hint="eastAsia" w:ascii="宋体" w:hAnsi="宋体" w:eastAsia="宋体" w:cs="宋体"/>
          <w:sz w:val="24"/>
          <w:szCs w:val="24"/>
        </w:rPr>
        <w:t xml:space="preserve">    （7）须提供依法缴纳税收的良好记录（提供递交磋商响应文件截止时间前六个月内任意一个月份的缴纳凭据复印件并加盖单位公章。依法免税或开标前一年内零申报的供应商应提供相关证明文件）；</w:t>
      </w:r>
      <w:r>
        <w:rPr>
          <w:rFonts w:hint="eastAsia" w:ascii="宋体" w:hAnsi="宋体" w:eastAsia="宋体" w:cs="宋体"/>
          <w:sz w:val="24"/>
          <w:szCs w:val="24"/>
        </w:rPr>
        <w:br w:type="textWrapping"/>
      </w:r>
      <w:r>
        <w:rPr>
          <w:rFonts w:hint="eastAsia" w:ascii="宋体" w:hAnsi="宋体" w:eastAsia="宋体" w:cs="宋体"/>
          <w:sz w:val="24"/>
          <w:szCs w:val="24"/>
        </w:rPr>
        <w:t xml:space="preserve">    （8）须提供依法缴纳社会保障资金的良好记录（提供递交磋商响应文件截止时间前六个月内任意一个月份的缴纳凭据复印件并加盖单位公章。依法不需要缴纳社会保障资金的供应商应提供相关证明文件）； </w:t>
      </w:r>
      <w:r>
        <w:rPr>
          <w:rFonts w:hint="eastAsia" w:ascii="宋体" w:hAnsi="宋体" w:eastAsia="宋体" w:cs="宋体"/>
          <w:sz w:val="24"/>
          <w:szCs w:val="24"/>
        </w:rPr>
        <w:br w:type="textWrapping"/>
      </w:r>
      <w:r>
        <w:rPr>
          <w:rFonts w:hint="eastAsia" w:ascii="宋体" w:hAnsi="宋体" w:eastAsia="宋体" w:cs="宋体"/>
          <w:sz w:val="24"/>
          <w:szCs w:val="24"/>
        </w:rPr>
        <w:t xml:space="preserve">    （9）a.投标截止日前不得为“信用中国”网站（www.creditchina.gov.cn）中列入失信被执行人、重大税收违法失信主体和政府采购严重违法失信行为记录名单的供应商；b.不得为“中国政府采购网”（www.ccgp.gov.cn）中政府采购严重违法失信行为信息记录名单中被财政部门禁止参加政府采购活动的供应商。附网站相关截图并加盖单位公章（最终以采购代理机构评审现场查询结果为准）； </w:t>
      </w:r>
      <w:r>
        <w:rPr>
          <w:rFonts w:hint="eastAsia" w:ascii="宋体" w:hAnsi="宋体" w:eastAsia="宋体" w:cs="宋体"/>
          <w:sz w:val="24"/>
          <w:szCs w:val="24"/>
        </w:rPr>
        <w:br w:type="textWrapping"/>
      </w:r>
      <w:r>
        <w:rPr>
          <w:rFonts w:hint="eastAsia" w:ascii="宋体" w:hAnsi="宋体" w:eastAsia="宋体" w:cs="宋体"/>
          <w:sz w:val="24"/>
          <w:szCs w:val="24"/>
        </w:rPr>
        <w:t xml:space="preserve">    （10）提供近三年内在经营活动中无重大违法记录的书面声明； </w:t>
      </w:r>
      <w:r>
        <w:rPr>
          <w:rFonts w:hint="eastAsia" w:ascii="宋体" w:hAnsi="宋体" w:eastAsia="宋体" w:cs="宋体"/>
          <w:sz w:val="24"/>
          <w:szCs w:val="24"/>
        </w:rPr>
        <w:br w:type="textWrapping"/>
      </w:r>
      <w:r>
        <w:rPr>
          <w:rFonts w:hint="eastAsia" w:ascii="宋体" w:hAnsi="宋体" w:eastAsia="宋体" w:cs="宋体"/>
          <w:sz w:val="24"/>
          <w:szCs w:val="24"/>
        </w:rPr>
        <w:t xml:space="preserve">    （11）a.提供</w:t>
      </w:r>
      <w:r>
        <w:rPr>
          <w:rFonts w:hint="eastAsia" w:ascii="宋体" w:hAnsi="宋体" w:eastAsia="宋体" w:cs="宋体"/>
          <w:sz w:val="24"/>
          <w:szCs w:val="24"/>
          <w:lang w:eastAsia="zh-CN"/>
        </w:rPr>
        <w:t>磋商保证金</w:t>
      </w:r>
      <w:r>
        <w:rPr>
          <w:rFonts w:hint="eastAsia" w:ascii="宋体" w:hAnsi="宋体" w:eastAsia="宋体" w:cs="宋体"/>
          <w:sz w:val="24"/>
          <w:szCs w:val="24"/>
        </w:rPr>
        <w:t xml:space="preserve">转账凭证和基本存款账户信息证明资料复印件或扫描件；b.提供金融机构、担保机构出具的保函复印件或扫描件。以上两种方式二选一，复印件或扫描件均须加盖公章； </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（12）提供单位负责人为同一人或者存在直接控股、管理关系的不同供应商，不得参加同一合同项下的政府采购活动的书面声明；  </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（13）提供具有履行本合同所必需的设备和专业技术能力的说明及承诺；</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（14）本项目专门面向中小企业采购，供应商须提供《中小企业声明函》。 </w:t>
      </w:r>
    </w:p>
    <w:p w14:paraId="53D36648">
      <w:pPr>
        <w:pStyle w:val="54"/>
        <w:keepNext w:val="0"/>
        <w:keepLines w:val="0"/>
        <w:pageBreakBefore w:val="0"/>
        <w:widowControl/>
        <w:numPr>
          <w:ilvl w:val="0"/>
          <w:numId w:val="0"/>
        </w:numPr>
        <w:kinsoku/>
        <w:wordWrap/>
        <w:overflowPunct/>
        <w:topLinePunct w:val="0"/>
        <w:autoSpaceDE/>
        <w:autoSpaceDN/>
        <w:bidi w:val="0"/>
        <w:adjustRightInd/>
        <w:snapToGrid/>
        <w:spacing w:line="420" w:lineRule="exact"/>
        <w:ind w:firstLine="723" w:firstLineChars="300"/>
        <w:textAlignment w:val="auto"/>
        <w:rPr>
          <w:rFonts w:hint="eastAsia" w:asciiTheme="minorEastAsia" w:hAnsiTheme="minorEastAsia" w:eastAsiaTheme="minorEastAsia" w:cstheme="minorEastAsia"/>
          <w:b/>
          <w:bCs/>
          <w:color w:val="000000"/>
          <w:kern w:val="0"/>
          <w:sz w:val="24"/>
          <w:szCs w:val="18"/>
        </w:rPr>
      </w:pPr>
      <w:r>
        <w:rPr>
          <w:rFonts w:hint="eastAsia" w:asciiTheme="minorEastAsia" w:hAnsiTheme="minorEastAsia" w:eastAsiaTheme="minorEastAsia" w:cstheme="minorEastAsia"/>
          <w:b/>
          <w:bCs/>
          <w:color w:val="000000"/>
          <w:kern w:val="0"/>
          <w:sz w:val="24"/>
          <w:szCs w:val="18"/>
        </w:rPr>
        <w:t>注：</w:t>
      </w:r>
      <w:r>
        <w:rPr>
          <w:rFonts w:hint="eastAsia" w:asciiTheme="minorEastAsia" w:hAnsiTheme="minorEastAsia" w:eastAsiaTheme="minorEastAsia" w:cstheme="minorEastAsia"/>
          <w:b/>
          <w:bCs/>
          <w:color w:val="000000"/>
          <w:kern w:val="0"/>
          <w:sz w:val="24"/>
          <w:szCs w:val="18"/>
          <w:lang w:eastAsia="zh-CN"/>
        </w:rPr>
        <w:t>磋商响应文件内附以上资料的复印件或扫描件并加盖公章</w:t>
      </w:r>
      <w:r>
        <w:rPr>
          <w:rFonts w:hint="eastAsia" w:asciiTheme="minorEastAsia" w:hAnsiTheme="minorEastAsia" w:eastAsiaTheme="minorEastAsia" w:cstheme="minorEastAsia"/>
          <w:b/>
          <w:bCs/>
          <w:color w:val="000000"/>
          <w:kern w:val="0"/>
          <w:sz w:val="24"/>
          <w:szCs w:val="18"/>
        </w:rPr>
        <w:t>。</w:t>
      </w:r>
    </w:p>
    <w:p w14:paraId="28CFBD0E">
      <w:pPr>
        <w:pageBreakBefore w:val="0"/>
        <w:wordWrap/>
        <w:bidi w:val="0"/>
        <w:adjustRightInd/>
        <w:spacing w:line="440" w:lineRule="exact"/>
        <w:ind w:left="0" w:leftChars="0" w:firstLine="0" w:firstLineChars="0"/>
        <w:jc w:val="left"/>
        <w:textAlignment w:val="auto"/>
        <w:outlineLvl w:val="9"/>
        <w:rPr>
          <w:rFonts w:hint="eastAsia" w:ascii="宋体" w:hAnsi="宋体"/>
          <w:b/>
          <w:bCs/>
          <w:kern w:val="2"/>
          <w:sz w:val="28"/>
          <w:szCs w:val="28"/>
          <w:highlight w:val="none"/>
          <w:lang w:val="en-US" w:eastAsia="zh-CN" w:bidi="ar-SA"/>
        </w:rPr>
      </w:pPr>
      <w:r>
        <w:rPr>
          <w:rFonts w:hint="eastAsia" w:ascii="宋体" w:hAnsi="宋体"/>
          <w:b w:val="0"/>
          <w:bCs w:val="0"/>
          <w:kern w:val="2"/>
          <w:sz w:val="28"/>
          <w:szCs w:val="28"/>
          <w:highlight w:val="none"/>
          <w:lang w:val="en-US" w:eastAsia="zh-CN" w:bidi="ar-SA"/>
        </w:rPr>
        <w:t>格式1：</w:t>
      </w:r>
    </w:p>
    <w:p w14:paraId="37E2237B">
      <w:pPr>
        <w:pageBreakBefore w:val="0"/>
        <w:wordWrap/>
        <w:bidi w:val="0"/>
        <w:adjustRightInd/>
        <w:spacing w:line="440" w:lineRule="exact"/>
        <w:jc w:val="center"/>
        <w:textAlignment w:val="auto"/>
        <w:outlineLvl w:val="9"/>
        <w:rPr>
          <w:rFonts w:hint="eastAsia"/>
          <w:highlight w:val="none"/>
        </w:rPr>
      </w:pPr>
      <w:r>
        <w:rPr>
          <w:rFonts w:hint="eastAsia" w:ascii="宋体" w:hAnsi="宋体"/>
          <w:b/>
          <w:bCs/>
          <w:kern w:val="2"/>
          <w:sz w:val="32"/>
          <w:szCs w:val="32"/>
          <w:highlight w:val="none"/>
          <w:lang w:val="en-US" w:eastAsia="zh-CN" w:bidi="ar-SA"/>
        </w:rPr>
        <w:t>近三年内在经营活动中无重大违法记录的书面声明</w:t>
      </w:r>
    </w:p>
    <w:p w14:paraId="601652D1">
      <w:pPr>
        <w:keepNext w:val="0"/>
        <w:keepLines w:val="0"/>
        <w:pageBreakBefore w:val="0"/>
        <w:kinsoku/>
        <w:wordWrap/>
        <w:overflowPunct/>
        <w:topLinePunct w:val="0"/>
        <w:autoSpaceDE/>
        <w:autoSpaceDN/>
        <w:bidi w:val="0"/>
        <w:adjustRightInd/>
        <w:snapToGrid/>
        <w:spacing w:line="660" w:lineRule="exact"/>
        <w:ind w:left="0" w:leftChars="0" w:firstLine="0" w:firstLineChars="0"/>
        <w:textAlignment w:val="auto"/>
        <w:outlineLvl w:val="9"/>
        <w:rPr>
          <w:rFonts w:hint="eastAsia" w:ascii="宋体" w:hAnsi="宋体"/>
          <w:sz w:val="24"/>
          <w:highlight w:val="none"/>
        </w:rPr>
      </w:pPr>
      <w:r>
        <w:rPr>
          <w:rFonts w:hint="eastAsia" w:ascii="宋体" w:hAnsi="宋体"/>
          <w:sz w:val="24"/>
          <w:highlight w:val="none"/>
          <w:u w:val="single"/>
        </w:rPr>
        <w:t xml:space="preserve">             </w:t>
      </w:r>
      <w:r>
        <w:rPr>
          <w:rFonts w:hint="eastAsia" w:ascii="宋体" w:hAnsi="宋体"/>
          <w:sz w:val="24"/>
          <w:highlight w:val="none"/>
        </w:rPr>
        <w:t>（采购人名称）：</w:t>
      </w:r>
    </w:p>
    <w:p w14:paraId="39541359">
      <w:pPr>
        <w:keepNext w:val="0"/>
        <w:keepLines w:val="0"/>
        <w:pageBreakBefore w:val="0"/>
        <w:widowControl/>
        <w:kinsoku/>
        <w:wordWrap/>
        <w:overflowPunct/>
        <w:topLinePunct w:val="0"/>
        <w:autoSpaceDE/>
        <w:autoSpaceDN/>
        <w:bidi w:val="0"/>
        <w:adjustRightInd/>
        <w:snapToGrid/>
        <w:spacing w:line="660" w:lineRule="exact"/>
        <w:ind w:firstLine="480"/>
        <w:jc w:val="left"/>
        <w:textAlignment w:val="auto"/>
        <w:outlineLvl w:val="9"/>
        <w:rPr>
          <w:rFonts w:hint="eastAsia" w:ascii="宋体" w:hAnsi="宋体"/>
          <w:sz w:val="24"/>
          <w:highlight w:val="none"/>
        </w:rPr>
      </w:pPr>
      <w:r>
        <w:rPr>
          <w:rFonts w:hint="eastAsia" w:ascii="宋体" w:hAnsi="宋体"/>
          <w:sz w:val="24"/>
          <w:highlight w:val="none"/>
        </w:rPr>
        <w:t>我方参加贵单位</w:t>
      </w:r>
      <w:r>
        <w:rPr>
          <w:rFonts w:hint="eastAsia" w:ascii="宋体" w:hAnsi="宋体"/>
          <w:sz w:val="24"/>
          <w:highlight w:val="none"/>
          <w:u w:val="single"/>
        </w:rPr>
        <w:t xml:space="preserve">          </w:t>
      </w:r>
      <w:r>
        <w:rPr>
          <w:rFonts w:hint="eastAsia" w:ascii="宋体" w:hAnsi="宋体"/>
          <w:sz w:val="24"/>
          <w:highlight w:val="none"/>
        </w:rPr>
        <w:t>（项目名称）投标的申请，现我方向你方慎重承诺：</w:t>
      </w:r>
    </w:p>
    <w:p w14:paraId="4645C49D">
      <w:pPr>
        <w:keepNext w:val="0"/>
        <w:keepLines w:val="0"/>
        <w:pageBreakBefore w:val="0"/>
        <w:widowControl/>
        <w:kinsoku/>
        <w:wordWrap/>
        <w:overflowPunct/>
        <w:topLinePunct w:val="0"/>
        <w:autoSpaceDE/>
        <w:autoSpaceDN/>
        <w:bidi w:val="0"/>
        <w:adjustRightInd/>
        <w:snapToGrid/>
        <w:spacing w:line="660" w:lineRule="exact"/>
        <w:ind w:firstLine="480"/>
        <w:jc w:val="left"/>
        <w:textAlignment w:val="auto"/>
        <w:outlineLvl w:val="9"/>
        <w:rPr>
          <w:rFonts w:hint="eastAsia" w:ascii="宋体" w:hAnsi="宋体"/>
          <w:sz w:val="24"/>
          <w:highlight w:val="none"/>
        </w:rPr>
      </w:pPr>
      <w:r>
        <w:rPr>
          <w:rFonts w:hint="eastAsia" w:ascii="宋体" w:hAnsi="宋体"/>
          <w:sz w:val="24"/>
          <w:highlight w:val="none"/>
        </w:rPr>
        <w:t>近三年公司企业财务和经营状况良好，具备履行合同能力，无不良经营行为，无重大违法记录，未处于被责令停业、投标资格被取消或者财产被接管、冻结和破产状态，无因</w:t>
      </w:r>
      <w:r>
        <w:rPr>
          <w:rFonts w:hint="eastAsia" w:ascii="宋体" w:hAnsi="宋体"/>
          <w:sz w:val="24"/>
          <w:highlight w:val="none"/>
          <w:lang w:val="en-US" w:eastAsia="zh-CN"/>
        </w:rPr>
        <w:t>供应商</w:t>
      </w:r>
      <w:r>
        <w:rPr>
          <w:rFonts w:hint="eastAsia" w:ascii="宋体" w:hAnsi="宋体"/>
          <w:sz w:val="24"/>
          <w:highlight w:val="none"/>
        </w:rPr>
        <w:t>违约或不恰当履约引起的合同争议纠纷及仲裁和诉讼记录。如果我方经本工程</w:t>
      </w:r>
      <w:r>
        <w:rPr>
          <w:rFonts w:hint="eastAsia" w:ascii="宋体" w:hAnsi="宋体"/>
          <w:sz w:val="24"/>
          <w:highlight w:val="none"/>
          <w:lang w:eastAsia="zh-CN"/>
        </w:rPr>
        <w:t>磋商小组</w:t>
      </w:r>
      <w:r>
        <w:rPr>
          <w:rFonts w:hint="eastAsia" w:ascii="宋体" w:hAnsi="宋体"/>
          <w:sz w:val="24"/>
          <w:highlight w:val="none"/>
        </w:rPr>
        <w:t>评定为第一</w:t>
      </w:r>
      <w:r>
        <w:rPr>
          <w:rFonts w:hint="eastAsia" w:ascii="宋体" w:hAnsi="宋体"/>
          <w:sz w:val="24"/>
          <w:highlight w:val="none"/>
          <w:lang w:val="en-US" w:eastAsia="zh-CN"/>
        </w:rPr>
        <w:t>成交候选供应商</w:t>
      </w:r>
      <w:r>
        <w:rPr>
          <w:rFonts w:hint="eastAsia" w:ascii="宋体" w:hAnsi="宋体"/>
          <w:sz w:val="24"/>
          <w:highlight w:val="none"/>
        </w:rPr>
        <w:t>，在公示期间被他人举报并经招标投标监管机构核实，确认存在上述不良记录，你方即可取消我方第一</w:t>
      </w:r>
      <w:r>
        <w:rPr>
          <w:rFonts w:hint="eastAsia" w:ascii="宋体" w:hAnsi="宋体"/>
          <w:sz w:val="24"/>
          <w:highlight w:val="none"/>
          <w:lang w:val="en-US" w:eastAsia="zh-CN"/>
        </w:rPr>
        <w:t>成交候选供应商</w:t>
      </w:r>
      <w:r>
        <w:rPr>
          <w:rFonts w:hint="eastAsia" w:ascii="宋体" w:hAnsi="宋体"/>
          <w:sz w:val="24"/>
          <w:highlight w:val="none"/>
        </w:rPr>
        <w:t>资格</w:t>
      </w:r>
      <w:r>
        <w:rPr>
          <w:rFonts w:hint="eastAsia" w:ascii="宋体" w:hAnsi="宋体" w:eastAsia="宋体" w:cs="宋体"/>
          <w:color w:val="auto"/>
          <w:sz w:val="24"/>
          <w:highlight w:val="none"/>
        </w:rPr>
        <w:t>，并同意</w:t>
      </w:r>
      <w:r>
        <w:rPr>
          <w:rFonts w:hint="eastAsia" w:ascii="宋体" w:hAnsi="宋体" w:cs="宋体"/>
          <w:color w:val="auto"/>
          <w:sz w:val="24"/>
          <w:highlight w:val="none"/>
          <w:lang w:eastAsia="zh-CN"/>
        </w:rPr>
        <w:t>磋商保证金</w:t>
      </w:r>
      <w:r>
        <w:rPr>
          <w:rFonts w:hint="eastAsia" w:ascii="宋体" w:hAnsi="宋体" w:eastAsia="宋体" w:cs="宋体"/>
          <w:color w:val="auto"/>
          <w:sz w:val="24"/>
          <w:highlight w:val="none"/>
        </w:rPr>
        <w:t>不予退还</w:t>
      </w:r>
      <w:r>
        <w:rPr>
          <w:rFonts w:hint="eastAsia" w:ascii="宋体" w:hAnsi="宋体"/>
          <w:sz w:val="24"/>
          <w:highlight w:val="none"/>
        </w:rPr>
        <w:t>。</w:t>
      </w:r>
    </w:p>
    <w:p w14:paraId="5D38165B">
      <w:pPr>
        <w:pStyle w:val="18"/>
        <w:rPr>
          <w:rFonts w:hint="eastAsia"/>
        </w:rPr>
      </w:pPr>
    </w:p>
    <w:p w14:paraId="2C249853">
      <w:pPr>
        <w:keepNext w:val="0"/>
        <w:keepLines w:val="0"/>
        <w:pageBreakBefore w:val="0"/>
        <w:kinsoku/>
        <w:wordWrap/>
        <w:overflowPunct/>
        <w:topLinePunct w:val="0"/>
        <w:autoSpaceDE/>
        <w:autoSpaceDN/>
        <w:bidi w:val="0"/>
        <w:adjustRightInd/>
        <w:snapToGrid/>
        <w:spacing w:line="660" w:lineRule="exact"/>
        <w:ind w:left="0" w:leftChars="0" w:firstLine="0" w:firstLineChars="0"/>
        <w:textAlignment w:val="auto"/>
        <w:outlineLvl w:val="9"/>
        <w:rPr>
          <w:rFonts w:hint="eastAsia" w:ascii="宋体" w:hAnsi="宋体"/>
          <w:sz w:val="24"/>
          <w:highlight w:val="none"/>
        </w:rPr>
      </w:pPr>
    </w:p>
    <w:p w14:paraId="56F440AD">
      <w:pPr>
        <w:keepNext w:val="0"/>
        <w:keepLines w:val="0"/>
        <w:pageBreakBefore w:val="0"/>
        <w:kinsoku/>
        <w:wordWrap/>
        <w:overflowPunct/>
        <w:topLinePunct w:val="0"/>
        <w:autoSpaceDE/>
        <w:autoSpaceDN/>
        <w:bidi w:val="0"/>
        <w:adjustRightInd/>
        <w:snapToGrid/>
        <w:spacing w:line="660" w:lineRule="exact"/>
        <w:ind w:right="-161"/>
        <w:textAlignment w:val="auto"/>
        <w:outlineLvl w:val="9"/>
        <w:rPr>
          <w:rFonts w:hint="eastAsia" w:ascii="宋体" w:hAnsi="宋体" w:cs="仿宋"/>
          <w:sz w:val="24"/>
          <w:highlight w:val="none"/>
        </w:rPr>
      </w:pPr>
      <w:r>
        <w:rPr>
          <w:rFonts w:hint="eastAsia" w:ascii="宋体" w:hAnsi="宋体"/>
          <w:sz w:val="24"/>
          <w:highlight w:val="none"/>
        </w:rPr>
        <w:t xml:space="preserve">              </w:t>
      </w:r>
      <w:r>
        <w:rPr>
          <w:rFonts w:hint="eastAsia" w:ascii="宋体" w:hAnsi="宋体" w:cs="仿宋"/>
          <w:sz w:val="24"/>
          <w:highlight w:val="none"/>
        </w:rPr>
        <w:t>供应商：</w:t>
      </w:r>
      <w:r>
        <w:rPr>
          <w:rFonts w:hint="eastAsia" w:ascii="宋体" w:hAnsi="宋体" w:cs="仿宋"/>
          <w:sz w:val="24"/>
          <w:highlight w:val="none"/>
          <w:u w:val="single"/>
        </w:rPr>
        <w:t xml:space="preserve">       </w:t>
      </w:r>
      <w:r>
        <w:rPr>
          <w:rFonts w:hint="eastAsia" w:ascii="宋体" w:hAnsi="宋体" w:cs="仿宋"/>
          <w:sz w:val="24"/>
          <w:highlight w:val="none"/>
          <w:u w:val="single"/>
          <w:lang w:val="en-US" w:eastAsia="zh-CN"/>
        </w:rPr>
        <w:t xml:space="preserve">          </w:t>
      </w:r>
      <w:r>
        <w:rPr>
          <w:rFonts w:hint="eastAsia" w:ascii="宋体" w:hAnsi="宋体" w:cs="仿宋"/>
          <w:sz w:val="24"/>
          <w:highlight w:val="none"/>
          <w:u w:val="single"/>
        </w:rPr>
        <w:t xml:space="preserve">         </w:t>
      </w:r>
      <w:r>
        <w:rPr>
          <w:rFonts w:hint="eastAsia" w:ascii="宋体" w:hAnsi="宋体" w:cs="仿宋"/>
          <w:sz w:val="24"/>
          <w:highlight w:val="none"/>
          <w:u w:val="single"/>
          <w:lang w:val="en-US" w:eastAsia="zh-CN"/>
        </w:rPr>
        <w:t xml:space="preserve">   </w:t>
      </w:r>
      <w:r>
        <w:rPr>
          <w:rFonts w:hint="eastAsia" w:ascii="宋体" w:hAnsi="宋体" w:cs="仿宋"/>
          <w:sz w:val="24"/>
          <w:highlight w:val="none"/>
          <w:u w:val="single"/>
        </w:rPr>
        <w:t xml:space="preserve">         </w:t>
      </w:r>
      <w:r>
        <w:rPr>
          <w:rFonts w:hint="eastAsia" w:ascii="宋体" w:hAnsi="宋体" w:cs="仿宋"/>
          <w:sz w:val="24"/>
          <w:highlight w:val="none"/>
        </w:rPr>
        <w:t>（盖章）</w:t>
      </w:r>
    </w:p>
    <w:p w14:paraId="71D1A6C0">
      <w:pPr>
        <w:keepNext w:val="0"/>
        <w:keepLines w:val="0"/>
        <w:pageBreakBefore w:val="0"/>
        <w:kinsoku/>
        <w:wordWrap/>
        <w:overflowPunct/>
        <w:topLinePunct w:val="0"/>
        <w:autoSpaceDE/>
        <w:autoSpaceDN/>
        <w:bidi w:val="0"/>
        <w:adjustRightInd/>
        <w:snapToGrid/>
        <w:spacing w:line="660" w:lineRule="exact"/>
        <w:textAlignment w:val="auto"/>
        <w:outlineLvl w:val="9"/>
        <w:rPr>
          <w:rFonts w:hint="eastAsia" w:ascii="宋体" w:hAnsi="宋体" w:cs="仿宋"/>
          <w:sz w:val="24"/>
          <w:highlight w:val="none"/>
          <w:u w:val="none"/>
          <w:lang w:eastAsia="zh-CN"/>
        </w:rPr>
      </w:pPr>
      <w:r>
        <w:rPr>
          <w:rFonts w:hint="eastAsia" w:ascii="宋体" w:hAnsi="宋体" w:cs="仿宋"/>
          <w:sz w:val="24"/>
          <w:highlight w:val="none"/>
        </w:rPr>
        <w:t xml:space="preserve">              法定代表人或被授权</w:t>
      </w:r>
      <w:r>
        <w:rPr>
          <w:rFonts w:hint="eastAsia" w:ascii="宋体" w:hAnsi="宋体" w:cs="仿宋"/>
          <w:sz w:val="24"/>
          <w:highlight w:val="none"/>
          <w:lang w:val="en-US" w:eastAsia="zh-CN"/>
        </w:rPr>
        <w:t>人</w:t>
      </w:r>
      <w:r>
        <w:rPr>
          <w:rFonts w:hint="eastAsia" w:ascii="宋体" w:hAnsi="宋体" w:cs="仿宋"/>
          <w:sz w:val="24"/>
          <w:highlight w:val="none"/>
        </w:rPr>
        <w:t>：</w:t>
      </w:r>
      <w:r>
        <w:rPr>
          <w:rFonts w:hint="eastAsia" w:ascii="宋体" w:hAnsi="宋体" w:cs="仿宋"/>
          <w:sz w:val="24"/>
          <w:highlight w:val="none"/>
          <w:u w:val="single"/>
        </w:rPr>
        <w:t xml:space="preserve">      </w:t>
      </w:r>
      <w:r>
        <w:rPr>
          <w:rFonts w:hint="eastAsia" w:ascii="宋体" w:hAnsi="宋体" w:cs="仿宋"/>
          <w:sz w:val="24"/>
          <w:highlight w:val="none"/>
          <w:u w:val="single"/>
          <w:lang w:val="en-US" w:eastAsia="zh-CN"/>
        </w:rPr>
        <w:t xml:space="preserve"> </w:t>
      </w:r>
      <w:r>
        <w:rPr>
          <w:rFonts w:hint="eastAsia" w:ascii="宋体" w:hAnsi="宋体" w:cs="仿宋"/>
          <w:sz w:val="24"/>
          <w:highlight w:val="none"/>
          <w:u w:val="single"/>
        </w:rPr>
        <w:t xml:space="preserve">            </w:t>
      </w:r>
      <w:r>
        <w:rPr>
          <w:rFonts w:hint="eastAsia" w:ascii="宋体" w:hAnsi="宋体" w:cs="仿宋"/>
          <w:sz w:val="24"/>
          <w:highlight w:val="none"/>
          <w:u w:val="none"/>
          <w:lang w:eastAsia="zh-CN"/>
        </w:rPr>
        <w:t>（</w:t>
      </w:r>
      <w:r>
        <w:rPr>
          <w:rFonts w:hint="eastAsia" w:ascii="宋体" w:hAnsi="宋体" w:cs="仿宋"/>
          <w:sz w:val="24"/>
          <w:highlight w:val="none"/>
          <w:u w:val="none"/>
        </w:rPr>
        <w:t>签字</w:t>
      </w:r>
      <w:r>
        <w:rPr>
          <w:rFonts w:hint="eastAsia" w:ascii="宋体" w:hAnsi="宋体" w:cs="仿宋"/>
          <w:sz w:val="24"/>
          <w:highlight w:val="none"/>
          <w:lang w:val="en-US" w:eastAsia="zh-CN"/>
        </w:rPr>
        <w:t>或盖章</w:t>
      </w:r>
      <w:r>
        <w:rPr>
          <w:rFonts w:hint="eastAsia" w:ascii="宋体" w:hAnsi="宋体" w:cs="仿宋"/>
          <w:sz w:val="24"/>
          <w:highlight w:val="none"/>
          <w:u w:val="none"/>
          <w:lang w:eastAsia="zh-CN"/>
        </w:rPr>
        <w:t>）</w:t>
      </w:r>
    </w:p>
    <w:p w14:paraId="7932D60C">
      <w:pPr>
        <w:keepNext w:val="0"/>
        <w:keepLines w:val="0"/>
        <w:pageBreakBefore w:val="0"/>
        <w:kinsoku/>
        <w:wordWrap/>
        <w:overflowPunct/>
        <w:topLinePunct w:val="0"/>
        <w:autoSpaceDE/>
        <w:autoSpaceDN/>
        <w:bidi w:val="0"/>
        <w:adjustRightInd/>
        <w:snapToGrid/>
        <w:spacing w:line="660" w:lineRule="exact"/>
        <w:ind w:firstLine="2640" w:firstLineChars="1100"/>
        <w:textAlignment w:val="auto"/>
        <w:outlineLvl w:val="9"/>
        <w:rPr>
          <w:rFonts w:hint="eastAsia" w:ascii="宋体" w:hAnsi="宋体" w:cs="仿宋"/>
          <w:sz w:val="24"/>
          <w:highlight w:val="none"/>
        </w:rPr>
      </w:pPr>
      <w:r>
        <w:rPr>
          <w:rFonts w:hint="eastAsia" w:ascii="宋体" w:hAnsi="宋体" w:cs="仿宋"/>
          <w:sz w:val="24"/>
          <w:highlight w:val="none"/>
        </w:rPr>
        <w:t xml:space="preserve"> </w:t>
      </w:r>
      <w:r>
        <w:rPr>
          <w:rFonts w:hint="eastAsia" w:ascii="宋体" w:hAnsi="宋体" w:cs="仿宋"/>
          <w:sz w:val="24"/>
          <w:highlight w:val="none"/>
          <w:u w:val="single"/>
        </w:rPr>
        <w:t xml:space="preserve">       </w:t>
      </w:r>
      <w:r>
        <w:rPr>
          <w:rFonts w:hint="eastAsia" w:ascii="宋体" w:hAnsi="宋体" w:cs="仿宋"/>
          <w:sz w:val="24"/>
          <w:highlight w:val="none"/>
          <w:u w:val="single"/>
          <w:lang w:val="en-US" w:eastAsia="zh-CN"/>
        </w:rPr>
        <w:t xml:space="preserve">  </w:t>
      </w:r>
      <w:r>
        <w:rPr>
          <w:rFonts w:hint="eastAsia" w:ascii="宋体" w:hAnsi="宋体" w:cs="仿宋"/>
          <w:sz w:val="24"/>
          <w:highlight w:val="none"/>
          <w:u w:val="single"/>
        </w:rPr>
        <w:t xml:space="preserve">    </w:t>
      </w:r>
      <w:r>
        <w:rPr>
          <w:rFonts w:hint="eastAsia" w:ascii="宋体" w:hAnsi="宋体" w:cs="仿宋"/>
          <w:sz w:val="24"/>
          <w:highlight w:val="none"/>
        </w:rPr>
        <w:t>年</w:t>
      </w:r>
      <w:r>
        <w:rPr>
          <w:rFonts w:hint="eastAsia" w:ascii="宋体" w:hAnsi="宋体" w:cs="仿宋"/>
          <w:sz w:val="24"/>
          <w:highlight w:val="none"/>
          <w:u w:val="single"/>
        </w:rPr>
        <w:t xml:space="preserve">      </w:t>
      </w:r>
      <w:r>
        <w:rPr>
          <w:rFonts w:hint="eastAsia" w:ascii="宋体" w:hAnsi="宋体" w:cs="仿宋"/>
          <w:sz w:val="24"/>
          <w:highlight w:val="none"/>
          <w:u w:val="single"/>
          <w:lang w:val="en-US" w:eastAsia="zh-CN"/>
        </w:rPr>
        <w:t xml:space="preserve"> </w:t>
      </w:r>
      <w:r>
        <w:rPr>
          <w:rFonts w:hint="eastAsia" w:ascii="宋体" w:hAnsi="宋体" w:cs="仿宋"/>
          <w:sz w:val="24"/>
          <w:highlight w:val="none"/>
          <w:u w:val="single"/>
        </w:rPr>
        <w:t xml:space="preserve"> </w:t>
      </w:r>
      <w:r>
        <w:rPr>
          <w:rFonts w:hint="eastAsia" w:ascii="宋体" w:hAnsi="宋体" w:cs="仿宋"/>
          <w:sz w:val="24"/>
          <w:highlight w:val="none"/>
          <w:u w:val="single"/>
          <w:lang w:val="en-US" w:eastAsia="zh-CN"/>
        </w:rPr>
        <w:t xml:space="preserve">  </w:t>
      </w:r>
      <w:r>
        <w:rPr>
          <w:rFonts w:hint="eastAsia" w:ascii="宋体" w:hAnsi="宋体" w:cs="仿宋"/>
          <w:sz w:val="24"/>
          <w:highlight w:val="none"/>
          <w:u w:val="single"/>
        </w:rPr>
        <w:t xml:space="preserve"> </w:t>
      </w:r>
      <w:r>
        <w:rPr>
          <w:rFonts w:hint="eastAsia" w:ascii="宋体" w:hAnsi="宋体" w:cs="仿宋"/>
          <w:sz w:val="24"/>
          <w:highlight w:val="none"/>
        </w:rPr>
        <w:t>月</w:t>
      </w:r>
      <w:r>
        <w:rPr>
          <w:rFonts w:hint="eastAsia" w:ascii="宋体" w:hAnsi="宋体" w:cs="仿宋"/>
          <w:sz w:val="24"/>
          <w:highlight w:val="none"/>
          <w:u w:val="single"/>
        </w:rPr>
        <w:t xml:space="preserve">   </w:t>
      </w:r>
      <w:r>
        <w:rPr>
          <w:rFonts w:hint="eastAsia" w:ascii="宋体" w:hAnsi="宋体" w:cs="仿宋"/>
          <w:sz w:val="24"/>
          <w:highlight w:val="none"/>
          <w:u w:val="single"/>
          <w:lang w:val="en-US" w:eastAsia="zh-CN"/>
        </w:rPr>
        <w:t xml:space="preserve"> </w:t>
      </w:r>
      <w:r>
        <w:rPr>
          <w:rFonts w:hint="eastAsia" w:ascii="宋体" w:hAnsi="宋体" w:cs="仿宋"/>
          <w:sz w:val="24"/>
          <w:highlight w:val="none"/>
          <w:u w:val="single"/>
        </w:rPr>
        <w:t xml:space="preserve"> </w:t>
      </w:r>
      <w:r>
        <w:rPr>
          <w:rFonts w:hint="eastAsia" w:ascii="宋体" w:hAnsi="宋体" w:cs="仿宋"/>
          <w:sz w:val="24"/>
          <w:highlight w:val="none"/>
          <w:u w:val="single"/>
          <w:lang w:val="en-US" w:eastAsia="zh-CN"/>
        </w:rPr>
        <w:t xml:space="preserve">   </w:t>
      </w:r>
      <w:r>
        <w:rPr>
          <w:rFonts w:hint="eastAsia" w:ascii="宋体" w:hAnsi="宋体" w:cs="仿宋"/>
          <w:sz w:val="24"/>
          <w:highlight w:val="none"/>
          <w:u w:val="single"/>
        </w:rPr>
        <w:t xml:space="preserve">      </w:t>
      </w:r>
      <w:r>
        <w:rPr>
          <w:rFonts w:hint="eastAsia" w:ascii="宋体" w:hAnsi="宋体" w:cs="仿宋"/>
          <w:sz w:val="24"/>
          <w:highlight w:val="none"/>
        </w:rPr>
        <w:t>日</w:t>
      </w:r>
    </w:p>
    <w:p w14:paraId="2D7FE847">
      <w:pPr>
        <w:pStyle w:val="18"/>
        <w:pageBreakBefore w:val="0"/>
        <w:wordWrap/>
        <w:bidi w:val="0"/>
        <w:adjustRightInd/>
        <w:spacing w:line="440" w:lineRule="exact"/>
        <w:ind w:left="0" w:leftChars="0" w:firstLine="0" w:firstLineChars="0"/>
        <w:textAlignment w:val="auto"/>
        <w:rPr>
          <w:rFonts w:hint="eastAsia" w:hAnsi="宋体" w:cs="宋体"/>
          <w:b/>
          <w:bCs/>
          <w:sz w:val="40"/>
          <w:szCs w:val="40"/>
          <w:highlight w:val="none"/>
          <w:lang w:val="en-US" w:eastAsia="zh-CN"/>
        </w:rPr>
      </w:pPr>
    </w:p>
    <w:p w14:paraId="4E3B695A">
      <w:pPr>
        <w:pageBreakBefore w:val="0"/>
        <w:wordWrap/>
        <w:bidi w:val="0"/>
        <w:adjustRightInd/>
        <w:spacing w:line="440" w:lineRule="exact"/>
        <w:ind w:left="0" w:leftChars="0" w:firstLine="0" w:firstLineChars="0"/>
        <w:jc w:val="left"/>
        <w:textAlignment w:val="auto"/>
        <w:outlineLvl w:val="9"/>
        <w:rPr>
          <w:rFonts w:hint="eastAsia" w:ascii="宋体" w:hAnsi="宋体"/>
          <w:b w:val="0"/>
          <w:bCs w:val="0"/>
          <w:kern w:val="2"/>
          <w:sz w:val="28"/>
          <w:szCs w:val="28"/>
          <w:highlight w:val="none"/>
          <w:lang w:val="en-US" w:eastAsia="zh-CN" w:bidi="ar-SA"/>
        </w:rPr>
      </w:pPr>
    </w:p>
    <w:p w14:paraId="3F91BBB4">
      <w:pPr>
        <w:pageBreakBefore w:val="0"/>
        <w:wordWrap/>
        <w:bidi w:val="0"/>
        <w:adjustRightInd/>
        <w:spacing w:line="440" w:lineRule="exact"/>
        <w:ind w:left="0" w:leftChars="0" w:firstLine="0" w:firstLineChars="0"/>
        <w:jc w:val="left"/>
        <w:textAlignment w:val="auto"/>
        <w:outlineLvl w:val="9"/>
        <w:rPr>
          <w:rFonts w:hint="eastAsia" w:ascii="宋体" w:hAnsi="宋体"/>
          <w:b w:val="0"/>
          <w:bCs w:val="0"/>
          <w:kern w:val="2"/>
          <w:sz w:val="28"/>
          <w:szCs w:val="28"/>
          <w:highlight w:val="none"/>
          <w:lang w:val="en-US" w:eastAsia="zh-CN" w:bidi="ar-SA"/>
        </w:rPr>
      </w:pPr>
    </w:p>
    <w:p w14:paraId="0A6A5390">
      <w:pPr>
        <w:pStyle w:val="17"/>
        <w:ind w:left="0" w:leftChars="0" w:firstLine="0" w:firstLineChars="0"/>
        <w:rPr>
          <w:rFonts w:hint="eastAsia"/>
          <w:lang w:val="en-US" w:eastAsia="zh-CN"/>
        </w:rPr>
      </w:pPr>
    </w:p>
    <w:p w14:paraId="37B7BA9C">
      <w:pPr>
        <w:pageBreakBefore w:val="0"/>
        <w:wordWrap/>
        <w:bidi w:val="0"/>
        <w:adjustRightInd/>
        <w:spacing w:line="440" w:lineRule="exact"/>
        <w:ind w:left="0" w:leftChars="0" w:firstLine="0" w:firstLineChars="0"/>
        <w:jc w:val="left"/>
        <w:textAlignment w:val="auto"/>
        <w:outlineLvl w:val="9"/>
        <w:rPr>
          <w:rFonts w:hint="eastAsia" w:ascii="宋体" w:hAnsi="宋体"/>
          <w:b/>
          <w:bCs/>
          <w:kern w:val="2"/>
          <w:sz w:val="28"/>
          <w:szCs w:val="28"/>
          <w:highlight w:val="none"/>
          <w:lang w:val="en-US" w:eastAsia="zh-CN" w:bidi="ar-SA"/>
        </w:rPr>
      </w:pPr>
      <w:r>
        <w:rPr>
          <w:rFonts w:hint="eastAsia" w:ascii="宋体" w:hAnsi="宋体"/>
          <w:b w:val="0"/>
          <w:bCs w:val="0"/>
          <w:kern w:val="2"/>
          <w:sz w:val="28"/>
          <w:szCs w:val="28"/>
          <w:highlight w:val="none"/>
          <w:lang w:val="en-US" w:eastAsia="zh-CN" w:bidi="ar-SA"/>
        </w:rPr>
        <w:t>格式2：</w:t>
      </w:r>
    </w:p>
    <w:p w14:paraId="281622C9">
      <w:pPr>
        <w:pageBreakBefore w:val="0"/>
        <w:wordWrap/>
        <w:bidi w:val="0"/>
        <w:adjustRightInd/>
        <w:spacing w:line="440" w:lineRule="exact"/>
        <w:jc w:val="center"/>
        <w:textAlignment w:val="auto"/>
        <w:outlineLvl w:val="9"/>
        <w:rPr>
          <w:rFonts w:hint="eastAsia" w:ascii="宋体" w:hAnsi="宋体"/>
          <w:b/>
          <w:bCs/>
          <w:kern w:val="2"/>
          <w:sz w:val="32"/>
          <w:szCs w:val="32"/>
          <w:highlight w:val="none"/>
          <w:lang w:val="en-US" w:eastAsia="zh-CN" w:bidi="ar-SA"/>
        </w:rPr>
      </w:pPr>
      <w:r>
        <w:rPr>
          <w:rFonts w:hint="eastAsia" w:ascii="宋体" w:hAnsi="宋体"/>
          <w:b/>
          <w:bCs/>
          <w:kern w:val="2"/>
          <w:sz w:val="32"/>
          <w:szCs w:val="32"/>
          <w:highlight w:val="none"/>
          <w:lang w:val="en-US" w:eastAsia="zh-CN" w:bidi="ar-SA"/>
        </w:rPr>
        <w:t>单位负责人为同一人或者存在直接控股、管理关系的不同供应商，不得参加同一合同项下的政府采购活动的书面声明</w:t>
      </w:r>
    </w:p>
    <w:p w14:paraId="4623C237">
      <w:pPr>
        <w:pageBreakBefore w:val="0"/>
        <w:wordWrap/>
        <w:bidi w:val="0"/>
        <w:adjustRightInd/>
        <w:spacing w:line="440" w:lineRule="exact"/>
        <w:jc w:val="center"/>
        <w:textAlignment w:val="auto"/>
        <w:outlineLvl w:val="9"/>
        <w:rPr>
          <w:rFonts w:hint="eastAsia" w:ascii="宋体" w:hAnsi="宋体"/>
          <w:b/>
          <w:bCs/>
          <w:kern w:val="2"/>
          <w:sz w:val="32"/>
          <w:szCs w:val="32"/>
          <w:highlight w:val="none"/>
          <w:lang w:val="en-US" w:eastAsia="zh-CN" w:bidi="ar-SA"/>
        </w:rPr>
      </w:pPr>
    </w:p>
    <w:p w14:paraId="19F38252">
      <w:pPr>
        <w:keepNext w:val="0"/>
        <w:keepLines w:val="0"/>
        <w:pageBreakBefore w:val="0"/>
        <w:widowControl/>
        <w:kinsoku/>
        <w:wordWrap/>
        <w:overflowPunct/>
        <w:topLinePunct w:val="0"/>
        <w:autoSpaceDE/>
        <w:autoSpaceDN/>
        <w:bidi w:val="0"/>
        <w:adjustRightInd/>
        <w:spacing w:line="660" w:lineRule="exact"/>
        <w:ind w:left="0" w:leftChars="0" w:firstLine="0" w:firstLineChars="0"/>
        <w:jc w:val="left"/>
        <w:textAlignment w:val="auto"/>
        <w:outlineLvl w:val="9"/>
        <w:rPr>
          <w:rFonts w:ascii="宋体" w:hAnsi="宋体" w:cs="宋体"/>
          <w:color w:val="000000"/>
          <w:kern w:val="0"/>
          <w:sz w:val="24"/>
          <w:szCs w:val="24"/>
          <w:highlight w:val="none"/>
        </w:rPr>
      </w:pPr>
      <w:r>
        <w:rPr>
          <w:rFonts w:hint="eastAsia" w:ascii="宋体" w:hAnsi="宋体" w:cs="宋体"/>
          <w:color w:val="000000"/>
          <w:kern w:val="0"/>
          <w:sz w:val="24"/>
          <w:szCs w:val="24"/>
          <w:highlight w:val="none"/>
          <w:u w:val="single"/>
          <w:lang w:val="en-US" w:eastAsia="zh-CN"/>
        </w:rPr>
        <w:t xml:space="preserve">                       </w:t>
      </w:r>
      <w:r>
        <w:rPr>
          <w:rFonts w:hint="eastAsia" w:ascii="宋体" w:hAnsi="宋体" w:cs="宋体"/>
          <w:color w:val="000000"/>
          <w:kern w:val="0"/>
          <w:sz w:val="24"/>
          <w:szCs w:val="24"/>
          <w:highlight w:val="none"/>
          <w:u w:val="none"/>
          <w:lang w:val="en-US" w:eastAsia="zh-CN"/>
        </w:rPr>
        <w:t>(采购人名称)</w:t>
      </w:r>
      <w:r>
        <w:rPr>
          <w:rFonts w:hint="eastAsia" w:ascii="宋体" w:hAnsi="宋体" w:cs="宋体"/>
          <w:color w:val="000000"/>
          <w:kern w:val="0"/>
          <w:sz w:val="24"/>
          <w:szCs w:val="24"/>
          <w:highlight w:val="none"/>
        </w:rPr>
        <w:t>:</w:t>
      </w:r>
    </w:p>
    <w:p w14:paraId="4D5B5AA1">
      <w:pPr>
        <w:keepNext w:val="0"/>
        <w:keepLines w:val="0"/>
        <w:pageBreakBefore w:val="0"/>
        <w:widowControl/>
        <w:kinsoku/>
        <w:wordWrap/>
        <w:overflowPunct/>
        <w:topLinePunct w:val="0"/>
        <w:autoSpaceDE/>
        <w:autoSpaceDN/>
        <w:bidi w:val="0"/>
        <w:adjustRightInd/>
        <w:snapToGrid w:val="0"/>
        <w:spacing w:line="660" w:lineRule="exact"/>
        <w:textAlignment w:val="auto"/>
        <w:outlineLvl w:val="9"/>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我</w:t>
      </w:r>
      <w:r>
        <w:rPr>
          <w:rFonts w:hint="eastAsia" w:ascii="宋体" w:hAnsi="宋体" w:cs="宋体"/>
          <w:color w:val="000000"/>
          <w:kern w:val="0"/>
          <w:sz w:val="24"/>
          <w:szCs w:val="24"/>
          <w:highlight w:val="none"/>
          <w:lang w:eastAsia="zh-CN"/>
        </w:rPr>
        <w:t>方</w:t>
      </w:r>
      <w:r>
        <w:rPr>
          <w:rFonts w:ascii="宋体" w:hAnsi="宋体" w:cs="宋体"/>
          <w:color w:val="000000"/>
          <w:kern w:val="0"/>
          <w:sz w:val="24"/>
          <w:szCs w:val="24"/>
          <w:highlight w:val="none"/>
        </w:rPr>
        <w:t>参加贵</w:t>
      </w:r>
      <w:r>
        <w:rPr>
          <w:rFonts w:hint="eastAsia" w:ascii="宋体" w:hAnsi="宋体" w:cs="宋体"/>
          <w:color w:val="000000"/>
          <w:kern w:val="0"/>
          <w:sz w:val="24"/>
          <w:szCs w:val="24"/>
          <w:highlight w:val="none"/>
          <w:lang w:eastAsia="zh-CN"/>
        </w:rPr>
        <w:t>公司</w:t>
      </w:r>
      <w:r>
        <w:rPr>
          <w:rFonts w:ascii="宋体" w:hAnsi="宋体" w:cs="宋体"/>
          <w:color w:val="000000"/>
          <w:kern w:val="0"/>
          <w:sz w:val="24"/>
          <w:szCs w:val="24"/>
          <w:highlight w:val="none"/>
        </w:rPr>
        <w:t>组织的</w:t>
      </w:r>
      <w:r>
        <w:rPr>
          <w:rFonts w:hint="eastAsia" w:ascii="宋体" w:hAnsi="宋体"/>
          <w:sz w:val="24"/>
          <w:highlight w:val="none"/>
          <w:u w:val="single"/>
        </w:rPr>
        <w:t xml:space="preserve">          </w:t>
      </w:r>
      <w:r>
        <w:rPr>
          <w:rFonts w:hint="eastAsia" w:ascii="宋体" w:hAnsi="宋体"/>
          <w:sz w:val="24"/>
          <w:highlight w:val="none"/>
        </w:rPr>
        <w:t>（项目名称）</w:t>
      </w:r>
      <w:r>
        <w:rPr>
          <w:rFonts w:hint="eastAsia" w:ascii="宋体" w:hAnsi="宋体" w:cs="宋体"/>
          <w:color w:val="000000"/>
          <w:kern w:val="0"/>
          <w:sz w:val="24"/>
          <w:szCs w:val="24"/>
          <w:highlight w:val="none"/>
        </w:rPr>
        <w:t>招标</w:t>
      </w:r>
      <w:r>
        <w:rPr>
          <w:rFonts w:ascii="宋体" w:hAnsi="宋体" w:cs="宋体"/>
          <w:color w:val="000000"/>
          <w:kern w:val="0"/>
          <w:sz w:val="24"/>
          <w:szCs w:val="24"/>
          <w:highlight w:val="none"/>
        </w:rPr>
        <w:t>活动，</w:t>
      </w:r>
      <w:r>
        <w:rPr>
          <w:rFonts w:hint="eastAsia" w:ascii="宋体" w:hAnsi="宋体" w:cs="宋体"/>
          <w:color w:val="000000"/>
          <w:kern w:val="0"/>
          <w:sz w:val="24"/>
          <w:szCs w:val="24"/>
          <w:highlight w:val="none"/>
        </w:rPr>
        <w:t>郑重承诺</w:t>
      </w:r>
      <w:r>
        <w:rPr>
          <w:rFonts w:ascii="宋体" w:hAnsi="宋体" w:cs="宋体"/>
          <w:color w:val="000000"/>
          <w:kern w:val="0"/>
          <w:sz w:val="24"/>
          <w:szCs w:val="24"/>
          <w:highlight w:val="none"/>
        </w:rPr>
        <w:t>：</w:t>
      </w:r>
    </w:p>
    <w:p w14:paraId="50D91920">
      <w:pPr>
        <w:keepNext w:val="0"/>
        <w:keepLines w:val="0"/>
        <w:pageBreakBefore w:val="0"/>
        <w:widowControl/>
        <w:kinsoku/>
        <w:wordWrap/>
        <w:overflowPunct/>
        <w:topLinePunct w:val="0"/>
        <w:autoSpaceDE/>
        <w:autoSpaceDN/>
        <w:bidi w:val="0"/>
        <w:adjustRightInd/>
        <w:snapToGrid w:val="0"/>
        <w:spacing w:line="660" w:lineRule="exact"/>
        <w:ind w:firstLine="480" w:firstLineChars="200"/>
        <w:textAlignment w:val="auto"/>
        <w:outlineLvl w:val="9"/>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在参加本次政府采购活动</w:t>
      </w:r>
      <w:r>
        <w:rPr>
          <w:rFonts w:hint="eastAsia" w:ascii="宋体" w:hAnsi="宋体" w:cs="宋体"/>
          <w:color w:val="000000"/>
          <w:kern w:val="0"/>
          <w:sz w:val="24"/>
          <w:szCs w:val="24"/>
          <w:highlight w:val="none"/>
          <w:lang w:eastAsia="zh-CN"/>
        </w:rPr>
        <w:t>中</w:t>
      </w:r>
      <w:r>
        <w:rPr>
          <w:rFonts w:hint="eastAsia" w:ascii="宋体" w:hAnsi="宋体" w:cs="宋体"/>
          <w:kern w:val="0"/>
          <w:sz w:val="24"/>
          <w:szCs w:val="24"/>
          <w:highlight w:val="none"/>
        </w:rPr>
        <w:t>不存在与参加本项目的其它供应商单位负责人为同一人或者存在</w:t>
      </w:r>
      <w:r>
        <w:rPr>
          <w:rFonts w:hint="eastAsia" w:ascii="宋体" w:hAnsi="宋体" w:cs="宋体"/>
          <w:kern w:val="0"/>
          <w:sz w:val="24"/>
          <w:szCs w:val="24"/>
          <w:highlight w:val="none"/>
          <w:lang w:val="en-US" w:eastAsia="zh-CN"/>
        </w:rPr>
        <w:t>直接控股</w:t>
      </w:r>
      <w:r>
        <w:rPr>
          <w:rFonts w:hint="eastAsia" w:ascii="宋体" w:hAnsi="宋体" w:cs="宋体"/>
          <w:kern w:val="0"/>
          <w:sz w:val="24"/>
          <w:szCs w:val="24"/>
          <w:highlight w:val="none"/>
        </w:rPr>
        <w:t>、管理关系</w:t>
      </w:r>
      <w:r>
        <w:rPr>
          <w:rFonts w:hint="eastAsia" w:ascii="宋体" w:hAnsi="宋体" w:cs="宋体"/>
          <w:color w:val="000000"/>
          <w:kern w:val="0"/>
          <w:sz w:val="24"/>
          <w:szCs w:val="24"/>
          <w:highlight w:val="none"/>
        </w:rPr>
        <w:t>。本公司对上述承诺的真实性负责。如有虚假，将依法承担相应责任。</w:t>
      </w:r>
    </w:p>
    <w:p w14:paraId="4351140A">
      <w:pPr>
        <w:keepNext w:val="0"/>
        <w:keepLines w:val="0"/>
        <w:pageBreakBefore w:val="0"/>
        <w:widowControl/>
        <w:kinsoku/>
        <w:wordWrap/>
        <w:overflowPunct/>
        <w:topLinePunct w:val="0"/>
        <w:autoSpaceDE/>
        <w:autoSpaceDN/>
        <w:bidi w:val="0"/>
        <w:adjustRightInd/>
        <w:snapToGrid w:val="0"/>
        <w:spacing w:line="660" w:lineRule="exact"/>
        <w:textAlignment w:val="auto"/>
        <w:outlineLvl w:val="9"/>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 xml:space="preserve">   </w:t>
      </w:r>
      <w:r>
        <w:rPr>
          <w:rFonts w:hint="eastAsia" w:ascii="宋体" w:hAnsi="宋体" w:cs="宋体"/>
          <w:color w:val="000000"/>
          <w:kern w:val="0"/>
          <w:sz w:val="24"/>
          <w:szCs w:val="24"/>
          <w:highlight w:val="none"/>
          <w:lang w:val="en-US" w:eastAsia="zh-CN"/>
        </w:rPr>
        <w:t xml:space="preserve"> </w:t>
      </w:r>
      <w:r>
        <w:rPr>
          <w:rFonts w:hint="eastAsia" w:ascii="宋体" w:hAnsi="宋体" w:cs="宋体"/>
          <w:color w:val="000000"/>
          <w:kern w:val="0"/>
          <w:sz w:val="24"/>
          <w:szCs w:val="24"/>
          <w:highlight w:val="none"/>
        </w:rPr>
        <w:t>特</w:t>
      </w:r>
      <w:r>
        <w:rPr>
          <w:rFonts w:ascii="宋体" w:hAnsi="宋体" w:cs="宋体"/>
          <w:color w:val="000000"/>
          <w:kern w:val="0"/>
          <w:sz w:val="24"/>
          <w:szCs w:val="24"/>
          <w:highlight w:val="none"/>
        </w:rPr>
        <w:t>此</w:t>
      </w:r>
      <w:r>
        <w:rPr>
          <w:rFonts w:hint="eastAsia" w:ascii="宋体" w:hAnsi="宋体" w:cs="宋体"/>
          <w:color w:val="000000"/>
          <w:kern w:val="0"/>
          <w:sz w:val="24"/>
          <w:szCs w:val="24"/>
          <w:highlight w:val="none"/>
        </w:rPr>
        <w:t>承诺</w:t>
      </w:r>
      <w:r>
        <w:rPr>
          <w:rFonts w:hint="eastAsia" w:ascii="宋体" w:hAnsi="宋体" w:cs="宋体"/>
          <w:color w:val="000000"/>
          <w:kern w:val="0"/>
          <w:sz w:val="24"/>
          <w:szCs w:val="24"/>
          <w:highlight w:val="none"/>
          <w:lang w:eastAsia="zh-CN"/>
        </w:rPr>
        <w:t>！</w:t>
      </w:r>
    </w:p>
    <w:p w14:paraId="5398571B">
      <w:pPr>
        <w:pStyle w:val="8"/>
        <w:keepNext w:val="0"/>
        <w:keepLines w:val="0"/>
        <w:pageBreakBefore w:val="0"/>
        <w:kinsoku/>
        <w:wordWrap/>
        <w:overflowPunct/>
        <w:topLinePunct w:val="0"/>
        <w:autoSpaceDE/>
        <w:autoSpaceDN/>
        <w:bidi w:val="0"/>
        <w:adjustRightInd/>
        <w:spacing w:line="660" w:lineRule="exact"/>
        <w:textAlignment w:val="auto"/>
        <w:outlineLvl w:val="9"/>
        <w:rPr>
          <w:rFonts w:hint="eastAsia" w:ascii="宋体" w:hAnsi="宋体" w:cs="宋体"/>
          <w:color w:val="000000"/>
          <w:kern w:val="0"/>
          <w:sz w:val="24"/>
          <w:szCs w:val="24"/>
          <w:highlight w:val="none"/>
        </w:rPr>
      </w:pPr>
    </w:p>
    <w:p w14:paraId="7CE533AF">
      <w:pPr>
        <w:keepNext w:val="0"/>
        <w:keepLines w:val="0"/>
        <w:pageBreakBefore w:val="0"/>
        <w:kinsoku/>
        <w:wordWrap/>
        <w:overflowPunct/>
        <w:topLinePunct w:val="0"/>
        <w:autoSpaceDE/>
        <w:autoSpaceDN/>
        <w:bidi w:val="0"/>
        <w:adjustRightInd/>
        <w:spacing w:line="660" w:lineRule="exact"/>
        <w:ind w:left="0" w:leftChars="0" w:firstLine="0" w:firstLineChars="0"/>
        <w:textAlignment w:val="auto"/>
        <w:outlineLvl w:val="9"/>
        <w:rPr>
          <w:rFonts w:hint="eastAsia"/>
          <w:highlight w:val="none"/>
        </w:rPr>
      </w:pPr>
    </w:p>
    <w:p w14:paraId="20FFAE5D">
      <w:pPr>
        <w:keepNext w:val="0"/>
        <w:keepLines w:val="0"/>
        <w:pageBreakBefore w:val="0"/>
        <w:kinsoku/>
        <w:wordWrap/>
        <w:overflowPunct/>
        <w:topLinePunct w:val="0"/>
        <w:autoSpaceDE/>
        <w:autoSpaceDN/>
        <w:bidi w:val="0"/>
        <w:adjustRightInd/>
        <w:spacing w:line="660" w:lineRule="exact"/>
        <w:ind w:right="-161" w:firstLine="2160" w:firstLineChars="900"/>
        <w:textAlignment w:val="auto"/>
        <w:outlineLvl w:val="9"/>
        <w:rPr>
          <w:rFonts w:hint="eastAsia" w:ascii="宋体" w:hAnsi="宋体" w:cs="仿宋"/>
          <w:sz w:val="24"/>
          <w:highlight w:val="none"/>
        </w:rPr>
      </w:pPr>
      <w:r>
        <w:rPr>
          <w:rFonts w:hint="eastAsia" w:ascii="宋体" w:hAnsi="宋体" w:cs="仿宋"/>
          <w:sz w:val="24"/>
          <w:highlight w:val="none"/>
        </w:rPr>
        <w:t>供应商：</w:t>
      </w:r>
      <w:r>
        <w:rPr>
          <w:rFonts w:hint="eastAsia" w:ascii="宋体" w:hAnsi="宋体" w:cs="仿宋"/>
          <w:sz w:val="24"/>
          <w:highlight w:val="none"/>
          <w:u w:val="single"/>
        </w:rPr>
        <w:t xml:space="preserve">       </w:t>
      </w:r>
      <w:r>
        <w:rPr>
          <w:rFonts w:hint="eastAsia" w:ascii="宋体" w:hAnsi="宋体" w:cs="仿宋"/>
          <w:sz w:val="24"/>
          <w:highlight w:val="none"/>
          <w:u w:val="single"/>
          <w:lang w:val="en-US" w:eastAsia="zh-CN"/>
        </w:rPr>
        <w:t xml:space="preserve">              </w:t>
      </w:r>
      <w:r>
        <w:rPr>
          <w:rFonts w:hint="eastAsia" w:ascii="宋体" w:hAnsi="宋体" w:cs="仿宋"/>
          <w:sz w:val="24"/>
          <w:highlight w:val="none"/>
          <w:u w:val="single"/>
        </w:rPr>
        <w:t xml:space="preserve">                  </w:t>
      </w:r>
      <w:r>
        <w:rPr>
          <w:rFonts w:hint="eastAsia" w:ascii="宋体" w:hAnsi="宋体" w:cs="仿宋"/>
          <w:sz w:val="24"/>
          <w:highlight w:val="none"/>
        </w:rPr>
        <w:t>（盖章）</w:t>
      </w:r>
    </w:p>
    <w:p w14:paraId="42AB5D1B">
      <w:pPr>
        <w:keepNext w:val="0"/>
        <w:keepLines w:val="0"/>
        <w:pageBreakBefore w:val="0"/>
        <w:kinsoku/>
        <w:wordWrap/>
        <w:overflowPunct/>
        <w:topLinePunct w:val="0"/>
        <w:autoSpaceDE/>
        <w:autoSpaceDN/>
        <w:bidi w:val="0"/>
        <w:adjustRightInd/>
        <w:spacing w:line="660" w:lineRule="exact"/>
        <w:textAlignment w:val="auto"/>
        <w:outlineLvl w:val="9"/>
        <w:rPr>
          <w:rFonts w:hint="eastAsia" w:ascii="宋体" w:hAnsi="宋体" w:cs="仿宋"/>
          <w:sz w:val="24"/>
          <w:highlight w:val="none"/>
          <w:u w:val="none"/>
          <w:lang w:eastAsia="zh-CN"/>
        </w:rPr>
      </w:pPr>
      <w:r>
        <w:rPr>
          <w:rFonts w:hint="eastAsia" w:ascii="宋体" w:hAnsi="宋体" w:cs="仿宋"/>
          <w:sz w:val="24"/>
          <w:highlight w:val="none"/>
        </w:rPr>
        <w:t xml:space="preserve">              法定代表人或被授权</w:t>
      </w:r>
      <w:r>
        <w:rPr>
          <w:rFonts w:hint="eastAsia" w:ascii="宋体" w:hAnsi="宋体" w:cs="仿宋"/>
          <w:sz w:val="24"/>
          <w:highlight w:val="none"/>
          <w:lang w:val="en-US" w:eastAsia="zh-CN"/>
        </w:rPr>
        <w:t>人</w:t>
      </w:r>
      <w:r>
        <w:rPr>
          <w:rFonts w:hint="eastAsia" w:ascii="宋体" w:hAnsi="宋体" w:cs="仿宋"/>
          <w:sz w:val="24"/>
          <w:highlight w:val="none"/>
        </w:rPr>
        <w:t>：</w:t>
      </w:r>
      <w:r>
        <w:rPr>
          <w:rFonts w:hint="eastAsia" w:ascii="宋体" w:hAnsi="宋体" w:cs="仿宋"/>
          <w:sz w:val="24"/>
          <w:highlight w:val="none"/>
          <w:u w:val="single"/>
        </w:rPr>
        <w:t xml:space="preserve">              </w:t>
      </w:r>
      <w:r>
        <w:rPr>
          <w:rFonts w:hint="eastAsia" w:ascii="宋体" w:hAnsi="宋体" w:cs="仿宋"/>
          <w:sz w:val="24"/>
          <w:highlight w:val="none"/>
          <w:u w:val="single"/>
          <w:lang w:val="en-US" w:eastAsia="zh-CN"/>
        </w:rPr>
        <w:t xml:space="preserve"> </w:t>
      </w:r>
      <w:r>
        <w:rPr>
          <w:rFonts w:hint="eastAsia" w:ascii="宋体" w:hAnsi="宋体" w:cs="仿宋"/>
          <w:sz w:val="24"/>
          <w:highlight w:val="none"/>
          <w:u w:val="single"/>
        </w:rPr>
        <w:t xml:space="preserve">    </w:t>
      </w:r>
      <w:r>
        <w:rPr>
          <w:rFonts w:hint="eastAsia" w:ascii="宋体" w:hAnsi="宋体" w:cs="仿宋"/>
          <w:sz w:val="24"/>
          <w:highlight w:val="none"/>
          <w:u w:val="none"/>
          <w:lang w:eastAsia="zh-CN"/>
        </w:rPr>
        <w:t>（</w:t>
      </w:r>
      <w:r>
        <w:rPr>
          <w:rFonts w:hint="eastAsia" w:ascii="宋体" w:hAnsi="宋体" w:cs="仿宋"/>
          <w:sz w:val="24"/>
          <w:highlight w:val="none"/>
          <w:u w:val="none"/>
        </w:rPr>
        <w:t>签字</w:t>
      </w:r>
      <w:r>
        <w:rPr>
          <w:rFonts w:hint="eastAsia" w:ascii="宋体" w:hAnsi="宋体" w:cs="仿宋"/>
          <w:sz w:val="24"/>
          <w:highlight w:val="none"/>
          <w:lang w:val="en-US" w:eastAsia="zh-CN"/>
        </w:rPr>
        <w:t>或盖章</w:t>
      </w:r>
      <w:r>
        <w:rPr>
          <w:rFonts w:hint="eastAsia" w:ascii="宋体" w:hAnsi="宋体" w:cs="仿宋"/>
          <w:sz w:val="24"/>
          <w:highlight w:val="none"/>
          <w:u w:val="none"/>
          <w:lang w:eastAsia="zh-CN"/>
        </w:rPr>
        <w:t>）</w:t>
      </w:r>
    </w:p>
    <w:p w14:paraId="52EA0AC9">
      <w:pPr>
        <w:keepNext w:val="0"/>
        <w:keepLines w:val="0"/>
        <w:pageBreakBefore w:val="0"/>
        <w:widowControl/>
        <w:kinsoku/>
        <w:wordWrap/>
        <w:overflowPunct/>
        <w:topLinePunct w:val="0"/>
        <w:autoSpaceDE/>
        <w:autoSpaceDN/>
        <w:bidi w:val="0"/>
        <w:adjustRightInd/>
        <w:spacing w:line="660" w:lineRule="exact"/>
        <w:ind w:firstLine="2630" w:firstLineChars="1096"/>
        <w:jc w:val="left"/>
        <w:textAlignment w:val="auto"/>
        <w:outlineLvl w:val="9"/>
        <w:rPr>
          <w:rFonts w:hint="eastAsia" w:ascii="宋体"/>
          <w:sz w:val="24"/>
          <w:szCs w:val="24"/>
          <w:highlight w:val="none"/>
        </w:rPr>
      </w:pPr>
      <w:r>
        <w:rPr>
          <w:rFonts w:hint="eastAsia" w:ascii="宋体" w:hAnsi="宋体" w:cs="仿宋"/>
          <w:sz w:val="24"/>
          <w:highlight w:val="none"/>
        </w:rPr>
        <w:t xml:space="preserve"> </w:t>
      </w:r>
      <w:r>
        <w:rPr>
          <w:rFonts w:hint="eastAsia" w:ascii="宋体" w:hAnsi="宋体" w:cs="仿宋"/>
          <w:sz w:val="24"/>
          <w:highlight w:val="none"/>
          <w:u w:val="single"/>
        </w:rPr>
        <w:t xml:space="preserve">       </w:t>
      </w:r>
      <w:r>
        <w:rPr>
          <w:rFonts w:hint="eastAsia" w:ascii="宋体" w:hAnsi="宋体" w:cs="仿宋"/>
          <w:sz w:val="24"/>
          <w:highlight w:val="none"/>
          <w:u w:val="single"/>
          <w:lang w:val="en-US" w:eastAsia="zh-CN"/>
        </w:rPr>
        <w:t xml:space="preserve">  </w:t>
      </w:r>
      <w:r>
        <w:rPr>
          <w:rFonts w:hint="eastAsia" w:ascii="宋体" w:hAnsi="宋体" w:cs="仿宋"/>
          <w:sz w:val="24"/>
          <w:highlight w:val="none"/>
          <w:u w:val="single"/>
        </w:rPr>
        <w:t xml:space="preserve">    </w:t>
      </w:r>
      <w:r>
        <w:rPr>
          <w:rFonts w:hint="eastAsia" w:ascii="宋体" w:hAnsi="宋体" w:cs="仿宋"/>
          <w:sz w:val="24"/>
          <w:highlight w:val="none"/>
        </w:rPr>
        <w:t>年</w:t>
      </w:r>
      <w:r>
        <w:rPr>
          <w:rFonts w:hint="eastAsia" w:ascii="宋体" w:hAnsi="宋体" w:cs="仿宋"/>
          <w:sz w:val="24"/>
          <w:highlight w:val="none"/>
          <w:u w:val="single"/>
        </w:rPr>
        <w:t xml:space="preserve">      </w:t>
      </w:r>
      <w:r>
        <w:rPr>
          <w:rFonts w:hint="eastAsia" w:ascii="宋体" w:hAnsi="宋体" w:cs="仿宋"/>
          <w:sz w:val="24"/>
          <w:highlight w:val="none"/>
          <w:u w:val="single"/>
          <w:lang w:val="en-US" w:eastAsia="zh-CN"/>
        </w:rPr>
        <w:t xml:space="preserve"> </w:t>
      </w:r>
      <w:r>
        <w:rPr>
          <w:rFonts w:hint="eastAsia" w:ascii="宋体" w:hAnsi="宋体" w:cs="仿宋"/>
          <w:sz w:val="24"/>
          <w:highlight w:val="none"/>
          <w:u w:val="single"/>
        </w:rPr>
        <w:t xml:space="preserve"> </w:t>
      </w:r>
      <w:r>
        <w:rPr>
          <w:rFonts w:hint="eastAsia" w:ascii="宋体" w:hAnsi="宋体" w:cs="仿宋"/>
          <w:sz w:val="24"/>
          <w:highlight w:val="none"/>
          <w:u w:val="single"/>
          <w:lang w:val="en-US" w:eastAsia="zh-CN"/>
        </w:rPr>
        <w:t xml:space="preserve">  </w:t>
      </w:r>
      <w:r>
        <w:rPr>
          <w:rFonts w:hint="eastAsia" w:ascii="宋体" w:hAnsi="宋体" w:cs="仿宋"/>
          <w:sz w:val="24"/>
          <w:highlight w:val="none"/>
          <w:u w:val="single"/>
        </w:rPr>
        <w:t xml:space="preserve"> </w:t>
      </w:r>
      <w:r>
        <w:rPr>
          <w:rFonts w:hint="eastAsia" w:ascii="宋体" w:hAnsi="宋体" w:cs="仿宋"/>
          <w:sz w:val="24"/>
          <w:highlight w:val="none"/>
        </w:rPr>
        <w:t>月</w:t>
      </w:r>
      <w:r>
        <w:rPr>
          <w:rFonts w:hint="eastAsia" w:ascii="宋体" w:hAnsi="宋体" w:cs="仿宋"/>
          <w:sz w:val="24"/>
          <w:highlight w:val="none"/>
          <w:u w:val="single"/>
        </w:rPr>
        <w:t xml:space="preserve">   </w:t>
      </w:r>
      <w:r>
        <w:rPr>
          <w:rFonts w:hint="eastAsia" w:ascii="宋体" w:hAnsi="宋体" w:cs="仿宋"/>
          <w:sz w:val="24"/>
          <w:highlight w:val="none"/>
          <w:u w:val="single"/>
          <w:lang w:val="en-US" w:eastAsia="zh-CN"/>
        </w:rPr>
        <w:t xml:space="preserve"> </w:t>
      </w:r>
      <w:r>
        <w:rPr>
          <w:rFonts w:hint="eastAsia" w:ascii="宋体" w:hAnsi="宋体" w:cs="仿宋"/>
          <w:sz w:val="24"/>
          <w:highlight w:val="none"/>
          <w:u w:val="single"/>
        </w:rPr>
        <w:t xml:space="preserve"> </w:t>
      </w:r>
      <w:r>
        <w:rPr>
          <w:rFonts w:hint="eastAsia" w:ascii="宋体" w:hAnsi="宋体" w:cs="仿宋"/>
          <w:sz w:val="24"/>
          <w:highlight w:val="none"/>
          <w:u w:val="single"/>
          <w:lang w:val="en-US" w:eastAsia="zh-CN"/>
        </w:rPr>
        <w:t xml:space="preserve">   </w:t>
      </w:r>
      <w:r>
        <w:rPr>
          <w:rFonts w:hint="eastAsia" w:ascii="宋体" w:hAnsi="宋体" w:cs="仿宋"/>
          <w:sz w:val="24"/>
          <w:highlight w:val="none"/>
          <w:u w:val="single"/>
        </w:rPr>
        <w:t xml:space="preserve">      </w:t>
      </w:r>
      <w:r>
        <w:rPr>
          <w:rFonts w:hint="eastAsia" w:ascii="宋体" w:hAnsi="宋体" w:cs="仿宋"/>
          <w:sz w:val="24"/>
          <w:highlight w:val="none"/>
        </w:rPr>
        <w:t>日</w:t>
      </w:r>
    </w:p>
    <w:p w14:paraId="3F65B214">
      <w:pPr>
        <w:ind w:left="0" w:leftChars="0" w:firstLine="0" w:firstLineChars="0"/>
        <w:rPr>
          <w:rFonts w:hint="eastAsia"/>
          <w:lang w:val="en-US" w:eastAsia="zh-CN"/>
        </w:rPr>
      </w:pPr>
    </w:p>
    <w:p w14:paraId="25BB0832">
      <w:pPr>
        <w:pageBreakBefore w:val="0"/>
        <w:wordWrap/>
        <w:bidi w:val="0"/>
        <w:adjustRightInd/>
        <w:spacing w:line="440" w:lineRule="exact"/>
        <w:ind w:left="0" w:leftChars="0" w:firstLine="0" w:firstLineChars="0"/>
        <w:jc w:val="left"/>
        <w:textAlignment w:val="auto"/>
        <w:outlineLvl w:val="9"/>
        <w:rPr>
          <w:rFonts w:hint="eastAsia" w:ascii="宋体" w:hAnsi="宋体"/>
          <w:b w:val="0"/>
          <w:bCs w:val="0"/>
          <w:kern w:val="2"/>
          <w:sz w:val="28"/>
          <w:szCs w:val="28"/>
          <w:highlight w:val="none"/>
          <w:lang w:val="en-US" w:eastAsia="zh-CN" w:bidi="ar-SA"/>
        </w:rPr>
      </w:pPr>
    </w:p>
    <w:p w14:paraId="785CB1FF">
      <w:pPr>
        <w:pageBreakBefore w:val="0"/>
        <w:wordWrap/>
        <w:bidi w:val="0"/>
        <w:adjustRightInd/>
        <w:spacing w:line="440" w:lineRule="exact"/>
        <w:ind w:left="0" w:leftChars="0" w:firstLine="0" w:firstLineChars="0"/>
        <w:jc w:val="left"/>
        <w:textAlignment w:val="auto"/>
        <w:outlineLvl w:val="9"/>
        <w:rPr>
          <w:rFonts w:hint="eastAsia" w:ascii="宋体" w:hAnsi="宋体"/>
          <w:b w:val="0"/>
          <w:bCs w:val="0"/>
          <w:kern w:val="2"/>
          <w:sz w:val="28"/>
          <w:szCs w:val="28"/>
          <w:highlight w:val="none"/>
          <w:lang w:val="en-US" w:eastAsia="zh-CN" w:bidi="ar-SA"/>
        </w:rPr>
      </w:pPr>
    </w:p>
    <w:p w14:paraId="1055CA71">
      <w:pPr>
        <w:pageBreakBefore w:val="0"/>
        <w:wordWrap/>
        <w:bidi w:val="0"/>
        <w:adjustRightInd/>
        <w:spacing w:line="440" w:lineRule="exact"/>
        <w:ind w:left="0" w:leftChars="0" w:firstLine="0" w:firstLineChars="0"/>
        <w:jc w:val="left"/>
        <w:textAlignment w:val="auto"/>
        <w:outlineLvl w:val="9"/>
        <w:rPr>
          <w:rFonts w:hint="eastAsia" w:ascii="宋体" w:hAnsi="宋体"/>
          <w:b w:val="0"/>
          <w:bCs w:val="0"/>
          <w:kern w:val="2"/>
          <w:sz w:val="28"/>
          <w:szCs w:val="28"/>
          <w:highlight w:val="none"/>
          <w:lang w:val="en-US" w:eastAsia="zh-CN" w:bidi="ar-SA"/>
        </w:rPr>
      </w:pPr>
    </w:p>
    <w:p w14:paraId="4B61073C">
      <w:pPr>
        <w:pageBreakBefore w:val="0"/>
        <w:wordWrap/>
        <w:bidi w:val="0"/>
        <w:adjustRightInd/>
        <w:spacing w:line="440" w:lineRule="exact"/>
        <w:ind w:left="0" w:leftChars="0" w:firstLine="0" w:firstLineChars="0"/>
        <w:jc w:val="left"/>
        <w:textAlignment w:val="auto"/>
        <w:outlineLvl w:val="9"/>
        <w:rPr>
          <w:rFonts w:hint="eastAsia"/>
          <w:lang w:val="en-US" w:eastAsia="zh-CN"/>
        </w:rPr>
      </w:pPr>
      <w:r>
        <w:rPr>
          <w:rFonts w:hint="eastAsia" w:ascii="宋体" w:hAnsi="宋体"/>
          <w:b w:val="0"/>
          <w:bCs w:val="0"/>
          <w:kern w:val="2"/>
          <w:sz w:val="28"/>
          <w:szCs w:val="28"/>
          <w:highlight w:val="none"/>
          <w:lang w:val="en-US" w:eastAsia="zh-CN" w:bidi="ar-SA"/>
        </w:rPr>
        <w:t>格式3：</w:t>
      </w:r>
    </w:p>
    <w:p w14:paraId="75BE4B48">
      <w:pPr>
        <w:pageBreakBefore w:val="0"/>
        <w:wordWrap/>
        <w:bidi w:val="0"/>
        <w:adjustRightInd/>
        <w:spacing w:line="440" w:lineRule="exact"/>
        <w:jc w:val="center"/>
        <w:textAlignment w:val="auto"/>
        <w:outlineLvl w:val="9"/>
        <w:rPr>
          <w:rFonts w:hint="eastAsia" w:ascii="宋体" w:hAnsi="宋体"/>
          <w:b/>
          <w:bCs/>
          <w:kern w:val="2"/>
          <w:sz w:val="32"/>
          <w:szCs w:val="32"/>
          <w:highlight w:val="none"/>
          <w:lang w:val="en-US" w:eastAsia="zh-CN" w:bidi="ar-SA"/>
        </w:rPr>
      </w:pPr>
      <w:bookmarkStart w:id="751" w:name="_Toc20550"/>
      <w:bookmarkStart w:id="752" w:name="_Toc15853"/>
      <w:r>
        <w:rPr>
          <w:rFonts w:hint="eastAsia" w:ascii="宋体" w:hAnsi="宋体"/>
          <w:b/>
          <w:bCs/>
          <w:kern w:val="2"/>
          <w:sz w:val="32"/>
          <w:szCs w:val="32"/>
          <w:highlight w:val="none"/>
          <w:lang w:val="en-US" w:eastAsia="zh-CN" w:bidi="ar-SA"/>
        </w:rPr>
        <w:t>具有履行合同所必需的设备和专业技术能力的说明及承诺书</w:t>
      </w:r>
      <w:bookmarkEnd w:id="751"/>
      <w:bookmarkEnd w:id="752"/>
    </w:p>
    <w:p w14:paraId="4AFDBBC6">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left"/>
        <w:textAlignment w:val="auto"/>
        <w:outlineLvl w:val="9"/>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(采购人名称):</w:t>
      </w:r>
    </w:p>
    <w:p w14:paraId="03F501EE">
      <w:pPr>
        <w:pStyle w:val="8"/>
        <w:keepNext w:val="0"/>
        <w:keepLines w:val="0"/>
        <w:pageBreakBefore w:val="0"/>
        <w:widowControl w:val="0"/>
        <w:kinsoku/>
        <w:wordWrap/>
        <w:overflowPunct/>
        <w:topLinePunct w:val="0"/>
        <w:autoSpaceDE/>
        <w:autoSpaceDN/>
        <w:bidi w:val="0"/>
        <w:adjustRightInd/>
        <w:snapToGrid/>
        <w:spacing w:line="560" w:lineRule="exact"/>
        <w:ind w:firstLine="216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我公司参加贵单位组织的</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（项目名称）磋商活动，如我方获得成交资格，我方承诺如下：</w:t>
      </w:r>
    </w:p>
    <w:p w14:paraId="5AB5D9C7">
      <w:pPr>
        <w:pStyle w:val="8"/>
        <w:keepNext w:val="0"/>
        <w:keepLines w:val="0"/>
        <w:pageBreakBefore w:val="0"/>
        <w:widowControl w:val="0"/>
        <w:kinsoku/>
        <w:wordWrap/>
        <w:overflowPunct/>
        <w:topLinePunct w:val="0"/>
        <w:autoSpaceDE/>
        <w:autoSpaceDN/>
        <w:bidi w:val="0"/>
        <w:adjustRightInd/>
        <w:snapToGrid/>
        <w:spacing w:line="560" w:lineRule="exact"/>
        <w:ind w:firstLine="216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我公司保证具备履行合同所必需的设备和专业技术能力，具有良好的施工技术组织措施、设备调试、施工技术培训等能力。</w:t>
      </w:r>
    </w:p>
    <w:p w14:paraId="3F05A487">
      <w:pPr>
        <w:pStyle w:val="8"/>
        <w:keepNext w:val="0"/>
        <w:keepLines w:val="0"/>
        <w:pageBreakBefore w:val="0"/>
        <w:widowControl w:val="0"/>
        <w:kinsoku/>
        <w:wordWrap/>
        <w:overflowPunct/>
        <w:topLinePunct w:val="0"/>
        <w:autoSpaceDE/>
        <w:autoSpaceDN/>
        <w:bidi w:val="0"/>
        <w:adjustRightInd/>
        <w:snapToGrid/>
        <w:spacing w:line="560" w:lineRule="exact"/>
        <w:ind w:firstLine="216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如违反以上承诺，本公司愿承担一切法律责任。</w:t>
      </w:r>
    </w:p>
    <w:p w14:paraId="1BECE764">
      <w:pPr>
        <w:pStyle w:val="8"/>
        <w:keepNext w:val="0"/>
        <w:keepLines w:val="0"/>
        <w:pageBreakBefore w:val="0"/>
        <w:widowControl w:val="0"/>
        <w:kinsoku/>
        <w:wordWrap/>
        <w:overflowPunct/>
        <w:topLinePunct w:val="0"/>
        <w:autoSpaceDE/>
        <w:autoSpaceDN/>
        <w:bidi w:val="0"/>
        <w:adjustRightInd/>
        <w:snapToGrid/>
        <w:spacing w:line="560" w:lineRule="exact"/>
        <w:ind w:firstLine="2160"/>
        <w:textAlignment w:val="auto"/>
        <w:outlineLvl w:val="9"/>
        <w:rPr>
          <w:rFonts w:hint="eastAsia" w:ascii="宋体" w:hAnsi="宋体" w:cs="宋体"/>
          <w:sz w:val="24"/>
          <w:highlight w:val="none"/>
        </w:rPr>
      </w:pPr>
      <w:r>
        <w:rPr>
          <w:rFonts w:hint="eastAsia" w:ascii="宋体" w:hAnsi="宋体" w:eastAsia="宋体" w:cs="宋体"/>
          <w:sz w:val="24"/>
          <w:szCs w:val="24"/>
          <w:highlight w:val="none"/>
        </w:rPr>
        <w:t>特此承诺！</w:t>
      </w:r>
    </w:p>
    <w:p w14:paraId="768B84A2">
      <w:pPr>
        <w:pStyle w:val="8"/>
        <w:keepNext w:val="0"/>
        <w:keepLines w:val="0"/>
        <w:pageBreakBefore w:val="0"/>
        <w:widowControl w:val="0"/>
        <w:kinsoku/>
        <w:wordWrap/>
        <w:overflowPunct/>
        <w:topLinePunct w:val="0"/>
        <w:autoSpaceDE/>
        <w:autoSpaceDN/>
        <w:bidi w:val="0"/>
        <w:adjustRightInd/>
        <w:snapToGrid/>
        <w:spacing w:line="560" w:lineRule="exact"/>
        <w:ind w:firstLine="2160"/>
        <w:textAlignment w:val="auto"/>
        <w:outlineLvl w:val="9"/>
        <w:rPr>
          <w:rFonts w:hint="eastAsia" w:ascii="宋体" w:hAnsi="宋体" w:cs="宋体"/>
          <w:sz w:val="24"/>
          <w:highlight w:val="none"/>
        </w:rPr>
      </w:pPr>
    </w:p>
    <w:p w14:paraId="318ADDA6">
      <w:pPr>
        <w:pStyle w:val="8"/>
        <w:keepNext w:val="0"/>
        <w:keepLines w:val="0"/>
        <w:pageBreakBefore w:val="0"/>
        <w:widowControl w:val="0"/>
        <w:kinsoku/>
        <w:wordWrap/>
        <w:overflowPunct/>
        <w:topLinePunct w:val="0"/>
        <w:autoSpaceDE/>
        <w:autoSpaceDN/>
        <w:bidi w:val="0"/>
        <w:adjustRightInd/>
        <w:snapToGrid/>
        <w:spacing w:line="560" w:lineRule="exact"/>
        <w:ind w:firstLine="2160"/>
        <w:textAlignment w:val="auto"/>
        <w:outlineLvl w:val="9"/>
        <w:rPr>
          <w:rFonts w:hint="eastAsia" w:ascii="宋体" w:hAnsi="宋体" w:cs="宋体"/>
          <w:sz w:val="24"/>
          <w:highlight w:val="none"/>
        </w:rPr>
      </w:pPr>
    </w:p>
    <w:p w14:paraId="121091C7">
      <w:pPr>
        <w:pStyle w:val="8"/>
        <w:keepNext w:val="0"/>
        <w:keepLines w:val="0"/>
        <w:pageBreakBefore w:val="0"/>
        <w:widowControl w:val="0"/>
        <w:kinsoku/>
        <w:wordWrap/>
        <w:overflowPunct/>
        <w:topLinePunct w:val="0"/>
        <w:autoSpaceDE/>
        <w:autoSpaceDN/>
        <w:bidi w:val="0"/>
        <w:adjustRightInd/>
        <w:snapToGrid/>
        <w:spacing w:line="560" w:lineRule="exact"/>
        <w:ind w:firstLine="2160"/>
        <w:jc w:val="right"/>
        <w:textAlignment w:val="auto"/>
        <w:outlineLvl w:val="9"/>
        <w:rPr>
          <w:rFonts w:hint="eastAsia" w:ascii="宋体" w:hAnsi="宋体" w:cs="宋体"/>
          <w:sz w:val="24"/>
          <w:highlight w:val="none"/>
          <w:u w:val="single"/>
        </w:rPr>
      </w:pPr>
      <w:r>
        <w:rPr>
          <w:rFonts w:hint="eastAsia" w:ascii="宋体" w:hAnsi="宋体" w:cs="宋体"/>
          <w:sz w:val="24"/>
          <w:highlight w:val="none"/>
        </w:rPr>
        <w:t>供应商：</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（盖章）</w:t>
      </w:r>
    </w:p>
    <w:p w14:paraId="115C4094">
      <w:pPr>
        <w:pStyle w:val="8"/>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宋体"/>
          <w:sz w:val="24"/>
          <w:highlight w:val="none"/>
          <w:u w:val="single"/>
        </w:rPr>
      </w:pPr>
      <w:r>
        <w:rPr>
          <w:rFonts w:hint="eastAsia" w:ascii="宋体" w:hAnsi="宋体" w:cs="仿宋"/>
          <w:sz w:val="24"/>
          <w:highlight w:val="none"/>
        </w:rPr>
        <w:t xml:space="preserve"> </w:t>
      </w:r>
      <w:r>
        <w:rPr>
          <w:rFonts w:hint="eastAsia" w:ascii="宋体" w:hAnsi="宋体" w:cs="仿宋"/>
          <w:sz w:val="24"/>
          <w:highlight w:val="none"/>
          <w:lang w:val="en-US" w:eastAsia="zh-CN"/>
        </w:rPr>
        <w:t xml:space="preserve">                   </w:t>
      </w:r>
      <w:r>
        <w:rPr>
          <w:rFonts w:hint="eastAsia" w:ascii="宋体" w:hAnsi="宋体" w:cs="仿宋"/>
          <w:sz w:val="24"/>
          <w:highlight w:val="none"/>
        </w:rPr>
        <w:t>法定代表人或</w:t>
      </w:r>
      <w:r>
        <w:rPr>
          <w:rFonts w:hint="eastAsia" w:ascii="宋体" w:hAnsi="宋体" w:cs="仿宋"/>
          <w:sz w:val="24"/>
          <w:highlight w:val="none"/>
          <w:lang w:eastAsia="zh-CN"/>
        </w:rPr>
        <w:t>被授权</w:t>
      </w:r>
      <w:r>
        <w:rPr>
          <w:rFonts w:hint="eastAsia" w:ascii="宋体" w:hAnsi="宋体" w:cs="仿宋"/>
          <w:sz w:val="24"/>
          <w:highlight w:val="none"/>
          <w:lang w:val="en-US" w:eastAsia="zh-CN"/>
        </w:rPr>
        <w:t>人</w:t>
      </w:r>
      <w:r>
        <w:rPr>
          <w:rFonts w:hint="eastAsia" w:ascii="宋体" w:hAnsi="宋体" w:cs="仿宋"/>
          <w:sz w:val="24"/>
          <w:highlight w:val="none"/>
        </w:rPr>
        <w:t>：</w:t>
      </w:r>
      <w:r>
        <w:rPr>
          <w:rFonts w:hint="eastAsia" w:ascii="宋体" w:hAnsi="宋体" w:cs="仿宋"/>
          <w:sz w:val="24"/>
          <w:highlight w:val="none"/>
          <w:u w:val="single"/>
        </w:rPr>
        <w:t xml:space="preserve">         </w:t>
      </w:r>
      <w:r>
        <w:rPr>
          <w:rFonts w:hint="eastAsia" w:ascii="宋体" w:hAnsi="宋体" w:cs="仿宋"/>
          <w:sz w:val="24"/>
          <w:highlight w:val="none"/>
          <w:u w:val="single"/>
          <w:lang w:val="en-US" w:eastAsia="zh-CN"/>
        </w:rPr>
        <w:t xml:space="preserve"> </w:t>
      </w:r>
      <w:r>
        <w:rPr>
          <w:rFonts w:hint="eastAsia" w:ascii="宋体" w:hAnsi="宋体" w:cs="仿宋"/>
          <w:sz w:val="24"/>
          <w:highlight w:val="none"/>
          <w:u w:val="single"/>
        </w:rPr>
        <w:t xml:space="preserve">      </w:t>
      </w:r>
      <w:r>
        <w:rPr>
          <w:rFonts w:hint="eastAsia" w:ascii="宋体" w:hAnsi="宋体" w:cs="仿宋"/>
          <w:sz w:val="24"/>
          <w:highlight w:val="none"/>
        </w:rPr>
        <w:t>（签字或盖章）</w:t>
      </w:r>
    </w:p>
    <w:p w14:paraId="38A36FB5">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宋体"/>
          <w:sz w:val="24"/>
          <w:highlight w:val="none"/>
        </w:rPr>
      </w:pPr>
      <w:r>
        <w:rPr>
          <w:rFonts w:hint="eastAsia"/>
          <w:highlight w:val="none"/>
          <w:lang w:val="en-US" w:eastAsia="zh-CN"/>
        </w:rPr>
        <w:t xml:space="preserve">  </w:t>
      </w:r>
      <w:r>
        <w:rPr>
          <w:rFonts w:hint="eastAsia" w:ascii="宋体" w:hAnsi="宋体" w:cs="宋体"/>
          <w:sz w:val="24"/>
          <w:highlight w:val="non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b/>
          <w:highlight w:val="none"/>
        </w:rPr>
        <w:t xml:space="preserve"> </w:t>
      </w:r>
      <w:r>
        <w:rPr>
          <w:rFonts w:hint="eastAsia" w:ascii="宋体" w:hAnsi="宋体" w:cs="宋体"/>
          <w:sz w:val="24"/>
          <w:highlight w:val="none"/>
        </w:rPr>
        <w:t>日</w:t>
      </w:r>
    </w:p>
    <w:p w14:paraId="037B6BA2">
      <w:pPr>
        <w:pStyle w:val="18"/>
        <w:rPr>
          <w:rFonts w:hint="eastAsia" w:ascii="宋体" w:hAnsi="宋体" w:cs="宋体"/>
          <w:sz w:val="24"/>
          <w:highlight w:val="none"/>
        </w:rPr>
      </w:pPr>
    </w:p>
    <w:p w14:paraId="2E84288B">
      <w:pPr>
        <w:pStyle w:val="15"/>
        <w:rPr>
          <w:rFonts w:hint="eastAsia" w:ascii="宋体" w:hAnsi="宋体" w:cs="宋体"/>
          <w:sz w:val="24"/>
          <w:highlight w:val="none"/>
        </w:rPr>
      </w:pPr>
    </w:p>
    <w:p w14:paraId="7614E824">
      <w:pPr>
        <w:rPr>
          <w:rFonts w:hint="eastAsia" w:ascii="宋体" w:hAnsi="宋体" w:cs="宋体"/>
          <w:sz w:val="24"/>
          <w:highlight w:val="none"/>
        </w:rPr>
      </w:pPr>
    </w:p>
    <w:p w14:paraId="0E50D81D">
      <w:pPr>
        <w:pStyle w:val="18"/>
        <w:rPr>
          <w:rFonts w:hint="eastAsia" w:ascii="宋体" w:hAnsi="宋体" w:cs="宋体"/>
          <w:sz w:val="24"/>
          <w:highlight w:val="none"/>
        </w:rPr>
      </w:pPr>
    </w:p>
    <w:p w14:paraId="183E258F">
      <w:pPr>
        <w:ind w:left="0" w:leftChars="0" w:firstLine="0" w:firstLineChars="0"/>
        <w:rPr>
          <w:rFonts w:hint="eastAsia"/>
          <w:lang w:val="en-US" w:eastAsia="zh-CN"/>
        </w:rPr>
      </w:pPr>
    </w:p>
    <w:p w14:paraId="06BB7CFE">
      <w:pPr>
        <w:pageBreakBefore w:val="0"/>
        <w:wordWrap/>
        <w:bidi w:val="0"/>
        <w:adjustRightInd/>
        <w:spacing w:line="440" w:lineRule="exact"/>
        <w:ind w:left="0" w:leftChars="0" w:firstLine="0" w:firstLineChars="0"/>
        <w:jc w:val="left"/>
        <w:textAlignment w:val="auto"/>
        <w:outlineLvl w:val="9"/>
        <w:rPr>
          <w:rFonts w:hint="eastAsia" w:ascii="宋体" w:hAnsi="宋体"/>
          <w:b w:val="0"/>
          <w:bCs w:val="0"/>
          <w:kern w:val="2"/>
          <w:sz w:val="28"/>
          <w:szCs w:val="28"/>
          <w:highlight w:val="none"/>
          <w:lang w:val="en-US" w:eastAsia="zh-CN" w:bidi="ar-SA"/>
        </w:rPr>
      </w:pPr>
    </w:p>
    <w:p w14:paraId="558A4F74">
      <w:pPr>
        <w:pageBreakBefore w:val="0"/>
        <w:wordWrap/>
        <w:bidi w:val="0"/>
        <w:adjustRightInd/>
        <w:spacing w:line="440" w:lineRule="exact"/>
        <w:ind w:left="0" w:leftChars="0" w:firstLine="0" w:firstLineChars="0"/>
        <w:jc w:val="left"/>
        <w:textAlignment w:val="auto"/>
        <w:outlineLvl w:val="9"/>
        <w:rPr>
          <w:rFonts w:hint="eastAsia" w:hAnsi="宋体" w:cs="宋体"/>
          <w:b/>
          <w:bCs/>
          <w:sz w:val="32"/>
          <w:szCs w:val="32"/>
          <w:highlight w:val="none"/>
          <w:lang w:val="en-US" w:eastAsia="zh-CN"/>
        </w:rPr>
      </w:pPr>
      <w:r>
        <w:rPr>
          <w:rFonts w:hint="eastAsia" w:ascii="宋体" w:hAnsi="宋体"/>
          <w:b w:val="0"/>
          <w:bCs w:val="0"/>
          <w:kern w:val="2"/>
          <w:sz w:val="28"/>
          <w:szCs w:val="28"/>
          <w:highlight w:val="none"/>
          <w:lang w:val="en-US" w:eastAsia="zh-CN" w:bidi="ar-SA"/>
        </w:rPr>
        <w:t>格式4：</w:t>
      </w:r>
    </w:p>
    <w:p w14:paraId="6BE4CEF3">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440" w:lineRule="exact"/>
        <w:jc w:val="center"/>
        <w:textAlignment w:val="auto"/>
        <w:outlineLvl w:val="2"/>
        <w:rPr>
          <w:rFonts w:hint="eastAsia"/>
          <w:lang w:val="en-US" w:eastAsia="zh-CN"/>
        </w:rPr>
      </w:pPr>
      <w:r>
        <w:rPr>
          <w:rFonts w:hint="eastAsia" w:hAnsi="宋体" w:cs="宋体"/>
          <w:b/>
          <w:bCs/>
          <w:sz w:val="32"/>
          <w:szCs w:val="32"/>
          <w:highlight w:val="none"/>
          <w:lang w:val="en-US" w:eastAsia="zh-CN"/>
        </w:rPr>
        <w:t>中小企业声明函</w:t>
      </w:r>
    </w:p>
    <w:p w14:paraId="09D7FD68">
      <w:pPr>
        <w:pStyle w:val="35"/>
        <w:keepNext w:val="0"/>
        <w:keepLines w:val="0"/>
        <w:pageBreakBefore w:val="0"/>
        <w:widowControl w:val="0"/>
        <w:numPr>
          <w:ilvl w:val="0"/>
          <w:numId w:val="0"/>
        </w:numPr>
        <w:tabs>
          <w:tab w:val="left" w:pos="1183"/>
          <w:tab w:val="left" w:pos="1484"/>
          <w:tab w:val="left" w:pos="4662"/>
          <w:tab w:val="left" w:pos="6903"/>
        </w:tabs>
        <w:kinsoku/>
        <w:wordWrap/>
        <w:overflowPunct/>
        <w:topLinePunct w:val="0"/>
        <w:autoSpaceDE/>
        <w:autoSpaceDN/>
        <w:bidi w:val="0"/>
        <w:adjustRightInd/>
        <w:snapToGrid/>
        <w:spacing w:before="0" w:after="0" w:line="360" w:lineRule="auto"/>
        <w:ind w:right="169" w:rightChars="0" w:firstLine="480" w:firstLineChars="200"/>
        <w:jc w:val="left"/>
        <w:textAlignment w:val="auto"/>
        <w:rPr>
          <w:rFonts w:hint="eastAsia" w:ascii="宋体" w:hAnsi="宋体" w:eastAsia="宋体" w:cs="宋体"/>
          <w:sz w:val="24"/>
          <w:szCs w:val="18"/>
          <w:highlight w:val="none"/>
          <w:lang w:val="en-US" w:eastAsia="zh-CN"/>
        </w:rPr>
      </w:pPr>
      <w:r>
        <w:rPr>
          <w:rFonts w:hint="eastAsia" w:ascii="宋体" w:hAnsi="宋体" w:eastAsia="宋体" w:cs="宋体"/>
          <w:sz w:val="24"/>
          <w:szCs w:val="18"/>
          <w:highlight w:val="none"/>
          <w:lang w:val="en-US" w:eastAsia="zh-CN"/>
        </w:rPr>
        <w:t>本公司（联合体）郑重声明，根据《政府采购促进中小企业发展管理办法》（财库</w:t>
      </w:r>
      <w:r>
        <w:rPr>
          <w:rFonts w:hint="eastAsia" w:ascii="宋体" w:hAnsi="宋体" w:eastAsia="宋体" w:cs="宋体"/>
          <w:sz w:val="24"/>
          <w:szCs w:val="24"/>
          <w:highlight w:val="none"/>
        </w:rPr>
        <w:t>〔20</w:t>
      </w:r>
      <w:r>
        <w:rPr>
          <w:rFonts w:hint="eastAsia" w:ascii="宋体" w:hAnsi="宋体" w:eastAsia="宋体" w:cs="宋体"/>
          <w:sz w:val="24"/>
          <w:szCs w:val="24"/>
          <w:highlight w:val="none"/>
          <w:lang w:val="en-US" w:eastAsia="zh-CN"/>
        </w:rPr>
        <w:t>20</w:t>
      </w:r>
      <w:r>
        <w:rPr>
          <w:rFonts w:hint="eastAsia" w:ascii="宋体" w:hAnsi="宋体" w:eastAsia="宋体" w:cs="宋体"/>
          <w:sz w:val="24"/>
          <w:szCs w:val="24"/>
          <w:highlight w:val="none"/>
        </w:rPr>
        <w:t>〕</w:t>
      </w:r>
      <w:r>
        <w:rPr>
          <w:rFonts w:hint="eastAsia" w:ascii="宋体" w:hAnsi="宋体" w:eastAsia="宋体" w:cs="宋体"/>
          <w:sz w:val="24"/>
          <w:szCs w:val="18"/>
          <w:highlight w:val="none"/>
          <w:lang w:val="en-US" w:eastAsia="zh-CN"/>
        </w:rPr>
        <w:t>46号）的规定，本公司（联合体）参加</w:t>
      </w:r>
      <w:r>
        <w:rPr>
          <w:rFonts w:hint="eastAsia" w:ascii="宋体" w:hAnsi="宋体" w:eastAsia="宋体" w:cs="宋体"/>
          <w:sz w:val="24"/>
          <w:szCs w:val="18"/>
          <w:highlight w:val="none"/>
          <w:u w:val="single"/>
          <w:lang w:val="en-US" w:eastAsia="zh-CN"/>
        </w:rPr>
        <w:t>（单位名称）</w:t>
      </w:r>
      <w:r>
        <w:rPr>
          <w:rFonts w:hint="eastAsia" w:ascii="宋体" w:hAnsi="宋体" w:eastAsia="宋体" w:cs="宋体"/>
          <w:sz w:val="24"/>
          <w:szCs w:val="18"/>
          <w:highlight w:val="none"/>
          <w:lang w:val="en-US" w:eastAsia="zh-CN"/>
        </w:rPr>
        <w:t>的</w:t>
      </w:r>
      <w:r>
        <w:rPr>
          <w:rFonts w:hint="eastAsia" w:ascii="宋体" w:hAnsi="宋体" w:eastAsia="宋体" w:cs="宋体"/>
          <w:sz w:val="24"/>
          <w:szCs w:val="18"/>
          <w:highlight w:val="none"/>
          <w:u w:val="single"/>
          <w:lang w:val="en-US" w:eastAsia="zh-CN"/>
        </w:rPr>
        <w:t>（项目名称）</w:t>
      </w:r>
      <w:r>
        <w:rPr>
          <w:rFonts w:hint="eastAsia" w:ascii="宋体" w:hAnsi="宋体" w:eastAsia="宋体" w:cs="宋体"/>
          <w:sz w:val="24"/>
          <w:szCs w:val="18"/>
          <w:highlight w:val="none"/>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60015042">
      <w:pPr>
        <w:pStyle w:val="35"/>
        <w:keepNext w:val="0"/>
        <w:keepLines w:val="0"/>
        <w:pageBreakBefore w:val="0"/>
        <w:widowControl w:val="0"/>
        <w:numPr>
          <w:ilvl w:val="0"/>
          <w:numId w:val="0"/>
        </w:numPr>
        <w:tabs>
          <w:tab w:val="left" w:pos="1183"/>
          <w:tab w:val="left" w:pos="1484"/>
          <w:tab w:val="left" w:pos="4662"/>
          <w:tab w:val="left" w:pos="6903"/>
        </w:tabs>
        <w:kinsoku/>
        <w:wordWrap/>
        <w:overflowPunct/>
        <w:topLinePunct w:val="0"/>
        <w:autoSpaceDE/>
        <w:autoSpaceDN/>
        <w:bidi w:val="0"/>
        <w:adjustRightInd/>
        <w:snapToGrid/>
        <w:spacing w:before="0" w:after="0" w:line="360" w:lineRule="auto"/>
        <w:ind w:right="169" w:rightChars="0" w:firstLine="480" w:firstLineChars="200"/>
        <w:jc w:val="left"/>
        <w:textAlignment w:val="auto"/>
        <w:rPr>
          <w:rFonts w:hint="eastAsia" w:ascii="宋体" w:hAnsi="宋体" w:eastAsia="宋体" w:cs="宋体"/>
          <w:kern w:val="2"/>
          <w:sz w:val="24"/>
          <w:szCs w:val="18"/>
          <w:highlight w:val="none"/>
          <w:lang w:val="en-US" w:eastAsia="zh-CN" w:bidi="ar-SA"/>
        </w:rPr>
      </w:pPr>
      <w:r>
        <w:rPr>
          <w:rFonts w:hint="eastAsia" w:ascii="宋体" w:hAnsi="宋体" w:eastAsia="宋体" w:cs="宋体"/>
          <w:kern w:val="2"/>
          <w:sz w:val="24"/>
          <w:szCs w:val="18"/>
          <w:highlight w:val="none"/>
          <w:lang w:val="en-US" w:eastAsia="zh-CN" w:bidi="ar-SA"/>
        </w:rPr>
        <w:t>1、</w:t>
      </w:r>
      <w:r>
        <w:rPr>
          <w:rFonts w:hint="eastAsia" w:ascii="宋体" w:hAnsi="宋体" w:eastAsia="宋体" w:cs="宋体"/>
          <w:kern w:val="2"/>
          <w:sz w:val="24"/>
          <w:szCs w:val="18"/>
          <w:highlight w:val="none"/>
          <w:u w:val="single"/>
          <w:lang w:val="en-US" w:eastAsia="zh-CN" w:bidi="ar-SA"/>
        </w:rPr>
        <w:t>（标的名称）</w:t>
      </w:r>
      <w:r>
        <w:rPr>
          <w:rFonts w:hint="eastAsia" w:ascii="宋体" w:hAnsi="宋体" w:eastAsia="宋体" w:cs="宋体"/>
          <w:kern w:val="2"/>
          <w:sz w:val="24"/>
          <w:szCs w:val="18"/>
          <w:highlight w:val="none"/>
          <w:lang w:val="en-US" w:eastAsia="zh-CN" w:bidi="ar-SA"/>
        </w:rPr>
        <w:t>，属于</w:t>
      </w:r>
      <w:r>
        <w:rPr>
          <w:rFonts w:hint="eastAsia" w:ascii="宋体" w:hAnsi="宋体" w:eastAsia="宋体" w:cs="宋体"/>
          <w:kern w:val="2"/>
          <w:sz w:val="24"/>
          <w:szCs w:val="18"/>
          <w:highlight w:val="none"/>
          <w:u w:val="single"/>
          <w:lang w:val="en-US" w:eastAsia="zh-CN" w:bidi="ar-SA"/>
        </w:rPr>
        <w:t>（采购文件中明确的所属行业）</w:t>
      </w:r>
      <w:r>
        <w:rPr>
          <w:rFonts w:hint="eastAsia" w:ascii="宋体" w:hAnsi="宋体" w:eastAsia="宋体" w:cs="宋体"/>
          <w:kern w:val="2"/>
          <w:sz w:val="24"/>
          <w:szCs w:val="18"/>
          <w:highlight w:val="none"/>
          <w:lang w:val="en-US" w:eastAsia="zh-CN" w:bidi="ar-SA"/>
        </w:rPr>
        <w:t>；承建（承接）企业为</w:t>
      </w:r>
      <w:r>
        <w:rPr>
          <w:rFonts w:hint="eastAsia" w:ascii="宋体" w:hAnsi="宋体" w:eastAsia="宋体" w:cs="宋体"/>
          <w:kern w:val="2"/>
          <w:sz w:val="24"/>
          <w:szCs w:val="18"/>
          <w:highlight w:val="none"/>
          <w:u w:val="single"/>
          <w:lang w:val="en-US" w:eastAsia="zh-CN" w:bidi="ar-SA"/>
        </w:rPr>
        <w:t>（企业名称）</w:t>
      </w:r>
      <w:r>
        <w:rPr>
          <w:rFonts w:hint="eastAsia" w:ascii="宋体" w:hAnsi="宋体" w:eastAsia="宋体" w:cs="宋体"/>
          <w:kern w:val="2"/>
          <w:sz w:val="24"/>
          <w:szCs w:val="18"/>
          <w:highlight w:val="none"/>
          <w:lang w:val="en-US" w:eastAsia="zh-CN" w:bidi="ar-SA"/>
        </w:rPr>
        <w:t>，从业人员</w:t>
      </w:r>
      <w:r>
        <w:rPr>
          <w:rFonts w:hint="eastAsia" w:ascii="宋体" w:hAnsi="宋体" w:eastAsia="宋体" w:cs="宋体"/>
          <w:kern w:val="2"/>
          <w:sz w:val="24"/>
          <w:szCs w:val="18"/>
          <w:highlight w:val="none"/>
          <w:u w:val="single"/>
          <w:lang w:val="en-US" w:eastAsia="zh-CN" w:bidi="ar-SA"/>
        </w:rPr>
        <w:t xml:space="preserve">    </w:t>
      </w:r>
      <w:r>
        <w:rPr>
          <w:rFonts w:hint="eastAsia" w:ascii="宋体" w:hAnsi="宋体" w:eastAsia="宋体" w:cs="宋体"/>
          <w:kern w:val="2"/>
          <w:sz w:val="24"/>
          <w:szCs w:val="18"/>
          <w:highlight w:val="none"/>
          <w:lang w:val="en-US" w:eastAsia="zh-CN" w:bidi="ar-SA"/>
        </w:rPr>
        <w:t>人，营业收入为</w:t>
      </w:r>
      <w:r>
        <w:rPr>
          <w:rFonts w:hint="eastAsia" w:ascii="宋体" w:hAnsi="宋体" w:eastAsia="宋体" w:cs="宋体"/>
          <w:kern w:val="2"/>
          <w:sz w:val="24"/>
          <w:szCs w:val="18"/>
          <w:highlight w:val="none"/>
          <w:u w:val="single"/>
          <w:lang w:val="en-US" w:eastAsia="zh-CN" w:bidi="ar-SA"/>
        </w:rPr>
        <w:t xml:space="preserve">    </w:t>
      </w:r>
      <w:r>
        <w:rPr>
          <w:rFonts w:hint="eastAsia" w:ascii="宋体" w:hAnsi="宋体" w:eastAsia="宋体" w:cs="宋体"/>
          <w:kern w:val="2"/>
          <w:sz w:val="24"/>
          <w:szCs w:val="18"/>
          <w:highlight w:val="none"/>
          <w:lang w:val="en-US" w:eastAsia="zh-CN" w:bidi="ar-SA"/>
        </w:rPr>
        <w:t>万元，资产总额为</w:t>
      </w:r>
      <w:r>
        <w:rPr>
          <w:rFonts w:hint="eastAsia" w:ascii="宋体" w:hAnsi="宋体" w:eastAsia="宋体" w:cs="宋体"/>
          <w:kern w:val="2"/>
          <w:sz w:val="24"/>
          <w:szCs w:val="18"/>
          <w:highlight w:val="none"/>
          <w:u w:val="single"/>
          <w:lang w:val="en-US" w:eastAsia="zh-CN" w:bidi="ar-SA"/>
        </w:rPr>
        <w:t xml:space="preserve">    </w:t>
      </w:r>
      <w:r>
        <w:rPr>
          <w:rFonts w:hint="eastAsia" w:ascii="宋体" w:hAnsi="宋体" w:eastAsia="宋体" w:cs="宋体"/>
          <w:kern w:val="2"/>
          <w:sz w:val="24"/>
          <w:szCs w:val="18"/>
          <w:highlight w:val="none"/>
          <w:lang w:val="en-US" w:eastAsia="zh-CN" w:bidi="ar-SA"/>
        </w:rPr>
        <w:t>万元，属于</w:t>
      </w:r>
      <w:r>
        <w:rPr>
          <w:rFonts w:hint="eastAsia" w:ascii="宋体" w:hAnsi="宋体" w:eastAsia="宋体" w:cs="宋体"/>
          <w:kern w:val="2"/>
          <w:sz w:val="24"/>
          <w:szCs w:val="18"/>
          <w:highlight w:val="none"/>
          <w:u w:val="single"/>
          <w:lang w:val="en-US" w:eastAsia="zh-CN" w:bidi="ar-SA"/>
        </w:rPr>
        <w:t>（中型企业、小型企业、微型企业）</w:t>
      </w:r>
      <w:r>
        <w:rPr>
          <w:rFonts w:hint="eastAsia" w:ascii="宋体" w:hAnsi="宋体" w:eastAsia="宋体" w:cs="宋体"/>
          <w:kern w:val="2"/>
          <w:sz w:val="24"/>
          <w:szCs w:val="18"/>
          <w:highlight w:val="none"/>
          <w:lang w:val="en-US" w:eastAsia="zh-CN" w:bidi="ar-SA"/>
        </w:rPr>
        <w:t>；</w:t>
      </w:r>
    </w:p>
    <w:p w14:paraId="7DC829F5">
      <w:pPr>
        <w:pStyle w:val="35"/>
        <w:keepNext w:val="0"/>
        <w:keepLines w:val="0"/>
        <w:pageBreakBefore w:val="0"/>
        <w:widowControl w:val="0"/>
        <w:numPr>
          <w:ilvl w:val="0"/>
          <w:numId w:val="0"/>
        </w:numPr>
        <w:tabs>
          <w:tab w:val="left" w:pos="1165"/>
          <w:tab w:val="left" w:pos="1183"/>
          <w:tab w:val="left" w:pos="4362"/>
          <w:tab w:val="left" w:pos="6577"/>
        </w:tabs>
        <w:kinsoku/>
        <w:wordWrap/>
        <w:overflowPunct/>
        <w:topLinePunct w:val="0"/>
        <w:autoSpaceDE/>
        <w:autoSpaceDN/>
        <w:bidi w:val="0"/>
        <w:adjustRightInd/>
        <w:snapToGrid/>
        <w:spacing w:before="0" w:after="0" w:line="360" w:lineRule="auto"/>
        <w:ind w:right="169" w:rightChars="0" w:firstLine="480" w:firstLineChars="200"/>
        <w:jc w:val="left"/>
        <w:textAlignment w:val="auto"/>
        <w:rPr>
          <w:rFonts w:hint="eastAsia" w:ascii="宋体" w:hAnsi="宋体" w:eastAsia="宋体" w:cs="宋体"/>
          <w:kern w:val="2"/>
          <w:sz w:val="24"/>
          <w:szCs w:val="18"/>
          <w:highlight w:val="none"/>
          <w:lang w:val="en-US" w:eastAsia="zh-CN" w:bidi="ar-SA"/>
        </w:rPr>
      </w:pPr>
      <w:r>
        <w:rPr>
          <w:rFonts w:hint="eastAsia" w:ascii="宋体" w:hAnsi="宋体" w:eastAsia="宋体" w:cs="宋体"/>
          <w:kern w:val="2"/>
          <w:sz w:val="24"/>
          <w:szCs w:val="18"/>
          <w:highlight w:val="none"/>
          <w:lang w:val="en-US" w:eastAsia="zh-CN" w:bidi="ar-SA"/>
        </w:rPr>
        <w:t>2、</w:t>
      </w:r>
      <w:r>
        <w:rPr>
          <w:rFonts w:hint="eastAsia" w:ascii="宋体" w:hAnsi="宋体" w:eastAsia="宋体" w:cs="宋体"/>
          <w:kern w:val="2"/>
          <w:sz w:val="24"/>
          <w:szCs w:val="18"/>
          <w:highlight w:val="none"/>
          <w:u w:val="single"/>
          <w:lang w:val="en-US" w:eastAsia="zh-CN" w:bidi="ar-SA"/>
        </w:rPr>
        <w:t>（标的名称）</w:t>
      </w:r>
      <w:r>
        <w:rPr>
          <w:rFonts w:hint="eastAsia" w:ascii="宋体" w:hAnsi="宋体" w:eastAsia="宋体" w:cs="宋体"/>
          <w:kern w:val="2"/>
          <w:sz w:val="24"/>
          <w:szCs w:val="18"/>
          <w:highlight w:val="none"/>
          <w:lang w:val="en-US" w:eastAsia="zh-CN" w:bidi="ar-SA"/>
        </w:rPr>
        <w:t>，属于</w:t>
      </w:r>
      <w:r>
        <w:rPr>
          <w:rFonts w:hint="eastAsia" w:ascii="宋体" w:hAnsi="宋体" w:eastAsia="宋体" w:cs="宋体"/>
          <w:kern w:val="2"/>
          <w:sz w:val="24"/>
          <w:szCs w:val="18"/>
          <w:highlight w:val="none"/>
          <w:u w:val="single"/>
          <w:lang w:val="en-US" w:eastAsia="zh-CN" w:bidi="ar-SA"/>
        </w:rPr>
        <w:t>（采购文件中明确的所属行业）</w:t>
      </w:r>
      <w:r>
        <w:rPr>
          <w:rFonts w:hint="eastAsia" w:ascii="宋体" w:hAnsi="宋体" w:eastAsia="宋体" w:cs="宋体"/>
          <w:kern w:val="2"/>
          <w:sz w:val="24"/>
          <w:szCs w:val="18"/>
          <w:highlight w:val="none"/>
          <w:lang w:val="en-US" w:eastAsia="zh-CN" w:bidi="ar-SA"/>
        </w:rPr>
        <w:t>；承建（承接）企业为</w:t>
      </w:r>
      <w:r>
        <w:rPr>
          <w:rFonts w:hint="eastAsia" w:ascii="宋体" w:hAnsi="宋体" w:eastAsia="宋体" w:cs="宋体"/>
          <w:kern w:val="2"/>
          <w:sz w:val="24"/>
          <w:szCs w:val="18"/>
          <w:highlight w:val="none"/>
          <w:u w:val="single"/>
          <w:lang w:val="en-US" w:eastAsia="zh-CN" w:bidi="ar-SA"/>
        </w:rPr>
        <w:t>（企业名称）</w:t>
      </w:r>
      <w:r>
        <w:rPr>
          <w:rFonts w:hint="eastAsia" w:ascii="宋体" w:hAnsi="宋体" w:eastAsia="宋体" w:cs="宋体"/>
          <w:kern w:val="2"/>
          <w:sz w:val="24"/>
          <w:szCs w:val="18"/>
          <w:highlight w:val="none"/>
          <w:lang w:val="en-US" w:eastAsia="zh-CN" w:bidi="ar-SA"/>
        </w:rPr>
        <w:t>，从业人员</w:t>
      </w:r>
      <w:r>
        <w:rPr>
          <w:rFonts w:hint="eastAsia" w:ascii="宋体" w:hAnsi="宋体" w:eastAsia="宋体" w:cs="宋体"/>
          <w:kern w:val="2"/>
          <w:sz w:val="24"/>
          <w:szCs w:val="18"/>
          <w:highlight w:val="none"/>
          <w:u w:val="single"/>
          <w:lang w:val="en-US" w:eastAsia="zh-CN" w:bidi="ar-SA"/>
        </w:rPr>
        <w:t xml:space="preserve">    </w:t>
      </w:r>
      <w:r>
        <w:rPr>
          <w:rFonts w:hint="eastAsia" w:ascii="宋体" w:hAnsi="宋体" w:eastAsia="宋体" w:cs="宋体"/>
          <w:kern w:val="2"/>
          <w:sz w:val="24"/>
          <w:szCs w:val="18"/>
          <w:highlight w:val="none"/>
          <w:lang w:val="en-US" w:eastAsia="zh-CN" w:bidi="ar-SA"/>
        </w:rPr>
        <w:t>人，营业收入为</w:t>
      </w:r>
      <w:r>
        <w:rPr>
          <w:rFonts w:hint="eastAsia" w:ascii="宋体" w:hAnsi="宋体" w:eastAsia="宋体" w:cs="宋体"/>
          <w:kern w:val="2"/>
          <w:sz w:val="24"/>
          <w:szCs w:val="18"/>
          <w:highlight w:val="none"/>
          <w:u w:val="single"/>
          <w:lang w:val="en-US" w:eastAsia="zh-CN" w:bidi="ar-SA"/>
        </w:rPr>
        <w:t xml:space="preserve">    </w:t>
      </w:r>
      <w:r>
        <w:rPr>
          <w:rFonts w:hint="eastAsia" w:ascii="宋体" w:hAnsi="宋体" w:eastAsia="宋体" w:cs="宋体"/>
          <w:kern w:val="2"/>
          <w:sz w:val="24"/>
          <w:szCs w:val="18"/>
          <w:highlight w:val="none"/>
          <w:lang w:val="en-US" w:eastAsia="zh-CN" w:bidi="ar-SA"/>
        </w:rPr>
        <w:t>万元，资产总额为</w:t>
      </w:r>
      <w:r>
        <w:rPr>
          <w:rFonts w:hint="eastAsia" w:ascii="宋体" w:hAnsi="宋体" w:eastAsia="宋体" w:cs="宋体"/>
          <w:kern w:val="2"/>
          <w:sz w:val="24"/>
          <w:szCs w:val="18"/>
          <w:highlight w:val="none"/>
          <w:u w:val="single"/>
          <w:lang w:val="en-US" w:eastAsia="zh-CN" w:bidi="ar-SA"/>
        </w:rPr>
        <w:t xml:space="preserve">    </w:t>
      </w:r>
      <w:r>
        <w:rPr>
          <w:rFonts w:hint="eastAsia" w:ascii="宋体" w:hAnsi="宋体" w:eastAsia="宋体" w:cs="宋体"/>
          <w:kern w:val="2"/>
          <w:sz w:val="24"/>
          <w:szCs w:val="18"/>
          <w:highlight w:val="none"/>
          <w:lang w:val="en-US" w:eastAsia="zh-CN" w:bidi="ar-SA"/>
        </w:rPr>
        <w:t>万元，属于</w:t>
      </w:r>
      <w:r>
        <w:rPr>
          <w:rFonts w:hint="eastAsia" w:ascii="宋体" w:hAnsi="宋体" w:eastAsia="宋体" w:cs="宋体"/>
          <w:kern w:val="2"/>
          <w:sz w:val="24"/>
          <w:szCs w:val="18"/>
          <w:highlight w:val="none"/>
          <w:u w:val="single"/>
          <w:lang w:val="en-US" w:eastAsia="zh-CN" w:bidi="ar-SA"/>
        </w:rPr>
        <w:t>（中型企业、小型企业、微型企业）</w:t>
      </w:r>
      <w:r>
        <w:rPr>
          <w:rFonts w:hint="eastAsia" w:ascii="宋体" w:hAnsi="宋体" w:eastAsia="宋体" w:cs="宋体"/>
          <w:kern w:val="2"/>
          <w:sz w:val="24"/>
          <w:szCs w:val="18"/>
          <w:highlight w:val="none"/>
          <w:lang w:val="en-US" w:eastAsia="zh-CN" w:bidi="ar-SA"/>
        </w:rPr>
        <w:t>；</w:t>
      </w:r>
    </w:p>
    <w:p w14:paraId="1D988EE2">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18"/>
          <w:highlight w:val="none"/>
          <w:lang w:val="en-US" w:eastAsia="zh-CN" w:bidi="ar-SA"/>
        </w:rPr>
      </w:pPr>
      <w:r>
        <w:rPr>
          <w:rFonts w:hint="eastAsia" w:ascii="宋体" w:hAnsi="宋体" w:eastAsia="宋体" w:cs="宋体"/>
          <w:kern w:val="2"/>
          <w:sz w:val="24"/>
          <w:szCs w:val="18"/>
          <w:highlight w:val="none"/>
          <w:lang w:val="en-US" w:eastAsia="zh-CN" w:bidi="ar-SA"/>
        </w:rPr>
        <w:t>……</w:t>
      </w:r>
    </w:p>
    <w:p w14:paraId="7961458D">
      <w:pPr>
        <w:pStyle w:val="8"/>
        <w:keepNext w:val="0"/>
        <w:keepLines w:val="0"/>
        <w:pageBreakBefore w:val="0"/>
        <w:widowControl w:val="0"/>
        <w:kinsoku/>
        <w:wordWrap/>
        <w:overflowPunct/>
        <w:topLinePunct w:val="0"/>
        <w:autoSpaceDE/>
        <w:autoSpaceDN/>
        <w:bidi w:val="0"/>
        <w:adjustRightInd/>
        <w:snapToGrid/>
        <w:spacing w:before="105" w:line="360" w:lineRule="auto"/>
        <w:ind w:right="417" w:firstLine="480" w:firstLineChars="200"/>
        <w:jc w:val="both"/>
        <w:textAlignment w:val="auto"/>
        <w:rPr>
          <w:rFonts w:hint="eastAsia" w:ascii="宋体" w:hAnsi="宋体" w:eastAsia="宋体" w:cs="宋体"/>
          <w:kern w:val="2"/>
          <w:sz w:val="24"/>
          <w:szCs w:val="18"/>
          <w:highlight w:val="none"/>
          <w:lang w:val="en-US" w:eastAsia="zh-CN" w:bidi="ar-SA"/>
        </w:rPr>
      </w:pPr>
      <w:r>
        <w:rPr>
          <w:rFonts w:hint="eastAsia" w:ascii="宋体" w:hAnsi="宋体" w:eastAsia="宋体" w:cs="宋体"/>
          <w:kern w:val="2"/>
          <w:sz w:val="24"/>
          <w:szCs w:val="18"/>
          <w:highlight w:val="none"/>
          <w:lang w:val="en-US" w:eastAsia="zh-CN" w:bidi="ar-SA"/>
        </w:rPr>
        <w:t>以上企业，不属于大企业的分支机构，不存在控股股东为大企业的情形，也不存在与大企业的负责人为同一人的情形。</w:t>
      </w:r>
    </w:p>
    <w:p w14:paraId="0FD357F7">
      <w:pPr>
        <w:pStyle w:val="8"/>
        <w:keepNext w:val="0"/>
        <w:keepLines w:val="0"/>
        <w:pageBreakBefore w:val="0"/>
        <w:widowControl w:val="0"/>
        <w:kinsoku/>
        <w:wordWrap/>
        <w:overflowPunct/>
        <w:topLinePunct w:val="0"/>
        <w:autoSpaceDE/>
        <w:autoSpaceDN/>
        <w:bidi w:val="0"/>
        <w:adjustRightInd/>
        <w:snapToGrid/>
        <w:spacing w:line="360" w:lineRule="auto"/>
        <w:ind w:right="372" w:firstLine="480" w:firstLineChars="200"/>
        <w:textAlignment w:val="auto"/>
        <w:rPr>
          <w:rFonts w:hint="eastAsia" w:ascii="宋体" w:hAnsi="宋体" w:eastAsia="宋体"/>
          <w:sz w:val="24"/>
          <w:highlight w:val="none"/>
          <w:lang w:eastAsia="zh-CN"/>
        </w:rPr>
      </w:pPr>
      <w:r>
        <w:rPr>
          <w:rFonts w:hint="eastAsia" w:ascii="宋体" w:hAnsi="宋体" w:eastAsia="宋体" w:cs="宋体"/>
          <w:kern w:val="2"/>
          <w:sz w:val="24"/>
          <w:szCs w:val="18"/>
          <w:highlight w:val="none"/>
          <w:lang w:val="en-US" w:eastAsia="zh-CN" w:bidi="ar-SA"/>
        </w:rPr>
        <w:t>本企业对上述声明内容的真实性负责。如有虚假，将依法承担相应责任。</w:t>
      </w:r>
    </w:p>
    <w:p w14:paraId="31E3025E">
      <w:pPr>
        <w:keepNext w:val="0"/>
        <w:keepLines w:val="0"/>
        <w:pageBreakBefore w:val="0"/>
        <w:widowControl w:val="0"/>
        <w:tabs>
          <w:tab w:val="left" w:pos="465"/>
          <w:tab w:val="left" w:pos="780"/>
        </w:tabs>
        <w:kinsoku/>
        <w:wordWrap/>
        <w:overflowPunct/>
        <w:autoSpaceDE/>
        <w:autoSpaceDN/>
        <w:bidi w:val="0"/>
        <w:adjustRightInd/>
        <w:snapToGrid/>
        <w:spacing w:line="360" w:lineRule="auto"/>
        <w:ind w:firstLine="480" w:firstLineChars="200"/>
        <w:textAlignment w:val="auto"/>
        <w:rPr>
          <w:rFonts w:hint="eastAsia" w:ascii="宋体" w:hAnsi="宋体" w:eastAsia="宋体"/>
          <w:sz w:val="24"/>
          <w:highlight w:val="none"/>
          <w:lang w:eastAsia="zh-CN"/>
        </w:rPr>
      </w:pPr>
      <w:r>
        <w:rPr>
          <w:rFonts w:hint="eastAsia" w:ascii="宋体" w:hAnsi="宋体" w:eastAsia="宋体"/>
          <w:sz w:val="24"/>
          <w:highlight w:val="none"/>
          <w:lang w:eastAsia="zh-CN"/>
        </w:rPr>
        <w:t>（</w:t>
      </w:r>
      <w:r>
        <w:rPr>
          <w:rFonts w:hint="eastAsia" w:ascii="宋体" w:hAnsi="宋体" w:eastAsia="宋体"/>
          <w:sz w:val="24"/>
          <w:highlight w:val="none"/>
          <w:lang w:val="en-US" w:eastAsia="zh-CN"/>
        </w:rPr>
        <w:t>注：从业人员、营业收入、资产总额填报上一年度数据，无上一年度数据的新成立企业可不填报。</w:t>
      </w:r>
      <w:r>
        <w:rPr>
          <w:rFonts w:hint="eastAsia" w:ascii="宋体" w:hAnsi="宋体" w:eastAsia="宋体"/>
          <w:sz w:val="24"/>
          <w:highlight w:val="none"/>
          <w:lang w:eastAsia="zh-CN"/>
        </w:rPr>
        <w:t>）</w:t>
      </w:r>
    </w:p>
    <w:p w14:paraId="7F8B3665">
      <w:pPr>
        <w:pStyle w:val="18"/>
        <w:keepNext w:val="0"/>
        <w:keepLines w:val="0"/>
        <w:pageBreakBefore w:val="0"/>
        <w:widowControl w:val="0"/>
        <w:kinsoku/>
        <w:wordWrap/>
        <w:overflowPunct/>
        <w:autoSpaceDE/>
        <w:autoSpaceDN/>
        <w:bidi w:val="0"/>
        <w:adjustRightInd/>
        <w:snapToGrid/>
        <w:spacing w:line="480" w:lineRule="exact"/>
        <w:ind w:left="0" w:leftChars="0" w:firstLine="0" w:firstLineChars="0"/>
        <w:textAlignment w:val="auto"/>
        <w:rPr>
          <w:rFonts w:hint="eastAsia" w:ascii="宋体" w:hAnsi="宋体" w:eastAsia="宋体"/>
          <w:sz w:val="24"/>
          <w:highlight w:val="none"/>
          <w:lang w:eastAsia="zh-CN"/>
        </w:rPr>
      </w:pPr>
    </w:p>
    <w:p w14:paraId="25D38CF8">
      <w:pPr>
        <w:keepNext w:val="0"/>
        <w:keepLines w:val="0"/>
        <w:pageBreakBefore w:val="0"/>
        <w:widowControl w:val="0"/>
        <w:tabs>
          <w:tab w:val="left" w:pos="465"/>
          <w:tab w:val="left" w:pos="780"/>
        </w:tabs>
        <w:kinsoku/>
        <w:wordWrap/>
        <w:overflowPunct/>
        <w:autoSpaceDE/>
        <w:autoSpaceDN/>
        <w:bidi w:val="0"/>
        <w:adjustRightInd/>
        <w:snapToGrid/>
        <w:spacing w:line="480" w:lineRule="exact"/>
        <w:jc w:val="center"/>
        <w:textAlignment w:val="auto"/>
        <w:rPr>
          <w:rFonts w:hint="eastAsia" w:ascii="宋体" w:hAnsi="宋体"/>
          <w:sz w:val="24"/>
          <w:highlight w:val="none"/>
        </w:rPr>
      </w:pPr>
      <w:r>
        <w:rPr>
          <w:rFonts w:hint="eastAsia" w:ascii="宋体" w:hAnsi="宋体" w:eastAsia="宋体"/>
          <w:sz w:val="24"/>
          <w:szCs w:val="24"/>
          <w:highlight w:val="none"/>
          <w:lang w:val="en-US" w:eastAsia="zh-CN"/>
        </w:rPr>
        <w:t xml:space="preserve">              企业名称（盖章）：</w:t>
      </w:r>
      <w:r>
        <w:rPr>
          <w:rFonts w:hint="eastAsia" w:ascii="宋体" w:hAnsi="宋体" w:eastAsia="宋体"/>
          <w:sz w:val="24"/>
          <w:szCs w:val="24"/>
          <w:highlight w:val="none"/>
          <w:u w:val="single"/>
          <w:lang w:val="en-US" w:eastAsia="zh-CN"/>
        </w:rPr>
        <w:t xml:space="preserve">                  </w:t>
      </w:r>
      <w:r>
        <w:rPr>
          <w:rFonts w:hint="eastAsia" w:ascii="宋体" w:hAnsi="宋体" w:eastAsia="宋体"/>
          <w:color w:val="FFFFFF"/>
          <w:sz w:val="24"/>
          <w:szCs w:val="24"/>
          <w:highlight w:val="none"/>
          <w:u w:val="single"/>
          <w:lang w:val="en-US" w:eastAsia="zh-CN"/>
        </w:rPr>
        <w:t>。</w:t>
      </w:r>
    </w:p>
    <w:p w14:paraId="2F3AA4A0">
      <w:pPr>
        <w:pStyle w:val="17"/>
        <w:ind w:firstLine="3360" w:firstLineChars="1400"/>
        <w:rPr>
          <w:rFonts w:hint="eastAsia"/>
          <w:lang w:val="en-US" w:eastAsia="zh-CN"/>
        </w:rPr>
      </w:pPr>
      <w:r>
        <w:rPr>
          <w:rFonts w:hint="eastAsia" w:ascii="宋体" w:hAnsi="宋体"/>
          <w:sz w:val="24"/>
          <w:highlight w:val="none"/>
        </w:rPr>
        <w:t>日期：</w:t>
      </w:r>
      <w:r>
        <w:rPr>
          <w:rFonts w:hint="eastAsia" w:ascii="宋体" w:hAnsi="宋体" w:eastAsia="宋体"/>
          <w:sz w:val="24"/>
          <w:szCs w:val="24"/>
          <w:highlight w:val="none"/>
          <w:u w:val="single"/>
          <w:lang w:val="en-US" w:eastAsia="zh-CN"/>
        </w:rPr>
        <w:t xml:space="preserve">                              </w:t>
      </w:r>
      <w:r>
        <w:rPr>
          <w:rFonts w:hint="eastAsia" w:ascii="宋体" w:hAnsi="宋体" w:eastAsia="宋体"/>
          <w:color w:val="FFFFFF"/>
          <w:sz w:val="24"/>
          <w:szCs w:val="24"/>
          <w:highlight w:val="none"/>
          <w:u w:val="single"/>
          <w:lang w:val="en-US" w:eastAsia="zh-CN"/>
        </w:rPr>
        <w:t>。</w:t>
      </w:r>
    </w:p>
    <w:p w14:paraId="003378AE">
      <w:pPr>
        <w:ind w:left="0" w:leftChars="0" w:firstLine="0" w:firstLineChars="0"/>
        <w:rPr>
          <w:rFonts w:hint="eastAsia"/>
          <w:lang w:val="en-US" w:eastAsia="zh-CN"/>
        </w:rPr>
      </w:pPr>
    </w:p>
    <w:p w14:paraId="1C8E71BB">
      <w:pPr>
        <w:pStyle w:val="17"/>
        <w:rPr>
          <w:rFonts w:hint="eastAsia"/>
          <w:lang w:val="en-US" w:eastAsia="zh-CN"/>
        </w:rPr>
      </w:pPr>
    </w:p>
    <w:p w14:paraId="46568DE5">
      <w:pPr>
        <w:pageBreakBefore w:val="0"/>
        <w:numPr>
          <w:ilvl w:val="0"/>
          <w:numId w:val="7"/>
        </w:numPr>
        <w:kinsoku/>
        <w:wordWrap/>
        <w:topLinePunct w:val="0"/>
        <w:bidi w:val="0"/>
        <w:adjustRightInd/>
        <w:snapToGrid w:val="0"/>
        <w:spacing w:line="440" w:lineRule="exact"/>
        <w:jc w:val="left"/>
        <w:textAlignment w:val="auto"/>
        <w:rPr>
          <w:rFonts w:hint="eastAsia" w:hAnsi="宋体" w:cs="宋体"/>
          <w:b/>
          <w:bCs/>
          <w:sz w:val="40"/>
          <w:szCs w:val="40"/>
          <w:highlight w:val="none"/>
          <w:lang w:val="en-US" w:eastAsia="zh-CN"/>
        </w:rPr>
      </w:pPr>
      <w:r>
        <w:rPr>
          <w:rFonts w:hint="eastAsia" w:hAnsi="宋体" w:cs="宋体"/>
          <w:b/>
          <w:bCs/>
          <w:sz w:val="40"/>
          <w:szCs w:val="40"/>
          <w:highlight w:val="none"/>
          <w:lang w:val="en-US" w:eastAsia="zh-CN"/>
        </w:rPr>
        <w:t>陕西省政府采购供应商拒绝政府采购领域</w:t>
      </w:r>
    </w:p>
    <w:p w14:paraId="776F6DDD">
      <w:pPr>
        <w:pageBreakBefore w:val="0"/>
        <w:numPr>
          <w:ilvl w:val="0"/>
          <w:numId w:val="0"/>
        </w:numPr>
        <w:kinsoku/>
        <w:wordWrap/>
        <w:topLinePunct w:val="0"/>
        <w:bidi w:val="0"/>
        <w:adjustRightInd/>
        <w:snapToGrid w:val="0"/>
        <w:spacing w:line="440" w:lineRule="exact"/>
        <w:jc w:val="center"/>
        <w:textAlignment w:val="auto"/>
        <w:rPr>
          <w:rFonts w:hint="eastAsia" w:hAnsi="宋体" w:cs="宋体"/>
          <w:b/>
          <w:bCs/>
          <w:sz w:val="40"/>
          <w:szCs w:val="40"/>
          <w:highlight w:val="none"/>
        </w:rPr>
      </w:pPr>
      <w:r>
        <w:rPr>
          <w:rFonts w:hint="eastAsia" w:hAnsi="宋体" w:cs="宋体"/>
          <w:b/>
          <w:bCs/>
          <w:sz w:val="40"/>
          <w:szCs w:val="40"/>
          <w:highlight w:val="none"/>
          <w:lang w:val="en-US" w:eastAsia="zh-CN"/>
        </w:rPr>
        <w:t>商业</w:t>
      </w:r>
      <w:r>
        <w:rPr>
          <w:rFonts w:hint="eastAsia" w:hAnsi="宋体" w:cs="宋体"/>
          <w:b/>
          <w:bCs/>
          <w:sz w:val="40"/>
          <w:szCs w:val="40"/>
          <w:highlight w:val="none"/>
        </w:rPr>
        <w:t>贿赂承诺书</w:t>
      </w:r>
    </w:p>
    <w:p w14:paraId="76B7F95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18"/>
          <w:highlight w:val="none"/>
          <w:lang w:val="en-US" w:eastAsia="zh-CN"/>
        </w:rPr>
      </w:pPr>
      <w:r>
        <w:rPr>
          <w:rFonts w:hint="eastAsia" w:ascii="宋体" w:hAnsi="宋体" w:eastAsia="宋体" w:cs="宋体"/>
          <w:sz w:val="24"/>
          <w:szCs w:val="18"/>
          <w:highlight w:val="none"/>
          <w:lang w:val="en-US" w:eastAsia="zh-CN"/>
        </w:rPr>
        <w:t>为响应党中央、国务院关于治理政府采购领域商业贿赂行为的号召，我公司在此承诺：</w:t>
      </w:r>
    </w:p>
    <w:p w14:paraId="0B9EE90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18"/>
          <w:highlight w:val="none"/>
          <w:lang w:val="en-US" w:eastAsia="zh-CN"/>
        </w:rPr>
      </w:pPr>
      <w:r>
        <w:rPr>
          <w:rFonts w:hint="eastAsia" w:ascii="宋体" w:hAnsi="宋体" w:eastAsia="宋体" w:cs="宋体"/>
          <w:sz w:val="24"/>
          <w:szCs w:val="18"/>
          <w:highlight w:val="none"/>
          <w:lang w:val="en-US" w:eastAsia="zh-CN"/>
        </w:rPr>
        <w:t>1、在参与政府采购活动中遵纪守法、诚信经营、公平竞标。</w:t>
      </w:r>
    </w:p>
    <w:p w14:paraId="7D63EB3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18"/>
          <w:highlight w:val="none"/>
          <w:lang w:val="en-US" w:eastAsia="zh-CN"/>
        </w:rPr>
      </w:pPr>
      <w:r>
        <w:rPr>
          <w:rFonts w:hint="eastAsia" w:ascii="宋体" w:hAnsi="宋体" w:eastAsia="宋体" w:cs="宋体"/>
          <w:sz w:val="24"/>
          <w:szCs w:val="18"/>
          <w:highlight w:val="none"/>
          <w:lang w:val="en-US" w:eastAsia="zh-CN"/>
        </w:rPr>
        <w:t>2、不向政府采购人、采购代理机构和政府采购评审专家进行任何形式的商业贿赂以谋取交易机会。</w:t>
      </w:r>
    </w:p>
    <w:p w14:paraId="1268D24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18"/>
          <w:lang w:eastAsia="zh-CN"/>
        </w:rPr>
      </w:pPr>
      <w:r>
        <w:rPr>
          <w:rFonts w:hint="eastAsia" w:ascii="宋体" w:hAnsi="宋体" w:eastAsia="宋体" w:cs="宋体"/>
          <w:sz w:val="24"/>
          <w:szCs w:val="18"/>
          <w:lang w:val="en-US" w:eastAsia="zh-CN"/>
        </w:rPr>
        <w:t>3、不向政府采购代理机构和采购人提供虚假资质文件或采用虚假磋</w:t>
      </w:r>
      <w:r>
        <w:rPr>
          <w:rFonts w:hint="eastAsia" w:ascii="宋体" w:hAnsi="宋体" w:eastAsia="宋体" w:cs="宋体"/>
          <w:sz w:val="24"/>
          <w:szCs w:val="18"/>
        </w:rPr>
        <w:t>商方式参与政府采购市场竞争并谋取成交。</w:t>
      </w:r>
    </w:p>
    <w:p w14:paraId="3E5C6BD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18"/>
          <w:lang w:eastAsia="zh-CN"/>
        </w:rPr>
      </w:pPr>
      <w:r>
        <w:rPr>
          <w:rFonts w:hint="eastAsia" w:ascii="宋体" w:hAnsi="宋体" w:eastAsia="宋体" w:cs="宋体"/>
          <w:sz w:val="24"/>
          <w:szCs w:val="18"/>
        </w:rPr>
        <w:t>4、不采取“围、陪”等商业欺诈手段获得政府采购定单。</w:t>
      </w:r>
    </w:p>
    <w:p w14:paraId="666ED70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18"/>
          <w:lang w:eastAsia="zh-CN"/>
        </w:rPr>
      </w:pPr>
      <w:r>
        <w:rPr>
          <w:rFonts w:hint="eastAsia" w:ascii="宋体" w:hAnsi="宋体" w:eastAsia="宋体" w:cs="宋体"/>
          <w:sz w:val="24"/>
          <w:szCs w:val="18"/>
        </w:rPr>
        <w:t>5、不采取不正当手段诋毁、排挤其他供应商。</w:t>
      </w:r>
    </w:p>
    <w:p w14:paraId="10D2F9B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18"/>
          <w:lang w:eastAsia="zh-CN"/>
        </w:rPr>
      </w:pPr>
      <w:r>
        <w:rPr>
          <w:rFonts w:hint="eastAsia" w:ascii="宋体" w:hAnsi="宋体" w:eastAsia="宋体" w:cs="宋体"/>
          <w:sz w:val="24"/>
          <w:szCs w:val="18"/>
        </w:rPr>
        <w:t>6、不在提供商品和服务时“偷梁换柱、以次充好”损害采购人的合法权益。</w:t>
      </w:r>
    </w:p>
    <w:p w14:paraId="5789B64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18"/>
          <w:lang w:eastAsia="zh-CN"/>
        </w:rPr>
      </w:pPr>
      <w:r>
        <w:rPr>
          <w:rFonts w:hint="eastAsia" w:ascii="宋体" w:hAnsi="宋体" w:eastAsia="宋体" w:cs="宋体"/>
          <w:sz w:val="24"/>
          <w:szCs w:val="18"/>
        </w:rPr>
        <w:t>7、不与采购人、采购代理机</w:t>
      </w:r>
      <w:r>
        <w:rPr>
          <w:rFonts w:hint="eastAsia" w:ascii="宋体" w:hAnsi="宋体" w:eastAsia="宋体" w:cs="宋体"/>
          <w:sz w:val="24"/>
          <w:szCs w:val="18"/>
          <w:highlight w:val="none"/>
        </w:rPr>
        <w:t>构</w:t>
      </w:r>
      <w:r>
        <w:rPr>
          <w:rFonts w:hint="eastAsia" w:ascii="宋体" w:hAnsi="宋体" w:cs="宋体"/>
          <w:sz w:val="24"/>
          <w:szCs w:val="18"/>
          <w:highlight w:val="none"/>
          <w:lang w:eastAsia="zh-CN"/>
        </w:rPr>
        <w:t>和</w:t>
      </w:r>
      <w:r>
        <w:rPr>
          <w:rFonts w:hint="eastAsia" w:ascii="宋体" w:hAnsi="宋体" w:eastAsia="宋体" w:cs="宋体"/>
          <w:sz w:val="24"/>
          <w:szCs w:val="18"/>
          <w:highlight w:val="none"/>
        </w:rPr>
        <w:t>政</w:t>
      </w:r>
      <w:r>
        <w:rPr>
          <w:rFonts w:hint="eastAsia" w:ascii="宋体" w:hAnsi="宋体" w:eastAsia="宋体" w:cs="宋体"/>
          <w:sz w:val="24"/>
          <w:szCs w:val="18"/>
        </w:rPr>
        <w:t>府采购评审专家或其它供应商恶意串通，进行质疑和投诉，维护政府采购市场秩序。</w:t>
      </w:r>
    </w:p>
    <w:p w14:paraId="260B9BF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18"/>
          <w:lang w:eastAsia="zh-CN"/>
        </w:rPr>
      </w:pPr>
      <w:r>
        <w:rPr>
          <w:rFonts w:hint="eastAsia" w:ascii="宋体" w:hAnsi="宋体" w:eastAsia="宋体" w:cs="宋体"/>
          <w:sz w:val="24"/>
          <w:szCs w:val="18"/>
        </w:rPr>
        <w:t>8、尊重和接受政府采购监督管理部门的监督和政府采购代理机构采购要求，承担因违约行为给采购人造成的损失。</w:t>
      </w:r>
    </w:p>
    <w:p w14:paraId="75D7473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18"/>
          <w:lang w:eastAsia="zh-CN"/>
        </w:rPr>
      </w:pPr>
      <w:r>
        <w:rPr>
          <w:rFonts w:hint="eastAsia" w:ascii="宋体" w:hAnsi="宋体" w:eastAsia="宋体" w:cs="宋体"/>
          <w:sz w:val="24"/>
          <w:szCs w:val="18"/>
        </w:rPr>
        <w:t>9、不发生其他有悖于政府采购公开、公平、公正和诚信原则的行为。</w:t>
      </w:r>
    </w:p>
    <w:p w14:paraId="65F6E1F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ascii="宋体" w:hAnsi="宋体" w:eastAsia="宋体" w:cs="宋体"/>
          <w:sz w:val="24"/>
          <w:highlight w:val="none"/>
        </w:rPr>
        <w:t> </w:t>
      </w:r>
    </w:p>
    <w:p w14:paraId="01A8FBFB">
      <w:pPr>
        <w:keepNext w:val="0"/>
        <w:keepLines w:val="0"/>
        <w:pageBreakBefore w:val="0"/>
        <w:widowControl w:val="0"/>
        <w:kinsoku/>
        <w:wordWrap/>
        <w:overflowPunct/>
        <w:topLinePunct w:val="0"/>
        <w:autoSpaceDE/>
        <w:autoSpaceDN/>
        <w:bidi w:val="0"/>
        <w:adjustRightInd/>
        <w:snapToGrid/>
        <w:spacing w:line="520" w:lineRule="exact"/>
        <w:ind w:right="-161" w:firstLine="2400" w:firstLineChars="1000"/>
        <w:jc w:val="both"/>
        <w:textAlignment w:val="auto"/>
        <w:rPr>
          <w:rFonts w:hint="eastAsia" w:ascii="宋体" w:hAnsi="宋体" w:cs="仿宋"/>
          <w:sz w:val="28"/>
          <w:szCs w:val="28"/>
        </w:rPr>
      </w:pPr>
      <w:r>
        <w:rPr>
          <w:rFonts w:hint="eastAsia" w:ascii="宋体" w:hAnsi="宋体" w:cs="仿宋"/>
          <w:sz w:val="24"/>
        </w:rPr>
        <w:t>供</w:t>
      </w:r>
      <w:r>
        <w:rPr>
          <w:rFonts w:hint="eastAsia" w:ascii="宋体" w:hAnsi="宋体" w:cs="仿宋"/>
          <w:sz w:val="24"/>
          <w:lang w:val="en-US" w:eastAsia="zh-CN"/>
        </w:rPr>
        <w:t xml:space="preserve">  </w:t>
      </w:r>
      <w:r>
        <w:rPr>
          <w:rFonts w:hint="eastAsia" w:ascii="宋体" w:hAnsi="宋体" w:cs="仿宋"/>
          <w:sz w:val="24"/>
        </w:rPr>
        <w:t>应</w:t>
      </w:r>
      <w:r>
        <w:rPr>
          <w:rFonts w:hint="eastAsia" w:ascii="宋体" w:hAnsi="宋体" w:cs="仿宋"/>
          <w:sz w:val="24"/>
          <w:lang w:val="en-US" w:eastAsia="zh-CN"/>
        </w:rPr>
        <w:t xml:space="preserve">  </w:t>
      </w:r>
      <w:r>
        <w:rPr>
          <w:rFonts w:hint="eastAsia" w:ascii="宋体" w:hAnsi="宋体" w:cs="仿宋"/>
          <w:sz w:val="24"/>
        </w:rPr>
        <w:t>商：</w:t>
      </w:r>
      <w:r>
        <w:rPr>
          <w:rFonts w:hint="eastAsia" w:ascii="宋体" w:hAnsi="宋体" w:cs="仿宋"/>
          <w:sz w:val="24"/>
          <w:u w:val="single"/>
        </w:rPr>
        <w:t xml:space="preserve">                      </w:t>
      </w:r>
      <w:r>
        <w:rPr>
          <w:rFonts w:hint="eastAsia" w:ascii="宋体" w:hAnsi="宋体" w:cs="仿宋"/>
          <w:sz w:val="24"/>
          <w:u w:val="single"/>
          <w:lang w:val="en-US" w:eastAsia="zh-CN"/>
        </w:rPr>
        <w:t xml:space="preserve">        </w:t>
      </w:r>
      <w:r>
        <w:rPr>
          <w:rFonts w:hint="eastAsia" w:ascii="宋体" w:hAnsi="宋体" w:cs="仿宋"/>
          <w:sz w:val="24"/>
          <w:u w:val="single"/>
        </w:rPr>
        <w:t>（盖</w:t>
      </w:r>
      <w:r>
        <w:rPr>
          <w:rFonts w:hint="eastAsia" w:ascii="宋体" w:hAnsi="宋体" w:cs="仿宋"/>
          <w:sz w:val="24"/>
          <w:u w:val="single"/>
          <w:lang w:eastAsia="zh-CN"/>
        </w:rPr>
        <w:t>公</w:t>
      </w:r>
      <w:r>
        <w:rPr>
          <w:rFonts w:hint="eastAsia" w:ascii="宋体" w:hAnsi="宋体" w:cs="仿宋"/>
          <w:sz w:val="24"/>
          <w:u w:val="single"/>
        </w:rPr>
        <w:t>章</w:t>
      </w:r>
      <w:r>
        <w:rPr>
          <w:rFonts w:hint="eastAsia" w:ascii="宋体" w:hAnsi="宋体" w:cs="仿宋"/>
          <w:sz w:val="24"/>
          <w:u w:val="single"/>
          <w:lang w:eastAsia="zh-CN"/>
        </w:rPr>
        <w:t>）</w:t>
      </w:r>
    </w:p>
    <w:p w14:paraId="5BF80ECA">
      <w:pPr>
        <w:keepNext w:val="0"/>
        <w:keepLines w:val="0"/>
        <w:pageBreakBefore w:val="0"/>
        <w:widowControl w:val="0"/>
        <w:kinsoku/>
        <w:wordWrap/>
        <w:overflowPunct/>
        <w:topLinePunct w:val="0"/>
        <w:autoSpaceDE/>
        <w:autoSpaceDN/>
        <w:bidi w:val="0"/>
        <w:adjustRightInd/>
        <w:snapToGrid/>
        <w:spacing w:line="520" w:lineRule="exact"/>
        <w:ind w:firstLine="840" w:firstLineChars="300"/>
        <w:jc w:val="both"/>
        <w:textAlignment w:val="auto"/>
        <w:rPr>
          <w:rFonts w:hint="eastAsia"/>
        </w:rPr>
      </w:pPr>
      <w:r>
        <w:rPr>
          <w:rFonts w:hint="eastAsia" w:ascii="宋体" w:hAnsi="宋体" w:cs="仿宋"/>
          <w:sz w:val="28"/>
          <w:szCs w:val="28"/>
        </w:rPr>
        <w:t xml:space="preserve"> </w:t>
      </w:r>
      <w:r>
        <w:rPr>
          <w:rFonts w:hint="eastAsia" w:ascii="宋体" w:hAnsi="宋体" w:eastAsia="宋体" w:cs="仿宋"/>
          <w:sz w:val="28"/>
          <w:szCs w:val="28"/>
          <w:lang w:val="en-US" w:eastAsia="zh-CN"/>
        </w:rPr>
        <w:t xml:space="preserve">     </w:t>
      </w:r>
      <w:r>
        <w:rPr>
          <w:rFonts w:hint="eastAsia" w:ascii="宋体" w:hAnsi="宋体" w:cs="仿宋"/>
          <w:sz w:val="28"/>
          <w:szCs w:val="28"/>
          <w:lang w:val="en-US" w:eastAsia="zh-CN"/>
        </w:rPr>
        <w:t xml:space="preserve">     </w:t>
      </w:r>
      <w:r>
        <w:rPr>
          <w:rFonts w:hint="eastAsia" w:ascii="宋体" w:hAnsi="宋体" w:eastAsia="宋体" w:cs="宋体"/>
          <w:kern w:val="1"/>
          <w:sz w:val="24"/>
          <w:szCs w:val="36"/>
        </w:rPr>
        <w:t>法定代表人或</w:t>
      </w:r>
      <w:r>
        <w:rPr>
          <w:rFonts w:hint="eastAsia" w:ascii="宋体" w:hAnsi="宋体" w:cs="宋体"/>
          <w:kern w:val="1"/>
          <w:sz w:val="24"/>
          <w:szCs w:val="36"/>
          <w:lang w:val="en-US" w:eastAsia="zh-CN"/>
        </w:rPr>
        <w:t>被</w:t>
      </w:r>
      <w:r>
        <w:rPr>
          <w:rFonts w:hint="eastAsia" w:ascii="宋体" w:hAnsi="宋体" w:eastAsia="宋体" w:cs="宋体"/>
          <w:sz w:val="24"/>
        </w:rPr>
        <w:t>授权</w:t>
      </w:r>
      <w:r>
        <w:rPr>
          <w:rFonts w:hint="eastAsia" w:ascii="宋体" w:hAnsi="宋体" w:cs="宋体"/>
          <w:sz w:val="24"/>
          <w:lang w:val="en-US" w:eastAsia="zh-CN"/>
        </w:rPr>
        <w:t>人</w:t>
      </w:r>
      <w:r>
        <w:rPr>
          <w:rFonts w:hint="eastAsia" w:ascii="宋体" w:hAnsi="宋体" w:eastAsia="宋体" w:cs="宋体"/>
          <w:kern w:val="1"/>
          <w:sz w:val="24"/>
          <w:szCs w:val="36"/>
        </w:rPr>
        <w:t>：</w:t>
      </w:r>
      <w:r>
        <w:rPr>
          <w:rFonts w:hint="eastAsia" w:ascii="宋体" w:hAnsi="宋体" w:eastAsia="宋体" w:cs="宋体"/>
          <w:i/>
          <w:iCs/>
          <w:kern w:val="1"/>
          <w:sz w:val="24"/>
          <w:szCs w:val="36"/>
          <w:u w:val="single"/>
        </w:rPr>
        <w:t xml:space="preserve">             </w:t>
      </w:r>
      <w:r>
        <w:rPr>
          <w:rFonts w:hint="eastAsia" w:ascii="宋体" w:hAnsi="宋体" w:cs="宋体"/>
          <w:i/>
          <w:iCs/>
          <w:kern w:val="1"/>
          <w:sz w:val="24"/>
          <w:szCs w:val="36"/>
          <w:u w:val="single"/>
          <w:lang w:val="en-US" w:eastAsia="zh-CN"/>
        </w:rPr>
        <w:t xml:space="preserve"> </w:t>
      </w:r>
      <w:r>
        <w:rPr>
          <w:rFonts w:hint="eastAsia" w:ascii="宋体" w:hAnsi="宋体" w:eastAsia="宋体" w:cs="宋体"/>
          <w:i/>
          <w:iCs/>
          <w:kern w:val="1"/>
          <w:sz w:val="24"/>
          <w:szCs w:val="36"/>
          <w:u w:val="single"/>
        </w:rPr>
        <w:t xml:space="preserve">  </w:t>
      </w:r>
      <w:r>
        <w:rPr>
          <w:rFonts w:hint="eastAsia" w:ascii="宋体" w:hAnsi="宋体" w:eastAsia="宋体" w:cs="宋体"/>
          <w:kern w:val="1"/>
          <w:sz w:val="24"/>
          <w:u w:val="single"/>
        </w:rPr>
        <w:t>（签字或盖章）</w:t>
      </w:r>
    </w:p>
    <w:p w14:paraId="7266479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cs="仿宋"/>
          <w:b w:val="0"/>
          <w:bCs/>
          <w:sz w:val="28"/>
          <w:szCs w:val="28"/>
          <w:highlight w:val="none"/>
          <w:lang w:val="en-US" w:eastAsia="zh-CN"/>
        </w:rPr>
      </w:pPr>
      <w:r>
        <w:rPr>
          <w:rFonts w:hint="eastAsia" w:ascii="宋体" w:hAnsi="宋体" w:cs="仿宋"/>
          <w:sz w:val="24"/>
        </w:rPr>
        <w:t xml:space="preserve">                </w:t>
      </w:r>
      <w:r>
        <w:rPr>
          <w:rFonts w:hint="eastAsia" w:ascii="宋体" w:hAnsi="宋体" w:cs="仿宋"/>
          <w:sz w:val="24"/>
          <w:lang w:val="en-US" w:eastAsia="zh-CN"/>
        </w:rPr>
        <w:t xml:space="preserve">         </w:t>
      </w:r>
      <w:r>
        <w:rPr>
          <w:rFonts w:hint="eastAsia" w:ascii="宋体" w:hAnsi="宋体" w:cs="仿宋"/>
          <w:sz w:val="24"/>
          <w:highlight w:val="none"/>
          <w:lang w:val="en-US" w:eastAsia="zh-CN"/>
        </w:rPr>
        <w:t xml:space="preserve">     </w:t>
      </w:r>
      <w:r>
        <w:rPr>
          <w:rFonts w:hint="eastAsia" w:ascii="宋体" w:hAnsi="宋体" w:cs="仿宋"/>
          <w:sz w:val="24"/>
          <w:highlight w:val="none"/>
          <w:u w:val="single"/>
        </w:rPr>
        <w:t xml:space="preserve">         </w:t>
      </w:r>
      <w:r>
        <w:rPr>
          <w:rFonts w:hint="eastAsia" w:ascii="宋体" w:hAnsi="宋体" w:cs="仿宋"/>
          <w:sz w:val="24"/>
          <w:highlight w:val="none"/>
        </w:rPr>
        <w:t>年</w:t>
      </w:r>
      <w:r>
        <w:rPr>
          <w:rFonts w:hint="eastAsia" w:ascii="宋体" w:hAnsi="宋体" w:cs="仿宋"/>
          <w:sz w:val="24"/>
          <w:highlight w:val="none"/>
          <w:u w:val="single"/>
        </w:rPr>
        <w:t xml:space="preserve">     </w:t>
      </w:r>
      <w:r>
        <w:rPr>
          <w:rFonts w:hint="eastAsia" w:ascii="宋体" w:hAnsi="宋体" w:eastAsia="宋体" w:cs="仿宋"/>
          <w:sz w:val="24"/>
          <w:highlight w:val="none"/>
          <w:u w:val="single"/>
          <w:lang w:val="en-US" w:eastAsia="zh-CN"/>
        </w:rPr>
        <w:t xml:space="preserve"> </w:t>
      </w:r>
      <w:r>
        <w:rPr>
          <w:rFonts w:hint="eastAsia" w:ascii="宋体" w:hAnsi="宋体" w:cs="仿宋"/>
          <w:sz w:val="24"/>
          <w:highlight w:val="none"/>
          <w:u w:val="single"/>
        </w:rPr>
        <w:t xml:space="preserve">  </w:t>
      </w:r>
      <w:r>
        <w:rPr>
          <w:rFonts w:hint="eastAsia" w:ascii="宋体" w:hAnsi="宋体" w:cs="仿宋"/>
          <w:sz w:val="24"/>
          <w:highlight w:val="none"/>
        </w:rPr>
        <w:t>月</w:t>
      </w:r>
      <w:r>
        <w:rPr>
          <w:rFonts w:hint="eastAsia" w:ascii="宋体" w:hAnsi="宋体" w:cs="仿宋"/>
          <w:sz w:val="24"/>
          <w:highlight w:val="none"/>
          <w:u w:val="single"/>
        </w:rPr>
        <w:t xml:space="preserve">   </w:t>
      </w:r>
      <w:r>
        <w:rPr>
          <w:rFonts w:hint="eastAsia" w:ascii="宋体" w:hAnsi="宋体" w:eastAsia="宋体" w:cs="仿宋"/>
          <w:sz w:val="24"/>
          <w:highlight w:val="none"/>
          <w:u w:val="single"/>
          <w:lang w:val="en-US" w:eastAsia="zh-CN"/>
        </w:rPr>
        <w:t xml:space="preserve"> </w:t>
      </w:r>
      <w:r>
        <w:rPr>
          <w:rFonts w:hint="eastAsia" w:ascii="宋体" w:hAnsi="宋体" w:cs="仿宋"/>
          <w:sz w:val="24"/>
          <w:highlight w:val="none"/>
          <w:u w:val="single"/>
        </w:rPr>
        <w:t xml:space="preserve">    </w:t>
      </w:r>
      <w:r>
        <w:rPr>
          <w:rFonts w:hint="eastAsia" w:ascii="宋体" w:hAnsi="宋体" w:cs="仿宋"/>
          <w:sz w:val="24"/>
          <w:highlight w:val="none"/>
        </w:rPr>
        <w:t>日</w:t>
      </w:r>
    </w:p>
    <w:p w14:paraId="6E370894">
      <w:pPr>
        <w:pStyle w:val="39"/>
        <w:pageBreakBefore w:val="0"/>
        <w:wordWrap/>
        <w:bidi w:val="0"/>
        <w:adjustRightInd/>
        <w:spacing w:line="440" w:lineRule="exact"/>
        <w:ind w:left="0" w:leftChars="0" w:firstLine="0" w:firstLineChars="0"/>
        <w:jc w:val="both"/>
        <w:textAlignment w:val="auto"/>
        <w:outlineLvl w:val="9"/>
        <w:rPr>
          <w:rFonts w:hint="eastAsia" w:hAnsi="宋体" w:cs="仿宋"/>
          <w:b w:val="0"/>
          <w:bCs/>
          <w:sz w:val="28"/>
          <w:szCs w:val="28"/>
          <w:highlight w:val="none"/>
          <w:lang w:val="en-US" w:eastAsia="zh-CN"/>
        </w:rPr>
      </w:pPr>
      <w:r>
        <w:rPr>
          <w:rFonts w:hint="eastAsia" w:ascii="宋体" w:hAnsi="宋体" w:cs="仿宋"/>
          <w:b w:val="0"/>
          <w:bCs/>
          <w:sz w:val="28"/>
          <w:szCs w:val="28"/>
          <w:highlight w:val="none"/>
          <w:lang w:val="en-US" w:eastAsia="zh-CN"/>
        </w:rPr>
        <w:t>附件</w:t>
      </w:r>
      <w:r>
        <w:rPr>
          <w:rFonts w:hint="eastAsia" w:hAnsi="宋体" w:cs="仿宋"/>
          <w:b w:val="0"/>
          <w:bCs/>
          <w:sz w:val="28"/>
          <w:szCs w:val="28"/>
          <w:highlight w:val="none"/>
          <w:lang w:val="en-US" w:eastAsia="zh-CN"/>
        </w:rPr>
        <w:t xml:space="preserve">1： </w:t>
      </w:r>
    </w:p>
    <w:p w14:paraId="03F3A4DB">
      <w:pPr>
        <w:pStyle w:val="39"/>
        <w:keepNext w:val="0"/>
        <w:keepLines w:val="0"/>
        <w:pageBreakBefore w:val="0"/>
        <w:kinsoku/>
        <w:wordWrap/>
        <w:overflowPunct/>
        <w:topLinePunct w:val="0"/>
        <w:autoSpaceDE/>
        <w:autoSpaceDN/>
        <w:bidi w:val="0"/>
        <w:adjustRightInd/>
        <w:spacing w:line="520" w:lineRule="exact"/>
        <w:ind w:left="0" w:leftChars="0" w:firstLine="0" w:firstLineChars="0"/>
        <w:jc w:val="center"/>
        <w:textAlignment w:val="auto"/>
        <w:outlineLvl w:val="9"/>
        <w:rPr>
          <w:rFonts w:hint="eastAsia"/>
          <w:highlight w:val="none"/>
        </w:rPr>
      </w:pPr>
      <w:r>
        <w:rPr>
          <w:rFonts w:hint="eastAsia" w:hAnsi="宋体"/>
          <w:b/>
          <w:bCs/>
          <w:kern w:val="2"/>
          <w:sz w:val="32"/>
          <w:szCs w:val="32"/>
          <w:highlight w:val="none"/>
          <w:lang w:val="en-US" w:eastAsia="zh-CN" w:bidi="ar-SA"/>
        </w:rPr>
        <w:t>监狱企业证明文件（若有）</w:t>
      </w:r>
    </w:p>
    <w:p w14:paraId="110D5457">
      <w:pPr>
        <w:keepNext w:val="0"/>
        <w:keepLines w:val="0"/>
        <w:pageBreakBefore w:val="0"/>
        <w:kinsoku/>
        <w:wordWrap/>
        <w:overflowPunct/>
        <w:topLinePunct w:val="0"/>
        <w:autoSpaceDE/>
        <w:autoSpaceDN/>
        <w:bidi w:val="0"/>
        <w:adjustRightInd/>
        <w:snapToGrid w:val="0"/>
        <w:spacing w:line="520" w:lineRule="exact"/>
        <w:ind w:firstLine="504" w:firstLineChars="200"/>
        <w:jc w:val="left"/>
        <w:textAlignment w:val="auto"/>
        <w:outlineLvl w:val="9"/>
        <w:rPr>
          <w:rFonts w:ascii="宋体" w:hAnsi="宋体" w:cs="宋体"/>
          <w:b/>
          <w:bCs/>
          <w:spacing w:val="48"/>
          <w:sz w:val="72"/>
          <w:szCs w:val="72"/>
          <w:highlight w:val="none"/>
        </w:rPr>
      </w:pPr>
      <w:r>
        <w:rPr>
          <w:rFonts w:hint="eastAsia" w:ascii="宋体" w:hAnsi="宋体" w:cs="宋体"/>
          <w:spacing w:val="6"/>
          <w:sz w:val="24"/>
          <w:szCs w:val="24"/>
          <w:highlight w:val="none"/>
        </w:rPr>
        <w:t>说明：根据</w:t>
      </w:r>
      <w:r>
        <w:rPr>
          <w:rFonts w:hint="eastAsia" w:ascii="宋体" w:hAnsi="宋体" w:cs="宋体"/>
          <w:sz w:val="24"/>
          <w:szCs w:val="24"/>
          <w:highlight w:val="none"/>
        </w:rPr>
        <w:t>《关于政府采购支持监狱企业发展有关问题的通知》（财库〔2014〕68号）的规定，监狱企业参加政府采购活动时，应当提供由省级以上监狱管理局、戒毒管理局（含新疆生产建设兵团）出具的属于监狱企业的证明文件。</w:t>
      </w:r>
    </w:p>
    <w:p w14:paraId="4A319061">
      <w:pPr>
        <w:pStyle w:val="39"/>
        <w:keepNext w:val="0"/>
        <w:keepLines w:val="0"/>
        <w:pageBreakBefore w:val="0"/>
        <w:kinsoku/>
        <w:wordWrap/>
        <w:overflowPunct/>
        <w:topLinePunct w:val="0"/>
        <w:autoSpaceDE/>
        <w:autoSpaceDN/>
        <w:bidi w:val="0"/>
        <w:adjustRightInd/>
        <w:spacing w:line="520" w:lineRule="exact"/>
        <w:jc w:val="both"/>
        <w:textAlignment w:val="auto"/>
        <w:outlineLvl w:val="9"/>
        <w:rPr>
          <w:rFonts w:hint="eastAsia" w:ascii="宋体" w:hAnsi="宋体"/>
          <w:b/>
          <w:bCs/>
          <w:kern w:val="2"/>
          <w:sz w:val="32"/>
          <w:szCs w:val="32"/>
          <w:highlight w:val="none"/>
          <w:lang w:val="en-US" w:eastAsia="zh-CN" w:bidi="ar-SA"/>
        </w:rPr>
      </w:pPr>
    </w:p>
    <w:p w14:paraId="45D39882">
      <w:pPr>
        <w:pStyle w:val="39"/>
        <w:keepNext w:val="0"/>
        <w:keepLines w:val="0"/>
        <w:pageBreakBefore w:val="0"/>
        <w:kinsoku/>
        <w:wordWrap/>
        <w:overflowPunct/>
        <w:topLinePunct w:val="0"/>
        <w:autoSpaceDE/>
        <w:autoSpaceDN/>
        <w:bidi w:val="0"/>
        <w:adjustRightInd/>
        <w:spacing w:line="520" w:lineRule="exact"/>
        <w:ind w:left="0" w:leftChars="0" w:firstLine="0" w:firstLineChars="0"/>
        <w:jc w:val="both"/>
        <w:textAlignment w:val="auto"/>
        <w:outlineLvl w:val="9"/>
        <w:rPr>
          <w:rFonts w:hint="eastAsia" w:hAnsi="宋体" w:cs="仿宋"/>
          <w:b w:val="0"/>
          <w:bCs/>
          <w:sz w:val="28"/>
          <w:szCs w:val="28"/>
          <w:highlight w:val="none"/>
          <w:lang w:val="en-US" w:eastAsia="zh-CN"/>
        </w:rPr>
      </w:pPr>
      <w:r>
        <w:rPr>
          <w:rFonts w:hint="eastAsia" w:ascii="宋体" w:hAnsi="宋体" w:cs="仿宋"/>
          <w:b w:val="0"/>
          <w:bCs/>
          <w:sz w:val="28"/>
          <w:szCs w:val="28"/>
          <w:highlight w:val="none"/>
          <w:lang w:val="en-US" w:eastAsia="zh-CN"/>
        </w:rPr>
        <w:t>附件</w:t>
      </w:r>
      <w:r>
        <w:rPr>
          <w:rFonts w:hint="eastAsia" w:hAnsi="宋体" w:cs="仿宋"/>
          <w:b w:val="0"/>
          <w:bCs/>
          <w:sz w:val="28"/>
          <w:szCs w:val="28"/>
          <w:highlight w:val="none"/>
          <w:lang w:val="en-US" w:eastAsia="zh-CN"/>
        </w:rPr>
        <w:t>2：</w:t>
      </w:r>
    </w:p>
    <w:p w14:paraId="7EAB1D91">
      <w:pPr>
        <w:pStyle w:val="39"/>
        <w:keepNext w:val="0"/>
        <w:keepLines w:val="0"/>
        <w:pageBreakBefore w:val="0"/>
        <w:kinsoku/>
        <w:wordWrap/>
        <w:overflowPunct/>
        <w:topLinePunct w:val="0"/>
        <w:autoSpaceDE/>
        <w:autoSpaceDN/>
        <w:bidi w:val="0"/>
        <w:adjustRightInd/>
        <w:spacing w:line="520" w:lineRule="exact"/>
        <w:ind w:left="0" w:leftChars="0" w:firstLine="0" w:firstLineChars="0"/>
        <w:jc w:val="center"/>
        <w:textAlignment w:val="auto"/>
        <w:outlineLvl w:val="9"/>
        <w:rPr>
          <w:rFonts w:hint="eastAsia" w:ascii="宋体" w:hAnsi="宋体"/>
          <w:b/>
          <w:bCs/>
          <w:kern w:val="2"/>
          <w:sz w:val="32"/>
          <w:szCs w:val="32"/>
          <w:highlight w:val="none"/>
          <w:lang w:val="en-US" w:eastAsia="zh-CN" w:bidi="ar-SA"/>
        </w:rPr>
      </w:pPr>
      <w:r>
        <w:rPr>
          <w:rFonts w:hint="eastAsia" w:ascii="宋体" w:hAnsi="宋体" w:eastAsia="宋体" w:cs="Times New Roman"/>
          <w:b/>
          <w:bCs/>
          <w:kern w:val="2"/>
          <w:sz w:val="32"/>
          <w:szCs w:val="32"/>
          <w:highlight w:val="none"/>
          <w:lang w:val="en-US" w:eastAsia="zh-CN" w:bidi="ar-SA"/>
        </w:rPr>
        <w:t>残疾人福利性单位声明（若有）</w:t>
      </w:r>
    </w:p>
    <w:p w14:paraId="22335AFD">
      <w:pPr>
        <w:keepNext w:val="0"/>
        <w:keepLines w:val="0"/>
        <w:pageBreakBefore w:val="0"/>
        <w:kinsoku/>
        <w:wordWrap/>
        <w:overflowPunct/>
        <w:topLinePunct w:val="0"/>
        <w:autoSpaceDE/>
        <w:autoSpaceDN/>
        <w:bidi w:val="0"/>
        <w:adjustRightInd/>
        <w:spacing w:line="520" w:lineRule="exact"/>
        <w:ind w:firstLine="504" w:firstLineChars="200"/>
        <w:textAlignment w:val="auto"/>
        <w:rPr>
          <w:rFonts w:ascii="宋体" w:hAnsi="宋体"/>
          <w:spacing w:val="6"/>
          <w:sz w:val="24"/>
        </w:rPr>
      </w:pPr>
      <w:r>
        <w:rPr>
          <w:rFonts w:hint="eastAsia" w:ascii="宋体" w:hAnsi="宋体"/>
          <w:spacing w:val="6"/>
          <w:sz w:val="24"/>
        </w:rPr>
        <w:t>根据《三部门联合发布关于促进残疾人就业政府采购政策的通知》（财库〔2017〕141号）的规定，由</w:t>
      </w:r>
      <w:r>
        <w:rPr>
          <w:rFonts w:hint="eastAsia" w:ascii="宋体" w:hAnsi="宋体"/>
          <w:spacing w:val="6"/>
          <w:sz w:val="24"/>
          <w:lang w:eastAsia="zh-CN"/>
        </w:rPr>
        <w:t>供应商</w:t>
      </w:r>
      <w:r>
        <w:rPr>
          <w:rFonts w:hint="eastAsia" w:ascii="宋体" w:hAnsi="宋体"/>
          <w:spacing w:val="6"/>
          <w:sz w:val="24"/>
        </w:rPr>
        <w:t>自行申明，并对申明真实性负责。如有虚假，将依法承担相应责任。</w:t>
      </w:r>
    </w:p>
    <w:p w14:paraId="68F1866A">
      <w:pPr>
        <w:keepNext w:val="0"/>
        <w:keepLines w:val="0"/>
        <w:pageBreakBefore w:val="0"/>
        <w:kinsoku/>
        <w:wordWrap/>
        <w:overflowPunct/>
        <w:topLinePunct w:val="0"/>
        <w:autoSpaceDE/>
        <w:autoSpaceDN/>
        <w:bidi w:val="0"/>
        <w:adjustRightInd/>
        <w:spacing w:line="520" w:lineRule="exact"/>
        <w:jc w:val="center"/>
        <w:textAlignment w:val="auto"/>
        <w:rPr>
          <w:rFonts w:ascii="宋体" w:hAnsi="宋体" w:cs="宋体"/>
          <w:b/>
          <w:spacing w:val="6"/>
          <w:sz w:val="24"/>
          <w:szCs w:val="24"/>
          <w:highlight w:val="none"/>
        </w:rPr>
      </w:pPr>
      <w:bookmarkStart w:id="753" w:name="OLE_LINK14"/>
      <w:r>
        <w:rPr>
          <w:rFonts w:hint="eastAsia" w:ascii="宋体" w:hAnsi="宋体" w:cs="宋体"/>
          <w:b/>
          <w:spacing w:val="6"/>
          <w:sz w:val="24"/>
          <w:szCs w:val="24"/>
          <w:highlight w:val="none"/>
        </w:rPr>
        <w:t>残疾人福利性单位声明函</w:t>
      </w:r>
      <w:bookmarkEnd w:id="753"/>
    </w:p>
    <w:p w14:paraId="0A238C9D">
      <w:pPr>
        <w:keepNext w:val="0"/>
        <w:keepLines w:val="0"/>
        <w:pageBreakBefore w:val="0"/>
        <w:kinsoku/>
        <w:wordWrap/>
        <w:overflowPunct/>
        <w:topLinePunct w:val="0"/>
        <w:autoSpaceDE/>
        <w:autoSpaceDN/>
        <w:bidi w:val="0"/>
        <w:adjustRightInd/>
        <w:spacing w:line="520" w:lineRule="exact"/>
        <w:ind w:firstLine="504" w:firstLineChars="200"/>
        <w:textAlignment w:val="auto"/>
        <w:rPr>
          <w:rFonts w:ascii="宋体" w:hAnsi="宋体"/>
          <w:color w:val="auto"/>
          <w:spacing w:val="6"/>
          <w:sz w:val="24"/>
          <w:szCs w:val="24"/>
        </w:rPr>
      </w:pPr>
      <w:r>
        <w:rPr>
          <w:rFonts w:hint="eastAsia" w:ascii="宋体" w:hAnsi="宋体"/>
          <w:color w:val="auto"/>
          <w:spacing w:val="6"/>
          <w:sz w:val="24"/>
          <w:szCs w:val="24"/>
        </w:rPr>
        <w:t>本单位郑重声明，根据《财政部</w:t>
      </w:r>
      <w:r>
        <w:rPr>
          <w:rFonts w:hint="eastAsia" w:ascii="宋体" w:hAnsi="宋体"/>
          <w:color w:val="auto"/>
          <w:spacing w:val="6"/>
          <w:sz w:val="24"/>
          <w:szCs w:val="24"/>
          <w:lang w:eastAsia="zh-CN"/>
        </w:rPr>
        <w:t>、</w:t>
      </w:r>
      <w:r>
        <w:rPr>
          <w:rFonts w:hint="eastAsia" w:ascii="宋体" w:hAnsi="宋体"/>
          <w:color w:val="auto"/>
          <w:spacing w:val="6"/>
          <w:sz w:val="24"/>
          <w:szCs w:val="24"/>
        </w:rPr>
        <w:t>民政部</w:t>
      </w:r>
      <w:r>
        <w:rPr>
          <w:rFonts w:hint="eastAsia" w:ascii="宋体" w:hAnsi="宋体"/>
          <w:color w:val="auto"/>
          <w:spacing w:val="6"/>
          <w:sz w:val="24"/>
          <w:szCs w:val="24"/>
          <w:lang w:eastAsia="zh-CN"/>
        </w:rPr>
        <w:t>、</w:t>
      </w:r>
      <w:r>
        <w:rPr>
          <w:rFonts w:hint="eastAsia" w:ascii="宋体" w:hAnsi="宋体"/>
          <w:color w:val="auto"/>
          <w:spacing w:val="6"/>
          <w:sz w:val="24"/>
          <w:szCs w:val="24"/>
        </w:rPr>
        <w:t>中国残疾人联合会关于促进残疾人就业政府采购政策的通知》（财库</w:t>
      </w:r>
      <w:r>
        <w:rPr>
          <w:rFonts w:hint="eastAsia" w:ascii="宋体" w:hAnsi="宋体"/>
          <w:color w:val="auto"/>
          <w:sz w:val="24"/>
          <w:szCs w:val="24"/>
        </w:rPr>
        <w:t>〔2017〕141</w:t>
      </w:r>
      <w:r>
        <w:rPr>
          <w:rFonts w:hint="eastAsia" w:ascii="宋体" w:hAnsi="宋体"/>
          <w:color w:val="auto"/>
          <w:spacing w:val="6"/>
          <w:sz w:val="24"/>
          <w:szCs w:val="24"/>
        </w:rPr>
        <w:t>号）的规定，本单位为符合条件的残疾人福利性单位，且本单位参加</w:t>
      </w:r>
      <w:r>
        <w:rPr>
          <w:rFonts w:hint="eastAsia" w:ascii="宋体" w:hAnsi="宋体"/>
          <w:color w:val="auto"/>
          <w:spacing w:val="6"/>
          <w:sz w:val="24"/>
          <w:szCs w:val="24"/>
          <w:u w:val="single"/>
          <w:lang w:val="en-US" w:eastAsia="zh-CN"/>
        </w:rPr>
        <w:t xml:space="preserve">     </w:t>
      </w:r>
      <w:r>
        <w:rPr>
          <w:rFonts w:hint="eastAsia" w:ascii="宋体" w:hAnsi="宋体"/>
          <w:color w:val="auto"/>
          <w:spacing w:val="6"/>
          <w:sz w:val="24"/>
          <w:szCs w:val="24"/>
        </w:rPr>
        <w:t>单位的</w:t>
      </w:r>
      <w:r>
        <w:rPr>
          <w:rFonts w:hint="eastAsia" w:ascii="宋体" w:hAnsi="宋体"/>
          <w:color w:val="auto"/>
          <w:spacing w:val="6"/>
          <w:sz w:val="24"/>
          <w:szCs w:val="24"/>
          <w:u w:val="single"/>
          <w:lang w:val="en-US" w:eastAsia="zh-CN"/>
        </w:rPr>
        <w:t xml:space="preserve">       </w:t>
      </w:r>
      <w:r>
        <w:rPr>
          <w:rFonts w:hint="eastAsia" w:ascii="宋体" w:hAnsi="宋体"/>
          <w:color w:val="auto"/>
          <w:spacing w:val="6"/>
          <w:sz w:val="24"/>
          <w:szCs w:val="24"/>
        </w:rPr>
        <w:t>项目采购活动提供本单位制造的货物（由本单位承担工程/提供服务），或者提供其他残疾人福利性单位制造的货物（不包括使用非残疾人福利性单位注册商标的货物）。</w:t>
      </w:r>
    </w:p>
    <w:p w14:paraId="646DDF6F">
      <w:pPr>
        <w:keepNext w:val="0"/>
        <w:keepLines w:val="0"/>
        <w:pageBreakBefore w:val="0"/>
        <w:kinsoku/>
        <w:wordWrap/>
        <w:overflowPunct/>
        <w:topLinePunct w:val="0"/>
        <w:autoSpaceDE/>
        <w:autoSpaceDN/>
        <w:bidi w:val="0"/>
        <w:adjustRightInd/>
        <w:spacing w:line="520" w:lineRule="exact"/>
        <w:ind w:firstLine="504" w:firstLineChars="200"/>
        <w:textAlignment w:val="auto"/>
      </w:pPr>
      <w:r>
        <w:rPr>
          <w:rFonts w:hint="eastAsia" w:ascii="宋体" w:hAnsi="宋体"/>
          <w:color w:val="auto"/>
          <w:spacing w:val="6"/>
          <w:sz w:val="24"/>
          <w:szCs w:val="24"/>
        </w:rPr>
        <w:t>本单位对上述声明的真实性负责。如有虚假，将依法承担相应责任。</w:t>
      </w:r>
    </w:p>
    <w:p w14:paraId="168AEEAD">
      <w:pPr>
        <w:keepNext w:val="0"/>
        <w:keepLines w:val="0"/>
        <w:pageBreakBefore w:val="0"/>
        <w:tabs>
          <w:tab w:val="left" w:pos="4860"/>
        </w:tabs>
        <w:kinsoku/>
        <w:wordWrap/>
        <w:overflowPunct/>
        <w:topLinePunct w:val="0"/>
        <w:autoSpaceDE/>
        <w:autoSpaceDN/>
        <w:bidi w:val="0"/>
        <w:adjustRightInd/>
        <w:spacing w:line="520" w:lineRule="exact"/>
        <w:ind w:right="1560" w:firstLine="3528" w:firstLineChars="1400"/>
        <w:textAlignment w:val="auto"/>
        <w:rPr>
          <w:rFonts w:hint="default" w:ascii="宋体" w:hAnsi="宋体" w:eastAsia="宋体" w:cs="宋体"/>
          <w:spacing w:val="6"/>
          <w:sz w:val="24"/>
          <w:szCs w:val="24"/>
          <w:lang w:val="en-US" w:eastAsia="zh-CN"/>
        </w:rPr>
      </w:pPr>
      <w:r>
        <w:rPr>
          <w:rFonts w:hint="eastAsia" w:ascii="宋体" w:hAnsi="宋体" w:cs="宋体"/>
          <w:spacing w:val="6"/>
          <w:sz w:val="24"/>
          <w:szCs w:val="24"/>
        </w:rPr>
        <w:t>单位名称（盖章）：</w:t>
      </w:r>
      <w:r>
        <w:rPr>
          <w:rFonts w:hint="eastAsia" w:ascii="宋体" w:hAnsi="宋体" w:cs="宋体"/>
          <w:spacing w:val="6"/>
          <w:sz w:val="24"/>
          <w:szCs w:val="24"/>
          <w:u w:val="single"/>
          <w:lang w:val="en-US" w:eastAsia="zh-CN"/>
        </w:rPr>
        <w:t xml:space="preserve">              </w:t>
      </w:r>
      <w:r>
        <w:rPr>
          <w:rFonts w:hint="eastAsia" w:ascii="宋体" w:hAnsi="宋体" w:cs="宋体"/>
          <w:color w:val="FFFFFF"/>
          <w:spacing w:val="6"/>
          <w:sz w:val="24"/>
          <w:szCs w:val="24"/>
          <w:u w:val="single"/>
          <w:lang w:val="en-US" w:eastAsia="zh-CN"/>
        </w:rPr>
        <w:t xml:space="preserve">， </w:t>
      </w:r>
      <w:r>
        <w:rPr>
          <w:rFonts w:hint="eastAsia" w:ascii="宋体" w:hAnsi="宋体" w:cs="宋体"/>
          <w:spacing w:val="6"/>
          <w:sz w:val="24"/>
          <w:szCs w:val="24"/>
          <w:u w:val="single"/>
          <w:lang w:val="en-US" w:eastAsia="zh-CN"/>
        </w:rPr>
        <w:t xml:space="preserve">          </w:t>
      </w:r>
      <w:r>
        <w:rPr>
          <w:rFonts w:hint="eastAsia" w:ascii="宋体" w:hAnsi="宋体" w:cs="宋体"/>
          <w:spacing w:val="6"/>
          <w:sz w:val="24"/>
          <w:szCs w:val="24"/>
          <w:lang w:val="en-US" w:eastAsia="zh-CN"/>
        </w:rPr>
        <w:t xml:space="preserve"> </w:t>
      </w:r>
    </w:p>
    <w:p w14:paraId="05954A9F">
      <w:pPr>
        <w:pStyle w:val="39"/>
        <w:keepNext w:val="0"/>
        <w:keepLines w:val="0"/>
        <w:pageBreakBefore w:val="0"/>
        <w:kinsoku/>
        <w:wordWrap/>
        <w:overflowPunct/>
        <w:topLinePunct w:val="0"/>
        <w:autoSpaceDE/>
        <w:autoSpaceDN/>
        <w:bidi w:val="0"/>
        <w:adjustRightInd/>
        <w:spacing w:line="520" w:lineRule="exact"/>
        <w:textAlignment w:val="auto"/>
        <w:outlineLvl w:val="9"/>
        <w:rPr>
          <w:rFonts w:hint="eastAsia" w:ascii="宋体" w:hAnsi="宋体"/>
          <w:b w:val="0"/>
          <w:bCs/>
          <w:kern w:val="2"/>
          <w:sz w:val="32"/>
          <w:szCs w:val="32"/>
          <w:highlight w:val="none"/>
          <w:lang w:val="en-US" w:eastAsia="zh-CN" w:bidi="ar-SA"/>
        </w:rPr>
      </w:pPr>
      <w:r>
        <w:rPr>
          <w:rFonts w:hint="eastAsia" w:ascii="宋体" w:hAnsi="宋体" w:cs="宋体"/>
          <w:spacing w:val="6"/>
          <w:sz w:val="24"/>
          <w:szCs w:val="24"/>
          <w:lang w:val="en-US" w:eastAsia="zh-CN"/>
        </w:rPr>
        <w:t xml:space="preserve">           </w:t>
      </w:r>
      <w:r>
        <w:rPr>
          <w:rFonts w:hint="eastAsia" w:ascii="宋体" w:hAnsi="宋体" w:cs="宋体"/>
          <w:b w:val="0"/>
          <w:bCs/>
          <w:spacing w:val="6"/>
          <w:sz w:val="24"/>
          <w:szCs w:val="24"/>
        </w:rPr>
        <w:t>日  期：</w:t>
      </w:r>
      <w:r>
        <w:rPr>
          <w:rFonts w:hint="eastAsia" w:ascii="宋体" w:hAnsi="宋体"/>
          <w:b w:val="0"/>
          <w:bCs/>
          <w:sz w:val="24"/>
        </w:rPr>
        <w:t xml:space="preserve"> </w:t>
      </w:r>
      <w:r>
        <w:rPr>
          <w:rFonts w:hint="eastAsia" w:ascii="宋体" w:hAnsi="宋体"/>
          <w:b w:val="0"/>
          <w:bCs/>
          <w:sz w:val="24"/>
          <w:u w:val="single"/>
        </w:rPr>
        <w:t xml:space="preserve">      </w:t>
      </w:r>
      <w:r>
        <w:rPr>
          <w:rFonts w:hint="eastAsia" w:ascii="宋体" w:hAnsi="宋体"/>
          <w:b w:val="0"/>
          <w:bCs/>
          <w:sz w:val="24"/>
        </w:rPr>
        <w:t>年</w:t>
      </w:r>
      <w:r>
        <w:rPr>
          <w:rFonts w:hint="eastAsia" w:ascii="宋体" w:hAnsi="宋体"/>
          <w:b w:val="0"/>
          <w:bCs/>
          <w:sz w:val="24"/>
          <w:u w:val="single"/>
        </w:rPr>
        <w:t xml:space="preserve">      </w:t>
      </w:r>
      <w:r>
        <w:rPr>
          <w:rFonts w:hint="eastAsia" w:ascii="宋体" w:hAnsi="宋体"/>
          <w:b w:val="0"/>
          <w:bCs/>
          <w:sz w:val="24"/>
        </w:rPr>
        <w:t>月</w:t>
      </w:r>
      <w:r>
        <w:rPr>
          <w:rFonts w:hint="eastAsia" w:ascii="宋体" w:hAnsi="宋体"/>
          <w:b w:val="0"/>
          <w:bCs/>
          <w:sz w:val="24"/>
          <w:u w:val="single"/>
        </w:rPr>
        <w:t xml:space="preserve">      </w:t>
      </w:r>
      <w:r>
        <w:rPr>
          <w:rFonts w:hint="eastAsia" w:ascii="宋体" w:hAnsi="宋体"/>
          <w:b w:val="0"/>
          <w:bCs/>
          <w:sz w:val="24"/>
        </w:rPr>
        <w:t>日</w:t>
      </w:r>
    </w:p>
    <w:p w14:paraId="1091CC66">
      <w:pPr>
        <w:pStyle w:val="39"/>
        <w:pageBreakBefore w:val="0"/>
        <w:wordWrap/>
        <w:bidi w:val="0"/>
        <w:adjustRightInd/>
        <w:spacing w:line="440" w:lineRule="exact"/>
        <w:textAlignment w:val="auto"/>
        <w:outlineLvl w:val="9"/>
        <w:rPr>
          <w:rFonts w:hint="eastAsia" w:ascii="宋体" w:hAnsi="宋体"/>
          <w:b w:val="0"/>
          <w:bCs/>
          <w:kern w:val="2"/>
          <w:sz w:val="32"/>
          <w:szCs w:val="32"/>
          <w:highlight w:val="none"/>
          <w:lang w:val="en-US" w:eastAsia="zh-CN" w:bidi="ar-SA"/>
        </w:rPr>
      </w:pPr>
    </w:p>
    <w:p w14:paraId="5DFC0495">
      <w:pPr>
        <w:pStyle w:val="39"/>
        <w:pageBreakBefore w:val="0"/>
        <w:wordWrap/>
        <w:bidi w:val="0"/>
        <w:adjustRightInd/>
        <w:spacing w:line="440" w:lineRule="exact"/>
        <w:textAlignment w:val="auto"/>
        <w:outlineLvl w:val="9"/>
        <w:rPr>
          <w:rFonts w:hint="eastAsia" w:ascii="宋体" w:hAnsi="宋体"/>
          <w:b w:val="0"/>
          <w:bCs/>
          <w:kern w:val="2"/>
          <w:sz w:val="32"/>
          <w:szCs w:val="32"/>
          <w:highlight w:val="none"/>
          <w:lang w:val="en-US" w:eastAsia="zh-CN" w:bidi="ar-SA"/>
        </w:rPr>
      </w:pPr>
    </w:p>
    <w:p w14:paraId="48862854">
      <w:pPr>
        <w:pageBreakBefore w:val="0"/>
        <w:kinsoku/>
        <w:wordWrap/>
        <w:topLinePunct w:val="0"/>
        <w:bidi w:val="0"/>
        <w:adjustRightInd/>
        <w:snapToGrid w:val="0"/>
        <w:spacing w:line="440" w:lineRule="exact"/>
        <w:ind w:left="0" w:leftChars="0" w:firstLine="0" w:firstLineChars="0"/>
        <w:jc w:val="center"/>
        <w:textAlignment w:val="auto"/>
        <w:rPr>
          <w:rFonts w:hint="eastAsia"/>
          <w:sz w:val="40"/>
          <w:szCs w:val="40"/>
          <w:lang w:val="en-US" w:eastAsia="zh-CN"/>
        </w:rPr>
      </w:pPr>
      <w:r>
        <w:rPr>
          <w:rFonts w:hint="eastAsia" w:hAnsi="宋体" w:cs="宋体"/>
          <w:b/>
          <w:bCs/>
          <w:sz w:val="40"/>
          <w:szCs w:val="40"/>
          <w:highlight w:val="none"/>
          <w:lang w:val="en-US" w:eastAsia="zh-CN"/>
        </w:rPr>
        <w:t>十一、供应商认为有必要说明的其他问题</w:t>
      </w:r>
    </w:p>
    <w:p w14:paraId="4F728BDE">
      <w:pPr>
        <w:pageBreakBefore w:val="0"/>
        <w:kinsoku/>
        <w:wordWrap/>
        <w:topLinePunct w:val="0"/>
        <w:bidi w:val="0"/>
        <w:adjustRightInd/>
        <w:snapToGrid w:val="0"/>
        <w:spacing w:line="440" w:lineRule="exact"/>
        <w:ind w:left="0" w:leftChars="0" w:firstLine="1200" w:firstLineChars="500"/>
        <w:jc w:val="both"/>
        <w:textAlignment w:val="auto"/>
        <w:rPr>
          <w:rFonts w:hint="eastAsia" w:ascii="宋体" w:hAnsi="宋体" w:cs="宋体"/>
          <w:sz w:val="24"/>
          <w:szCs w:val="24"/>
          <w:highlight w:val="yellow"/>
        </w:rPr>
      </w:pPr>
    </w:p>
    <w:p w14:paraId="6EB57470">
      <w:pPr>
        <w:pageBreakBefore w:val="0"/>
        <w:kinsoku/>
        <w:wordWrap/>
        <w:topLinePunct w:val="0"/>
        <w:bidi w:val="0"/>
        <w:adjustRightInd/>
        <w:snapToGrid w:val="0"/>
        <w:spacing w:line="440" w:lineRule="exact"/>
        <w:ind w:left="0" w:leftChars="0" w:firstLine="1200" w:firstLineChars="500"/>
        <w:jc w:val="both"/>
        <w:textAlignment w:val="auto"/>
        <w:rPr>
          <w:rFonts w:hint="eastAsia" w:ascii="宋体" w:hAnsi="宋体" w:cs="宋体"/>
          <w:sz w:val="24"/>
          <w:szCs w:val="24"/>
          <w:highlight w:val="none"/>
        </w:rPr>
      </w:pPr>
      <w:r>
        <w:rPr>
          <w:rFonts w:hint="eastAsia" w:ascii="宋体" w:hAnsi="宋体" w:cs="宋体"/>
          <w:sz w:val="24"/>
          <w:szCs w:val="24"/>
          <w:highlight w:val="none"/>
        </w:rPr>
        <w:t>供应商根据竞争性磋商文件规定和要求提供的其他相关资料等。</w:t>
      </w:r>
    </w:p>
    <w:p w14:paraId="02A4E199">
      <w:pPr>
        <w:pageBreakBefore w:val="0"/>
        <w:kinsoku/>
        <w:wordWrap/>
        <w:topLinePunct w:val="0"/>
        <w:bidi w:val="0"/>
        <w:adjustRightInd/>
        <w:snapToGrid w:val="0"/>
        <w:spacing w:line="440" w:lineRule="exact"/>
        <w:ind w:left="0" w:leftChars="0" w:firstLine="0" w:firstLineChars="0"/>
        <w:jc w:val="both"/>
        <w:textAlignment w:val="auto"/>
        <w:rPr>
          <w:rFonts w:hint="eastAsia" w:hAnsi="宋体" w:cs="宋体"/>
          <w:b/>
          <w:bCs/>
          <w:sz w:val="40"/>
          <w:szCs w:val="40"/>
          <w:highlight w:val="none"/>
          <w:lang w:val="en-US" w:eastAsia="zh-CN"/>
        </w:rPr>
      </w:pPr>
    </w:p>
    <w:p w14:paraId="4FF65560">
      <w:pPr>
        <w:pStyle w:val="8"/>
        <w:pageBreakBefore w:val="0"/>
        <w:kinsoku/>
        <w:wordWrap/>
        <w:bidi w:val="0"/>
        <w:adjustRightInd/>
        <w:spacing w:line="440" w:lineRule="exact"/>
        <w:textAlignment w:val="auto"/>
        <w:rPr>
          <w:rFonts w:hint="eastAsia" w:hAnsi="宋体" w:cs="宋体"/>
          <w:b/>
          <w:bCs/>
          <w:sz w:val="40"/>
          <w:szCs w:val="40"/>
          <w:highlight w:val="none"/>
          <w:lang w:val="en-US" w:eastAsia="zh-CN"/>
        </w:rPr>
      </w:pPr>
    </w:p>
    <w:p w14:paraId="0E60ED86">
      <w:pPr>
        <w:pageBreakBefore w:val="0"/>
        <w:kinsoku/>
        <w:wordWrap/>
        <w:bidi w:val="0"/>
        <w:adjustRightInd/>
        <w:spacing w:line="440" w:lineRule="exact"/>
        <w:textAlignment w:val="auto"/>
        <w:rPr>
          <w:rFonts w:hint="eastAsia" w:hAnsi="宋体" w:cs="宋体"/>
          <w:b/>
          <w:bCs/>
          <w:sz w:val="40"/>
          <w:szCs w:val="40"/>
          <w:highlight w:val="none"/>
          <w:lang w:val="en-US" w:eastAsia="zh-CN"/>
        </w:rPr>
      </w:pPr>
    </w:p>
    <w:p w14:paraId="1A0D555C">
      <w:pPr>
        <w:pStyle w:val="8"/>
        <w:pageBreakBefore w:val="0"/>
        <w:kinsoku/>
        <w:wordWrap/>
        <w:bidi w:val="0"/>
        <w:adjustRightInd/>
        <w:spacing w:line="440" w:lineRule="exact"/>
        <w:textAlignment w:val="auto"/>
        <w:rPr>
          <w:rFonts w:hint="eastAsia" w:hAnsi="宋体" w:cs="宋体"/>
          <w:b/>
          <w:bCs/>
          <w:sz w:val="40"/>
          <w:szCs w:val="40"/>
          <w:highlight w:val="none"/>
          <w:lang w:val="en-US" w:eastAsia="zh-CN"/>
        </w:rPr>
      </w:pPr>
    </w:p>
    <w:p w14:paraId="6A04CDC1">
      <w:pPr>
        <w:pageBreakBefore w:val="0"/>
        <w:kinsoku/>
        <w:wordWrap/>
        <w:bidi w:val="0"/>
        <w:adjustRightInd/>
        <w:spacing w:line="440" w:lineRule="exact"/>
        <w:textAlignment w:val="auto"/>
        <w:rPr>
          <w:rFonts w:hint="eastAsia" w:hAnsi="宋体" w:cs="宋体"/>
          <w:b/>
          <w:bCs/>
          <w:sz w:val="40"/>
          <w:szCs w:val="40"/>
          <w:highlight w:val="none"/>
          <w:lang w:val="en-US" w:eastAsia="zh-CN"/>
        </w:rPr>
      </w:pPr>
    </w:p>
    <w:p w14:paraId="29247765">
      <w:pPr>
        <w:pStyle w:val="8"/>
        <w:pageBreakBefore w:val="0"/>
        <w:kinsoku/>
        <w:wordWrap/>
        <w:bidi w:val="0"/>
        <w:adjustRightInd/>
        <w:spacing w:line="440" w:lineRule="exact"/>
        <w:textAlignment w:val="auto"/>
        <w:rPr>
          <w:rFonts w:hint="eastAsia" w:hAnsi="宋体" w:cs="宋体"/>
          <w:b/>
          <w:bCs/>
          <w:sz w:val="40"/>
          <w:szCs w:val="40"/>
          <w:highlight w:val="none"/>
          <w:lang w:val="en-US" w:eastAsia="zh-CN"/>
        </w:rPr>
      </w:pPr>
    </w:p>
    <w:p w14:paraId="4F443B21">
      <w:pPr>
        <w:pageBreakBefore w:val="0"/>
        <w:kinsoku/>
        <w:wordWrap/>
        <w:bidi w:val="0"/>
        <w:adjustRightInd/>
        <w:spacing w:line="440" w:lineRule="exact"/>
        <w:textAlignment w:val="auto"/>
        <w:rPr>
          <w:rFonts w:hint="eastAsia" w:hAnsi="宋体" w:cs="宋体"/>
          <w:b/>
          <w:bCs/>
          <w:sz w:val="40"/>
          <w:szCs w:val="40"/>
          <w:highlight w:val="none"/>
          <w:lang w:val="en-US" w:eastAsia="zh-CN"/>
        </w:rPr>
      </w:pPr>
    </w:p>
    <w:p w14:paraId="1AA89A1C">
      <w:pPr>
        <w:pStyle w:val="8"/>
        <w:pageBreakBefore w:val="0"/>
        <w:kinsoku/>
        <w:wordWrap/>
        <w:bidi w:val="0"/>
        <w:adjustRightInd/>
        <w:spacing w:line="440" w:lineRule="exact"/>
        <w:textAlignment w:val="auto"/>
        <w:rPr>
          <w:rFonts w:hint="eastAsia" w:hAnsi="宋体" w:cs="宋体"/>
          <w:b/>
          <w:bCs/>
          <w:sz w:val="40"/>
          <w:szCs w:val="40"/>
          <w:highlight w:val="none"/>
          <w:lang w:val="en-US" w:eastAsia="zh-CN"/>
        </w:rPr>
      </w:pPr>
    </w:p>
    <w:p w14:paraId="4BC6FB55">
      <w:pPr>
        <w:pageBreakBefore w:val="0"/>
        <w:kinsoku/>
        <w:wordWrap/>
        <w:bidi w:val="0"/>
        <w:adjustRightInd/>
        <w:spacing w:line="440" w:lineRule="exact"/>
        <w:textAlignment w:val="auto"/>
        <w:rPr>
          <w:rFonts w:hint="eastAsia" w:hAnsi="宋体" w:cs="宋体"/>
          <w:b/>
          <w:bCs/>
          <w:sz w:val="40"/>
          <w:szCs w:val="40"/>
          <w:highlight w:val="none"/>
          <w:lang w:val="en-US" w:eastAsia="zh-CN"/>
        </w:rPr>
      </w:pPr>
    </w:p>
    <w:p w14:paraId="44CECE97">
      <w:pPr>
        <w:pStyle w:val="8"/>
        <w:pageBreakBefore w:val="0"/>
        <w:kinsoku/>
        <w:wordWrap/>
        <w:bidi w:val="0"/>
        <w:adjustRightInd/>
        <w:spacing w:line="440" w:lineRule="exact"/>
        <w:textAlignment w:val="auto"/>
        <w:rPr>
          <w:rFonts w:hint="eastAsia" w:hAnsi="宋体" w:cs="宋体"/>
          <w:b/>
          <w:bCs/>
          <w:sz w:val="40"/>
          <w:szCs w:val="40"/>
          <w:highlight w:val="none"/>
          <w:lang w:val="en-US" w:eastAsia="zh-CN"/>
        </w:rPr>
      </w:pPr>
    </w:p>
    <w:p w14:paraId="06D08E5A">
      <w:pPr>
        <w:pageBreakBefore w:val="0"/>
        <w:kinsoku/>
        <w:wordWrap/>
        <w:bidi w:val="0"/>
        <w:adjustRightInd/>
        <w:spacing w:line="440" w:lineRule="exact"/>
        <w:textAlignment w:val="auto"/>
        <w:rPr>
          <w:rFonts w:hint="eastAsia" w:hAnsi="宋体" w:cs="宋体"/>
          <w:b/>
          <w:bCs/>
          <w:sz w:val="40"/>
          <w:szCs w:val="40"/>
          <w:highlight w:val="none"/>
          <w:lang w:val="en-US" w:eastAsia="zh-CN"/>
        </w:rPr>
      </w:pPr>
    </w:p>
    <w:p w14:paraId="716B9188">
      <w:pPr>
        <w:pStyle w:val="8"/>
        <w:pageBreakBefore w:val="0"/>
        <w:kinsoku/>
        <w:wordWrap/>
        <w:bidi w:val="0"/>
        <w:adjustRightInd/>
        <w:spacing w:line="440" w:lineRule="exact"/>
        <w:textAlignment w:val="auto"/>
        <w:rPr>
          <w:rFonts w:hint="eastAsia" w:hAnsi="宋体" w:cs="宋体"/>
          <w:b/>
          <w:bCs/>
          <w:sz w:val="40"/>
          <w:szCs w:val="40"/>
          <w:highlight w:val="none"/>
          <w:lang w:val="en-US" w:eastAsia="zh-CN"/>
        </w:rPr>
      </w:pPr>
    </w:p>
    <w:p w14:paraId="40844D1F">
      <w:pPr>
        <w:pageBreakBefore w:val="0"/>
        <w:kinsoku/>
        <w:wordWrap/>
        <w:bidi w:val="0"/>
        <w:adjustRightInd/>
        <w:spacing w:line="440" w:lineRule="exact"/>
        <w:textAlignment w:val="auto"/>
        <w:rPr>
          <w:rFonts w:hint="eastAsia" w:hAnsi="宋体" w:cs="宋体"/>
          <w:b/>
          <w:bCs/>
          <w:sz w:val="40"/>
          <w:szCs w:val="40"/>
          <w:highlight w:val="none"/>
          <w:lang w:val="en-US" w:eastAsia="zh-CN"/>
        </w:rPr>
      </w:pPr>
    </w:p>
    <w:p w14:paraId="4D97B90D">
      <w:pPr>
        <w:pStyle w:val="8"/>
        <w:pageBreakBefore w:val="0"/>
        <w:kinsoku/>
        <w:wordWrap/>
        <w:bidi w:val="0"/>
        <w:adjustRightInd/>
        <w:spacing w:line="440" w:lineRule="exact"/>
        <w:textAlignment w:val="auto"/>
        <w:rPr>
          <w:rFonts w:hint="eastAsia"/>
          <w:lang w:val="en-US" w:eastAsia="zh-CN"/>
        </w:rPr>
      </w:pPr>
    </w:p>
    <w:p w14:paraId="5FFD0BFF">
      <w:pPr>
        <w:rPr>
          <w:rFonts w:hint="eastAsia"/>
          <w:lang w:val="en-US" w:eastAsia="zh-CN"/>
        </w:rPr>
      </w:pPr>
    </w:p>
    <w:p w14:paraId="7DBB45E8">
      <w:pPr>
        <w:pStyle w:val="17"/>
        <w:rPr>
          <w:rFonts w:hint="eastAsia"/>
          <w:lang w:val="en-US" w:eastAsia="zh-CN"/>
        </w:rPr>
      </w:pPr>
    </w:p>
    <w:p w14:paraId="06E5FC1F">
      <w:pPr>
        <w:rPr>
          <w:rFonts w:hint="eastAsia"/>
          <w:lang w:val="en-US" w:eastAsia="zh-CN"/>
        </w:rPr>
      </w:pPr>
    </w:p>
    <w:p w14:paraId="7E28C655">
      <w:pPr>
        <w:pStyle w:val="17"/>
        <w:rPr>
          <w:rFonts w:hint="eastAsia"/>
          <w:lang w:val="en-US" w:eastAsia="zh-CN"/>
        </w:rPr>
      </w:pPr>
    </w:p>
    <w:p w14:paraId="05D2F181">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jc w:val="center"/>
        <w:textAlignment w:val="auto"/>
        <w:rPr>
          <w:rFonts w:hint="eastAsia" w:hAnsi="宋体" w:cs="宋体"/>
          <w:b/>
          <w:bCs/>
          <w:sz w:val="40"/>
          <w:szCs w:val="40"/>
          <w:highlight w:val="none"/>
          <w:lang w:val="en-US" w:eastAsia="zh-CN"/>
        </w:rPr>
      </w:pPr>
      <w:r>
        <w:rPr>
          <w:rFonts w:hint="eastAsia" w:hAnsi="宋体" w:cs="宋体"/>
          <w:b/>
          <w:bCs/>
          <w:sz w:val="40"/>
          <w:szCs w:val="40"/>
          <w:highlight w:val="none"/>
          <w:lang w:val="en-US" w:eastAsia="zh-CN"/>
        </w:rPr>
        <w:t>十二、已标价工程量清单</w:t>
      </w:r>
    </w:p>
    <w:p w14:paraId="648F5DF0">
      <w:pPr>
        <w:pStyle w:val="18"/>
        <w:keepNext w:val="0"/>
        <w:keepLines w:val="0"/>
        <w:pageBreakBefore w:val="0"/>
        <w:widowControl w:val="0"/>
        <w:numPr>
          <w:ilvl w:val="0"/>
          <w:numId w:val="0"/>
        </w:numPr>
        <w:kinsoku/>
        <w:wordWrap/>
        <w:overflowPunct/>
        <w:topLinePunct w:val="0"/>
        <w:autoSpaceDE/>
        <w:autoSpaceDN/>
        <w:bidi w:val="0"/>
        <w:adjustRightInd/>
        <w:spacing w:line="520" w:lineRule="exact"/>
        <w:ind w:leftChars="0"/>
        <w:textAlignment w:val="auto"/>
        <w:rPr>
          <w:rFonts w:hint="eastAsia"/>
          <w:lang w:val="en-US" w:eastAsia="zh-CN"/>
        </w:rPr>
      </w:pPr>
    </w:p>
    <w:p w14:paraId="1BD0F1F3">
      <w:pPr>
        <w:pStyle w:val="18"/>
        <w:keepNext w:val="0"/>
        <w:keepLines w:val="0"/>
        <w:pageBreakBefore w:val="0"/>
        <w:widowControl w:val="0"/>
        <w:numPr>
          <w:ilvl w:val="0"/>
          <w:numId w:val="0"/>
        </w:numPr>
        <w:kinsoku/>
        <w:wordWrap/>
        <w:overflowPunct/>
        <w:topLinePunct w:val="0"/>
        <w:autoSpaceDE/>
        <w:autoSpaceDN/>
        <w:bidi w:val="0"/>
        <w:adjustRightInd/>
        <w:spacing w:line="520" w:lineRule="exact"/>
        <w:ind w:leftChars="0"/>
        <w:textAlignment w:val="auto"/>
        <w:rPr>
          <w:rFonts w:hint="eastAsia"/>
          <w:lang w:val="en-US" w:eastAsia="zh-CN"/>
        </w:rPr>
      </w:pPr>
    </w:p>
    <w:p w14:paraId="06583938">
      <w:pPr>
        <w:keepNext w:val="0"/>
        <w:keepLines w:val="0"/>
        <w:pageBreakBefore w:val="0"/>
        <w:widowControl w:val="0"/>
        <w:kinsoku/>
        <w:wordWrap/>
        <w:overflowPunct/>
        <w:topLinePunct w:val="0"/>
        <w:autoSpaceDE/>
        <w:autoSpaceDN/>
        <w:bidi w:val="0"/>
        <w:adjustRightInd/>
        <w:spacing w:line="520" w:lineRule="exact"/>
        <w:jc w:val="both"/>
        <w:textAlignment w:val="auto"/>
        <w:rPr>
          <w:rFonts w:hint="eastAsia" w:ascii="宋体" w:hAnsi="宋体" w:eastAsia="宋体" w:cs="宋体"/>
          <w:b w:val="0"/>
          <w:bCs/>
          <w:sz w:val="30"/>
          <w:szCs w:val="30"/>
          <w:lang w:eastAsia="zh-CN"/>
        </w:rPr>
      </w:pPr>
      <w:r>
        <w:rPr>
          <w:rFonts w:hint="eastAsia" w:ascii="宋体" w:hAnsi="宋体" w:eastAsia="宋体" w:cs="宋体"/>
          <w:b w:val="0"/>
          <w:bCs/>
          <w:sz w:val="30"/>
          <w:szCs w:val="30"/>
          <w:u w:val="single"/>
        </w:rPr>
        <w:t xml:space="preserve">      </w:t>
      </w:r>
      <w:r>
        <w:rPr>
          <w:rFonts w:hint="eastAsia" w:ascii="宋体" w:hAnsi="宋体" w:cs="宋体"/>
          <w:b w:val="0"/>
          <w:bCs/>
          <w:sz w:val="30"/>
          <w:szCs w:val="30"/>
          <w:u w:val="single"/>
          <w:lang w:val="en-US" w:eastAsia="zh-CN"/>
        </w:rPr>
        <w:t xml:space="preserve">      </w:t>
      </w:r>
      <w:r>
        <w:rPr>
          <w:rFonts w:hint="eastAsia" w:ascii="宋体" w:hAnsi="宋体" w:eastAsia="宋体" w:cs="宋体"/>
          <w:b w:val="0"/>
          <w:bCs/>
          <w:sz w:val="30"/>
          <w:szCs w:val="30"/>
          <w:u w:val="single"/>
        </w:rPr>
        <w:t xml:space="preserve">                           </w:t>
      </w:r>
      <w:r>
        <w:rPr>
          <w:rFonts w:hint="eastAsia" w:ascii="宋体" w:hAnsi="宋体" w:cs="宋体"/>
          <w:b w:val="0"/>
          <w:bCs/>
          <w:sz w:val="30"/>
          <w:szCs w:val="30"/>
          <w:u w:val="none"/>
          <w:lang w:eastAsia="zh-CN"/>
        </w:rPr>
        <w:t>（项目名称）</w:t>
      </w:r>
    </w:p>
    <w:p w14:paraId="4B998170">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center"/>
        <w:textAlignment w:val="auto"/>
        <w:rPr>
          <w:rFonts w:hint="eastAsia" w:ascii="宋体" w:hAnsi="宋体" w:eastAsia="宋体" w:cs="宋体"/>
          <w:b/>
          <w:bCs w:val="0"/>
          <w:spacing w:val="117"/>
          <w:sz w:val="52"/>
          <w:szCs w:val="52"/>
        </w:rPr>
      </w:pPr>
    </w:p>
    <w:p w14:paraId="037B7E1B">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center"/>
        <w:textAlignment w:val="auto"/>
        <w:rPr>
          <w:rFonts w:hint="eastAsia" w:ascii="宋体" w:hAnsi="宋体" w:eastAsia="宋体" w:cs="宋体"/>
          <w:b/>
          <w:bCs w:val="0"/>
          <w:spacing w:val="117"/>
          <w:sz w:val="52"/>
          <w:szCs w:val="52"/>
        </w:rPr>
      </w:pPr>
    </w:p>
    <w:p w14:paraId="208DAA19">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center"/>
        <w:textAlignment w:val="auto"/>
        <w:rPr>
          <w:rFonts w:hint="eastAsia" w:ascii="宋体" w:hAnsi="宋体" w:eastAsia="宋体" w:cs="宋体"/>
          <w:b/>
          <w:bCs w:val="0"/>
          <w:spacing w:val="117"/>
          <w:sz w:val="52"/>
          <w:szCs w:val="52"/>
        </w:rPr>
      </w:pPr>
    </w:p>
    <w:p w14:paraId="00EF23E5">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center"/>
        <w:textAlignment w:val="auto"/>
        <w:rPr>
          <w:rFonts w:hint="eastAsia" w:ascii="宋体" w:hAnsi="宋体" w:eastAsia="宋体" w:cs="宋体"/>
          <w:b w:val="0"/>
          <w:bCs/>
          <w:spacing w:val="117"/>
          <w:sz w:val="52"/>
          <w:szCs w:val="52"/>
        </w:rPr>
      </w:pPr>
      <w:r>
        <w:rPr>
          <w:rFonts w:hint="eastAsia" w:ascii="宋体" w:hAnsi="宋体" w:eastAsia="宋体" w:cs="宋体"/>
          <w:b/>
          <w:bCs w:val="0"/>
          <w:spacing w:val="117"/>
          <w:sz w:val="52"/>
          <w:szCs w:val="52"/>
        </w:rPr>
        <w:t>工程量清单计价表</w:t>
      </w:r>
    </w:p>
    <w:p w14:paraId="5695342B">
      <w:pPr>
        <w:keepNext w:val="0"/>
        <w:keepLines w:val="0"/>
        <w:pageBreakBefore w:val="0"/>
        <w:widowControl w:val="0"/>
        <w:kinsoku/>
        <w:wordWrap/>
        <w:overflowPunct/>
        <w:topLinePunct w:val="0"/>
        <w:autoSpaceDE/>
        <w:autoSpaceDN/>
        <w:bidi w:val="0"/>
        <w:adjustRightInd/>
        <w:spacing w:line="520" w:lineRule="exact"/>
        <w:ind w:left="0" w:leftChars="0" w:firstLine="0" w:firstLineChars="0"/>
        <w:textAlignment w:val="auto"/>
        <w:rPr>
          <w:rFonts w:hint="eastAsia" w:ascii="宋体" w:hAnsi="宋体" w:eastAsia="宋体" w:cs="宋体"/>
          <w:b w:val="0"/>
          <w:bCs/>
        </w:rPr>
      </w:pPr>
    </w:p>
    <w:p w14:paraId="7340E318">
      <w:pPr>
        <w:keepNext w:val="0"/>
        <w:keepLines w:val="0"/>
        <w:pageBreakBefore w:val="0"/>
        <w:widowControl w:val="0"/>
        <w:kinsoku/>
        <w:wordWrap/>
        <w:overflowPunct/>
        <w:topLinePunct w:val="0"/>
        <w:autoSpaceDE/>
        <w:autoSpaceDN/>
        <w:bidi w:val="0"/>
        <w:adjustRightInd/>
        <w:spacing w:line="520" w:lineRule="exact"/>
        <w:ind w:left="0" w:leftChars="0" w:firstLine="0" w:firstLineChars="0"/>
        <w:textAlignment w:val="auto"/>
        <w:rPr>
          <w:rFonts w:hint="eastAsia" w:ascii="宋体" w:hAnsi="宋体" w:eastAsia="宋体" w:cs="宋体"/>
          <w:b w:val="0"/>
          <w:bCs/>
        </w:rPr>
      </w:pPr>
    </w:p>
    <w:p w14:paraId="336F28DF">
      <w:pPr>
        <w:keepNext w:val="0"/>
        <w:keepLines w:val="0"/>
        <w:pageBreakBefore w:val="0"/>
        <w:widowControl w:val="0"/>
        <w:kinsoku/>
        <w:wordWrap/>
        <w:overflowPunct/>
        <w:topLinePunct w:val="0"/>
        <w:autoSpaceDE/>
        <w:autoSpaceDN/>
        <w:bidi w:val="0"/>
        <w:adjustRightInd/>
        <w:spacing w:line="520" w:lineRule="exact"/>
        <w:ind w:left="0" w:leftChars="0" w:firstLine="0" w:firstLineChars="0"/>
        <w:textAlignment w:val="auto"/>
        <w:rPr>
          <w:rFonts w:hint="eastAsia" w:ascii="宋体" w:hAnsi="宋体" w:eastAsia="宋体" w:cs="宋体"/>
          <w:b w:val="0"/>
          <w:bCs/>
        </w:rPr>
      </w:pPr>
    </w:p>
    <w:p w14:paraId="0181BC1D">
      <w:pPr>
        <w:keepNext w:val="0"/>
        <w:keepLines w:val="0"/>
        <w:pageBreakBefore w:val="0"/>
        <w:widowControl w:val="0"/>
        <w:kinsoku/>
        <w:wordWrap/>
        <w:overflowPunct/>
        <w:topLinePunct w:val="0"/>
        <w:autoSpaceDE/>
        <w:autoSpaceDN/>
        <w:bidi w:val="0"/>
        <w:adjustRightInd/>
        <w:spacing w:line="520" w:lineRule="exact"/>
        <w:ind w:left="0" w:leftChars="0" w:firstLine="0" w:firstLineChars="0"/>
        <w:textAlignment w:val="auto"/>
        <w:rPr>
          <w:rFonts w:hint="eastAsia" w:ascii="宋体" w:hAnsi="宋体" w:eastAsia="宋体" w:cs="宋体"/>
          <w:b w:val="0"/>
          <w:bCs/>
        </w:rPr>
      </w:pPr>
    </w:p>
    <w:p w14:paraId="3A6CBE85">
      <w:pPr>
        <w:keepNext w:val="0"/>
        <w:keepLines w:val="0"/>
        <w:pageBreakBefore w:val="0"/>
        <w:widowControl w:val="0"/>
        <w:kinsoku/>
        <w:wordWrap/>
        <w:overflowPunct/>
        <w:topLinePunct w:val="0"/>
        <w:autoSpaceDE/>
        <w:autoSpaceDN/>
        <w:bidi w:val="0"/>
        <w:adjustRightInd/>
        <w:spacing w:line="520" w:lineRule="exact"/>
        <w:textAlignment w:val="auto"/>
        <w:rPr>
          <w:rFonts w:hint="eastAsia" w:ascii="宋体" w:hAnsi="宋体" w:eastAsia="宋体" w:cs="宋体"/>
          <w:b w:val="0"/>
          <w:bCs/>
        </w:rPr>
      </w:pPr>
    </w:p>
    <w:p w14:paraId="6EE0D51D">
      <w:pPr>
        <w:keepNext w:val="0"/>
        <w:keepLines w:val="0"/>
        <w:pageBreakBefore w:val="0"/>
        <w:widowControl w:val="0"/>
        <w:kinsoku/>
        <w:wordWrap/>
        <w:overflowPunct/>
        <w:topLinePunct w:val="0"/>
        <w:autoSpaceDE/>
        <w:autoSpaceDN/>
        <w:bidi w:val="0"/>
        <w:adjustRightInd/>
        <w:spacing w:line="520" w:lineRule="exact"/>
        <w:ind w:left="0" w:leftChars="0" w:firstLine="0" w:firstLineChars="0"/>
        <w:textAlignment w:val="auto"/>
        <w:rPr>
          <w:rFonts w:hint="eastAsia" w:ascii="宋体" w:hAnsi="宋体" w:eastAsia="宋体" w:cs="宋体"/>
          <w:b w:val="0"/>
          <w:bCs/>
          <w:sz w:val="24"/>
        </w:rPr>
      </w:pPr>
      <w:r>
        <w:rPr>
          <w:rFonts w:hint="eastAsia" w:ascii="宋体" w:hAnsi="宋体" w:eastAsia="宋体" w:cs="宋体"/>
          <w:b w:val="0"/>
          <w:bCs/>
          <w:sz w:val="24"/>
        </w:rPr>
        <w:t>编</w:t>
      </w:r>
      <w:r>
        <w:rPr>
          <w:rFonts w:hint="eastAsia" w:ascii="宋体" w:hAnsi="宋体" w:cs="宋体"/>
          <w:b w:val="0"/>
          <w:bCs/>
          <w:sz w:val="24"/>
          <w:lang w:val="en-US" w:eastAsia="zh-CN"/>
        </w:rPr>
        <w:t xml:space="preserve"> </w:t>
      </w:r>
      <w:r>
        <w:rPr>
          <w:rFonts w:hint="eastAsia" w:ascii="宋体" w:hAnsi="宋体" w:eastAsia="宋体" w:cs="宋体"/>
          <w:b w:val="0"/>
          <w:bCs/>
          <w:sz w:val="24"/>
        </w:rPr>
        <w:t>制</w:t>
      </w:r>
      <w:r>
        <w:rPr>
          <w:rFonts w:hint="eastAsia" w:ascii="宋体" w:hAnsi="宋体" w:cs="宋体"/>
          <w:b w:val="0"/>
          <w:bCs/>
          <w:sz w:val="24"/>
          <w:lang w:val="en-US" w:eastAsia="zh-CN"/>
        </w:rPr>
        <w:t xml:space="preserve"> </w:t>
      </w:r>
      <w:r>
        <w:rPr>
          <w:rFonts w:hint="eastAsia" w:ascii="宋体" w:hAnsi="宋体" w:eastAsia="宋体" w:cs="宋体"/>
          <w:b w:val="0"/>
          <w:bCs/>
          <w:sz w:val="24"/>
        </w:rPr>
        <w:t>单</w:t>
      </w:r>
      <w:r>
        <w:rPr>
          <w:rFonts w:hint="eastAsia" w:ascii="宋体" w:hAnsi="宋体" w:cs="宋体"/>
          <w:b w:val="0"/>
          <w:bCs/>
          <w:sz w:val="24"/>
          <w:lang w:val="en-US" w:eastAsia="zh-CN"/>
        </w:rPr>
        <w:t xml:space="preserve"> </w:t>
      </w:r>
      <w:r>
        <w:rPr>
          <w:rFonts w:hint="eastAsia" w:ascii="宋体" w:hAnsi="宋体" w:eastAsia="宋体" w:cs="宋体"/>
          <w:b w:val="0"/>
          <w:bCs/>
          <w:sz w:val="24"/>
        </w:rPr>
        <w:t>位：</w:t>
      </w:r>
      <w:r>
        <w:rPr>
          <w:rFonts w:hint="eastAsia" w:ascii="宋体" w:hAnsi="宋体" w:eastAsia="宋体" w:cs="宋体"/>
          <w:b w:val="0"/>
          <w:bCs/>
          <w:sz w:val="24"/>
          <w:u w:val="single"/>
        </w:rPr>
        <w:t xml:space="preserve">                                              </w:t>
      </w:r>
      <w:r>
        <w:rPr>
          <w:rFonts w:hint="eastAsia" w:ascii="宋体" w:hAnsi="宋体" w:eastAsia="宋体" w:cs="宋体"/>
          <w:b w:val="0"/>
          <w:bCs/>
          <w:sz w:val="24"/>
        </w:rPr>
        <w:t>（盖   章）</w:t>
      </w:r>
    </w:p>
    <w:p w14:paraId="6D0FAE3B">
      <w:pPr>
        <w:keepNext w:val="0"/>
        <w:keepLines w:val="0"/>
        <w:pageBreakBefore w:val="0"/>
        <w:widowControl w:val="0"/>
        <w:kinsoku/>
        <w:wordWrap/>
        <w:overflowPunct/>
        <w:topLinePunct w:val="0"/>
        <w:autoSpaceDE/>
        <w:autoSpaceDN/>
        <w:bidi w:val="0"/>
        <w:adjustRightInd/>
        <w:spacing w:line="520" w:lineRule="exact"/>
        <w:textAlignment w:val="auto"/>
        <w:rPr>
          <w:rFonts w:hint="eastAsia" w:ascii="宋体" w:hAnsi="宋体" w:eastAsia="宋体" w:cs="宋体"/>
          <w:b w:val="0"/>
          <w:bCs/>
          <w:sz w:val="24"/>
        </w:rPr>
      </w:pPr>
    </w:p>
    <w:p w14:paraId="29F1FC24">
      <w:pPr>
        <w:keepNext w:val="0"/>
        <w:keepLines w:val="0"/>
        <w:pageBreakBefore w:val="0"/>
        <w:widowControl w:val="0"/>
        <w:kinsoku/>
        <w:wordWrap/>
        <w:overflowPunct/>
        <w:topLinePunct w:val="0"/>
        <w:autoSpaceDE/>
        <w:autoSpaceDN/>
        <w:bidi w:val="0"/>
        <w:adjustRightInd/>
        <w:spacing w:line="520" w:lineRule="exact"/>
        <w:ind w:left="0" w:leftChars="0" w:firstLine="0" w:firstLineChars="0"/>
        <w:textAlignment w:val="auto"/>
        <w:rPr>
          <w:rFonts w:hint="eastAsia" w:ascii="宋体" w:hAnsi="宋体" w:eastAsia="宋体" w:cs="宋体"/>
          <w:b w:val="0"/>
          <w:bCs/>
          <w:sz w:val="24"/>
        </w:rPr>
      </w:pPr>
      <w:r>
        <w:rPr>
          <w:rFonts w:hint="eastAsia" w:ascii="宋体" w:hAnsi="宋体" w:eastAsia="宋体" w:cs="宋体"/>
          <w:b w:val="0"/>
          <w:bCs/>
          <w:sz w:val="24"/>
        </w:rPr>
        <w:t>法定代表人：</w:t>
      </w:r>
      <w:r>
        <w:rPr>
          <w:rFonts w:hint="eastAsia" w:ascii="宋体" w:hAnsi="宋体" w:eastAsia="宋体" w:cs="宋体"/>
          <w:b w:val="0"/>
          <w:bCs/>
          <w:sz w:val="24"/>
          <w:u w:val="single"/>
        </w:rPr>
        <w:t xml:space="preserve">                                             </w:t>
      </w:r>
      <w:r>
        <w:rPr>
          <w:rFonts w:hint="eastAsia" w:ascii="宋体" w:hAnsi="宋体" w:eastAsia="宋体" w:cs="宋体"/>
          <w:b w:val="0"/>
          <w:bCs/>
          <w:sz w:val="24"/>
        </w:rPr>
        <w:t>（签字或盖章）</w:t>
      </w:r>
    </w:p>
    <w:p w14:paraId="075A028D">
      <w:pPr>
        <w:keepNext w:val="0"/>
        <w:keepLines w:val="0"/>
        <w:pageBreakBefore w:val="0"/>
        <w:widowControl w:val="0"/>
        <w:kinsoku/>
        <w:wordWrap/>
        <w:overflowPunct/>
        <w:topLinePunct w:val="0"/>
        <w:autoSpaceDE/>
        <w:autoSpaceDN/>
        <w:bidi w:val="0"/>
        <w:adjustRightInd/>
        <w:spacing w:line="520" w:lineRule="exact"/>
        <w:textAlignment w:val="auto"/>
        <w:rPr>
          <w:rFonts w:hint="eastAsia" w:ascii="宋体" w:hAnsi="宋体" w:eastAsia="宋体" w:cs="宋体"/>
          <w:b w:val="0"/>
          <w:bCs/>
          <w:sz w:val="24"/>
        </w:rPr>
      </w:pPr>
    </w:p>
    <w:p w14:paraId="1D15B6D8">
      <w:pPr>
        <w:keepNext w:val="0"/>
        <w:keepLines w:val="0"/>
        <w:pageBreakBefore w:val="0"/>
        <w:widowControl w:val="0"/>
        <w:kinsoku/>
        <w:wordWrap/>
        <w:overflowPunct/>
        <w:topLinePunct w:val="0"/>
        <w:autoSpaceDE/>
        <w:autoSpaceDN/>
        <w:bidi w:val="0"/>
        <w:adjustRightInd/>
        <w:spacing w:line="520" w:lineRule="exact"/>
        <w:ind w:left="0" w:leftChars="0" w:firstLine="0" w:firstLineChars="0"/>
        <w:textAlignment w:val="auto"/>
        <w:rPr>
          <w:rFonts w:hint="eastAsia" w:ascii="宋体" w:hAnsi="宋体" w:eastAsia="宋体" w:cs="宋体"/>
          <w:b w:val="0"/>
          <w:bCs/>
          <w:sz w:val="24"/>
        </w:rPr>
      </w:pPr>
      <w:r>
        <w:rPr>
          <w:rFonts w:hint="eastAsia" w:ascii="宋体" w:hAnsi="宋体" w:eastAsia="宋体" w:cs="宋体"/>
          <w:b w:val="0"/>
          <w:bCs/>
          <w:spacing w:val="-10"/>
          <w:sz w:val="24"/>
        </w:rPr>
        <w:t>造价师(员)及注册号</w:t>
      </w:r>
      <w:r>
        <w:rPr>
          <w:rFonts w:hint="eastAsia" w:ascii="宋体" w:hAnsi="宋体" w:eastAsia="宋体" w:cs="宋体"/>
          <w:b w:val="0"/>
          <w:bCs/>
          <w:sz w:val="24"/>
        </w:rPr>
        <w:t>：</w:t>
      </w:r>
      <w:r>
        <w:rPr>
          <w:rFonts w:hint="eastAsia" w:ascii="宋体" w:hAnsi="宋体" w:eastAsia="宋体" w:cs="宋体"/>
          <w:b w:val="0"/>
          <w:bCs/>
          <w:sz w:val="24"/>
          <w:u w:val="single"/>
        </w:rPr>
        <w:t xml:space="preserve">                                 </w:t>
      </w:r>
      <w:r>
        <w:rPr>
          <w:rFonts w:hint="eastAsia" w:ascii="宋体" w:hAnsi="宋体" w:eastAsia="宋体" w:cs="宋体"/>
          <w:b w:val="0"/>
          <w:bCs/>
          <w:sz w:val="24"/>
        </w:rPr>
        <w:t>（签字</w:t>
      </w:r>
      <w:r>
        <w:rPr>
          <w:rFonts w:hint="eastAsia" w:ascii="宋体" w:hAnsi="宋体" w:eastAsia="宋体" w:cs="宋体"/>
          <w:b w:val="0"/>
          <w:bCs/>
          <w:sz w:val="24"/>
          <w:lang w:val="en-US" w:eastAsia="zh-CN"/>
        </w:rPr>
        <w:t>并</w:t>
      </w:r>
      <w:r>
        <w:rPr>
          <w:rFonts w:hint="eastAsia" w:ascii="宋体" w:hAnsi="宋体" w:eastAsia="宋体" w:cs="宋体"/>
          <w:b w:val="0"/>
          <w:bCs/>
          <w:sz w:val="24"/>
        </w:rPr>
        <w:t>盖执业印章）</w:t>
      </w:r>
    </w:p>
    <w:p w14:paraId="634CA3F5">
      <w:pPr>
        <w:keepNext w:val="0"/>
        <w:keepLines w:val="0"/>
        <w:pageBreakBefore w:val="0"/>
        <w:widowControl w:val="0"/>
        <w:kinsoku/>
        <w:wordWrap/>
        <w:overflowPunct/>
        <w:topLinePunct w:val="0"/>
        <w:autoSpaceDE/>
        <w:autoSpaceDN/>
        <w:bidi w:val="0"/>
        <w:adjustRightInd/>
        <w:spacing w:line="520" w:lineRule="exact"/>
        <w:textAlignment w:val="auto"/>
        <w:rPr>
          <w:rFonts w:hint="eastAsia" w:ascii="宋体" w:hAnsi="宋体" w:eastAsia="宋体" w:cs="宋体"/>
          <w:b w:val="0"/>
          <w:bCs/>
          <w:sz w:val="24"/>
        </w:rPr>
      </w:pPr>
    </w:p>
    <w:p w14:paraId="7465BF49">
      <w:pPr>
        <w:pStyle w:val="8"/>
        <w:keepNext w:val="0"/>
        <w:keepLines w:val="0"/>
        <w:pageBreakBefore w:val="0"/>
        <w:widowControl w:val="0"/>
        <w:kinsoku/>
        <w:wordWrap/>
        <w:overflowPunct/>
        <w:topLinePunct w:val="0"/>
        <w:autoSpaceDE/>
        <w:autoSpaceDN/>
        <w:bidi w:val="0"/>
        <w:adjustRightInd/>
        <w:spacing w:line="520" w:lineRule="exact"/>
        <w:ind w:left="0" w:leftChars="0" w:firstLine="0" w:firstLineChars="0"/>
        <w:textAlignment w:val="auto"/>
        <w:rPr>
          <w:rFonts w:hint="eastAsia" w:ascii="宋体" w:hAnsi="宋体" w:eastAsia="宋体" w:cs="宋体"/>
          <w:b w:val="0"/>
          <w:bCs/>
          <w:sz w:val="24"/>
          <w:u w:val="single"/>
        </w:rPr>
      </w:pPr>
      <w:r>
        <w:rPr>
          <w:rFonts w:hint="eastAsia" w:ascii="宋体" w:hAnsi="宋体" w:eastAsia="宋体" w:cs="宋体"/>
          <w:b w:val="0"/>
          <w:bCs/>
          <w:sz w:val="24"/>
        </w:rPr>
        <w:t>编 制  时 间：</w:t>
      </w:r>
      <w:r>
        <w:rPr>
          <w:rFonts w:hint="eastAsia" w:ascii="宋体" w:hAnsi="宋体" w:eastAsia="宋体" w:cs="宋体"/>
          <w:b w:val="0"/>
          <w:bCs/>
          <w:sz w:val="24"/>
          <w:u w:val="single"/>
        </w:rPr>
        <w:t xml:space="preserve">                         </w:t>
      </w:r>
      <w:r>
        <w:rPr>
          <w:rFonts w:hint="eastAsia" w:ascii="宋体" w:hAnsi="宋体" w:cs="宋体"/>
          <w:b w:val="0"/>
          <w:bCs/>
          <w:sz w:val="24"/>
          <w:u w:val="single"/>
          <w:lang w:val="en-US" w:eastAsia="zh-CN"/>
        </w:rPr>
        <w:t xml:space="preserve">   </w:t>
      </w:r>
      <w:r>
        <w:rPr>
          <w:rFonts w:hint="eastAsia" w:ascii="宋体" w:hAnsi="宋体" w:eastAsia="宋体" w:cs="宋体"/>
          <w:b w:val="0"/>
          <w:bCs/>
          <w:sz w:val="24"/>
          <w:u w:val="single"/>
        </w:rPr>
        <w:t xml:space="preserve">                            </w:t>
      </w:r>
    </w:p>
    <w:p w14:paraId="34A6EA84">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val="0"/>
          <w:sz w:val="36"/>
          <w:szCs w:val="36"/>
        </w:rPr>
      </w:pPr>
      <w:r>
        <w:rPr>
          <w:rFonts w:hint="eastAsia" w:ascii="宋体" w:hAnsi="宋体" w:eastAsia="宋体" w:cs="宋体"/>
          <w:b/>
          <w:bCs w:val="0"/>
          <w:sz w:val="36"/>
          <w:szCs w:val="36"/>
        </w:rPr>
        <w:t>投标报价说明</w:t>
      </w:r>
    </w:p>
    <w:p w14:paraId="7A2A1049">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 w:val="0"/>
          <w:bCs/>
          <w:sz w:val="24"/>
        </w:rPr>
      </w:pPr>
      <w:r>
        <w:rPr>
          <w:rFonts w:hint="eastAsia" w:ascii="宋体" w:hAnsi="宋体" w:eastAsia="宋体" w:cs="宋体"/>
          <w:b w:val="0"/>
          <w:bCs/>
          <w:sz w:val="24"/>
        </w:rPr>
        <w:t>1.本报价依据了本工程</w:t>
      </w:r>
      <w:r>
        <w:rPr>
          <w:rFonts w:hint="eastAsia" w:ascii="宋体" w:hAnsi="宋体" w:eastAsia="宋体" w:cs="宋体"/>
          <w:b w:val="0"/>
          <w:bCs/>
          <w:sz w:val="24"/>
          <w:highlight w:val="none"/>
        </w:rPr>
        <w:t>投标</w:t>
      </w:r>
      <w:r>
        <w:rPr>
          <w:rFonts w:hint="eastAsia" w:ascii="宋体" w:hAnsi="宋体" w:eastAsia="宋体" w:cs="宋体"/>
          <w:b w:val="0"/>
          <w:bCs/>
          <w:sz w:val="24"/>
        </w:rPr>
        <w:t>须知和合同文件的有关条款进行编制。</w:t>
      </w:r>
    </w:p>
    <w:p w14:paraId="6450D0AE">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 w:val="0"/>
          <w:bCs/>
          <w:sz w:val="24"/>
        </w:rPr>
      </w:pPr>
      <w:r>
        <w:rPr>
          <w:rFonts w:hint="eastAsia" w:ascii="宋体" w:hAnsi="宋体" w:eastAsia="宋体" w:cs="宋体"/>
          <w:b w:val="0"/>
          <w:bCs/>
          <w:sz w:val="24"/>
        </w:rPr>
        <w:t>2.工程量清单报价表中所填入的综合单价和合价均包括人工费、材料费、机械费、管理费、利润以及采用固定价格的工程所测算的风险金等全部费用。</w:t>
      </w:r>
    </w:p>
    <w:p w14:paraId="74F015A0">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 w:val="0"/>
          <w:bCs/>
          <w:sz w:val="24"/>
        </w:rPr>
      </w:pPr>
      <w:r>
        <w:rPr>
          <w:rFonts w:hint="eastAsia" w:ascii="宋体" w:hAnsi="宋体" w:eastAsia="宋体" w:cs="宋体"/>
          <w:b w:val="0"/>
          <w:bCs/>
          <w:sz w:val="24"/>
        </w:rPr>
        <w:t>3.措施项目报价表中所填入的措施项目报价，包括为完成本工程项目必须采取的措施所发生的费用。</w:t>
      </w:r>
    </w:p>
    <w:p w14:paraId="2C6F5C82">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 w:val="0"/>
          <w:bCs/>
          <w:sz w:val="24"/>
        </w:rPr>
      </w:pPr>
      <w:r>
        <w:rPr>
          <w:rFonts w:hint="eastAsia" w:ascii="宋体" w:hAnsi="宋体" w:eastAsia="宋体" w:cs="宋体"/>
          <w:b w:val="0"/>
          <w:bCs/>
          <w:sz w:val="24"/>
        </w:rPr>
        <w:t>4.其他项目报价表中所填入的其他项目报价，包括工程量清单报价表和措施项目报价表以外，为完成本工程项目施工可能发生的其他费用。</w:t>
      </w:r>
    </w:p>
    <w:p w14:paraId="6028C25F">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 w:val="0"/>
          <w:bCs/>
          <w:sz w:val="24"/>
        </w:rPr>
      </w:pPr>
      <w:r>
        <w:rPr>
          <w:rFonts w:hint="eastAsia" w:ascii="宋体" w:hAnsi="宋体" w:eastAsia="宋体" w:cs="宋体"/>
          <w:b w:val="0"/>
          <w:bCs/>
          <w:sz w:val="24"/>
        </w:rPr>
        <w:t>5.本工程量清单报价表中的每一单项均应填写单价和合价，对没有填写单价和合价的项目费用，视为已包括在工程量清单的其他单价或合价之中。</w:t>
      </w:r>
    </w:p>
    <w:p w14:paraId="62DCB0D3">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 w:val="0"/>
          <w:bCs/>
          <w:sz w:val="24"/>
        </w:rPr>
      </w:pPr>
      <w:r>
        <w:rPr>
          <w:rFonts w:hint="eastAsia" w:ascii="宋体" w:hAnsi="宋体" w:eastAsia="宋体" w:cs="宋体"/>
          <w:b w:val="0"/>
          <w:bCs/>
          <w:sz w:val="24"/>
        </w:rPr>
        <w:t>6.本报价的币种为</w:t>
      </w:r>
      <w:r>
        <w:rPr>
          <w:rFonts w:hint="eastAsia" w:ascii="宋体" w:hAnsi="宋体" w:eastAsia="宋体" w:cs="宋体"/>
          <w:b w:val="0"/>
          <w:bCs/>
          <w:sz w:val="24"/>
          <w:u w:val="single"/>
        </w:rPr>
        <w:t xml:space="preserve">  人民币  </w:t>
      </w:r>
      <w:r>
        <w:rPr>
          <w:rFonts w:hint="eastAsia" w:ascii="宋体" w:hAnsi="宋体" w:eastAsia="宋体" w:cs="宋体"/>
          <w:b w:val="0"/>
          <w:bCs/>
          <w:sz w:val="24"/>
        </w:rPr>
        <w:t>。</w:t>
      </w:r>
    </w:p>
    <w:p w14:paraId="261F40C0">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 w:val="0"/>
          <w:bCs/>
          <w:sz w:val="24"/>
          <w:highlight w:val="none"/>
        </w:rPr>
      </w:pPr>
      <w:r>
        <w:rPr>
          <w:rFonts w:hint="eastAsia" w:ascii="宋体" w:hAnsi="宋体" w:eastAsia="宋体" w:cs="宋体"/>
          <w:b w:val="0"/>
          <w:bCs/>
          <w:sz w:val="24"/>
        </w:rPr>
        <w:t>7.供应商应将</w:t>
      </w:r>
      <w:r>
        <w:rPr>
          <w:rFonts w:hint="eastAsia" w:ascii="宋体" w:hAnsi="宋体" w:eastAsia="宋体" w:cs="宋体"/>
          <w:b w:val="0"/>
          <w:bCs/>
          <w:sz w:val="24"/>
          <w:highlight w:val="none"/>
        </w:rPr>
        <w:t>投标报价需要说明的事项，用文字书写与投标报价表一并报送。</w:t>
      </w:r>
    </w:p>
    <w:p w14:paraId="630216CD">
      <w:pPr>
        <w:pStyle w:val="18"/>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b w:val="0"/>
          <w:bCs/>
          <w:sz w:val="24"/>
        </w:rPr>
      </w:pPr>
    </w:p>
    <w:p w14:paraId="11F260BA">
      <w:pPr>
        <w:pStyle w:val="18"/>
        <w:pageBreakBefore w:val="0"/>
        <w:kinsoku/>
        <w:wordWrap/>
        <w:bidi w:val="0"/>
        <w:adjustRightInd/>
        <w:spacing w:line="440" w:lineRule="exact"/>
        <w:ind w:left="0" w:leftChars="0" w:firstLine="480" w:firstLineChars="200"/>
        <w:textAlignment w:val="auto"/>
        <w:rPr>
          <w:rFonts w:hint="eastAsia" w:ascii="宋体" w:hAnsi="宋体" w:eastAsia="宋体" w:cs="宋体"/>
          <w:b w:val="0"/>
          <w:bCs/>
          <w:sz w:val="24"/>
        </w:rPr>
      </w:pPr>
    </w:p>
    <w:p w14:paraId="2F3EAA27">
      <w:pPr>
        <w:pStyle w:val="18"/>
        <w:pageBreakBefore w:val="0"/>
        <w:kinsoku/>
        <w:wordWrap/>
        <w:bidi w:val="0"/>
        <w:adjustRightInd/>
        <w:spacing w:line="440" w:lineRule="exact"/>
        <w:ind w:left="0" w:leftChars="0" w:firstLine="480" w:firstLineChars="200"/>
        <w:textAlignment w:val="auto"/>
        <w:rPr>
          <w:rFonts w:hint="eastAsia" w:ascii="宋体" w:hAnsi="宋体" w:eastAsia="宋体" w:cs="宋体"/>
          <w:b w:val="0"/>
          <w:bCs/>
          <w:sz w:val="24"/>
        </w:rPr>
      </w:pPr>
    </w:p>
    <w:p w14:paraId="740CAD7E">
      <w:pPr>
        <w:pStyle w:val="18"/>
        <w:pageBreakBefore w:val="0"/>
        <w:kinsoku/>
        <w:wordWrap/>
        <w:bidi w:val="0"/>
        <w:adjustRightInd/>
        <w:spacing w:line="440" w:lineRule="exact"/>
        <w:ind w:left="0" w:leftChars="0" w:firstLine="480" w:firstLineChars="200"/>
        <w:textAlignment w:val="auto"/>
        <w:rPr>
          <w:rFonts w:hint="eastAsia" w:ascii="宋体" w:hAnsi="宋体" w:eastAsia="宋体" w:cs="宋体"/>
          <w:b w:val="0"/>
          <w:bCs/>
          <w:sz w:val="24"/>
        </w:rPr>
      </w:pPr>
    </w:p>
    <w:p w14:paraId="1EFD4DD7">
      <w:pPr>
        <w:pStyle w:val="18"/>
        <w:pageBreakBefore w:val="0"/>
        <w:kinsoku/>
        <w:wordWrap/>
        <w:bidi w:val="0"/>
        <w:adjustRightInd/>
        <w:spacing w:line="440" w:lineRule="exact"/>
        <w:ind w:left="0" w:leftChars="0" w:firstLine="480" w:firstLineChars="200"/>
        <w:textAlignment w:val="auto"/>
        <w:rPr>
          <w:rFonts w:hint="eastAsia" w:ascii="宋体" w:hAnsi="宋体" w:eastAsia="宋体" w:cs="宋体"/>
          <w:b w:val="0"/>
          <w:bCs/>
          <w:sz w:val="24"/>
        </w:rPr>
      </w:pPr>
    </w:p>
    <w:p w14:paraId="1A44902D">
      <w:pPr>
        <w:pStyle w:val="18"/>
        <w:pageBreakBefore w:val="0"/>
        <w:kinsoku/>
        <w:wordWrap/>
        <w:bidi w:val="0"/>
        <w:adjustRightInd/>
        <w:spacing w:line="440" w:lineRule="exact"/>
        <w:ind w:left="0" w:leftChars="0" w:firstLine="480" w:firstLineChars="200"/>
        <w:textAlignment w:val="auto"/>
        <w:rPr>
          <w:rFonts w:hint="eastAsia" w:ascii="宋体" w:hAnsi="宋体" w:eastAsia="宋体" w:cs="宋体"/>
          <w:b w:val="0"/>
          <w:bCs/>
          <w:sz w:val="24"/>
        </w:rPr>
      </w:pPr>
    </w:p>
    <w:p w14:paraId="4AA189B8">
      <w:pPr>
        <w:pageBreakBefore w:val="0"/>
        <w:kinsoku/>
        <w:wordWrap/>
        <w:bidi w:val="0"/>
        <w:adjustRightInd/>
        <w:spacing w:line="440" w:lineRule="exact"/>
        <w:ind w:left="0" w:leftChars="0" w:firstLine="0" w:firstLineChars="0"/>
        <w:jc w:val="both"/>
        <w:textAlignment w:val="auto"/>
        <w:rPr>
          <w:rFonts w:hint="eastAsia" w:ascii="宋体" w:hAnsi="宋体" w:eastAsia="宋体" w:cs="宋体"/>
          <w:b w:val="0"/>
          <w:bCs/>
          <w:sz w:val="28"/>
          <w:szCs w:val="28"/>
        </w:rPr>
      </w:pPr>
    </w:p>
    <w:p w14:paraId="635F3A3D">
      <w:pPr>
        <w:pStyle w:val="18"/>
        <w:rPr>
          <w:rFonts w:hint="eastAsia"/>
        </w:rPr>
      </w:pPr>
    </w:p>
    <w:p w14:paraId="1AF9019B">
      <w:pPr>
        <w:pStyle w:val="8"/>
        <w:pageBreakBefore w:val="0"/>
        <w:wordWrap/>
        <w:bidi w:val="0"/>
        <w:adjustRightInd/>
        <w:spacing w:line="440" w:lineRule="exact"/>
        <w:textAlignment w:val="auto"/>
        <w:rPr>
          <w:rFonts w:hint="eastAsia"/>
        </w:rPr>
      </w:pPr>
    </w:p>
    <w:p w14:paraId="79F7DF41">
      <w:pPr>
        <w:pageBreakBefore w:val="0"/>
        <w:kinsoku/>
        <w:wordWrap/>
        <w:bidi w:val="0"/>
        <w:adjustRightInd/>
        <w:spacing w:line="440" w:lineRule="exact"/>
        <w:jc w:val="center"/>
        <w:textAlignment w:val="auto"/>
        <w:rPr>
          <w:rFonts w:hint="eastAsia" w:ascii="宋体" w:hAnsi="宋体" w:eastAsia="宋体" w:cs="宋体"/>
          <w:b/>
          <w:bCs w:val="0"/>
          <w:sz w:val="36"/>
          <w:szCs w:val="36"/>
          <w:highlight w:val="none"/>
        </w:rPr>
      </w:pPr>
      <w:r>
        <w:rPr>
          <w:rFonts w:hint="eastAsia" w:ascii="宋体" w:hAnsi="宋体" w:eastAsia="宋体" w:cs="宋体"/>
          <w:b/>
          <w:bCs w:val="0"/>
          <w:sz w:val="36"/>
          <w:szCs w:val="36"/>
          <w:highlight w:val="none"/>
        </w:rPr>
        <w:t>投标主要指标汇总表</w:t>
      </w:r>
    </w:p>
    <w:p w14:paraId="3330F383">
      <w:pPr>
        <w:pageBreakBefore w:val="0"/>
        <w:kinsoku/>
        <w:wordWrap/>
        <w:bidi w:val="0"/>
        <w:adjustRightInd/>
        <w:spacing w:line="440" w:lineRule="exact"/>
        <w:textAlignment w:val="auto"/>
        <w:rPr>
          <w:rFonts w:hint="eastAsia" w:ascii="宋体" w:hAnsi="宋体" w:cs="宋体"/>
          <w:b w:val="0"/>
          <w:bCs/>
          <w:sz w:val="24"/>
          <w:highlight w:val="none"/>
          <w:u w:val="single"/>
          <w:lang w:val="en-US" w:eastAsia="zh-CN"/>
        </w:rPr>
      </w:pPr>
      <w:r>
        <w:rPr>
          <w:rFonts w:hint="eastAsia" w:ascii="宋体" w:hAnsi="宋体" w:cs="宋体"/>
          <w:b w:val="0"/>
          <w:bCs/>
          <w:sz w:val="24"/>
          <w:highlight w:val="none"/>
          <w:lang w:eastAsia="zh-CN"/>
        </w:rPr>
        <w:t>项目</w:t>
      </w:r>
      <w:r>
        <w:rPr>
          <w:rFonts w:hint="eastAsia" w:ascii="宋体" w:hAnsi="宋体" w:eastAsia="宋体" w:cs="宋体"/>
          <w:b w:val="0"/>
          <w:bCs/>
          <w:sz w:val="24"/>
          <w:highlight w:val="none"/>
        </w:rPr>
        <w:t>名称：</w:t>
      </w:r>
      <w:r>
        <w:rPr>
          <w:rFonts w:hint="eastAsia" w:ascii="宋体" w:hAnsi="宋体" w:cs="宋体"/>
          <w:b w:val="0"/>
          <w:bCs/>
          <w:sz w:val="24"/>
          <w:highlight w:val="none"/>
          <w:u w:val="single"/>
          <w:lang w:val="en-US" w:eastAsia="zh-CN"/>
        </w:rPr>
        <w:t xml:space="preserve">                                 </w:t>
      </w:r>
    </w:p>
    <w:p w14:paraId="590259F5">
      <w:pPr>
        <w:pStyle w:val="18"/>
        <w:rPr>
          <w:rFonts w:hint="default"/>
          <w:u w:val="single"/>
          <w:lang w:val="en-US" w:eastAsia="zh-CN"/>
        </w:rPr>
      </w:pPr>
      <w:r>
        <w:rPr>
          <w:rFonts w:hint="eastAsia" w:ascii="宋体" w:hAnsi="宋体" w:cs="宋体"/>
          <w:b w:val="0"/>
          <w:bCs/>
          <w:sz w:val="24"/>
          <w:highlight w:val="none"/>
          <w:u w:val="none"/>
          <w:lang w:val="en-US" w:eastAsia="zh-CN"/>
        </w:rPr>
        <w:t>项目编号：</w:t>
      </w:r>
      <w:r>
        <w:rPr>
          <w:rFonts w:hint="eastAsia" w:ascii="宋体" w:hAnsi="宋体" w:cs="宋体"/>
          <w:b w:val="0"/>
          <w:bCs/>
          <w:sz w:val="24"/>
          <w:highlight w:val="none"/>
          <w:u w:val="single"/>
          <w:lang w:val="en-US" w:eastAsia="zh-CN"/>
        </w:rPr>
        <w:t xml:space="preserve">                                 </w:t>
      </w:r>
    </w:p>
    <w:tbl>
      <w:tblPr>
        <w:tblStyle w:val="19"/>
        <w:tblW w:w="8885" w:type="dxa"/>
        <w:jc w:val="center"/>
        <w:tblLayout w:type="fixed"/>
        <w:tblCellMar>
          <w:top w:w="0" w:type="dxa"/>
          <w:left w:w="0" w:type="dxa"/>
          <w:bottom w:w="0" w:type="dxa"/>
          <w:right w:w="0" w:type="dxa"/>
        </w:tblCellMar>
      </w:tblPr>
      <w:tblGrid>
        <w:gridCol w:w="2961"/>
        <w:gridCol w:w="1305"/>
        <w:gridCol w:w="4619"/>
      </w:tblGrid>
      <w:tr w14:paraId="6618F4DA">
        <w:tblPrEx>
          <w:tblCellMar>
            <w:top w:w="0" w:type="dxa"/>
            <w:left w:w="0" w:type="dxa"/>
            <w:bottom w:w="0" w:type="dxa"/>
            <w:right w:w="0" w:type="dxa"/>
          </w:tblCellMar>
        </w:tblPrEx>
        <w:trPr>
          <w:trHeight w:val="567" w:hRule="atLeast"/>
          <w:jc w:val="center"/>
        </w:trPr>
        <w:tc>
          <w:tcPr>
            <w:tcW w:w="2961" w:type="dxa"/>
            <w:tcBorders>
              <w:top w:val="single" w:color="000000" w:sz="4" w:space="0"/>
              <w:left w:val="single" w:color="000000" w:sz="4" w:space="0"/>
              <w:bottom w:val="single" w:color="000000" w:sz="4" w:space="0"/>
              <w:right w:val="single" w:color="000000" w:sz="4" w:space="0"/>
            </w:tcBorders>
            <w:noWrap w:val="0"/>
            <w:vAlign w:val="center"/>
          </w:tcPr>
          <w:p w14:paraId="088DB644">
            <w:pPr>
              <w:pageBreakBefore w:val="0"/>
              <w:numPr>
                <w:ilvl w:val="0"/>
                <w:numId w:val="0"/>
              </w:numPr>
              <w:kinsoku/>
              <w:wordWrap/>
              <w:bidi w:val="0"/>
              <w:adjustRightInd/>
              <w:spacing w:line="44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名称</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358FA3B8">
            <w:pPr>
              <w:pageBreakBefore w:val="0"/>
              <w:numPr>
                <w:ilvl w:val="0"/>
                <w:numId w:val="0"/>
              </w:numPr>
              <w:kinsoku/>
              <w:wordWrap/>
              <w:bidi w:val="0"/>
              <w:adjustRightInd/>
              <w:spacing w:line="44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单位</w:t>
            </w:r>
          </w:p>
        </w:tc>
        <w:tc>
          <w:tcPr>
            <w:tcW w:w="4619" w:type="dxa"/>
            <w:tcBorders>
              <w:top w:val="single" w:color="000000" w:sz="4" w:space="0"/>
              <w:left w:val="single" w:color="000000" w:sz="4" w:space="0"/>
              <w:bottom w:val="single" w:color="000000" w:sz="4" w:space="0"/>
              <w:right w:val="single" w:color="000000" w:sz="4" w:space="0"/>
            </w:tcBorders>
            <w:noWrap w:val="0"/>
            <w:vAlign w:val="center"/>
          </w:tcPr>
          <w:p w14:paraId="36FA4E36">
            <w:pPr>
              <w:pageBreakBefore w:val="0"/>
              <w:numPr>
                <w:ilvl w:val="0"/>
                <w:numId w:val="0"/>
              </w:numPr>
              <w:kinsoku/>
              <w:wordWrap/>
              <w:bidi w:val="0"/>
              <w:adjustRightInd/>
              <w:spacing w:line="44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投标指标</w:t>
            </w:r>
          </w:p>
        </w:tc>
      </w:tr>
      <w:tr w14:paraId="13D05EE4">
        <w:tblPrEx>
          <w:tblCellMar>
            <w:top w:w="0" w:type="dxa"/>
            <w:left w:w="0" w:type="dxa"/>
            <w:bottom w:w="0" w:type="dxa"/>
            <w:right w:w="0" w:type="dxa"/>
          </w:tblCellMar>
        </w:tblPrEx>
        <w:trPr>
          <w:trHeight w:val="567" w:hRule="atLeast"/>
          <w:jc w:val="center"/>
        </w:trPr>
        <w:tc>
          <w:tcPr>
            <w:tcW w:w="2961" w:type="dxa"/>
            <w:tcBorders>
              <w:top w:val="single" w:color="000000" w:sz="4" w:space="0"/>
              <w:left w:val="single" w:color="000000" w:sz="4" w:space="0"/>
              <w:bottom w:val="single" w:color="000000" w:sz="4" w:space="0"/>
              <w:right w:val="single" w:color="000000" w:sz="4" w:space="0"/>
            </w:tcBorders>
            <w:noWrap w:val="0"/>
            <w:vAlign w:val="center"/>
          </w:tcPr>
          <w:p w14:paraId="15AB519D">
            <w:pPr>
              <w:pageBreakBefore w:val="0"/>
              <w:numPr>
                <w:ilvl w:val="0"/>
                <w:numId w:val="0"/>
              </w:numPr>
              <w:kinsoku/>
              <w:wordWrap/>
              <w:bidi w:val="0"/>
              <w:adjustRightInd/>
              <w:spacing w:line="44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投标报价</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1CB0948B">
            <w:pPr>
              <w:pageBreakBefore w:val="0"/>
              <w:numPr>
                <w:ilvl w:val="0"/>
                <w:numId w:val="0"/>
              </w:numPr>
              <w:kinsoku/>
              <w:wordWrap/>
              <w:bidi w:val="0"/>
              <w:adjustRightInd/>
              <w:spacing w:line="44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元</w:t>
            </w:r>
          </w:p>
        </w:tc>
        <w:tc>
          <w:tcPr>
            <w:tcW w:w="4619" w:type="dxa"/>
            <w:tcBorders>
              <w:top w:val="single" w:color="000000" w:sz="4" w:space="0"/>
              <w:left w:val="single" w:color="000000" w:sz="4" w:space="0"/>
              <w:bottom w:val="single" w:color="000000" w:sz="4" w:space="0"/>
              <w:right w:val="single" w:color="000000" w:sz="4" w:space="0"/>
            </w:tcBorders>
            <w:noWrap w:val="0"/>
            <w:vAlign w:val="center"/>
          </w:tcPr>
          <w:p w14:paraId="4CEC28B1">
            <w:pPr>
              <w:pageBreakBefore w:val="0"/>
              <w:numPr>
                <w:ilvl w:val="0"/>
                <w:numId w:val="0"/>
              </w:numPr>
              <w:kinsoku/>
              <w:wordWrap/>
              <w:bidi w:val="0"/>
              <w:adjustRightInd/>
              <w:spacing w:line="440" w:lineRule="exact"/>
              <w:jc w:val="center"/>
              <w:textAlignment w:val="auto"/>
              <w:rPr>
                <w:rFonts w:hint="eastAsia"/>
                <w:sz w:val="24"/>
                <w:szCs w:val="24"/>
                <w:vertAlign w:val="baseline"/>
                <w:lang w:val="en-US" w:eastAsia="zh-CN"/>
              </w:rPr>
            </w:pPr>
          </w:p>
        </w:tc>
      </w:tr>
      <w:tr w14:paraId="279C218D">
        <w:tblPrEx>
          <w:tblCellMar>
            <w:top w:w="0" w:type="dxa"/>
            <w:left w:w="0" w:type="dxa"/>
            <w:bottom w:w="0" w:type="dxa"/>
            <w:right w:w="0" w:type="dxa"/>
          </w:tblCellMar>
        </w:tblPrEx>
        <w:trPr>
          <w:trHeight w:val="567" w:hRule="atLeast"/>
          <w:jc w:val="center"/>
        </w:trPr>
        <w:tc>
          <w:tcPr>
            <w:tcW w:w="2961" w:type="dxa"/>
            <w:tcBorders>
              <w:top w:val="single" w:color="000000" w:sz="4" w:space="0"/>
              <w:left w:val="single" w:color="000000" w:sz="4" w:space="0"/>
              <w:bottom w:val="single" w:color="000000" w:sz="4" w:space="0"/>
              <w:right w:val="single" w:color="000000" w:sz="4" w:space="0"/>
            </w:tcBorders>
            <w:noWrap w:val="0"/>
            <w:vAlign w:val="center"/>
          </w:tcPr>
          <w:p w14:paraId="529119C8">
            <w:pPr>
              <w:pageBreakBefore w:val="0"/>
              <w:numPr>
                <w:ilvl w:val="0"/>
                <w:numId w:val="0"/>
              </w:numPr>
              <w:kinsoku/>
              <w:wordWrap/>
              <w:bidi w:val="0"/>
              <w:adjustRightInd/>
              <w:spacing w:line="44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措施项目费</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46CE992C">
            <w:pPr>
              <w:pageBreakBefore w:val="0"/>
              <w:numPr>
                <w:ilvl w:val="0"/>
                <w:numId w:val="0"/>
              </w:numPr>
              <w:kinsoku/>
              <w:wordWrap/>
              <w:bidi w:val="0"/>
              <w:adjustRightInd/>
              <w:spacing w:line="44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元</w:t>
            </w:r>
          </w:p>
        </w:tc>
        <w:tc>
          <w:tcPr>
            <w:tcW w:w="4619" w:type="dxa"/>
            <w:tcBorders>
              <w:top w:val="single" w:color="000000" w:sz="4" w:space="0"/>
              <w:left w:val="single" w:color="000000" w:sz="4" w:space="0"/>
              <w:bottom w:val="single" w:color="000000" w:sz="4" w:space="0"/>
              <w:right w:val="single" w:color="000000" w:sz="4" w:space="0"/>
            </w:tcBorders>
            <w:noWrap w:val="0"/>
            <w:vAlign w:val="center"/>
          </w:tcPr>
          <w:p w14:paraId="02C91D66">
            <w:pPr>
              <w:pageBreakBefore w:val="0"/>
              <w:numPr>
                <w:ilvl w:val="0"/>
                <w:numId w:val="0"/>
              </w:numPr>
              <w:kinsoku/>
              <w:wordWrap/>
              <w:bidi w:val="0"/>
              <w:adjustRightInd/>
              <w:spacing w:line="440" w:lineRule="exact"/>
              <w:jc w:val="center"/>
              <w:textAlignment w:val="auto"/>
              <w:rPr>
                <w:rFonts w:hint="eastAsia"/>
                <w:sz w:val="24"/>
                <w:szCs w:val="24"/>
                <w:vertAlign w:val="baseline"/>
                <w:lang w:val="en-US" w:eastAsia="zh-CN"/>
              </w:rPr>
            </w:pPr>
          </w:p>
        </w:tc>
      </w:tr>
      <w:tr w14:paraId="06DD8FAA">
        <w:tblPrEx>
          <w:tblCellMar>
            <w:top w:w="0" w:type="dxa"/>
            <w:left w:w="0" w:type="dxa"/>
            <w:bottom w:w="0" w:type="dxa"/>
            <w:right w:w="0" w:type="dxa"/>
          </w:tblCellMar>
        </w:tblPrEx>
        <w:trPr>
          <w:trHeight w:val="567" w:hRule="atLeast"/>
          <w:jc w:val="center"/>
        </w:trPr>
        <w:tc>
          <w:tcPr>
            <w:tcW w:w="2961" w:type="dxa"/>
            <w:tcBorders>
              <w:top w:val="single" w:color="000000" w:sz="4" w:space="0"/>
              <w:left w:val="single" w:color="000000" w:sz="4" w:space="0"/>
              <w:bottom w:val="single" w:color="000000" w:sz="4" w:space="0"/>
              <w:right w:val="single" w:color="000000" w:sz="4" w:space="0"/>
            </w:tcBorders>
            <w:noWrap w:val="0"/>
            <w:vAlign w:val="center"/>
          </w:tcPr>
          <w:p w14:paraId="214AC51E">
            <w:pPr>
              <w:pageBreakBefore w:val="0"/>
              <w:numPr>
                <w:ilvl w:val="0"/>
                <w:numId w:val="0"/>
              </w:numPr>
              <w:kinsoku/>
              <w:wordWrap/>
              <w:bidi w:val="0"/>
              <w:adjustRightInd/>
              <w:spacing w:line="44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安全文明施工措施费</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64684B2E">
            <w:pPr>
              <w:pageBreakBefore w:val="0"/>
              <w:numPr>
                <w:ilvl w:val="0"/>
                <w:numId w:val="0"/>
              </w:numPr>
              <w:kinsoku/>
              <w:wordWrap/>
              <w:bidi w:val="0"/>
              <w:adjustRightInd/>
              <w:spacing w:line="44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元</w:t>
            </w:r>
          </w:p>
        </w:tc>
        <w:tc>
          <w:tcPr>
            <w:tcW w:w="4619" w:type="dxa"/>
            <w:tcBorders>
              <w:top w:val="single" w:color="000000" w:sz="4" w:space="0"/>
              <w:left w:val="single" w:color="000000" w:sz="4" w:space="0"/>
              <w:bottom w:val="single" w:color="000000" w:sz="4" w:space="0"/>
              <w:right w:val="single" w:color="000000" w:sz="4" w:space="0"/>
            </w:tcBorders>
            <w:noWrap w:val="0"/>
            <w:vAlign w:val="center"/>
          </w:tcPr>
          <w:p w14:paraId="42803513">
            <w:pPr>
              <w:pageBreakBefore w:val="0"/>
              <w:numPr>
                <w:ilvl w:val="0"/>
                <w:numId w:val="0"/>
              </w:numPr>
              <w:kinsoku/>
              <w:wordWrap/>
              <w:bidi w:val="0"/>
              <w:adjustRightInd/>
              <w:spacing w:line="440" w:lineRule="exact"/>
              <w:jc w:val="center"/>
              <w:textAlignment w:val="auto"/>
              <w:rPr>
                <w:rFonts w:hint="eastAsia"/>
                <w:sz w:val="24"/>
                <w:szCs w:val="24"/>
                <w:vertAlign w:val="baseline"/>
                <w:lang w:val="en-US" w:eastAsia="zh-CN"/>
              </w:rPr>
            </w:pPr>
          </w:p>
        </w:tc>
      </w:tr>
      <w:tr w14:paraId="472B2ABE">
        <w:tblPrEx>
          <w:tblCellMar>
            <w:top w:w="0" w:type="dxa"/>
            <w:left w:w="0" w:type="dxa"/>
            <w:bottom w:w="0" w:type="dxa"/>
            <w:right w:w="0" w:type="dxa"/>
          </w:tblCellMar>
        </w:tblPrEx>
        <w:trPr>
          <w:trHeight w:val="567" w:hRule="atLeast"/>
          <w:jc w:val="center"/>
        </w:trPr>
        <w:tc>
          <w:tcPr>
            <w:tcW w:w="2961" w:type="dxa"/>
            <w:tcBorders>
              <w:top w:val="single" w:color="000000" w:sz="4" w:space="0"/>
              <w:left w:val="single" w:color="000000" w:sz="4" w:space="0"/>
              <w:bottom w:val="single" w:color="000000" w:sz="4" w:space="0"/>
              <w:right w:val="single" w:color="000000" w:sz="4" w:space="0"/>
            </w:tcBorders>
            <w:noWrap w:val="0"/>
            <w:vAlign w:val="center"/>
          </w:tcPr>
          <w:p w14:paraId="0F7BD846">
            <w:pPr>
              <w:pageBreakBefore w:val="0"/>
              <w:numPr>
                <w:ilvl w:val="0"/>
                <w:numId w:val="0"/>
              </w:numPr>
              <w:kinsoku/>
              <w:wordWrap/>
              <w:bidi w:val="0"/>
              <w:adjustRightInd/>
              <w:spacing w:line="44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投标工期</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78CF4476">
            <w:pPr>
              <w:pageBreakBefore w:val="0"/>
              <w:numPr>
                <w:ilvl w:val="0"/>
                <w:numId w:val="0"/>
              </w:numPr>
              <w:kinsoku/>
              <w:wordWrap/>
              <w:bidi w:val="0"/>
              <w:adjustRightInd/>
              <w:spacing w:line="44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日历天</w:t>
            </w:r>
          </w:p>
        </w:tc>
        <w:tc>
          <w:tcPr>
            <w:tcW w:w="4619" w:type="dxa"/>
            <w:tcBorders>
              <w:top w:val="single" w:color="000000" w:sz="4" w:space="0"/>
              <w:left w:val="single" w:color="000000" w:sz="4" w:space="0"/>
              <w:bottom w:val="single" w:color="000000" w:sz="4" w:space="0"/>
              <w:right w:val="single" w:color="000000" w:sz="4" w:space="0"/>
            </w:tcBorders>
            <w:noWrap w:val="0"/>
            <w:vAlign w:val="center"/>
          </w:tcPr>
          <w:p w14:paraId="062C4685">
            <w:pPr>
              <w:pageBreakBefore w:val="0"/>
              <w:numPr>
                <w:ilvl w:val="0"/>
                <w:numId w:val="0"/>
              </w:numPr>
              <w:kinsoku/>
              <w:wordWrap/>
              <w:bidi w:val="0"/>
              <w:adjustRightInd/>
              <w:spacing w:line="440" w:lineRule="exact"/>
              <w:jc w:val="center"/>
              <w:textAlignment w:val="auto"/>
              <w:rPr>
                <w:rFonts w:hint="eastAsia"/>
                <w:sz w:val="24"/>
                <w:szCs w:val="24"/>
                <w:vertAlign w:val="baseline"/>
                <w:lang w:val="en-US" w:eastAsia="zh-CN"/>
              </w:rPr>
            </w:pPr>
          </w:p>
        </w:tc>
      </w:tr>
      <w:tr w14:paraId="2B5C4CEE">
        <w:tblPrEx>
          <w:tblCellMar>
            <w:top w:w="0" w:type="dxa"/>
            <w:left w:w="0" w:type="dxa"/>
            <w:bottom w:w="0" w:type="dxa"/>
            <w:right w:w="0" w:type="dxa"/>
          </w:tblCellMar>
        </w:tblPrEx>
        <w:trPr>
          <w:trHeight w:val="800" w:hRule="atLeast"/>
          <w:jc w:val="center"/>
        </w:trPr>
        <w:tc>
          <w:tcPr>
            <w:tcW w:w="2961" w:type="dxa"/>
            <w:tcBorders>
              <w:top w:val="single" w:color="000000" w:sz="4" w:space="0"/>
              <w:left w:val="single" w:color="000000" w:sz="4" w:space="0"/>
              <w:bottom w:val="single" w:color="000000" w:sz="4" w:space="0"/>
              <w:right w:val="single" w:color="000000" w:sz="4" w:space="0"/>
            </w:tcBorders>
            <w:noWrap w:val="0"/>
            <w:vAlign w:val="center"/>
          </w:tcPr>
          <w:p w14:paraId="620BB02B">
            <w:pPr>
              <w:pageBreakBefore w:val="0"/>
              <w:numPr>
                <w:ilvl w:val="0"/>
                <w:numId w:val="0"/>
              </w:numPr>
              <w:kinsoku/>
              <w:wordWrap/>
              <w:bidi w:val="0"/>
              <w:adjustRightInd/>
              <w:spacing w:line="44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工程质量</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2A0D5001">
            <w:pPr>
              <w:pageBreakBefore w:val="0"/>
              <w:numPr>
                <w:ilvl w:val="0"/>
                <w:numId w:val="0"/>
              </w:numPr>
              <w:kinsoku/>
              <w:wordWrap/>
              <w:bidi w:val="0"/>
              <w:adjustRightInd/>
              <w:spacing w:line="44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标准</w:t>
            </w:r>
          </w:p>
        </w:tc>
        <w:tc>
          <w:tcPr>
            <w:tcW w:w="4619" w:type="dxa"/>
            <w:tcBorders>
              <w:top w:val="single" w:color="000000" w:sz="4" w:space="0"/>
              <w:left w:val="single" w:color="000000" w:sz="4" w:space="0"/>
              <w:bottom w:val="single" w:color="000000" w:sz="4" w:space="0"/>
              <w:right w:val="single" w:color="000000" w:sz="4" w:space="0"/>
            </w:tcBorders>
            <w:noWrap w:val="0"/>
            <w:vAlign w:val="center"/>
          </w:tcPr>
          <w:p w14:paraId="6FFE302C">
            <w:pPr>
              <w:pageBreakBefore w:val="0"/>
              <w:numPr>
                <w:ilvl w:val="0"/>
                <w:numId w:val="0"/>
              </w:numPr>
              <w:kinsoku/>
              <w:wordWrap/>
              <w:bidi w:val="0"/>
              <w:adjustRightInd/>
              <w:spacing w:line="440" w:lineRule="exact"/>
              <w:jc w:val="center"/>
              <w:textAlignment w:val="auto"/>
              <w:rPr>
                <w:rFonts w:hint="eastAsia"/>
                <w:sz w:val="24"/>
                <w:szCs w:val="24"/>
                <w:vertAlign w:val="baseline"/>
                <w:lang w:val="en-US" w:eastAsia="zh-CN"/>
              </w:rPr>
            </w:pPr>
          </w:p>
        </w:tc>
      </w:tr>
      <w:tr w14:paraId="33DA6CC7">
        <w:tblPrEx>
          <w:tblCellMar>
            <w:top w:w="0" w:type="dxa"/>
            <w:left w:w="0" w:type="dxa"/>
            <w:bottom w:w="0" w:type="dxa"/>
            <w:right w:w="0" w:type="dxa"/>
          </w:tblCellMar>
        </w:tblPrEx>
        <w:trPr>
          <w:trHeight w:val="567" w:hRule="atLeast"/>
          <w:jc w:val="center"/>
        </w:trPr>
        <w:tc>
          <w:tcPr>
            <w:tcW w:w="2961" w:type="dxa"/>
            <w:tcBorders>
              <w:top w:val="single" w:color="000000" w:sz="4" w:space="0"/>
              <w:left w:val="single" w:color="000000" w:sz="4" w:space="0"/>
              <w:bottom w:val="single" w:color="000000" w:sz="4" w:space="0"/>
              <w:right w:val="single" w:color="000000" w:sz="4" w:space="0"/>
            </w:tcBorders>
            <w:noWrap w:val="0"/>
            <w:vAlign w:val="center"/>
          </w:tcPr>
          <w:p w14:paraId="51499572">
            <w:pPr>
              <w:pageBreakBefore w:val="0"/>
              <w:numPr>
                <w:ilvl w:val="0"/>
                <w:numId w:val="0"/>
              </w:numPr>
              <w:kinsoku/>
              <w:wordWrap/>
              <w:bidi w:val="0"/>
              <w:adjustRightInd/>
              <w:spacing w:line="44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项目经理</w:t>
            </w:r>
          </w:p>
        </w:tc>
        <w:tc>
          <w:tcPr>
            <w:tcW w:w="5924" w:type="dxa"/>
            <w:gridSpan w:val="2"/>
            <w:tcBorders>
              <w:top w:val="single" w:color="000000" w:sz="4" w:space="0"/>
              <w:left w:val="single" w:color="000000" w:sz="4" w:space="0"/>
              <w:bottom w:val="single" w:color="000000" w:sz="4" w:space="0"/>
              <w:right w:val="single" w:color="000000" w:sz="4" w:space="0"/>
            </w:tcBorders>
            <w:noWrap w:val="0"/>
            <w:vAlign w:val="center"/>
          </w:tcPr>
          <w:p w14:paraId="18DBEC41">
            <w:pPr>
              <w:pageBreakBefore w:val="0"/>
              <w:numPr>
                <w:ilvl w:val="0"/>
                <w:numId w:val="0"/>
              </w:numPr>
              <w:kinsoku/>
              <w:wordWrap/>
              <w:bidi w:val="0"/>
              <w:adjustRightInd/>
              <w:spacing w:line="440" w:lineRule="exact"/>
              <w:jc w:val="center"/>
              <w:textAlignment w:val="auto"/>
              <w:rPr>
                <w:rFonts w:hint="eastAsia"/>
                <w:sz w:val="24"/>
                <w:szCs w:val="24"/>
                <w:vertAlign w:val="baseline"/>
                <w:lang w:val="en-US" w:eastAsia="zh-CN"/>
              </w:rPr>
            </w:pPr>
          </w:p>
        </w:tc>
      </w:tr>
    </w:tbl>
    <w:p w14:paraId="1035A57A">
      <w:pPr>
        <w:pageBreakBefore w:val="0"/>
        <w:kinsoku/>
        <w:wordWrap/>
        <w:bidi w:val="0"/>
        <w:adjustRightInd/>
        <w:spacing w:line="440" w:lineRule="exact"/>
        <w:textAlignment w:val="auto"/>
        <w:rPr>
          <w:rFonts w:hint="eastAsia" w:ascii="宋体" w:hAnsi="宋体" w:eastAsia="宋体" w:cs="宋体"/>
          <w:b w:val="0"/>
          <w:bCs/>
          <w:sz w:val="24"/>
        </w:rPr>
      </w:pPr>
    </w:p>
    <w:p w14:paraId="023293A5">
      <w:pPr>
        <w:pageBreakBefore w:val="0"/>
        <w:tabs>
          <w:tab w:val="left" w:pos="7517"/>
        </w:tabs>
        <w:kinsoku/>
        <w:wordWrap/>
        <w:bidi w:val="0"/>
        <w:adjustRightInd/>
        <w:spacing w:line="440" w:lineRule="exact"/>
        <w:ind w:left="0" w:leftChars="0" w:firstLine="0" w:firstLineChars="0"/>
        <w:textAlignment w:val="auto"/>
        <w:rPr>
          <w:rFonts w:hint="eastAsia" w:ascii="宋体" w:hAnsi="宋体" w:eastAsia="宋体" w:cs="宋体"/>
          <w:b w:val="0"/>
          <w:bCs/>
          <w:sz w:val="24"/>
        </w:rPr>
      </w:pPr>
    </w:p>
    <w:p w14:paraId="7442FD0A">
      <w:pPr>
        <w:pageBreakBefore w:val="0"/>
        <w:kinsoku/>
        <w:wordWrap/>
        <w:bidi w:val="0"/>
        <w:adjustRightInd/>
        <w:spacing w:line="440" w:lineRule="exact"/>
        <w:ind w:firstLine="2640" w:firstLineChars="1100"/>
        <w:textAlignment w:val="auto"/>
        <w:rPr>
          <w:rFonts w:hint="eastAsia" w:ascii="宋体" w:hAnsi="宋体" w:eastAsia="宋体" w:cs="宋体"/>
          <w:b w:val="0"/>
          <w:bCs/>
          <w:sz w:val="24"/>
        </w:rPr>
      </w:pPr>
      <w:r>
        <w:rPr>
          <w:rFonts w:hint="eastAsia" w:ascii="宋体" w:hAnsi="宋体" w:eastAsia="宋体" w:cs="宋体"/>
          <w:b w:val="0"/>
          <w:bCs/>
          <w:sz w:val="24"/>
        </w:rPr>
        <w:t>供应商：</w:t>
      </w:r>
      <w:r>
        <w:rPr>
          <w:rFonts w:hint="eastAsia" w:ascii="宋体" w:hAnsi="宋体" w:eastAsia="宋体" w:cs="宋体"/>
          <w:b w:val="0"/>
          <w:bCs/>
          <w:sz w:val="24"/>
          <w:u w:val="single"/>
        </w:rPr>
        <w:t xml:space="preserve">              </w:t>
      </w:r>
      <w:r>
        <w:rPr>
          <w:rFonts w:hint="eastAsia" w:ascii="宋体" w:hAnsi="宋体" w:cs="宋体"/>
          <w:b w:val="0"/>
          <w:bCs/>
          <w:sz w:val="24"/>
          <w:u w:val="single"/>
          <w:lang w:val="en-US" w:eastAsia="zh-CN"/>
        </w:rPr>
        <w:t xml:space="preserve">    </w:t>
      </w:r>
      <w:r>
        <w:rPr>
          <w:rFonts w:hint="eastAsia" w:ascii="宋体" w:hAnsi="宋体" w:eastAsia="宋体" w:cs="宋体"/>
          <w:b w:val="0"/>
          <w:bCs/>
          <w:sz w:val="24"/>
          <w:u w:val="single"/>
        </w:rPr>
        <w:t xml:space="preserve">      </w:t>
      </w:r>
      <w:r>
        <w:rPr>
          <w:rFonts w:hint="eastAsia" w:ascii="宋体" w:hAnsi="宋体" w:cs="宋体"/>
          <w:b w:val="0"/>
          <w:bCs/>
          <w:sz w:val="24"/>
          <w:u w:val="single"/>
          <w:lang w:val="en-US" w:eastAsia="zh-CN"/>
        </w:rPr>
        <w:t xml:space="preserve">  </w:t>
      </w:r>
      <w:r>
        <w:rPr>
          <w:rFonts w:hint="eastAsia" w:ascii="宋体" w:hAnsi="宋体" w:eastAsia="宋体" w:cs="宋体"/>
          <w:b w:val="0"/>
          <w:bCs/>
          <w:sz w:val="24"/>
          <w:u w:val="single"/>
        </w:rPr>
        <w:t xml:space="preserve">        </w:t>
      </w:r>
      <w:r>
        <w:rPr>
          <w:rFonts w:hint="eastAsia" w:ascii="宋体" w:hAnsi="宋体" w:eastAsia="宋体" w:cs="宋体"/>
          <w:b w:val="0"/>
          <w:bCs/>
          <w:sz w:val="24"/>
          <w:u w:val="none"/>
        </w:rPr>
        <w:t>（盖</w:t>
      </w:r>
      <w:r>
        <w:rPr>
          <w:rFonts w:hint="eastAsia" w:ascii="宋体" w:hAnsi="宋体" w:cs="宋体"/>
          <w:b w:val="0"/>
          <w:bCs/>
          <w:sz w:val="24"/>
          <w:u w:val="none"/>
          <w:lang w:eastAsia="zh-CN"/>
        </w:rPr>
        <w:t>公</w:t>
      </w:r>
      <w:r>
        <w:rPr>
          <w:rFonts w:hint="eastAsia" w:ascii="宋体" w:hAnsi="宋体" w:eastAsia="宋体" w:cs="宋体"/>
          <w:b w:val="0"/>
          <w:bCs/>
          <w:sz w:val="24"/>
          <w:u w:val="none"/>
        </w:rPr>
        <w:t>章）</w:t>
      </w:r>
    </w:p>
    <w:p w14:paraId="77BA4B94">
      <w:pPr>
        <w:pageBreakBefore w:val="0"/>
        <w:kinsoku/>
        <w:wordWrap/>
        <w:bidi w:val="0"/>
        <w:adjustRightInd/>
        <w:spacing w:line="440" w:lineRule="exact"/>
        <w:ind w:firstLine="2640" w:firstLineChars="1100"/>
        <w:textAlignment w:val="auto"/>
        <w:rPr>
          <w:rFonts w:hint="eastAsia" w:ascii="宋体" w:hAnsi="宋体" w:eastAsia="宋体" w:cs="宋体"/>
          <w:b w:val="0"/>
          <w:bCs/>
          <w:sz w:val="24"/>
        </w:rPr>
      </w:pPr>
      <w:r>
        <w:rPr>
          <w:rFonts w:hint="eastAsia" w:ascii="宋体" w:hAnsi="宋体" w:eastAsia="宋体" w:cs="宋体"/>
          <w:b w:val="0"/>
          <w:bCs/>
          <w:sz w:val="24"/>
        </w:rPr>
        <w:t>法定代表人或</w:t>
      </w:r>
      <w:r>
        <w:rPr>
          <w:rFonts w:hint="eastAsia" w:ascii="宋体" w:hAnsi="宋体" w:cs="仿宋"/>
          <w:sz w:val="24"/>
        </w:rPr>
        <w:t>被授权</w:t>
      </w:r>
      <w:r>
        <w:rPr>
          <w:rFonts w:hint="eastAsia" w:ascii="宋体" w:hAnsi="宋体" w:cs="仿宋"/>
          <w:sz w:val="24"/>
          <w:lang w:eastAsia="zh-CN"/>
        </w:rPr>
        <w:t>人</w:t>
      </w:r>
      <w:r>
        <w:rPr>
          <w:rFonts w:hint="eastAsia" w:ascii="宋体" w:hAnsi="宋体" w:eastAsia="宋体" w:cs="宋体"/>
          <w:b w:val="0"/>
          <w:bCs/>
          <w:sz w:val="24"/>
        </w:rPr>
        <w:t>：</w:t>
      </w:r>
      <w:r>
        <w:rPr>
          <w:rFonts w:hint="eastAsia" w:ascii="宋体" w:hAnsi="宋体" w:eastAsia="宋体" w:cs="宋体"/>
          <w:b w:val="0"/>
          <w:bCs/>
          <w:sz w:val="24"/>
          <w:u w:val="single"/>
        </w:rPr>
        <w:t xml:space="preserve">      </w:t>
      </w:r>
      <w:r>
        <w:rPr>
          <w:rFonts w:hint="eastAsia" w:ascii="宋体" w:hAnsi="宋体" w:cs="宋体"/>
          <w:b w:val="0"/>
          <w:bCs/>
          <w:sz w:val="24"/>
          <w:u w:val="single"/>
          <w:lang w:val="en-US" w:eastAsia="zh-CN"/>
        </w:rPr>
        <w:t xml:space="preserve">  </w:t>
      </w:r>
      <w:r>
        <w:rPr>
          <w:rFonts w:hint="eastAsia" w:ascii="宋体" w:hAnsi="宋体" w:eastAsia="宋体" w:cs="宋体"/>
          <w:b w:val="0"/>
          <w:bCs/>
          <w:sz w:val="24"/>
          <w:u w:val="single"/>
        </w:rPr>
        <w:t xml:space="preserve">  </w:t>
      </w:r>
      <w:r>
        <w:rPr>
          <w:rFonts w:hint="eastAsia" w:ascii="宋体" w:hAnsi="宋体" w:cs="宋体"/>
          <w:b w:val="0"/>
          <w:bCs/>
          <w:sz w:val="24"/>
          <w:u w:val="single"/>
          <w:lang w:val="en-US" w:eastAsia="zh-CN"/>
        </w:rPr>
        <w:t xml:space="preserve">  </w:t>
      </w:r>
      <w:r>
        <w:rPr>
          <w:rFonts w:hint="eastAsia" w:ascii="宋体" w:hAnsi="宋体" w:eastAsia="宋体" w:cs="宋体"/>
          <w:b w:val="0"/>
          <w:bCs/>
          <w:sz w:val="24"/>
          <w:u w:val="single"/>
        </w:rPr>
        <w:t xml:space="preserve">    </w:t>
      </w:r>
      <w:r>
        <w:rPr>
          <w:rFonts w:hint="eastAsia" w:ascii="宋体" w:hAnsi="宋体" w:eastAsia="宋体" w:cs="宋体"/>
          <w:b w:val="0"/>
          <w:bCs/>
          <w:sz w:val="24"/>
          <w:u w:val="none"/>
        </w:rPr>
        <w:t>（签字或盖章）</w:t>
      </w:r>
    </w:p>
    <w:p w14:paraId="5001F178">
      <w:pPr>
        <w:pageBreakBefore w:val="0"/>
        <w:kinsoku/>
        <w:wordWrap/>
        <w:bidi w:val="0"/>
        <w:adjustRightInd/>
        <w:spacing w:line="440" w:lineRule="exact"/>
        <w:ind w:firstLine="2640" w:firstLineChars="1100"/>
        <w:textAlignment w:val="auto"/>
        <w:rPr>
          <w:rFonts w:hint="eastAsia" w:ascii="宋体" w:hAnsi="宋体" w:eastAsia="宋体" w:cs="宋体"/>
          <w:b w:val="0"/>
          <w:bCs/>
          <w:color w:val="FFFFFF"/>
          <w:sz w:val="24"/>
          <w:u w:val="single"/>
        </w:rPr>
      </w:pPr>
      <w:r>
        <w:rPr>
          <w:rFonts w:hint="eastAsia" w:ascii="宋体" w:hAnsi="宋体" w:eastAsia="宋体" w:cs="宋体"/>
          <w:b w:val="0"/>
          <w:bCs/>
          <w:sz w:val="24"/>
        </w:rPr>
        <w:t>地址：</w:t>
      </w:r>
      <w:r>
        <w:rPr>
          <w:rFonts w:hint="eastAsia" w:ascii="宋体" w:hAnsi="宋体" w:eastAsia="宋体" w:cs="宋体"/>
          <w:b w:val="0"/>
          <w:bCs/>
          <w:sz w:val="24"/>
          <w:u w:val="single"/>
        </w:rPr>
        <w:t xml:space="preserve">                             </w:t>
      </w:r>
      <w:r>
        <w:rPr>
          <w:rFonts w:hint="eastAsia" w:ascii="宋体" w:hAnsi="宋体" w:cs="宋体"/>
          <w:b w:val="0"/>
          <w:bCs/>
          <w:sz w:val="24"/>
          <w:u w:val="single"/>
          <w:lang w:val="en-US" w:eastAsia="zh-CN"/>
        </w:rPr>
        <w:t xml:space="preserve">     </w:t>
      </w:r>
      <w:r>
        <w:rPr>
          <w:rFonts w:hint="eastAsia" w:ascii="宋体" w:hAnsi="宋体" w:eastAsia="宋体" w:cs="宋体"/>
          <w:b w:val="0"/>
          <w:bCs/>
          <w:sz w:val="24"/>
          <w:u w:val="single"/>
        </w:rPr>
        <w:t xml:space="preserve">          </w:t>
      </w:r>
      <w:r>
        <w:rPr>
          <w:rFonts w:hint="eastAsia" w:ascii="宋体" w:hAnsi="宋体" w:eastAsia="宋体" w:cs="宋体"/>
          <w:b w:val="0"/>
          <w:bCs/>
          <w:color w:val="FFFFFF"/>
          <w:sz w:val="24"/>
          <w:u w:val="single"/>
        </w:rPr>
        <w:t>.</w:t>
      </w:r>
    </w:p>
    <w:p w14:paraId="02D5EF39">
      <w:pPr>
        <w:pStyle w:val="8"/>
        <w:pageBreakBefore w:val="0"/>
        <w:wordWrap/>
        <w:bidi w:val="0"/>
        <w:adjustRightInd/>
        <w:spacing w:line="440" w:lineRule="exact"/>
        <w:ind w:firstLine="2640" w:firstLineChars="1100"/>
        <w:textAlignment w:val="auto"/>
        <w:rPr>
          <w:rFonts w:hint="default" w:ascii="宋体" w:hAnsi="宋体" w:eastAsia="宋体" w:cs="宋体"/>
          <w:b w:val="0"/>
          <w:bCs/>
          <w:sz w:val="24"/>
          <w:u w:val="single"/>
          <w:lang w:val="en-US" w:eastAsia="zh-CN"/>
        </w:rPr>
      </w:pPr>
      <w:r>
        <w:rPr>
          <w:rFonts w:hint="eastAsia" w:ascii="宋体" w:hAnsi="宋体" w:eastAsia="宋体" w:cs="宋体"/>
          <w:b w:val="0"/>
          <w:bCs/>
          <w:sz w:val="24"/>
        </w:rPr>
        <w:t>电话：</w:t>
      </w:r>
      <w:r>
        <w:rPr>
          <w:rFonts w:hint="eastAsia" w:ascii="宋体" w:hAnsi="宋体" w:eastAsia="宋体" w:cs="宋体"/>
          <w:b w:val="0"/>
          <w:bCs/>
          <w:sz w:val="24"/>
          <w:u w:val="single"/>
        </w:rPr>
        <w:t xml:space="preserve">                           </w:t>
      </w:r>
      <w:r>
        <w:rPr>
          <w:rFonts w:hint="eastAsia" w:ascii="宋体" w:hAnsi="宋体" w:cs="宋体"/>
          <w:b w:val="0"/>
          <w:bCs/>
          <w:sz w:val="24"/>
          <w:u w:val="single"/>
          <w:lang w:val="en-US" w:eastAsia="zh-CN"/>
        </w:rPr>
        <w:t xml:space="preserve">     </w:t>
      </w:r>
      <w:r>
        <w:rPr>
          <w:rFonts w:hint="eastAsia" w:ascii="宋体" w:hAnsi="宋体" w:eastAsia="宋体" w:cs="宋体"/>
          <w:b w:val="0"/>
          <w:bCs/>
          <w:sz w:val="24"/>
          <w:u w:val="single"/>
        </w:rPr>
        <w:t xml:space="preserve">          </w:t>
      </w:r>
      <w:r>
        <w:rPr>
          <w:rFonts w:hint="eastAsia" w:ascii="宋体" w:hAnsi="宋体" w:cs="宋体"/>
          <w:b w:val="0"/>
          <w:bCs/>
          <w:sz w:val="24"/>
          <w:u w:val="single"/>
          <w:lang w:val="en-US" w:eastAsia="zh-CN"/>
        </w:rPr>
        <w:t xml:space="preserve">   </w:t>
      </w:r>
    </w:p>
    <w:p w14:paraId="717D980A">
      <w:pPr>
        <w:pStyle w:val="8"/>
        <w:pageBreakBefore w:val="0"/>
        <w:wordWrap/>
        <w:bidi w:val="0"/>
        <w:adjustRightInd/>
        <w:spacing w:line="440" w:lineRule="exact"/>
        <w:ind w:firstLine="2640" w:firstLineChars="1100"/>
        <w:textAlignment w:val="auto"/>
        <w:rPr>
          <w:rFonts w:hint="eastAsia" w:eastAsia="宋体"/>
          <w:lang w:val="en-US" w:eastAsia="zh-CN"/>
        </w:rPr>
      </w:pPr>
      <w:r>
        <w:rPr>
          <w:rFonts w:hint="eastAsia" w:ascii="宋体" w:hAnsi="宋体" w:eastAsia="宋体" w:cs="宋体"/>
          <w:b w:val="0"/>
          <w:bCs/>
          <w:sz w:val="24"/>
        </w:rPr>
        <w:t>传真：</w:t>
      </w:r>
      <w:r>
        <w:rPr>
          <w:rFonts w:hint="eastAsia" w:ascii="宋体" w:hAnsi="宋体" w:eastAsia="宋体" w:cs="宋体"/>
          <w:b w:val="0"/>
          <w:bCs/>
          <w:sz w:val="24"/>
          <w:u w:val="single"/>
        </w:rPr>
        <w:t xml:space="preserve">                             </w:t>
      </w:r>
      <w:r>
        <w:rPr>
          <w:rFonts w:hint="eastAsia" w:ascii="宋体" w:hAnsi="宋体" w:cs="宋体"/>
          <w:b w:val="0"/>
          <w:bCs/>
          <w:sz w:val="24"/>
          <w:u w:val="single"/>
          <w:lang w:val="en-US" w:eastAsia="zh-CN"/>
        </w:rPr>
        <w:t xml:space="preserve">     </w:t>
      </w:r>
      <w:r>
        <w:rPr>
          <w:rFonts w:hint="eastAsia" w:ascii="宋体" w:hAnsi="宋体" w:eastAsia="宋体" w:cs="宋体"/>
          <w:b w:val="0"/>
          <w:bCs/>
          <w:sz w:val="24"/>
          <w:u w:val="single"/>
        </w:rPr>
        <w:t xml:space="preserve">          </w:t>
      </w:r>
      <w:r>
        <w:rPr>
          <w:rFonts w:hint="eastAsia" w:ascii="宋体" w:hAnsi="宋体" w:cs="宋体"/>
          <w:b w:val="0"/>
          <w:bCs/>
          <w:sz w:val="24"/>
          <w:u w:val="single"/>
          <w:lang w:val="en-US" w:eastAsia="zh-CN"/>
        </w:rPr>
        <w:t xml:space="preserve"> </w:t>
      </w:r>
    </w:p>
    <w:p w14:paraId="266FAB24">
      <w:pPr>
        <w:pageBreakBefore w:val="0"/>
        <w:kinsoku/>
        <w:wordWrap/>
        <w:bidi w:val="0"/>
        <w:adjustRightInd/>
        <w:spacing w:line="440" w:lineRule="exact"/>
        <w:ind w:firstLine="2640" w:firstLineChars="1100"/>
        <w:textAlignment w:val="auto"/>
        <w:rPr>
          <w:rFonts w:hint="eastAsia" w:ascii="宋体" w:hAnsi="宋体" w:eastAsia="宋体" w:cs="宋体"/>
          <w:b w:val="0"/>
          <w:bCs/>
          <w:sz w:val="24"/>
        </w:rPr>
      </w:pPr>
      <w:r>
        <w:rPr>
          <w:rFonts w:hint="eastAsia" w:ascii="宋体" w:hAnsi="宋体" w:eastAsia="宋体" w:cs="宋体"/>
          <w:b w:val="0"/>
          <w:bCs/>
          <w:sz w:val="24"/>
        </w:rPr>
        <w:t>邮编：</w:t>
      </w:r>
      <w:r>
        <w:rPr>
          <w:rFonts w:hint="eastAsia" w:ascii="宋体" w:hAnsi="宋体" w:eastAsia="宋体" w:cs="宋体"/>
          <w:b w:val="0"/>
          <w:bCs/>
          <w:sz w:val="24"/>
          <w:u w:val="single"/>
        </w:rPr>
        <w:t xml:space="preserve">                           </w:t>
      </w:r>
      <w:r>
        <w:rPr>
          <w:rFonts w:hint="eastAsia" w:ascii="宋体" w:hAnsi="宋体" w:cs="宋体"/>
          <w:b w:val="0"/>
          <w:bCs/>
          <w:sz w:val="24"/>
          <w:u w:val="single"/>
          <w:lang w:val="en-US" w:eastAsia="zh-CN"/>
        </w:rPr>
        <w:t xml:space="preserve">     </w:t>
      </w:r>
      <w:r>
        <w:rPr>
          <w:rFonts w:hint="eastAsia" w:ascii="宋体" w:hAnsi="宋体" w:eastAsia="宋体" w:cs="宋体"/>
          <w:b w:val="0"/>
          <w:bCs/>
          <w:sz w:val="24"/>
          <w:u w:val="single"/>
        </w:rPr>
        <w:t xml:space="preserve">         </w:t>
      </w:r>
      <w:r>
        <w:rPr>
          <w:rFonts w:hint="eastAsia" w:ascii="宋体" w:hAnsi="宋体" w:cs="宋体"/>
          <w:b w:val="0"/>
          <w:bCs/>
          <w:sz w:val="24"/>
          <w:u w:val="single"/>
          <w:lang w:val="en-US" w:eastAsia="zh-CN"/>
        </w:rPr>
        <w:t xml:space="preserve">   </w:t>
      </w:r>
      <w:r>
        <w:rPr>
          <w:rFonts w:hint="eastAsia" w:ascii="宋体" w:hAnsi="宋体" w:eastAsia="宋体" w:cs="宋体"/>
          <w:b w:val="0"/>
          <w:bCs/>
          <w:sz w:val="24"/>
          <w:u w:val="single"/>
        </w:rPr>
        <w:t xml:space="preserve"> </w:t>
      </w:r>
      <w:r>
        <w:rPr>
          <w:rFonts w:hint="eastAsia" w:ascii="宋体" w:hAnsi="宋体" w:eastAsia="宋体" w:cs="宋体"/>
          <w:b w:val="0"/>
          <w:bCs/>
          <w:color w:val="FFFFFF"/>
          <w:sz w:val="24"/>
          <w:u w:val="single"/>
        </w:rPr>
        <w:t>.</w:t>
      </w:r>
    </w:p>
    <w:p w14:paraId="4E829471">
      <w:pPr>
        <w:pageBreakBefore w:val="0"/>
        <w:kinsoku/>
        <w:wordWrap/>
        <w:bidi w:val="0"/>
        <w:adjustRightInd/>
        <w:spacing w:line="440" w:lineRule="exact"/>
        <w:ind w:firstLine="3120" w:firstLineChars="1300"/>
        <w:textAlignment w:val="auto"/>
        <w:rPr>
          <w:rFonts w:hint="eastAsia" w:ascii="宋体" w:hAnsi="宋体" w:eastAsia="宋体" w:cs="宋体"/>
          <w:b w:val="0"/>
          <w:bCs/>
          <w:sz w:val="24"/>
        </w:rPr>
      </w:pPr>
      <w:r>
        <w:rPr>
          <w:rFonts w:hint="eastAsia" w:ascii="宋体" w:hAnsi="宋体" w:cs="宋体"/>
          <w:b w:val="0"/>
          <w:bCs/>
          <w:sz w:val="24"/>
          <w:lang w:val="en-US" w:eastAsia="zh-CN"/>
        </w:rPr>
        <w:t xml:space="preserve">     </w:t>
      </w:r>
      <w:r>
        <w:rPr>
          <w:rFonts w:hint="eastAsia" w:ascii="宋体" w:hAnsi="宋体" w:eastAsia="宋体" w:cs="宋体"/>
          <w:b w:val="0"/>
          <w:bCs/>
          <w:sz w:val="24"/>
          <w:u w:val="single"/>
        </w:rPr>
        <w:t xml:space="preserve">         </w:t>
      </w:r>
      <w:r>
        <w:rPr>
          <w:rFonts w:hint="eastAsia" w:ascii="宋体" w:hAnsi="宋体" w:eastAsia="宋体" w:cs="宋体"/>
          <w:b w:val="0"/>
          <w:bCs/>
          <w:sz w:val="24"/>
        </w:rPr>
        <w:t xml:space="preserve"> 年</w:t>
      </w:r>
      <w:r>
        <w:rPr>
          <w:rFonts w:hint="eastAsia" w:ascii="宋体" w:hAnsi="宋体" w:eastAsia="宋体" w:cs="宋体"/>
          <w:b w:val="0"/>
          <w:bCs/>
          <w:sz w:val="24"/>
          <w:u w:val="single"/>
        </w:rPr>
        <w:t xml:space="preserve">  </w:t>
      </w:r>
      <w:r>
        <w:rPr>
          <w:rFonts w:hint="eastAsia" w:ascii="宋体" w:hAnsi="宋体" w:cs="宋体"/>
          <w:b w:val="0"/>
          <w:bCs/>
          <w:sz w:val="24"/>
          <w:u w:val="single"/>
          <w:lang w:val="en-US" w:eastAsia="zh-CN"/>
        </w:rPr>
        <w:t xml:space="preserve"> </w:t>
      </w:r>
      <w:r>
        <w:rPr>
          <w:rFonts w:hint="eastAsia" w:ascii="宋体" w:hAnsi="宋体" w:eastAsia="宋体" w:cs="宋体"/>
          <w:b w:val="0"/>
          <w:bCs/>
          <w:sz w:val="24"/>
          <w:u w:val="single"/>
        </w:rPr>
        <w:t xml:space="preserve">     </w:t>
      </w:r>
      <w:r>
        <w:rPr>
          <w:rFonts w:hint="eastAsia" w:ascii="宋体" w:hAnsi="宋体" w:eastAsia="宋体" w:cs="宋体"/>
          <w:b w:val="0"/>
          <w:bCs/>
          <w:sz w:val="24"/>
        </w:rPr>
        <w:t>月</w:t>
      </w:r>
      <w:r>
        <w:rPr>
          <w:rFonts w:hint="eastAsia" w:ascii="宋体" w:hAnsi="宋体" w:eastAsia="宋体" w:cs="宋体"/>
          <w:b w:val="0"/>
          <w:bCs/>
          <w:sz w:val="24"/>
          <w:u w:val="single"/>
        </w:rPr>
        <w:t xml:space="preserve">        </w:t>
      </w:r>
      <w:r>
        <w:rPr>
          <w:rFonts w:hint="eastAsia" w:ascii="宋体" w:hAnsi="宋体" w:eastAsia="宋体" w:cs="宋体"/>
          <w:b w:val="0"/>
          <w:bCs/>
          <w:sz w:val="24"/>
        </w:rPr>
        <w:t>日</w:t>
      </w:r>
    </w:p>
    <w:p w14:paraId="3A141014">
      <w:pPr>
        <w:ind w:left="0" w:leftChars="0" w:firstLine="0" w:firstLineChars="0"/>
      </w:pPr>
    </w:p>
    <w:p w14:paraId="164D9564">
      <w:pPr>
        <w:jc w:val="center"/>
        <w:outlineLvl w:val="9"/>
        <w:rPr>
          <w:rFonts w:hint="eastAsia" w:ascii="宋体" w:hAnsi="宋体" w:eastAsia="宋体" w:cs="宋体"/>
          <w:b w:val="0"/>
          <w:bCs/>
          <w:sz w:val="30"/>
          <w:szCs w:val="30"/>
          <w:highlight w:val="none"/>
        </w:rPr>
      </w:pPr>
      <w:r>
        <w:rPr>
          <w:rFonts w:hint="eastAsia" w:ascii="宋体" w:hAnsi="宋体" w:eastAsia="宋体" w:cs="宋体"/>
          <w:b w:val="0"/>
          <w:bCs/>
          <w:sz w:val="30"/>
          <w:szCs w:val="30"/>
          <w:highlight w:val="none"/>
          <w:u w:val="single"/>
        </w:rPr>
        <w:t xml:space="preserve">                                      </w:t>
      </w:r>
      <w:r>
        <w:rPr>
          <w:rFonts w:hint="eastAsia" w:ascii="宋体" w:hAnsi="宋体" w:eastAsia="宋体" w:cs="宋体"/>
          <w:b w:val="0"/>
          <w:bCs/>
          <w:sz w:val="30"/>
          <w:szCs w:val="30"/>
          <w:highlight w:val="none"/>
          <w:u w:val="none"/>
        </w:rPr>
        <w:t xml:space="preserve"> </w:t>
      </w:r>
      <w:r>
        <w:rPr>
          <w:rFonts w:hint="eastAsia" w:ascii="宋体" w:hAnsi="宋体" w:eastAsia="宋体" w:cs="宋体"/>
          <w:b w:val="0"/>
          <w:bCs/>
          <w:sz w:val="30"/>
          <w:szCs w:val="30"/>
          <w:highlight w:val="none"/>
          <w:u w:val="none"/>
          <w:lang w:eastAsia="zh-CN"/>
        </w:rPr>
        <w:t>（</w:t>
      </w:r>
      <w:r>
        <w:rPr>
          <w:rFonts w:hint="eastAsia" w:ascii="宋体" w:hAnsi="宋体" w:eastAsia="宋体" w:cs="宋体"/>
          <w:b w:val="0"/>
          <w:bCs/>
          <w:sz w:val="30"/>
          <w:szCs w:val="30"/>
          <w:highlight w:val="none"/>
          <w:u w:val="none"/>
          <w:lang w:val="en-US" w:eastAsia="zh-CN"/>
        </w:rPr>
        <w:t>项目名称</w:t>
      </w:r>
      <w:r>
        <w:rPr>
          <w:rFonts w:hint="eastAsia" w:ascii="宋体" w:hAnsi="宋体" w:eastAsia="宋体" w:cs="宋体"/>
          <w:b w:val="0"/>
          <w:bCs/>
          <w:sz w:val="30"/>
          <w:szCs w:val="30"/>
          <w:highlight w:val="none"/>
          <w:u w:val="none"/>
          <w:lang w:eastAsia="zh-CN"/>
        </w:rPr>
        <w:t>）</w:t>
      </w:r>
    </w:p>
    <w:p w14:paraId="153080DD">
      <w:pPr>
        <w:ind w:left="0" w:leftChars="0" w:firstLine="0" w:firstLineChars="0"/>
        <w:outlineLvl w:val="9"/>
        <w:rPr>
          <w:rFonts w:hint="eastAsia" w:ascii="宋体" w:hAnsi="宋体" w:eastAsia="宋体" w:cs="宋体"/>
          <w:b w:val="0"/>
          <w:bCs/>
          <w:sz w:val="28"/>
          <w:highlight w:val="none"/>
        </w:rPr>
      </w:pPr>
    </w:p>
    <w:p w14:paraId="48F3AA3C">
      <w:pPr>
        <w:jc w:val="center"/>
        <w:outlineLvl w:val="9"/>
        <w:rPr>
          <w:rFonts w:hint="eastAsia" w:ascii="宋体" w:hAnsi="宋体" w:eastAsia="宋体" w:cs="宋体"/>
          <w:b w:val="0"/>
          <w:bCs/>
          <w:kern w:val="1"/>
          <w:sz w:val="48"/>
          <w:szCs w:val="48"/>
          <w:highlight w:val="none"/>
        </w:rPr>
      </w:pPr>
      <w:r>
        <w:rPr>
          <w:rFonts w:hint="eastAsia" w:ascii="宋体" w:hAnsi="宋体" w:eastAsia="宋体" w:cs="宋体"/>
          <w:b w:val="0"/>
          <w:bCs/>
          <w:kern w:val="1"/>
          <w:sz w:val="48"/>
          <w:szCs w:val="48"/>
          <w:highlight w:val="none"/>
        </w:rPr>
        <w:t>投 标 总 价</w:t>
      </w:r>
    </w:p>
    <w:p w14:paraId="381A2D6A">
      <w:pPr>
        <w:keepNext w:val="0"/>
        <w:keepLines w:val="0"/>
        <w:pageBreakBefore w:val="0"/>
        <w:widowControl w:val="0"/>
        <w:kinsoku/>
        <w:wordWrap/>
        <w:overflowPunct/>
        <w:topLinePunct w:val="0"/>
        <w:autoSpaceDE/>
        <w:autoSpaceDN/>
        <w:bidi w:val="0"/>
        <w:adjustRightInd/>
        <w:snapToGrid/>
        <w:spacing w:line="1000" w:lineRule="exact"/>
        <w:ind w:left="0" w:leftChars="0" w:firstLine="0" w:firstLineChars="0"/>
        <w:jc w:val="both"/>
        <w:textAlignment w:val="auto"/>
        <w:outlineLvl w:val="9"/>
        <w:rPr>
          <w:rFonts w:hint="default" w:ascii="宋体" w:hAnsi="宋体" w:eastAsia="宋体" w:cs="宋体"/>
          <w:b w:val="0"/>
          <w:bCs/>
          <w:sz w:val="30"/>
          <w:szCs w:val="30"/>
          <w:highlight w:val="none"/>
          <w:u w:val="single"/>
          <w:lang w:val="en-US" w:eastAsia="zh-CN"/>
        </w:rPr>
      </w:pPr>
    </w:p>
    <w:p w14:paraId="20948F6B">
      <w:pPr>
        <w:keepNext w:val="0"/>
        <w:keepLines w:val="0"/>
        <w:pageBreakBefore w:val="0"/>
        <w:widowControl w:val="0"/>
        <w:kinsoku/>
        <w:wordWrap/>
        <w:overflowPunct/>
        <w:topLinePunct w:val="0"/>
        <w:autoSpaceDE/>
        <w:autoSpaceDN/>
        <w:bidi w:val="0"/>
        <w:adjustRightInd/>
        <w:snapToGrid/>
        <w:spacing w:line="1000" w:lineRule="exact"/>
        <w:ind w:firstLine="600" w:firstLineChars="200"/>
        <w:jc w:val="both"/>
        <w:textAlignment w:val="auto"/>
        <w:outlineLvl w:val="9"/>
        <w:rPr>
          <w:rFonts w:hint="eastAsia" w:ascii="宋体" w:hAnsi="宋体" w:eastAsia="宋体" w:cs="宋体"/>
          <w:b w:val="0"/>
          <w:bCs/>
          <w:sz w:val="30"/>
          <w:szCs w:val="30"/>
          <w:highlight w:val="none"/>
        </w:rPr>
      </w:pPr>
      <w:r>
        <w:rPr>
          <w:rFonts w:hint="eastAsia" w:ascii="宋体" w:hAnsi="宋体" w:eastAsia="宋体" w:cs="宋体"/>
          <w:b w:val="0"/>
          <w:bCs/>
          <w:sz w:val="30"/>
          <w:szCs w:val="30"/>
          <w:highlight w:val="none"/>
        </w:rPr>
        <w:t>投标总价（小写）：</w:t>
      </w:r>
      <w:r>
        <w:rPr>
          <w:rFonts w:hint="eastAsia" w:ascii="宋体" w:hAnsi="宋体" w:eastAsia="宋体" w:cs="宋体"/>
          <w:b w:val="0"/>
          <w:bCs/>
          <w:sz w:val="30"/>
          <w:szCs w:val="30"/>
          <w:highlight w:val="none"/>
          <w:u w:val="single"/>
        </w:rPr>
        <w:t xml:space="preserve">　　                               </w:t>
      </w:r>
      <w:r>
        <w:rPr>
          <w:rFonts w:hint="eastAsia" w:ascii="宋体" w:hAnsi="宋体" w:eastAsia="宋体" w:cs="宋体"/>
          <w:b w:val="0"/>
          <w:bCs/>
          <w:color w:val="FFFFFF"/>
          <w:sz w:val="30"/>
          <w:szCs w:val="30"/>
          <w:highlight w:val="none"/>
        </w:rPr>
        <w:t>.</w:t>
      </w:r>
    </w:p>
    <w:p w14:paraId="52CA4EB3">
      <w:pPr>
        <w:ind w:left="700" w:firstLine="624"/>
        <w:jc w:val="center"/>
        <w:outlineLvl w:val="9"/>
        <w:rPr>
          <w:rFonts w:hint="eastAsia" w:ascii="宋体" w:hAnsi="宋体" w:eastAsia="宋体" w:cs="宋体"/>
          <w:b w:val="0"/>
          <w:bCs/>
          <w:sz w:val="30"/>
          <w:szCs w:val="30"/>
          <w:highlight w:val="none"/>
          <w:u w:val="single"/>
        </w:rPr>
      </w:pPr>
    </w:p>
    <w:p w14:paraId="1DEB6BA9">
      <w:pPr>
        <w:pStyle w:val="7"/>
        <w:widowControl/>
        <w:spacing w:line="240" w:lineRule="auto"/>
        <w:ind w:firstLine="1800"/>
        <w:jc w:val="center"/>
        <w:outlineLvl w:val="9"/>
        <w:rPr>
          <w:rFonts w:hint="eastAsia" w:ascii="宋体" w:hAnsi="宋体" w:eastAsia="宋体" w:cs="宋体"/>
          <w:b w:val="0"/>
          <w:bCs/>
          <w:sz w:val="30"/>
          <w:szCs w:val="30"/>
          <w:highlight w:val="none"/>
        </w:rPr>
      </w:pPr>
      <w:r>
        <w:rPr>
          <w:rFonts w:hint="eastAsia" w:ascii="宋体" w:hAnsi="宋体" w:eastAsia="宋体" w:cs="宋体"/>
          <w:b w:val="0"/>
          <w:bCs/>
          <w:sz w:val="30"/>
          <w:szCs w:val="30"/>
          <w:highlight w:val="none"/>
        </w:rPr>
        <w:t>（大写）：</w:t>
      </w:r>
      <w:r>
        <w:rPr>
          <w:rFonts w:hint="eastAsia" w:ascii="宋体" w:hAnsi="宋体" w:eastAsia="宋体" w:cs="宋体"/>
          <w:b w:val="0"/>
          <w:bCs/>
          <w:sz w:val="30"/>
          <w:szCs w:val="30"/>
          <w:highlight w:val="none"/>
          <w:u w:val="single"/>
        </w:rPr>
        <w:t xml:space="preserve">　　                               </w:t>
      </w:r>
      <w:r>
        <w:rPr>
          <w:rFonts w:hint="eastAsia" w:ascii="宋体" w:hAnsi="宋体" w:eastAsia="宋体" w:cs="宋体"/>
          <w:b w:val="0"/>
          <w:bCs/>
          <w:color w:val="FFFFFF"/>
          <w:sz w:val="30"/>
          <w:szCs w:val="30"/>
          <w:highlight w:val="none"/>
        </w:rPr>
        <w:t>.</w:t>
      </w:r>
    </w:p>
    <w:p w14:paraId="03C8613E">
      <w:pPr>
        <w:pStyle w:val="7"/>
        <w:widowControl/>
        <w:spacing w:line="240" w:lineRule="auto"/>
        <w:ind w:left="700" w:firstLine="570"/>
        <w:outlineLvl w:val="9"/>
        <w:rPr>
          <w:rFonts w:hint="eastAsia" w:ascii="宋体" w:hAnsi="宋体" w:eastAsia="宋体" w:cs="宋体"/>
          <w:b w:val="0"/>
          <w:bCs/>
          <w:sz w:val="30"/>
          <w:szCs w:val="30"/>
          <w:highlight w:val="none"/>
        </w:rPr>
      </w:pPr>
    </w:p>
    <w:p w14:paraId="32E5EA65">
      <w:pPr>
        <w:tabs>
          <w:tab w:val="left" w:pos="1800"/>
        </w:tabs>
        <w:ind w:left="700"/>
        <w:jc w:val="center"/>
        <w:outlineLvl w:val="9"/>
        <w:rPr>
          <w:rFonts w:hint="eastAsia" w:ascii="宋体" w:hAnsi="宋体" w:eastAsia="宋体" w:cs="宋体"/>
          <w:b w:val="0"/>
          <w:bCs/>
          <w:sz w:val="30"/>
          <w:szCs w:val="30"/>
          <w:highlight w:val="none"/>
        </w:rPr>
      </w:pPr>
      <w:r>
        <w:rPr>
          <w:rFonts w:hint="eastAsia" w:ascii="宋体" w:hAnsi="宋体" w:eastAsia="宋体" w:cs="宋体"/>
          <w:b w:val="0"/>
          <w:bCs/>
          <w:sz w:val="30"/>
          <w:szCs w:val="30"/>
          <w:highlight w:val="none"/>
        </w:rPr>
        <w:t>供应商</w:t>
      </w:r>
      <w:r>
        <w:rPr>
          <w:rFonts w:hint="eastAsia" w:ascii="宋体" w:hAnsi="宋体" w:eastAsia="宋体" w:cs="宋体"/>
          <w:b w:val="0"/>
          <w:bCs/>
          <w:sz w:val="30"/>
          <w:szCs w:val="30"/>
          <w:highlight w:val="none"/>
          <w:lang w:val="en-US" w:eastAsia="zh-CN"/>
        </w:rPr>
        <w:t>全称</w:t>
      </w:r>
      <w:r>
        <w:rPr>
          <w:rFonts w:hint="eastAsia" w:ascii="宋体" w:hAnsi="宋体" w:eastAsia="宋体" w:cs="宋体"/>
          <w:b w:val="0"/>
          <w:bCs/>
          <w:sz w:val="30"/>
          <w:szCs w:val="30"/>
          <w:highlight w:val="none"/>
        </w:rPr>
        <w:t>：</w:t>
      </w:r>
      <w:r>
        <w:rPr>
          <w:rFonts w:hint="eastAsia" w:ascii="宋体" w:hAnsi="宋体" w:eastAsia="宋体" w:cs="宋体"/>
          <w:b w:val="0"/>
          <w:bCs/>
          <w:sz w:val="30"/>
          <w:szCs w:val="30"/>
          <w:highlight w:val="none"/>
          <w:u w:val="single"/>
        </w:rPr>
        <w:t xml:space="preserve">　　                        </w:t>
      </w:r>
      <w:r>
        <w:rPr>
          <w:rFonts w:hint="eastAsia" w:ascii="宋体" w:hAnsi="宋体" w:eastAsia="宋体" w:cs="宋体"/>
          <w:b w:val="0"/>
          <w:bCs/>
          <w:sz w:val="30"/>
          <w:szCs w:val="30"/>
          <w:highlight w:val="none"/>
        </w:rPr>
        <w:t>（单位盖章）</w:t>
      </w:r>
    </w:p>
    <w:p w14:paraId="368813F4">
      <w:pPr>
        <w:tabs>
          <w:tab w:val="left" w:pos="1800"/>
        </w:tabs>
        <w:ind w:left="700" w:firstLine="624"/>
        <w:jc w:val="center"/>
        <w:outlineLvl w:val="9"/>
        <w:rPr>
          <w:rFonts w:hint="eastAsia" w:ascii="宋体" w:hAnsi="宋体" w:eastAsia="宋体" w:cs="宋体"/>
          <w:b w:val="0"/>
          <w:bCs/>
          <w:sz w:val="30"/>
          <w:szCs w:val="30"/>
          <w:highlight w:val="none"/>
        </w:rPr>
      </w:pPr>
    </w:p>
    <w:p w14:paraId="6ABFF82A">
      <w:pPr>
        <w:ind w:firstLine="750"/>
        <w:outlineLvl w:val="9"/>
        <w:rPr>
          <w:rFonts w:hint="eastAsia" w:ascii="宋体" w:hAnsi="宋体" w:eastAsia="宋体" w:cs="宋体"/>
          <w:b w:val="0"/>
          <w:bCs/>
          <w:sz w:val="30"/>
          <w:szCs w:val="30"/>
          <w:highlight w:val="none"/>
        </w:rPr>
      </w:pPr>
      <w:r>
        <w:rPr>
          <w:rFonts w:hint="eastAsia" w:ascii="宋体" w:hAnsi="宋体" w:eastAsia="宋体" w:cs="宋体"/>
          <w:b w:val="0"/>
          <w:bCs/>
          <w:sz w:val="30"/>
          <w:szCs w:val="30"/>
          <w:highlight w:val="none"/>
        </w:rPr>
        <w:t>法定代表人</w:t>
      </w:r>
    </w:p>
    <w:p w14:paraId="102E9DA8">
      <w:pPr>
        <w:ind w:firstLine="750"/>
        <w:outlineLvl w:val="9"/>
        <w:rPr>
          <w:rFonts w:hint="eastAsia" w:ascii="宋体" w:hAnsi="宋体" w:eastAsia="宋体" w:cs="宋体"/>
          <w:b w:val="0"/>
          <w:bCs/>
          <w:sz w:val="30"/>
          <w:szCs w:val="30"/>
          <w:highlight w:val="none"/>
        </w:rPr>
      </w:pPr>
      <w:r>
        <w:rPr>
          <w:rFonts w:hint="eastAsia" w:ascii="宋体" w:hAnsi="宋体" w:eastAsia="宋体" w:cs="宋体"/>
          <w:b w:val="0"/>
          <w:bCs/>
          <w:sz w:val="30"/>
          <w:szCs w:val="30"/>
          <w:highlight w:val="none"/>
        </w:rPr>
        <w:t>或其授权人：</w:t>
      </w:r>
      <w:r>
        <w:rPr>
          <w:rFonts w:hint="eastAsia" w:ascii="宋体" w:hAnsi="宋体" w:eastAsia="宋体" w:cs="宋体"/>
          <w:b w:val="0"/>
          <w:bCs/>
          <w:sz w:val="30"/>
          <w:szCs w:val="30"/>
          <w:highlight w:val="none"/>
          <w:u w:val="single"/>
        </w:rPr>
        <w:t xml:space="preserve">　　                        </w:t>
      </w:r>
      <w:r>
        <w:rPr>
          <w:rFonts w:hint="eastAsia" w:ascii="宋体" w:hAnsi="宋体" w:eastAsia="宋体" w:cs="宋体"/>
          <w:b w:val="0"/>
          <w:bCs/>
          <w:sz w:val="30"/>
          <w:szCs w:val="30"/>
          <w:highlight w:val="none"/>
        </w:rPr>
        <w:t>（签字</w:t>
      </w:r>
      <w:r>
        <w:rPr>
          <w:rFonts w:hint="eastAsia" w:ascii="宋体" w:hAnsi="宋体" w:eastAsia="宋体" w:cs="宋体"/>
          <w:b w:val="0"/>
          <w:bCs/>
          <w:sz w:val="28"/>
          <w:szCs w:val="28"/>
          <w:highlight w:val="none"/>
        </w:rPr>
        <w:t>或</w:t>
      </w:r>
      <w:r>
        <w:rPr>
          <w:rFonts w:hint="eastAsia" w:ascii="宋体" w:hAnsi="宋体" w:eastAsia="宋体" w:cs="宋体"/>
          <w:b w:val="0"/>
          <w:bCs/>
          <w:sz w:val="30"/>
          <w:szCs w:val="30"/>
          <w:highlight w:val="none"/>
        </w:rPr>
        <w:t>盖章）</w:t>
      </w:r>
    </w:p>
    <w:p w14:paraId="474690AC">
      <w:pPr>
        <w:outlineLvl w:val="9"/>
        <w:rPr>
          <w:rFonts w:hint="eastAsia" w:ascii="宋体" w:hAnsi="宋体" w:eastAsia="宋体" w:cs="宋体"/>
          <w:b w:val="0"/>
          <w:bCs/>
          <w:sz w:val="30"/>
          <w:szCs w:val="30"/>
          <w:highlight w:val="none"/>
        </w:rPr>
      </w:pPr>
    </w:p>
    <w:p w14:paraId="1E957950">
      <w:pPr>
        <w:ind w:firstLine="750"/>
        <w:outlineLvl w:val="9"/>
        <w:rPr>
          <w:rFonts w:hint="eastAsia" w:ascii="宋体" w:hAnsi="宋体" w:eastAsia="宋体" w:cs="宋体"/>
          <w:b w:val="0"/>
          <w:bCs/>
          <w:sz w:val="30"/>
          <w:szCs w:val="30"/>
          <w:highlight w:val="none"/>
        </w:rPr>
      </w:pPr>
      <w:r>
        <w:rPr>
          <w:rFonts w:hint="eastAsia" w:ascii="宋体" w:hAnsi="宋体" w:eastAsia="宋体" w:cs="宋体"/>
          <w:b w:val="0"/>
          <w:bCs/>
          <w:sz w:val="30"/>
          <w:szCs w:val="30"/>
          <w:highlight w:val="none"/>
        </w:rPr>
        <w:t>编  制  人：</w:t>
      </w:r>
      <w:r>
        <w:rPr>
          <w:rFonts w:hint="eastAsia" w:ascii="宋体" w:hAnsi="宋体" w:eastAsia="宋体" w:cs="宋体"/>
          <w:b w:val="0"/>
          <w:bCs/>
          <w:sz w:val="30"/>
          <w:szCs w:val="30"/>
          <w:highlight w:val="none"/>
          <w:u w:val="single"/>
        </w:rPr>
        <w:t xml:space="preserve">                </w:t>
      </w:r>
      <w:r>
        <w:rPr>
          <w:rFonts w:hint="eastAsia" w:ascii="宋体" w:hAnsi="宋体" w:eastAsia="宋体" w:cs="宋体"/>
          <w:b w:val="0"/>
          <w:bCs/>
          <w:sz w:val="30"/>
          <w:szCs w:val="30"/>
          <w:highlight w:val="none"/>
        </w:rPr>
        <w:t>(造价人员签字</w:t>
      </w:r>
      <w:r>
        <w:rPr>
          <w:rFonts w:hint="eastAsia" w:ascii="宋体" w:hAnsi="宋体" w:eastAsia="宋体" w:cs="宋体"/>
          <w:b w:val="0"/>
          <w:bCs/>
          <w:sz w:val="30"/>
          <w:szCs w:val="30"/>
          <w:highlight w:val="none"/>
          <w:lang w:val="en-US" w:eastAsia="zh-CN"/>
        </w:rPr>
        <w:t>并</w:t>
      </w:r>
      <w:r>
        <w:rPr>
          <w:rFonts w:hint="eastAsia" w:ascii="宋体" w:hAnsi="宋体" w:eastAsia="宋体" w:cs="宋体"/>
          <w:b w:val="0"/>
          <w:bCs/>
          <w:sz w:val="30"/>
          <w:szCs w:val="30"/>
          <w:highlight w:val="none"/>
        </w:rPr>
        <w:t>盖专用章)</w:t>
      </w:r>
    </w:p>
    <w:p w14:paraId="7F1FBD2D">
      <w:pPr>
        <w:outlineLvl w:val="9"/>
        <w:rPr>
          <w:rFonts w:hint="eastAsia" w:ascii="宋体" w:hAnsi="宋体" w:eastAsia="宋体" w:cs="宋体"/>
          <w:b w:val="0"/>
          <w:bCs/>
          <w:sz w:val="30"/>
          <w:szCs w:val="30"/>
          <w:highlight w:val="none"/>
        </w:rPr>
      </w:pPr>
    </w:p>
    <w:p w14:paraId="6DDFAAD4">
      <w:pPr>
        <w:ind w:firstLine="2250"/>
        <w:jc w:val="center"/>
        <w:outlineLvl w:val="9"/>
        <w:rPr>
          <w:rFonts w:hint="eastAsia" w:ascii="宋体" w:hAnsi="宋体" w:eastAsia="宋体" w:cs="宋体"/>
          <w:b w:val="0"/>
          <w:bCs/>
          <w:sz w:val="32"/>
          <w:szCs w:val="32"/>
          <w:highlight w:val="none"/>
        </w:rPr>
      </w:pPr>
      <w:r>
        <w:rPr>
          <w:rFonts w:hint="eastAsia" w:ascii="宋体" w:hAnsi="宋体" w:eastAsia="宋体" w:cs="宋体"/>
          <w:b w:val="0"/>
          <w:bCs/>
          <w:sz w:val="30"/>
          <w:szCs w:val="30"/>
          <w:highlight w:val="none"/>
        </w:rPr>
        <w:t>编制时间：      年      月     日</w:t>
      </w:r>
    </w:p>
    <w:p w14:paraId="2EDDD64D">
      <w:r>
        <w:br w:type="page"/>
      </w:r>
    </w:p>
    <w:p w14:paraId="3103898F">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val="0"/>
          <w:spacing w:val="1"/>
          <w:sz w:val="32"/>
          <w:szCs w:val="22"/>
        </w:rPr>
      </w:pPr>
      <w:r>
        <w:rPr>
          <w:rFonts w:hint="eastAsia" w:ascii="宋体" w:hAnsi="宋体" w:eastAsia="宋体" w:cs="宋体"/>
          <w:b/>
          <w:bCs w:val="0"/>
          <w:sz w:val="36"/>
          <w:szCs w:val="36"/>
        </w:rPr>
        <w:t>已标价工程量清单</w:t>
      </w:r>
    </w:p>
    <w:p w14:paraId="17514A59">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val="0"/>
          <w:bCs/>
          <w:sz w:val="24"/>
        </w:rPr>
      </w:pPr>
      <w:r>
        <w:rPr>
          <w:rFonts w:hint="eastAsia" w:ascii="宋体" w:hAnsi="宋体" w:eastAsia="宋体" w:cs="宋体"/>
          <w:b w:val="0"/>
          <w:bCs/>
          <w:sz w:val="30"/>
          <w:szCs w:val="30"/>
        </w:rPr>
        <w:t>（表格格式以软件生成为准）</w:t>
      </w:r>
    </w:p>
    <w:p w14:paraId="12D63F11">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eastAsia" w:ascii="宋体" w:hAnsi="宋体" w:cs="宋体"/>
          <w:bCs/>
          <w:sz w:val="24"/>
        </w:rPr>
      </w:pPr>
      <w:r>
        <w:rPr>
          <w:rFonts w:hint="eastAsia" w:ascii="宋体" w:hAnsi="宋体" w:cs="宋体"/>
          <w:bCs/>
          <w:sz w:val="24"/>
        </w:rPr>
        <w:t>（1）投标报价说明；</w:t>
      </w:r>
    </w:p>
    <w:p w14:paraId="1FD9A57E">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eastAsia" w:ascii="宋体" w:hAnsi="宋体" w:cs="宋体"/>
          <w:bCs/>
          <w:sz w:val="24"/>
        </w:rPr>
      </w:pPr>
      <w:r>
        <w:rPr>
          <w:rFonts w:hint="eastAsia" w:ascii="宋体" w:hAnsi="宋体" w:cs="宋体"/>
          <w:bCs/>
          <w:sz w:val="24"/>
        </w:rPr>
        <w:t>（2）投标</w:t>
      </w:r>
      <w:r>
        <w:rPr>
          <w:rFonts w:hint="eastAsia" w:ascii="宋体" w:hAnsi="宋体" w:cs="宋体"/>
          <w:bCs/>
          <w:sz w:val="24"/>
          <w:lang w:val="en-US" w:eastAsia="zh-CN"/>
        </w:rPr>
        <w:t>总价</w:t>
      </w:r>
      <w:r>
        <w:rPr>
          <w:rFonts w:hint="eastAsia" w:ascii="宋体" w:hAnsi="宋体" w:cs="宋体"/>
          <w:bCs/>
          <w:sz w:val="24"/>
        </w:rPr>
        <w:t>；</w:t>
      </w:r>
    </w:p>
    <w:p w14:paraId="06C139FA">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eastAsia" w:ascii="宋体" w:hAnsi="宋体" w:cs="宋体"/>
          <w:bCs/>
          <w:sz w:val="24"/>
        </w:rPr>
      </w:pPr>
      <w:r>
        <w:rPr>
          <w:rFonts w:hint="eastAsia" w:ascii="宋体" w:hAnsi="宋体" w:cs="宋体"/>
          <w:bCs/>
          <w:sz w:val="24"/>
        </w:rPr>
        <w:t>（3）工程项目总造价表；</w:t>
      </w:r>
    </w:p>
    <w:p w14:paraId="16D6E3D3">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eastAsia" w:ascii="宋体" w:hAnsi="宋体" w:cs="宋体"/>
          <w:bCs/>
          <w:sz w:val="24"/>
        </w:rPr>
      </w:pPr>
      <w:r>
        <w:rPr>
          <w:rFonts w:hint="eastAsia" w:ascii="宋体" w:hAnsi="宋体" w:cs="宋体"/>
          <w:bCs/>
          <w:sz w:val="24"/>
        </w:rPr>
        <w:t>（4）单位工程造价汇总表；</w:t>
      </w:r>
    </w:p>
    <w:p w14:paraId="44B59017">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eastAsia" w:ascii="宋体" w:hAnsi="宋体" w:cs="宋体"/>
          <w:bCs/>
          <w:sz w:val="24"/>
        </w:rPr>
      </w:pPr>
      <w:r>
        <w:rPr>
          <w:rFonts w:hint="eastAsia" w:ascii="宋体" w:hAnsi="宋体" w:cs="宋体"/>
          <w:bCs/>
          <w:sz w:val="24"/>
        </w:rPr>
        <w:t>（5）分部分项工程量清单计价表；</w:t>
      </w:r>
    </w:p>
    <w:p w14:paraId="1DB9459C">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eastAsia" w:ascii="宋体" w:hAnsi="宋体" w:cs="宋体"/>
          <w:bCs/>
          <w:sz w:val="24"/>
        </w:rPr>
      </w:pPr>
      <w:r>
        <w:rPr>
          <w:rFonts w:hint="eastAsia" w:ascii="宋体" w:hAnsi="宋体" w:cs="宋体"/>
          <w:bCs/>
          <w:sz w:val="24"/>
        </w:rPr>
        <w:t>（6）措施项目清单计价表；</w:t>
      </w:r>
    </w:p>
    <w:p w14:paraId="4E2E3B5C">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eastAsia" w:ascii="宋体" w:hAnsi="宋体" w:cs="宋体"/>
          <w:bCs/>
          <w:sz w:val="24"/>
        </w:rPr>
      </w:pPr>
      <w:r>
        <w:rPr>
          <w:rFonts w:hint="eastAsia" w:ascii="宋体" w:hAnsi="宋体" w:cs="宋体"/>
          <w:bCs/>
          <w:sz w:val="24"/>
        </w:rPr>
        <w:t>（7）其他项目清单计价表；</w:t>
      </w:r>
    </w:p>
    <w:p w14:paraId="1E6390B6">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eastAsia" w:ascii="宋体" w:hAnsi="宋体" w:cs="宋体"/>
          <w:bCs/>
          <w:sz w:val="24"/>
        </w:rPr>
      </w:pPr>
      <w:r>
        <w:rPr>
          <w:rFonts w:hint="eastAsia" w:ascii="宋体" w:hAnsi="宋体" w:cs="宋体"/>
          <w:bCs/>
          <w:sz w:val="24"/>
        </w:rPr>
        <w:t>（8）规费、税金项目清单计价表；</w:t>
      </w:r>
    </w:p>
    <w:p w14:paraId="7EBC9501">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eastAsia" w:ascii="宋体" w:hAnsi="宋体" w:cs="宋体"/>
          <w:bCs/>
          <w:sz w:val="24"/>
        </w:rPr>
      </w:pPr>
      <w:r>
        <w:rPr>
          <w:rFonts w:hint="eastAsia" w:ascii="宋体" w:hAnsi="宋体" w:cs="宋体"/>
          <w:bCs/>
          <w:sz w:val="24"/>
        </w:rPr>
        <w:t>（9）分部分项工程量清单综合单价分析表；</w:t>
      </w:r>
    </w:p>
    <w:p w14:paraId="774BA758">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eastAsia" w:ascii="宋体" w:hAnsi="宋体" w:cs="宋体"/>
          <w:bCs/>
          <w:sz w:val="24"/>
        </w:rPr>
      </w:pPr>
      <w:r>
        <w:rPr>
          <w:rFonts w:hint="eastAsia" w:ascii="宋体" w:hAnsi="宋体" w:cs="宋体"/>
          <w:bCs/>
          <w:sz w:val="24"/>
        </w:rPr>
        <w:t>（10）措施项目费（综合单价）分析表；</w:t>
      </w:r>
    </w:p>
    <w:p w14:paraId="341EA6AB">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eastAsia" w:ascii="宋体" w:hAnsi="宋体" w:cs="宋体"/>
          <w:bCs/>
          <w:sz w:val="24"/>
        </w:rPr>
      </w:pPr>
      <w:r>
        <w:rPr>
          <w:rFonts w:hint="eastAsia" w:ascii="宋体" w:hAnsi="宋体" w:cs="宋体"/>
          <w:bCs/>
          <w:sz w:val="24"/>
        </w:rPr>
        <w:t>（11）单位工程材料价差表；</w:t>
      </w:r>
    </w:p>
    <w:p w14:paraId="60F01EA4">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eastAsia" w:ascii="宋体" w:hAnsi="宋体" w:cs="宋体"/>
          <w:bCs/>
          <w:sz w:val="24"/>
        </w:rPr>
      </w:pPr>
      <w:r>
        <w:rPr>
          <w:rFonts w:hint="eastAsia" w:ascii="宋体" w:hAnsi="宋体" w:cs="宋体"/>
          <w:bCs/>
          <w:sz w:val="24"/>
        </w:rPr>
        <w:t>（12）单位工程主材表；</w:t>
      </w:r>
    </w:p>
    <w:p w14:paraId="08CF065E">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eastAsia" w:ascii="宋体" w:hAnsi="宋体" w:eastAsia="宋体" w:cs="宋体"/>
          <w:bCs/>
          <w:sz w:val="24"/>
          <w:lang w:eastAsia="zh-CN"/>
        </w:rPr>
      </w:pPr>
      <w:r>
        <w:rPr>
          <w:rFonts w:hint="eastAsia" w:ascii="宋体" w:hAnsi="宋体" w:cs="宋体"/>
          <w:bCs/>
          <w:sz w:val="24"/>
        </w:rPr>
        <w:t>（13）其他需要的表格</w:t>
      </w:r>
      <w:r>
        <w:rPr>
          <w:rFonts w:hint="eastAsia" w:ascii="宋体" w:hAnsi="宋体" w:cs="宋体"/>
          <w:bCs/>
          <w:sz w:val="24"/>
          <w:lang w:eastAsia="zh-CN"/>
        </w:rPr>
        <w:t>。</w:t>
      </w:r>
    </w:p>
    <w:p w14:paraId="14BBE5C0">
      <w:pPr>
        <w:pStyle w:val="18"/>
        <w:pageBreakBefore w:val="0"/>
        <w:kinsoku/>
        <w:wordWrap/>
        <w:bidi w:val="0"/>
        <w:adjustRightInd/>
        <w:spacing w:line="440" w:lineRule="exact"/>
        <w:ind w:left="0" w:leftChars="0" w:firstLine="0" w:firstLineChars="0"/>
        <w:textAlignment w:val="auto"/>
        <w:rPr>
          <w:rFonts w:hint="default" w:ascii="宋体" w:hAnsi="宋体" w:eastAsia="宋体" w:cs="宋体"/>
          <w:b w:val="0"/>
          <w:bCs/>
          <w:sz w:val="24"/>
          <w:u w:val="single"/>
          <w:lang w:val="en-US" w:eastAsia="zh-CN"/>
        </w:rPr>
      </w:pPr>
    </w:p>
    <w:p w14:paraId="1EA3E7C9">
      <w:pPr>
        <w:pageBreakBefore w:val="0"/>
        <w:kinsoku/>
        <w:wordWrap/>
        <w:bidi w:val="0"/>
        <w:adjustRightInd/>
        <w:spacing w:line="440" w:lineRule="exact"/>
        <w:jc w:val="center"/>
        <w:textAlignment w:val="auto"/>
        <w:rPr>
          <w:rFonts w:hint="eastAsia" w:ascii="宋体" w:hAnsi="宋体" w:eastAsia="宋体" w:cs="宋体"/>
          <w:b w:val="0"/>
          <w:bCs/>
          <w:sz w:val="28"/>
          <w:szCs w:val="28"/>
        </w:rPr>
      </w:pPr>
    </w:p>
    <w:p w14:paraId="3BB7941C">
      <w:pPr>
        <w:pageBreakBefore w:val="0"/>
        <w:kinsoku/>
        <w:wordWrap/>
        <w:bidi w:val="0"/>
        <w:adjustRightInd/>
        <w:spacing w:line="440" w:lineRule="exact"/>
        <w:ind w:left="0" w:leftChars="0" w:firstLine="0" w:firstLineChars="0"/>
        <w:jc w:val="both"/>
        <w:textAlignment w:val="auto"/>
        <w:rPr>
          <w:rFonts w:hint="eastAsia" w:ascii="宋体" w:hAnsi="宋体" w:eastAsia="宋体" w:cs="宋体"/>
          <w:b/>
          <w:bCs w:val="0"/>
          <w:sz w:val="36"/>
          <w:szCs w:val="36"/>
        </w:rPr>
        <w:sectPr>
          <w:headerReference r:id="rId10" w:type="default"/>
          <w:footerReference r:id="rId11" w:type="default"/>
          <w:pgSz w:w="11906" w:h="16838"/>
          <w:pgMar w:top="1440" w:right="1247" w:bottom="1440" w:left="1531"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0AC1BE45"/>
    <w:p w14:paraId="2127724C">
      <w:pPr>
        <w:pStyle w:val="17"/>
      </w:pPr>
    </w:p>
    <w:p w14:paraId="409C0F98"/>
    <w:p w14:paraId="09F5478A">
      <w:pPr>
        <w:pageBreakBefore w:val="0"/>
        <w:wordWrap/>
        <w:bidi w:val="0"/>
        <w:adjustRightInd/>
        <w:spacing w:line="440" w:lineRule="exact"/>
        <w:ind w:left="0" w:leftChars="0" w:firstLine="0" w:firstLineChars="0"/>
        <w:textAlignment w:val="auto"/>
      </w:pPr>
    </w:p>
    <w:p w14:paraId="0DEFFD93">
      <w:pPr>
        <w:pageBreakBefore w:val="0"/>
        <w:wordWrap/>
        <w:bidi w:val="0"/>
        <w:adjustRightInd/>
        <w:spacing w:line="440" w:lineRule="exact"/>
        <w:ind w:left="0" w:leftChars="0" w:firstLine="0" w:firstLineChars="0"/>
        <w:textAlignment w:val="auto"/>
      </w:pPr>
    </w:p>
    <w:p w14:paraId="27CCBCFC">
      <w:pPr>
        <w:pStyle w:val="18"/>
      </w:pPr>
    </w:p>
    <w:p w14:paraId="5ADE4F97">
      <w:pPr>
        <w:pStyle w:val="18"/>
        <w:ind w:left="0" w:leftChars="0" w:firstLine="0" w:firstLineChars="0"/>
      </w:pPr>
    </w:p>
    <w:p w14:paraId="2E72EAF3">
      <w:pPr>
        <w:pStyle w:val="18"/>
        <w:ind w:left="0" w:leftChars="0" w:firstLine="0" w:firstLineChars="0"/>
      </w:pPr>
    </w:p>
    <w:p w14:paraId="4779CDAF">
      <w:pPr>
        <w:pageBreakBefore w:val="0"/>
        <w:numPr>
          <w:ilvl w:val="0"/>
          <w:numId w:val="8"/>
        </w:numPr>
        <w:kinsoku/>
        <w:wordWrap/>
        <w:bidi w:val="0"/>
        <w:adjustRightInd/>
        <w:spacing w:line="440" w:lineRule="exact"/>
        <w:ind w:leftChars="0"/>
        <w:jc w:val="center"/>
        <w:textAlignment w:val="auto"/>
        <w:outlineLvl w:val="0"/>
        <w:rPr>
          <w:rFonts w:hint="eastAsia" w:ascii="宋体" w:hAnsi="宋体"/>
          <w:b/>
          <w:sz w:val="44"/>
          <w:szCs w:val="44"/>
          <w:lang w:val="en-US" w:eastAsia="zh-CN"/>
        </w:rPr>
      </w:pPr>
      <w:bookmarkStart w:id="754" w:name="_Toc19849"/>
      <w:r>
        <w:rPr>
          <w:rFonts w:hint="eastAsia" w:ascii="宋体" w:hAnsi="宋体"/>
          <w:b/>
          <w:sz w:val="44"/>
          <w:szCs w:val="44"/>
          <w:lang w:val="en-US" w:eastAsia="zh-CN"/>
        </w:rPr>
        <w:t xml:space="preserve"> </w:t>
      </w:r>
      <w:bookmarkEnd w:id="754"/>
      <w:bookmarkStart w:id="755" w:name="_Toc4275"/>
      <w:r>
        <w:rPr>
          <w:rFonts w:hint="eastAsia" w:ascii="宋体" w:hAnsi="宋体"/>
          <w:b/>
          <w:sz w:val="44"/>
          <w:szCs w:val="44"/>
          <w:lang w:val="en-US" w:eastAsia="zh-CN"/>
        </w:rPr>
        <w:t>图纸（另册）</w:t>
      </w:r>
      <w:bookmarkEnd w:id="755"/>
    </w:p>
    <w:p w14:paraId="36645433">
      <w:pPr>
        <w:pStyle w:val="18"/>
        <w:rPr>
          <w:rFonts w:hint="eastAsia" w:ascii="宋体" w:hAnsi="宋体"/>
          <w:b/>
          <w:sz w:val="44"/>
          <w:szCs w:val="44"/>
          <w:lang w:val="en-US" w:eastAsia="zh-CN"/>
        </w:rPr>
      </w:pPr>
    </w:p>
    <w:p w14:paraId="56F57157">
      <w:pPr>
        <w:pStyle w:val="18"/>
        <w:rPr>
          <w:rFonts w:hint="eastAsia" w:ascii="宋体" w:hAnsi="宋体"/>
          <w:b/>
          <w:sz w:val="44"/>
          <w:szCs w:val="44"/>
          <w:lang w:val="en-US" w:eastAsia="zh-CN"/>
        </w:rPr>
      </w:pPr>
    </w:p>
    <w:p w14:paraId="68E81595">
      <w:pPr>
        <w:pStyle w:val="18"/>
        <w:rPr>
          <w:rFonts w:hint="eastAsia" w:ascii="宋体" w:hAnsi="宋体"/>
          <w:b/>
          <w:sz w:val="44"/>
          <w:szCs w:val="44"/>
          <w:lang w:val="en-US" w:eastAsia="zh-CN"/>
        </w:rPr>
      </w:pPr>
    </w:p>
    <w:p w14:paraId="0E581C71">
      <w:pPr>
        <w:pStyle w:val="18"/>
        <w:rPr>
          <w:rFonts w:hint="eastAsia" w:ascii="宋体" w:hAnsi="宋体"/>
          <w:b/>
          <w:sz w:val="44"/>
          <w:szCs w:val="44"/>
          <w:lang w:val="en-US" w:eastAsia="zh-CN"/>
        </w:rPr>
      </w:pPr>
    </w:p>
    <w:p w14:paraId="2A91B64D">
      <w:pPr>
        <w:pStyle w:val="18"/>
        <w:rPr>
          <w:rFonts w:hint="eastAsia" w:ascii="宋体" w:hAnsi="宋体"/>
          <w:b/>
          <w:sz w:val="44"/>
          <w:szCs w:val="44"/>
          <w:lang w:val="en-US" w:eastAsia="zh-CN"/>
        </w:rPr>
      </w:pPr>
    </w:p>
    <w:p w14:paraId="3B3406C9">
      <w:pPr>
        <w:pStyle w:val="18"/>
        <w:rPr>
          <w:rFonts w:hint="eastAsia" w:ascii="宋体" w:hAnsi="宋体"/>
          <w:b/>
          <w:sz w:val="44"/>
          <w:szCs w:val="44"/>
          <w:lang w:val="en-US" w:eastAsia="zh-CN"/>
        </w:rPr>
      </w:pPr>
    </w:p>
    <w:p w14:paraId="1DADEFFD">
      <w:pPr>
        <w:pStyle w:val="18"/>
        <w:rPr>
          <w:rFonts w:hint="eastAsia" w:ascii="宋体" w:hAnsi="宋体"/>
          <w:b/>
          <w:sz w:val="44"/>
          <w:szCs w:val="44"/>
          <w:lang w:val="en-US" w:eastAsia="zh-CN"/>
        </w:rPr>
      </w:pPr>
    </w:p>
    <w:p w14:paraId="280D8F42">
      <w:pPr>
        <w:pStyle w:val="18"/>
        <w:rPr>
          <w:rFonts w:hint="eastAsia" w:ascii="宋体" w:hAnsi="宋体"/>
          <w:b/>
          <w:sz w:val="44"/>
          <w:szCs w:val="44"/>
          <w:lang w:val="en-US" w:eastAsia="zh-CN"/>
        </w:rPr>
      </w:pPr>
    </w:p>
    <w:p w14:paraId="2A19B603">
      <w:pPr>
        <w:pStyle w:val="18"/>
        <w:rPr>
          <w:rFonts w:hint="eastAsia" w:ascii="宋体" w:hAnsi="宋体"/>
          <w:b/>
          <w:sz w:val="44"/>
          <w:szCs w:val="44"/>
          <w:lang w:val="en-US" w:eastAsia="zh-CN"/>
        </w:rPr>
      </w:pPr>
    </w:p>
    <w:p w14:paraId="3D27B59A">
      <w:pPr>
        <w:pStyle w:val="18"/>
        <w:rPr>
          <w:rFonts w:hint="eastAsia" w:ascii="宋体" w:hAnsi="宋体"/>
          <w:b/>
          <w:sz w:val="44"/>
          <w:szCs w:val="44"/>
          <w:lang w:val="en-US" w:eastAsia="zh-CN"/>
        </w:rPr>
      </w:pPr>
    </w:p>
    <w:p w14:paraId="5F5F9D14">
      <w:pPr>
        <w:pStyle w:val="18"/>
        <w:rPr>
          <w:rFonts w:hint="eastAsia" w:ascii="宋体" w:hAnsi="宋体"/>
          <w:b/>
          <w:sz w:val="44"/>
          <w:szCs w:val="44"/>
          <w:lang w:val="en-US" w:eastAsia="zh-CN"/>
        </w:rPr>
      </w:pPr>
    </w:p>
    <w:p w14:paraId="3DB6506D">
      <w:pPr>
        <w:pStyle w:val="18"/>
        <w:rPr>
          <w:rFonts w:hint="eastAsia" w:ascii="宋体" w:hAnsi="宋体"/>
          <w:b/>
          <w:sz w:val="44"/>
          <w:szCs w:val="44"/>
          <w:lang w:val="en-US" w:eastAsia="zh-CN"/>
        </w:rPr>
      </w:pPr>
    </w:p>
    <w:p w14:paraId="416C2EF0">
      <w:pPr>
        <w:pStyle w:val="18"/>
        <w:rPr>
          <w:rFonts w:hint="eastAsia" w:ascii="宋体" w:hAnsi="宋体"/>
          <w:b/>
          <w:sz w:val="44"/>
          <w:szCs w:val="44"/>
          <w:lang w:val="en-US" w:eastAsia="zh-CN"/>
        </w:rPr>
      </w:pPr>
    </w:p>
    <w:p w14:paraId="3B01E2D9">
      <w:pPr>
        <w:pStyle w:val="18"/>
        <w:ind w:left="0" w:leftChars="0" w:firstLine="0" w:firstLineChars="0"/>
        <w:rPr>
          <w:rFonts w:hint="eastAsia" w:ascii="宋体" w:hAnsi="宋体"/>
          <w:b/>
          <w:sz w:val="44"/>
          <w:szCs w:val="44"/>
          <w:lang w:val="en-US" w:eastAsia="zh-CN"/>
        </w:rPr>
      </w:pPr>
    </w:p>
    <w:p w14:paraId="6796F8C3">
      <w:pPr>
        <w:pStyle w:val="18"/>
        <w:ind w:left="0" w:leftChars="0" w:firstLine="0" w:firstLineChars="0"/>
        <w:rPr>
          <w:rFonts w:hint="eastAsia" w:ascii="宋体" w:hAnsi="宋体"/>
          <w:b/>
          <w:sz w:val="44"/>
          <w:szCs w:val="44"/>
          <w:lang w:val="en-US" w:eastAsia="zh-CN"/>
        </w:rPr>
      </w:pPr>
    </w:p>
    <w:p w14:paraId="7123A7A6">
      <w:pPr>
        <w:pageBreakBefore w:val="0"/>
        <w:numPr>
          <w:ilvl w:val="0"/>
          <w:numId w:val="0"/>
        </w:numPr>
        <w:kinsoku/>
        <w:wordWrap/>
        <w:bidi w:val="0"/>
        <w:adjustRightInd/>
        <w:spacing w:line="480" w:lineRule="auto"/>
        <w:jc w:val="center"/>
        <w:textAlignment w:val="auto"/>
        <w:outlineLvl w:val="0"/>
        <w:rPr>
          <w:rFonts w:hint="eastAsia" w:ascii="宋体" w:hAnsi="宋体"/>
          <w:b/>
          <w:sz w:val="44"/>
          <w:szCs w:val="44"/>
          <w:lang w:val="en-US" w:eastAsia="zh-CN"/>
        </w:rPr>
      </w:pPr>
    </w:p>
    <w:p w14:paraId="6F36250C">
      <w:pPr>
        <w:pageBreakBefore w:val="0"/>
        <w:numPr>
          <w:ilvl w:val="0"/>
          <w:numId w:val="0"/>
        </w:numPr>
        <w:kinsoku/>
        <w:wordWrap/>
        <w:bidi w:val="0"/>
        <w:adjustRightInd/>
        <w:spacing w:line="480" w:lineRule="auto"/>
        <w:jc w:val="center"/>
        <w:textAlignment w:val="auto"/>
        <w:outlineLvl w:val="0"/>
        <w:rPr>
          <w:rFonts w:hint="default" w:ascii="宋体" w:hAnsi="宋体"/>
          <w:b/>
          <w:sz w:val="44"/>
          <w:szCs w:val="44"/>
          <w:lang w:val="en-US"/>
        </w:rPr>
      </w:pPr>
      <w:bookmarkStart w:id="756" w:name="_Toc26635"/>
      <w:r>
        <w:rPr>
          <w:rFonts w:hint="eastAsia" w:ascii="宋体" w:hAnsi="宋体"/>
          <w:b/>
          <w:sz w:val="44"/>
          <w:szCs w:val="44"/>
          <w:lang w:val="en-US" w:eastAsia="zh-CN"/>
        </w:rPr>
        <w:t>第七章  工程量清单</w:t>
      </w:r>
      <w:bookmarkEnd w:id="756"/>
      <w:r>
        <w:rPr>
          <w:rFonts w:hint="eastAsia" w:ascii="宋体" w:hAnsi="宋体"/>
          <w:b/>
          <w:sz w:val="44"/>
          <w:szCs w:val="44"/>
          <w:lang w:val="en-US" w:eastAsia="zh-CN"/>
        </w:rPr>
        <w:t>（另册）</w:t>
      </w:r>
    </w:p>
    <w:p w14:paraId="26029DC4">
      <w:pPr>
        <w:pageBreakBefore w:val="0"/>
        <w:numPr>
          <w:ilvl w:val="0"/>
          <w:numId w:val="0"/>
        </w:numPr>
        <w:kinsoku/>
        <w:wordWrap/>
        <w:bidi w:val="0"/>
        <w:adjustRightInd/>
        <w:spacing w:line="440" w:lineRule="exact"/>
        <w:ind w:leftChars="0"/>
        <w:jc w:val="center"/>
        <w:textAlignment w:val="auto"/>
        <w:outlineLvl w:val="9"/>
        <w:rPr>
          <w:rFonts w:hint="default" w:ascii="宋体" w:hAnsi="宋体"/>
          <w:b/>
          <w:sz w:val="44"/>
          <w:szCs w:val="44"/>
          <w:lang w:val="en-US"/>
        </w:rPr>
      </w:pPr>
    </w:p>
    <w:p w14:paraId="3B96610C">
      <w:pPr>
        <w:pageBreakBefore w:val="0"/>
        <w:wordWrap/>
        <w:bidi w:val="0"/>
        <w:spacing w:line="500" w:lineRule="exact"/>
        <w:jc w:val="center"/>
        <w:rPr>
          <w:rFonts w:hint="eastAsia" w:eastAsia="宋体"/>
          <w:lang w:val="en-US" w:eastAsia="zh-CN"/>
        </w:rPr>
      </w:pPr>
    </w:p>
    <w:sectPr>
      <w:footerReference r:id="rId12" w:type="default"/>
      <w:pgSz w:w="11906" w:h="16838"/>
      <w:pgMar w:top="1440" w:right="1247" w:bottom="1440" w:left="1531"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6" w:firstLine="560"/>
      </w:pPr>
      <w:r>
        <w:separator/>
      </w:r>
    </w:p>
  </w:endnote>
  <w:endnote w:type="continuationSeparator" w:id="1">
    <w:p>
      <w:pPr>
        <w:spacing w:line="240" w:lineRule="auto"/>
        <w:ind w:left="6"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仿宋_GB2312">
    <w:panose1 w:val="02010609030101010101"/>
    <w:charset w:val="86"/>
    <w:family w:val="modern"/>
    <w:pitch w:val="default"/>
    <w:sig w:usb0="00000001" w:usb1="080E0000" w:usb2="00000000" w:usb3="00000000" w:csb0="00040000" w:csb1="00000000"/>
  </w:font>
  <w:font w:name="MingLiU">
    <w:altName w:val="PMingLiU-ExtB"/>
    <w:panose1 w:val="02020509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F00AF">
    <w:pPr>
      <w:pBdr>
        <w:top w:val="none" w:color="auto" w:sz="0" w:space="0"/>
        <w:left w:val="none" w:color="auto" w:sz="0" w:space="0"/>
        <w:bottom w:val="none" w:color="auto" w:sz="0" w:space="0"/>
        <w:right w:val="none" w:color="auto" w:sz="0" w:space="0"/>
        <w:between w:val="none" w:color="auto" w:sz="0" w:space="0"/>
      </w:pBdr>
      <w:rPr>
        <w:rFonts w:hint="eastAsia"/>
        <w:lang w:eastAsia="zh-CN"/>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B9D140">
                          <w:pPr>
                            <w:pStyle w:val="11"/>
                            <w:pBdr>
                              <w:top w:val="none" w:color="auto" w:sz="0" w:space="1"/>
                              <w:left w:val="none" w:color="auto" w:sz="0" w:space="0"/>
                              <w:bottom w:val="none" w:color="auto" w:sz="0" w:space="0"/>
                              <w:right w:val="none" w:color="auto" w:sz="0" w:space="0"/>
                              <w:between w:val="none" w:color="auto" w:sz="0" w:space="0"/>
                            </w:pBd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3B9D140">
                    <w:pPr>
                      <w:pStyle w:val="11"/>
                      <w:pBdr>
                        <w:top w:val="none" w:color="auto" w:sz="0" w:space="1"/>
                        <w:left w:val="none" w:color="auto" w:sz="0" w:space="0"/>
                        <w:bottom w:val="none" w:color="auto" w:sz="0" w:space="0"/>
                        <w:right w:val="none" w:color="auto" w:sz="0" w:space="0"/>
                        <w:between w:val="none" w:color="auto" w:sz="0" w:space="0"/>
                      </w:pBd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3FF18">
    <w:pPr>
      <w:pStyle w:val="11"/>
      <w:ind w:left="0" w:leftChars="0" w:firstLine="0" w:firstLineChars="0"/>
      <w:rPr>
        <w:rFonts w:hint="eastAsia" w:eastAsia="宋体"/>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04FED">
    <w:pPr>
      <w:tabs>
        <w:tab w:val="left" w:pos="5770"/>
      </w:tabs>
      <w:rPr>
        <w:rFonts w:hint="eastAsia"/>
        <w:lang w:eastAsia="zh-CN"/>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9DB0B7">
                          <w:pPr>
                            <w:pStyle w:val="11"/>
                            <w:pBdr>
                              <w:top w:val="none" w:color="auto" w:sz="0" w:space="1"/>
                              <w:left w:val="none" w:color="auto" w:sz="0" w:space="0"/>
                              <w:bottom w:val="none" w:color="auto" w:sz="0" w:space="0"/>
                              <w:right w:val="none" w:color="auto" w:sz="0" w:space="0"/>
                              <w:between w:val="none" w:color="auto" w:sz="0" w:space="0"/>
                            </w:pBdr>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113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4A9DB0B7">
                    <w:pPr>
                      <w:pStyle w:val="11"/>
                      <w:pBdr>
                        <w:top w:val="none" w:color="auto" w:sz="0" w:space="1"/>
                        <w:left w:val="none" w:color="auto" w:sz="0" w:space="0"/>
                        <w:bottom w:val="none" w:color="auto" w:sz="0" w:space="0"/>
                        <w:right w:val="none" w:color="auto" w:sz="0" w:space="0"/>
                        <w:between w:val="none" w:color="auto" w:sz="0" w:space="0"/>
                      </w:pBdr>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113</w:t>
                    </w:r>
                    <w:r>
                      <w:fldChar w:fldCharType="end"/>
                    </w:r>
                    <w:r>
                      <w:t xml:space="preserve"> 页</w:t>
                    </w: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7B6A6">
    <w:pPr>
      <w:pStyle w:val="11"/>
      <w:pBdr>
        <w:top w:val="none" w:color="auto" w:sz="0" w:space="1"/>
        <w:left w:val="none" w:color="auto" w:sz="0" w:space="0"/>
        <w:bottom w:val="none" w:color="auto" w:sz="0" w:space="0"/>
        <w:right w:val="none" w:color="auto" w:sz="0" w:space="0"/>
        <w:between w:val="none" w:color="auto" w:sz="0" w:space="0"/>
      </w:pBdr>
      <w:rPr>
        <w:rFonts w:hint="eastAsia"/>
        <w:lang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AD6F8E">
                          <w:pPr>
                            <w:pStyle w:val="11"/>
                            <w:pBdr>
                              <w:top w:val="none" w:color="auto" w:sz="0" w:space="1"/>
                              <w:left w:val="none" w:color="auto" w:sz="0" w:space="0"/>
                              <w:bottom w:val="none" w:color="auto" w:sz="0" w:space="0"/>
                              <w:right w:val="none" w:color="auto" w:sz="0" w:space="0"/>
                              <w:between w:val="none" w:color="auto" w:sz="0" w:space="0"/>
                            </w:pBdr>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113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7AD6F8E">
                    <w:pPr>
                      <w:pStyle w:val="11"/>
                      <w:pBdr>
                        <w:top w:val="none" w:color="auto" w:sz="0" w:space="1"/>
                        <w:left w:val="none" w:color="auto" w:sz="0" w:space="0"/>
                        <w:bottom w:val="none" w:color="auto" w:sz="0" w:space="0"/>
                        <w:right w:val="none" w:color="auto" w:sz="0" w:space="0"/>
                        <w:between w:val="none" w:color="auto" w:sz="0" w:space="0"/>
                      </w:pBdr>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113</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BDFC7">
    <w:pPr>
      <w:rPr>
        <w:rFonts w:hint="eastAsia"/>
        <w:lang w:eastAsia="zh-CN"/>
      </w:rPr>
    </w:pP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D45568">
                          <w:pPr>
                            <w:pStyle w:val="11"/>
                            <w:pBdr>
                              <w:top w:val="none" w:color="auto" w:sz="0" w:space="1"/>
                              <w:left w:val="none" w:color="auto" w:sz="0" w:space="0"/>
                              <w:bottom w:val="none" w:color="auto" w:sz="0" w:space="0"/>
                              <w:right w:val="none" w:color="auto" w:sz="0" w:space="0"/>
                              <w:between w:val="none" w:color="auto" w:sz="0" w:space="0"/>
                            </w:pBdr>
                          </w:pPr>
                          <w:r>
                            <w:t xml:space="preserve">第 </w:t>
                          </w:r>
                          <w:r>
                            <w:fldChar w:fldCharType="begin"/>
                          </w:r>
                          <w:r>
                            <w:instrText xml:space="preserve"> PAGE  \* MERGEFORMAT </w:instrText>
                          </w:r>
                          <w:r>
                            <w:fldChar w:fldCharType="separate"/>
                          </w:r>
                          <w:r>
                            <w:t>87</w:t>
                          </w:r>
                          <w:r>
                            <w:fldChar w:fldCharType="end"/>
                          </w:r>
                          <w:r>
                            <w:t xml:space="preserve"> 页 共 </w:t>
                          </w:r>
                          <w:r>
                            <w:fldChar w:fldCharType="begin"/>
                          </w:r>
                          <w:r>
                            <w:instrText xml:space="preserve"> NUMPAGES  \* MERGEFORMAT </w:instrText>
                          </w:r>
                          <w:r>
                            <w:fldChar w:fldCharType="separate"/>
                          </w:r>
                          <w:r>
                            <w:t>113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7AD45568">
                    <w:pPr>
                      <w:pStyle w:val="11"/>
                      <w:pBdr>
                        <w:top w:val="none" w:color="auto" w:sz="0" w:space="1"/>
                        <w:left w:val="none" w:color="auto" w:sz="0" w:space="0"/>
                        <w:bottom w:val="none" w:color="auto" w:sz="0" w:space="0"/>
                        <w:right w:val="none" w:color="auto" w:sz="0" w:space="0"/>
                        <w:between w:val="none" w:color="auto" w:sz="0" w:space="0"/>
                      </w:pBdr>
                    </w:pPr>
                    <w:r>
                      <w:t xml:space="preserve">第 </w:t>
                    </w:r>
                    <w:r>
                      <w:fldChar w:fldCharType="begin"/>
                    </w:r>
                    <w:r>
                      <w:instrText xml:space="preserve"> PAGE  \* MERGEFORMAT </w:instrText>
                    </w:r>
                    <w:r>
                      <w:fldChar w:fldCharType="separate"/>
                    </w:r>
                    <w:r>
                      <w:t>87</w:t>
                    </w:r>
                    <w:r>
                      <w:fldChar w:fldCharType="end"/>
                    </w:r>
                    <w:r>
                      <w:t xml:space="preserve"> 页 共 </w:t>
                    </w:r>
                    <w:r>
                      <w:fldChar w:fldCharType="begin"/>
                    </w:r>
                    <w:r>
                      <w:instrText xml:space="preserve"> NUMPAGES  \* MERGEFORMAT </w:instrText>
                    </w:r>
                    <w:r>
                      <w:fldChar w:fldCharType="separate"/>
                    </w:r>
                    <w:r>
                      <w:t>113</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left="6" w:firstLine="560"/>
      </w:pPr>
      <w:r>
        <w:separator/>
      </w:r>
    </w:p>
  </w:footnote>
  <w:footnote w:type="continuationSeparator" w:id="1">
    <w:p>
      <w:pPr>
        <w:spacing w:before="0" w:after="0" w:line="360" w:lineRule="auto"/>
        <w:ind w:left="6"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02D37">
    <w:pPr>
      <w:rPr>
        <w:rFonts w:hint="eastAsia" w:eastAsia="宋体"/>
        <w:lang w:eastAsia="zh-CN"/>
      </w:rPr>
    </w:pPr>
    <w:r>
      <w:rPr>
        <w:sz w:val="2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600700" cy="3962400"/>
          <wp:effectExtent l="0" t="0" r="0" b="0"/>
          <wp:wrapNone/>
          <wp:docPr id="9" name="WordPictureWatermark12248" descr="华夏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12248" descr="华夏logo"/>
                  <pic:cNvPicPr>
                    <a:picLocks noChangeAspect="1"/>
                  </pic:cNvPicPr>
                </pic:nvPicPr>
                <pic:blipFill>
                  <a:blip r:embed="rId1">
                    <a:lum bright="70000" contrast="-70000"/>
                  </a:blip>
                  <a:stretch>
                    <a:fillRect/>
                  </a:stretch>
                </pic:blipFill>
                <pic:spPr>
                  <a:xfrm>
                    <a:off x="0" y="0"/>
                    <a:ext cx="5600700" cy="3962400"/>
                  </a:xfrm>
                  <a:prstGeom prst="rect">
                    <a:avLst/>
                  </a:prstGeom>
                </pic:spPr>
              </pic:pic>
            </a:graphicData>
          </a:graphic>
        </wp:anchor>
      </w:drawing>
    </w:r>
    <w:r>
      <w:rPr>
        <w:rFonts w:hint="eastAsia"/>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1EFEE">
    <w:pPr>
      <w:pStyle w:val="12"/>
      <w:pBdr>
        <w:top w:val="none" w:color="auto" w:sz="0" w:space="0"/>
        <w:left w:val="none" w:color="auto" w:sz="0" w:space="0"/>
        <w:bottom w:val="none" w:color="auto" w:sz="0" w:space="1"/>
        <w:right w:val="none" w:color="auto" w:sz="0" w:space="0"/>
        <w:between w:val="none" w:color="auto" w:sz="0" w:space="0"/>
      </w:pBdr>
      <w:jc w:val="both"/>
      <w:rPr>
        <w:rFonts w:hint="default"/>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338EC">
    <w:pPr>
      <w:keepNext w:val="0"/>
      <w:keepLines w:val="0"/>
      <w:pageBreakBefore w:val="0"/>
      <w:widowControl w:val="0"/>
      <w:pBdr>
        <w:bottom w:val="none" w:color="auto" w:sz="0" w:space="0"/>
      </w:pBdr>
      <w:kinsoku/>
      <w:wordWrap/>
      <w:overflowPunct/>
      <w:topLinePunct w:val="0"/>
      <w:autoSpaceDE/>
      <w:autoSpaceDN/>
      <w:bidi w:val="0"/>
      <w:adjustRightInd/>
      <w:snapToGrid/>
      <w:spacing w:line="520" w:lineRule="exact"/>
      <w:ind w:left="0" w:leftChars="0" w:firstLine="0" w:firstLineChars="0"/>
      <w:jc w:val="left"/>
      <w:textAlignment w:val="auto"/>
      <w:outlineLvl w:val="9"/>
      <w:rPr>
        <w:rFonts w:hint="eastAsia" w:ascii="宋体" w:hAnsi="宋体"/>
        <w:szCs w:val="21"/>
      </w:rPr>
    </w:pPr>
    <w:r>
      <w:rPr>
        <w:sz w:val="2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600700" cy="3962400"/>
          <wp:effectExtent l="0" t="0" r="0" b="0"/>
          <wp:wrapNone/>
          <wp:docPr id="10" name="WordPictureWatermark31725" descr="华夏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PictureWatermark31725" descr="华夏logo"/>
                  <pic:cNvPicPr>
                    <a:picLocks noChangeAspect="1"/>
                  </pic:cNvPicPr>
                </pic:nvPicPr>
                <pic:blipFill>
                  <a:blip r:embed="rId1">
                    <a:lum bright="70000" contrast="-70000"/>
                  </a:blip>
                  <a:stretch>
                    <a:fillRect/>
                  </a:stretch>
                </pic:blipFill>
                <pic:spPr>
                  <a:xfrm>
                    <a:off x="0" y="0"/>
                    <a:ext cx="5600700" cy="3962400"/>
                  </a:xfrm>
                  <a:prstGeom prst="rect">
                    <a:avLst/>
                  </a:prstGeom>
                </pic:spPr>
              </pic:pic>
            </a:graphicData>
          </a:graphic>
        </wp:anchor>
      </w:drawing>
    </w:r>
    <w:r>
      <w:rPr>
        <w:rFonts w:hint="eastAsia"/>
        <w:i/>
        <w:iCs/>
        <w:highlight w:val="none"/>
        <w:lang w:val="en-US" w:eastAsia="zh-CN"/>
      </w:rPr>
      <w:t xml:space="preserve">  </w:t>
    </w:r>
    <w:r>
      <w:rPr>
        <w:rFonts w:hint="eastAsia"/>
        <w:i/>
        <w:iCs/>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A8D67D"/>
    <w:multiLevelType w:val="singleLevel"/>
    <w:tmpl w:val="0CA8D67D"/>
    <w:lvl w:ilvl="0" w:tentative="0">
      <w:start w:val="10"/>
      <w:numFmt w:val="chineseCounting"/>
      <w:suff w:val="nothing"/>
      <w:lvlText w:val="%1、"/>
      <w:lvlJc w:val="left"/>
      <w:rPr>
        <w:rFonts w:hint="eastAsia"/>
      </w:rPr>
    </w:lvl>
  </w:abstractNum>
  <w:abstractNum w:abstractNumId="1">
    <w:nsid w:val="49F35186"/>
    <w:multiLevelType w:val="singleLevel"/>
    <w:tmpl w:val="49F35186"/>
    <w:lvl w:ilvl="0" w:tentative="0">
      <w:start w:val="6"/>
      <w:numFmt w:val="chineseCounting"/>
      <w:suff w:val="space"/>
      <w:lvlText w:val="第%1章"/>
      <w:lvlJc w:val="left"/>
      <w:rPr>
        <w:rFonts w:hint="eastAsia"/>
      </w:rPr>
    </w:lvl>
  </w:abstractNum>
  <w:abstractNum w:abstractNumId="2">
    <w:nsid w:val="59F08E6A"/>
    <w:multiLevelType w:val="singleLevel"/>
    <w:tmpl w:val="59F08E6A"/>
    <w:lvl w:ilvl="0" w:tentative="0">
      <w:start w:val="1"/>
      <w:numFmt w:val="decimal"/>
      <w:suff w:val="nothing"/>
      <w:lvlText w:val="（%1）"/>
      <w:lvlJc w:val="left"/>
      <w:pPr>
        <w:ind w:left="0" w:firstLine="420"/>
      </w:pPr>
      <w:rPr>
        <w:rFonts w:hint="default"/>
      </w:rPr>
    </w:lvl>
  </w:abstractNum>
  <w:abstractNum w:abstractNumId="3">
    <w:nsid w:val="59F08EA7"/>
    <w:multiLevelType w:val="singleLevel"/>
    <w:tmpl w:val="59F08EA7"/>
    <w:lvl w:ilvl="0" w:tentative="0">
      <w:start w:val="1"/>
      <w:numFmt w:val="decimal"/>
      <w:suff w:val="nothing"/>
      <w:lvlText w:val="（%1）"/>
      <w:lvlJc w:val="left"/>
      <w:pPr>
        <w:ind w:left="0" w:firstLine="420"/>
      </w:pPr>
      <w:rPr>
        <w:rFonts w:hint="default"/>
      </w:rPr>
    </w:lvl>
  </w:abstractNum>
  <w:abstractNum w:abstractNumId="4">
    <w:nsid w:val="59F099C9"/>
    <w:multiLevelType w:val="singleLevel"/>
    <w:tmpl w:val="59F099C9"/>
    <w:lvl w:ilvl="0" w:tentative="0">
      <w:start w:val="1"/>
      <w:numFmt w:val="decimal"/>
      <w:suff w:val="nothing"/>
      <w:lvlText w:val="（%1）"/>
      <w:lvlJc w:val="left"/>
      <w:pPr>
        <w:ind w:left="0" w:firstLine="420"/>
      </w:pPr>
      <w:rPr>
        <w:rFonts w:hint="default"/>
      </w:rPr>
    </w:lvl>
  </w:abstractNum>
  <w:abstractNum w:abstractNumId="5">
    <w:nsid w:val="59F09AA5"/>
    <w:multiLevelType w:val="singleLevel"/>
    <w:tmpl w:val="59F09AA5"/>
    <w:lvl w:ilvl="0" w:tentative="0">
      <w:start w:val="1"/>
      <w:numFmt w:val="decimal"/>
      <w:suff w:val="nothing"/>
      <w:lvlText w:val="（%1）"/>
      <w:lvlJc w:val="left"/>
      <w:pPr>
        <w:ind w:left="0" w:firstLine="420"/>
      </w:pPr>
      <w:rPr>
        <w:rFonts w:hint="default"/>
      </w:rPr>
    </w:lvl>
  </w:abstractNum>
  <w:abstractNum w:abstractNumId="6">
    <w:nsid w:val="5A825990"/>
    <w:multiLevelType w:val="singleLevel"/>
    <w:tmpl w:val="5A825990"/>
    <w:lvl w:ilvl="0" w:tentative="0">
      <w:start w:val="1"/>
      <w:numFmt w:val="decimal"/>
      <w:suff w:val="nothing"/>
      <w:lvlText w:val="%1、"/>
      <w:lvlJc w:val="left"/>
    </w:lvl>
  </w:abstractNum>
  <w:abstractNum w:abstractNumId="7">
    <w:nsid w:val="75820CDB"/>
    <w:multiLevelType w:val="singleLevel"/>
    <w:tmpl w:val="75820CDB"/>
    <w:lvl w:ilvl="0" w:tentative="0">
      <w:start w:val="1"/>
      <w:numFmt w:val="decimal"/>
      <w:suff w:val="nothing"/>
      <w:lvlText w:val="（%1）"/>
      <w:lvlJc w:val="left"/>
    </w:lvl>
  </w:abstractNum>
  <w:num w:numId="1">
    <w:abstractNumId w:val="7"/>
  </w:num>
  <w:num w:numId="2">
    <w:abstractNumId w:val="4"/>
  </w:num>
  <w:num w:numId="3">
    <w:abstractNumId w:val="2"/>
  </w:num>
  <w:num w:numId="4">
    <w:abstractNumId w:val="3"/>
  </w:num>
  <w:num w:numId="5">
    <w:abstractNumId w:val="5"/>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kNzk1NjBmYjE1M2JlYzRkY2MxYjZiMDNiMzBiOTgifQ=="/>
    <w:docVar w:name="KSO_WPS_MARK_KEY" w:val="6997ca30-7533-4c8b-ab91-bc4774a0d8c5"/>
  </w:docVars>
  <w:rsids>
    <w:rsidRoot w:val="79BC2B8C"/>
    <w:rsid w:val="00557AD6"/>
    <w:rsid w:val="005D4A49"/>
    <w:rsid w:val="005F481F"/>
    <w:rsid w:val="0066795B"/>
    <w:rsid w:val="006B31C3"/>
    <w:rsid w:val="00F82909"/>
    <w:rsid w:val="014C00C2"/>
    <w:rsid w:val="014D12E3"/>
    <w:rsid w:val="017C520A"/>
    <w:rsid w:val="018E0D3A"/>
    <w:rsid w:val="01916C5A"/>
    <w:rsid w:val="01A050EF"/>
    <w:rsid w:val="01AD1052"/>
    <w:rsid w:val="022950E4"/>
    <w:rsid w:val="023C368A"/>
    <w:rsid w:val="028247F4"/>
    <w:rsid w:val="02856405"/>
    <w:rsid w:val="02A1447D"/>
    <w:rsid w:val="030A65A8"/>
    <w:rsid w:val="03525154"/>
    <w:rsid w:val="036E223C"/>
    <w:rsid w:val="03C70711"/>
    <w:rsid w:val="03CE5F43"/>
    <w:rsid w:val="03FD05D6"/>
    <w:rsid w:val="040069B9"/>
    <w:rsid w:val="04020C32"/>
    <w:rsid w:val="04CD5176"/>
    <w:rsid w:val="0509286E"/>
    <w:rsid w:val="052A3C74"/>
    <w:rsid w:val="05335BA6"/>
    <w:rsid w:val="054E6AFE"/>
    <w:rsid w:val="05812B41"/>
    <w:rsid w:val="05921CE3"/>
    <w:rsid w:val="05C438E3"/>
    <w:rsid w:val="05D95440"/>
    <w:rsid w:val="06197DBC"/>
    <w:rsid w:val="064047AA"/>
    <w:rsid w:val="064249C6"/>
    <w:rsid w:val="06A25599"/>
    <w:rsid w:val="07126147"/>
    <w:rsid w:val="0753050D"/>
    <w:rsid w:val="079B0A6F"/>
    <w:rsid w:val="07B72711"/>
    <w:rsid w:val="07BC2556"/>
    <w:rsid w:val="07F25F78"/>
    <w:rsid w:val="07F71E6A"/>
    <w:rsid w:val="083910F2"/>
    <w:rsid w:val="087B7D1C"/>
    <w:rsid w:val="08AD4C29"/>
    <w:rsid w:val="08B11C8A"/>
    <w:rsid w:val="08C23B9D"/>
    <w:rsid w:val="08C85440"/>
    <w:rsid w:val="08DA2E11"/>
    <w:rsid w:val="08DC104C"/>
    <w:rsid w:val="08F810E2"/>
    <w:rsid w:val="091B59CE"/>
    <w:rsid w:val="092A73FE"/>
    <w:rsid w:val="09306D58"/>
    <w:rsid w:val="09782267"/>
    <w:rsid w:val="09B02FAF"/>
    <w:rsid w:val="09C474A0"/>
    <w:rsid w:val="09F75AC8"/>
    <w:rsid w:val="0A5922DF"/>
    <w:rsid w:val="0A5F29D5"/>
    <w:rsid w:val="0AA266C3"/>
    <w:rsid w:val="0AC91212"/>
    <w:rsid w:val="0B0F7E70"/>
    <w:rsid w:val="0B3A5C6C"/>
    <w:rsid w:val="0B62538F"/>
    <w:rsid w:val="0B7C2DAB"/>
    <w:rsid w:val="0B7D3DAB"/>
    <w:rsid w:val="0B8E5FB8"/>
    <w:rsid w:val="0BB91287"/>
    <w:rsid w:val="0BD52526"/>
    <w:rsid w:val="0C087B18"/>
    <w:rsid w:val="0C2A38CD"/>
    <w:rsid w:val="0C851169"/>
    <w:rsid w:val="0CA84E57"/>
    <w:rsid w:val="0CE2480D"/>
    <w:rsid w:val="0CFD33F5"/>
    <w:rsid w:val="0D224C0A"/>
    <w:rsid w:val="0D9E55F7"/>
    <w:rsid w:val="0DD979BE"/>
    <w:rsid w:val="0DF5231E"/>
    <w:rsid w:val="0E0A3B5A"/>
    <w:rsid w:val="0E243A05"/>
    <w:rsid w:val="0E2826F4"/>
    <w:rsid w:val="0E3177FA"/>
    <w:rsid w:val="0E325320"/>
    <w:rsid w:val="0E4E0553"/>
    <w:rsid w:val="0E6D0107"/>
    <w:rsid w:val="0E76002D"/>
    <w:rsid w:val="0E7F34BF"/>
    <w:rsid w:val="0EA0228A"/>
    <w:rsid w:val="0EB4562C"/>
    <w:rsid w:val="0ED308B1"/>
    <w:rsid w:val="0EE3661B"/>
    <w:rsid w:val="0F220EF1"/>
    <w:rsid w:val="0F2729AB"/>
    <w:rsid w:val="0F317386"/>
    <w:rsid w:val="0F4A75E4"/>
    <w:rsid w:val="0F65389B"/>
    <w:rsid w:val="0F775B0E"/>
    <w:rsid w:val="0FBA42AC"/>
    <w:rsid w:val="0FC65D20"/>
    <w:rsid w:val="0FDC19E8"/>
    <w:rsid w:val="0FFD54BA"/>
    <w:rsid w:val="0FFE195E"/>
    <w:rsid w:val="107B52FB"/>
    <w:rsid w:val="108C51BC"/>
    <w:rsid w:val="109F1434"/>
    <w:rsid w:val="11370546"/>
    <w:rsid w:val="11613B5A"/>
    <w:rsid w:val="11755C50"/>
    <w:rsid w:val="12312AA6"/>
    <w:rsid w:val="12403D16"/>
    <w:rsid w:val="1259123F"/>
    <w:rsid w:val="1271520B"/>
    <w:rsid w:val="127609E0"/>
    <w:rsid w:val="12BA5788"/>
    <w:rsid w:val="12C678AC"/>
    <w:rsid w:val="12E20792"/>
    <w:rsid w:val="131274CE"/>
    <w:rsid w:val="1327795E"/>
    <w:rsid w:val="133504D0"/>
    <w:rsid w:val="137F2DB6"/>
    <w:rsid w:val="139F6FB4"/>
    <w:rsid w:val="13BD1DA3"/>
    <w:rsid w:val="13BF213C"/>
    <w:rsid w:val="13ED2838"/>
    <w:rsid w:val="143059E7"/>
    <w:rsid w:val="14661880"/>
    <w:rsid w:val="1482693E"/>
    <w:rsid w:val="14F41582"/>
    <w:rsid w:val="150A60E0"/>
    <w:rsid w:val="150D619F"/>
    <w:rsid w:val="150E10FB"/>
    <w:rsid w:val="152F6116"/>
    <w:rsid w:val="154C7FD8"/>
    <w:rsid w:val="15793835"/>
    <w:rsid w:val="15BB09D1"/>
    <w:rsid w:val="15C5018F"/>
    <w:rsid w:val="15E7548A"/>
    <w:rsid w:val="15EE09F8"/>
    <w:rsid w:val="15F03D8F"/>
    <w:rsid w:val="160550C9"/>
    <w:rsid w:val="16247C45"/>
    <w:rsid w:val="162A208B"/>
    <w:rsid w:val="16314F90"/>
    <w:rsid w:val="16685D83"/>
    <w:rsid w:val="172802D1"/>
    <w:rsid w:val="173E0892"/>
    <w:rsid w:val="17463BEB"/>
    <w:rsid w:val="175D5FCB"/>
    <w:rsid w:val="176127D3"/>
    <w:rsid w:val="17626C76"/>
    <w:rsid w:val="177249E0"/>
    <w:rsid w:val="17C448E3"/>
    <w:rsid w:val="17D411F6"/>
    <w:rsid w:val="17E53404"/>
    <w:rsid w:val="17FE5055"/>
    <w:rsid w:val="1804441C"/>
    <w:rsid w:val="183A54FD"/>
    <w:rsid w:val="183E144C"/>
    <w:rsid w:val="185A4886"/>
    <w:rsid w:val="188E0D5E"/>
    <w:rsid w:val="18932E60"/>
    <w:rsid w:val="189A41EE"/>
    <w:rsid w:val="18AB1F57"/>
    <w:rsid w:val="18B35F28"/>
    <w:rsid w:val="18C64FE3"/>
    <w:rsid w:val="18F97167"/>
    <w:rsid w:val="19294526"/>
    <w:rsid w:val="19310D41"/>
    <w:rsid w:val="1954064E"/>
    <w:rsid w:val="19E73463"/>
    <w:rsid w:val="19EE23F5"/>
    <w:rsid w:val="1A497C7A"/>
    <w:rsid w:val="1A604FC3"/>
    <w:rsid w:val="1A646862"/>
    <w:rsid w:val="1AA854BA"/>
    <w:rsid w:val="1AB71520"/>
    <w:rsid w:val="1AC0312B"/>
    <w:rsid w:val="1AC217DA"/>
    <w:rsid w:val="1AC85459"/>
    <w:rsid w:val="1ACB068F"/>
    <w:rsid w:val="1AEA3C6F"/>
    <w:rsid w:val="1B287273"/>
    <w:rsid w:val="1B7E3953"/>
    <w:rsid w:val="1B8E162F"/>
    <w:rsid w:val="1BA62EAA"/>
    <w:rsid w:val="1BAC039C"/>
    <w:rsid w:val="1BB13D28"/>
    <w:rsid w:val="1BB2184F"/>
    <w:rsid w:val="1BC32245"/>
    <w:rsid w:val="1BE023A8"/>
    <w:rsid w:val="1C202C5C"/>
    <w:rsid w:val="1C277E92"/>
    <w:rsid w:val="1C3E3C0F"/>
    <w:rsid w:val="1C5F4B9A"/>
    <w:rsid w:val="1C817B9F"/>
    <w:rsid w:val="1CA53161"/>
    <w:rsid w:val="1CF33ECD"/>
    <w:rsid w:val="1CF57C45"/>
    <w:rsid w:val="1D016461"/>
    <w:rsid w:val="1D022362"/>
    <w:rsid w:val="1D0E0D07"/>
    <w:rsid w:val="1DBE272D"/>
    <w:rsid w:val="1DD2442A"/>
    <w:rsid w:val="1DED4DC0"/>
    <w:rsid w:val="1DF21EC3"/>
    <w:rsid w:val="1DFC5003"/>
    <w:rsid w:val="1E10113E"/>
    <w:rsid w:val="1E450758"/>
    <w:rsid w:val="1E7675AD"/>
    <w:rsid w:val="1E935967"/>
    <w:rsid w:val="1EA01E32"/>
    <w:rsid w:val="1EA2204E"/>
    <w:rsid w:val="1EAC64D2"/>
    <w:rsid w:val="1ED32B01"/>
    <w:rsid w:val="1EDA23FF"/>
    <w:rsid w:val="1F1707BB"/>
    <w:rsid w:val="1F2D7B6A"/>
    <w:rsid w:val="1F413615"/>
    <w:rsid w:val="1F5D37D0"/>
    <w:rsid w:val="1F7A321E"/>
    <w:rsid w:val="1F843502"/>
    <w:rsid w:val="1F942298"/>
    <w:rsid w:val="1FA15E62"/>
    <w:rsid w:val="1FD2426D"/>
    <w:rsid w:val="1FF561AE"/>
    <w:rsid w:val="20000DDB"/>
    <w:rsid w:val="2031263B"/>
    <w:rsid w:val="20784E15"/>
    <w:rsid w:val="208A0FEC"/>
    <w:rsid w:val="20A83220"/>
    <w:rsid w:val="20D757EE"/>
    <w:rsid w:val="210012CE"/>
    <w:rsid w:val="21455260"/>
    <w:rsid w:val="21493630"/>
    <w:rsid w:val="21515666"/>
    <w:rsid w:val="21852BE6"/>
    <w:rsid w:val="218E5606"/>
    <w:rsid w:val="21BC78A2"/>
    <w:rsid w:val="21C63ADB"/>
    <w:rsid w:val="21E309B4"/>
    <w:rsid w:val="2214335B"/>
    <w:rsid w:val="222A4802"/>
    <w:rsid w:val="229160A4"/>
    <w:rsid w:val="22AA5B91"/>
    <w:rsid w:val="22B67B79"/>
    <w:rsid w:val="22C45A0D"/>
    <w:rsid w:val="22ED59F8"/>
    <w:rsid w:val="231B5F2B"/>
    <w:rsid w:val="234E6301"/>
    <w:rsid w:val="238474B0"/>
    <w:rsid w:val="23AE6D9F"/>
    <w:rsid w:val="23B87C1E"/>
    <w:rsid w:val="23E427C1"/>
    <w:rsid w:val="2423643E"/>
    <w:rsid w:val="243414CA"/>
    <w:rsid w:val="24605830"/>
    <w:rsid w:val="24F656B6"/>
    <w:rsid w:val="2504480E"/>
    <w:rsid w:val="25116252"/>
    <w:rsid w:val="25763A5E"/>
    <w:rsid w:val="25A8619C"/>
    <w:rsid w:val="25C56280"/>
    <w:rsid w:val="26296BB1"/>
    <w:rsid w:val="26352839"/>
    <w:rsid w:val="2637307C"/>
    <w:rsid w:val="263C1EB1"/>
    <w:rsid w:val="266236CE"/>
    <w:rsid w:val="26951178"/>
    <w:rsid w:val="26C969B2"/>
    <w:rsid w:val="26CA735D"/>
    <w:rsid w:val="26F471BF"/>
    <w:rsid w:val="270513CC"/>
    <w:rsid w:val="27736336"/>
    <w:rsid w:val="27781B9E"/>
    <w:rsid w:val="278C389C"/>
    <w:rsid w:val="27B3766B"/>
    <w:rsid w:val="27BB229C"/>
    <w:rsid w:val="27C154A3"/>
    <w:rsid w:val="27EE1E60"/>
    <w:rsid w:val="27F13B2E"/>
    <w:rsid w:val="286E4D4F"/>
    <w:rsid w:val="287F332E"/>
    <w:rsid w:val="289A27F7"/>
    <w:rsid w:val="289D52AF"/>
    <w:rsid w:val="289E4771"/>
    <w:rsid w:val="28B03E8A"/>
    <w:rsid w:val="28C311AD"/>
    <w:rsid w:val="28C72DDD"/>
    <w:rsid w:val="28D805EA"/>
    <w:rsid w:val="28F17348"/>
    <w:rsid w:val="28F25389"/>
    <w:rsid w:val="29001E4B"/>
    <w:rsid w:val="295B10D2"/>
    <w:rsid w:val="298C5FF3"/>
    <w:rsid w:val="2A105E28"/>
    <w:rsid w:val="2A1A6F3D"/>
    <w:rsid w:val="2A1F069B"/>
    <w:rsid w:val="2A2C6C70"/>
    <w:rsid w:val="2A3A313B"/>
    <w:rsid w:val="2A3D2C2B"/>
    <w:rsid w:val="2A8262A5"/>
    <w:rsid w:val="2A906E7A"/>
    <w:rsid w:val="2ACE445F"/>
    <w:rsid w:val="2AD46E63"/>
    <w:rsid w:val="2B04443D"/>
    <w:rsid w:val="2B157704"/>
    <w:rsid w:val="2B3E1AF9"/>
    <w:rsid w:val="2B400C25"/>
    <w:rsid w:val="2B4C723F"/>
    <w:rsid w:val="2B54647E"/>
    <w:rsid w:val="2B804D5E"/>
    <w:rsid w:val="2B97103D"/>
    <w:rsid w:val="2B9845BD"/>
    <w:rsid w:val="2BA13B59"/>
    <w:rsid w:val="2C055493"/>
    <w:rsid w:val="2C27111A"/>
    <w:rsid w:val="2C306297"/>
    <w:rsid w:val="2C3F3DE5"/>
    <w:rsid w:val="2C5E1CA9"/>
    <w:rsid w:val="2C7C65A3"/>
    <w:rsid w:val="2C803D25"/>
    <w:rsid w:val="2CB5416D"/>
    <w:rsid w:val="2CFD1989"/>
    <w:rsid w:val="2D2B125D"/>
    <w:rsid w:val="2D4D7629"/>
    <w:rsid w:val="2D825525"/>
    <w:rsid w:val="2DA7027A"/>
    <w:rsid w:val="2DC9511F"/>
    <w:rsid w:val="2E4C4B97"/>
    <w:rsid w:val="2E620EB2"/>
    <w:rsid w:val="2E6B420B"/>
    <w:rsid w:val="2E9F5C62"/>
    <w:rsid w:val="2EA178B4"/>
    <w:rsid w:val="2EC83B1E"/>
    <w:rsid w:val="2EF7784D"/>
    <w:rsid w:val="2F124686"/>
    <w:rsid w:val="2F570E2E"/>
    <w:rsid w:val="2F614365"/>
    <w:rsid w:val="2F915D3B"/>
    <w:rsid w:val="2F946928"/>
    <w:rsid w:val="2F984477"/>
    <w:rsid w:val="2FC242FE"/>
    <w:rsid w:val="2FF975F4"/>
    <w:rsid w:val="30191A45"/>
    <w:rsid w:val="306A22A0"/>
    <w:rsid w:val="30DE5E80"/>
    <w:rsid w:val="30FB6DBA"/>
    <w:rsid w:val="30FF0C3A"/>
    <w:rsid w:val="312E7B92"/>
    <w:rsid w:val="31490108"/>
    <w:rsid w:val="315C6CCA"/>
    <w:rsid w:val="31630BC7"/>
    <w:rsid w:val="31872608"/>
    <w:rsid w:val="318B657F"/>
    <w:rsid w:val="31D9592F"/>
    <w:rsid w:val="31DB2FE0"/>
    <w:rsid w:val="31EB4A74"/>
    <w:rsid w:val="31F75DB5"/>
    <w:rsid w:val="31FA6A7D"/>
    <w:rsid w:val="321F643F"/>
    <w:rsid w:val="323B1854"/>
    <w:rsid w:val="32590571"/>
    <w:rsid w:val="32674CE9"/>
    <w:rsid w:val="32B06690"/>
    <w:rsid w:val="32D3283D"/>
    <w:rsid w:val="32DA195F"/>
    <w:rsid w:val="3301513E"/>
    <w:rsid w:val="332807D1"/>
    <w:rsid w:val="334C648B"/>
    <w:rsid w:val="3355548A"/>
    <w:rsid w:val="33B97EF3"/>
    <w:rsid w:val="33C04269"/>
    <w:rsid w:val="33DE547F"/>
    <w:rsid w:val="33ED5788"/>
    <w:rsid w:val="341715C0"/>
    <w:rsid w:val="341B2AE3"/>
    <w:rsid w:val="343B01DB"/>
    <w:rsid w:val="343E5F1E"/>
    <w:rsid w:val="34645B76"/>
    <w:rsid w:val="347A16DC"/>
    <w:rsid w:val="348778C5"/>
    <w:rsid w:val="348C5F98"/>
    <w:rsid w:val="349177B7"/>
    <w:rsid w:val="34AF5306"/>
    <w:rsid w:val="34BA37F6"/>
    <w:rsid w:val="34C808C4"/>
    <w:rsid w:val="34D3750B"/>
    <w:rsid w:val="35547F29"/>
    <w:rsid w:val="35577297"/>
    <w:rsid w:val="35CA1BE7"/>
    <w:rsid w:val="35F44EA1"/>
    <w:rsid w:val="360016DD"/>
    <w:rsid w:val="361B2F9B"/>
    <w:rsid w:val="365657A0"/>
    <w:rsid w:val="365E5881"/>
    <w:rsid w:val="368A544A"/>
    <w:rsid w:val="37203E9B"/>
    <w:rsid w:val="3790083E"/>
    <w:rsid w:val="37ED1E46"/>
    <w:rsid w:val="37FA03AE"/>
    <w:rsid w:val="38040903"/>
    <w:rsid w:val="3812377F"/>
    <w:rsid w:val="382E0943"/>
    <w:rsid w:val="38402264"/>
    <w:rsid w:val="38482A8B"/>
    <w:rsid w:val="385A0F81"/>
    <w:rsid w:val="386677F1"/>
    <w:rsid w:val="386F2B4A"/>
    <w:rsid w:val="386F48F8"/>
    <w:rsid w:val="387C1FAD"/>
    <w:rsid w:val="3881462B"/>
    <w:rsid w:val="389F72F3"/>
    <w:rsid w:val="38AC78FA"/>
    <w:rsid w:val="38C84008"/>
    <w:rsid w:val="38CC1D4A"/>
    <w:rsid w:val="39317DFF"/>
    <w:rsid w:val="398E0DAD"/>
    <w:rsid w:val="399F07E5"/>
    <w:rsid w:val="39C66244"/>
    <w:rsid w:val="39F72DF7"/>
    <w:rsid w:val="3A525C29"/>
    <w:rsid w:val="3A780FB6"/>
    <w:rsid w:val="3A7B1C42"/>
    <w:rsid w:val="3A8709AC"/>
    <w:rsid w:val="3A907117"/>
    <w:rsid w:val="3ADD1FEC"/>
    <w:rsid w:val="3AE601BE"/>
    <w:rsid w:val="3B260B61"/>
    <w:rsid w:val="3B283496"/>
    <w:rsid w:val="3B585B17"/>
    <w:rsid w:val="3B602C1D"/>
    <w:rsid w:val="3B6B7E05"/>
    <w:rsid w:val="3BA334BB"/>
    <w:rsid w:val="3BB865B6"/>
    <w:rsid w:val="3BC54A47"/>
    <w:rsid w:val="3BDE6599"/>
    <w:rsid w:val="3C075499"/>
    <w:rsid w:val="3C2354F9"/>
    <w:rsid w:val="3C29097F"/>
    <w:rsid w:val="3C2E56C4"/>
    <w:rsid w:val="3C383B3F"/>
    <w:rsid w:val="3C4165AB"/>
    <w:rsid w:val="3C88152E"/>
    <w:rsid w:val="3C8D17F0"/>
    <w:rsid w:val="3C9C3670"/>
    <w:rsid w:val="3C9E0FCA"/>
    <w:rsid w:val="3CCD7E3F"/>
    <w:rsid w:val="3CF20580"/>
    <w:rsid w:val="3D3103CE"/>
    <w:rsid w:val="3D5B0E99"/>
    <w:rsid w:val="3D5F61C9"/>
    <w:rsid w:val="3D6F2EDF"/>
    <w:rsid w:val="3D70539A"/>
    <w:rsid w:val="3D8A08DE"/>
    <w:rsid w:val="3D9372DA"/>
    <w:rsid w:val="3E126451"/>
    <w:rsid w:val="3E375AD5"/>
    <w:rsid w:val="3E4B38ED"/>
    <w:rsid w:val="3E6E2F2E"/>
    <w:rsid w:val="3E7E6E88"/>
    <w:rsid w:val="3E7F33BB"/>
    <w:rsid w:val="3EBE0370"/>
    <w:rsid w:val="3EDB2CE7"/>
    <w:rsid w:val="3EFE38BF"/>
    <w:rsid w:val="3F1F701B"/>
    <w:rsid w:val="3F422D66"/>
    <w:rsid w:val="3F593C0C"/>
    <w:rsid w:val="3F5B5BD6"/>
    <w:rsid w:val="3F914C6D"/>
    <w:rsid w:val="3F93536F"/>
    <w:rsid w:val="3F952240"/>
    <w:rsid w:val="3FD80FD4"/>
    <w:rsid w:val="401069C0"/>
    <w:rsid w:val="401D2804"/>
    <w:rsid w:val="404843AC"/>
    <w:rsid w:val="40537F9E"/>
    <w:rsid w:val="40562A6D"/>
    <w:rsid w:val="40A1586A"/>
    <w:rsid w:val="40C8717C"/>
    <w:rsid w:val="40CD665F"/>
    <w:rsid w:val="40EB11DB"/>
    <w:rsid w:val="413173AF"/>
    <w:rsid w:val="413423C2"/>
    <w:rsid w:val="413E57AF"/>
    <w:rsid w:val="41F63994"/>
    <w:rsid w:val="41FF2E76"/>
    <w:rsid w:val="42440BA3"/>
    <w:rsid w:val="427009D4"/>
    <w:rsid w:val="42870A90"/>
    <w:rsid w:val="429D708F"/>
    <w:rsid w:val="42B609B0"/>
    <w:rsid w:val="42D57A4D"/>
    <w:rsid w:val="42F87DC6"/>
    <w:rsid w:val="43120CA1"/>
    <w:rsid w:val="432664FB"/>
    <w:rsid w:val="43270E16"/>
    <w:rsid w:val="432A5874"/>
    <w:rsid w:val="43456981"/>
    <w:rsid w:val="43525542"/>
    <w:rsid w:val="435F0C7D"/>
    <w:rsid w:val="437C1C2F"/>
    <w:rsid w:val="437F16F7"/>
    <w:rsid w:val="43831B1C"/>
    <w:rsid w:val="438C3821"/>
    <w:rsid w:val="43A713E9"/>
    <w:rsid w:val="43C0706C"/>
    <w:rsid w:val="43C36918"/>
    <w:rsid w:val="43DB5537"/>
    <w:rsid w:val="4416656F"/>
    <w:rsid w:val="44D53D34"/>
    <w:rsid w:val="451A3E3D"/>
    <w:rsid w:val="452209C7"/>
    <w:rsid w:val="452916EF"/>
    <w:rsid w:val="458D460F"/>
    <w:rsid w:val="45B4676C"/>
    <w:rsid w:val="45E216A1"/>
    <w:rsid w:val="46130AB3"/>
    <w:rsid w:val="462A540E"/>
    <w:rsid w:val="46930534"/>
    <w:rsid w:val="4694480F"/>
    <w:rsid w:val="46CE3868"/>
    <w:rsid w:val="46D53C5C"/>
    <w:rsid w:val="46F00A4D"/>
    <w:rsid w:val="47130AC0"/>
    <w:rsid w:val="471F6E71"/>
    <w:rsid w:val="473F1CAF"/>
    <w:rsid w:val="475B63D8"/>
    <w:rsid w:val="47650EE8"/>
    <w:rsid w:val="476C023C"/>
    <w:rsid w:val="478463BE"/>
    <w:rsid w:val="47941C85"/>
    <w:rsid w:val="47B57E4D"/>
    <w:rsid w:val="47B91CEB"/>
    <w:rsid w:val="47D76015"/>
    <w:rsid w:val="48013092"/>
    <w:rsid w:val="48270D4B"/>
    <w:rsid w:val="483A7793"/>
    <w:rsid w:val="483D28CB"/>
    <w:rsid w:val="48526446"/>
    <w:rsid w:val="486022E7"/>
    <w:rsid w:val="488C5052"/>
    <w:rsid w:val="48A759E8"/>
    <w:rsid w:val="48DB38E3"/>
    <w:rsid w:val="49062257"/>
    <w:rsid w:val="49237287"/>
    <w:rsid w:val="49345681"/>
    <w:rsid w:val="49616BBA"/>
    <w:rsid w:val="49690195"/>
    <w:rsid w:val="49741B10"/>
    <w:rsid w:val="497E5CAC"/>
    <w:rsid w:val="49A81A17"/>
    <w:rsid w:val="49B65324"/>
    <w:rsid w:val="49C0512A"/>
    <w:rsid w:val="49E669E4"/>
    <w:rsid w:val="49FE5BA5"/>
    <w:rsid w:val="4A062BE2"/>
    <w:rsid w:val="4A144355"/>
    <w:rsid w:val="4A3F49E6"/>
    <w:rsid w:val="4A8A0C91"/>
    <w:rsid w:val="4A9C3A16"/>
    <w:rsid w:val="4ADE2E30"/>
    <w:rsid w:val="4B0C2CDA"/>
    <w:rsid w:val="4B3347C0"/>
    <w:rsid w:val="4B58121B"/>
    <w:rsid w:val="4B6202EC"/>
    <w:rsid w:val="4B757CC6"/>
    <w:rsid w:val="4BB87F0C"/>
    <w:rsid w:val="4BC92119"/>
    <w:rsid w:val="4BCE610B"/>
    <w:rsid w:val="4BE033F2"/>
    <w:rsid w:val="4BE62961"/>
    <w:rsid w:val="4BF0747A"/>
    <w:rsid w:val="4C2555A1"/>
    <w:rsid w:val="4C341C88"/>
    <w:rsid w:val="4C7B2BA0"/>
    <w:rsid w:val="4C9342CF"/>
    <w:rsid w:val="4CB95BF0"/>
    <w:rsid w:val="4CC76658"/>
    <w:rsid w:val="4CCE3DBA"/>
    <w:rsid w:val="4CEB261F"/>
    <w:rsid w:val="4D04165B"/>
    <w:rsid w:val="4D1B4BF6"/>
    <w:rsid w:val="4D1B69A4"/>
    <w:rsid w:val="4D2864DA"/>
    <w:rsid w:val="4D37422B"/>
    <w:rsid w:val="4D3C7046"/>
    <w:rsid w:val="4D6E45AB"/>
    <w:rsid w:val="4D730618"/>
    <w:rsid w:val="4D7F313C"/>
    <w:rsid w:val="4D905329"/>
    <w:rsid w:val="4DBD5328"/>
    <w:rsid w:val="4DC505B1"/>
    <w:rsid w:val="4DDC4386"/>
    <w:rsid w:val="4E2D1FD9"/>
    <w:rsid w:val="4E453CD9"/>
    <w:rsid w:val="4E616FDC"/>
    <w:rsid w:val="4E754D66"/>
    <w:rsid w:val="4E7B3C57"/>
    <w:rsid w:val="4E8B5113"/>
    <w:rsid w:val="4EA2112B"/>
    <w:rsid w:val="4EAA7FE0"/>
    <w:rsid w:val="4F0B3174"/>
    <w:rsid w:val="4F1C3BF4"/>
    <w:rsid w:val="4F344AEC"/>
    <w:rsid w:val="4F4E3920"/>
    <w:rsid w:val="4F652159"/>
    <w:rsid w:val="4F73495E"/>
    <w:rsid w:val="4F764366"/>
    <w:rsid w:val="4F7C3653"/>
    <w:rsid w:val="4FC450D1"/>
    <w:rsid w:val="4FC96B8B"/>
    <w:rsid w:val="4FDA247C"/>
    <w:rsid w:val="503A10EE"/>
    <w:rsid w:val="50616DC4"/>
    <w:rsid w:val="50666188"/>
    <w:rsid w:val="50861254"/>
    <w:rsid w:val="50BE22AF"/>
    <w:rsid w:val="5147420C"/>
    <w:rsid w:val="516958C1"/>
    <w:rsid w:val="51856AE2"/>
    <w:rsid w:val="51C4760A"/>
    <w:rsid w:val="51F00966"/>
    <w:rsid w:val="51F31C9E"/>
    <w:rsid w:val="52515807"/>
    <w:rsid w:val="52757898"/>
    <w:rsid w:val="52CE1224"/>
    <w:rsid w:val="52D95337"/>
    <w:rsid w:val="5311687F"/>
    <w:rsid w:val="532F7BEE"/>
    <w:rsid w:val="53537817"/>
    <w:rsid w:val="53963D70"/>
    <w:rsid w:val="53C41B44"/>
    <w:rsid w:val="53D11581"/>
    <w:rsid w:val="53ED7162"/>
    <w:rsid w:val="54066C9C"/>
    <w:rsid w:val="540A05AA"/>
    <w:rsid w:val="5439440B"/>
    <w:rsid w:val="548D0188"/>
    <w:rsid w:val="54C16457"/>
    <w:rsid w:val="54E0475B"/>
    <w:rsid w:val="54F40207"/>
    <w:rsid w:val="54FE1085"/>
    <w:rsid w:val="550F5041"/>
    <w:rsid w:val="558A46C7"/>
    <w:rsid w:val="5596171D"/>
    <w:rsid w:val="55DF6F34"/>
    <w:rsid w:val="55E97640"/>
    <w:rsid w:val="55FA5859"/>
    <w:rsid w:val="55FA7A9F"/>
    <w:rsid w:val="55FC102D"/>
    <w:rsid w:val="55FC613C"/>
    <w:rsid w:val="56130B60"/>
    <w:rsid w:val="562E7748"/>
    <w:rsid w:val="56757125"/>
    <w:rsid w:val="568E6439"/>
    <w:rsid w:val="56925F29"/>
    <w:rsid w:val="56A10D62"/>
    <w:rsid w:val="56EF512A"/>
    <w:rsid w:val="57063D86"/>
    <w:rsid w:val="57236B81"/>
    <w:rsid w:val="572A23F3"/>
    <w:rsid w:val="57342B3C"/>
    <w:rsid w:val="5737262D"/>
    <w:rsid w:val="574A28EE"/>
    <w:rsid w:val="574B2AF7"/>
    <w:rsid w:val="579414B0"/>
    <w:rsid w:val="57A852D8"/>
    <w:rsid w:val="57C4242B"/>
    <w:rsid w:val="57EE718F"/>
    <w:rsid w:val="57F81462"/>
    <w:rsid w:val="581B12B9"/>
    <w:rsid w:val="582500EA"/>
    <w:rsid w:val="582C415B"/>
    <w:rsid w:val="585D60C3"/>
    <w:rsid w:val="587571FF"/>
    <w:rsid w:val="587753D7"/>
    <w:rsid w:val="58DA7713"/>
    <w:rsid w:val="58EB36CF"/>
    <w:rsid w:val="590D6A03"/>
    <w:rsid w:val="590D7AE9"/>
    <w:rsid w:val="59641C0A"/>
    <w:rsid w:val="596C751A"/>
    <w:rsid w:val="59B556D2"/>
    <w:rsid w:val="59E24AD2"/>
    <w:rsid w:val="5A0174AA"/>
    <w:rsid w:val="5A0B6D6A"/>
    <w:rsid w:val="5A475BA4"/>
    <w:rsid w:val="5A4C63EF"/>
    <w:rsid w:val="5A6000EC"/>
    <w:rsid w:val="5A6776CD"/>
    <w:rsid w:val="5A8956F6"/>
    <w:rsid w:val="5AA877EA"/>
    <w:rsid w:val="5AAB031D"/>
    <w:rsid w:val="5AC10B8B"/>
    <w:rsid w:val="5AC86F2B"/>
    <w:rsid w:val="5AD051A2"/>
    <w:rsid w:val="5AD84127"/>
    <w:rsid w:val="5B070568"/>
    <w:rsid w:val="5B10566E"/>
    <w:rsid w:val="5B1D4B2D"/>
    <w:rsid w:val="5B2F1F99"/>
    <w:rsid w:val="5B405214"/>
    <w:rsid w:val="5B55086C"/>
    <w:rsid w:val="5B5D2267"/>
    <w:rsid w:val="5B9A6FA0"/>
    <w:rsid w:val="5BB95D06"/>
    <w:rsid w:val="5C0D3A27"/>
    <w:rsid w:val="5C0F1DCA"/>
    <w:rsid w:val="5C180C7F"/>
    <w:rsid w:val="5C2515ED"/>
    <w:rsid w:val="5C272C70"/>
    <w:rsid w:val="5C361105"/>
    <w:rsid w:val="5C4451B6"/>
    <w:rsid w:val="5C6E0474"/>
    <w:rsid w:val="5CB833B5"/>
    <w:rsid w:val="5CBC5AAE"/>
    <w:rsid w:val="5CDD3C76"/>
    <w:rsid w:val="5D4E6C3F"/>
    <w:rsid w:val="5D511870"/>
    <w:rsid w:val="5D6A7DB2"/>
    <w:rsid w:val="5D814602"/>
    <w:rsid w:val="5D821A70"/>
    <w:rsid w:val="5DAA0B9B"/>
    <w:rsid w:val="5DAD2D2A"/>
    <w:rsid w:val="5DD5231C"/>
    <w:rsid w:val="5DDB1F64"/>
    <w:rsid w:val="5E162F9C"/>
    <w:rsid w:val="5E491F83"/>
    <w:rsid w:val="5E5D6E1D"/>
    <w:rsid w:val="5E6230CD"/>
    <w:rsid w:val="5E693A13"/>
    <w:rsid w:val="5E99390A"/>
    <w:rsid w:val="5E993C15"/>
    <w:rsid w:val="5F9E149B"/>
    <w:rsid w:val="5FA045EF"/>
    <w:rsid w:val="5FFA069B"/>
    <w:rsid w:val="600603FC"/>
    <w:rsid w:val="6071095D"/>
    <w:rsid w:val="609D5B69"/>
    <w:rsid w:val="60C456EA"/>
    <w:rsid w:val="610A111D"/>
    <w:rsid w:val="61446072"/>
    <w:rsid w:val="616E1341"/>
    <w:rsid w:val="61BA6334"/>
    <w:rsid w:val="61DF3E32"/>
    <w:rsid w:val="61E37639"/>
    <w:rsid w:val="61FC479F"/>
    <w:rsid w:val="62050076"/>
    <w:rsid w:val="62227C87"/>
    <w:rsid w:val="62390540"/>
    <w:rsid w:val="62471899"/>
    <w:rsid w:val="624E3350"/>
    <w:rsid w:val="62691799"/>
    <w:rsid w:val="626A06B0"/>
    <w:rsid w:val="62785B86"/>
    <w:rsid w:val="62934E1B"/>
    <w:rsid w:val="62E418BB"/>
    <w:rsid w:val="62FF3A55"/>
    <w:rsid w:val="63100901"/>
    <w:rsid w:val="63461034"/>
    <w:rsid w:val="637F2684"/>
    <w:rsid w:val="639B3C1A"/>
    <w:rsid w:val="63C94F54"/>
    <w:rsid w:val="63DC4C88"/>
    <w:rsid w:val="63DC5DDC"/>
    <w:rsid w:val="63F55D49"/>
    <w:rsid w:val="64097ACC"/>
    <w:rsid w:val="64266C22"/>
    <w:rsid w:val="644F543B"/>
    <w:rsid w:val="64552EEC"/>
    <w:rsid w:val="648669A1"/>
    <w:rsid w:val="64AC465A"/>
    <w:rsid w:val="64B95C5A"/>
    <w:rsid w:val="64C36526"/>
    <w:rsid w:val="65185749"/>
    <w:rsid w:val="652B171E"/>
    <w:rsid w:val="65312EA9"/>
    <w:rsid w:val="654A79CF"/>
    <w:rsid w:val="655A2308"/>
    <w:rsid w:val="656354BA"/>
    <w:rsid w:val="65764C68"/>
    <w:rsid w:val="65894D72"/>
    <w:rsid w:val="659F7D1B"/>
    <w:rsid w:val="65A76948"/>
    <w:rsid w:val="65D15072"/>
    <w:rsid w:val="65D27257"/>
    <w:rsid w:val="664C5BDF"/>
    <w:rsid w:val="667E3DD4"/>
    <w:rsid w:val="668D545E"/>
    <w:rsid w:val="66A870A3"/>
    <w:rsid w:val="66B43C9A"/>
    <w:rsid w:val="66D6776C"/>
    <w:rsid w:val="66DA7C06"/>
    <w:rsid w:val="66E6015C"/>
    <w:rsid w:val="67031503"/>
    <w:rsid w:val="67642867"/>
    <w:rsid w:val="67780823"/>
    <w:rsid w:val="67C86226"/>
    <w:rsid w:val="68120C78"/>
    <w:rsid w:val="685C7A43"/>
    <w:rsid w:val="685E2949"/>
    <w:rsid w:val="689C6793"/>
    <w:rsid w:val="68F465CF"/>
    <w:rsid w:val="69052107"/>
    <w:rsid w:val="69197DE4"/>
    <w:rsid w:val="69456E2B"/>
    <w:rsid w:val="694B177A"/>
    <w:rsid w:val="6972494C"/>
    <w:rsid w:val="698C5276"/>
    <w:rsid w:val="699042B5"/>
    <w:rsid w:val="6995131A"/>
    <w:rsid w:val="69D77F96"/>
    <w:rsid w:val="6A120532"/>
    <w:rsid w:val="6A246A40"/>
    <w:rsid w:val="6A5A6906"/>
    <w:rsid w:val="6A8F51C7"/>
    <w:rsid w:val="6AA54025"/>
    <w:rsid w:val="6AAD66D5"/>
    <w:rsid w:val="6AD46F87"/>
    <w:rsid w:val="6AD93CCF"/>
    <w:rsid w:val="6AE033CC"/>
    <w:rsid w:val="6B136E3A"/>
    <w:rsid w:val="6B4052E2"/>
    <w:rsid w:val="6B8200B1"/>
    <w:rsid w:val="6C6153F8"/>
    <w:rsid w:val="6C6F7AF3"/>
    <w:rsid w:val="6C976F8A"/>
    <w:rsid w:val="6CD50B05"/>
    <w:rsid w:val="6CDD04AE"/>
    <w:rsid w:val="6D2B6338"/>
    <w:rsid w:val="6D694B83"/>
    <w:rsid w:val="6DC742B3"/>
    <w:rsid w:val="6E076DA5"/>
    <w:rsid w:val="6E26547D"/>
    <w:rsid w:val="6E6715F2"/>
    <w:rsid w:val="6E83255F"/>
    <w:rsid w:val="6E95314F"/>
    <w:rsid w:val="6E964758"/>
    <w:rsid w:val="6ED70525"/>
    <w:rsid w:val="6EE60768"/>
    <w:rsid w:val="6F0926A9"/>
    <w:rsid w:val="6F0B2F80"/>
    <w:rsid w:val="6F1A48B6"/>
    <w:rsid w:val="6F35349E"/>
    <w:rsid w:val="6F374458"/>
    <w:rsid w:val="6F6F075E"/>
    <w:rsid w:val="6FAA2E39"/>
    <w:rsid w:val="6FAA3E8C"/>
    <w:rsid w:val="6FC46BA4"/>
    <w:rsid w:val="6FF547FD"/>
    <w:rsid w:val="701861F9"/>
    <w:rsid w:val="701A1091"/>
    <w:rsid w:val="70231548"/>
    <w:rsid w:val="7055001B"/>
    <w:rsid w:val="70673B2B"/>
    <w:rsid w:val="707324D0"/>
    <w:rsid w:val="70A86BD2"/>
    <w:rsid w:val="70B12FF8"/>
    <w:rsid w:val="70C40F7D"/>
    <w:rsid w:val="70D32F6E"/>
    <w:rsid w:val="70D6480D"/>
    <w:rsid w:val="70E27E09"/>
    <w:rsid w:val="71194C42"/>
    <w:rsid w:val="71431EA2"/>
    <w:rsid w:val="718D5813"/>
    <w:rsid w:val="71902C0D"/>
    <w:rsid w:val="71AA3CCF"/>
    <w:rsid w:val="71B2527A"/>
    <w:rsid w:val="71B763EC"/>
    <w:rsid w:val="71BB412E"/>
    <w:rsid w:val="71C56D5B"/>
    <w:rsid w:val="71D5087F"/>
    <w:rsid w:val="71E8174A"/>
    <w:rsid w:val="71E87F06"/>
    <w:rsid w:val="71F17B50"/>
    <w:rsid w:val="71F22A14"/>
    <w:rsid w:val="71F66F14"/>
    <w:rsid w:val="71F85B76"/>
    <w:rsid w:val="71FE401B"/>
    <w:rsid w:val="721C436A"/>
    <w:rsid w:val="724C4D86"/>
    <w:rsid w:val="7264349E"/>
    <w:rsid w:val="7276115D"/>
    <w:rsid w:val="72B21F3B"/>
    <w:rsid w:val="72D57833"/>
    <w:rsid w:val="72E40557"/>
    <w:rsid w:val="7318372C"/>
    <w:rsid w:val="7318735E"/>
    <w:rsid w:val="733E09FC"/>
    <w:rsid w:val="73473213"/>
    <w:rsid w:val="737F0016"/>
    <w:rsid w:val="73832A2A"/>
    <w:rsid w:val="73BF2FCA"/>
    <w:rsid w:val="73C07232"/>
    <w:rsid w:val="74024296"/>
    <w:rsid w:val="740E4AA9"/>
    <w:rsid w:val="741864AD"/>
    <w:rsid w:val="74624D35"/>
    <w:rsid w:val="74A470FC"/>
    <w:rsid w:val="74A92964"/>
    <w:rsid w:val="74AE4798"/>
    <w:rsid w:val="74D06143"/>
    <w:rsid w:val="7510653F"/>
    <w:rsid w:val="75603A6E"/>
    <w:rsid w:val="7569486D"/>
    <w:rsid w:val="7577493F"/>
    <w:rsid w:val="759D1CBC"/>
    <w:rsid w:val="75B637AE"/>
    <w:rsid w:val="75B74C0D"/>
    <w:rsid w:val="75BF0C18"/>
    <w:rsid w:val="75D330B3"/>
    <w:rsid w:val="75E43528"/>
    <w:rsid w:val="75EC3B66"/>
    <w:rsid w:val="75F84234"/>
    <w:rsid w:val="760616F0"/>
    <w:rsid w:val="762D3121"/>
    <w:rsid w:val="768C7E47"/>
    <w:rsid w:val="76A96C4B"/>
    <w:rsid w:val="76BA0E58"/>
    <w:rsid w:val="76D17F50"/>
    <w:rsid w:val="76EE332E"/>
    <w:rsid w:val="76EE465E"/>
    <w:rsid w:val="77243511"/>
    <w:rsid w:val="774D137F"/>
    <w:rsid w:val="775F3697"/>
    <w:rsid w:val="779F4B31"/>
    <w:rsid w:val="77C56C4E"/>
    <w:rsid w:val="77FA5285"/>
    <w:rsid w:val="78020811"/>
    <w:rsid w:val="780659D7"/>
    <w:rsid w:val="780A5EB9"/>
    <w:rsid w:val="78104AA8"/>
    <w:rsid w:val="78306EF8"/>
    <w:rsid w:val="78574485"/>
    <w:rsid w:val="78615304"/>
    <w:rsid w:val="7866347A"/>
    <w:rsid w:val="7892370F"/>
    <w:rsid w:val="789503AB"/>
    <w:rsid w:val="789F6F86"/>
    <w:rsid w:val="78A42C6B"/>
    <w:rsid w:val="78C87131"/>
    <w:rsid w:val="78EA1238"/>
    <w:rsid w:val="7940316B"/>
    <w:rsid w:val="79472C05"/>
    <w:rsid w:val="79725A1A"/>
    <w:rsid w:val="79780B57"/>
    <w:rsid w:val="79801A38"/>
    <w:rsid w:val="798D625C"/>
    <w:rsid w:val="79A67472"/>
    <w:rsid w:val="79AD77BA"/>
    <w:rsid w:val="79B853F7"/>
    <w:rsid w:val="79BC2B8C"/>
    <w:rsid w:val="79DF5FB0"/>
    <w:rsid w:val="79E57B22"/>
    <w:rsid w:val="79F90B76"/>
    <w:rsid w:val="7A16512B"/>
    <w:rsid w:val="7A2D1941"/>
    <w:rsid w:val="7A356A48"/>
    <w:rsid w:val="7A4B0019"/>
    <w:rsid w:val="7A8C5EDA"/>
    <w:rsid w:val="7A9A4F72"/>
    <w:rsid w:val="7AC57DCC"/>
    <w:rsid w:val="7ACF29F8"/>
    <w:rsid w:val="7B365F18"/>
    <w:rsid w:val="7B4231CA"/>
    <w:rsid w:val="7B7A6E08"/>
    <w:rsid w:val="7BBD6A93"/>
    <w:rsid w:val="7BF32717"/>
    <w:rsid w:val="7C2E0250"/>
    <w:rsid w:val="7C413482"/>
    <w:rsid w:val="7C4340E2"/>
    <w:rsid w:val="7C662EE9"/>
    <w:rsid w:val="7CA13F21"/>
    <w:rsid w:val="7CB13AA6"/>
    <w:rsid w:val="7CC145C3"/>
    <w:rsid w:val="7CC232DA"/>
    <w:rsid w:val="7CDE6F23"/>
    <w:rsid w:val="7D032E2D"/>
    <w:rsid w:val="7D1142C2"/>
    <w:rsid w:val="7D180687"/>
    <w:rsid w:val="7D1E436F"/>
    <w:rsid w:val="7D73196F"/>
    <w:rsid w:val="7D7644D8"/>
    <w:rsid w:val="7D8A600A"/>
    <w:rsid w:val="7DAA7ACA"/>
    <w:rsid w:val="7DD85B21"/>
    <w:rsid w:val="7DE22D97"/>
    <w:rsid w:val="7E244E09"/>
    <w:rsid w:val="7E2A58A0"/>
    <w:rsid w:val="7E417867"/>
    <w:rsid w:val="7E486D4A"/>
    <w:rsid w:val="7E694060"/>
    <w:rsid w:val="7EB808CB"/>
    <w:rsid w:val="7EED5B43"/>
    <w:rsid w:val="7F020155"/>
    <w:rsid w:val="7F0215EE"/>
    <w:rsid w:val="7F0864D9"/>
    <w:rsid w:val="7F1135E0"/>
    <w:rsid w:val="7F73429A"/>
    <w:rsid w:val="7F8D393B"/>
    <w:rsid w:val="7F966FE6"/>
    <w:rsid w:val="7F9D249B"/>
    <w:rsid w:val="7FA31A28"/>
    <w:rsid w:val="7FD50ADC"/>
    <w:rsid w:val="7FEE22EF"/>
    <w:rsid w:val="7FEE6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50" w:beforeLines="50" w:after="50" w:afterLines="50" w:line="360" w:lineRule="auto"/>
      <w:ind w:left="2" w:leftChars="2" w:firstLine="200" w:firstLineChars="20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99"/>
    <w:pPr>
      <w:keepNext/>
      <w:keepLines/>
      <w:spacing w:line="576" w:lineRule="auto"/>
      <w:jc w:val="center"/>
      <w:outlineLvl w:val="0"/>
    </w:pPr>
    <w:rPr>
      <w:rFonts w:ascii="Times New Roman" w:hAnsi="Times New Roman"/>
      <w:b/>
      <w:kern w:val="44"/>
      <w:sz w:val="32"/>
    </w:rPr>
  </w:style>
  <w:style w:type="paragraph" w:styleId="3">
    <w:name w:val="heading 2"/>
    <w:basedOn w:val="1"/>
    <w:next w:val="4"/>
    <w:qFormat/>
    <w:uiPriority w:val="99"/>
    <w:pPr>
      <w:keepNext/>
      <w:keepLines/>
      <w:spacing w:line="413" w:lineRule="auto"/>
      <w:jc w:val="center"/>
      <w:outlineLvl w:val="1"/>
    </w:pPr>
    <w:rPr>
      <w:rFonts w:ascii="Arial" w:hAnsi="Arial"/>
      <w:b/>
      <w:sz w:val="28"/>
    </w:rPr>
  </w:style>
  <w:style w:type="paragraph" w:styleId="5">
    <w:name w:val="heading 3"/>
    <w:basedOn w:val="1"/>
    <w:next w:val="1"/>
    <w:qFormat/>
    <w:uiPriority w:val="99"/>
    <w:pPr>
      <w:keepNext/>
      <w:keepLines/>
      <w:spacing w:line="413" w:lineRule="auto"/>
      <w:outlineLvl w:val="2"/>
    </w:pPr>
    <w:rPr>
      <w:b/>
      <w:sz w:val="28"/>
    </w:rPr>
  </w:style>
  <w:style w:type="paragraph" w:styleId="6">
    <w:name w:val="heading 4"/>
    <w:basedOn w:val="1"/>
    <w:next w:val="1"/>
    <w:qFormat/>
    <w:uiPriority w:val="0"/>
    <w:pPr>
      <w:keepNext/>
      <w:keepLines/>
      <w:widowControl/>
      <w:spacing w:before="280" w:after="290" w:line="376" w:lineRule="auto"/>
      <w:jc w:val="left"/>
      <w:outlineLvl w:val="3"/>
    </w:pPr>
    <w:rPr>
      <w:rFonts w:ascii="Arial" w:hAnsi="Arial" w:eastAsia="黑体"/>
      <w:b/>
      <w:bCs/>
      <w:kern w:val="0"/>
      <w:sz w:val="28"/>
      <w:szCs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99"/>
    <w:pPr>
      <w:ind w:firstLine="420"/>
    </w:pPr>
    <w:rPr>
      <w:szCs w:val="20"/>
    </w:rPr>
  </w:style>
  <w:style w:type="paragraph" w:styleId="7">
    <w:name w:val="annotation text"/>
    <w:basedOn w:val="1"/>
    <w:semiHidden/>
    <w:qFormat/>
    <w:uiPriority w:val="0"/>
    <w:pPr>
      <w:adjustRightInd w:val="0"/>
      <w:spacing w:line="360" w:lineRule="atLeast"/>
      <w:jc w:val="left"/>
    </w:pPr>
    <w:rPr>
      <w:kern w:val="0"/>
      <w:sz w:val="24"/>
      <w:szCs w:val="20"/>
    </w:rPr>
  </w:style>
  <w:style w:type="paragraph" w:styleId="8">
    <w:name w:val="Body Text"/>
    <w:basedOn w:val="1"/>
    <w:next w:val="1"/>
    <w:qFormat/>
    <w:uiPriority w:val="0"/>
    <w:rPr>
      <w:sz w:val="28"/>
    </w:rPr>
  </w:style>
  <w:style w:type="paragraph" w:styleId="9">
    <w:name w:val="Body Text Indent"/>
    <w:basedOn w:val="1"/>
    <w:next w:val="1"/>
    <w:qFormat/>
    <w:uiPriority w:val="0"/>
    <w:pPr>
      <w:spacing w:after="120"/>
      <w:ind w:left="420"/>
    </w:pPr>
    <w:rPr>
      <w:kern w:val="1"/>
    </w:rPr>
  </w:style>
  <w:style w:type="paragraph" w:styleId="10">
    <w:name w:val="Plain Text"/>
    <w:basedOn w:val="1"/>
    <w:link w:val="37"/>
    <w:qFormat/>
    <w:uiPriority w:val="99"/>
    <w:pPr>
      <w:spacing w:line="324" w:lineRule="auto"/>
    </w:pPr>
    <w:rPr>
      <w:rFonts w:ascii="宋体" w:hAnsi="Courier New" w:cs="Courier New"/>
      <w:szCs w:val="21"/>
    </w:rPr>
  </w:style>
  <w:style w:type="paragraph" w:styleId="11">
    <w:name w:val="footer"/>
    <w:basedOn w:val="1"/>
    <w:qFormat/>
    <w:uiPriority w:val="99"/>
    <w:pPr>
      <w:pBdr>
        <w:top w:val="single" w:color="auto" w:sz="4" w:space="1"/>
      </w:pBdr>
      <w:tabs>
        <w:tab w:val="center" w:pos="4153"/>
        <w:tab w:val="right" w:pos="8306"/>
      </w:tabs>
      <w:snapToGrid w:val="0"/>
      <w:jc w:val="left"/>
    </w:pPr>
    <w:rPr>
      <w:sz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footnote text"/>
    <w:basedOn w:val="1"/>
    <w:next w:val="12"/>
    <w:qFormat/>
    <w:uiPriority w:val="0"/>
    <w:pPr>
      <w:snapToGrid w:val="0"/>
      <w:jc w:val="left"/>
    </w:pPr>
  </w:style>
  <w:style w:type="paragraph" w:styleId="15">
    <w:name w:val="toc 2"/>
    <w:basedOn w:val="1"/>
    <w:next w:val="1"/>
    <w:qFormat/>
    <w:uiPriority w:val="39"/>
    <w:pPr>
      <w:ind w:left="420" w:leftChars="200"/>
    </w:pPr>
  </w:style>
  <w:style w:type="paragraph" w:styleId="16">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17">
    <w:name w:val="Body Text First Indent"/>
    <w:basedOn w:val="8"/>
    <w:next w:val="1"/>
    <w:unhideWhenUsed/>
    <w:qFormat/>
    <w:uiPriority w:val="99"/>
    <w:pPr>
      <w:ind w:firstLine="420" w:firstLineChars="100"/>
    </w:pPr>
  </w:style>
  <w:style w:type="paragraph" w:styleId="18">
    <w:name w:val="Body Text First Indent 2"/>
    <w:basedOn w:val="9"/>
    <w:next w:val="15"/>
    <w:qFormat/>
    <w:uiPriority w:val="0"/>
    <w:pPr>
      <w:ind w:firstLine="420" w:firstLineChars="2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bCs/>
    </w:rPr>
  </w:style>
  <w:style w:type="character" w:styleId="23">
    <w:name w:val="FollowedHyperlink"/>
    <w:basedOn w:val="21"/>
    <w:qFormat/>
    <w:uiPriority w:val="0"/>
    <w:rPr>
      <w:color w:val="333333"/>
      <w:u w:val="none"/>
    </w:rPr>
  </w:style>
  <w:style w:type="character" w:styleId="24">
    <w:name w:val="Emphasis"/>
    <w:basedOn w:val="21"/>
    <w:qFormat/>
    <w:uiPriority w:val="0"/>
  </w:style>
  <w:style w:type="character" w:styleId="25">
    <w:name w:val="HTML Definition"/>
    <w:basedOn w:val="21"/>
    <w:qFormat/>
    <w:uiPriority w:val="0"/>
    <w:rPr>
      <w:i/>
      <w:iCs/>
    </w:rPr>
  </w:style>
  <w:style w:type="character" w:styleId="26">
    <w:name w:val="Hyperlink"/>
    <w:basedOn w:val="21"/>
    <w:qFormat/>
    <w:uiPriority w:val="0"/>
    <w:rPr>
      <w:color w:val="0000FF"/>
      <w:u w:val="single"/>
    </w:rPr>
  </w:style>
  <w:style w:type="character" w:styleId="27">
    <w:name w:val="HTML Code"/>
    <w:basedOn w:val="21"/>
    <w:qFormat/>
    <w:uiPriority w:val="0"/>
    <w:rPr>
      <w:rFonts w:hint="default" w:ascii="Consolas" w:hAnsi="Consolas" w:eastAsia="Consolas" w:cs="Consolas"/>
      <w:color w:val="C7254E"/>
      <w:sz w:val="21"/>
      <w:szCs w:val="21"/>
      <w:shd w:val="clear" w:fill="F9F2F4"/>
    </w:rPr>
  </w:style>
  <w:style w:type="character" w:styleId="28">
    <w:name w:val="HTML Keyboard"/>
    <w:basedOn w:val="21"/>
    <w:qFormat/>
    <w:uiPriority w:val="0"/>
    <w:rPr>
      <w:rFonts w:hint="default" w:ascii="Consolas" w:hAnsi="Consolas" w:eastAsia="Consolas" w:cs="Consolas"/>
      <w:color w:val="FFFFFF"/>
      <w:sz w:val="21"/>
      <w:szCs w:val="21"/>
      <w:shd w:val="clear" w:fill="333333"/>
    </w:rPr>
  </w:style>
  <w:style w:type="character" w:styleId="29">
    <w:name w:val="HTML Sample"/>
    <w:basedOn w:val="21"/>
    <w:qFormat/>
    <w:uiPriority w:val="0"/>
    <w:rPr>
      <w:rFonts w:ascii="Consolas" w:hAnsi="Consolas" w:eastAsia="Consolas" w:cs="Consolas"/>
      <w:sz w:val="21"/>
      <w:szCs w:val="21"/>
    </w:rPr>
  </w:style>
  <w:style w:type="paragraph" w:customStyle="1" w:styleId="30">
    <w:name w:val="正文格式"/>
    <w:qFormat/>
    <w:uiPriority w:val="99"/>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31">
    <w:name w:val="WPSOffice手动目录 1"/>
    <w:qFormat/>
    <w:uiPriority w:val="0"/>
    <w:pPr>
      <w:ind w:leftChars="0"/>
    </w:pPr>
    <w:rPr>
      <w:rFonts w:ascii="Times New Roman" w:hAnsi="Times New Roman" w:eastAsia="宋体" w:cs="Times New Roman"/>
      <w:sz w:val="20"/>
      <w:szCs w:val="20"/>
    </w:rPr>
  </w:style>
  <w:style w:type="paragraph" w:customStyle="1" w:styleId="32">
    <w:name w:val="xl31"/>
    <w:basedOn w:val="1"/>
    <w:qFormat/>
    <w:uiPriority w:val="0"/>
    <w:pPr>
      <w:widowControl/>
      <w:spacing w:before="100" w:beforeAutospacing="1" w:after="100" w:afterAutospacing="1"/>
      <w:jc w:val="center"/>
    </w:pPr>
    <w:rPr>
      <w:rFonts w:ascii="宋体" w:hAnsi="宋体" w:eastAsia="仿宋_GB2312"/>
      <w:b/>
      <w:bCs/>
      <w:kern w:val="0"/>
      <w:sz w:val="28"/>
      <w:szCs w:val="28"/>
    </w:rPr>
  </w:style>
  <w:style w:type="paragraph" w:customStyle="1" w:styleId="33">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sz w:val="28"/>
      <w:szCs w:val="20"/>
    </w:rPr>
  </w:style>
  <w:style w:type="paragraph" w:customStyle="1" w:styleId="34">
    <w:name w:val="样式 标题 3 + (中文) 黑体 小四 非加粗 段前: 7.8 磅 段后: 0 磅 行距: 固定值 20 磅"/>
    <w:basedOn w:val="5"/>
    <w:next w:val="1"/>
    <w:qFormat/>
    <w:uiPriority w:val="99"/>
    <w:pPr>
      <w:spacing w:before="0" w:after="0" w:line="400" w:lineRule="exact"/>
    </w:pPr>
    <w:rPr>
      <w:rFonts w:hAnsi="Calibri" w:eastAsia="黑体" w:cs="宋体"/>
      <w:b w:val="0"/>
      <w:sz w:val="24"/>
    </w:rPr>
  </w:style>
  <w:style w:type="paragraph" w:styleId="35">
    <w:name w:val="List Paragraph"/>
    <w:basedOn w:val="1"/>
    <w:unhideWhenUsed/>
    <w:qFormat/>
    <w:uiPriority w:val="99"/>
    <w:pPr>
      <w:ind w:firstLine="420" w:firstLineChars="200"/>
    </w:pPr>
  </w:style>
  <w:style w:type="paragraph" w:customStyle="1" w:styleId="36">
    <w:name w:val="_Style 5"/>
    <w:basedOn w:val="2"/>
    <w:next w:val="1"/>
    <w:qFormat/>
    <w:uiPriority w:val="0"/>
    <w:pPr>
      <w:outlineLvl w:val="9"/>
    </w:pPr>
  </w:style>
  <w:style w:type="character" w:customStyle="1" w:styleId="37">
    <w:name w:val="纯文本 Char"/>
    <w:link w:val="10"/>
    <w:qFormat/>
    <w:uiPriority w:val="99"/>
    <w:rPr>
      <w:rFonts w:ascii="宋体" w:hAnsi="Courier New" w:cs="Courier New"/>
      <w:szCs w:val="21"/>
    </w:rPr>
  </w:style>
  <w:style w:type="paragraph" w:customStyle="1" w:styleId="38">
    <w:name w:val="列出段落1"/>
    <w:basedOn w:val="1"/>
    <w:qFormat/>
    <w:uiPriority w:val="99"/>
    <w:pPr>
      <w:ind w:firstLine="420" w:firstLineChars="200"/>
    </w:pPr>
  </w:style>
  <w:style w:type="paragraph" w:customStyle="1" w:styleId="39">
    <w:name w:val="目录"/>
    <w:basedOn w:val="1"/>
    <w:qFormat/>
    <w:uiPriority w:val="0"/>
    <w:pPr>
      <w:widowControl/>
      <w:jc w:val="center"/>
    </w:pPr>
    <w:rPr>
      <w:rFonts w:ascii="宋体"/>
      <w:b/>
      <w:kern w:val="0"/>
      <w:sz w:val="36"/>
      <w:szCs w:val="20"/>
    </w:rPr>
  </w:style>
  <w:style w:type="paragraph" w:customStyle="1" w:styleId="40">
    <w:name w:val="Body text|1"/>
    <w:basedOn w:val="1"/>
    <w:qFormat/>
    <w:uiPriority w:val="0"/>
    <w:pPr>
      <w:widowControl w:val="0"/>
      <w:shd w:val="clear" w:color="auto" w:fill="auto"/>
      <w:spacing w:line="480" w:lineRule="auto"/>
    </w:pPr>
    <w:rPr>
      <w:rFonts w:ascii="MingLiU" w:hAnsi="MingLiU" w:eastAsia="MingLiU" w:cs="MingLiU"/>
      <w:sz w:val="19"/>
      <w:szCs w:val="19"/>
      <w:u w:val="none"/>
      <w:shd w:val="clear" w:color="auto" w:fill="auto"/>
      <w:lang w:val="zh-TW" w:eastAsia="zh-TW" w:bidi="zh-TW"/>
    </w:rPr>
  </w:style>
  <w:style w:type="character" w:customStyle="1" w:styleId="41">
    <w:name w:val="tmpztreemove_arrow"/>
    <w:basedOn w:val="21"/>
    <w:qFormat/>
    <w:uiPriority w:val="0"/>
    <w:rPr>
      <w:shd w:val="clear" w:fill="FFFFFF"/>
    </w:rPr>
  </w:style>
  <w:style w:type="character" w:customStyle="1" w:styleId="42">
    <w:name w:val="glyphicon4"/>
    <w:basedOn w:val="21"/>
    <w:qFormat/>
    <w:uiPriority w:val="0"/>
  </w:style>
  <w:style w:type="character" w:customStyle="1" w:styleId="43">
    <w:name w:val="hour_pm"/>
    <w:basedOn w:val="21"/>
    <w:qFormat/>
    <w:uiPriority w:val="0"/>
  </w:style>
  <w:style w:type="character" w:customStyle="1" w:styleId="44">
    <w:name w:val="old"/>
    <w:basedOn w:val="21"/>
    <w:qFormat/>
    <w:uiPriority w:val="0"/>
    <w:rPr>
      <w:color w:val="999999"/>
    </w:rPr>
  </w:style>
  <w:style w:type="character" w:customStyle="1" w:styleId="45">
    <w:name w:val="hour_am"/>
    <w:basedOn w:val="21"/>
    <w:qFormat/>
    <w:uiPriority w:val="0"/>
  </w:style>
  <w:style w:type="character" w:customStyle="1" w:styleId="46">
    <w:name w:val="hover3"/>
    <w:basedOn w:val="21"/>
    <w:qFormat/>
    <w:uiPriority w:val="0"/>
    <w:rPr>
      <w:shd w:val="clear" w:fill="EEEEEE"/>
    </w:rPr>
  </w:style>
  <w:style w:type="character" w:customStyle="1" w:styleId="47">
    <w:name w:val="indent"/>
    <w:basedOn w:val="21"/>
    <w:qFormat/>
    <w:uiPriority w:val="0"/>
  </w:style>
  <w:style w:type="character" w:customStyle="1" w:styleId="48">
    <w:name w:val="button"/>
    <w:basedOn w:val="21"/>
    <w:qFormat/>
    <w:uiPriority w:val="0"/>
  </w:style>
  <w:style w:type="paragraph" w:customStyle="1" w:styleId="49">
    <w:name w:val="Default"/>
    <w:unhideWhenUsed/>
    <w:qFormat/>
    <w:uiPriority w:val="0"/>
    <w:pPr>
      <w:widowControl w:val="0"/>
      <w:autoSpaceDE w:val="0"/>
      <w:autoSpaceDN w:val="0"/>
      <w:adjustRightInd w:val="0"/>
      <w:spacing w:beforeLines="0" w:afterLines="0"/>
    </w:pPr>
    <w:rPr>
      <w:rFonts w:hint="eastAsia" w:ascii="宋体" w:hAnsi="Calibri" w:eastAsia="宋体" w:cs="宋体"/>
      <w:color w:val="000000"/>
      <w:sz w:val="24"/>
      <w:szCs w:val="24"/>
      <w:lang w:val="en-US" w:eastAsia="zh-CN" w:bidi="ar-SA"/>
    </w:rPr>
  </w:style>
  <w:style w:type="paragraph" w:customStyle="1" w:styleId="50">
    <w:name w:val="CM1"/>
    <w:basedOn w:val="49"/>
    <w:next w:val="49"/>
    <w:unhideWhenUsed/>
    <w:qFormat/>
    <w:uiPriority w:val="99"/>
    <w:pPr>
      <w:spacing w:beforeLines="0" w:afterLines="0" w:line="500" w:lineRule="atLeast"/>
    </w:pPr>
    <w:rPr>
      <w:rFonts w:hint="eastAsia" w:cs="Times New Roman"/>
      <w:sz w:val="24"/>
      <w:szCs w:val="24"/>
    </w:rPr>
  </w:style>
  <w:style w:type="paragraph" w:customStyle="1" w:styleId="51">
    <w:name w:val="CM3"/>
    <w:basedOn w:val="49"/>
    <w:next w:val="49"/>
    <w:unhideWhenUsed/>
    <w:qFormat/>
    <w:uiPriority w:val="99"/>
    <w:pPr>
      <w:spacing w:beforeLines="0" w:afterLines="0" w:line="500" w:lineRule="atLeast"/>
    </w:pPr>
    <w:rPr>
      <w:rFonts w:hint="eastAsia" w:cs="Times New Roman"/>
      <w:sz w:val="24"/>
      <w:szCs w:val="24"/>
    </w:rPr>
  </w:style>
  <w:style w:type="paragraph" w:customStyle="1" w:styleId="52">
    <w:name w:val="CM2"/>
    <w:basedOn w:val="49"/>
    <w:next w:val="49"/>
    <w:unhideWhenUsed/>
    <w:qFormat/>
    <w:uiPriority w:val="99"/>
    <w:pPr>
      <w:spacing w:beforeLines="0" w:afterLines="0" w:line="500" w:lineRule="atLeast"/>
    </w:pPr>
    <w:rPr>
      <w:rFonts w:hint="eastAsia" w:cs="Times New Roman"/>
      <w:sz w:val="24"/>
      <w:szCs w:val="24"/>
    </w:rPr>
  </w:style>
  <w:style w:type="paragraph" w:customStyle="1" w:styleId="53">
    <w:name w:val="title13"/>
    <w:basedOn w:val="1"/>
    <w:qFormat/>
    <w:uiPriority w:val="0"/>
    <w:pPr>
      <w:spacing w:before="150" w:beforeAutospacing="0" w:after="0" w:afterAutospacing="0"/>
      <w:ind w:left="0" w:right="0" w:firstLine="0"/>
      <w:jc w:val="left"/>
    </w:pPr>
    <w:rPr>
      <w:b/>
      <w:kern w:val="0"/>
      <w:sz w:val="22"/>
      <w:szCs w:val="22"/>
      <w:lang w:val="en-US" w:eastAsia="zh-CN" w:bidi="ar"/>
    </w:rPr>
  </w:style>
  <w:style w:type="paragraph" w:customStyle="1" w:styleId="5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113</Pages>
  <Words>13585</Words>
  <Characters>14551</Characters>
  <Lines>0</Lines>
  <Paragraphs>0</Paragraphs>
  <TotalTime>0</TotalTime>
  <ScaleCrop>false</ScaleCrop>
  <LinksUpToDate>false</LinksUpToDate>
  <CharactersWithSpaces>14834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2021-06-30T06:44:00Z</dcterms:created>
  <dc:creator> </dc:creator>
  <cp:lastModifiedBy>。。。</cp:lastModifiedBy>
  <cp:lastPrinted>2025-05-06T08:46:00Z</cp:lastPrinted>
  <dcterms:modified xsi:type="dcterms:W3CDTF">2025-06-04T09:50:52Z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4E05D3636C61401BA94CCB8068FA8A9B_13</vt:lpwstr>
  </property>
  <property fmtid="{D5CDD505-2E9C-101B-9397-08002B2CF9AE}" pid="4" name="KSOTemplateDocerSaveRecord">
    <vt:lpwstr>eyJoZGlkIjoiMmQwNzM2NzQ4MjRiOTYwNmIxMjJlZDMzMThjNDEwMWIiLCJ1c2VySWQiOiI3MDQ3MzM1MjIifQ==</vt:lpwstr>
  </property>
</Properties>
</file>