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5ABE">
      <w:pPr>
        <w:pStyle w:val="3"/>
        <w:shd w:val="clear" w:color="auto" w:fil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bookmarkStart w:id="0" w:name="_Toc2986"/>
      <w:bookmarkStart w:id="1" w:name="_Toc70"/>
      <w:bookmarkStart w:id="2" w:name="_Toc5791"/>
      <w:bookmarkStart w:id="3" w:name="_Toc17106"/>
      <w:bookmarkStart w:id="4" w:name="_Toc1633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采购需</w:t>
      </w:r>
      <w:bookmarkStart w:id="9" w:name="_GoBack"/>
      <w:bookmarkEnd w:id="9"/>
      <w:r>
        <w:rPr>
          <w:rFonts w:hint="eastAsia" w:ascii="仿宋" w:hAnsi="仿宋" w:eastAsia="仿宋" w:cs="仿宋"/>
          <w:sz w:val="32"/>
          <w:szCs w:val="32"/>
          <w:highlight w:val="none"/>
        </w:rPr>
        <w:t>求</w:t>
      </w:r>
      <w:bookmarkEnd w:id="0"/>
      <w:bookmarkEnd w:id="1"/>
      <w:bookmarkEnd w:id="2"/>
      <w:bookmarkStart w:id="5" w:name="_Toc29784"/>
    </w:p>
    <w:p w14:paraId="6F44B2EC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textAlignment w:val="auto"/>
        <w:outlineLvl w:val="1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bookmarkStart w:id="6" w:name="_Toc24399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项目概况</w:t>
      </w:r>
      <w:bookmarkEnd w:id="6"/>
    </w:p>
    <w:p w14:paraId="13A63D2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因涉及征地面积及拆迁户较多，按照地理位置划分两区域工作，北田街办征迁项目相关地块评估服务共分为两个标段。北田街办征迁项目相关地块评估服务一标段：（西渭阳村、北田村、马陵村、尖角村、滩王村、田严村）；北田街办征迁项目相关地块评估服务二标段：（垣头村、任留村、赵刘村、月掌村、温梁村）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本次招标范围一标段服务区域年预计拆迁户为110户，征地为1400亩，拆迁企业数8家；二标段服务区域年预计拆迁户为90户，征地为1200亩，拆迁企业数7家。</w:t>
      </w:r>
    </w:p>
    <w:p w14:paraId="2707FD23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textAlignment w:val="auto"/>
        <w:outlineLvl w:val="1"/>
        <w:rPr>
          <w:rStyle w:val="7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bookmarkStart w:id="7" w:name="_Toc168"/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二、采购内容</w:t>
      </w:r>
      <w:bookmarkEnd w:id="7"/>
    </w:p>
    <w:p w14:paraId="3E9F6DB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为保证北田街办征迁项目相关地块评估服务项目顺利落地，为北田街办征迁项目顺利落地，特申请通过政府采购实施，现采购第三方评估服务机构提供评估服务。</w:t>
      </w:r>
    </w:p>
    <w:p w14:paraId="4F6E499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采购项目总预算金额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：3,000,000.00元，其中</w:t>
      </w:r>
    </w:p>
    <w:p w14:paraId="4DA064D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>北田街办征迁项目相关地块评估服务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shd w:val="clear" w:color="auto" w:fill="FFFFFF"/>
          <w:lang w:val="en-US" w:eastAsia="zh-CN"/>
        </w:rPr>
        <w:t>一标段预算金额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1,600,000.00元；</w:t>
      </w:r>
    </w:p>
    <w:p w14:paraId="09C1A03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北田街办征迁项目相关地块评估服务二标段预算金额：1,400,000.00元。</w:t>
      </w:r>
    </w:p>
    <w:p w14:paraId="4A21B3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（2）采购单价上限价：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36"/>
          <w:highlight w:val="none"/>
          <w:lang w:val="en-US" w:eastAsia="zh-CN" w:bidi="ar-SA"/>
        </w:rPr>
        <w:t>宅基地1000元/户；</w:t>
      </w:r>
    </w:p>
    <w:p w14:paraId="5CE9B5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36"/>
          <w:highlight w:val="none"/>
          <w:lang w:val="en-US" w:eastAsia="zh-CN" w:bidi="ar-SA"/>
        </w:rPr>
        <w:t>100万元以下(含)6‰；</w:t>
      </w:r>
    </w:p>
    <w:p w14:paraId="446603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36"/>
          <w:highlight w:val="none"/>
          <w:lang w:val="en-US" w:eastAsia="zh-CN" w:bidi="ar-SA"/>
        </w:rPr>
        <w:t>100万--1000万(含)2.5‰。</w:t>
      </w:r>
    </w:p>
    <w:p w14:paraId="452578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注：各投标人投标单价如超过采购单价上限价，按废标处理。</w:t>
      </w:r>
    </w:p>
    <w:p w14:paraId="158B94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bookmarkStart w:id="8" w:name="_Toc12371"/>
      <w:r>
        <w:rPr>
          <w:rFonts w:hint="eastAsia" w:ascii="仿宋" w:hAnsi="仿宋" w:eastAsia="仿宋" w:cs="仿宋"/>
          <w:b/>
          <w:bCs/>
          <w:kern w:val="0"/>
          <w:sz w:val="28"/>
          <w:szCs w:val="36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商务要求</w:t>
      </w:r>
      <w:bookmarkEnd w:id="8"/>
    </w:p>
    <w:p w14:paraId="5F991310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1.服务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zh-CN"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：3年。</w:t>
      </w:r>
    </w:p>
    <w:p w14:paraId="02439B43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2.服务地点：以采购人要求为准。</w:t>
      </w:r>
    </w:p>
    <w:p w14:paraId="03B08F9D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3.结算及付款方式：</w:t>
      </w:r>
    </w:p>
    <w:p w14:paraId="0B90FB0E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highlight w:val="none"/>
          <w:lang w:val="en-US" w:eastAsia="zh-CN"/>
        </w:rPr>
        <w:t>（1）合同签订后，甲方根据项目完成的实际情况，向乙方付款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highlight w:val="none"/>
          <w:lang w:val="en-US" w:eastAsia="zh-CN"/>
        </w:rPr>
        <w:t>结算根据中标单价及中标费率据实结算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），付款方式以甲乙双方签订的合同为准。</w:t>
      </w:r>
    </w:p>
    <w:p w14:paraId="6F6A014D"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（2）乙方在接受付款前需向甲方提供等额发票</w:t>
      </w:r>
      <w:bookmarkEnd w:id="3"/>
      <w:bookmarkEnd w:id="4"/>
      <w:bookmarkEnd w:id="5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。</w:t>
      </w:r>
    </w:p>
    <w:p w14:paraId="29BF6B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B007A"/>
    <w:rsid w:val="7E9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1 字符"/>
    <w:link w:val="3"/>
    <w:qFormat/>
    <w:uiPriority w:val="0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2025-06-17T08:15:00Z</dcterms:created>
  <dc:creator>唯一</dc:creator>
  <cp:lastModifiedBy>唯一</cp:lastModifiedBy>
  <dcterms:modified xsi:type="dcterms:W3CDTF">2025-06-17T08:15:57Z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DC158E576839436E98D084C52CFE0F34_11</vt:lpwstr>
  </property>
  <property fmtid="{D5CDD505-2E9C-101B-9397-08002B2CF9AE}" pid="4" name="KSOTemplateDocerSaveRecord">
    <vt:lpwstr>eyJoZGlkIjoiMTE0MmEyNmJjZjJlMmU2MGQ2ZjJkOTg2OWY5N2NlZDYiLCJ1c2VySWQiOiIzMzA5ODk0NTAifQ==</vt:lpwstr>
  </property>
</Properties>
</file>