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政府采购项目</w:t>
      </w:r>
    </w:p>
    <w:p w14:paraId="437A4962">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采购项目编号：SCZA2025-CS-1245</w:t>
      </w:r>
      <w:r>
        <w:rPr>
          <w:rFonts w:hint="eastAsia" w:ascii="仿宋" w:hAnsi="仿宋" w:eastAsia="仿宋" w:cs="仿宋"/>
          <w:b/>
          <w:bCs/>
          <w:sz w:val="30"/>
          <w:szCs w:val="30"/>
          <w:lang w:val="en-US" w:eastAsia="zh-CN"/>
        </w:rPr>
        <w:t>-</w:t>
      </w:r>
      <w:r>
        <w:rPr>
          <w:rFonts w:hint="eastAsia" w:ascii="仿宋" w:hAnsi="仿宋" w:eastAsia="仿宋" w:cs="仿宋"/>
          <w:b/>
          <w:bCs/>
          <w:sz w:val="30"/>
          <w:szCs w:val="30"/>
          <w:lang w:val="zh-CN"/>
        </w:rPr>
        <w:t>001</w:t>
      </w:r>
    </w:p>
    <w:p w14:paraId="7747A0FE">
      <w:pPr>
        <w:tabs>
          <w:tab w:val="left" w:pos="5670"/>
        </w:tabs>
        <w:autoSpaceDE w:val="0"/>
        <w:autoSpaceDN w:val="0"/>
        <w:adjustRightInd w:val="0"/>
        <w:snapToGrid w:val="0"/>
        <w:spacing w:line="360" w:lineRule="auto"/>
        <w:jc w:val="center"/>
        <w:rPr>
          <w:rFonts w:hint="eastAsia" w:ascii="仿宋" w:hAnsi="仿宋" w:eastAsia="仿宋" w:cs="仿宋"/>
          <w:sz w:val="30"/>
          <w:szCs w:val="30"/>
        </w:rPr>
      </w:pPr>
    </w:p>
    <w:p w14:paraId="1018EC0F">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14:paraId="3E3EA7E8">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 xml:space="preserve"> </w:t>
      </w:r>
    </w:p>
    <w:p w14:paraId="5C4D80E1">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14:paraId="103FE47D">
      <w:pPr>
        <w:autoSpaceDE w:val="0"/>
        <w:autoSpaceDN w:val="0"/>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三区公寓卫生间、洗澡间等维修工程项目</w:t>
      </w:r>
    </w:p>
    <w:p w14:paraId="635D4F35">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67D013BC">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0D4710A5">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5393AF58">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4C5D26E9">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2EC81370">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68F1D587">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7AF88348">
      <w:pPr>
        <w:pStyle w:val="22"/>
        <w:rPr>
          <w:rFonts w:hint="eastAsia" w:ascii="仿宋" w:hAnsi="仿宋" w:eastAsia="仿宋" w:cs="仿宋"/>
          <w:b/>
          <w:bCs/>
          <w:sz w:val="30"/>
          <w:szCs w:val="30"/>
        </w:rPr>
      </w:pPr>
    </w:p>
    <w:p w14:paraId="47B81F49">
      <w:pPr>
        <w:pStyle w:val="22"/>
        <w:rPr>
          <w:rFonts w:hint="eastAsia" w:ascii="仿宋" w:hAnsi="仿宋" w:eastAsia="仿宋" w:cs="仿宋"/>
          <w:b/>
          <w:bCs/>
          <w:sz w:val="30"/>
          <w:szCs w:val="30"/>
        </w:rPr>
      </w:pPr>
    </w:p>
    <w:p w14:paraId="4522D3C4">
      <w:pPr>
        <w:pStyle w:val="22"/>
        <w:rPr>
          <w:rFonts w:hint="eastAsia" w:ascii="仿宋" w:hAnsi="仿宋" w:eastAsia="仿宋" w:cs="仿宋"/>
          <w:b/>
          <w:bCs/>
          <w:sz w:val="30"/>
          <w:szCs w:val="30"/>
        </w:rPr>
      </w:pPr>
    </w:p>
    <w:p w14:paraId="11347B4E">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lang w:val="zh-CN"/>
        </w:rPr>
        <w:t xml:space="preserve"> 陕西省采购招标有限责任公司</w:t>
      </w:r>
      <w:r>
        <w:rPr>
          <w:rFonts w:hint="eastAsia" w:ascii="仿宋" w:hAnsi="仿宋" w:eastAsia="仿宋" w:cs="仿宋"/>
          <w:b/>
          <w:bCs/>
          <w:sz w:val="30"/>
          <w:szCs w:val="30"/>
        </w:rPr>
        <w:t xml:space="preserve"> </w:t>
      </w:r>
    </w:p>
    <w:p w14:paraId="520747F5">
      <w:pPr>
        <w:tabs>
          <w:tab w:val="left" w:pos="5460"/>
        </w:tabs>
        <w:autoSpaceDE w:val="0"/>
        <w:autoSpaceDN w:val="0"/>
        <w:adjustRightInd w:val="0"/>
        <w:snapToGrid w:val="0"/>
        <w:spacing w:line="360" w:lineRule="auto"/>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二〇</w:t>
      </w:r>
      <w:r>
        <w:rPr>
          <w:rFonts w:hint="eastAsia" w:ascii="仿宋" w:hAnsi="仿宋" w:eastAsia="仿宋" w:cs="仿宋"/>
          <w:b/>
          <w:bCs/>
          <w:sz w:val="30"/>
          <w:szCs w:val="30"/>
          <w:lang w:val="en-US" w:eastAsia="zh-CN"/>
        </w:rPr>
        <w:t>二五</w:t>
      </w:r>
      <w:r>
        <w:rPr>
          <w:rFonts w:hint="eastAsia" w:ascii="仿宋" w:hAnsi="仿宋" w:eastAsia="仿宋" w:cs="仿宋"/>
          <w:b/>
          <w:bCs/>
          <w:sz w:val="30"/>
          <w:szCs w:val="30"/>
          <w:lang w:val="zh-CN"/>
        </w:rPr>
        <w:t>年</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lang w:val="zh-CN"/>
        </w:rPr>
        <w:t>月</w:t>
      </w:r>
    </w:p>
    <w:p w14:paraId="0EFAD125">
      <w:pPr>
        <w:rPr>
          <w:rFonts w:hint="eastAsia" w:ascii="仿宋" w:hAnsi="仿宋" w:eastAsia="仿宋" w:cs="仿宋"/>
          <w:sz w:val="32"/>
          <w:szCs w:val="32"/>
        </w:rPr>
      </w:pPr>
      <w:r>
        <w:rPr>
          <w:rFonts w:hint="eastAsia" w:ascii="仿宋" w:hAnsi="仿宋" w:eastAsia="仿宋" w:cs="仿宋"/>
          <w:sz w:val="32"/>
          <w:szCs w:val="32"/>
        </w:rPr>
        <w:br w:type="page"/>
      </w:r>
    </w:p>
    <w:p w14:paraId="76BA0610">
      <w:pPr>
        <w:pStyle w:val="22"/>
        <w:rPr>
          <w:rFonts w:hint="eastAsia" w:ascii="仿宋" w:hAnsi="仿宋" w:eastAsia="仿宋" w:cs="仿宋"/>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01F056B6">
      <w:pPr>
        <w:pStyle w:val="14"/>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  录</w:t>
      </w:r>
    </w:p>
    <w:p w14:paraId="300A6778">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"_Toc68590965"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7BFB2C">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"_Toc68590966"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D2AD31">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C9A1AE">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FEE79C9">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_Toc68590969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075269">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二、磋商文件说明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804382">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三、响应文件的编写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1D5A31">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"_Toc68590972"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四、响应文件的密封和递交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048903">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"_Toc68590973"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五、评审与磋商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928F5B">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"_Toc68590974"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六、确定成交单位、授予合同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1B981A">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第三章  评审办法和标准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B8EA1E">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1.评审方法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_Toc68590976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74C0A5">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2.评审标准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FF8D3A">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3.评审程序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_Toc68590978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9D0EDE">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第四章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_Toc68590979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F5ECDF">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 xml:space="preserve">第五章  </w:t>
      </w:r>
      <w:r>
        <w:rPr>
          <w:rStyle w:val="59"/>
          <w:rFonts w:hint="eastAsia" w:ascii="仿宋" w:hAnsi="仿宋" w:eastAsia="仿宋" w:cs="仿宋"/>
          <w:color w:val="auto"/>
          <w:sz w:val="28"/>
          <w:szCs w:val="28"/>
          <w:lang w:val="en-US" w:eastAsia="zh-CN"/>
        </w:rPr>
        <w:t>工程量清单及图纸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_Toc68590980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3A6FB6">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第六章  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_Toc68590981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E09BE9">
      <w:pPr>
        <w:tabs>
          <w:tab w:val="center" w:pos="4677"/>
          <w:tab w:val="left" w:pos="5040"/>
        </w:tabs>
        <w:adjustRightInd w:val="0"/>
        <w:snapToGrid w:val="0"/>
        <w:spacing w:line="360" w:lineRule="auto"/>
        <w:jc w:val="left"/>
        <w:rPr>
          <w:rFonts w:hint="eastAsia" w:ascii="仿宋" w:hAnsi="仿宋" w:eastAsia="仿宋" w:cs="仿宋"/>
          <w:szCs w:val="20"/>
        </w:rPr>
      </w:pPr>
      <w:r>
        <w:rPr>
          <w:rFonts w:hint="eastAsia" w:ascii="仿宋" w:hAnsi="仿宋" w:eastAsia="仿宋" w:cs="仿宋"/>
          <w:sz w:val="28"/>
          <w:szCs w:val="28"/>
        </w:rPr>
        <w:fldChar w:fldCharType="end"/>
      </w:r>
    </w:p>
    <w:p w14:paraId="737930A1">
      <w:pPr>
        <w:rPr>
          <w:rFonts w:hint="eastAsia" w:ascii="仿宋" w:hAnsi="仿宋" w:eastAsia="仿宋" w:cs="仿宋"/>
          <w:szCs w:val="20"/>
        </w:rPr>
      </w:pPr>
      <w:r>
        <w:rPr>
          <w:rFonts w:hint="eastAsia" w:ascii="仿宋" w:hAnsi="仿宋" w:eastAsia="仿宋" w:cs="仿宋"/>
          <w:szCs w:val="20"/>
        </w:rPr>
        <w:br w:type="page"/>
      </w:r>
    </w:p>
    <w:p w14:paraId="5F8B02D2">
      <w:pPr>
        <w:pStyle w:val="22"/>
        <w:rPr>
          <w:rFonts w:hint="eastAsia" w:ascii="仿宋" w:hAnsi="仿宋" w:eastAsia="仿宋" w:cs="仿宋"/>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46"/>
        <w:spacing w:line="360" w:lineRule="auto"/>
        <w:rPr>
          <w:rStyle w:val="203"/>
          <w:rFonts w:hint="eastAsia" w:ascii="仿宋" w:hAnsi="仿宋" w:eastAsia="仿宋" w:cs="仿宋"/>
          <w:sz w:val="36"/>
          <w:szCs w:val="36"/>
        </w:rPr>
      </w:pPr>
      <w:bookmarkStart w:id="0" w:name="_Toc415499894"/>
      <w:bookmarkStart w:id="1" w:name="_Toc21755"/>
      <w:bookmarkStart w:id="2" w:name="_Toc58504445"/>
      <w:bookmarkStart w:id="3" w:name="_Toc68590965"/>
      <w:bookmarkStart w:id="4" w:name="_Toc500746964"/>
      <w:bookmarkStart w:id="5" w:name="_Toc492955413"/>
      <w:bookmarkStart w:id="6" w:name="_Toc499711882"/>
      <w:bookmarkStart w:id="7" w:name="_Toc499711041"/>
      <w:bookmarkStart w:id="8" w:name="_Toc177189234"/>
      <w:bookmarkStart w:id="9" w:name="_Toc503063420"/>
      <w:bookmarkStart w:id="10" w:name="_Toc70687138"/>
      <w:bookmarkStart w:id="11" w:name="_Toc177995472"/>
      <w:bookmarkStart w:id="12" w:name="_Toc496324577"/>
      <w:bookmarkStart w:id="13" w:name="_Toc176882541"/>
      <w:bookmarkStart w:id="14" w:name="_Toc53722839"/>
      <w:bookmarkStart w:id="15" w:name="_Toc500747187"/>
      <w:bookmarkStart w:id="16" w:name="_Toc500747060"/>
      <w:bookmarkStart w:id="17" w:name="_Toc177817333"/>
      <w:bookmarkStart w:id="18" w:name="_Toc385992325"/>
      <w:bookmarkStart w:id="19" w:name="_Toc385992324"/>
      <w:r>
        <w:rPr>
          <w:rStyle w:val="203"/>
          <w:rFonts w:hint="eastAsia" w:ascii="仿宋" w:hAnsi="仿宋" w:eastAsia="仿宋" w:cs="仿宋"/>
          <w:sz w:val="36"/>
          <w:szCs w:val="36"/>
        </w:rPr>
        <w:t>第一章  磋商公告/</w:t>
      </w:r>
      <w:bookmarkEnd w:id="0"/>
      <w:bookmarkEnd w:id="1"/>
      <w:r>
        <w:rPr>
          <w:rStyle w:val="203"/>
          <w:rFonts w:hint="eastAsia" w:ascii="仿宋" w:hAnsi="仿宋" w:eastAsia="仿宋" w:cs="仿宋"/>
          <w:sz w:val="36"/>
          <w:szCs w:val="36"/>
        </w:rPr>
        <w:t>磋商邀请</w:t>
      </w:r>
      <w:bookmarkEnd w:id="2"/>
      <w:bookmarkEnd w:id="3"/>
    </w:p>
    <w:p w14:paraId="14E85FF1">
      <w:pPr>
        <w:spacing w:line="500" w:lineRule="exact"/>
        <w:jc w:val="center"/>
        <w:rPr>
          <w:rFonts w:hint="eastAsia" w:ascii="仿宋" w:hAnsi="仿宋" w:eastAsia="仿宋" w:cs="仿宋"/>
          <w:b/>
          <w:sz w:val="28"/>
          <w:szCs w:val="28"/>
          <w:lang w:eastAsia="zh-CN"/>
        </w:rPr>
      </w:pPr>
      <w:r>
        <w:rPr>
          <w:rFonts w:hint="eastAsia" w:ascii="仿宋" w:hAnsi="仿宋" w:eastAsia="仿宋" w:cs="仿宋"/>
          <w:b/>
          <w:sz w:val="28"/>
          <w:szCs w:val="28"/>
        </w:rPr>
        <w:t>西安市第二社会福利院</w:t>
      </w:r>
      <w:r>
        <w:rPr>
          <w:rFonts w:hint="eastAsia" w:ascii="仿宋" w:hAnsi="仿宋" w:eastAsia="仿宋" w:cs="仿宋"/>
          <w:b/>
          <w:sz w:val="28"/>
          <w:szCs w:val="28"/>
          <w:lang w:eastAsia="zh-CN"/>
        </w:rPr>
        <w:t>三区公寓卫生间、洗澡间等维修工程项目</w:t>
      </w:r>
    </w:p>
    <w:p w14:paraId="27A177F6">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竞争性磋商公告</w:t>
      </w:r>
    </w:p>
    <w:p w14:paraId="41D90558">
      <w:pPr>
        <w:pStyle w:val="22"/>
        <w:tabs>
          <w:tab w:val="left" w:pos="567"/>
        </w:tabs>
        <w:rPr>
          <w:rFonts w:hint="eastAsia" w:ascii="仿宋" w:hAnsi="仿宋" w:eastAsia="仿宋" w:cs="仿宋"/>
          <w:sz w:val="24"/>
        </w:rPr>
      </w:pPr>
    </w:p>
    <w:p w14:paraId="5974CD33">
      <w:pPr>
        <w:pStyle w:val="7"/>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hint="eastAsia" w:ascii="仿宋" w:hAnsi="仿宋" w:eastAsia="仿宋" w:cs="仿宋"/>
          <w:b w:val="0"/>
          <w:bCs w:val="0"/>
          <w:color w:val="333333"/>
          <w:szCs w:val="24"/>
        </w:rPr>
      </w:pPr>
      <w:r>
        <w:rPr>
          <w:rStyle w:val="53"/>
          <w:rFonts w:hint="eastAsia" w:ascii="仿宋" w:hAnsi="仿宋" w:eastAsia="仿宋" w:cs="仿宋"/>
          <w:b w:val="0"/>
          <w:bCs w:val="0"/>
          <w:color w:val="333333"/>
          <w:szCs w:val="24"/>
          <w:shd w:val="clear" w:color="auto" w:fill="FFFFFF"/>
        </w:rPr>
        <w:t>项目概况</w:t>
      </w:r>
    </w:p>
    <w:p w14:paraId="1D22D790">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333333"/>
        </w:rPr>
      </w:pPr>
      <w:r>
        <w:rPr>
          <w:rFonts w:hint="eastAsia" w:ascii="仿宋" w:hAnsi="仿宋" w:eastAsia="仿宋" w:cs="仿宋"/>
          <w:color w:val="333333"/>
          <w:shd w:val="clear" w:color="auto" w:fill="FFFFFF"/>
          <w:lang w:eastAsia="zh-CN"/>
        </w:rPr>
        <w:t>三区公寓卫生间、洗澡间等维修工程项目</w:t>
      </w:r>
      <w:r>
        <w:rPr>
          <w:rFonts w:hint="eastAsia" w:ascii="仿宋" w:hAnsi="仿宋" w:eastAsia="仿宋" w:cs="仿宋"/>
          <w:color w:val="333333"/>
          <w:shd w:val="clear" w:color="auto" w:fill="FFFFFF"/>
        </w:rPr>
        <w:t>采购项目的潜在供应商应在</w:t>
      </w:r>
      <w:r>
        <w:rPr>
          <w:rFonts w:hint="eastAsia" w:ascii="仿宋" w:hAnsi="仿宋" w:eastAsia="仿宋" w:cs="仿宋"/>
          <w:sz w:val="24"/>
        </w:rPr>
        <w:t>在采购文件获取时间内通过电子邮箱发送电子版资料的方式获取采购文件，请将单位介绍信、身份证复印件加盖公章发至827272155@qq.com邮箱，邮箱标题请以项目名称-单位名称-联系人-联系电话的方式命名</w:t>
      </w:r>
      <w:r>
        <w:rPr>
          <w:rFonts w:hint="eastAsia" w:ascii="仿宋" w:hAnsi="仿宋" w:eastAsia="仿宋" w:cs="仿宋"/>
          <w:color w:val="333333"/>
          <w:shd w:val="clear" w:color="auto" w:fill="FFFFFF"/>
        </w:rPr>
        <w:t>获取采购文件，并于2025年06月17日14时30分 （北京时间）前递交响应文件。</w:t>
      </w:r>
    </w:p>
    <w:p w14:paraId="6A880F29">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一、项目基本情况</w:t>
      </w:r>
    </w:p>
    <w:p w14:paraId="2A71AC50">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项目编号：SCZA2025-CS-1245-001</w:t>
      </w:r>
    </w:p>
    <w:p w14:paraId="1E965687">
      <w:pPr>
        <w:spacing w:line="520" w:lineRule="exact"/>
        <w:ind w:firstLine="480" w:firstLineChars="200"/>
        <w:outlineLvl w:val="1"/>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三区公寓卫生间、洗澡间等维修工程项目</w:t>
      </w:r>
    </w:p>
    <w:p w14:paraId="18024B0E">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采购方式：竞争性磋商</w:t>
      </w:r>
    </w:p>
    <w:p w14:paraId="6855B47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val="en-US" w:eastAsia="zh-CN"/>
        </w:rPr>
        <w:t>130000.00</w:t>
      </w:r>
      <w:r>
        <w:rPr>
          <w:rFonts w:hint="eastAsia" w:ascii="仿宋" w:hAnsi="仿宋" w:eastAsia="仿宋" w:cs="仿宋"/>
          <w:sz w:val="24"/>
        </w:rPr>
        <w:t>元</w:t>
      </w:r>
    </w:p>
    <w:p w14:paraId="0FC9B6B8">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采购需求：</w:t>
      </w:r>
    </w:p>
    <w:p w14:paraId="00337B4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三区公寓卫生间、洗澡间等维修工程项目</w:t>
      </w:r>
      <w:r>
        <w:rPr>
          <w:rFonts w:hint="eastAsia" w:ascii="仿宋" w:hAnsi="仿宋" w:eastAsia="仿宋" w:cs="仿宋"/>
          <w:sz w:val="24"/>
        </w:rPr>
        <w:t xml:space="preserve">） </w:t>
      </w:r>
    </w:p>
    <w:p w14:paraId="0D2BAA8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130000.00</w:t>
      </w:r>
      <w:r>
        <w:rPr>
          <w:rFonts w:hint="eastAsia" w:ascii="仿宋" w:hAnsi="仿宋" w:eastAsia="仿宋" w:cs="仿宋"/>
          <w:sz w:val="24"/>
        </w:rPr>
        <w:t>元</w:t>
      </w:r>
    </w:p>
    <w:p w14:paraId="0F97AE13">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合同包最高限价：128710.39元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品目号</w:t>
            </w:r>
          </w:p>
        </w:tc>
        <w:tc>
          <w:tcPr>
            <w:tcW w:w="723" w:type="dxa"/>
            <w:vAlign w:val="center"/>
          </w:tcPr>
          <w:p w14:paraId="2DB64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品目名称</w:t>
            </w:r>
          </w:p>
        </w:tc>
        <w:tc>
          <w:tcPr>
            <w:tcW w:w="1245" w:type="dxa"/>
            <w:vAlign w:val="center"/>
          </w:tcPr>
          <w:p w14:paraId="7B464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采购标的</w:t>
            </w:r>
          </w:p>
        </w:tc>
        <w:tc>
          <w:tcPr>
            <w:tcW w:w="1276" w:type="dxa"/>
            <w:vAlign w:val="center"/>
          </w:tcPr>
          <w:p w14:paraId="042C4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数量</w:t>
            </w:r>
          </w:p>
          <w:p w14:paraId="3DF5E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（单位）</w:t>
            </w:r>
          </w:p>
        </w:tc>
        <w:tc>
          <w:tcPr>
            <w:tcW w:w="1755" w:type="dxa"/>
            <w:vAlign w:val="center"/>
          </w:tcPr>
          <w:p w14:paraId="47F99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技术规格、参数及要求</w:t>
            </w:r>
          </w:p>
        </w:tc>
        <w:tc>
          <w:tcPr>
            <w:tcW w:w="1656" w:type="dxa"/>
            <w:vAlign w:val="center"/>
          </w:tcPr>
          <w:p w14:paraId="4DAD9C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品目预算（元）</w:t>
            </w:r>
          </w:p>
        </w:tc>
        <w:tc>
          <w:tcPr>
            <w:tcW w:w="1656" w:type="dxa"/>
            <w:vAlign w:val="center"/>
          </w:tcPr>
          <w:p w14:paraId="6E4ACA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23" w:type="dxa"/>
            <w:vAlign w:val="center"/>
          </w:tcPr>
          <w:p w14:paraId="3F6F0C6E">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rPr>
            </w:pPr>
            <w:r>
              <w:rPr>
                <w:rFonts w:hint="eastAsia" w:ascii="仿宋" w:hAnsi="仿宋" w:eastAsia="仿宋" w:cs="仿宋"/>
                <w:sz w:val="21"/>
                <w:szCs w:val="21"/>
                <w:lang w:val="en-US" w:eastAsia="zh-CN"/>
              </w:rPr>
              <w:t>其他业务用房</w:t>
            </w:r>
          </w:p>
          <w:p w14:paraId="54D9F496">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rPr>
            </w:pPr>
            <w:r>
              <w:rPr>
                <w:rFonts w:hint="eastAsia" w:ascii="仿宋" w:hAnsi="仿宋" w:eastAsia="仿宋" w:cs="仿宋"/>
                <w:sz w:val="21"/>
                <w:szCs w:val="21"/>
                <w:lang w:val="en-US" w:eastAsia="zh-CN"/>
              </w:rPr>
              <w:t>施工</w:t>
            </w:r>
          </w:p>
        </w:tc>
        <w:tc>
          <w:tcPr>
            <w:tcW w:w="1245" w:type="dxa"/>
            <w:vAlign w:val="center"/>
          </w:tcPr>
          <w:p w14:paraId="3A977FC9">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rPr>
            </w:pPr>
            <w:r>
              <w:rPr>
                <w:rFonts w:hint="eastAsia" w:ascii="仿宋" w:hAnsi="仿宋" w:eastAsia="仿宋" w:cs="仿宋"/>
                <w:sz w:val="21"/>
                <w:szCs w:val="21"/>
                <w:lang w:val="en-US" w:eastAsia="zh-CN"/>
              </w:rPr>
              <w:t>维修改造工程</w:t>
            </w:r>
          </w:p>
        </w:tc>
        <w:tc>
          <w:tcPr>
            <w:tcW w:w="1276" w:type="dxa"/>
            <w:vAlign w:val="center"/>
          </w:tcPr>
          <w:p w14:paraId="51ADD9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1项</w:t>
            </w:r>
          </w:p>
        </w:tc>
        <w:tc>
          <w:tcPr>
            <w:tcW w:w="1755" w:type="dxa"/>
            <w:vAlign w:val="center"/>
          </w:tcPr>
          <w:p w14:paraId="39E0ECA1">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lang w:eastAsia="zh-CN"/>
              </w:rPr>
            </w:pPr>
            <w:r>
              <w:rPr>
                <w:rFonts w:hint="eastAsia" w:ascii="仿宋" w:hAnsi="仿宋" w:eastAsia="仿宋" w:cs="仿宋"/>
                <w:sz w:val="21"/>
                <w:szCs w:val="21"/>
                <w:lang w:val="en-US" w:eastAsia="zh-CN"/>
              </w:rPr>
              <w:t>详见采购文件</w:t>
            </w:r>
          </w:p>
        </w:tc>
        <w:tc>
          <w:tcPr>
            <w:tcW w:w="1656" w:type="dxa"/>
            <w:vAlign w:val="center"/>
          </w:tcPr>
          <w:p w14:paraId="677F9856">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rPr>
            </w:pPr>
            <w:r>
              <w:rPr>
                <w:rFonts w:hint="eastAsia" w:ascii="仿宋" w:hAnsi="仿宋" w:eastAsia="仿宋" w:cs="仿宋"/>
                <w:sz w:val="21"/>
                <w:szCs w:val="21"/>
                <w:lang w:val="en-US" w:eastAsia="zh-CN"/>
              </w:rPr>
              <w:t>130000.00</w:t>
            </w:r>
          </w:p>
        </w:tc>
        <w:tc>
          <w:tcPr>
            <w:tcW w:w="1656" w:type="dxa"/>
            <w:vAlign w:val="center"/>
          </w:tcPr>
          <w:p w14:paraId="47DB4C71">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sz w:val="21"/>
                <w:szCs w:val="21"/>
              </w:rPr>
            </w:pPr>
            <w:r>
              <w:rPr>
                <w:rFonts w:hint="eastAsia" w:ascii="仿宋" w:hAnsi="仿宋" w:eastAsia="仿宋" w:cs="仿宋"/>
                <w:sz w:val="21"/>
                <w:szCs w:val="21"/>
              </w:rPr>
              <w:t>128710.39</w:t>
            </w:r>
          </w:p>
        </w:tc>
      </w:tr>
    </w:tbl>
    <w:p w14:paraId="1F571B1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single"/>
        </w:rPr>
        <w:t xml:space="preserve">  不接受  </w:t>
      </w:r>
      <w:r>
        <w:rPr>
          <w:rFonts w:hint="eastAsia" w:ascii="仿宋" w:hAnsi="仿宋" w:eastAsia="仿宋" w:cs="仿宋"/>
          <w:sz w:val="24"/>
        </w:rPr>
        <w:t>联合体投标。</w:t>
      </w:r>
    </w:p>
    <w:p w14:paraId="01A038F0">
      <w:pPr>
        <w:spacing w:line="520" w:lineRule="exact"/>
        <w:ind w:firstLine="480" w:firstLineChars="200"/>
        <w:outlineLvl w:val="1"/>
        <w:rPr>
          <w:rFonts w:hint="eastAsia" w:ascii="仿宋" w:hAnsi="仿宋" w:eastAsia="仿宋" w:cs="仿宋"/>
          <w:sz w:val="24"/>
          <w:lang w:val="en-US" w:eastAsia="zh-CN"/>
        </w:rPr>
      </w:pPr>
      <w:r>
        <w:rPr>
          <w:rFonts w:hint="eastAsia" w:ascii="仿宋" w:hAnsi="仿宋" w:eastAsia="仿宋" w:cs="仿宋"/>
          <w:sz w:val="24"/>
        </w:rPr>
        <w:t>合同履行期限：</w:t>
      </w:r>
      <w:r>
        <w:rPr>
          <w:rFonts w:hint="eastAsia" w:ascii="仿宋" w:hAnsi="仿宋" w:eastAsia="仿宋" w:cs="仿宋"/>
          <w:sz w:val="24"/>
          <w:lang w:val="en-US" w:eastAsia="zh-CN"/>
        </w:rPr>
        <w:t>30天</w:t>
      </w:r>
    </w:p>
    <w:p w14:paraId="0BCF683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二、申请人的资格要求</w:t>
      </w:r>
    </w:p>
    <w:p w14:paraId="45D1FE9D">
      <w:pPr>
        <w:spacing w:line="520" w:lineRule="exact"/>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1608F428">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2、落实政府采购政策需满足的资格要求： </w:t>
      </w:r>
    </w:p>
    <w:p w14:paraId="5A4FC17D">
      <w:pPr>
        <w:spacing w:line="520" w:lineRule="exact"/>
        <w:ind w:firstLine="480" w:firstLineChars="200"/>
        <w:rPr>
          <w:rFonts w:hint="eastAsia" w:ascii="仿宋" w:hAnsi="仿宋" w:eastAsia="仿宋" w:cs="仿宋"/>
          <w:sz w:val="24"/>
        </w:rPr>
      </w:pPr>
      <w:r>
        <w:rPr>
          <w:rFonts w:hint="eastAsia" w:ascii="仿宋" w:hAnsi="仿宋" w:eastAsia="仿宋" w:cs="仿宋"/>
          <w:sz w:val="24"/>
        </w:rPr>
        <w:t>本项目为专门面向中小企业的项目，供应商应为中小微企业、监狱企业或残疾人福利性单位。</w:t>
      </w:r>
    </w:p>
    <w:p w14:paraId="2B1272CE">
      <w:pPr>
        <w:spacing w:line="520" w:lineRule="exact"/>
        <w:ind w:firstLine="480" w:firstLineChars="200"/>
        <w:rPr>
          <w:rFonts w:hint="eastAsia" w:ascii="仿宋" w:hAnsi="仿宋" w:eastAsia="仿宋" w:cs="仿宋"/>
          <w:sz w:val="24"/>
        </w:rPr>
      </w:pPr>
      <w:r>
        <w:rPr>
          <w:rFonts w:hint="eastAsia" w:ascii="仿宋" w:hAnsi="仿宋" w:eastAsia="仿宋" w:cs="仿宋"/>
          <w:sz w:val="24"/>
        </w:rPr>
        <w:t>3、本项目的特定资格要求：</w:t>
      </w:r>
    </w:p>
    <w:p w14:paraId="28FC7497">
      <w:pPr>
        <w:spacing w:line="520" w:lineRule="exact"/>
        <w:ind w:firstLine="480" w:firstLineChars="200"/>
        <w:rPr>
          <w:rFonts w:hint="eastAsia" w:ascii="仿宋" w:hAnsi="仿宋" w:eastAsia="仿宋" w:cs="仿宋"/>
          <w:sz w:val="24"/>
        </w:rPr>
      </w:pPr>
      <w:r>
        <w:rPr>
          <w:rFonts w:hint="eastAsia" w:ascii="仿宋" w:hAnsi="仿宋" w:eastAsia="仿宋" w:cs="仿宋"/>
          <w:sz w:val="24"/>
        </w:rPr>
        <w:t>3.1、供应商在递交投标文件截止时间前被“信用中国”网站（www.creditchina.gov.cn）和中国政府采购网（www.ccgp.gov.cn）上被列入失信被执行人、重大税收违法失信主体、政府采购严重违法失信行为</w:t>
      </w:r>
      <w:r>
        <w:rPr>
          <w:rFonts w:hint="eastAsia" w:ascii="仿宋" w:hAnsi="仿宋" w:eastAsia="仿宋" w:cs="仿宋"/>
          <w:sz w:val="24"/>
          <w:lang w:val="en-US" w:eastAsia="zh-CN"/>
        </w:rPr>
        <w:t>信息</w:t>
      </w:r>
      <w:r>
        <w:rPr>
          <w:rFonts w:hint="eastAsia" w:ascii="仿宋" w:hAnsi="仿宋" w:eastAsia="仿宋" w:cs="仿宋"/>
          <w:sz w:val="24"/>
        </w:rPr>
        <w:t>记录名单的，不得参加投标；</w:t>
      </w:r>
    </w:p>
    <w:p w14:paraId="5F7F23B3">
      <w:pPr>
        <w:spacing w:line="5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3.2</w:t>
      </w:r>
      <w:r>
        <w:rPr>
          <w:rFonts w:hint="eastAsia" w:ascii="仿宋" w:hAnsi="仿宋" w:eastAsia="仿宋" w:cs="仿宋"/>
          <w:sz w:val="24"/>
        </w:rPr>
        <w:t>供应商具有建设行政主管部门颁发的建筑装修装饰工程专业承包二级以上(含二级)资质，且具备有效的安全生产许可证；</w:t>
      </w:r>
    </w:p>
    <w:p w14:paraId="3A15F1B9">
      <w:pPr>
        <w:spacing w:line="5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3.3</w:t>
      </w:r>
      <w:r>
        <w:rPr>
          <w:rFonts w:hint="eastAsia" w:ascii="仿宋" w:hAnsi="仿宋" w:eastAsia="仿宋" w:cs="仿宋"/>
          <w:sz w:val="24"/>
        </w:rPr>
        <w:t>拟派项目经理具备建筑工程专业二级及以上注册建造师资格和安全生产考核合格证且未担任其他在施建设工程项目的项目经理（提供承诺书），且在本单位注册；</w:t>
      </w:r>
    </w:p>
    <w:p w14:paraId="554DD48B">
      <w:pPr>
        <w:spacing w:line="52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供应商基本信息及项目经理（注册建造师）人员基本信息应在“陕西建设网（http://js.shaanxi.gov.cn/）陕西省建筑市场监管与诚信信息发布平台可查询；</w:t>
      </w:r>
    </w:p>
    <w:p w14:paraId="6906B114">
      <w:pPr>
        <w:spacing w:line="52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供应商不得存在下列情形之一：</w:t>
      </w:r>
    </w:p>
    <w:p w14:paraId="428C8869">
      <w:pPr>
        <w:spacing w:line="520" w:lineRule="exact"/>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（1）单位负责人为同一人或者存在直接控股、管理关系的不同供应商，不得参加同一合同项下的政府采购活动；</w:t>
      </w:r>
    </w:p>
    <w:p w14:paraId="072DA284">
      <w:pPr>
        <w:spacing w:line="520" w:lineRule="exact"/>
        <w:ind w:firstLine="480" w:firstLineChars="200"/>
        <w:rPr>
          <w:rFonts w:hint="eastAsia" w:ascii="仿宋" w:hAnsi="仿宋" w:eastAsia="仿宋" w:cs="仿宋"/>
          <w:sz w:val="24"/>
        </w:rPr>
      </w:pPr>
      <w:r>
        <w:rPr>
          <w:rFonts w:hint="eastAsia" w:ascii="仿宋" w:hAnsi="仿宋" w:eastAsia="仿宋" w:cs="仿宋"/>
          <w:sz w:val="24"/>
        </w:rPr>
        <w:t>（2）为本项目提供整体设计、规范编制或者项目管理、监理、检测等服务的供应商，不得再参加该采购项目的其他采购活动。</w:t>
      </w:r>
    </w:p>
    <w:p w14:paraId="1A368C9F">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3.6法</w:t>
      </w:r>
      <w:r>
        <w:rPr>
          <w:rFonts w:hint="eastAsia" w:ascii="仿宋" w:hAnsi="仿宋" w:eastAsia="仿宋" w:cs="仿宋"/>
          <w:sz w:val="24"/>
        </w:rPr>
        <w:t>定代表人或单位负责人参加投标的，应提供法定代表人或单位负责人身份证明。授权代表参加投标的，应提供法定代表人或单位负责人身份证明、授权委托书。</w:t>
      </w:r>
    </w:p>
    <w:p w14:paraId="1058A4C7">
      <w:pPr>
        <w:spacing w:line="52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需向采购代理机构购买（或免费领取）采购文件，未向采购代理机构购买 （或免费领取） 采购文件的供应商均无资格参加投标。</w:t>
      </w:r>
    </w:p>
    <w:p w14:paraId="439D0FE7">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三、获取采购文件</w:t>
      </w:r>
    </w:p>
    <w:p w14:paraId="3D4E9B8B">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时间：2025年06月04日至2025年06月11日，每天上午08:00:00至12:00:00，下午12:00:00至18:00:00（北京时间）</w:t>
      </w:r>
    </w:p>
    <w:p w14:paraId="0362FD38">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地点：在采购文件获取时间内通过电子邮箱发送电子版资料的方式获取采购文件，请将单位介绍信、身份证复印件加盖公章发至827272155@qq.com邮箱，邮箱标题请以项目名称-单位名称-联系人-联系电话的方式命名。</w:t>
      </w:r>
    </w:p>
    <w:p w14:paraId="3D0B553C">
      <w:pPr>
        <w:spacing w:line="520" w:lineRule="exact"/>
        <w:ind w:firstLine="480" w:firstLineChars="200"/>
        <w:rPr>
          <w:rFonts w:hint="eastAsia" w:ascii="仿宋" w:hAnsi="仿宋" w:eastAsia="仿宋" w:cs="仿宋"/>
          <w:sz w:val="24"/>
        </w:rPr>
      </w:pPr>
      <w:r>
        <w:rPr>
          <w:rFonts w:hint="eastAsia" w:ascii="仿宋" w:hAnsi="仿宋" w:eastAsia="仿宋" w:cs="仿宋"/>
          <w:sz w:val="24"/>
        </w:rPr>
        <w:t>售价：每套</w:t>
      </w:r>
      <w:r>
        <w:rPr>
          <w:rFonts w:hint="eastAsia" w:ascii="仿宋" w:hAnsi="仿宋" w:eastAsia="仿宋" w:cs="仿宋"/>
          <w:sz w:val="24"/>
          <w:lang w:val="en-US" w:eastAsia="zh-CN"/>
        </w:rPr>
        <w:t>0.00</w:t>
      </w:r>
      <w:r>
        <w:rPr>
          <w:rFonts w:hint="eastAsia" w:ascii="仿宋" w:hAnsi="仿宋" w:eastAsia="仿宋" w:cs="仿宋"/>
          <w:sz w:val="24"/>
        </w:rPr>
        <w:t xml:space="preserve">元（人民币），免费赠送 </w:t>
      </w:r>
    </w:p>
    <w:p w14:paraId="0EE08886">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四、响应文件提交</w:t>
      </w:r>
    </w:p>
    <w:p w14:paraId="55E6D3FB">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截止时间：2025年06月17日14时30分  </w:t>
      </w:r>
    </w:p>
    <w:p w14:paraId="0D7CE79D">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地点：西安市高新区锦业一路都市之门C座9层</w:t>
      </w:r>
      <w:r>
        <w:rPr>
          <w:rFonts w:hint="eastAsia" w:ascii="仿宋" w:hAnsi="仿宋" w:eastAsia="仿宋" w:cs="仿宋"/>
          <w:sz w:val="24"/>
          <w:lang w:val="en-US" w:eastAsia="zh-CN"/>
        </w:rPr>
        <w:t>评标四室</w:t>
      </w:r>
      <w:r>
        <w:rPr>
          <w:rFonts w:hint="eastAsia" w:ascii="仿宋" w:hAnsi="仿宋" w:eastAsia="仿宋" w:cs="仿宋"/>
          <w:sz w:val="24"/>
        </w:rPr>
        <w:t xml:space="preserve"> </w:t>
      </w:r>
    </w:p>
    <w:p w14:paraId="7CFA1EE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五、开启</w:t>
      </w:r>
    </w:p>
    <w:p w14:paraId="4E3F79AD">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时间：  2025年06月17日 14时30分  </w:t>
      </w:r>
    </w:p>
    <w:p w14:paraId="0B0AD3FD">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bookmarkStart w:id="510" w:name="_GoBack"/>
      <w:r>
        <w:rPr>
          <w:rFonts w:hint="eastAsia" w:ascii="仿宋" w:hAnsi="仿宋" w:eastAsia="仿宋" w:cs="仿宋"/>
          <w:sz w:val="24"/>
        </w:rPr>
        <w:t>西安市高新区锦业一路都市之门C座9层</w:t>
      </w:r>
      <w:r>
        <w:rPr>
          <w:rFonts w:hint="eastAsia" w:ascii="仿宋" w:hAnsi="仿宋" w:eastAsia="仿宋" w:cs="仿宋"/>
          <w:sz w:val="24"/>
          <w:lang w:val="en-US" w:eastAsia="zh-CN"/>
        </w:rPr>
        <w:t>评标四室</w:t>
      </w:r>
    </w:p>
    <w:bookmarkEnd w:id="510"/>
    <w:p w14:paraId="1D8FE7B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六、公告期限</w:t>
      </w:r>
    </w:p>
    <w:p w14:paraId="38116D69">
      <w:pPr>
        <w:spacing w:line="52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14:paraId="453E52C4">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七、其他补充事宜</w:t>
      </w:r>
    </w:p>
    <w:p w14:paraId="0A4119BF">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1、落实政府采购政策：</w:t>
      </w:r>
    </w:p>
    <w:p w14:paraId="709DABB3">
      <w:pPr>
        <w:spacing w:line="520" w:lineRule="exact"/>
        <w:ind w:firstLine="480" w:firstLineChars="200"/>
        <w:rPr>
          <w:rFonts w:hint="eastAsia" w:ascii="仿宋" w:hAnsi="仿宋" w:eastAsia="仿宋" w:cs="仿宋"/>
          <w:sz w:val="24"/>
        </w:rPr>
      </w:pPr>
      <w:r>
        <w:rPr>
          <w:rFonts w:hint="eastAsia" w:ascii="仿宋" w:hAnsi="仿宋" w:eastAsia="仿宋" w:cs="仿宋"/>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eastAsia" w:ascii="仿宋" w:hAnsi="仿宋" w:eastAsia="仿宋" w:cs="仿宋"/>
          <w:sz w:val="24"/>
        </w:rPr>
      </w:pPr>
      <w:r>
        <w:rPr>
          <w:rFonts w:hint="eastAsia" w:ascii="仿宋" w:hAnsi="仿宋" w:eastAsia="仿宋" w:cs="仿宋"/>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eastAsia" w:ascii="仿宋" w:hAnsi="仿宋" w:eastAsia="仿宋" w:cs="仿宋"/>
          <w:sz w:val="24"/>
        </w:rPr>
      </w:pPr>
      <w:r>
        <w:rPr>
          <w:rFonts w:hint="eastAsia" w:ascii="仿宋" w:hAnsi="仿宋" w:eastAsia="仿宋" w:cs="仿宋"/>
          <w:sz w:val="24"/>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eastAsia" w:ascii="仿宋" w:hAnsi="仿宋" w:eastAsia="仿宋" w:cs="仿宋"/>
          <w:sz w:val="24"/>
        </w:rPr>
      </w:pPr>
      <w:r>
        <w:rPr>
          <w:rFonts w:hint="eastAsia" w:ascii="仿宋" w:hAnsi="仿宋" w:eastAsia="仿宋" w:cs="仿宋"/>
          <w:sz w:val="24"/>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eastAsia" w:ascii="仿宋" w:hAnsi="仿宋" w:eastAsia="仿宋" w:cs="仿宋"/>
          <w:sz w:val="24"/>
        </w:rPr>
      </w:pPr>
      <w:r>
        <w:rPr>
          <w:rFonts w:hint="eastAsia" w:ascii="仿宋" w:hAnsi="仿宋" w:eastAsia="仿宋" w:cs="仿宋"/>
          <w:sz w:val="24"/>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eastAsia" w:ascii="仿宋" w:hAnsi="仿宋" w:eastAsia="仿宋" w:cs="仿宋"/>
          <w:sz w:val="24"/>
        </w:rPr>
      </w:pPr>
      <w:r>
        <w:rPr>
          <w:rFonts w:hint="eastAsia" w:ascii="仿宋" w:hAnsi="仿宋" w:eastAsia="仿宋" w:cs="仿宋"/>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44517E29">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八、对本次采购提出询问，请按以下方式联系。</w:t>
      </w:r>
    </w:p>
    <w:p w14:paraId="5B79FC89">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14:paraId="1B5A72BC">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名称：西安市第二社会福利院              </w:t>
      </w:r>
    </w:p>
    <w:p w14:paraId="48E8FCEA">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lang w:val="en-US" w:eastAsia="zh-CN"/>
        </w:rPr>
        <w:t>西安市</w:t>
      </w:r>
      <w:r>
        <w:rPr>
          <w:rFonts w:hint="eastAsia" w:ascii="仿宋" w:hAnsi="仿宋" w:eastAsia="仿宋" w:cs="仿宋"/>
          <w:sz w:val="24"/>
        </w:rPr>
        <w:t xml:space="preserve">长安区太乙宫街道12号               </w:t>
      </w:r>
    </w:p>
    <w:p w14:paraId="1AC065CF">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联系方式：17791779155 </w:t>
      </w:r>
    </w:p>
    <w:p w14:paraId="0F17ABA6">
      <w:pPr>
        <w:spacing w:line="520" w:lineRule="exact"/>
        <w:ind w:firstLine="480" w:firstLineChars="200"/>
        <w:rPr>
          <w:rFonts w:hint="eastAsia" w:ascii="仿宋" w:hAnsi="仿宋" w:eastAsia="仿宋" w:cs="仿宋"/>
          <w:sz w:val="24"/>
        </w:rPr>
      </w:pPr>
      <w:r>
        <w:rPr>
          <w:rFonts w:hint="eastAsia" w:ascii="仿宋" w:hAnsi="仿宋" w:eastAsia="仿宋" w:cs="仿宋"/>
          <w:sz w:val="24"/>
        </w:rPr>
        <w:t>2、采购代理机构信息</w:t>
      </w:r>
    </w:p>
    <w:p w14:paraId="5DA295A3">
      <w:pPr>
        <w:spacing w:line="520" w:lineRule="exact"/>
        <w:ind w:firstLine="480" w:firstLineChars="200"/>
        <w:rPr>
          <w:rFonts w:hint="eastAsia" w:ascii="仿宋" w:hAnsi="仿宋" w:eastAsia="仿宋" w:cs="仿宋"/>
          <w:sz w:val="24"/>
        </w:rPr>
      </w:pPr>
      <w:r>
        <w:rPr>
          <w:rFonts w:hint="eastAsia" w:ascii="仿宋" w:hAnsi="仿宋" w:eastAsia="仿宋" w:cs="仿宋"/>
          <w:sz w:val="24"/>
        </w:rPr>
        <w:t>名称：陕西省采购招标有限责任公司</w:t>
      </w:r>
    </w:p>
    <w:p w14:paraId="58FE9662">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地址：西安市高新区锦业一路都市之门C座9层</w:t>
      </w:r>
      <w:r>
        <w:rPr>
          <w:rFonts w:hint="eastAsia" w:ascii="仿宋" w:hAnsi="仿宋" w:eastAsia="仿宋" w:cs="仿宋"/>
          <w:sz w:val="24"/>
          <w:lang w:val="en-US" w:eastAsia="zh-CN"/>
        </w:rPr>
        <w:t>招标一部</w:t>
      </w:r>
    </w:p>
    <w:p w14:paraId="439C9C8D">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sz w:val="24"/>
          <w:lang w:val="en-US" w:eastAsia="zh-CN"/>
        </w:rPr>
        <w:t>029-85266644</w:t>
      </w:r>
    </w:p>
    <w:p w14:paraId="6FD972BB">
      <w:pPr>
        <w:spacing w:line="520" w:lineRule="exact"/>
        <w:ind w:firstLine="480" w:firstLineChars="200"/>
        <w:rPr>
          <w:rFonts w:hint="eastAsia" w:ascii="仿宋" w:hAnsi="仿宋" w:eastAsia="仿宋" w:cs="仿宋"/>
          <w:sz w:val="24"/>
        </w:rPr>
      </w:pPr>
      <w:r>
        <w:rPr>
          <w:rFonts w:hint="eastAsia" w:ascii="仿宋" w:hAnsi="仿宋" w:eastAsia="仿宋" w:cs="仿宋"/>
          <w:sz w:val="24"/>
        </w:rPr>
        <w:t>3、项目联系方式</w:t>
      </w:r>
    </w:p>
    <w:p w14:paraId="5CD4A050">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项目联系人： </w:t>
      </w:r>
      <w:r>
        <w:rPr>
          <w:rFonts w:hint="eastAsia" w:ascii="仿宋" w:hAnsi="仿宋" w:eastAsia="仿宋" w:cs="仿宋"/>
          <w:sz w:val="24"/>
          <w:lang w:val="en-US" w:eastAsia="zh-CN"/>
        </w:rPr>
        <w:t>马亚敏、白国锋</w:t>
      </w:r>
      <w:r>
        <w:rPr>
          <w:rFonts w:hint="eastAsia" w:ascii="仿宋" w:hAnsi="仿宋" w:eastAsia="仿宋" w:cs="仿宋"/>
          <w:sz w:val="24"/>
        </w:rPr>
        <w:t xml:space="preserve">                  </w:t>
      </w:r>
    </w:p>
    <w:p w14:paraId="614E814E">
      <w:pPr>
        <w:spacing w:line="520" w:lineRule="exact"/>
        <w:ind w:firstLine="480" w:firstLineChars="200"/>
        <w:rPr>
          <w:rFonts w:hint="eastAsia" w:ascii="仿宋" w:hAnsi="仿宋" w:eastAsia="仿宋" w:cs="仿宋"/>
        </w:rPr>
      </w:pPr>
      <w:r>
        <w:rPr>
          <w:rFonts w:hint="eastAsia" w:ascii="仿宋" w:hAnsi="仿宋" w:eastAsia="仿宋" w:cs="仿宋"/>
          <w:sz w:val="24"/>
        </w:rPr>
        <w:t xml:space="preserve">电 话： </w:t>
      </w:r>
      <w:r>
        <w:rPr>
          <w:rFonts w:hint="eastAsia" w:ascii="仿宋" w:hAnsi="仿宋" w:eastAsia="仿宋" w:cs="仿宋"/>
          <w:sz w:val="24"/>
          <w:lang w:val="en-US" w:eastAsia="zh-CN"/>
        </w:rPr>
        <w:t>029-85266644</w:t>
      </w:r>
      <w:r>
        <w:rPr>
          <w:rFonts w:hint="eastAsia" w:ascii="仿宋" w:hAnsi="仿宋" w:eastAsia="仿宋" w:cs="仿宋"/>
          <w:sz w:val="24"/>
        </w:rPr>
        <w:t xml:space="preserve">   </w:t>
      </w:r>
      <w:r>
        <w:rPr>
          <w:rFonts w:hint="eastAsia" w:ascii="仿宋" w:hAnsi="仿宋" w:eastAsia="仿宋" w:cs="仿宋"/>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46"/>
        <w:spacing w:line="360" w:lineRule="auto"/>
        <w:rPr>
          <w:rStyle w:val="203"/>
          <w:rFonts w:hint="eastAsia" w:ascii="仿宋" w:hAnsi="仿宋" w:eastAsia="仿宋" w:cs="仿宋"/>
          <w:sz w:val="36"/>
          <w:szCs w:val="36"/>
        </w:rPr>
      </w:pPr>
      <w:bookmarkStart w:id="20" w:name="_Toc232395211"/>
      <w:bookmarkStart w:id="21" w:name="_Toc184043011"/>
      <w:bookmarkStart w:id="22" w:name="_Toc249515389"/>
      <w:bookmarkStart w:id="23" w:name="_Toc58504446"/>
      <w:bookmarkStart w:id="24" w:name="_Toc21126"/>
      <w:bookmarkStart w:id="25" w:name="_Toc68590966"/>
      <w:bookmarkStart w:id="26" w:name="_Toc232176271"/>
      <w:bookmarkStart w:id="27" w:name="_Toc230583540"/>
      <w:bookmarkStart w:id="28" w:name="_Toc249525158"/>
      <w:bookmarkStart w:id="29" w:name="_Toc415499895"/>
      <w:bookmarkStart w:id="30" w:name="_Toc249515277"/>
      <w:bookmarkStart w:id="31" w:name="_Toc230099796"/>
      <w:bookmarkStart w:id="32" w:name="_Toc256342142"/>
      <w:bookmarkStart w:id="33" w:name="_Toc230013631"/>
      <w:bookmarkStart w:id="34" w:name="_Toc249525159"/>
      <w:bookmarkStart w:id="35" w:name="_Toc53722840"/>
      <w:bookmarkStart w:id="36" w:name="_Toc232395212"/>
      <w:bookmarkStart w:id="37" w:name="_Toc70687139"/>
      <w:bookmarkStart w:id="38" w:name="_Toc503063421"/>
      <w:bookmarkStart w:id="39" w:name="_Toc184043012"/>
      <w:bookmarkStart w:id="40" w:name="_Toc249515390"/>
      <w:bookmarkStart w:id="41" w:name="_Toc492955414"/>
      <w:bookmarkStart w:id="42" w:name="_Toc499711883"/>
      <w:bookmarkStart w:id="43" w:name="_Toc230013632"/>
      <w:bookmarkStart w:id="44" w:name="_Toc177817334"/>
      <w:bookmarkStart w:id="45" w:name="_Toc230099797"/>
      <w:bookmarkStart w:id="46" w:name="_Toc499711042"/>
      <w:bookmarkStart w:id="47" w:name="_Toc232176272"/>
      <w:bookmarkStart w:id="48" w:name="_Toc500747188"/>
      <w:bookmarkStart w:id="49" w:name="_Toc500746965"/>
      <w:bookmarkStart w:id="50" w:name="_Toc500747061"/>
      <w:bookmarkStart w:id="51" w:name="_Toc256342143"/>
      <w:bookmarkStart w:id="52" w:name="_Toc177189235"/>
      <w:bookmarkStart w:id="53" w:name="_Toc177995473"/>
      <w:bookmarkStart w:id="54" w:name="_Toc496324578"/>
      <w:bookmarkStart w:id="55" w:name="_Toc176882542"/>
      <w:bookmarkStart w:id="56" w:name="_Toc230583541"/>
      <w:bookmarkStart w:id="57" w:name="_Toc249515278"/>
      <w:r>
        <w:rPr>
          <w:rStyle w:val="203"/>
          <w:rFonts w:hint="eastAsia" w:ascii="仿宋" w:hAnsi="仿宋" w:eastAsia="仿宋" w:cs="仿宋"/>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78"/>
        <w:spacing w:before="240" w:beforeLines="100" w:after="24"/>
        <w:jc w:val="center"/>
        <w:rPr>
          <w:rFonts w:hint="eastAsia" w:ascii="仿宋" w:hAnsi="仿宋" w:eastAsia="仿宋" w:cs="仿宋"/>
          <w:sz w:val="28"/>
          <w:szCs w:val="28"/>
        </w:rPr>
      </w:pPr>
      <w:bookmarkStart w:id="58" w:name="_Toc68590967"/>
      <w:r>
        <w:rPr>
          <w:rFonts w:hint="eastAsia" w:ascii="仿宋" w:hAnsi="仿宋" w:eastAsia="仿宋" w:cs="仿宋"/>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hint="eastAsia" w:ascii="仿宋" w:hAnsi="仿宋" w:eastAsia="仿宋" w:cs="仿宋"/>
        </w:rPr>
      </w:pPr>
    </w:p>
    <w:p w14:paraId="570239BD">
      <w:pPr>
        <w:rPr>
          <w:rFonts w:hint="eastAsia" w:ascii="仿宋" w:hAnsi="仿宋" w:eastAsia="仿宋" w:cs="仿宋"/>
          <w:sz w:val="24"/>
        </w:rPr>
      </w:pPr>
      <w:r>
        <w:rPr>
          <w:rFonts w:hint="eastAsia" w:ascii="仿宋" w:hAnsi="仿宋" w:eastAsia="仿宋" w:cs="仿宋"/>
          <w:sz w:val="24"/>
        </w:rPr>
        <w:t>本表是对供应商须知的具体补充和修改，如有矛盾，均以本表为准。</w:t>
      </w:r>
    </w:p>
    <w:p w14:paraId="4362E596">
      <w:pPr>
        <w:ind w:left="720" w:hanging="720" w:hangingChars="343"/>
        <w:rPr>
          <w:rFonts w:hint="eastAsia" w:ascii="仿宋" w:hAnsi="仿宋" w:eastAsia="仿宋" w:cs="仿宋"/>
          <w:b/>
          <w:sz w:val="20"/>
          <w:szCs w:val="20"/>
        </w:rPr>
      </w:pPr>
      <w:r>
        <w:rPr>
          <w:rFonts w:hint="eastAsia" w:ascii="仿宋" w:hAnsi="仿宋" w:eastAsia="仿宋" w:cs="仿宋"/>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28"/>
              <w:adjustRightInd w:val="0"/>
              <w:snapToGrid w:val="0"/>
              <w:spacing w:line="240" w:lineRule="auto"/>
              <w:jc w:val="center"/>
              <w:rPr>
                <w:rFonts w:hint="eastAsia" w:ascii="仿宋" w:hAnsi="仿宋" w:eastAsia="仿宋" w:cs="仿宋"/>
                <w:b/>
                <w:sz w:val="24"/>
                <w:szCs w:val="24"/>
              </w:rPr>
            </w:pPr>
            <w:bookmarkStart w:id="59" w:name="_Hlt14560610"/>
            <w:bookmarkEnd w:id="59"/>
            <w:bookmarkStart w:id="60" w:name="_Toc496324580"/>
            <w:bookmarkStart w:id="61" w:name="_Toc499711885"/>
            <w:bookmarkStart w:id="62" w:name="_Toc385992326"/>
            <w:bookmarkStart w:id="63" w:name="_Toc492955416"/>
            <w:bookmarkStart w:id="64" w:name="_Toc500746967"/>
            <w:bookmarkStart w:id="65" w:name="_Toc389620165"/>
            <w:bookmarkStart w:id="66" w:name="_Toc500747063"/>
            <w:bookmarkStart w:id="67" w:name="_Toc499711044"/>
            <w:bookmarkStart w:id="68" w:name="_Toc503063423"/>
            <w:bookmarkStart w:id="69" w:name="_Toc500747190"/>
            <w:r>
              <w:rPr>
                <w:rFonts w:hint="eastAsia" w:ascii="仿宋" w:hAnsi="仿宋" w:eastAsia="仿宋" w:cs="仿宋"/>
                <w:b/>
                <w:sz w:val="24"/>
                <w:szCs w:val="24"/>
              </w:rPr>
              <w:t>条款号</w:t>
            </w:r>
          </w:p>
        </w:tc>
        <w:tc>
          <w:tcPr>
            <w:tcW w:w="7650" w:type="dxa"/>
            <w:vAlign w:val="center"/>
          </w:tcPr>
          <w:p w14:paraId="14C206DB">
            <w:pPr>
              <w:pStyle w:val="28"/>
              <w:adjustRightInd w:val="0"/>
              <w:snapToGrid w:val="0"/>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AEE5DC6">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7650" w:type="dxa"/>
            <w:vAlign w:val="center"/>
          </w:tcPr>
          <w:p w14:paraId="6AC84187">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三区公寓卫生间、洗澡间等维修工程项目</w:t>
            </w:r>
          </w:p>
          <w:p w14:paraId="41B5AC3C">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项目编号：SCZA2025-CS-1245-001</w:t>
            </w:r>
          </w:p>
          <w:p w14:paraId="064EF165">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资金来源：财政资金</w:t>
            </w:r>
          </w:p>
          <w:p w14:paraId="4A4343C7">
            <w:pPr>
              <w:pStyle w:val="28"/>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130000.00</w:t>
            </w:r>
          </w:p>
          <w:p w14:paraId="329586CA">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7DEF1B59">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采购内容：详见本磋商文件第五章</w:t>
            </w:r>
          </w:p>
          <w:p w14:paraId="1C75A23E">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项目所属行业：</w:t>
            </w:r>
            <w:r>
              <w:rPr>
                <w:rFonts w:hint="eastAsia" w:ascii="仿宋" w:hAnsi="仿宋" w:eastAsia="仿宋" w:cs="仿宋"/>
                <w:sz w:val="24"/>
                <w:szCs w:val="24"/>
                <w:lang w:val="en-US" w:eastAsia="zh-CN"/>
              </w:rPr>
              <w:t>建筑业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5222199A">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7650" w:type="dxa"/>
            <w:vAlign w:val="center"/>
          </w:tcPr>
          <w:p w14:paraId="1550A9E9">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采购人：西安市第二社会福利院</w:t>
            </w:r>
          </w:p>
          <w:p w14:paraId="7DAC6478">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西安市</w:t>
            </w:r>
            <w:r>
              <w:rPr>
                <w:rFonts w:hint="eastAsia" w:ascii="仿宋" w:hAnsi="仿宋" w:eastAsia="仿宋" w:cs="仿宋"/>
                <w:sz w:val="24"/>
                <w:szCs w:val="24"/>
              </w:rPr>
              <w:t xml:space="preserve">长安区太乙宫街道12号               </w:t>
            </w:r>
          </w:p>
          <w:p w14:paraId="30F6FAD4">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联系方式：17791779155</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ECA2368">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7650" w:type="dxa"/>
            <w:vAlign w:val="center"/>
          </w:tcPr>
          <w:p w14:paraId="2662394F">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采购代理机构：陕西省采购招标有限责任公司</w:t>
            </w:r>
          </w:p>
          <w:p w14:paraId="60D353F2">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地址：西安市高新区锦业一路都市之门C座9层                          </w:t>
            </w:r>
          </w:p>
          <w:p w14:paraId="5C22DEA9">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马亚敏、白国锋</w:t>
            </w:r>
            <w:r>
              <w:rPr>
                <w:rFonts w:hint="eastAsia" w:ascii="仿宋" w:hAnsi="仿宋" w:eastAsia="仿宋" w:cs="仿宋"/>
                <w:sz w:val="24"/>
                <w:szCs w:val="24"/>
              </w:rPr>
              <w:t xml:space="preserve">                  </w:t>
            </w:r>
          </w:p>
          <w:p w14:paraId="6BF6E651">
            <w:pPr>
              <w:pStyle w:val="2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029-85266644</w:t>
            </w:r>
            <w:r>
              <w:rPr>
                <w:rFonts w:hint="eastAsia" w:ascii="仿宋" w:hAnsi="仿宋" w:eastAsia="仿宋" w:cs="仿宋"/>
                <w:sz w:val="24"/>
                <w:szCs w:val="24"/>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18F72D79">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7650" w:type="dxa"/>
            <w:vAlign w:val="center"/>
          </w:tcPr>
          <w:p w14:paraId="19B701F9">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邀请供应商的方式：</w:t>
            </w:r>
          </w:p>
          <w:p w14:paraId="0A1E3732">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（1）发布磋商公告</w:t>
            </w:r>
          </w:p>
          <w:p w14:paraId="10A8F680">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（2）采购人和评审专家分别书面推荐的方式邀请不少于3 家</w:t>
            </w:r>
          </w:p>
          <w:p w14:paraId="20389E7E">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符合相应资格条件的供应商</w:t>
            </w:r>
          </w:p>
          <w:p w14:paraId="1EBD90E1">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3.1</w:t>
            </w:r>
          </w:p>
        </w:tc>
        <w:tc>
          <w:tcPr>
            <w:tcW w:w="7650" w:type="dxa"/>
            <w:vAlign w:val="center"/>
          </w:tcPr>
          <w:p w14:paraId="253E49DD">
            <w:pPr>
              <w:pStyle w:val="13"/>
              <w:spacing w:line="360" w:lineRule="auto"/>
              <w:rPr>
                <w:rFonts w:hint="eastAsia" w:ascii="仿宋" w:hAnsi="仿宋" w:eastAsia="仿宋" w:cs="仿宋"/>
                <w:color w:val="auto"/>
              </w:rPr>
            </w:pPr>
            <w:r>
              <w:rPr>
                <w:rFonts w:hint="eastAsia" w:ascii="仿宋" w:hAnsi="仿宋" w:eastAsia="仿宋" w:cs="仿宋"/>
                <w:color w:val="auto"/>
                <w:kern w:val="2"/>
              </w:rPr>
              <w:t xml:space="preserve">对供应商的资格要求：见磋商公告 </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28"/>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7650" w:type="dxa"/>
            <w:shd w:val="clear" w:color="auto" w:fill="auto"/>
            <w:vAlign w:val="center"/>
          </w:tcPr>
          <w:p w14:paraId="758A5307">
            <w:pPr>
              <w:pStyle w:val="13"/>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本项目</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7650" w:type="dxa"/>
            <w:vAlign w:val="center"/>
          </w:tcPr>
          <w:p w14:paraId="5D7537C0">
            <w:pPr>
              <w:pStyle w:val="13"/>
              <w:spacing w:line="360" w:lineRule="auto"/>
              <w:rPr>
                <w:rFonts w:hint="eastAsia" w:ascii="仿宋" w:hAnsi="仿宋" w:eastAsia="仿宋" w:cs="仿宋"/>
                <w:color w:val="auto"/>
                <w:kern w:val="2"/>
                <w:lang w:eastAsia="zh-CN"/>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single"/>
                <w:lang w:val="en-US" w:eastAsia="zh-CN"/>
              </w:rPr>
              <w:t>不涉及</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3.6</w:t>
            </w:r>
          </w:p>
        </w:tc>
        <w:tc>
          <w:tcPr>
            <w:tcW w:w="7650" w:type="dxa"/>
            <w:vAlign w:val="center"/>
          </w:tcPr>
          <w:p w14:paraId="4C6650DE">
            <w:pPr>
              <w:pStyle w:val="13"/>
              <w:spacing w:line="360" w:lineRule="auto"/>
              <w:rPr>
                <w:rFonts w:hint="eastAsia" w:ascii="仿宋" w:hAnsi="仿宋" w:eastAsia="仿宋" w:cs="仿宋"/>
                <w:color w:val="auto"/>
                <w:kern w:val="2"/>
              </w:rPr>
            </w:pPr>
            <w:r>
              <w:rPr>
                <w:rFonts w:hint="eastAsia" w:ascii="仿宋" w:hAnsi="仿宋" w:eastAsia="仿宋" w:cs="仿宋"/>
                <w:color w:val="auto"/>
                <w:kern w:val="2"/>
              </w:rPr>
              <w:t>是否允许联合体磋商：</w:t>
            </w:r>
            <w:r>
              <w:rPr>
                <w:rFonts w:hint="eastAsia" w:ascii="仿宋" w:hAnsi="仿宋" w:eastAsia="仿宋" w:cs="仿宋"/>
                <w:color w:val="auto"/>
                <w:kern w:val="2"/>
                <w:u w:val="single"/>
              </w:rPr>
              <w:t xml:space="preserve"> （否）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DACB1F2">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3.7</w:t>
            </w:r>
          </w:p>
        </w:tc>
        <w:tc>
          <w:tcPr>
            <w:tcW w:w="7650" w:type="dxa"/>
            <w:vAlign w:val="center"/>
          </w:tcPr>
          <w:p w14:paraId="1DA79620">
            <w:pPr>
              <w:pStyle w:val="13"/>
              <w:spacing w:line="360" w:lineRule="auto"/>
              <w:rPr>
                <w:rFonts w:hint="eastAsia" w:ascii="仿宋" w:hAnsi="仿宋" w:eastAsia="仿宋" w:cs="仿宋"/>
                <w:color w:val="auto"/>
                <w:kern w:val="2"/>
              </w:rPr>
            </w:pPr>
            <w:r>
              <w:rPr>
                <w:rFonts w:hint="eastAsia" w:ascii="仿宋" w:hAnsi="仿宋" w:eastAsia="仿宋" w:cs="仿宋"/>
                <w:color w:val="auto"/>
              </w:rPr>
              <w:t>是否为专门面向中小企业采购：</w:t>
            </w:r>
            <w:r>
              <w:rPr>
                <w:rFonts w:hint="eastAsia" w:ascii="仿宋" w:hAnsi="仿宋" w:eastAsia="仿宋" w:cs="仿宋"/>
                <w:color w:val="auto"/>
                <w:u w:val="single"/>
              </w:rPr>
              <w:t xml:space="preserve"> 是 </w:t>
            </w:r>
            <w:r>
              <w:rPr>
                <w:rFonts w:hint="eastAsia" w:ascii="仿宋" w:hAnsi="仿宋" w:eastAsia="仿宋" w:cs="仿宋"/>
                <w:color w:val="auto"/>
              </w:rPr>
              <w:t>（是、否、预留份额</w:t>
            </w:r>
            <w:r>
              <w:rPr>
                <w:rFonts w:hint="eastAsia" w:ascii="仿宋" w:hAnsi="仿宋" w:eastAsia="仿宋" w:cs="仿宋"/>
                <w:color w:val="auto"/>
                <w:u w:val="single"/>
              </w:rPr>
              <w:t xml:space="preserve">    %</w:t>
            </w:r>
            <w:r>
              <w:rPr>
                <w:rFonts w:hint="eastAsia" w:ascii="仿宋" w:hAnsi="仿宋" w:eastAsia="仿宋" w:cs="仿宋"/>
                <w:color w:val="auto"/>
              </w:rPr>
              <w:t>）</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12.1</w:t>
            </w:r>
          </w:p>
        </w:tc>
        <w:tc>
          <w:tcPr>
            <w:tcW w:w="7650" w:type="dxa"/>
            <w:vAlign w:val="center"/>
          </w:tcPr>
          <w:p w14:paraId="358F5776">
            <w:pPr>
              <w:spacing w:line="312" w:lineRule="auto"/>
              <w:rPr>
                <w:rFonts w:hint="eastAsia" w:ascii="仿宋" w:hAnsi="仿宋" w:eastAsia="仿宋" w:cs="仿宋"/>
                <w:sz w:val="24"/>
              </w:rPr>
            </w:pPr>
            <w:r>
              <w:rPr>
                <w:rFonts w:hint="eastAsia" w:ascii="仿宋" w:hAnsi="仿宋" w:eastAsia="仿宋" w:cs="仿宋"/>
                <w:sz w:val="24"/>
              </w:rPr>
              <w:t>成交响应报价为完成本项目并达到磋商文件要求所需要的全部费用，包括但不限于提供项目实施费、自行测试费、培训费、人工费、材料费、管理费、供应商应缴纳的所有税费、规费、保险费（如果有）、安装费、集成费等全部费用。</w:t>
            </w:r>
          </w:p>
          <w:p w14:paraId="4C6471F7">
            <w:pPr>
              <w:pStyle w:val="28"/>
              <w:adjustRightInd w:val="0"/>
              <w:snapToGrid w:val="0"/>
              <w:spacing w:line="240" w:lineRule="auto"/>
              <w:rPr>
                <w:rFonts w:hint="eastAsia" w:ascii="仿宋" w:hAnsi="仿宋" w:eastAsia="仿宋" w:cs="仿宋"/>
                <w:sz w:val="24"/>
              </w:rPr>
            </w:pPr>
            <w:r>
              <w:rPr>
                <w:rFonts w:hint="eastAsia" w:ascii="仿宋" w:hAnsi="仿宋" w:eastAsia="仿宋" w:cs="仿宋"/>
                <w:sz w:val="24"/>
              </w:rPr>
              <w:t>（1）报价货币：人民币；</w:t>
            </w:r>
          </w:p>
          <w:p w14:paraId="5939D26A">
            <w:pPr>
              <w:pStyle w:val="28"/>
              <w:adjustRightInd w:val="0"/>
              <w:snapToGrid w:val="0"/>
              <w:spacing w:line="240" w:lineRule="auto"/>
              <w:rPr>
                <w:rFonts w:hint="eastAsia" w:ascii="仿宋" w:hAnsi="仿宋" w:eastAsia="仿宋" w:cs="仿宋"/>
                <w:sz w:val="24"/>
              </w:rPr>
            </w:pPr>
            <w:r>
              <w:rPr>
                <w:rFonts w:hint="eastAsia" w:ascii="仿宋" w:hAnsi="仿宋" w:eastAsia="仿宋" w:cs="仿宋"/>
                <w:sz w:val="24"/>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19007C57">
            <w:pPr>
              <w:pStyle w:val="28"/>
              <w:adjustRightInd w:val="0"/>
              <w:snapToGrid w:val="0"/>
              <w:spacing w:line="240" w:lineRule="auto"/>
              <w:jc w:val="center"/>
              <w:rPr>
                <w:rFonts w:hint="eastAsia" w:ascii="仿宋" w:hAnsi="仿宋" w:eastAsia="仿宋" w:cs="仿宋"/>
                <w:sz w:val="24"/>
                <w:szCs w:val="24"/>
              </w:rPr>
            </w:pPr>
          </w:p>
          <w:p w14:paraId="0EE4A5F3">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14.1</w:t>
            </w:r>
          </w:p>
          <w:p w14:paraId="3EC1F8C6">
            <w:pPr>
              <w:pStyle w:val="28"/>
              <w:adjustRightInd w:val="0"/>
              <w:snapToGrid w:val="0"/>
              <w:spacing w:line="240" w:lineRule="auto"/>
              <w:rPr>
                <w:rFonts w:hint="eastAsia" w:ascii="仿宋" w:hAnsi="仿宋" w:eastAsia="仿宋" w:cs="仿宋"/>
                <w:sz w:val="24"/>
                <w:szCs w:val="24"/>
              </w:rPr>
            </w:pPr>
          </w:p>
        </w:tc>
        <w:tc>
          <w:tcPr>
            <w:tcW w:w="7650" w:type="dxa"/>
            <w:vAlign w:val="center"/>
          </w:tcPr>
          <w:p w14:paraId="19D33278">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本项目须提供磋商保证金人民币</w:t>
            </w:r>
            <w:r>
              <w:rPr>
                <w:rFonts w:hint="eastAsia" w:ascii="仿宋" w:hAnsi="仿宋" w:eastAsia="仿宋" w:cs="仿宋"/>
                <w:sz w:val="24"/>
                <w:szCs w:val="24"/>
                <w:lang w:val="en-US" w:eastAsia="zh-CN"/>
              </w:rPr>
              <w:t>零</w:t>
            </w:r>
            <w:r>
              <w:rPr>
                <w:rFonts w:hint="eastAsia" w:ascii="仿宋" w:hAnsi="仿宋" w:eastAsia="仿宋" w:cs="仿宋"/>
                <w:sz w:val="24"/>
                <w:szCs w:val="24"/>
              </w:rPr>
              <w:t xml:space="preserve">元整（人民币¥ </w:t>
            </w:r>
            <w:r>
              <w:rPr>
                <w:rFonts w:hint="eastAsia" w:ascii="仿宋" w:hAnsi="仿宋" w:eastAsia="仿宋" w:cs="仿宋"/>
                <w:sz w:val="24"/>
                <w:szCs w:val="24"/>
                <w:lang w:val="en-US" w:eastAsia="zh-CN"/>
              </w:rPr>
              <w:t>0</w:t>
            </w:r>
            <w:r>
              <w:rPr>
                <w:rFonts w:hint="eastAsia" w:ascii="仿宋" w:hAnsi="仿宋" w:eastAsia="仿宋" w:cs="仿宋"/>
                <w:sz w:val="24"/>
                <w:szCs w:val="24"/>
              </w:rPr>
              <w:t>.00元）。</w:t>
            </w:r>
          </w:p>
          <w:p w14:paraId="759BC190">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保证金可自主选择采用电汇、银行转账、支票、汇票、本票、金融机构或担保机构出具的保函等非现金形式。</w:t>
            </w:r>
          </w:p>
          <w:p w14:paraId="6F70D6F4">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保证金户名：陕西省采购招标有限责任公司</w:t>
            </w:r>
          </w:p>
          <w:p w14:paraId="26CAE720">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开户银行：中国银行西安南郊支行营业部 </w:t>
            </w:r>
          </w:p>
          <w:p w14:paraId="00F4E8FE">
            <w:pPr>
              <w:pStyle w:val="28"/>
              <w:adjustRightInd w:val="0"/>
              <w:snapToGrid w:val="0"/>
              <w:rPr>
                <w:rFonts w:hint="eastAsia" w:ascii="仿宋" w:hAnsi="仿宋" w:eastAsia="仿宋" w:cs="仿宋"/>
                <w:sz w:val="24"/>
                <w:szCs w:val="24"/>
                <w:u w:val="single"/>
                <w:lang w:val="en-US" w:eastAsia="zh-CN"/>
              </w:rPr>
            </w:pPr>
            <w:r>
              <w:rPr>
                <w:rFonts w:hint="eastAsia" w:ascii="仿宋" w:hAnsi="仿宋" w:eastAsia="仿宋" w:cs="仿宋"/>
                <w:sz w:val="24"/>
                <w:szCs w:val="24"/>
              </w:rPr>
              <w:t>账    号：</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 xml:space="preserve">  </w:t>
            </w:r>
          </w:p>
          <w:p w14:paraId="62827E16">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联 系 人：财务部  电话：029-85256853</w:t>
            </w:r>
          </w:p>
          <w:p w14:paraId="2F12B90C">
            <w:pPr>
              <w:pStyle w:val="28"/>
              <w:adjustRightInd w:val="0"/>
              <w:snapToGrid w:val="0"/>
              <w:spacing w:line="240" w:lineRule="auto"/>
              <w:rPr>
                <w:rFonts w:hint="eastAsia" w:ascii="仿宋" w:hAnsi="仿宋" w:eastAsia="仿宋" w:cs="仿宋"/>
                <w:b/>
                <w:bCs/>
              </w:rPr>
            </w:pPr>
            <w:r>
              <w:rPr>
                <w:rFonts w:hint="eastAsia" w:ascii="仿宋" w:hAnsi="仿宋" w:eastAsia="仿宋" w:cs="仿宋"/>
                <w:b/>
                <w:bCs/>
              </w:rPr>
              <w:t>备注：</w:t>
            </w:r>
          </w:p>
          <w:p w14:paraId="06AA5F33">
            <w:pPr>
              <w:pStyle w:val="28"/>
              <w:adjustRightInd w:val="0"/>
              <w:snapToGrid w:val="0"/>
              <w:spacing w:line="240" w:lineRule="auto"/>
              <w:ind w:firstLine="422" w:firstLineChars="200"/>
              <w:rPr>
                <w:rFonts w:hint="eastAsia" w:ascii="仿宋" w:hAnsi="仿宋" w:eastAsia="仿宋" w:cs="仿宋"/>
                <w:b/>
                <w:bCs/>
              </w:rPr>
            </w:pPr>
            <w:r>
              <w:rPr>
                <w:rFonts w:hint="eastAsia" w:ascii="仿宋" w:hAnsi="仿宋" w:eastAsia="仿宋" w:cs="仿宋"/>
                <w:b/>
                <w:bCs/>
              </w:rPr>
              <w:t>1、在汇款时务必注明所响应项目的项目编号，否则，因款项用途不明导致磋商无效等后果由供应商自行承担；</w:t>
            </w:r>
          </w:p>
          <w:p w14:paraId="2F91DB19">
            <w:pPr>
              <w:pStyle w:val="28"/>
              <w:adjustRightInd w:val="0"/>
              <w:snapToGrid w:val="0"/>
              <w:spacing w:line="240" w:lineRule="auto"/>
              <w:ind w:firstLine="422" w:firstLineChars="200"/>
              <w:rPr>
                <w:rFonts w:hint="eastAsia" w:ascii="仿宋" w:hAnsi="仿宋" w:eastAsia="仿宋" w:cs="仿宋"/>
                <w:b/>
                <w:bCs/>
              </w:rPr>
            </w:pPr>
            <w:r>
              <w:rPr>
                <w:rFonts w:hint="eastAsia" w:ascii="仿宋" w:hAnsi="仿宋" w:eastAsia="仿宋" w:cs="仿宋"/>
                <w:b/>
                <w:bCs/>
              </w:rPr>
              <w:t>2、请各供应商在响应文件递交截止时间前，按文件的要求向招标代理机构递交磋商保证金；</w:t>
            </w:r>
          </w:p>
          <w:p w14:paraId="03CC100B">
            <w:pPr>
              <w:pStyle w:val="28"/>
              <w:adjustRightInd w:val="0"/>
              <w:snapToGrid w:val="0"/>
              <w:spacing w:line="240" w:lineRule="auto"/>
              <w:ind w:firstLine="422" w:firstLineChars="200"/>
              <w:rPr>
                <w:rFonts w:hint="eastAsia" w:ascii="仿宋" w:hAnsi="仿宋" w:eastAsia="仿宋" w:cs="仿宋"/>
                <w:sz w:val="24"/>
              </w:rPr>
            </w:pPr>
            <w:r>
              <w:rPr>
                <w:rFonts w:hint="eastAsia" w:ascii="仿宋" w:hAnsi="仿宋" w:eastAsia="仿宋" w:cs="仿宋"/>
                <w:b/>
                <w:bCs/>
              </w:rPr>
              <w:t>3、磋商保证金有效期同磋商有效期。</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15.1</w:t>
            </w:r>
          </w:p>
        </w:tc>
        <w:tc>
          <w:tcPr>
            <w:tcW w:w="7650" w:type="dxa"/>
            <w:vAlign w:val="center"/>
          </w:tcPr>
          <w:p w14:paraId="0EBACA45">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磋商有效期：自响应文件递交</w:t>
            </w:r>
            <w:r>
              <w:rPr>
                <w:rFonts w:hint="eastAsia" w:ascii="仿宋" w:hAnsi="仿宋" w:eastAsia="仿宋" w:cs="仿宋"/>
                <w:sz w:val="24"/>
                <w:szCs w:val="24"/>
                <w:lang w:val="en-US" w:eastAsia="zh-CN"/>
              </w:rPr>
              <w:t>截止</w:t>
            </w:r>
            <w:r>
              <w:rPr>
                <w:rFonts w:hint="eastAsia" w:ascii="仿宋" w:hAnsi="仿宋" w:eastAsia="仿宋" w:cs="仿宋"/>
                <w:sz w:val="24"/>
                <w:szCs w:val="24"/>
              </w:rPr>
              <w:t>之日起</w:t>
            </w:r>
            <w:r>
              <w:rPr>
                <w:rFonts w:hint="eastAsia" w:ascii="仿宋" w:hAnsi="仿宋" w:eastAsia="仿宋" w:cs="仿宋"/>
                <w:sz w:val="24"/>
                <w:szCs w:val="24"/>
                <w:u w:val="single"/>
              </w:rPr>
              <w:t xml:space="preserve">  60  </w:t>
            </w:r>
            <w:r>
              <w:rPr>
                <w:rFonts w:hint="eastAsia" w:ascii="仿宋" w:hAnsi="仿宋" w:eastAsia="仿宋" w:cs="仿宋"/>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56B22EF1">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16.1</w:t>
            </w:r>
          </w:p>
        </w:tc>
        <w:tc>
          <w:tcPr>
            <w:tcW w:w="7650" w:type="dxa"/>
            <w:vAlign w:val="center"/>
          </w:tcPr>
          <w:p w14:paraId="08EBD1E0">
            <w:pPr>
              <w:pStyle w:val="28"/>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响应文件的份数：正本1份，副本2份。</w:t>
            </w:r>
          </w:p>
          <w:p w14:paraId="74E1B87D">
            <w:pPr>
              <w:pStyle w:val="2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highlight w:val="none"/>
              </w:rPr>
              <w:t>除上述文件外，还须密封递交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文件电子文档</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以U盘方式递交，需包括响应文件word文档和响应文件扫描件pdf文档</w:t>
            </w:r>
            <w:r>
              <w:rPr>
                <w:rFonts w:hint="eastAsia" w:ascii="仿宋" w:hAnsi="仿宋" w:eastAsia="仿宋" w:cs="仿宋"/>
                <w:sz w:val="24"/>
                <w:highlight w:val="none"/>
                <w:lang w:eastAsia="zh-CN"/>
              </w:rPr>
              <w:t>）</w:t>
            </w:r>
            <w:r>
              <w:rPr>
                <w:rFonts w:hint="eastAsia" w:ascii="仿宋" w:hAnsi="仿宋" w:eastAsia="仿宋" w:cs="仿宋"/>
                <w:sz w:val="24"/>
                <w:highlight w:val="none"/>
              </w:rPr>
              <w:t>。</w:t>
            </w:r>
          </w:p>
        </w:tc>
      </w:tr>
      <w:tr w14:paraId="7392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C8A7483">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17.2</w:t>
            </w:r>
          </w:p>
        </w:tc>
        <w:tc>
          <w:tcPr>
            <w:tcW w:w="7650" w:type="dxa"/>
            <w:vAlign w:val="center"/>
          </w:tcPr>
          <w:p w14:paraId="43D6E513">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密封袋（箱）上须标注：</w:t>
            </w:r>
          </w:p>
          <w:p w14:paraId="0D55E354">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（l）采购项目编号：</w:t>
            </w:r>
          </w:p>
          <w:p w14:paraId="0520E01F">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（2）项目名称：</w:t>
            </w:r>
          </w:p>
          <w:p w14:paraId="52C2D357">
            <w:pPr>
              <w:pStyle w:val="28"/>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（3）供应商的名称、地址、联系人、电话和传真。</w:t>
            </w:r>
          </w:p>
          <w:p w14:paraId="3AA787E6">
            <w:pPr>
              <w:pStyle w:val="28"/>
              <w:adjustRightInd w:val="0"/>
              <w:snapToGrid w:val="0"/>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（4）在  ******（北京时间）之前不得启封</w:t>
            </w:r>
            <w:r>
              <w:rPr>
                <w:rFonts w:hint="eastAsia" w:ascii="仿宋" w:hAnsi="仿宋" w:eastAsia="仿宋" w:cs="仿宋"/>
                <w:sz w:val="24"/>
                <w:szCs w:val="24"/>
                <w:lang w:eastAsia="zh-CN"/>
              </w:rPr>
              <w:t>。</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6E94E5B9">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17.3</w:t>
            </w:r>
          </w:p>
        </w:tc>
        <w:tc>
          <w:tcPr>
            <w:tcW w:w="7650" w:type="dxa"/>
            <w:vAlign w:val="center"/>
          </w:tcPr>
          <w:p w14:paraId="5E69281B">
            <w:pPr>
              <w:pStyle w:val="28"/>
              <w:adjustRightInd w:val="0"/>
              <w:snapToGrid w:val="0"/>
              <w:ind w:firstLine="120" w:firstLineChars="50"/>
              <w:rPr>
                <w:rFonts w:hint="eastAsia" w:ascii="仿宋" w:hAnsi="仿宋" w:eastAsia="仿宋" w:cs="仿宋"/>
                <w:sz w:val="24"/>
                <w:szCs w:val="24"/>
              </w:rPr>
            </w:pPr>
            <w:r>
              <w:rPr>
                <w:rFonts w:hint="eastAsia" w:ascii="仿宋" w:hAnsi="仿宋" w:eastAsia="仿宋" w:cs="仿宋"/>
                <w:sz w:val="24"/>
                <w:szCs w:val="24"/>
              </w:rPr>
              <w:t>■ 本项目不要求提交样品。</w:t>
            </w:r>
          </w:p>
          <w:p w14:paraId="5CDE9A6E">
            <w:pPr>
              <w:pStyle w:val="28"/>
              <w:adjustRightInd w:val="0"/>
              <w:snapToGrid w:val="0"/>
              <w:ind w:firstLine="120" w:firstLineChars="50"/>
              <w:rPr>
                <w:rFonts w:hint="eastAsia" w:ascii="仿宋" w:hAnsi="仿宋" w:eastAsia="仿宋" w:cs="仿宋"/>
                <w:sz w:val="24"/>
                <w:szCs w:val="24"/>
              </w:rPr>
            </w:pPr>
            <w:r>
              <w:rPr>
                <w:rFonts w:hint="eastAsia" w:ascii="仿宋" w:hAnsi="仿宋" w:eastAsia="仿宋" w:cs="仿宋"/>
                <w:sz w:val="24"/>
                <w:szCs w:val="24"/>
              </w:rPr>
              <w:t>□本项目要求提交样品。样品为响应文件的一部分，随响应文件同时递交。</w:t>
            </w:r>
          </w:p>
          <w:p w14:paraId="0D49BB00">
            <w:pPr>
              <w:pStyle w:val="28"/>
              <w:adjustRightInd w:val="0"/>
              <w:snapToGrid w:val="0"/>
              <w:ind w:firstLine="360" w:firstLineChars="150"/>
              <w:rPr>
                <w:rFonts w:hint="eastAsia" w:ascii="仿宋" w:hAnsi="仿宋" w:eastAsia="仿宋" w:cs="仿宋"/>
                <w:sz w:val="24"/>
                <w:szCs w:val="24"/>
              </w:rPr>
            </w:pPr>
            <w:r>
              <w:rPr>
                <w:rFonts w:hint="eastAsia" w:ascii="仿宋" w:hAnsi="仿宋" w:eastAsia="仿宋" w:cs="仿宋"/>
                <w:sz w:val="24"/>
                <w:szCs w:val="24"/>
              </w:rPr>
              <w:t>（1）样品需标明：项目名称、供应商名称、样品名称等内容。</w:t>
            </w:r>
          </w:p>
          <w:p w14:paraId="361FC6FF">
            <w:pPr>
              <w:pStyle w:val="28"/>
              <w:adjustRightInd w:val="0"/>
              <w:snapToGrid w:val="0"/>
              <w:ind w:firstLine="360" w:firstLineChars="150"/>
              <w:rPr>
                <w:rFonts w:hint="eastAsia" w:ascii="仿宋" w:hAnsi="仿宋" w:eastAsia="仿宋" w:cs="仿宋"/>
                <w:sz w:val="24"/>
                <w:szCs w:val="24"/>
              </w:rPr>
            </w:pPr>
            <w:r>
              <w:rPr>
                <w:rFonts w:hint="eastAsia" w:ascii="仿宋" w:hAnsi="仿宋" w:eastAsia="仿宋" w:cs="仿宋"/>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3F302A61">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18.1</w:t>
            </w:r>
          </w:p>
        </w:tc>
        <w:tc>
          <w:tcPr>
            <w:tcW w:w="7650" w:type="dxa"/>
            <w:vAlign w:val="center"/>
          </w:tcPr>
          <w:p w14:paraId="67ED0D3D">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响应文件递交截止时间：20</w:t>
            </w:r>
            <w:r>
              <w:rPr>
                <w:rFonts w:hint="eastAsia" w:ascii="仿宋" w:hAnsi="仿宋" w:eastAsia="仿宋" w:cs="仿宋"/>
                <w:kern w:val="24"/>
                <w:sz w:val="24"/>
                <w:szCs w:val="21"/>
                <w:lang w:val="en-US" w:eastAsia="zh-CN"/>
              </w:rPr>
              <w:t>25</w:t>
            </w:r>
            <w:r>
              <w:rPr>
                <w:rFonts w:hint="eastAsia" w:ascii="仿宋" w:hAnsi="仿宋" w:eastAsia="仿宋" w:cs="仿宋"/>
                <w:kern w:val="24"/>
                <w:sz w:val="24"/>
                <w:szCs w:val="21"/>
              </w:rPr>
              <w:t>年</w:t>
            </w:r>
            <w:r>
              <w:rPr>
                <w:rFonts w:hint="eastAsia" w:ascii="仿宋" w:hAnsi="仿宋" w:eastAsia="仿宋" w:cs="仿宋"/>
                <w:kern w:val="24"/>
                <w:sz w:val="24"/>
                <w:szCs w:val="21"/>
                <w:lang w:val="en-US" w:eastAsia="zh-CN"/>
              </w:rPr>
              <w:t>6</w:t>
            </w:r>
            <w:r>
              <w:rPr>
                <w:rFonts w:hint="eastAsia" w:ascii="仿宋" w:hAnsi="仿宋" w:eastAsia="仿宋" w:cs="仿宋"/>
                <w:kern w:val="24"/>
                <w:sz w:val="24"/>
                <w:szCs w:val="21"/>
              </w:rPr>
              <w:t>月</w:t>
            </w:r>
            <w:r>
              <w:rPr>
                <w:rFonts w:hint="eastAsia" w:ascii="仿宋" w:hAnsi="仿宋" w:eastAsia="仿宋" w:cs="仿宋"/>
                <w:kern w:val="24"/>
                <w:sz w:val="24"/>
                <w:szCs w:val="21"/>
                <w:lang w:val="en-US" w:eastAsia="zh-CN"/>
              </w:rPr>
              <w:t>17</w:t>
            </w:r>
            <w:r>
              <w:rPr>
                <w:rFonts w:hint="eastAsia" w:ascii="仿宋" w:hAnsi="仿宋" w:eastAsia="仿宋" w:cs="仿宋"/>
                <w:kern w:val="24"/>
                <w:sz w:val="24"/>
                <w:szCs w:val="21"/>
              </w:rPr>
              <w:t>日</w:t>
            </w:r>
            <w:r>
              <w:rPr>
                <w:rFonts w:hint="eastAsia" w:ascii="仿宋" w:hAnsi="仿宋" w:eastAsia="仿宋" w:cs="仿宋"/>
                <w:kern w:val="24"/>
                <w:sz w:val="24"/>
                <w:szCs w:val="21"/>
                <w:lang w:val="en-US" w:eastAsia="zh-CN"/>
              </w:rPr>
              <w:t>14</w:t>
            </w:r>
            <w:r>
              <w:rPr>
                <w:rFonts w:hint="eastAsia" w:ascii="仿宋" w:hAnsi="仿宋" w:eastAsia="仿宋" w:cs="仿宋"/>
                <w:kern w:val="24"/>
                <w:sz w:val="24"/>
                <w:szCs w:val="21"/>
              </w:rPr>
              <w:t>：</w:t>
            </w:r>
            <w:r>
              <w:rPr>
                <w:rFonts w:hint="eastAsia" w:ascii="仿宋" w:hAnsi="仿宋" w:eastAsia="仿宋" w:cs="仿宋"/>
                <w:kern w:val="24"/>
                <w:sz w:val="24"/>
                <w:szCs w:val="21"/>
                <w:lang w:val="en-US" w:eastAsia="zh-CN"/>
              </w:rPr>
              <w:t>3</w:t>
            </w:r>
            <w:r>
              <w:rPr>
                <w:rFonts w:hint="eastAsia" w:ascii="仿宋" w:hAnsi="仿宋" w:eastAsia="仿宋" w:cs="仿宋"/>
                <w:kern w:val="24"/>
                <w:sz w:val="24"/>
                <w:szCs w:val="21"/>
              </w:rPr>
              <w:t>0（北京时间）。</w:t>
            </w:r>
          </w:p>
          <w:p w14:paraId="10D7E371">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响应文件递交地点：</w:t>
            </w:r>
            <w:r>
              <w:rPr>
                <w:rFonts w:hint="eastAsia" w:ascii="仿宋" w:hAnsi="仿宋" w:eastAsia="仿宋" w:cs="仿宋"/>
                <w:sz w:val="24"/>
              </w:rPr>
              <w:t>西安市高新区锦业一路都市之门C座9层</w:t>
            </w:r>
            <w:r>
              <w:rPr>
                <w:rFonts w:hint="eastAsia" w:ascii="仿宋" w:hAnsi="仿宋" w:eastAsia="仿宋" w:cs="仿宋"/>
                <w:sz w:val="24"/>
                <w:lang w:val="en-US" w:eastAsia="zh-CN"/>
              </w:rPr>
              <w:t>评标四室</w:t>
            </w:r>
            <w:r>
              <w:rPr>
                <w:rFonts w:hint="eastAsia" w:ascii="仿宋" w:hAnsi="仿宋" w:eastAsia="仿宋" w:cs="仿宋"/>
                <w:kern w:val="24"/>
                <w:sz w:val="24"/>
                <w:szCs w:val="21"/>
              </w:rPr>
              <w:t>。</w:t>
            </w:r>
          </w:p>
          <w:p w14:paraId="5DB79FBE">
            <w:pPr>
              <w:tabs>
                <w:tab w:val="left" w:pos="588"/>
              </w:tabs>
              <w:spacing w:line="360" w:lineRule="auto"/>
              <w:rPr>
                <w:rFonts w:hint="eastAsia" w:ascii="仿宋" w:hAnsi="仿宋" w:eastAsia="仿宋" w:cs="仿宋"/>
                <w:sz w:val="24"/>
              </w:rPr>
            </w:pPr>
            <w:r>
              <w:rPr>
                <w:rFonts w:hint="eastAsia" w:ascii="仿宋" w:hAnsi="仿宋" w:eastAsia="仿宋" w:cs="仿宋"/>
                <w:kern w:val="24"/>
                <w:sz w:val="24"/>
                <w:szCs w:val="21"/>
              </w:rPr>
              <w:t>响应文件须于响应文件递交截止时间之前由专人密封送达响应文件递交地点，以电报、传真、电子邮件形式递交的响应文件将不予接受。</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21.1</w:t>
            </w:r>
          </w:p>
        </w:tc>
        <w:tc>
          <w:tcPr>
            <w:tcW w:w="7650" w:type="dxa"/>
            <w:vAlign w:val="center"/>
          </w:tcPr>
          <w:p w14:paraId="78E931E7">
            <w:pPr>
              <w:spacing w:line="360" w:lineRule="exact"/>
              <w:rPr>
                <w:rFonts w:hint="eastAsia" w:ascii="仿宋" w:hAnsi="仿宋" w:eastAsia="仿宋" w:cs="仿宋"/>
                <w:sz w:val="24"/>
              </w:rPr>
            </w:pPr>
            <w:r>
              <w:rPr>
                <w:rFonts w:hint="eastAsia" w:ascii="仿宋" w:hAnsi="仿宋" w:eastAsia="仿宋" w:cs="仿宋"/>
                <w:sz w:val="24"/>
              </w:rPr>
              <w:t>磋商小组由</w:t>
            </w:r>
            <w:r>
              <w:rPr>
                <w:rFonts w:hint="eastAsia" w:ascii="仿宋" w:hAnsi="仿宋" w:eastAsia="仿宋" w:cs="仿宋"/>
                <w:b/>
                <w:bCs/>
                <w:sz w:val="24"/>
                <w:u w:val="single"/>
              </w:rPr>
              <w:t>（ 3  ）</w:t>
            </w:r>
            <w:r>
              <w:rPr>
                <w:rFonts w:hint="eastAsia" w:ascii="仿宋" w:hAnsi="仿宋" w:eastAsia="仿宋" w:cs="仿宋"/>
                <w:sz w:val="24"/>
              </w:rPr>
              <w:t>人组成，其中评审专家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w:t>
            </w:r>
            <w:r>
              <w:rPr>
                <w:rFonts w:hint="eastAsia" w:ascii="仿宋" w:hAnsi="仿宋" w:eastAsia="仿宋" w:cs="仿宋"/>
                <w:sz w:val="24"/>
                <w:u w:val="single"/>
              </w:rPr>
              <w:t xml:space="preserve"> </w:t>
            </w:r>
            <w:r>
              <w:rPr>
                <w:rFonts w:hint="eastAsia" w:ascii="仿宋" w:hAnsi="仿宋" w:eastAsia="仿宋" w:cs="仿宋"/>
                <w:sz w:val="24"/>
              </w:rPr>
              <w:t>人，采购人代表</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 </w:t>
            </w:r>
            <w:r>
              <w:rPr>
                <w:rFonts w:hint="eastAsia" w:ascii="仿宋" w:hAnsi="仿宋" w:eastAsia="仿宋" w:cs="仿宋"/>
                <w:sz w:val="24"/>
              </w:rPr>
              <w:t>人。</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3F79691">
            <w:pPr>
              <w:pStyle w:val="28"/>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23.2.2</w:t>
            </w:r>
          </w:p>
        </w:tc>
        <w:tc>
          <w:tcPr>
            <w:tcW w:w="7650" w:type="dxa"/>
            <w:vAlign w:val="center"/>
          </w:tcPr>
          <w:p w14:paraId="4320639F">
            <w:pPr>
              <w:spacing w:line="360" w:lineRule="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none"/>
                <w:lang w:val="en-US" w:eastAsia="zh-CN"/>
              </w:rPr>
              <w:t>本项目涉及的政府强制采购产品：</w:t>
            </w:r>
            <w:r>
              <w:rPr>
                <w:rFonts w:hint="eastAsia" w:ascii="仿宋" w:hAnsi="仿宋" w:eastAsia="仿宋" w:cs="仿宋"/>
                <w:sz w:val="24"/>
                <w:highlight w:val="none"/>
                <w:u w:val="single"/>
                <w:lang w:val="en-US" w:eastAsia="zh-CN"/>
              </w:rPr>
              <w:t xml:space="preserve">  无   </w:t>
            </w:r>
          </w:p>
          <w:p w14:paraId="47714B65">
            <w:pPr>
              <w:spacing w:line="360" w:lineRule="exact"/>
              <w:rPr>
                <w:rFonts w:hint="eastAsia" w:ascii="仿宋" w:hAnsi="仿宋" w:eastAsia="仿宋" w:cs="仿宋"/>
                <w:sz w:val="24"/>
              </w:rPr>
            </w:pPr>
            <w:r>
              <w:rPr>
                <w:rFonts w:hint="eastAsia" w:ascii="仿宋" w:hAnsi="仿宋" w:eastAsia="仿宋" w:cs="仿宋"/>
                <w:sz w:val="24"/>
                <w:highlight w:val="none"/>
                <w:lang w:val="en-US" w:eastAsia="zh-CN"/>
              </w:rPr>
              <w:t>本项目涉及的</w:t>
            </w:r>
            <w:r>
              <w:rPr>
                <w:rFonts w:hint="eastAsia" w:ascii="仿宋" w:hAnsi="仿宋" w:eastAsia="仿宋" w:cs="仿宋"/>
                <w:sz w:val="24"/>
                <w:highlight w:val="none"/>
              </w:rPr>
              <w:t>网络关键设备和网络安全专用产品</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val="en-US" w:eastAsia="zh-CN"/>
              </w:rPr>
              <w:t xml:space="preserve">   无</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0F052798">
            <w:pPr>
              <w:jc w:val="center"/>
              <w:rPr>
                <w:rFonts w:hint="eastAsia" w:ascii="仿宋" w:hAnsi="仿宋" w:eastAsia="仿宋" w:cs="仿宋"/>
                <w:sz w:val="24"/>
              </w:rPr>
            </w:pPr>
            <w:r>
              <w:rPr>
                <w:rFonts w:hint="eastAsia" w:ascii="仿宋" w:hAnsi="仿宋" w:eastAsia="仿宋" w:cs="仿宋"/>
                <w:sz w:val="24"/>
              </w:rPr>
              <w:t>28.1</w:t>
            </w:r>
          </w:p>
        </w:tc>
        <w:tc>
          <w:tcPr>
            <w:tcW w:w="7650" w:type="dxa"/>
            <w:vAlign w:val="center"/>
          </w:tcPr>
          <w:p w14:paraId="27D17DA2">
            <w:pPr>
              <w:jc w:val="left"/>
              <w:rPr>
                <w:rFonts w:hint="eastAsia" w:ascii="仿宋" w:hAnsi="仿宋" w:eastAsia="仿宋" w:cs="仿宋"/>
                <w:sz w:val="24"/>
              </w:rPr>
            </w:pPr>
            <w:r>
              <w:rPr>
                <w:rFonts w:hint="eastAsia" w:ascii="仿宋" w:hAnsi="仿宋" w:eastAsia="仿宋" w:cs="仿宋"/>
                <w:sz w:val="24"/>
              </w:rPr>
              <w:t>□ 本项目要求履约保证金，金额为成交合同金额的</w:t>
            </w:r>
            <w:r>
              <w:rPr>
                <w:rFonts w:hint="eastAsia" w:ascii="仿宋" w:hAnsi="仿宋" w:eastAsia="仿宋" w:cs="仿宋"/>
                <w:b/>
                <w:sz w:val="24"/>
                <w:u w:val="single"/>
              </w:rPr>
              <w:t xml:space="preserve">5% </w:t>
            </w:r>
          </w:p>
          <w:p w14:paraId="4405B540">
            <w:pPr>
              <w:pStyle w:val="22"/>
              <w:rPr>
                <w:rFonts w:hint="eastAsia" w:ascii="仿宋" w:hAnsi="仿宋" w:eastAsia="仿宋" w:cs="仿宋"/>
              </w:rPr>
            </w:pPr>
          </w:p>
          <w:p w14:paraId="2FCFE801">
            <w:pPr>
              <w:jc w:val="left"/>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rPr>
              <w:t>本项目不要求履约保证金。</w:t>
            </w:r>
          </w:p>
        </w:tc>
      </w:tr>
    </w:tbl>
    <w:p w14:paraId="3BC35B78">
      <w:pPr>
        <w:rPr>
          <w:rFonts w:hint="eastAsia" w:ascii="仿宋" w:hAnsi="仿宋" w:eastAsia="仿宋" w:cs="仿宋"/>
          <w:sz w:val="30"/>
          <w:szCs w:val="30"/>
        </w:rPr>
      </w:pPr>
      <w:bookmarkStart w:id="70" w:name="_Toc230583542"/>
      <w:bookmarkStart w:id="71" w:name="_Toc256342144"/>
      <w:bookmarkStart w:id="72" w:name="_Toc176882543"/>
      <w:bookmarkStart w:id="73" w:name="_Toc177995474"/>
      <w:bookmarkStart w:id="74" w:name="_Toc230013633"/>
      <w:bookmarkStart w:id="75" w:name="_Toc232176273"/>
      <w:bookmarkStart w:id="76" w:name="_Toc53722841"/>
      <w:bookmarkStart w:id="77" w:name="_Toc249525160"/>
      <w:bookmarkStart w:id="78" w:name="_Toc184043013"/>
      <w:bookmarkStart w:id="79" w:name="_Toc177817335"/>
      <w:bookmarkStart w:id="80" w:name="_Toc230099798"/>
      <w:bookmarkStart w:id="81" w:name="_Toc249515279"/>
      <w:bookmarkStart w:id="82" w:name="_Toc232395213"/>
      <w:bookmarkStart w:id="83" w:name="_Toc249515391"/>
      <w:bookmarkStart w:id="84" w:name="_Toc177189236"/>
      <w:bookmarkStart w:id="85" w:name="_Toc70687140"/>
      <w:r>
        <w:rPr>
          <w:rFonts w:hint="eastAsia" w:ascii="仿宋" w:hAnsi="仿宋" w:eastAsia="仿宋" w:cs="仿宋"/>
          <w:sz w:val="30"/>
          <w:szCs w:val="30"/>
        </w:rPr>
        <w:br w:type="page"/>
      </w:r>
    </w:p>
    <w:p w14:paraId="450159F6">
      <w:pPr>
        <w:pStyle w:val="78"/>
        <w:spacing w:before="24" w:after="24"/>
        <w:jc w:val="center"/>
        <w:rPr>
          <w:rFonts w:hint="eastAsia" w:ascii="仿宋" w:hAnsi="仿宋" w:eastAsia="仿宋" w:cs="仿宋"/>
          <w:szCs w:val="32"/>
        </w:rPr>
      </w:pPr>
      <w:bookmarkStart w:id="86" w:name="_Toc68590968"/>
      <w:r>
        <w:rPr>
          <w:rFonts w:hint="eastAsia" w:ascii="仿宋" w:hAnsi="仿宋" w:eastAsia="仿宋" w:cs="仿宋"/>
          <w:szCs w:val="32"/>
        </w:rPr>
        <w:t>（二）供应商须知</w:t>
      </w:r>
      <w:bookmarkEnd w:id="86"/>
    </w:p>
    <w:p w14:paraId="424F55F5">
      <w:pPr>
        <w:pStyle w:val="78"/>
        <w:spacing w:before="24" w:after="24"/>
        <w:jc w:val="center"/>
        <w:rPr>
          <w:rFonts w:hint="eastAsia" w:ascii="仿宋" w:hAnsi="仿宋" w:eastAsia="仿宋" w:cs="仿宋"/>
          <w:sz w:val="30"/>
          <w:szCs w:val="30"/>
        </w:rPr>
      </w:pPr>
      <w:bookmarkStart w:id="87" w:name="_Toc68590969"/>
      <w:r>
        <w:rPr>
          <w:rFonts w:hint="eastAsia" w:ascii="仿宋" w:hAnsi="仿宋" w:eastAsia="仿宋" w:cs="仿宋"/>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hint="eastAsia" w:ascii="仿宋" w:hAnsi="仿宋" w:eastAsia="仿宋" w:cs="仿宋"/>
        </w:rPr>
      </w:pPr>
    </w:p>
    <w:p w14:paraId="20CA38CC">
      <w:pPr>
        <w:pStyle w:val="5"/>
        <w:rPr>
          <w:rFonts w:hint="eastAsia" w:ascii="仿宋" w:hAnsi="仿宋" w:eastAsia="仿宋" w:cs="仿宋"/>
          <w:b/>
          <w:sz w:val="24"/>
          <w:szCs w:val="21"/>
        </w:rPr>
      </w:pPr>
      <w:bookmarkStart w:id="88" w:name="_Hlt14560612"/>
      <w:bookmarkEnd w:id="88"/>
      <w:bookmarkStart w:id="89" w:name="_Toc249515280"/>
      <w:bookmarkStart w:id="90" w:name="_Toc249515392"/>
      <w:bookmarkStart w:id="91" w:name="_Toc184043014"/>
      <w:bookmarkStart w:id="92" w:name="_Toc25504"/>
      <w:bookmarkStart w:id="93" w:name="_Toc249525161"/>
      <w:r>
        <w:rPr>
          <w:rFonts w:hint="eastAsia" w:ascii="仿宋" w:hAnsi="仿宋" w:eastAsia="仿宋" w:cs="仿宋"/>
          <w:b/>
          <w:sz w:val="24"/>
          <w:szCs w:val="21"/>
        </w:rPr>
        <w:t>1.     项目说明</w:t>
      </w:r>
      <w:bookmarkEnd w:id="89"/>
      <w:bookmarkEnd w:id="90"/>
      <w:bookmarkEnd w:id="91"/>
      <w:bookmarkEnd w:id="92"/>
      <w:bookmarkEnd w:id="93"/>
    </w:p>
    <w:p w14:paraId="7BB85B3D">
      <w:pPr>
        <w:pStyle w:val="64"/>
        <w:widowControl w:val="0"/>
        <w:tabs>
          <w:tab w:val="left" w:pos="588"/>
        </w:tabs>
        <w:spacing w:before="0" w:beforeAutospacing="0" w:after="0" w:afterAutospacing="0"/>
        <w:textAlignment w:val="auto"/>
        <w:rPr>
          <w:rFonts w:hint="eastAsia" w:ascii="仿宋" w:hAnsi="仿宋" w:eastAsia="仿宋" w:cs="仿宋"/>
          <w:kern w:val="24"/>
          <w:szCs w:val="21"/>
        </w:rPr>
      </w:pPr>
      <w:r>
        <w:rPr>
          <w:rFonts w:hint="eastAsia" w:ascii="仿宋" w:hAnsi="仿宋" w:eastAsia="仿宋" w:cs="仿宋"/>
          <w:kern w:val="24"/>
          <w:szCs w:val="21"/>
        </w:rPr>
        <w:t>1.1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14:paraId="265E2EAC">
      <w:pPr>
        <w:pStyle w:val="5"/>
        <w:rPr>
          <w:rFonts w:hint="eastAsia" w:ascii="仿宋" w:hAnsi="仿宋" w:eastAsia="仿宋" w:cs="仿宋"/>
          <w:b/>
          <w:sz w:val="24"/>
          <w:szCs w:val="21"/>
        </w:rPr>
      </w:pPr>
      <w:bookmarkStart w:id="94" w:name="_Toc249515281"/>
      <w:bookmarkStart w:id="95" w:name="_Toc249525162"/>
      <w:bookmarkStart w:id="96" w:name="_Toc249515393"/>
      <w:bookmarkStart w:id="97" w:name="_Toc184043015"/>
      <w:bookmarkStart w:id="98" w:name="_Toc31509"/>
      <w:bookmarkStart w:id="99" w:name="_Toc70687142"/>
      <w:r>
        <w:rPr>
          <w:rFonts w:hint="eastAsia" w:ascii="仿宋" w:hAnsi="仿宋" w:eastAsia="仿宋" w:cs="仿宋"/>
          <w:b/>
          <w:sz w:val="24"/>
          <w:szCs w:val="21"/>
        </w:rPr>
        <w:t>2.     定义</w:t>
      </w:r>
      <w:bookmarkEnd w:id="94"/>
      <w:bookmarkEnd w:id="95"/>
      <w:bookmarkEnd w:id="96"/>
      <w:bookmarkEnd w:id="97"/>
      <w:bookmarkEnd w:id="98"/>
      <w:bookmarkEnd w:id="99"/>
    </w:p>
    <w:p w14:paraId="4DA7BCF6">
      <w:pPr>
        <w:tabs>
          <w:tab w:val="left" w:pos="588"/>
        </w:tabs>
        <w:spacing w:line="360" w:lineRule="auto"/>
        <w:rPr>
          <w:rFonts w:hint="eastAsia"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14:paraId="4E920F09">
      <w:pPr>
        <w:pStyle w:val="22"/>
        <w:rPr>
          <w:rFonts w:hint="eastAsia"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见供应商须知前附表</w:t>
      </w:r>
      <w:r>
        <w:rPr>
          <w:rFonts w:hint="eastAsia" w:ascii="仿宋" w:hAnsi="仿宋" w:eastAsia="仿宋" w:cs="仿宋"/>
          <w:kern w:val="24"/>
          <w:sz w:val="24"/>
          <w:szCs w:val="21"/>
        </w:rPr>
        <w:t>。</w:t>
      </w:r>
    </w:p>
    <w:p w14:paraId="0948A3EB">
      <w:pPr>
        <w:pStyle w:val="22"/>
        <w:ind w:left="840" w:hanging="840" w:hangingChars="350"/>
        <w:rPr>
          <w:rFonts w:hint="eastAsia" w:ascii="仿宋" w:hAnsi="仿宋" w:eastAsia="仿宋" w:cs="仿宋"/>
          <w:sz w:val="24"/>
        </w:rPr>
      </w:pPr>
      <w:r>
        <w:rPr>
          <w:rFonts w:hint="eastAsia" w:ascii="仿宋" w:hAnsi="仿宋" w:eastAsia="仿宋" w:cs="仿宋"/>
          <w:sz w:val="24"/>
        </w:rPr>
        <w:t>2.3    供应商：指响应磋商文件要求、参加竞争性磋商采购的法人、其他组织或者自然人。本次政府采购项目邀请供应商方式见</w:t>
      </w:r>
      <w:r>
        <w:rPr>
          <w:rFonts w:hint="eastAsia" w:ascii="仿宋" w:hAnsi="仿宋" w:eastAsia="仿宋" w:cs="仿宋"/>
          <w:b/>
          <w:sz w:val="24"/>
        </w:rPr>
        <w:t>供应商须知前附表。</w:t>
      </w:r>
    </w:p>
    <w:p w14:paraId="737B7AD1">
      <w:pPr>
        <w:pStyle w:val="22"/>
        <w:tabs>
          <w:tab w:val="left" w:pos="360"/>
        </w:tabs>
        <w:ind w:left="840" w:hanging="840" w:hangingChars="350"/>
        <w:rPr>
          <w:rFonts w:hint="eastAsia" w:ascii="仿宋" w:hAnsi="仿宋" w:eastAsia="仿宋" w:cs="仿宋"/>
          <w:sz w:val="24"/>
        </w:rPr>
      </w:pPr>
      <w:r>
        <w:rPr>
          <w:rFonts w:hint="eastAsia" w:ascii="仿宋" w:hAnsi="仿宋" w:eastAsia="仿宋" w:cs="仿宋"/>
          <w:sz w:val="24"/>
        </w:rPr>
        <w:t>2.4    磋商小组：指依据《中华人民共和国政府采购法》和财政部《政府采购竞争性磋商采购方式管理暂行办法》有关规定组建，依法依规履行其职责和义务的</w:t>
      </w:r>
      <w:r>
        <w:rPr>
          <w:rFonts w:hint="eastAsia" w:ascii="仿宋" w:hAnsi="仿宋" w:eastAsia="仿宋" w:cs="仿宋"/>
          <w:sz w:val="24"/>
          <w:lang w:val="en-US" w:eastAsia="zh-CN"/>
        </w:rPr>
        <w:t>组织</w:t>
      </w:r>
      <w:r>
        <w:rPr>
          <w:rFonts w:hint="eastAsia" w:ascii="仿宋" w:hAnsi="仿宋" w:eastAsia="仿宋" w:cs="仿宋"/>
          <w:sz w:val="24"/>
        </w:rPr>
        <w:t>。</w:t>
      </w:r>
    </w:p>
    <w:p w14:paraId="5EC403DB">
      <w:pPr>
        <w:pStyle w:val="5"/>
        <w:rPr>
          <w:rFonts w:hint="eastAsia" w:ascii="仿宋" w:hAnsi="仿宋" w:eastAsia="仿宋" w:cs="仿宋"/>
          <w:b/>
          <w:sz w:val="24"/>
          <w:szCs w:val="21"/>
        </w:rPr>
      </w:pPr>
      <w:bookmarkStart w:id="100" w:name="_Toc23705"/>
      <w:bookmarkStart w:id="101" w:name="_Toc385992329"/>
      <w:bookmarkStart w:id="102" w:name="_Toc249515394"/>
      <w:bookmarkStart w:id="103" w:name="_Toc249515282"/>
      <w:bookmarkStart w:id="104" w:name="_Toc389620168"/>
      <w:bookmarkStart w:id="105" w:name="_Toc249525163"/>
      <w:bookmarkStart w:id="106" w:name="_Toc184043016"/>
      <w:bookmarkStart w:id="107" w:name="_Toc70687143"/>
      <w:r>
        <w:rPr>
          <w:rFonts w:hint="eastAsia" w:ascii="仿宋" w:hAnsi="仿宋" w:eastAsia="仿宋" w:cs="仿宋"/>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14:paraId="23C1D10B">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3.2.1  供应商应当未被列入失信被执行人、重大</w:t>
      </w:r>
      <w:r>
        <w:rPr>
          <w:rFonts w:hint="eastAsia" w:ascii="仿宋" w:hAnsi="仿宋" w:eastAsia="仿宋" w:cs="仿宋"/>
          <w:sz w:val="24"/>
        </w:rPr>
        <w:t>税收违法失信主体</w:t>
      </w:r>
      <w:r>
        <w:rPr>
          <w:rFonts w:hint="eastAsia" w:ascii="仿宋" w:hAnsi="仿宋" w:eastAsia="仿宋" w:cs="仿宋"/>
          <w:kern w:val="24"/>
          <w:sz w:val="24"/>
          <w:szCs w:val="21"/>
        </w:rPr>
        <w:t>、政府采购严重违法失信行为</w:t>
      </w:r>
      <w:r>
        <w:rPr>
          <w:rFonts w:hint="eastAsia" w:ascii="仿宋" w:hAnsi="仿宋" w:eastAsia="仿宋" w:cs="仿宋"/>
          <w:kern w:val="24"/>
          <w:sz w:val="24"/>
          <w:szCs w:val="21"/>
          <w:lang w:val="en-US" w:eastAsia="zh-CN"/>
        </w:rPr>
        <w:t>信息</w:t>
      </w:r>
      <w:r>
        <w:rPr>
          <w:rFonts w:hint="eastAsia" w:ascii="仿宋" w:hAnsi="仿宋" w:eastAsia="仿宋" w:cs="仿宋"/>
          <w:kern w:val="24"/>
          <w:sz w:val="24"/>
          <w:szCs w:val="21"/>
        </w:rPr>
        <w:t>记录名单，否则不得参与政府采购活动。</w:t>
      </w:r>
    </w:p>
    <w:p w14:paraId="1A94F639">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rPr>
        <w:t xml:space="preserve">3.2.2  </w:t>
      </w: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对本项目供应商进行</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 xml:space="preserve">。 </w:t>
      </w:r>
    </w:p>
    <w:p w14:paraId="16D877B3">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3.2.5  信用信息的使用规则：采购人或采购代理机构若发现参与本项目政府采购活动的供应商在中国政府采购网（www.ccgp.gov.cn）被列入政府采购严重违法失信行为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ascii="仿宋" w:hAnsi="仿宋" w:eastAsia="仿宋" w:cs="仿宋"/>
          <w:kern w:val="24"/>
          <w:sz w:val="24"/>
          <w:szCs w:val="21"/>
          <w:highlight w:val="none"/>
          <w:lang w:eastAsia="zh-CN"/>
        </w:rPr>
        <w:t>的</w:t>
      </w:r>
      <w:r>
        <w:rPr>
          <w:rFonts w:hint="eastAsia" w:ascii="仿宋" w:hAnsi="仿宋" w:eastAsia="仿宋" w:cs="仿宋"/>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highlight w:val="none"/>
        </w:rPr>
        <w:t>3.3    供应商必须向采购人或采购代理机构获取磋商文件，未向采购人或采购代理机</w:t>
      </w:r>
      <w:r>
        <w:rPr>
          <w:rFonts w:hint="eastAsia" w:ascii="仿宋" w:hAnsi="仿宋" w:eastAsia="仿宋" w:cs="仿宋"/>
          <w:kern w:val="24"/>
          <w:sz w:val="24"/>
          <w:szCs w:val="21"/>
        </w:rPr>
        <w:t>构获取磋商文件的潜在供应商均无资格参加本次采购</w:t>
      </w:r>
      <w:r>
        <w:rPr>
          <w:rFonts w:hint="eastAsia" w:ascii="仿宋" w:hAnsi="仿宋" w:eastAsia="仿宋" w:cs="仿宋"/>
          <w:kern w:val="24"/>
          <w:sz w:val="24"/>
          <w:szCs w:val="21"/>
          <w:lang w:val="en-US" w:eastAsia="zh-CN"/>
        </w:rPr>
        <w:t>活动</w:t>
      </w:r>
      <w:r>
        <w:rPr>
          <w:rFonts w:hint="eastAsia" w:ascii="仿宋" w:hAnsi="仿宋" w:eastAsia="仿宋" w:cs="仿宋"/>
          <w:kern w:val="24"/>
          <w:sz w:val="24"/>
          <w:szCs w:val="21"/>
        </w:rPr>
        <w:t>。</w:t>
      </w:r>
    </w:p>
    <w:p w14:paraId="3EBCE7E0">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3.4    供应商应遵守《中华人民共和国政府采购法》及其它有关的中国法律和法规。</w:t>
      </w:r>
    </w:p>
    <w:p w14:paraId="0BB7FCC9">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3.5    若前附表中写明允许采购进口产品，供应商应保证所投产品可履行合法报通关手续进入中国关境内。</w:t>
      </w:r>
    </w:p>
    <w:p w14:paraId="033C8C17">
      <w:pPr>
        <w:pStyle w:val="22"/>
        <w:ind w:left="838" w:leftChars="399"/>
        <w:rPr>
          <w:rFonts w:hint="eastAsia"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14:paraId="19E2A8E2">
      <w:pPr>
        <w:pStyle w:val="22"/>
        <w:rPr>
          <w:rFonts w:hint="eastAsia" w:ascii="仿宋" w:hAnsi="仿宋" w:eastAsia="仿宋" w:cs="仿宋"/>
          <w:kern w:val="24"/>
          <w:sz w:val="24"/>
          <w:szCs w:val="21"/>
        </w:rPr>
      </w:pPr>
      <w:r>
        <w:rPr>
          <w:rFonts w:hint="eastAsia" w:ascii="仿宋" w:hAnsi="仿宋" w:eastAsia="仿宋" w:cs="仿宋"/>
          <w:kern w:val="24"/>
          <w:sz w:val="24"/>
          <w:szCs w:val="21"/>
        </w:rPr>
        <w:t>3.6    如须知前附表中允许联合体投标，对联合体规定如下：</w:t>
      </w:r>
    </w:p>
    <w:p w14:paraId="6168F2A4">
      <w:pPr>
        <w:pStyle w:val="22"/>
        <w:rPr>
          <w:rFonts w:hint="eastAsia" w:ascii="仿宋" w:hAnsi="仿宋" w:eastAsia="仿宋" w:cs="仿宋"/>
          <w:kern w:val="24"/>
          <w:sz w:val="24"/>
          <w:szCs w:val="21"/>
        </w:rPr>
      </w:pPr>
      <w:r>
        <w:rPr>
          <w:rFonts w:hint="eastAsia" w:ascii="仿宋" w:hAnsi="仿宋" w:eastAsia="仿宋" w:cs="仿宋"/>
          <w:kern w:val="24"/>
          <w:sz w:val="24"/>
          <w:szCs w:val="21"/>
        </w:rPr>
        <w:t>3.6.1  两个及以上供应商可以组成一个投标联合体，以一个供应商的身份投标。</w:t>
      </w:r>
    </w:p>
    <w:p w14:paraId="42A64021">
      <w:pPr>
        <w:pStyle w:val="22"/>
        <w:rPr>
          <w:rFonts w:hint="eastAsia" w:ascii="仿宋" w:hAnsi="仿宋" w:eastAsia="仿宋" w:cs="仿宋"/>
          <w:kern w:val="24"/>
          <w:sz w:val="24"/>
          <w:szCs w:val="21"/>
        </w:rPr>
      </w:pPr>
      <w:r>
        <w:rPr>
          <w:rFonts w:hint="eastAsia" w:ascii="仿宋" w:hAnsi="仿宋" w:eastAsia="仿宋" w:cs="仿宋"/>
          <w:kern w:val="24"/>
          <w:sz w:val="24"/>
          <w:szCs w:val="21"/>
        </w:rPr>
        <w:t>3.6.2  联合体各方均应符合本须知规定。</w:t>
      </w:r>
    </w:p>
    <w:p w14:paraId="5DF47D7B">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3.6.3  采购人根据采购项目对供应商的特殊要求，联合体中至少应当有一方符合相关规定。</w:t>
      </w:r>
    </w:p>
    <w:p w14:paraId="45D91219">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3.6.4  联合体各方应签订共同磋商响应协议，明确约定联合体各方承担的工作和相应的责任，并将共同响应协议作为响应文件的内容提交。</w:t>
      </w:r>
    </w:p>
    <w:p w14:paraId="080261B6">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3.6.6  以联合体形式参加政府采购活动的，联合体各方不得再单独参加或者与其他供应商另外组成联合体参加本项目同一合同项下的磋商，否则相关响应文件将被认定为无效。</w:t>
      </w:r>
    </w:p>
    <w:p w14:paraId="779D37DE">
      <w:pPr>
        <w:pStyle w:val="22"/>
        <w:rPr>
          <w:rFonts w:hint="eastAsia" w:ascii="仿宋" w:hAnsi="仿宋" w:eastAsia="仿宋" w:cs="仿宋"/>
          <w:kern w:val="24"/>
          <w:sz w:val="24"/>
          <w:szCs w:val="21"/>
        </w:rPr>
      </w:pPr>
      <w:r>
        <w:rPr>
          <w:rFonts w:hint="eastAsia" w:ascii="仿宋" w:hAnsi="仿宋" w:eastAsia="仿宋" w:cs="仿宋"/>
          <w:kern w:val="24"/>
          <w:sz w:val="24"/>
          <w:szCs w:val="21"/>
        </w:rPr>
        <w:t>3.6.7  对联合体磋商的其他资格要求见须知前附表。</w:t>
      </w:r>
    </w:p>
    <w:p w14:paraId="028BA71D">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3.7    </w:t>
      </w:r>
      <w:r>
        <w:rPr>
          <w:rFonts w:hint="eastAsia" w:ascii="仿宋" w:hAnsi="仿宋" w:eastAsia="仿宋" w:cs="仿宋"/>
          <w:sz w:val="24"/>
        </w:rPr>
        <w:t>若前附表中写明专门面向中小企业采购的，如供应商为非中小企业或所投产品为非中小企业产品，其响应文件将被认定为无效。</w:t>
      </w:r>
    </w:p>
    <w:p w14:paraId="5A4BE5EA">
      <w:pPr>
        <w:pStyle w:val="5"/>
        <w:rPr>
          <w:rFonts w:hint="eastAsia" w:ascii="仿宋" w:hAnsi="仿宋" w:eastAsia="仿宋" w:cs="仿宋"/>
          <w:b/>
          <w:sz w:val="24"/>
          <w:szCs w:val="21"/>
        </w:rPr>
      </w:pPr>
      <w:bookmarkStart w:id="108" w:name="_Toc249515395"/>
      <w:bookmarkStart w:id="109" w:name="_Toc249515283"/>
      <w:bookmarkStart w:id="110" w:name="_Toc389620169"/>
      <w:bookmarkStart w:id="111" w:name="_Toc385992330"/>
      <w:bookmarkStart w:id="112" w:name="_Toc26580"/>
      <w:bookmarkStart w:id="113" w:name="_Toc70687144"/>
      <w:bookmarkStart w:id="114" w:name="_Toc184043017"/>
      <w:bookmarkStart w:id="115" w:name="_Toc249525164"/>
      <w:r>
        <w:rPr>
          <w:rFonts w:hint="eastAsia" w:ascii="仿宋" w:hAnsi="仿宋" w:eastAsia="仿宋" w:cs="仿宋"/>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hint="eastAsia" w:ascii="仿宋" w:hAnsi="仿宋" w:eastAsia="仿宋" w:cs="仿宋"/>
        </w:rPr>
      </w:pPr>
    </w:p>
    <w:p w14:paraId="2891F123">
      <w:pPr>
        <w:pStyle w:val="78"/>
        <w:spacing w:before="24" w:after="24"/>
        <w:ind w:left="3313"/>
        <w:rPr>
          <w:rFonts w:hint="eastAsia" w:ascii="仿宋" w:hAnsi="仿宋" w:eastAsia="仿宋" w:cs="仿宋"/>
          <w:sz w:val="30"/>
          <w:szCs w:val="30"/>
        </w:rPr>
      </w:pPr>
      <w:bookmarkStart w:id="116" w:name="_Toc68590970"/>
      <w:r>
        <w:rPr>
          <w:rFonts w:hint="eastAsia" w:ascii="仿宋" w:hAnsi="仿宋" w:eastAsia="仿宋" w:cs="仿宋"/>
          <w:sz w:val="30"/>
          <w:szCs w:val="30"/>
        </w:rPr>
        <w:t>二、磋商文件说明</w:t>
      </w:r>
      <w:bookmarkEnd w:id="116"/>
    </w:p>
    <w:p w14:paraId="2A4A321E">
      <w:pPr>
        <w:rPr>
          <w:rFonts w:hint="eastAsia" w:ascii="仿宋" w:hAnsi="仿宋" w:eastAsia="仿宋" w:cs="仿宋"/>
        </w:rPr>
      </w:pPr>
    </w:p>
    <w:p w14:paraId="6AE886C3">
      <w:pPr>
        <w:pStyle w:val="5"/>
        <w:numPr>
          <w:ilvl w:val="0"/>
          <w:numId w:val="5"/>
        </w:numPr>
        <w:rPr>
          <w:rFonts w:hint="eastAsia" w:ascii="仿宋" w:hAnsi="仿宋" w:eastAsia="仿宋" w:cs="仿宋"/>
          <w:b/>
          <w:sz w:val="24"/>
          <w:szCs w:val="21"/>
        </w:rPr>
      </w:pPr>
      <w:bookmarkStart w:id="117" w:name="_Toc128"/>
      <w:bookmarkStart w:id="118" w:name="_Toc70687146"/>
      <w:bookmarkStart w:id="119" w:name="_Toc249515397"/>
      <w:bookmarkStart w:id="120" w:name="_Toc249525166"/>
      <w:bookmarkStart w:id="121" w:name="_Toc385992332"/>
      <w:bookmarkStart w:id="122" w:name="_Toc389620171"/>
      <w:bookmarkStart w:id="123" w:name="_Toc184043019"/>
      <w:bookmarkStart w:id="124" w:name="_Toc249515285"/>
      <w:r>
        <w:rPr>
          <w:rFonts w:hint="eastAsia" w:ascii="仿宋" w:hAnsi="仿宋" w:eastAsia="仿宋" w:cs="仿宋"/>
          <w:b/>
          <w:sz w:val="24"/>
          <w:szCs w:val="21"/>
        </w:rPr>
        <w:t xml:space="preserve">    通知</w:t>
      </w:r>
      <w:bookmarkEnd w:id="117"/>
    </w:p>
    <w:p w14:paraId="30CFBA93">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5.1    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5"/>
        <w:rPr>
          <w:rFonts w:hint="eastAsia" w:ascii="仿宋" w:hAnsi="仿宋" w:eastAsia="仿宋" w:cs="仿宋"/>
          <w:b/>
          <w:sz w:val="24"/>
          <w:szCs w:val="21"/>
        </w:rPr>
      </w:pPr>
      <w:bookmarkStart w:id="125" w:name="_Toc27223"/>
      <w:r>
        <w:rPr>
          <w:rFonts w:hint="eastAsia" w:ascii="仿宋" w:hAnsi="仿宋" w:eastAsia="仿宋" w:cs="仿宋"/>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6.1    磋商文件用以阐明供应商所需提供的服务、工程或货物以及其它类似的义务、采购响应程序和合同条款。磋商文件包括如下</w:t>
      </w:r>
      <w:r>
        <w:rPr>
          <w:rFonts w:hint="eastAsia" w:ascii="仿宋" w:hAnsi="仿宋" w:eastAsia="仿宋" w:cs="仿宋"/>
          <w:sz w:val="24"/>
          <w:lang w:val="en-US" w:eastAsia="zh-CN"/>
        </w:rPr>
        <w:t>六</w:t>
      </w:r>
      <w:r>
        <w:rPr>
          <w:rFonts w:hint="eastAsia" w:ascii="仿宋" w:hAnsi="仿宋" w:eastAsia="仿宋" w:cs="仿宋"/>
          <w:sz w:val="24"/>
        </w:rPr>
        <w:t>章内容：</w:t>
      </w:r>
    </w:p>
    <w:p w14:paraId="591392A9">
      <w:pPr>
        <w:pStyle w:val="22"/>
        <w:ind w:left="838" w:leftChars="399"/>
        <w:rPr>
          <w:rFonts w:hint="eastAsia" w:ascii="仿宋" w:hAnsi="仿宋" w:eastAsia="仿宋" w:cs="仿宋"/>
          <w:sz w:val="24"/>
        </w:rPr>
      </w:pPr>
      <w:r>
        <w:rPr>
          <w:rFonts w:hint="eastAsia" w:ascii="仿宋" w:hAnsi="仿宋" w:eastAsia="仿宋" w:cs="仿宋"/>
          <w:sz w:val="24"/>
        </w:rPr>
        <w:t>第一章</w:t>
      </w:r>
      <w:r>
        <w:rPr>
          <w:rFonts w:hint="eastAsia" w:ascii="仿宋" w:hAnsi="仿宋" w:eastAsia="仿宋" w:cs="仿宋"/>
          <w:sz w:val="24"/>
        </w:rPr>
        <w:tab/>
      </w:r>
      <w:r>
        <w:rPr>
          <w:rFonts w:hint="eastAsia" w:ascii="仿宋" w:hAnsi="仿宋" w:eastAsia="仿宋" w:cs="仿宋"/>
          <w:sz w:val="24"/>
        </w:rPr>
        <w:t>磋商公告（或磋商邀请）</w:t>
      </w:r>
    </w:p>
    <w:p w14:paraId="1E58B4C3">
      <w:pPr>
        <w:pStyle w:val="22"/>
        <w:ind w:left="838" w:leftChars="399"/>
        <w:rPr>
          <w:rFonts w:hint="eastAsia" w:ascii="仿宋" w:hAnsi="仿宋" w:eastAsia="仿宋" w:cs="仿宋"/>
          <w:sz w:val="24"/>
        </w:rPr>
      </w:pPr>
      <w:r>
        <w:rPr>
          <w:rFonts w:hint="eastAsia" w:ascii="仿宋" w:hAnsi="仿宋" w:eastAsia="仿宋" w:cs="仿宋"/>
          <w:sz w:val="24"/>
        </w:rPr>
        <w:t>第二章</w:t>
      </w:r>
      <w:r>
        <w:rPr>
          <w:rFonts w:hint="eastAsia" w:ascii="仿宋" w:hAnsi="仿宋" w:eastAsia="仿宋" w:cs="仿宋"/>
          <w:sz w:val="24"/>
        </w:rPr>
        <w:tab/>
      </w:r>
      <w:r>
        <w:rPr>
          <w:rFonts w:hint="eastAsia" w:ascii="仿宋" w:hAnsi="仿宋" w:eastAsia="仿宋" w:cs="仿宋"/>
          <w:sz w:val="24"/>
        </w:rPr>
        <w:t>供应商须知</w:t>
      </w:r>
    </w:p>
    <w:p w14:paraId="03F4AA68">
      <w:pPr>
        <w:pStyle w:val="22"/>
        <w:ind w:left="838" w:leftChars="399"/>
        <w:rPr>
          <w:rFonts w:hint="eastAsia" w:ascii="仿宋" w:hAnsi="仿宋" w:eastAsia="仿宋" w:cs="仿宋"/>
          <w:sz w:val="24"/>
        </w:rPr>
      </w:pPr>
      <w:r>
        <w:rPr>
          <w:rFonts w:hint="eastAsia" w:ascii="仿宋" w:hAnsi="仿宋" w:eastAsia="仿宋" w:cs="仿宋"/>
          <w:sz w:val="24"/>
        </w:rPr>
        <w:t>第三章</w:t>
      </w:r>
      <w:r>
        <w:rPr>
          <w:rFonts w:hint="eastAsia" w:ascii="仿宋" w:hAnsi="仿宋" w:eastAsia="仿宋" w:cs="仿宋"/>
          <w:sz w:val="24"/>
        </w:rPr>
        <w:tab/>
      </w:r>
      <w:r>
        <w:rPr>
          <w:rFonts w:hint="eastAsia" w:ascii="仿宋" w:hAnsi="仿宋" w:eastAsia="仿宋" w:cs="仿宋"/>
          <w:sz w:val="24"/>
        </w:rPr>
        <w:t>评审办法和标准</w:t>
      </w:r>
    </w:p>
    <w:p w14:paraId="6D5F6A20">
      <w:pPr>
        <w:pStyle w:val="22"/>
        <w:ind w:left="838" w:leftChars="399"/>
        <w:rPr>
          <w:rFonts w:hint="eastAsia" w:ascii="仿宋" w:hAnsi="仿宋" w:eastAsia="仿宋" w:cs="仿宋"/>
          <w:sz w:val="24"/>
        </w:rPr>
      </w:pPr>
      <w:r>
        <w:rPr>
          <w:rFonts w:hint="eastAsia" w:ascii="仿宋" w:hAnsi="仿宋" w:eastAsia="仿宋" w:cs="仿宋"/>
          <w:sz w:val="24"/>
        </w:rPr>
        <w:t>第四章</w:t>
      </w:r>
      <w:r>
        <w:rPr>
          <w:rFonts w:hint="eastAsia" w:ascii="仿宋" w:hAnsi="仿宋" w:eastAsia="仿宋" w:cs="仿宋"/>
          <w:sz w:val="24"/>
        </w:rPr>
        <w:tab/>
      </w:r>
      <w:r>
        <w:rPr>
          <w:rFonts w:hint="eastAsia" w:ascii="仿宋" w:hAnsi="仿宋" w:eastAsia="仿宋" w:cs="仿宋"/>
          <w:sz w:val="24"/>
        </w:rPr>
        <w:t>合同草案条款</w:t>
      </w:r>
    </w:p>
    <w:p w14:paraId="048899FC">
      <w:pPr>
        <w:pStyle w:val="22"/>
        <w:ind w:left="838" w:leftChars="399"/>
        <w:rPr>
          <w:rFonts w:hint="eastAsia" w:ascii="仿宋" w:hAnsi="仿宋" w:eastAsia="仿宋" w:cs="仿宋"/>
          <w:sz w:val="24"/>
        </w:rPr>
      </w:pPr>
      <w:r>
        <w:rPr>
          <w:rFonts w:hint="eastAsia" w:ascii="仿宋" w:hAnsi="仿宋" w:eastAsia="仿宋" w:cs="仿宋"/>
          <w:sz w:val="24"/>
        </w:rPr>
        <w:t>第五章</w:t>
      </w:r>
      <w:r>
        <w:rPr>
          <w:rFonts w:hint="eastAsia" w:ascii="仿宋" w:hAnsi="仿宋" w:eastAsia="仿宋" w:cs="仿宋"/>
          <w:sz w:val="24"/>
        </w:rPr>
        <w:tab/>
      </w:r>
      <w:r>
        <w:rPr>
          <w:rFonts w:hint="eastAsia" w:ascii="仿宋" w:hAnsi="仿宋" w:eastAsia="仿宋" w:cs="仿宋"/>
          <w:sz w:val="24"/>
        </w:rPr>
        <w:t>采购内容及要求</w:t>
      </w:r>
    </w:p>
    <w:p w14:paraId="438DC759">
      <w:pPr>
        <w:pStyle w:val="22"/>
        <w:ind w:left="838" w:leftChars="399"/>
        <w:rPr>
          <w:rFonts w:hint="eastAsia" w:ascii="仿宋" w:hAnsi="仿宋" w:eastAsia="仿宋" w:cs="仿宋"/>
          <w:sz w:val="24"/>
        </w:rPr>
      </w:pPr>
      <w:r>
        <w:rPr>
          <w:rFonts w:hint="eastAsia" w:ascii="仿宋" w:hAnsi="仿宋" w:eastAsia="仿宋" w:cs="仿宋"/>
          <w:sz w:val="24"/>
        </w:rPr>
        <w:t>第六章</w:t>
      </w:r>
      <w:r>
        <w:rPr>
          <w:rFonts w:hint="eastAsia" w:ascii="仿宋" w:hAnsi="仿宋" w:eastAsia="仿宋" w:cs="仿宋"/>
          <w:sz w:val="24"/>
        </w:rPr>
        <w:tab/>
      </w:r>
      <w:r>
        <w:rPr>
          <w:rFonts w:hint="eastAsia" w:ascii="仿宋" w:hAnsi="仿宋" w:eastAsia="仿宋" w:cs="仿宋"/>
          <w:sz w:val="24"/>
        </w:rPr>
        <w:t>磋商响应文件格式</w:t>
      </w:r>
    </w:p>
    <w:p w14:paraId="3560D76D">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5"/>
        <w:rPr>
          <w:rFonts w:hint="eastAsia" w:ascii="仿宋" w:hAnsi="仿宋" w:eastAsia="仿宋" w:cs="仿宋"/>
          <w:b/>
          <w:sz w:val="24"/>
          <w:szCs w:val="21"/>
        </w:rPr>
      </w:pPr>
      <w:bookmarkStart w:id="126" w:name="_Toc184043020"/>
      <w:bookmarkStart w:id="127" w:name="_Toc249515286"/>
      <w:bookmarkStart w:id="128" w:name="_Toc249525167"/>
      <w:bookmarkStart w:id="129" w:name="_Toc70687147"/>
      <w:bookmarkStart w:id="130" w:name="_Toc385992333"/>
      <w:bookmarkStart w:id="131" w:name="_Toc249515398"/>
      <w:bookmarkStart w:id="132" w:name="_Toc389620172"/>
      <w:bookmarkStart w:id="133" w:name="_Toc10350"/>
      <w:r>
        <w:rPr>
          <w:rFonts w:hint="eastAsia" w:ascii="仿宋" w:hAnsi="仿宋" w:eastAsia="仿宋" w:cs="仿宋"/>
          <w:b/>
          <w:sz w:val="24"/>
          <w:szCs w:val="21"/>
        </w:rPr>
        <w:t>7.     磋商文件的澄清</w:t>
      </w:r>
      <w:bookmarkEnd w:id="126"/>
      <w:bookmarkEnd w:id="127"/>
      <w:bookmarkEnd w:id="128"/>
      <w:bookmarkEnd w:id="129"/>
      <w:bookmarkEnd w:id="130"/>
      <w:bookmarkEnd w:id="131"/>
      <w:bookmarkEnd w:id="132"/>
      <w:r>
        <w:rPr>
          <w:rFonts w:hint="eastAsia" w:ascii="仿宋" w:hAnsi="仿宋" w:eastAsia="仿宋" w:cs="仿宋"/>
          <w:b/>
          <w:sz w:val="24"/>
          <w:szCs w:val="21"/>
        </w:rPr>
        <w:t>和修改</w:t>
      </w:r>
      <w:bookmarkEnd w:id="133"/>
    </w:p>
    <w:p w14:paraId="3F9BF5BA">
      <w:pPr>
        <w:tabs>
          <w:tab w:val="left" w:pos="588"/>
        </w:tabs>
        <w:spacing w:line="360" w:lineRule="auto"/>
        <w:ind w:left="840" w:hanging="840" w:hangingChars="350"/>
        <w:rPr>
          <w:rFonts w:hint="eastAsia" w:ascii="仿宋" w:hAnsi="仿宋" w:eastAsia="仿宋" w:cs="仿宋"/>
          <w:sz w:val="24"/>
        </w:rPr>
      </w:pPr>
      <w:bookmarkStart w:id="134" w:name="_Toc389620173"/>
      <w:bookmarkStart w:id="135" w:name="_Toc70687148"/>
      <w:bookmarkStart w:id="136" w:name="_Toc385992334"/>
      <w:r>
        <w:rPr>
          <w:rFonts w:hint="eastAsia" w:ascii="仿宋" w:hAnsi="仿宋" w:eastAsia="仿宋" w:cs="仿宋"/>
          <w:sz w:val="24"/>
        </w:rPr>
        <w:t xml:space="preserve">7.1    </w:t>
      </w:r>
      <w:bookmarkEnd w:id="134"/>
      <w:bookmarkEnd w:id="135"/>
      <w:bookmarkEnd w:id="136"/>
      <w:bookmarkStart w:id="137" w:name="_Toc500747065"/>
      <w:bookmarkStart w:id="138" w:name="_Toc503063425"/>
      <w:bookmarkStart w:id="139" w:name="_Toc499711046"/>
      <w:bookmarkStart w:id="140" w:name="_Toc496324582"/>
      <w:bookmarkStart w:id="141" w:name="_Toc70687149"/>
      <w:bookmarkStart w:id="142" w:name="_Toc53722843"/>
      <w:bookmarkStart w:id="143" w:name="_Toc492955418"/>
      <w:bookmarkStart w:id="144" w:name="_Toc499711887"/>
      <w:bookmarkStart w:id="145" w:name="_Toc500746969"/>
      <w:bookmarkStart w:id="146" w:name="_Toc385992335"/>
      <w:bookmarkStart w:id="147" w:name="_Toc389620174"/>
      <w:bookmarkStart w:id="148" w:name="_Toc500747192"/>
      <w:r>
        <w:rPr>
          <w:rFonts w:hint="eastAsia" w:ascii="仿宋" w:hAnsi="仿宋" w:eastAsia="仿宋" w:cs="仿宋"/>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7.2    磋商文件的修改将以书面形式通知所有获取磋商文件的供应商，并对其具有约束力。供应商在收到上述通知后，应立即向采购人回函确认。</w:t>
      </w:r>
    </w:p>
    <w:p w14:paraId="4C188BE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7.3    澄清或修改的内容可能影响响应文件编制的，采购人或采购代理机构可适当延长首次响应文件递交截止时间，并以书面形式通知所有获取磋商文件的供应商。</w:t>
      </w:r>
    </w:p>
    <w:p w14:paraId="3F75A8E4">
      <w:pPr>
        <w:pStyle w:val="22"/>
        <w:rPr>
          <w:rFonts w:hint="eastAsia" w:ascii="仿宋" w:hAnsi="仿宋" w:eastAsia="仿宋" w:cs="仿宋"/>
        </w:rPr>
      </w:pPr>
    </w:p>
    <w:p w14:paraId="741B7D0F">
      <w:pPr>
        <w:pStyle w:val="78"/>
        <w:spacing w:before="24" w:after="24"/>
        <w:ind w:left="3313"/>
        <w:rPr>
          <w:rFonts w:hint="eastAsia" w:ascii="仿宋" w:hAnsi="仿宋" w:eastAsia="仿宋" w:cs="仿宋"/>
          <w:sz w:val="30"/>
          <w:szCs w:val="30"/>
        </w:rPr>
      </w:pPr>
      <w:bookmarkStart w:id="149" w:name="_Toc177189238"/>
      <w:bookmarkStart w:id="150" w:name="_Toc230583544"/>
      <w:bookmarkStart w:id="151" w:name="_Toc249515288"/>
      <w:bookmarkStart w:id="152" w:name="_Toc68590971"/>
      <w:bookmarkStart w:id="153" w:name="_Toc176882545"/>
      <w:bookmarkStart w:id="154" w:name="_Toc256342146"/>
      <w:bookmarkStart w:id="155" w:name="_Toc232176275"/>
      <w:bookmarkStart w:id="156" w:name="_Toc184043022"/>
      <w:bookmarkStart w:id="157" w:name="_Toc230099800"/>
      <w:bookmarkStart w:id="158" w:name="_Toc177995476"/>
      <w:bookmarkStart w:id="159" w:name="_Toc249515400"/>
      <w:bookmarkStart w:id="160" w:name="_Toc177817337"/>
      <w:bookmarkStart w:id="161" w:name="_Toc230013635"/>
      <w:bookmarkStart w:id="162" w:name="_Toc249525169"/>
      <w:bookmarkStart w:id="163" w:name="_Toc232395215"/>
      <w:r>
        <w:rPr>
          <w:rFonts w:hint="eastAsia" w:ascii="仿宋" w:hAnsi="仿宋" w:eastAsia="仿宋" w:cs="仿宋"/>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5"/>
        <w:rPr>
          <w:rFonts w:hint="eastAsia" w:ascii="仿宋" w:hAnsi="仿宋" w:eastAsia="仿宋" w:cs="仿宋"/>
          <w:b/>
          <w:sz w:val="24"/>
          <w:szCs w:val="21"/>
        </w:rPr>
      </w:pPr>
      <w:bookmarkStart w:id="164" w:name="_Toc70687150"/>
      <w:bookmarkStart w:id="165" w:name="_Toc249515289"/>
      <w:bookmarkStart w:id="166" w:name="_Toc249515401"/>
      <w:bookmarkStart w:id="167" w:name="_Toc30150"/>
      <w:bookmarkStart w:id="168" w:name="_Toc249525170"/>
      <w:bookmarkStart w:id="169" w:name="_Toc184043023"/>
      <w:bookmarkStart w:id="170" w:name="_Toc385992337"/>
      <w:bookmarkStart w:id="171" w:name="_Toc389620176"/>
      <w:r>
        <w:rPr>
          <w:rFonts w:hint="eastAsia" w:ascii="仿宋" w:hAnsi="仿宋" w:eastAsia="仿宋" w:cs="仿宋"/>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hint="eastAsia" w:ascii="仿宋" w:hAnsi="仿宋" w:eastAsia="仿宋" w:cs="仿宋"/>
          <w:sz w:val="24"/>
        </w:rPr>
      </w:pPr>
      <w:r>
        <w:rPr>
          <w:rFonts w:hint="eastAsia" w:ascii="仿宋" w:hAnsi="仿宋" w:eastAsia="仿宋" w:cs="仿宋"/>
          <w:sz w:val="24"/>
        </w:rPr>
        <w:t>8.1    响应文件及与响应相关的所有文件均应以中文书写。</w:t>
      </w:r>
    </w:p>
    <w:p w14:paraId="4A2B6D09">
      <w:pPr>
        <w:pStyle w:val="5"/>
        <w:rPr>
          <w:rFonts w:hint="eastAsia" w:ascii="仿宋" w:hAnsi="仿宋" w:eastAsia="仿宋" w:cs="仿宋"/>
          <w:b/>
          <w:sz w:val="24"/>
          <w:szCs w:val="21"/>
        </w:rPr>
      </w:pPr>
      <w:bookmarkStart w:id="172" w:name="_Toc249515290"/>
      <w:bookmarkStart w:id="173" w:name="_Toc249525171"/>
      <w:bookmarkStart w:id="174" w:name="_Toc184043024"/>
      <w:bookmarkStart w:id="175" w:name="_Toc18327"/>
      <w:bookmarkStart w:id="176" w:name="_Toc249515402"/>
      <w:bookmarkStart w:id="177" w:name="_Toc70687151"/>
      <w:r>
        <w:rPr>
          <w:rFonts w:hint="eastAsia" w:ascii="仿宋" w:hAnsi="仿宋" w:eastAsia="仿宋" w:cs="仿宋"/>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9.1    除在磋商文件的技术规格中另有规定外，计量单位应使用中华人民共和国法定计量单位。</w:t>
      </w:r>
    </w:p>
    <w:p w14:paraId="34281FBC">
      <w:pPr>
        <w:pStyle w:val="5"/>
        <w:rPr>
          <w:rFonts w:hint="eastAsia" w:ascii="仿宋" w:hAnsi="仿宋" w:eastAsia="仿宋" w:cs="仿宋"/>
          <w:b/>
          <w:sz w:val="24"/>
          <w:szCs w:val="21"/>
        </w:rPr>
      </w:pPr>
      <w:bookmarkStart w:id="178" w:name="_Toc70687152"/>
      <w:bookmarkStart w:id="179" w:name="_Toc249525172"/>
      <w:bookmarkStart w:id="180" w:name="_Toc389620177"/>
      <w:bookmarkStart w:id="181" w:name="_Toc249515403"/>
      <w:bookmarkStart w:id="182" w:name="_Toc184043025"/>
      <w:bookmarkStart w:id="183" w:name="_Toc29318"/>
      <w:bookmarkStart w:id="184" w:name="_Toc385992338"/>
      <w:bookmarkStart w:id="185" w:name="_Toc249515291"/>
      <w:r>
        <w:rPr>
          <w:rFonts w:hint="eastAsia" w:ascii="仿宋" w:hAnsi="仿宋" w:eastAsia="仿宋" w:cs="仿宋"/>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10.1   供应商编写的响应文件</w:t>
      </w:r>
      <w:r>
        <w:rPr>
          <w:rFonts w:hint="eastAsia" w:ascii="仿宋" w:hAnsi="仿宋" w:eastAsia="仿宋" w:cs="仿宋"/>
          <w:b/>
          <w:sz w:val="24"/>
        </w:rPr>
        <w:t>由《资格证明文件》、《商务及技术文件》两部分</w:t>
      </w:r>
      <w:r>
        <w:rPr>
          <w:rFonts w:hint="eastAsia" w:ascii="仿宋" w:hAnsi="仿宋" w:eastAsia="仿宋" w:cs="仿宋"/>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hint="eastAsia" w:ascii="仿宋" w:hAnsi="仿宋" w:eastAsia="仿宋" w:cs="仿宋"/>
          <w:sz w:val="24"/>
        </w:rPr>
      </w:pPr>
      <w:r>
        <w:rPr>
          <w:rFonts w:hint="eastAsia" w:ascii="仿宋" w:hAnsi="仿宋" w:eastAsia="仿宋" w:cs="仿宋"/>
          <w:sz w:val="24"/>
        </w:rPr>
        <w:t>10.2   供应商提供的以上材料必须真实有效，任何一项的虚假将导致其响应被拒绝。</w:t>
      </w:r>
    </w:p>
    <w:p w14:paraId="492B4BD2">
      <w:pPr>
        <w:pStyle w:val="5"/>
        <w:rPr>
          <w:rFonts w:hint="eastAsia" w:ascii="仿宋" w:hAnsi="仿宋" w:eastAsia="仿宋" w:cs="仿宋"/>
          <w:b/>
          <w:sz w:val="24"/>
          <w:szCs w:val="21"/>
        </w:rPr>
      </w:pPr>
      <w:bookmarkStart w:id="186" w:name="_Toc26312"/>
      <w:bookmarkStart w:id="187" w:name="_Toc70687153"/>
      <w:bookmarkStart w:id="188" w:name="_Toc385992339"/>
      <w:bookmarkStart w:id="189" w:name="_Toc249515404"/>
      <w:bookmarkStart w:id="190" w:name="_Toc249525173"/>
      <w:bookmarkStart w:id="191" w:name="_Toc184043026"/>
      <w:bookmarkStart w:id="192" w:name="_Toc389620178"/>
      <w:bookmarkStart w:id="193" w:name="_Toc249515292"/>
      <w:r>
        <w:rPr>
          <w:rFonts w:hint="eastAsia" w:ascii="仿宋" w:hAnsi="仿宋" w:eastAsia="仿宋" w:cs="仿宋"/>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11.1   对于磋商文件第六章中已经提供了格式的响应文件内容，供应商必须按提供的响应文件格式进行填写和编制，没有提供格式的可自行设计。</w:t>
      </w:r>
    </w:p>
    <w:p w14:paraId="192DCD1A">
      <w:pPr>
        <w:pStyle w:val="5"/>
        <w:rPr>
          <w:rFonts w:hint="eastAsia" w:ascii="仿宋" w:hAnsi="仿宋" w:eastAsia="仿宋" w:cs="仿宋"/>
          <w:b/>
          <w:sz w:val="24"/>
          <w:szCs w:val="21"/>
        </w:rPr>
      </w:pPr>
      <w:bookmarkStart w:id="194" w:name="_Toc26688"/>
      <w:r>
        <w:rPr>
          <w:rFonts w:hint="eastAsia" w:ascii="仿宋" w:hAnsi="仿宋" w:eastAsia="仿宋" w:cs="仿宋"/>
          <w:b/>
          <w:sz w:val="24"/>
          <w:szCs w:val="21"/>
        </w:rPr>
        <w:t>12.    响应报价</w:t>
      </w:r>
      <w:bookmarkEnd w:id="194"/>
    </w:p>
    <w:p w14:paraId="6170857B">
      <w:pPr>
        <w:tabs>
          <w:tab w:val="left" w:pos="0"/>
          <w:tab w:val="left" w:pos="540"/>
          <w:tab w:val="left" w:pos="720"/>
        </w:tabs>
        <w:spacing w:line="360" w:lineRule="auto"/>
        <w:ind w:left="840" w:hanging="840" w:hangingChars="350"/>
        <w:rPr>
          <w:rFonts w:hint="eastAsia" w:ascii="仿宋" w:hAnsi="仿宋" w:eastAsia="仿宋" w:cs="仿宋"/>
        </w:rPr>
      </w:pPr>
      <w:r>
        <w:rPr>
          <w:rFonts w:hint="eastAsia" w:ascii="仿宋" w:hAnsi="仿宋" w:eastAsia="仿宋" w:cs="仿宋"/>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rPr>
        <w:t>供应商须知前附表。</w:t>
      </w:r>
    </w:p>
    <w:p w14:paraId="31C28509">
      <w:pPr>
        <w:tabs>
          <w:tab w:val="left" w:pos="540"/>
          <w:tab w:val="left" w:pos="8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12.2   供应商应在响应分项报价表中详细列出所报货物和</w:t>
      </w:r>
      <w:r>
        <w:rPr>
          <w:rFonts w:hint="eastAsia" w:ascii="仿宋" w:hAnsi="仿宋" w:eastAsia="仿宋" w:cs="仿宋"/>
          <w:sz w:val="24"/>
        </w:rPr>
        <w:t>服务</w:t>
      </w:r>
      <w:r>
        <w:rPr>
          <w:rFonts w:hint="eastAsia" w:ascii="仿宋" w:hAnsi="仿宋" w:eastAsia="仿宋" w:cs="仿宋"/>
          <w:kern w:val="24"/>
          <w:sz w:val="24"/>
          <w:szCs w:val="21"/>
        </w:rPr>
        <w:t>的单价（如适用）和总价，并由法定代表人或其</w:t>
      </w:r>
      <w:r>
        <w:rPr>
          <w:rFonts w:hint="eastAsia" w:ascii="仿宋" w:hAnsi="仿宋" w:eastAsia="仿宋" w:cs="仿宋"/>
          <w:kern w:val="24"/>
          <w:sz w:val="24"/>
          <w:szCs w:val="21"/>
          <w:lang w:eastAsia="zh-CN"/>
        </w:rPr>
        <w:t>委托代理人</w:t>
      </w:r>
      <w:r>
        <w:rPr>
          <w:rFonts w:hint="eastAsia" w:ascii="仿宋" w:hAnsi="仿宋" w:eastAsia="仿宋" w:cs="仿宋"/>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12.5   供应商每次对每种</w:t>
      </w:r>
      <w:r>
        <w:rPr>
          <w:rFonts w:hint="eastAsia" w:ascii="仿宋" w:hAnsi="仿宋" w:eastAsia="仿宋" w:cs="仿宋"/>
          <w:kern w:val="24"/>
          <w:sz w:val="24"/>
          <w:szCs w:val="21"/>
          <w:u w:val="single"/>
        </w:rPr>
        <w:t xml:space="preserve"> 工程（或服务、或产品）</w:t>
      </w:r>
      <w:r>
        <w:rPr>
          <w:rFonts w:hint="eastAsia" w:ascii="仿宋" w:hAnsi="仿宋" w:eastAsia="仿宋" w:cs="仿宋"/>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rPr>
        <w:t>12.6   供应商根据本须知12.2条规定将响应报价分成几部分并按</w:t>
      </w:r>
      <w:r>
        <w:rPr>
          <w:rFonts w:hint="eastAsia" w:ascii="仿宋" w:hAnsi="仿宋" w:eastAsia="仿宋" w:cs="仿宋"/>
          <w:kern w:val="24"/>
          <w:sz w:val="24"/>
          <w:szCs w:val="21"/>
        </w:rPr>
        <w:t>磋商文件第六章提供的格式填写“响应分项报价表”，只是为了方便采购人对响应文件进行比较，并不限制采购人以其它方式签订合同的权力。</w:t>
      </w:r>
    </w:p>
    <w:p w14:paraId="35551711">
      <w:pPr>
        <w:pStyle w:val="5"/>
        <w:rPr>
          <w:rFonts w:hint="eastAsia" w:ascii="仿宋" w:hAnsi="仿宋" w:eastAsia="仿宋" w:cs="仿宋"/>
          <w:b/>
          <w:sz w:val="24"/>
          <w:szCs w:val="21"/>
        </w:rPr>
      </w:pPr>
      <w:bookmarkStart w:id="195" w:name="_Toc70687155"/>
      <w:bookmarkStart w:id="196" w:name="_Toc20687"/>
      <w:bookmarkStart w:id="197" w:name="_Toc249515406"/>
      <w:bookmarkStart w:id="198" w:name="_Toc184043028"/>
      <w:bookmarkStart w:id="199" w:name="_Toc249515294"/>
      <w:bookmarkStart w:id="200" w:name="_Toc249525175"/>
      <w:bookmarkStart w:id="201" w:name="_Toc389620180"/>
      <w:bookmarkStart w:id="202" w:name="_Toc385992341"/>
      <w:r>
        <w:rPr>
          <w:rFonts w:hint="eastAsia" w:ascii="仿宋" w:hAnsi="仿宋" w:eastAsia="仿宋" w:cs="仿宋"/>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226049F2">
      <w:pPr>
        <w:pStyle w:val="5"/>
        <w:rPr>
          <w:rFonts w:hint="eastAsia" w:ascii="仿宋" w:hAnsi="仿宋" w:eastAsia="仿宋" w:cs="仿宋"/>
          <w:b/>
          <w:kern w:val="24"/>
          <w:sz w:val="24"/>
          <w:szCs w:val="21"/>
        </w:rPr>
      </w:pPr>
      <w:bookmarkStart w:id="205" w:name="止观"/>
      <w:bookmarkEnd w:id="205"/>
      <w:r>
        <w:rPr>
          <w:rFonts w:hint="eastAsia" w:ascii="仿宋" w:hAnsi="仿宋" w:eastAsia="仿宋" w:cs="仿宋"/>
          <w:b/>
          <w:sz w:val="24"/>
          <w:szCs w:val="21"/>
        </w:rPr>
        <w:t>14.    磋商保证金</w:t>
      </w:r>
    </w:p>
    <w:p w14:paraId="5C91A4C9">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szCs w:val="21"/>
        </w:rPr>
        <w:t>14.1   本项目须在磋商前向采购代理机构提供</w:t>
      </w:r>
      <w:r>
        <w:rPr>
          <w:rFonts w:hint="eastAsia" w:ascii="仿宋" w:hAnsi="仿宋" w:eastAsia="仿宋" w:cs="仿宋"/>
          <w:b/>
          <w:sz w:val="24"/>
          <w:szCs w:val="21"/>
        </w:rPr>
        <w:t>供应商须知前附表</w:t>
      </w:r>
      <w:r>
        <w:rPr>
          <w:rFonts w:hint="eastAsia" w:ascii="仿宋" w:hAnsi="仿宋" w:eastAsia="仿宋" w:cs="仿宋"/>
          <w:sz w:val="24"/>
          <w:szCs w:val="21"/>
        </w:rPr>
        <w:t>规定金额的保证金，并作为其响应文件的一部分。</w:t>
      </w:r>
    </w:p>
    <w:p w14:paraId="133F871F">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14.2   保证金的货币为人民币，并采用下列任何一种非现金形式向采购代理机构递交：</w:t>
      </w:r>
    </w:p>
    <w:p w14:paraId="3CD02186">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电汇；</w:t>
      </w:r>
    </w:p>
    <w:p w14:paraId="0925F7AE">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银行转账；</w:t>
      </w:r>
    </w:p>
    <w:p w14:paraId="563FC903">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支票、汇票、本票、金融机构或担保机构出具的保函等非现金形式。</w:t>
      </w:r>
    </w:p>
    <w:p w14:paraId="018C4A4A">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1DCD59DD">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14.4   凡没有根据本须知第14.1条的规定随附保证金的响应文件，将被视为非响应性予以拒绝。</w:t>
      </w:r>
    </w:p>
    <w:p w14:paraId="2231309E">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14.5   未成交供应商的保证金，采购代理机构将在成交通知书发出后5个工作日内退还。</w:t>
      </w:r>
    </w:p>
    <w:p w14:paraId="7D71F005">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14.6   成交供应商的保证金在按本须知第26条规定签订合同后5个工作日内退还。</w:t>
      </w:r>
    </w:p>
    <w:p w14:paraId="41D8D70D">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390634E9">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供应商在提交响应文件截止时间后撤销响应文件的；</w:t>
      </w:r>
    </w:p>
    <w:p w14:paraId="30BFC0F2">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供应商在响应文件中提供虚假材料的；</w:t>
      </w:r>
    </w:p>
    <w:p w14:paraId="230160A6">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 xml:space="preserve">除因不可抗力外，成交供应商在规定期限内未能根据本须知第26条规定签订合同； </w:t>
      </w:r>
    </w:p>
    <w:p w14:paraId="26670ABF">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供应商与采购人、其他供应商或者采购代理机构恶意串通的；</w:t>
      </w:r>
    </w:p>
    <w:p w14:paraId="4333EB4D">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成交供应商未按本须知第29条规定缴纳服务费。</w:t>
      </w:r>
    </w:p>
    <w:p w14:paraId="6576631B">
      <w:pPr>
        <w:pStyle w:val="5"/>
        <w:rPr>
          <w:rFonts w:hint="eastAsia" w:ascii="仿宋" w:hAnsi="仿宋" w:eastAsia="仿宋" w:cs="仿宋"/>
          <w:b/>
          <w:sz w:val="24"/>
          <w:szCs w:val="21"/>
        </w:rPr>
      </w:pPr>
      <w:bookmarkStart w:id="206" w:name="_Toc7949"/>
      <w:bookmarkStart w:id="207" w:name="_Toc249515408"/>
      <w:bookmarkStart w:id="208" w:name="_Toc249515296"/>
      <w:bookmarkStart w:id="209" w:name="_Toc249525177"/>
      <w:r>
        <w:rPr>
          <w:rFonts w:hint="eastAsia" w:ascii="仿宋" w:hAnsi="仿宋" w:eastAsia="仿宋" w:cs="仿宋"/>
          <w:b/>
          <w:sz w:val="24"/>
          <w:szCs w:val="21"/>
        </w:rPr>
        <w:t>15.    磋商有效期</w:t>
      </w:r>
      <w:bookmarkEnd w:id="206"/>
      <w:bookmarkEnd w:id="207"/>
      <w:bookmarkEnd w:id="208"/>
      <w:bookmarkEnd w:id="209"/>
    </w:p>
    <w:p w14:paraId="4A552ACA">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15.1   磋商有效期见</w:t>
      </w:r>
      <w:r>
        <w:rPr>
          <w:rFonts w:hint="eastAsia" w:ascii="仿宋" w:hAnsi="仿宋" w:eastAsia="仿宋" w:cs="仿宋"/>
          <w:b/>
          <w:sz w:val="24"/>
        </w:rPr>
        <w:t>本须知前附表</w:t>
      </w:r>
      <w:r>
        <w:rPr>
          <w:rFonts w:hint="eastAsia" w:ascii="仿宋" w:hAnsi="仿宋" w:eastAsia="仿宋" w:cs="仿宋"/>
          <w:sz w:val="24"/>
        </w:rPr>
        <w:t>。在磋商有效期内，所有响应文件均保持有效。响应文件的有效期比本须知规定的有效期短的，将被视为非实质响应，采购人有权拒绝。</w:t>
      </w:r>
    </w:p>
    <w:p w14:paraId="72692AA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3B3722D7">
      <w:pPr>
        <w:pStyle w:val="5"/>
        <w:rPr>
          <w:rFonts w:hint="eastAsia" w:ascii="仿宋" w:hAnsi="仿宋" w:eastAsia="仿宋" w:cs="仿宋"/>
          <w:b/>
          <w:sz w:val="24"/>
          <w:szCs w:val="21"/>
        </w:rPr>
      </w:pPr>
      <w:bookmarkStart w:id="210" w:name="_Toc70687160"/>
      <w:bookmarkStart w:id="211" w:name="_Toc249515409"/>
      <w:bookmarkStart w:id="212" w:name="_Toc16612"/>
      <w:bookmarkStart w:id="213" w:name="_Toc184043033"/>
      <w:bookmarkStart w:id="214" w:name="_Toc389620185"/>
      <w:bookmarkStart w:id="215" w:name="_Toc249515297"/>
      <w:bookmarkStart w:id="216" w:name="_Toc249525178"/>
      <w:bookmarkStart w:id="217" w:name="_Toc385992346"/>
      <w:r>
        <w:rPr>
          <w:rFonts w:hint="eastAsia" w:ascii="仿宋" w:hAnsi="仿宋" w:eastAsia="仿宋" w:cs="仿宋"/>
          <w:b/>
          <w:sz w:val="24"/>
          <w:szCs w:val="21"/>
        </w:rPr>
        <w:t>16.    响应文件的制作和签署</w:t>
      </w:r>
      <w:bookmarkEnd w:id="210"/>
      <w:bookmarkEnd w:id="211"/>
      <w:bookmarkEnd w:id="212"/>
      <w:bookmarkEnd w:id="213"/>
      <w:bookmarkEnd w:id="214"/>
      <w:bookmarkEnd w:id="215"/>
      <w:bookmarkEnd w:id="216"/>
      <w:bookmarkEnd w:id="217"/>
    </w:p>
    <w:p w14:paraId="57DC1865">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16.1   供应商应准备一份响应文件正本和“</w:t>
      </w:r>
      <w:r>
        <w:rPr>
          <w:rFonts w:hint="eastAsia" w:ascii="仿宋" w:hAnsi="仿宋" w:eastAsia="仿宋" w:cs="仿宋"/>
          <w:b/>
          <w:sz w:val="24"/>
        </w:rPr>
        <w:t>供应商须知前附表</w:t>
      </w:r>
      <w:r>
        <w:rPr>
          <w:rFonts w:hint="eastAsia" w:ascii="仿宋" w:hAnsi="仿宋" w:eastAsia="仿宋" w:cs="仿宋"/>
          <w:sz w:val="24"/>
        </w:rPr>
        <w:t>”中规定数目的副本，每套响应文件须清楚地标明“正本”、“副本”。若正本和副本不符，以正本为准。</w:t>
      </w:r>
    </w:p>
    <w:p w14:paraId="6A054D7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16.2   响应文件须用中文编写，并采用A4纸张装订成册。装订须牢固，不易拆散和换页，采用软胶装，不得采用活页方式装订，封面不建议硬装。</w:t>
      </w:r>
    </w:p>
    <w:p w14:paraId="76729B4B">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16.3   响应文件的正本，一律用不褪色的墨水书写或打印，签字页加盖供应商单位公章，并由供应商的法定代表人或其授权的代理人签署。响应文件的副本可采用正本的复印件。</w:t>
      </w:r>
    </w:p>
    <w:p w14:paraId="58AFAC5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16.4   任何行间插字、涂改或增删，必须由</w:t>
      </w:r>
      <w:r>
        <w:rPr>
          <w:rFonts w:hint="eastAsia" w:ascii="仿宋" w:hAnsi="仿宋" w:eastAsia="仿宋" w:cs="仿宋"/>
          <w:sz w:val="24"/>
          <w:lang w:val="en-US" w:eastAsia="zh-CN"/>
        </w:rPr>
        <w:t>供应商</w:t>
      </w:r>
      <w:r>
        <w:rPr>
          <w:rFonts w:hint="eastAsia" w:ascii="仿宋" w:hAnsi="仿宋" w:eastAsia="仿宋" w:cs="仿宋"/>
          <w:sz w:val="24"/>
        </w:rPr>
        <w:t>的法定代表人或委托代理人在每一修改处签字。</w:t>
      </w:r>
    </w:p>
    <w:p w14:paraId="2829253B">
      <w:pPr>
        <w:tabs>
          <w:tab w:val="left" w:pos="588"/>
        </w:tabs>
        <w:spacing w:line="360" w:lineRule="auto"/>
        <w:rPr>
          <w:rFonts w:hint="eastAsia" w:ascii="仿宋" w:hAnsi="仿宋" w:eastAsia="仿宋" w:cs="仿宋"/>
          <w:sz w:val="24"/>
        </w:rPr>
      </w:pPr>
      <w:r>
        <w:rPr>
          <w:rFonts w:hint="eastAsia" w:ascii="仿宋" w:hAnsi="仿宋" w:eastAsia="仿宋" w:cs="仿宋"/>
          <w:sz w:val="24"/>
        </w:rPr>
        <w:t>16.5   采购人不接受以电报、电话、传真、电子邮件形式递交的响应文件。</w:t>
      </w:r>
    </w:p>
    <w:p w14:paraId="71AE3040">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139D7D67">
      <w:pPr>
        <w:tabs>
          <w:tab w:val="left" w:pos="588"/>
        </w:tabs>
        <w:spacing w:line="360" w:lineRule="auto"/>
        <w:ind w:left="840" w:hanging="840" w:hangingChars="350"/>
        <w:rPr>
          <w:rFonts w:hint="eastAsia" w:ascii="仿宋" w:hAnsi="仿宋" w:eastAsia="仿宋" w:cs="仿宋"/>
          <w:sz w:val="24"/>
        </w:rPr>
      </w:pPr>
      <w:bookmarkStart w:id="218" w:name="_Hlt491765640"/>
      <w:bookmarkEnd w:id="218"/>
      <w:bookmarkStart w:id="219" w:name="_Toc232176276"/>
      <w:bookmarkStart w:id="220" w:name="_Toc389620186"/>
      <w:bookmarkStart w:id="221" w:name="_Toc177817338"/>
      <w:bookmarkStart w:id="222" w:name="_Toc230013636"/>
      <w:bookmarkStart w:id="223" w:name="_Toc500746970"/>
      <w:bookmarkStart w:id="224" w:name="_Toc499711888"/>
      <w:bookmarkStart w:id="225" w:name="_Toc500747193"/>
      <w:bookmarkStart w:id="226" w:name="_Toc249515410"/>
      <w:bookmarkStart w:id="227" w:name="_Toc70687161"/>
      <w:bookmarkStart w:id="228" w:name="_Toc249515298"/>
      <w:bookmarkStart w:id="229" w:name="_Toc177995477"/>
      <w:bookmarkStart w:id="230" w:name="_Toc492955419"/>
      <w:bookmarkStart w:id="231" w:name="_Toc230583545"/>
      <w:bookmarkStart w:id="232" w:name="_Toc176882546"/>
      <w:bookmarkStart w:id="233" w:name="_Toc256342147"/>
      <w:bookmarkStart w:id="234" w:name="_Toc249525179"/>
      <w:bookmarkStart w:id="235" w:name="_Toc53722844"/>
      <w:bookmarkStart w:id="236" w:name="_Toc385992347"/>
      <w:bookmarkStart w:id="237" w:name="_Toc503063426"/>
      <w:bookmarkStart w:id="238" w:name="_Toc496324583"/>
      <w:bookmarkStart w:id="239" w:name="_Toc500747066"/>
      <w:bookmarkStart w:id="240" w:name="_Toc230099801"/>
      <w:bookmarkStart w:id="241" w:name="_Toc177189239"/>
      <w:bookmarkStart w:id="242" w:name="_Toc184043034"/>
      <w:bookmarkStart w:id="243" w:name="_Toc499711047"/>
      <w:bookmarkStart w:id="244" w:name="_Toc232395216"/>
      <w:r>
        <w:rPr>
          <w:rFonts w:hint="eastAsia" w:ascii="仿宋" w:hAnsi="仿宋" w:eastAsia="仿宋" w:cs="仿宋"/>
          <w:sz w:val="24"/>
        </w:rPr>
        <w:t>16.7   响应文件应按照“资格证明文件”和“商务及技术文件”分成两部分，并用不可拆装的方式分别装订成册。</w:t>
      </w:r>
    </w:p>
    <w:p w14:paraId="12D0B859">
      <w:pPr>
        <w:pStyle w:val="22"/>
        <w:rPr>
          <w:rFonts w:hint="eastAsia" w:ascii="仿宋" w:hAnsi="仿宋" w:eastAsia="仿宋" w:cs="仿宋"/>
        </w:rPr>
      </w:pPr>
    </w:p>
    <w:p w14:paraId="6CA99F43">
      <w:pPr>
        <w:pStyle w:val="78"/>
        <w:spacing w:before="24" w:after="24"/>
        <w:jc w:val="center"/>
        <w:rPr>
          <w:rFonts w:hint="eastAsia" w:ascii="仿宋" w:hAnsi="仿宋" w:eastAsia="仿宋" w:cs="仿宋"/>
          <w:sz w:val="30"/>
          <w:szCs w:val="30"/>
        </w:rPr>
      </w:pPr>
      <w:bookmarkStart w:id="245" w:name="_Toc68590972"/>
      <w:r>
        <w:rPr>
          <w:rFonts w:hint="eastAsia" w:ascii="仿宋" w:hAnsi="仿宋" w:eastAsia="仿宋" w:cs="仿宋"/>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CA01C2D">
      <w:pPr>
        <w:rPr>
          <w:rFonts w:hint="eastAsia" w:ascii="仿宋" w:hAnsi="仿宋" w:eastAsia="仿宋" w:cs="仿宋"/>
        </w:rPr>
      </w:pPr>
    </w:p>
    <w:p w14:paraId="07C411A0">
      <w:pPr>
        <w:pStyle w:val="5"/>
        <w:rPr>
          <w:rFonts w:hint="eastAsia" w:ascii="仿宋" w:hAnsi="仿宋" w:eastAsia="仿宋" w:cs="仿宋"/>
          <w:b/>
          <w:sz w:val="24"/>
          <w:szCs w:val="21"/>
        </w:rPr>
      </w:pPr>
      <w:bookmarkStart w:id="246" w:name="_Toc4042"/>
      <w:bookmarkStart w:id="247" w:name="_Toc184043035"/>
      <w:bookmarkStart w:id="248" w:name="_Toc249515299"/>
      <w:bookmarkStart w:id="249" w:name="_Toc249515411"/>
      <w:bookmarkStart w:id="250" w:name="_Toc385992348"/>
      <w:bookmarkStart w:id="251" w:name="_Toc249525180"/>
      <w:bookmarkStart w:id="252" w:name="_Toc389620187"/>
      <w:bookmarkStart w:id="253" w:name="_Toc70687162"/>
      <w:r>
        <w:rPr>
          <w:rFonts w:hint="eastAsia" w:ascii="仿宋" w:hAnsi="仿宋" w:eastAsia="仿宋" w:cs="仿宋"/>
          <w:b/>
          <w:sz w:val="24"/>
          <w:szCs w:val="21"/>
        </w:rPr>
        <w:t>17.    响应文件的密封和标记</w:t>
      </w:r>
      <w:bookmarkEnd w:id="246"/>
      <w:bookmarkEnd w:id="247"/>
      <w:bookmarkEnd w:id="248"/>
      <w:bookmarkEnd w:id="249"/>
      <w:bookmarkEnd w:id="250"/>
      <w:bookmarkEnd w:id="251"/>
      <w:bookmarkEnd w:id="252"/>
      <w:bookmarkEnd w:id="253"/>
    </w:p>
    <w:p w14:paraId="098D8FD2">
      <w:pPr>
        <w:tabs>
          <w:tab w:val="left" w:pos="588"/>
        </w:tabs>
        <w:spacing w:line="360" w:lineRule="auto"/>
        <w:ind w:left="840" w:hanging="840" w:hangingChars="350"/>
        <w:rPr>
          <w:rFonts w:hint="eastAsia" w:ascii="仿宋" w:hAnsi="仿宋" w:eastAsia="仿宋" w:cs="仿宋"/>
          <w:sz w:val="24"/>
        </w:rPr>
      </w:pPr>
      <w:bookmarkStart w:id="254" w:name="_Toc389620188"/>
      <w:bookmarkStart w:id="255" w:name="_Toc385992349"/>
      <w:bookmarkStart w:id="256" w:name="_Toc70687163"/>
      <w:bookmarkStart w:id="257" w:name="_Toc184043036"/>
      <w:r>
        <w:rPr>
          <w:rFonts w:hint="eastAsia" w:ascii="仿宋" w:hAnsi="仿宋" w:eastAsia="仿宋" w:cs="仿宋"/>
          <w:kern w:val="0"/>
          <w:sz w:val="24"/>
          <w:szCs w:val="21"/>
        </w:rPr>
        <w:t>17.1   供应商应将响应文件“资格证明文件”和“商务及技术文件”分别密封在两个密封袋（箱）中，并在密封袋（箱）上标明“资格证明文件”和“商务及技术文件”字样，封口处应加盖公章或</w:t>
      </w:r>
      <w:r>
        <w:rPr>
          <w:rFonts w:hint="eastAsia" w:ascii="仿宋" w:hAnsi="仿宋" w:eastAsia="仿宋" w:cs="仿宋"/>
          <w:kern w:val="0"/>
          <w:sz w:val="24"/>
          <w:szCs w:val="21"/>
          <w:lang w:eastAsia="zh-CN"/>
        </w:rPr>
        <w:t>委托代理人</w:t>
      </w:r>
      <w:r>
        <w:rPr>
          <w:rFonts w:hint="eastAsia" w:ascii="仿宋" w:hAnsi="仿宋" w:eastAsia="仿宋" w:cs="仿宋"/>
          <w:kern w:val="0"/>
          <w:sz w:val="24"/>
          <w:szCs w:val="21"/>
        </w:rPr>
        <w:t>签字。</w:t>
      </w:r>
    </w:p>
    <w:p w14:paraId="1CD5E19D">
      <w:pPr>
        <w:tabs>
          <w:tab w:val="left" w:pos="588"/>
        </w:tabs>
        <w:autoSpaceDE w:val="0"/>
        <w:autoSpaceDN w:val="0"/>
        <w:adjustRightInd w:val="0"/>
        <w:spacing w:line="360" w:lineRule="auto"/>
        <w:ind w:left="840" w:hanging="840" w:hangingChars="350"/>
        <w:rPr>
          <w:rFonts w:hint="eastAsia" w:ascii="仿宋" w:hAnsi="仿宋" w:eastAsia="仿宋" w:cs="仿宋"/>
          <w:sz w:val="24"/>
          <w:szCs w:val="21"/>
        </w:rPr>
      </w:pPr>
      <w:r>
        <w:rPr>
          <w:rFonts w:hint="eastAsia" w:ascii="仿宋" w:hAnsi="仿宋" w:eastAsia="仿宋" w:cs="仿宋"/>
          <w:kern w:val="0"/>
          <w:sz w:val="24"/>
          <w:szCs w:val="21"/>
        </w:rPr>
        <w:t>17.2   密封袋（箱）上标识的内容见</w:t>
      </w:r>
      <w:r>
        <w:rPr>
          <w:rFonts w:hint="eastAsia" w:ascii="仿宋" w:hAnsi="仿宋" w:eastAsia="仿宋" w:cs="仿宋"/>
          <w:b/>
          <w:sz w:val="24"/>
        </w:rPr>
        <w:t>供应商须知前附表。</w:t>
      </w:r>
      <w:r>
        <w:rPr>
          <w:rFonts w:hint="eastAsia" w:ascii="仿宋" w:hAnsi="仿宋" w:eastAsia="仿宋" w:cs="仿宋"/>
          <w:sz w:val="24"/>
          <w:szCs w:val="21"/>
        </w:rPr>
        <w:t>响应文件</w:t>
      </w:r>
      <w:r>
        <w:rPr>
          <w:rFonts w:hint="eastAsia" w:ascii="仿宋" w:hAnsi="仿宋" w:eastAsia="仿宋" w:cs="仿宋"/>
          <w:kern w:val="0"/>
          <w:sz w:val="24"/>
          <w:szCs w:val="21"/>
        </w:rPr>
        <w:t>如果</w:t>
      </w:r>
      <w:r>
        <w:rPr>
          <w:rFonts w:hint="eastAsia" w:ascii="仿宋" w:hAnsi="仿宋" w:eastAsia="仿宋" w:cs="仿宋"/>
          <w:sz w:val="24"/>
          <w:szCs w:val="21"/>
        </w:rPr>
        <w:t>未按上述规定密封和标记，采购代理机构应当拒绝接收。</w:t>
      </w:r>
    </w:p>
    <w:p w14:paraId="6AF3F238">
      <w:pPr>
        <w:pStyle w:val="22"/>
        <w:ind w:left="840" w:hanging="840" w:hangingChars="350"/>
        <w:rPr>
          <w:rFonts w:hint="eastAsia"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254"/>
    <w:bookmarkEnd w:id="255"/>
    <w:p w14:paraId="3EA42733">
      <w:pPr>
        <w:pStyle w:val="5"/>
        <w:rPr>
          <w:rFonts w:hint="eastAsia" w:ascii="仿宋" w:hAnsi="仿宋" w:eastAsia="仿宋" w:cs="仿宋"/>
          <w:b/>
          <w:sz w:val="24"/>
          <w:szCs w:val="21"/>
        </w:rPr>
      </w:pPr>
      <w:bookmarkStart w:id="258" w:name="_Toc249515300"/>
      <w:bookmarkStart w:id="259" w:name="_Toc249515412"/>
      <w:bookmarkStart w:id="260" w:name="_Toc249525181"/>
      <w:bookmarkStart w:id="261" w:name="_Toc31171"/>
      <w:r>
        <w:rPr>
          <w:rFonts w:hint="eastAsia" w:ascii="仿宋" w:hAnsi="仿宋" w:eastAsia="仿宋" w:cs="仿宋"/>
          <w:b/>
          <w:sz w:val="24"/>
          <w:szCs w:val="21"/>
        </w:rPr>
        <w:t>18.    响应文件递交截止时间</w:t>
      </w:r>
      <w:bookmarkEnd w:id="256"/>
      <w:bookmarkEnd w:id="257"/>
      <w:bookmarkEnd w:id="258"/>
      <w:bookmarkEnd w:id="259"/>
      <w:bookmarkEnd w:id="260"/>
      <w:bookmarkEnd w:id="261"/>
    </w:p>
    <w:p w14:paraId="7C60F600">
      <w:pPr>
        <w:tabs>
          <w:tab w:val="left" w:pos="588"/>
        </w:tabs>
        <w:spacing w:line="360" w:lineRule="auto"/>
        <w:rPr>
          <w:rFonts w:hint="eastAsia" w:ascii="仿宋" w:hAnsi="仿宋" w:eastAsia="仿宋" w:cs="仿宋"/>
          <w:sz w:val="24"/>
        </w:rPr>
      </w:pPr>
      <w:bookmarkStart w:id="262" w:name="_Toc385992350"/>
      <w:bookmarkStart w:id="263" w:name="_Toc184043037"/>
      <w:bookmarkStart w:id="264" w:name="_Toc389620189"/>
      <w:bookmarkStart w:id="265" w:name="_Toc70687164"/>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14:paraId="79AF10E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18.2   供应商须由其合法的授权</w:t>
      </w:r>
      <w:r>
        <w:rPr>
          <w:rFonts w:hint="eastAsia" w:ascii="仿宋" w:hAnsi="仿宋" w:eastAsia="仿宋" w:cs="仿宋"/>
          <w:sz w:val="24"/>
          <w:lang w:val="en-US" w:eastAsia="zh-CN"/>
        </w:rPr>
        <w:t>委托代理</w:t>
      </w:r>
      <w:r>
        <w:rPr>
          <w:rFonts w:hint="eastAsia" w:ascii="仿宋" w:hAnsi="仿宋" w:eastAsia="仿宋" w:cs="仿宋"/>
          <w:sz w:val="24"/>
        </w:rPr>
        <w:t>人在响应文件递交截止时间之前将响应文件在响应文件递交地点送达采购人并签字确认。供应商须承担因未送达并签字所造成的一切责任。</w:t>
      </w:r>
    </w:p>
    <w:p w14:paraId="59CFF1A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18.3   采购人可以按本须知第7条规定，通知修改磋商文件，适当延长响应文件递交截止时间。在此情况下，采购人和供应商受响应文件递交截止时间制约的所有权利和义务均应延长至新的截止期。</w:t>
      </w:r>
    </w:p>
    <w:p w14:paraId="1DB461E2">
      <w:pPr>
        <w:pStyle w:val="5"/>
        <w:rPr>
          <w:rFonts w:hint="eastAsia" w:ascii="仿宋" w:hAnsi="仿宋" w:eastAsia="仿宋" w:cs="仿宋"/>
          <w:b/>
          <w:sz w:val="24"/>
          <w:szCs w:val="21"/>
        </w:rPr>
      </w:pPr>
      <w:bookmarkStart w:id="266" w:name="_Toc249525182"/>
      <w:bookmarkStart w:id="267" w:name="_Toc249515413"/>
      <w:bookmarkStart w:id="268" w:name="_Toc7175"/>
      <w:bookmarkStart w:id="269" w:name="_Toc249515301"/>
      <w:r>
        <w:rPr>
          <w:rFonts w:hint="eastAsia" w:ascii="仿宋" w:hAnsi="仿宋" w:eastAsia="仿宋" w:cs="仿宋"/>
          <w:b/>
          <w:sz w:val="24"/>
          <w:szCs w:val="21"/>
        </w:rPr>
        <w:t>19.    迟交的响应文件</w:t>
      </w:r>
      <w:bookmarkEnd w:id="262"/>
      <w:bookmarkEnd w:id="263"/>
      <w:bookmarkEnd w:id="264"/>
      <w:bookmarkEnd w:id="265"/>
      <w:bookmarkEnd w:id="266"/>
      <w:bookmarkEnd w:id="267"/>
      <w:bookmarkEnd w:id="268"/>
      <w:bookmarkEnd w:id="269"/>
    </w:p>
    <w:p w14:paraId="27EF5080">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14:paraId="7C7BC399">
      <w:pPr>
        <w:pStyle w:val="5"/>
        <w:rPr>
          <w:rFonts w:hint="eastAsia" w:ascii="仿宋" w:hAnsi="仿宋" w:eastAsia="仿宋" w:cs="仿宋"/>
          <w:b/>
          <w:sz w:val="24"/>
          <w:szCs w:val="21"/>
        </w:rPr>
      </w:pPr>
      <w:bookmarkStart w:id="270" w:name="_Toc389620190"/>
      <w:bookmarkStart w:id="271" w:name="_Toc184043038"/>
      <w:bookmarkStart w:id="272" w:name="_Toc10272"/>
      <w:bookmarkStart w:id="273" w:name="_Toc249515302"/>
      <w:bookmarkStart w:id="274" w:name="_Toc249515414"/>
      <w:bookmarkStart w:id="275" w:name="_Toc249525183"/>
      <w:bookmarkStart w:id="276" w:name="_Toc70687165"/>
      <w:bookmarkStart w:id="277" w:name="_Toc385992351"/>
      <w:r>
        <w:rPr>
          <w:rFonts w:hint="eastAsia" w:ascii="仿宋" w:hAnsi="仿宋" w:eastAsia="仿宋" w:cs="仿宋"/>
          <w:b/>
          <w:sz w:val="24"/>
          <w:szCs w:val="21"/>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sz w:val="24"/>
          <w:szCs w:val="21"/>
        </w:rPr>
        <w:t>回</w:t>
      </w:r>
    </w:p>
    <w:p w14:paraId="4A3F18DF">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37FE83B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20.1   供应商对响应文件修改的书面材料或撤回的通知应按第16和17条规定进行编写、密封、标注和递送，并注明“修改响应文件”或“撤回响应文件”字样。</w:t>
      </w:r>
    </w:p>
    <w:p w14:paraId="3D3EC1FA">
      <w:pPr>
        <w:tabs>
          <w:tab w:val="left" w:pos="588"/>
        </w:tabs>
        <w:spacing w:line="360" w:lineRule="auto"/>
        <w:rPr>
          <w:rFonts w:hint="eastAsia" w:ascii="仿宋" w:hAnsi="仿宋" w:eastAsia="仿宋" w:cs="仿宋"/>
          <w:sz w:val="24"/>
        </w:rPr>
      </w:pPr>
      <w:r>
        <w:rPr>
          <w:rFonts w:hint="eastAsia" w:ascii="仿宋" w:hAnsi="仿宋" w:eastAsia="仿宋" w:cs="仿宋"/>
          <w:sz w:val="24"/>
        </w:rPr>
        <w:t>20.2   在响应文件递交截止时间之后，供应商不得对其响应文件做任何修改。</w:t>
      </w:r>
    </w:p>
    <w:p w14:paraId="47CFAE8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20.3   供应商不得在响应文件递交截止时间起至响应文件有效期期满前撤销其响应文件。</w:t>
      </w:r>
    </w:p>
    <w:p w14:paraId="3EB9DB03">
      <w:pPr>
        <w:pStyle w:val="22"/>
        <w:rPr>
          <w:rFonts w:hint="eastAsia" w:ascii="仿宋" w:hAnsi="仿宋" w:eastAsia="仿宋" w:cs="仿宋"/>
        </w:rPr>
      </w:pPr>
    </w:p>
    <w:p w14:paraId="308860C9">
      <w:pPr>
        <w:pStyle w:val="78"/>
        <w:spacing w:before="24" w:after="24"/>
        <w:ind w:left="3313"/>
        <w:rPr>
          <w:rFonts w:hint="eastAsia" w:ascii="仿宋" w:hAnsi="仿宋" w:eastAsia="仿宋" w:cs="仿宋"/>
          <w:sz w:val="30"/>
          <w:szCs w:val="30"/>
        </w:rPr>
      </w:pPr>
      <w:bookmarkStart w:id="278" w:name="_Hlt497729441"/>
      <w:bookmarkEnd w:id="278"/>
      <w:bookmarkStart w:id="279" w:name="_Hlt491765712"/>
      <w:bookmarkEnd w:id="279"/>
      <w:bookmarkStart w:id="280" w:name="_Toc249515415"/>
      <w:bookmarkStart w:id="281" w:name="_Toc249515303"/>
      <w:bookmarkStart w:id="282" w:name="_Toc256342148"/>
      <w:bookmarkStart w:id="283" w:name="_Toc249525184"/>
      <w:bookmarkStart w:id="284" w:name="_Toc68590973"/>
      <w:bookmarkStart w:id="285" w:name="_Toc70687166"/>
      <w:bookmarkStart w:id="286" w:name="_Toc496324584"/>
      <w:bookmarkStart w:id="287" w:name="_Toc500747194"/>
      <w:bookmarkStart w:id="288" w:name="_Toc177189240"/>
      <w:bookmarkStart w:id="289" w:name="_Toc389620191"/>
      <w:bookmarkStart w:id="290" w:name="_Toc177995478"/>
      <w:bookmarkStart w:id="291" w:name="_Toc492955420"/>
      <w:bookmarkStart w:id="292" w:name="_Toc500747067"/>
      <w:bookmarkStart w:id="293" w:name="_Toc503063427"/>
      <w:bookmarkStart w:id="294" w:name="_Toc176882547"/>
      <w:bookmarkStart w:id="295" w:name="_Toc184043039"/>
      <w:bookmarkStart w:id="296" w:name="_Toc499711048"/>
      <w:bookmarkStart w:id="297" w:name="_Toc500746971"/>
      <w:bookmarkStart w:id="298" w:name="_Toc177817339"/>
      <w:bookmarkStart w:id="299" w:name="_Toc499711889"/>
      <w:bookmarkStart w:id="300" w:name="_Toc53722845"/>
      <w:bookmarkStart w:id="301" w:name="_Toc385992352"/>
      <w:r>
        <w:rPr>
          <w:rFonts w:hint="eastAsia" w:ascii="仿宋" w:hAnsi="仿宋" w:eastAsia="仿宋" w:cs="仿宋"/>
          <w:sz w:val="30"/>
          <w:szCs w:val="30"/>
        </w:rPr>
        <w:t>五、评审与</w:t>
      </w:r>
      <w:bookmarkEnd w:id="280"/>
      <w:bookmarkEnd w:id="281"/>
      <w:bookmarkEnd w:id="282"/>
      <w:bookmarkEnd w:id="283"/>
      <w:r>
        <w:rPr>
          <w:rFonts w:hint="eastAsia" w:ascii="仿宋" w:hAnsi="仿宋" w:eastAsia="仿宋" w:cs="仿宋"/>
          <w:sz w:val="30"/>
          <w:szCs w:val="30"/>
        </w:rPr>
        <w:t>磋商</w:t>
      </w:r>
      <w:bookmarkEnd w:id="284"/>
    </w:p>
    <w:p w14:paraId="66096A6A">
      <w:pPr>
        <w:pStyle w:val="5"/>
        <w:numPr>
          <w:ilvl w:val="0"/>
          <w:numId w:val="8"/>
        </w:numPr>
        <w:rPr>
          <w:rFonts w:hint="eastAsia" w:ascii="仿宋" w:hAnsi="仿宋" w:eastAsia="仿宋" w:cs="仿宋"/>
          <w:b/>
          <w:sz w:val="24"/>
        </w:rPr>
      </w:pPr>
      <w:bookmarkStart w:id="302" w:name="_Toc249515417"/>
      <w:bookmarkStart w:id="303" w:name="_Toc249525186"/>
      <w:bookmarkStart w:id="304" w:name="_Toc16042"/>
      <w:bookmarkStart w:id="305" w:name="_Toc249515305"/>
      <w:r>
        <w:rPr>
          <w:rFonts w:hint="eastAsia" w:ascii="仿宋" w:hAnsi="仿宋" w:eastAsia="仿宋" w:cs="仿宋"/>
          <w:b/>
          <w:sz w:val="24"/>
        </w:rPr>
        <w:t xml:space="preserve">   磋商小组</w:t>
      </w:r>
      <w:bookmarkEnd w:id="302"/>
      <w:bookmarkEnd w:id="303"/>
      <w:bookmarkEnd w:id="304"/>
      <w:bookmarkEnd w:id="305"/>
    </w:p>
    <w:p w14:paraId="719740DE">
      <w:pPr>
        <w:pStyle w:val="28"/>
        <w:adjustRightInd w:val="0"/>
        <w:snapToGrid w:val="0"/>
        <w:ind w:left="840" w:hanging="840" w:hangingChars="350"/>
        <w:rPr>
          <w:rFonts w:hint="eastAsia" w:ascii="仿宋" w:hAnsi="仿宋" w:eastAsia="仿宋" w:cs="仿宋"/>
          <w:b/>
          <w:sz w:val="24"/>
        </w:rPr>
      </w:pPr>
      <w:r>
        <w:rPr>
          <w:rFonts w:hint="eastAsia" w:ascii="仿宋" w:hAnsi="仿宋" w:eastAsia="仿宋" w:cs="仿宋"/>
          <w:sz w:val="24"/>
          <w:szCs w:val="24"/>
        </w:rPr>
        <w:t>21.1   在磋商开始前组建磋商小组，磋商小组由采购人代表和有关专家组成。专家从政府采购评审专家库相关专业中随机抽取。磋商小组组成见</w:t>
      </w:r>
      <w:r>
        <w:rPr>
          <w:rFonts w:hint="eastAsia" w:ascii="仿宋" w:hAnsi="仿宋" w:eastAsia="仿宋" w:cs="仿宋"/>
          <w:b/>
          <w:sz w:val="24"/>
        </w:rPr>
        <w:t>供应商须知前附表。</w:t>
      </w:r>
    </w:p>
    <w:p w14:paraId="668F653E">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21.2   磋商小组职责</w:t>
      </w:r>
    </w:p>
    <w:p w14:paraId="3AF5793F">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（1）确认竞争性磋商文件；</w:t>
      </w:r>
    </w:p>
    <w:p w14:paraId="6AC88B28">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（2）审查通过了资格审查的供应商响应文件并做出评价；</w:t>
      </w:r>
    </w:p>
    <w:p w14:paraId="6266D476">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（3）要求供应商解释或者澄清其响应文件；</w:t>
      </w:r>
    </w:p>
    <w:p w14:paraId="0EDB5874">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（4）编写评审报告；</w:t>
      </w:r>
    </w:p>
    <w:p w14:paraId="0D5A536B">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（5）告知采购人、采购代理机构在评审过程中发现的供应商的违法违规行为。</w:t>
      </w:r>
    </w:p>
    <w:p w14:paraId="49F3C376">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21.3   磋商小组义务</w:t>
      </w:r>
    </w:p>
    <w:p w14:paraId="4F099C07">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（1）遵纪客观、公正、审慎的原则；</w:t>
      </w:r>
    </w:p>
    <w:p w14:paraId="5F8F5E9B">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（2）根据磋商文件的规定评审程序、评审方法和评审标准独立进行评审，对个人的评审意见承担法律责任；</w:t>
      </w:r>
    </w:p>
    <w:p w14:paraId="3218BD04">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（3）参与评审报告的起草；</w:t>
      </w:r>
    </w:p>
    <w:p w14:paraId="35E74DF5">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（4）配合采购人、采购代理机构答复供应商提出的质疑；</w:t>
      </w:r>
    </w:p>
    <w:p w14:paraId="6F4212F5">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（5）配合财政部门的投诉处理和监督检查工作。</w:t>
      </w:r>
    </w:p>
    <w:p w14:paraId="126F5661">
      <w:pPr>
        <w:pStyle w:val="28"/>
        <w:adjustRightInd w:val="0"/>
        <w:snapToGrid w:val="0"/>
        <w:ind w:left="840" w:hanging="840" w:hangingChars="350"/>
        <w:rPr>
          <w:rFonts w:hint="eastAsia" w:ascii="仿宋" w:hAnsi="仿宋" w:eastAsia="仿宋" w:cs="仿宋"/>
          <w:sz w:val="24"/>
          <w:szCs w:val="24"/>
        </w:rPr>
      </w:pPr>
      <w:r>
        <w:rPr>
          <w:rFonts w:hint="eastAsia" w:ascii="仿宋" w:hAnsi="仿宋" w:eastAsia="仿宋" w:cs="仿宋"/>
          <w:sz w:val="24"/>
          <w:szCs w:val="24"/>
        </w:rPr>
        <w:t>21.4   确认磋商文件：磋商小组对磋商文件进行审阅，无修改进行签字确认，有修改，修改内容经采购人确认后，磋商小组以书面形式通知所有供应商。</w:t>
      </w:r>
    </w:p>
    <w:p w14:paraId="05BE2608">
      <w:pPr>
        <w:pStyle w:val="5"/>
        <w:rPr>
          <w:rFonts w:hint="eastAsia" w:ascii="仿宋" w:hAnsi="仿宋" w:eastAsia="仿宋" w:cs="仿宋"/>
          <w:b/>
          <w:sz w:val="24"/>
          <w:szCs w:val="21"/>
        </w:rPr>
      </w:pPr>
      <w:r>
        <w:rPr>
          <w:rFonts w:hint="eastAsia" w:ascii="仿宋" w:hAnsi="仿宋" w:eastAsia="仿宋" w:cs="仿宋"/>
          <w:b/>
          <w:sz w:val="24"/>
          <w:szCs w:val="21"/>
        </w:rPr>
        <w:t>22.    磋商小组成员有下列情形之一的，应当回避：</w:t>
      </w:r>
    </w:p>
    <w:p w14:paraId="648F5E2B">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22.1   参加采购活动前3年内与供应商存在劳动关系；</w:t>
      </w:r>
    </w:p>
    <w:p w14:paraId="4AFF286B">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22.2   参加采购活动前3年内担任供应商的董事、监事；</w:t>
      </w:r>
    </w:p>
    <w:p w14:paraId="1E1E3356">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22.3   参加采购活动前3年内是供应商的控股股东或者实际控制人；</w:t>
      </w:r>
    </w:p>
    <w:p w14:paraId="5D1DA571">
      <w:pPr>
        <w:pStyle w:val="5"/>
        <w:tabs>
          <w:tab w:val="left" w:pos="360"/>
        </w:tabs>
        <w:ind w:left="840" w:hanging="840" w:hangingChars="350"/>
        <w:rPr>
          <w:rFonts w:hint="eastAsia" w:ascii="仿宋" w:hAnsi="仿宋" w:eastAsia="仿宋" w:cs="仿宋"/>
          <w:sz w:val="24"/>
          <w:szCs w:val="21"/>
        </w:rPr>
      </w:pPr>
      <w:r>
        <w:rPr>
          <w:rFonts w:hint="eastAsia" w:ascii="仿宋" w:hAnsi="仿宋" w:eastAsia="仿宋" w:cs="仿宋"/>
          <w:sz w:val="24"/>
          <w:szCs w:val="21"/>
        </w:rPr>
        <w:t>22.4   与供应商的法定代表人或者负责人有夫妻、直系血亲、三代以内旁系血亲或者近姻亲关系；</w:t>
      </w:r>
    </w:p>
    <w:p w14:paraId="46720407">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22.5   与供应商有其他可能影响政府采购活动公平、公正进行的关系。</w:t>
      </w:r>
    </w:p>
    <w:p w14:paraId="17CD59C3">
      <w:pPr>
        <w:pStyle w:val="5"/>
        <w:rPr>
          <w:rFonts w:hint="eastAsia" w:ascii="仿宋" w:hAnsi="仿宋" w:eastAsia="仿宋" w:cs="仿宋"/>
          <w:b/>
          <w:sz w:val="24"/>
          <w:szCs w:val="21"/>
        </w:rPr>
      </w:pPr>
      <w:bookmarkStart w:id="306" w:name="_Toc249525187"/>
      <w:bookmarkStart w:id="307" w:name="_Toc249515306"/>
      <w:bookmarkStart w:id="308" w:name="_Toc83547667"/>
      <w:bookmarkStart w:id="309" w:name="_Toc249515418"/>
      <w:bookmarkStart w:id="310" w:name="_Toc20608"/>
      <w:r>
        <w:rPr>
          <w:rFonts w:hint="eastAsia" w:ascii="仿宋" w:hAnsi="仿宋" w:eastAsia="仿宋" w:cs="仿宋"/>
          <w:b/>
          <w:sz w:val="24"/>
          <w:szCs w:val="21"/>
        </w:rPr>
        <w:t>23.    磋商程序</w:t>
      </w:r>
    </w:p>
    <w:p w14:paraId="54C64805">
      <w:pPr>
        <w:pStyle w:val="5"/>
        <w:tabs>
          <w:tab w:val="left" w:pos="360"/>
        </w:tabs>
        <w:rPr>
          <w:rFonts w:hint="eastAsia" w:ascii="仿宋" w:hAnsi="仿宋" w:eastAsia="仿宋" w:cs="仿宋"/>
          <w:b/>
          <w:sz w:val="24"/>
          <w:szCs w:val="21"/>
        </w:rPr>
      </w:pPr>
      <w:bookmarkStart w:id="311" w:name="_Toc58504507"/>
      <w:r>
        <w:rPr>
          <w:rFonts w:hint="eastAsia" w:ascii="仿宋" w:hAnsi="仿宋" w:eastAsia="仿宋" w:cs="仿宋"/>
          <w:b/>
          <w:sz w:val="24"/>
          <w:szCs w:val="21"/>
        </w:rPr>
        <w:t>23.1   磋商会议</w:t>
      </w:r>
      <w:bookmarkEnd w:id="311"/>
    </w:p>
    <w:p w14:paraId="7073AF62">
      <w:pPr>
        <w:pStyle w:val="22"/>
        <w:ind w:left="840" w:leftChars="400"/>
        <w:rPr>
          <w:rFonts w:hint="eastAsia" w:ascii="仿宋" w:hAnsi="仿宋" w:eastAsia="仿宋" w:cs="仿宋"/>
          <w:sz w:val="24"/>
          <w:szCs w:val="32"/>
          <w:highlight w:val="none"/>
        </w:rPr>
      </w:pPr>
      <w:bookmarkStart w:id="312" w:name="_Toc58504508"/>
      <w:r>
        <w:rPr>
          <w:rFonts w:hint="eastAsia" w:ascii="仿宋" w:hAnsi="仿宋" w:eastAsia="仿宋" w:cs="仿宋"/>
          <w:sz w:val="24"/>
          <w:szCs w:val="32"/>
        </w:rPr>
        <w:t>（1）在磋商文件规定的时间和地点，由采购代理机构组织磋商工作，供应商须</w:t>
      </w:r>
      <w:r>
        <w:rPr>
          <w:rFonts w:hint="eastAsia" w:ascii="仿宋" w:hAnsi="仿宋" w:eastAsia="仿宋" w:cs="仿宋"/>
          <w:sz w:val="24"/>
          <w:szCs w:val="32"/>
          <w:highlight w:val="none"/>
        </w:rPr>
        <w:t>委派代表参加，签</w:t>
      </w:r>
      <w:r>
        <w:rPr>
          <w:rFonts w:hint="eastAsia" w:ascii="仿宋" w:hAnsi="仿宋" w:eastAsia="仿宋" w:cs="仿宋"/>
          <w:sz w:val="24"/>
          <w:szCs w:val="32"/>
          <w:highlight w:val="none"/>
          <w:lang w:val="en-US" w:eastAsia="zh-CN"/>
        </w:rPr>
        <w:t>到</w:t>
      </w:r>
      <w:r>
        <w:rPr>
          <w:rFonts w:hint="eastAsia" w:ascii="仿宋" w:hAnsi="仿宋" w:eastAsia="仿宋" w:cs="仿宋"/>
          <w:sz w:val="24"/>
          <w:szCs w:val="32"/>
          <w:highlight w:val="none"/>
        </w:rPr>
        <w:t>以证明其出席。</w:t>
      </w:r>
      <w:bookmarkEnd w:id="312"/>
    </w:p>
    <w:p w14:paraId="5C20F56D">
      <w:pPr>
        <w:pStyle w:val="22"/>
        <w:ind w:left="840" w:leftChars="400"/>
        <w:rPr>
          <w:rFonts w:hint="eastAsia" w:ascii="仿宋" w:hAnsi="仿宋" w:eastAsia="仿宋" w:cs="仿宋"/>
          <w:sz w:val="24"/>
          <w:szCs w:val="32"/>
          <w:highlight w:val="none"/>
        </w:rPr>
      </w:pPr>
      <w:bookmarkStart w:id="313" w:name="_Toc58504509"/>
      <w:r>
        <w:rPr>
          <w:rFonts w:hint="eastAsia" w:ascii="仿宋" w:hAnsi="仿宋" w:eastAsia="仿宋" w:cs="仿宋"/>
          <w:sz w:val="24"/>
          <w:szCs w:val="32"/>
          <w:highlight w:val="none"/>
        </w:rPr>
        <w:t>（2）各供应商或其推荐的代表检查</w:t>
      </w:r>
      <w:r>
        <w:rPr>
          <w:rFonts w:hint="eastAsia" w:ascii="仿宋" w:hAnsi="仿宋" w:eastAsia="仿宋" w:cs="仿宋"/>
          <w:sz w:val="24"/>
          <w:szCs w:val="32"/>
          <w:highlight w:val="none"/>
          <w:lang w:val="en-US" w:eastAsia="zh-CN"/>
        </w:rPr>
        <w:t>自己或所代表的</w:t>
      </w:r>
      <w:r>
        <w:rPr>
          <w:rFonts w:hint="eastAsia" w:ascii="仿宋" w:hAnsi="仿宋" w:eastAsia="仿宋" w:cs="仿宋"/>
          <w:sz w:val="24"/>
          <w:szCs w:val="32"/>
          <w:highlight w:val="none"/>
        </w:rPr>
        <w:t>响应文件的密封情况，经检查无误后，签字确认。</w:t>
      </w:r>
      <w:bookmarkEnd w:id="313"/>
    </w:p>
    <w:p w14:paraId="089FDE32">
      <w:pPr>
        <w:pStyle w:val="22"/>
        <w:ind w:left="840" w:leftChars="400"/>
        <w:rPr>
          <w:rFonts w:hint="eastAsia" w:ascii="仿宋" w:hAnsi="仿宋" w:eastAsia="仿宋" w:cs="仿宋"/>
          <w:sz w:val="24"/>
          <w:szCs w:val="32"/>
        </w:rPr>
      </w:pPr>
      <w:bookmarkStart w:id="314" w:name="_Toc58504510"/>
      <w:r>
        <w:rPr>
          <w:rFonts w:hint="eastAsia" w:ascii="仿宋" w:hAnsi="仿宋" w:eastAsia="仿宋" w:cs="仿宋"/>
          <w:sz w:val="24"/>
          <w:szCs w:val="32"/>
        </w:rPr>
        <w:t>（3）采购代理机构工作人员将各供应商首次响应文件的份数等内容公布，无异议后，由供应商法定代表人或</w:t>
      </w:r>
      <w:r>
        <w:rPr>
          <w:rFonts w:hint="eastAsia" w:ascii="仿宋" w:hAnsi="仿宋" w:eastAsia="仿宋" w:cs="仿宋"/>
          <w:sz w:val="24"/>
          <w:szCs w:val="32"/>
          <w:lang w:eastAsia="zh-CN"/>
        </w:rPr>
        <w:t>委托代理人</w:t>
      </w:r>
      <w:r>
        <w:rPr>
          <w:rFonts w:hint="eastAsia" w:ascii="仿宋" w:hAnsi="仿宋" w:eastAsia="仿宋" w:cs="仿宋"/>
          <w:sz w:val="24"/>
          <w:szCs w:val="32"/>
        </w:rPr>
        <w:t>签字确认。</w:t>
      </w:r>
      <w:bookmarkEnd w:id="314"/>
    </w:p>
    <w:p w14:paraId="40F41819">
      <w:pPr>
        <w:pStyle w:val="5"/>
        <w:tabs>
          <w:tab w:val="left" w:pos="360"/>
        </w:tabs>
        <w:rPr>
          <w:rFonts w:hint="eastAsia" w:ascii="仿宋" w:hAnsi="仿宋" w:eastAsia="仿宋" w:cs="仿宋"/>
          <w:b/>
          <w:sz w:val="24"/>
          <w:szCs w:val="21"/>
        </w:rPr>
      </w:pPr>
      <w:bookmarkStart w:id="315" w:name="_Toc58504511"/>
      <w:r>
        <w:rPr>
          <w:rFonts w:hint="eastAsia" w:ascii="仿宋" w:hAnsi="仿宋" w:eastAsia="仿宋" w:cs="仿宋"/>
          <w:b/>
          <w:sz w:val="24"/>
          <w:szCs w:val="21"/>
        </w:rPr>
        <w:t>23.2   响应文件</w:t>
      </w:r>
      <w:bookmarkEnd w:id="306"/>
      <w:bookmarkEnd w:id="307"/>
      <w:bookmarkEnd w:id="308"/>
      <w:bookmarkEnd w:id="309"/>
      <w:bookmarkEnd w:id="310"/>
      <w:r>
        <w:rPr>
          <w:rFonts w:hint="eastAsia" w:ascii="仿宋" w:hAnsi="仿宋" w:eastAsia="仿宋" w:cs="仿宋"/>
          <w:b/>
          <w:sz w:val="24"/>
          <w:szCs w:val="21"/>
        </w:rPr>
        <w:t>评审</w:t>
      </w:r>
      <w:bookmarkEnd w:id="315"/>
    </w:p>
    <w:p w14:paraId="07157DC5">
      <w:pPr>
        <w:tabs>
          <w:tab w:val="left" w:pos="360"/>
          <w:tab w:val="left" w:pos="588"/>
        </w:tabs>
        <w:spacing w:line="360" w:lineRule="auto"/>
        <w:ind w:left="843" w:hanging="843" w:hangingChars="350"/>
        <w:rPr>
          <w:rFonts w:hint="eastAsia" w:ascii="仿宋" w:hAnsi="仿宋" w:eastAsia="仿宋" w:cs="仿宋"/>
          <w:sz w:val="24"/>
        </w:rPr>
      </w:pPr>
      <w:bookmarkStart w:id="316" w:name="_Toc83547671"/>
      <w:r>
        <w:rPr>
          <w:rFonts w:hint="eastAsia" w:ascii="仿宋" w:hAnsi="仿宋" w:eastAsia="仿宋" w:cs="仿宋"/>
          <w:b/>
          <w:sz w:val="24"/>
        </w:rPr>
        <w:t>23.2.1 响应文件的资格性审查</w:t>
      </w:r>
    </w:p>
    <w:p w14:paraId="46BCB720">
      <w:pPr>
        <w:tabs>
          <w:tab w:val="left" w:pos="360"/>
          <w:tab w:val="left" w:pos="588"/>
        </w:tabs>
        <w:spacing w:line="360" w:lineRule="auto"/>
        <w:ind w:left="630" w:leftChars="300"/>
        <w:rPr>
          <w:rFonts w:hint="eastAsia" w:ascii="仿宋" w:hAnsi="仿宋" w:eastAsia="仿宋" w:cs="仿宋"/>
          <w:sz w:val="24"/>
        </w:rPr>
      </w:pPr>
      <w:r>
        <w:rPr>
          <w:rFonts w:hint="eastAsia" w:ascii="仿宋" w:hAnsi="仿宋" w:eastAsia="仿宋" w:cs="仿宋"/>
          <w:b/>
          <w:sz w:val="24"/>
        </w:rPr>
        <w:t xml:space="preserve">采购人或采购代理机构负责或磋商小组 </w:t>
      </w:r>
      <w:r>
        <w:rPr>
          <w:rFonts w:hint="eastAsia" w:ascii="仿宋" w:hAnsi="仿宋" w:eastAsia="仿宋" w:cs="仿宋"/>
          <w:sz w:val="24"/>
        </w:rPr>
        <w:t>对响应文件中的资格证明文件、信用查询记录等进行审查，以确认供应商具备相应资格。资格性审查出现下列情况者（但不限于），按无效文件处理：</w:t>
      </w:r>
    </w:p>
    <w:p w14:paraId="460A7A43">
      <w:pPr>
        <w:pStyle w:val="22"/>
        <w:ind w:left="840" w:leftChars="400"/>
        <w:rPr>
          <w:rFonts w:hint="eastAsia" w:ascii="仿宋" w:hAnsi="仿宋" w:eastAsia="仿宋" w:cs="仿宋"/>
          <w:sz w:val="24"/>
        </w:rPr>
      </w:pPr>
      <w:r>
        <w:rPr>
          <w:rFonts w:hint="eastAsia" w:ascii="仿宋" w:hAnsi="仿宋" w:eastAsia="仿宋" w:cs="仿宋"/>
        </w:rPr>
        <w:t>（</w:t>
      </w:r>
      <w:r>
        <w:rPr>
          <w:rFonts w:hint="eastAsia" w:ascii="仿宋" w:hAnsi="仿宋" w:eastAsia="仿宋" w:cs="仿宋"/>
          <w:sz w:val="24"/>
        </w:rPr>
        <w:t>1）供应商不符合《中华人民共和国政府采购法》第二十二条的规定和特定资格条件要求的。</w:t>
      </w:r>
    </w:p>
    <w:p w14:paraId="04D06D22">
      <w:pPr>
        <w:pStyle w:val="22"/>
        <w:ind w:left="840" w:leftChars="400"/>
        <w:rPr>
          <w:rFonts w:hint="eastAsia" w:ascii="仿宋" w:hAnsi="仿宋" w:eastAsia="仿宋" w:cs="仿宋"/>
          <w:sz w:val="24"/>
        </w:rPr>
      </w:pPr>
      <w:r>
        <w:rPr>
          <w:rFonts w:hint="eastAsia" w:ascii="仿宋" w:hAnsi="仿宋" w:eastAsia="仿宋" w:cs="仿宋"/>
          <w:sz w:val="24"/>
        </w:rPr>
        <w:t>（2）供应商没有经过正常渠道购买或免费领取磋商文件或供应商的名称与获取磋商文件单位的名称不符。</w:t>
      </w:r>
    </w:p>
    <w:p w14:paraId="67D593D9">
      <w:pPr>
        <w:pStyle w:val="22"/>
        <w:ind w:left="840" w:leftChars="400"/>
        <w:rPr>
          <w:rFonts w:hint="eastAsia" w:ascii="仿宋" w:hAnsi="仿宋" w:eastAsia="仿宋" w:cs="仿宋"/>
          <w:sz w:val="24"/>
        </w:rPr>
      </w:pPr>
      <w:r>
        <w:rPr>
          <w:rFonts w:hint="eastAsia" w:ascii="仿宋" w:hAnsi="仿宋" w:eastAsia="仿宋" w:cs="仿宋"/>
          <w:sz w:val="24"/>
        </w:rPr>
        <w:t>（3）磋商响应文件中未提交法定代表人</w:t>
      </w:r>
      <w:r>
        <w:rPr>
          <w:rFonts w:hint="eastAsia" w:ascii="仿宋" w:hAnsi="仿宋" w:eastAsia="仿宋" w:cs="仿宋"/>
          <w:sz w:val="24"/>
          <w:lang w:val="en-US" w:eastAsia="zh-CN"/>
        </w:rPr>
        <w:t>委托</w:t>
      </w:r>
      <w:r>
        <w:rPr>
          <w:rFonts w:hint="eastAsia" w:ascii="仿宋" w:hAnsi="仿宋" w:eastAsia="仿宋" w:cs="仿宋"/>
          <w:sz w:val="24"/>
        </w:rPr>
        <w:t>授权书（法定代表人直接参加磋商未按要求提交其有效身份证）或</w:t>
      </w:r>
      <w:r>
        <w:rPr>
          <w:rFonts w:hint="eastAsia" w:ascii="仿宋" w:hAnsi="仿宋" w:eastAsia="仿宋" w:cs="仿宋"/>
          <w:sz w:val="24"/>
          <w:lang w:val="en-US" w:eastAsia="zh-CN"/>
        </w:rPr>
        <w:t>委托</w:t>
      </w:r>
      <w:r>
        <w:rPr>
          <w:rFonts w:hint="eastAsia" w:ascii="仿宋" w:hAnsi="仿宋" w:eastAsia="仿宋" w:cs="仿宋"/>
          <w:sz w:val="24"/>
        </w:rPr>
        <w:t>授权书的合法性或有效性不符合磋商文件规定。</w:t>
      </w:r>
      <w:r>
        <w:rPr>
          <w:rFonts w:hint="eastAsia" w:ascii="仿宋" w:hAnsi="仿宋" w:eastAsia="仿宋" w:cs="仿宋"/>
          <w:sz w:val="24"/>
          <w:lang w:eastAsia="zh-CN"/>
        </w:rPr>
        <w:t>委托代理人</w:t>
      </w:r>
      <w:r>
        <w:rPr>
          <w:rFonts w:hint="eastAsia" w:ascii="仿宋" w:hAnsi="仿宋" w:eastAsia="仿宋" w:cs="仿宋"/>
          <w:sz w:val="24"/>
        </w:rPr>
        <w:t>本单位证明的有效性或符合性不符合要求的。</w:t>
      </w:r>
    </w:p>
    <w:p w14:paraId="6581BB63">
      <w:pPr>
        <w:pStyle w:val="22"/>
        <w:ind w:left="840" w:leftChars="4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供应商</w:t>
      </w:r>
      <w:r>
        <w:rPr>
          <w:rFonts w:hint="eastAsia" w:ascii="仿宋" w:hAnsi="仿宋" w:eastAsia="仿宋" w:cs="仿宋"/>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采购人或采购代理机构经办人将查询网页打印并存档备查。</w:t>
      </w:r>
      <w:r>
        <w:rPr>
          <w:rFonts w:hint="eastAsia" w:ascii="仿宋" w:hAnsi="仿宋" w:eastAsia="仿宋" w:cs="仿宋"/>
          <w:sz w:val="24"/>
          <w:lang w:val="en-US" w:eastAsia="zh-CN"/>
        </w:rPr>
        <w:t>供应商</w:t>
      </w:r>
      <w:r>
        <w:rPr>
          <w:rFonts w:hint="eastAsia" w:ascii="仿宋" w:hAnsi="仿宋" w:eastAsia="仿宋" w:cs="仿宋"/>
          <w:sz w:val="24"/>
        </w:rPr>
        <w:t>不良信用记录以采购人或采购代理机构查询结果为准。</w:t>
      </w:r>
      <w:r>
        <w:rPr>
          <w:rFonts w:hint="eastAsia" w:ascii="仿宋" w:hAnsi="仿宋" w:eastAsia="仿宋" w:cs="仿宋"/>
          <w:sz w:val="24"/>
          <w:lang w:val="en-US" w:eastAsia="zh-CN"/>
        </w:rPr>
        <w:t>供应商</w:t>
      </w:r>
      <w:r>
        <w:rPr>
          <w:rFonts w:hint="eastAsia" w:ascii="仿宋" w:hAnsi="仿宋" w:eastAsia="仿宋" w:cs="仿宋"/>
          <w:sz w:val="24"/>
        </w:rPr>
        <w:t>自行提供的与网站信息不一致的其他证明材料亦不作为资格审查依据。</w:t>
      </w:r>
    </w:p>
    <w:p w14:paraId="15BD706E">
      <w:pPr>
        <w:pStyle w:val="22"/>
        <w:ind w:left="840" w:leftChars="400"/>
        <w:rPr>
          <w:rFonts w:hint="eastAsia" w:ascii="仿宋" w:hAnsi="仿宋" w:eastAsia="仿宋" w:cs="仿宋"/>
          <w:sz w:val="24"/>
        </w:rPr>
      </w:pPr>
      <w:r>
        <w:rPr>
          <w:rFonts w:hint="eastAsia" w:ascii="仿宋" w:hAnsi="仿宋" w:eastAsia="仿宋" w:cs="仿宋"/>
          <w:sz w:val="24"/>
        </w:rPr>
        <w:t>在本</w:t>
      </w:r>
      <w:r>
        <w:rPr>
          <w:rFonts w:hint="eastAsia" w:ascii="仿宋" w:hAnsi="仿宋" w:eastAsia="仿宋" w:cs="仿宋"/>
          <w:sz w:val="24"/>
          <w:lang w:val="en-US" w:eastAsia="zh-CN"/>
        </w:rPr>
        <w:t>采购</w:t>
      </w:r>
      <w:r>
        <w:rPr>
          <w:rFonts w:hint="eastAsia" w:ascii="仿宋" w:hAnsi="仿宋" w:eastAsia="仿宋" w:cs="仿宋"/>
          <w:sz w:val="24"/>
        </w:rPr>
        <w:t>文件规定的查询时间之外，网站信息发生的任何变更均不作为资格审查依据。</w:t>
      </w:r>
    </w:p>
    <w:p w14:paraId="541A54F4">
      <w:pPr>
        <w:pStyle w:val="22"/>
        <w:ind w:left="843" w:hanging="843" w:hangingChars="350"/>
        <w:rPr>
          <w:rFonts w:hint="eastAsia" w:ascii="仿宋" w:hAnsi="仿宋" w:eastAsia="仿宋" w:cs="仿宋"/>
          <w:sz w:val="24"/>
        </w:rPr>
      </w:pPr>
      <w:r>
        <w:rPr>
          <w:rFonts w:hint="eastAsia" w:ascii="仿宋" w:hAnsi="仿宋" w:eastAsia="仿宋" w:cs="仿宋"/>
          <w:b/>
          <w:sz w:val="24"/>
        </w:rPr>
        <w:t>23.2.2 磋商响应文件有效性、完整性和响应程度审查：磋商小组</w:t>
      </w:r>
      <w:r>
        <w:rPr>
          <w:rFonts w:hint="eastAsia" w:ascii="仿宋" w:hAnsi="仿宋" w:eastAsia="仿宋" w:cs="仿宋"/>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hint="eastAsia" w:ascii="仿宋" w:hAnsi="仿宋" w:eastAsia="仿宋" w:cs="仿宋"/>
          <w:sz w:val="24"/>
        </w:rPr>
      </w:pPr>
      <w:r>
        <w:rPr>
          <w:rFonts w:hint="eastAsia" w:ascii="仿宋" w:hAnsi="仿宋" w:eastAsia="仿宋" w:cs="仿宋"/>
          <w:sz w:val="24"/>
        </w:rPr>
        <w:t>（1）供应商未按磋商文件要求加盖单位公章。</w:t>
      </w:r>
    </w:p>
    <w:p w14:paraId="237D17DF">
      <w:pPr>
        <w:pStyle w:val="22"/>
        <w:ind w:left="840" w:leftChars="400"/>
        <w:rPr>
          <w:rFonts w:hint="eastAsia" w:ascii="仿宋" w:hAnsi="仿宋" w:eastAsia="仿宋" w:cs="仿宋"/>
          <w:sz w:val="24"/>
        </w:rPr>
      </w:pPr>
      <w:r>
        <w:rPr>
          <w:rFonts w:hint="eastAsia" w:ascii="仿宋" w:hAnsi="仿宋" w:eastAsia="仿宋" w:cs="仿宋"/>
          <w:sz w:val="24"/>
        </w:rPr>
        <w:t>（2）磋商响应文件未按磋商文件要求进行法定代表人或其</w:t>
      </w:r>
      <w:r>
        <w:rPr>
          <w:rFonts w:hint="eastAsia" w:ascii="仿宋" w:hAnsi="仿宋" w:eastAsia="仿宋" w:cs="仿宋"/>
          <w:sz w:val="24"/>
          <w:lang w:eastAsia="zh-CN"/>
        </w:rPr>
        <w:t>委托代理人</w:t>
      </w:r>
      <w:r>
        <w:rPr>
          <w:rFonts w:hint="eastAsia" w:ascii="仿宋" w:hAnsi="仿宋" w:eastAsia="仿宋" w:cs="仿宋"/>
          <w:sz w:val="24"/>
        </w:rPr>
        <w:t>签字。</w:t>
      </w:r>
    </w:p>
    <w:p w14:paraId="36ADBBE6">
      <w:pPr>
        <w:pStyle w:val="22"/>
        <w:ind w:left="840" w:leftChars="400"/>
        <w:rPr>
          <w:rFonts w:hint="eastAsia" w:ascii="仿宋" w:hAnsi="仿宋" w:eastAsia="仿宋" w:cs="仿宋"/>
          <w:sz w:val="24"/>
        </w:rPr>
      </w:pPr>
      <w:r>
        <w:rPr>
          <w:rFonts w:hint="eastAsia" w:ascii="仿宋" w:hAnsi="仿宋" w:eastAsia="仿宋" w:cs="仿宋"/>
          <w:sz w:val="24"/>
        </w:rPr>
        <w:t>（3）无有效期或有效期达不到磋商文件的要求。</w:t>
      </w:r>
    </w:p>
    <w:p w14:paraId="533FE340">
      <w:pPr>
        <w:pStyle w:val="22"/>
        <w:ind w:left="840" w:leftChars="400"/>
        <w:rPr>
          <w:rFonts w:hint="eastAsia" w:ascii="仿宋" w:hAnsi="仿宋" w:eastAsia="仿宋" w:cs="仿宋"/>
          <w:sz w:val="24"/>
        </w:rPr>
      </w:pPr>
      <w:r>
        <w:rPr>
          <w:rFonts w:hint="eastAsia" w:ascii="仿宋" w:hAnsi="仿宋" w:eastAsia="仿宋" w:cs="仿宋"/>
          <w:sz w:val="24"/>
        </w:rPr>
        <w:t>（4）供应商首次磋商报价出现选择性报价。</w:t>
      </w:r>
    </w:p>
    <w:p w14:paraId="7E2E55B4">
      <w:pPr>
        <w:pStyle w:val="22"/>
        <w:ind w:left="840" w:leftChars="400"/>
        <w:rPr>
          <w:rFonts w:hint="eastAsia" w:ascii="仿宋" w:hAnsi="仿宋" w:eastAsia="仿宋" w:cs="仿宋"/>
          <w:sz w:val="24"/>
        </w:rPr>
      </w:pPr>
      <w:r>
        <w:rPr>
          <w:rFonts w:hint="eastAsia" w:ascii="仿宋" w:hAnsi="仿宋" w:eastAsia="仿宋" w:cs="仿宋"/>
          <w:sz w:val="24"/>
        </w:rPr>
        <w:t>（5）首次磋商报价超出采购预算</w:t>
      </w:r>
      <w:r>
        <w:rPr>
          <w:rFonts w:hint="eastAsia" w:ascii="仿宋" w:hAnsi="仿宋" w:eastAsia="仿宋" w:cs="仿宋"/>
          <w:sz w:val="24"/>
          <w:lang w:val="en-US" w:eastAsia="zh-CN"/>
        </w:rPr>
        <w:t>或最高限价</w:t>
      </w:r>
      <w:r>
        <w:rPr>
          <w:rFonts w:hint="eastAsia" w:ascii="仿宋" w:hAnsi="仿宋" w:eastAsia="仿宋" w:cs="仿宋"/>
          <w:sz w:val="24"/>
        </w:rPr>
        <w:t>。</w:t>
      </w:r>
    </w:p>
    <w:p w14:paraId="417B74B2">
      <w:pPr>
        <w:pStyle w:val="22"/>
        <w:ind w:left="840" w:leftChars="400"/>
        <w:rPr>
          <w:rFonts w:hint="eastAsia" w:ascii="仿宋" w:hAnsi="仿宋" w:eastAsia="仿宋" w:cs="仿宋"/>
          <w:sz w:val="24"/>
        </w:rPr>
      </w:pPr>
      <w:r>
        <w:rPr>
          <w:rFonts w:hint="eastAsia" w:ascii="仿宋" w:hAnsi="仿宋" w:eastAsia="仿宋" w:cs="仿宋"/>
          <w:sz w:val="24"/>
        </w:rPr>
        <w:t>（6）响应文件中对合同草案条款附加了采购人难以接受的条件。</w:t>
      </w:r>
    </w:p>
    <w:p w14:paraId="2E898859">
      <w:pPr>
        <w:pStyle w:val="22"/>
        <w:ind w:left="840" w:leftChars="400"/>
        <w:rPr>
          <w:rFonts w:hint="eastAsia" w:ascii="仿宋" w:hAnsi="仿宋" w:eastAsia="仿宋" w:cs="仿宋"/>
          <w:sz w:val="24"/>
        </w:rPr>
      </w:pPr>
      <w:r>
        <w:rPr>
          <w:rFonts w:hint="eastAsia" w:ascii="仿宋" w:hAnsi="仿宋" w:eastAsia="仿宋" w:cs="仿宋"/>
          <w:sz w:val="24"/>
        </w:rPr>
        <w:t>（7）磋商内容出现漏项或数量与要求不符，出现重大负偏差。</w:t>
      </w:r>
    </w:p>
    <w:p w14:paraId="25D3DC1A">
      <w:pPr>
        <w:pStyle w:val="22"/>
        <w:ind w:left="840" w:leftChars="400"/>
        <w:rPr>
          <w:rFonts w:hint="eastAsia" w:ascii="仿宋" w:hAnsi="仿宋" w:eastAsia="仿宋" w:cs="仿宋"/>
          <w:sz w:val="24"/>
        </w:rPr>
      </w:pPr>
      <w:r>
        <w:rPr>
          <w:rFonts w:hint="eastAsia" w:ascii="仿宋" w:hAnsi="仿宋" w:eastAsia="仿宋" w:cs="仿宋"/>
          <w:sz w:val="24"/>
        </w:rPr>
        <w:t>（8）响应文件中技术指标达不到采购要求，降低了产品档次或影响产品性能、功能。</w:t>
      </w:r>
    </w:p>
    <w:p w14:paraId="1C8826F0">
      <w:pPr>
        <w:pStyle w:val="22"/>
        <w:ind w:left="840" w:leftChars="400"/>
        <w:rPr>
          <w:rFonts w:hint="eastAsia" w:ascii="仿宋" w:hAnsi="仿宋" w:eastAsia="仿宋" w:cs="仿宋"/>
          <w:sz w:val="24"/>
        </w:rPr>
      </w:pPr>
      <w:r>
        <w:rPr>
          <w:rFonts w:hint="eastAsia" w:ascii="仿宋" w:hAnsi="仿宋" w:eastAsia="仿宋" w:cs="仿宋"/>
          <w:sz w:val="24"/>
        </w:rPr>
        <w:t>（9）响应报价与市场价偏离较大，低于成本，形成不正当竞争。</w:t>
      </w:r>
    </w:p>
    <w:p w14:paraId="2321A692">
      <w:pPr>
        <w:pStyle w:val="22"/>
        <w:ind w:left="840" w:leftChars="400"/>
        <w:rPr>
          <w:rFonts w:hint="eastAsia" w:ascii="仿宋" w:hAnsi="仿宋" w:eastAsia="仿宋" w:cs="仿宋"/>
          <w:sz w:val="24"/>
        </w:rPr>
      </w:pPr>
      <w:r>
        <w:rPr>
          <w:rFonts w:hint="eastAsia" w:ascii="仿宋" w:hAnsi="仿宋" w:eastAsia="仿宋" w:cs="仿宋"/>
          <w:sz w:val="24"/>
        </w:rPr>
        <w:t>（10）供应商提供虚假证明，开具虚假资质，出现虚假应答或故意隐瞒行为。</w:t>
      </w:r>
    </w:p>
    <w:p w14:paraId="64495526">
      <w:pPr>
        <w:pStyle w:val="22"/>
        <w:ind w:left="840" w:leftChars="400"/>
        <w:rPr>
          <w:rFonts w:hint="eastAsia" w:ascii="仿宋" w:hAnsi="仿宋" w:eastAsia="仿宋" w:cs="仿宋"/>
          <w:sz w:val="24"/>
        </w:rPr>
      </w:pPr>
      <w:r>
        <w:rPr>
          <w:rFonts w:hint="eastAsia" w:ascii="仿宋" w:hAnsi="仿宋" w:eastAsia="仿宋" w:cs="仿宋"/>
          <w:sz w:val="24"/>
        </w:rPr>
        <w:t xml:space="preserve">（11）保证金未提交或未提交至指定账户、或提交保证金不符合磋商文件要求的。 </w:t>
      </w:r>
    </w:p>
    <w:p w14:paraId="0856A9FE">
      <w:pPr>
        <w:pStyle w:val="22"/>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6F311270">
      <w:pPr>
        <w:pStyle w:val="22"/>
        <w:ind w:left="840" w:leftChars="400"/>
        <w:rPr>
          <w:rFonts w:hint="eastAsia"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w:t>
      </w:r>
      <w:r>
        <w:rPr>
          <w:rFonts w:hint="eastAsia" w:ascii="仿宋" w:hAnsi="仿宋" w:eastAsia="仿宋" w:cs="仿宋"/>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008975AF">
      <w:pPr>
        <w:pStyle w:val="5"/>
        <w:tabs>
          <w:tab w:val="left" w:pos="360"/>
        </w:tabs>
        <w:rPr>
          <w:rFonts w:hint="eastAsia" w:ascii="仿宋" w:hAnsi="仿宋" w:eastAsia="仿宋" w:cs="仿宋"/>
          <w:b/>
          <w:sz w:val="24"/>
          <w:szCs w:val="21"/>
        </w:rPr>
      </w:pPr>
      <w:bookmarkStart w:id="317" w:name="_Toc58504512"/>
      <w:r>
        <w:rPr>
          <w:rFonts w:hint="eastAsia" w:ascii="仿宋" w:hAnsi="仿宋" w:eastAsia="仿宋" w:cs="仿宋"/>
          <w:b/>
          <w:sz w:val="24"/>
          <w:szCs w:val="21"/>
        </w:rPr>
        <w:t>23.3   磋商</w:t>
      </w:r>
      <w:bookmarkEnd w:id="317"/>
    </w:p>
    <w:p w14:paraId="3852771F">
      <w:pPr>
        <w:pStyle w:val="22"/>
        <w:ind w:left="840" w:hanging="840" w:hangingChars="350"/>
        <w:rPr>
          <w:rFonts w:hint="eastAsia" w:ascii="仿宋" w:hAnsi="仿宋" w:eastAsia="仿宋" w:cs="仿宋"/>
          <w:sz w:val="24"/>
        </w:rPr>
      </w:pPr>
      <w:bookmarkStart w:id="318" w:name="_Toc58504513"/>
      <w:r>
        <w:rPr>
          <w:rFonts w:hint="eastAsia" w:ascii="仿宋" w:hAnsi="仿宋" w:eastAsia="仿宋" w:cs="仿宋"/>
          <w:sz w:val="24"/>
        </w:rPr>
        <w:t>23.3.1 磋商小组集中与各供应商分别进行磋商，并给所有参加磋商供应商平等的磋商机会。</w:t>
      </w:r>
      <w:bookmarkEnd w:id="318"/>
    </w:p>
    <w:p w14:paraId="13479BBB">
      <w:pPr>
        <w:pStyle w:val="22"/>
        <w:ind w:left="840" w:hanging="840" w:hangingChars="350"/>
        <w:rPr>
          <w:rFonts w:hint="eastAsia" w:ascii="仿宋" w:hAnsi="仿宋" w:eastAsia="仿宋" w:cs="仿宋"/>
          <w:sz w:val="24"/>
        </w:rPr>
      </w:pPr>
      <w:r>
        <w:rPr>
          <w:rFonts w:hint="eastAsia" w:ascii="仿宋" w:hAnsi="仿宋" w:eastAsia="仿宋" w:cs="仿宋"/>
          <w:sz w:val="24"/>
        </w:rPr>
        <w:t>23.3.2 磋商小组在对响应文件的有效性、完整性和响应程度进行审核时，以</w:t>
      </w:r>
      <w:r>
        <w:rPr>
          <w:rFonts w:hint="eastAsia" w:ascii="仿宋" w:hAnsi="仿宋" w:eastAsia="仿宋" w:cs="仿宋"/>
          <w:b/>
          <w:sz w:val="24"/>
        </w:rPr>
        <w:t>书面形式</w:t>
      </w:r>
      <w:r>
        <w:rPr>
          <w:rFonts w:hint="eastAsia" w:ascii="仿宋" w:hAnsi="仿宋" w:eastAsia="仿宋" w:cs="仿宋"/>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仿宋" w:hAnsi="仿宋" w:eastAsia="仿宋" w:cs="仿宋"/>
          <w:sz w:val="24"/>
          <w:lang w:eastAsia="zh-CN"/>
        </w:rPr>
        <w:t>委托代理人</w:t>
      </w:r>
      <w:r>
        <w:rPr>
          <w:rFonts w:hint="eastAsia" w:ascii="仿宋" w:hAnsi="仿宋" w:eastAsia="仿宋" w:cs="仿宋"/>
          <w:sz w:val="24"/>
        </w:rPr>
        <w:t>签字或者加盖公章。澄清、说明或者更正不得超出响应范围，或者改变响应文件的实质性内容。</w:t>
      </w:r>
    </w:p>
    <w:p w14:paraId="0E59C8C2">
      <w:pPr>
        <w:pStyle w:val="22"/>
        <w:ind w:left="840" w:hanging="840" w:hangingChars="350"/>
        <w:rPr>
          <w:rFonts w:hint="eastAsia" w:ascii="仿宋" w:hAnsi="仿宋" w:eastAsia="仿宋" w:cs="仿宋"/>
          <w:sz w:val="24"/>
        </w:rPr>
      </w:pPr>
      <w:r>
        <w:rPr>
          <w:rFonts w:hint="eastAsia" w:ascii="仿宋" w:hAnsi="仿宋" w:eastAsia="仿宋" w:cs="仿宋"/>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hint="eastAsia" w:ascii="仿宋" w:hAnsi="仿宋" w:eastAsia="仿宋" w:cs="仿宋"/>
          <w:sz w:val="24"/>
        </w:rPr>
      </w:pPr>
      <w:r>
        <w:rPr>
          <w:rFonts w:hint="eastAsia" w:ascii="仿宋" w:hAnsi="仿宋" w:eastAsia="仿宋" w:cs="仿宋"/>
          <w:sz w:val="24"/>
        </w:rPr>
        <w:t>23.3.4 如出现下述情形之一的，视为供应商主动退出磋商，其响应将被拒绝：</w:t>
      </w:r>
    </w:p>
    <w:p w14:paraId="590C8FFB">
      <w:pPr>
        <w:pStyle w:val="22"/>
        <w:ind w:left="840" w:leftChars="400"/>
        <w:rPr>
          <w:rFonts w:hint="eastAsia" w:ascii="仿宋" w:hAnsi="仿宋" w:eastAsia="仿宋" w:cs="仿宋"/>
          <w:sz w:val="24"/>
        </w:rPr>
      </w:pPr>
      <w:r>
        <w:rPr>
          <w:rFonts w:hint="eastAsia" w:ascii="仿宋" w:hAnsi="仿宋" w:eastAsia="仿宋" w:cs="仿宋"/>
          <w:sz w:val="24"/>
        </w:rPr>
        <w:t>（1）供应商未按要求确认磋商小组确定的本项目最终技术需求的；</w:t>
      </w:r>
    </w:p>
    <w:p w14:paraId="2EFF82A5">
      <w:pPr>
        <w:pStyle w:val="22"/>
        <w:ind w:left="840" w:leftChars="400"/>
        <w:rPr>
          <w:rFonts w:hint="eastAsia" w:ascii="仿宋" w:hAnsi="仿宋" w:eastAsia="仿宋" w:cs="仿宋"/>
          <w:sz w:val="24"/>
        </w:rPr>
      </w:pPr>
      <w:r>
        <w:rPr>
          <w:rFonts w:hint="eastAsia" w:ascii="仿宋" w:hAnsi="仿宋" w:eastAsia="仿宋" w:cs="仿宋"/>
          <w:sz w:val="24"/>
        </w:rPr>
        <w:t>（2）最后报价未实质性响应磋商小组确定的本项目最终技术需求的，或附有采购人无法接受的条件的。</w:t>
      </w:r>
    </w:p>
    <w:p w14:paraId="32D2C18F">
      <w:pPr>
        <w:pStyle w:val="22"/>
        <w:rPr>
          <w:rFonts w:hint="eastAsia" w:ascii="仿宋" w:hAnsi="仿宋" w:eastAsia="仿宋" w:cs="仿宋"/>
          <w:b/>
          <w:sz w:val="24"/>
          <w:szCs w:val="21"/>
        </w:rPr>
      </w:pPr>
      <w:r>
        <w:rPr>
          <w:rFonts w:hint="eastAsia" w:ascii="仿宋" w:hAnsi="仿宋" w:eastAsia="仿宋" w:cs="仿宋"/>
          <w:b/>
          <w:sz w:val="24"/>
          <w:szCs w:val="21"/>
        </w:rPr>
        <w:t>23.4   最后报价</w:t>
      </w:r>
    </w:p>
    <w:p w14:paraId="0B335DCE">
      <w:pPr>
        <w:pStyle w:val="22"/>
        <w:ind w:left="840" w:hanging="840" w:hangingChars="350"/>
        <w:rPr>
          <w:rFonts w:hint="eastAsia" w:ascii="仿宋" w:hAnsi="仿宋" w:eastAsia="仿宋" w:cs="仿宋"/>
          <w:sz w:val="24"/>
        </w:rPr>
      </w:pPr>
      <w:r>
        <w:rPr>
          <w:rFonts w:hint="eastAsia" w:ascii="仿宋" w:hAnsi="仿宋" w:eastAsia="仿宋" w:cs="仿宋"/>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hint="eastAsia" w:ascii="仿宋" w:hAnsi="仿宋" w:eastAsia="仿宋" w:cs="仿宋"/>
          <w:sz w:val="24"/>
          <w:highlight w:val="none"/>
        </w:rPr>
      </w:pPr>
      <w:r>
        <w:rPr>
          <w:rFonts w:hint="eastAsia" w:ascii="仿宋" w:hAnsi="仿宋" w:eastAsia="仿宋" w:cs="仿宋"/>
          <w:sz w:val="24"/>
        </w:rPr>
        <w:t>23.4.2 最后报价应按报价的格式内容填写，并且同时提交最后响应报价表、最后报价明细表、最后节能、环境标志产品明细表等内容。</w:t>
      </w:r>
      <w:r>
        <w:rPr>
          <w:rFonts w:hint="eastAsia" w:ascii="仿宋" w:hAnsi="仿宋" w:eastAsia="仿宋" w:cs="仿宋"/>
          <w:sz w:val="24"/>
          <w:highlight w:val="none"/>
        </w:rPr>
        <w:t>各供应商在提交</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时，应对加盖公章，</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由法定代表人或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w:t>
      </w:r>
    </w:p>
    <w:p w14:paraId="53318D55">
      <w:pPr>
        <w:pStyle w:val="5"/>
        <w:rPr>
          <w:rFonts w:hint="eastAsia" w:ascii="仿宋" w:hAnsi="仿宋" w:eastAsia="仿宋" w:cs="仿宋"/>
          <w:b/>
          <w:bCs/>
          <w:sz w:val="24"/>
          <w:szCs w:val="21"/>
        </w:rPr>
      </w:pPr>
      <w:bookmarkStart w:id="319" w:name="_Toc151193716"/>
      <w:bookmarkStart w:id="320" w:name="_Toc150774751"/>
      <w:bookmarkStart w:id="321" w:name="_Toc249515310"/>
      <w:bookmarkStart w:id="322" w:name="_Toc195842911"/>
      <w:bookmarkStart w:id="323" w:name="_Ref467307010"/>
      <w:bookmarkStart w:id="324" w:name="_Toc164229387"/>
      <w:bookmarkStart w:id="325" w:name="_Toc249525191"/>
      <w:bookmarkStart w:id="326" w:name="_Toc151193644"/>
      <w:bookmarkStart w:id="327" w:name="_Toc127151546"/>
      <w:bookmarkStart w:id="328" w:name="_Toc151193934"/>
      <w:bookmarkStart w:id="329" w:name="_Toc164608815"/>
      <w:bookmarkStart w:id="330" w:name="_Toc13753"/>
      <w:bookmarkStart w:id="331" w:name="_Toc149720839"/>
      <w:bookmarkStart w:id="332" w:name="_Toc151190173"/>
      <w:bookmarkStart w:id="333" w:name="_Toc164351640"/>
      <w:bookmarkStart w:id="334" w:name="_Toc150480784"/>
      <w:bookmarkStart w:id="335" w:name="_Toc151193860"/>
      <w:bookmarkStart w:id="336" w:name="_Toc142311048"/>
      <w:bookmarkStart w:id="337" w:name="_Toc151193788"/>
      <w:bookmarkStart w:id="338" w:name="_Toc150774646"/>
      <w:bookmarkStart w:id="339" w:name="_Toc164608660"/>
      <w:bookmarkStart w:id="340" w:name="_Toc150509297"/>
      <w:bookmarkStart w:id="341" w:name="_Toc127161460"/>
      <w:bookmarkStart w:id="342" w:name="_Toc164229241"/>
      <w:bookmarkStart w:id="343" w:name="_Toc520356170"/>
      <w:bookmarkStart w:id="344" w:name="_Toc127151747"/>
      <w:bookmarkStart w:id="345" w:name="_Toc249515422"/>
      <w:r>
        <w:rPr>
          <w:rFonts w:hint="eastAsia" w:ascii="仿宋" w:hAnsi="仿宋" w:eastAsia="仿宋" w:cs="仿宋"/>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sz w:val="24"/>
          <w:szCs w:val="21"/>
        </w:rPr>
        <w:t>落实政府采购政策，详见第三章。</w:t>
      </w:r>
    </w:p>
    <w:p w14:paraId="5142B36E">
      <w:pPr>
        <w:rPr>
          <w:rFonts w:hint="eastAsia" w:ascii="仿宋" w:hAnsi="仿宋" w:eastAsia="仿宋" w:cs="仿宋"/>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417B2E2E">
      <w:pPr>
        <w:pStyle w:val="78"/>
        <w:spacing w:before="24" w:after="24"/>
        <w:jc w:val="center"/>
        <w:rPr>
          <w:rFonts w:hint="eastAsia" w:ascii="仿宋" w:hAnsi="仿宋" w:eastAsia="仿宋" w:cs="仿宋"/>
          <w:sz w:val="30"/>
          <w:szCs w:val="30"/>
        </w:rPr>
      </w:pPr>
      <w:bookmarkStart w:id="346" w:name="_Hlt497729446"/>
      <w:bookmarkEnd w:id="346"/>
      <w:bookmarkStart w:id="347" w:name="_Hlt491765714"/>
      <w:bookmarkEnd w:id="347"/>
      <w:bookmarkStart w:id="348" w:name="_Toc249515311"/>
      <w:bookmarkStart w:id="349" w:name="_Toc249525192"/>
      <w:bookmarkStart w:id="350" w:name="_Toc249515423"/>
      <w:bookmarkStart w:id="351" w:name="_Toc256342149"/>
      <w:bookmarkStart w:id="352" w:name="_Toc232176278"/>
      <w:bookmarkStart w:id="353" w:name="_Toc232395218"/>
      <w:bookmarkStart w:id="354" w:name="_Toc68590974"/>
      <w:bookmarkStart w:id="355" w:name="_Toc70687174"/>
      <w:bookmarkStart w:id="356" w:name="_Toc500747068"/>
      <w:bookmarkStart w:id="357" w:name="_Toc385992360"/>
      <w:bookmarkStart w:id="358" w:name="_Toc53722846"/>
      <w:bookmarkStart w:id="359" w:name="_Toc499711049"/>
      <w:bookmarkStart w:id="360" w:name="_Toc184043047"/>
      <w:bookmarkStart w:id="361" w:name="_Toc177189241"/>
      <w:bookmarkStart w:id="362" w:name="_Toc177995479"/>
      <w:bookmarkStart w:id="363" w:name="_Toc176882548"/>
      <w:bookmarkStart w:id="364" w:name="_Toc500746972"/>
      <w:bookmarkStart w:id="365" w:name="_Toc500747195"/>
      <w:bookmarkStart w:id="366" w:name="_Toc499711890"/>
      <w:bookmarkStart w:id="367" w:name="_Toc503063428"/>
      <w:bookmarkStart w:id="368" w:name="_Toc496324585"/>
      <w:bookmarkStart w:id="369" w:name="_Toc492955421"/>
      <w:bookmarkStart w:id="370" w:name="_Toc389620199"/>
      <w:bookmarkStart w:id="371" w:name="_Toc177817340"/>
      <w:r>
        <w:rPr>
          <w:rFonts w:hint="eastAsia" w:ascii="仿宋" w:hAnsi="仿宋" w:eastAsia="仿宋" w:cs="仿宋"/>
          <w:sz w:val="30"/>
          <w:szCs w:val="30"/>
        </w:rPr>
        <w:t>六、确定成交单位、授予合同</w:t>
      </w:r>
      <w:bookmarkEnd w:id="348"/>
      <w:bookmarkEnd w:id="349"/>
      <w:bookmarkEnd w:id="350"/>
      <w:bookmarkEnd w:id="351"/>
      <w:bookmarkEnd w:id="352"/>
      <w:bookmarkEnd w:id="353"/>
      <w:bookmarkEnd w:id="354"/>
    </w:p>
    <w:p w14:paraId="62E58D63">
      <w:pPr>
        <w:rPr>
          <w:rFonts w:hint="eastAsia" w:ascii="仿宋" w:hAnsi="仿宋" w:eastAsia="仿宋" w:cs="仿宋"/>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575B1A05">
      <w:pPr>
        <w:pStyle w:val="5"/>
        <w:numPr>
          <w:ilvl w:val="0"/>
          <w:numId w:val="9"/>
        </w:numPr>
        <w:rPr>
          <w:rFonts w:hint="eastAsia" w:ascii="仿宋" w:hAnsi="仿宋" w:eastAsia="仿宋" w:cs="仿宋"/>
          <w:b/>
          <w:bCs/>
          <w:sz w:val="24"/>
          <w:szCs w:val="21"/>
        </w:rPr>
      </w:pPr>
      <w:bookmarkStart w:id="372" w:name="_Toc184043048"/>
      <w:bookmarkStart w:id="373" w:name="_Toc249515312"/>
      <w:bookmarkStart w:id="374" w:name="_Toc389620200"/>
      <w:bookmarkStart w:id="375" w:name="_Toc27151"/>
      <w:bookmarkStart w:id="376" w:name="_Toc385992361"/>
      <w:bookmarkStart w:id="377" w:name="_Toc249525193"/>
      <w:bookmarkStart w:id="378" w:name="_Toc249515424"/>
      <w:bookmarkStart w:id="379" w:name="_Toc70687175"/>
      <w:r>
        <w:rPr>
          <w:rFonts w:hint="eastAsia" w:ascii="仿宋" w:hAnsi="仿宋" w:eastAsia="仿宋" w:cs="仿宋"/>
          <w:b/>
          <w:bCs/>
          <w:sz w:val="24"/>
          <w:szCs w:val="21"/>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sz w:val="24"/>
          <w:szCs w:val="21"/>
        </w:rPr>
        <w:t>单位</w:t>
      </w:r>
    </w:p>
    <w:p w14:paraId="49117749">
      <w:pPr>
        <w:tabs>
          <w:tab w:val="left" w:pos="588"/>
        </w:tabs>
        <w:spacing w:line="360" w:lineRule="auto"/>
        <w:rPr>
          <w:rFonts w:hint="eastAsia" w:ascii="仿宋" w:hAnsi="仿宋" w:eastAsia="仿宋" w:cs="仿宋"/>
          <w:sz w:val="24"/>
        </w:rPr>
      </w:pPr>
      <w:r>
        <w:rPr>
          <w:rFonts w:hint="eastAsia" w:ascii="仿宋" w:hAnsi="仿宋" w:eastAsia="仿宋" w:cs="仿宋"/>
          <w:sz w:val="24"/>
        </w:rPr>
        <w:t>25.1   采购代理机构应在评审结束后两个工作日内，将评审报告送采购人。</w:t>
      </w:r>
    </w:p>
    <w:p w14:paraId="01205881">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71FA9655">
      <w:pPr>
        <w:pStyle w:val="5"/>
        <w:rPr>
          <w:rFonts w:hint="eastAsia" w:ascii="仿宋" w:hAnsi="仿宋" w:eastAsia="仿宋" w:cs="仿宋"/>
          <w:b/>
          <w:bCs/>
          <w:sz w:val="24"/>
          <w:szCs w:val="21"/>
        </w:rPr>
      </w:pPr>
      <w:bookmarkStart w:id="380" w:name="_Toc385992365"/>
      <w:bookmarkStart w:id="381" w:name="_Toc389620204"/>
      <w:r>
        <w:rPr>
          <w:rFonts w:hint="eastAsia" w:ascii="仿宋" w:hAnsi="仿宋" w:eastAsia="仿宋" w:cs="仿宋"/>
          <w:b/>
          <w:bCs/>
          <w:sz w:val="24"/>
          <w:szCs w:val="21"/>
        </w:rPr>
        <w:t xml:space="preserve">26.    </w:t>
      </w:r>
      <w:r>
        <w:rPr>
          <w:rFonts w:hint="eastAsia" w:ascii="仿宋" w:hAnsi="仿宋" w:eastAsia="仿宋" w:cs="仿宋"/>
          <w:b/>
          <w:bCs/>
          <w:sz w:val="24"/>
          <w:szCs w:val="21"/>
          <w:lang w:val="en-US" w:eastAsia="zh-CN"/>
        </w:rPr>
        <w:t>采购</w:t>
      </w:r>
      <w:r>
        <w:rPr>
          <w:rFonts w:hint="eastAsia" w:ascii="仿宋" w:hAnsi="仿宋" w:eastAsia="仿宋" w:cs="仿宋"/>
          <w:b/>
          <w:bCs/>
          <w:sz w:val="24"/>
          <w:szCs w:val="21"/>
        </w:rPr>
        <w:t>合同</w:t>
      </w:r>
    </w:p>
    <w:p w14:paraId="1ED44B0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26.1   自成交通知书发出后三十日内，按照磋商文件和成交供应商响应文件的约定，采购人与成交供应商洽谈合同条款，并签订</w:t>
      </w:r>
      <w:r>
        <w:rPr>
          <w:rFonts w:hint="eastAsia" w:ascii="仿宋" w:hAnsi="仿宋" w:eastAsia="仿宋" w:cs="仿宋"/>
          <w:sz w:val="24"/>
          <w:lang w:val="en-US" w:eastAsia="zh-CN"/>
        </w:rPr>
        <w:t>采购</w:t>
      </w:r>
      <w:r>
        <w:rPr>
          <w:rFonts w:hint="eastAsia" w:ascii="仿宋" w:hAnsi="仿宋" w:eastAsia="仿宋" w:cs="仿宋"/>
          <w:sz w:val="24"/>
        </w:rPr>
        <w:t>合同。磋商文件及成交供应商的响应文件均作为</w:t>
      </w:r>
      <w:r>
        <w:rPr>
          <w:rFonts w:hint="eastAsia" w:ascii="仿宋" w:hAnsi="仿宋" w:eastAsia="仿宋" w:cs="仿宋"/>
          <w:sz w:val="24"/>
          <w:lang w:val="en-US" w:eastAsia="zh-CN"/>
        </w:rPr>
        <w:t>采购</w:t>
      </w:r>
      <w:r>
        <w:rPr>
          <w:rFonts w:hint="eastAsia" w:ascii="仿宋" w:hAnsi="仿宋" w:eastAsia="仿宋" w:cs="仿宋"/>
          <w:sz w:val="24"/>
        </w:rPr>
        <w:t>合同的组成部分。</w:t>
      </w:r>
    </w:p>
    <w:p w14:paraId="215F86B3">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26.2   确定成交单位后，成交供应商因自身原因未按程序签订</w:t>
      </w:r>
      <w:r>
        <w:rPr>
          <w:rFonts w:hint="eastAsia" w:ascii="仿宋" w:hAnsi="仿宋" w:eastAsia="仿宋" w:cs="仿宋"/>
          <w:sz w:val="24"/>
          <w:lang w:val="en-US" w:eastAsia="zh-CN"/>
        </w:rPr>
        <w:t>采购</w:t>
      </w:r>
      <w:r>
        <w:rPr>
          <w:rFonts w:hint="eastAsia" w:ascii="仿宋" w:hAnsi="仿宋" w:eastAsia="仿宋" w:cs="仿宋"/>
          <w:sz w:val="24"/>
        </w:rPr>
        <w:t>合同，采购人将取消其成交资格，可以不退还其投标保证金，并上报行政监督管理部门记入不良行为记录。采购人可以按照</w:t>
      </w:r>
      <w:r>
        <w:rPr>
          <w:rFonts w:hint="eastAsia" w:ascii="仿宋" w:hAnsi="仿宋" w:eastAsia="仿宋" w:cs="仿宋"/>
          <w:sz w:val="24"/>
          <w:lang w:val="en-US" w:eastAsia="zh-CN"/>
        </w:rPr>
        <w:t>评审</w:t>
      </w:r>
      <w:r>
        <w:rPr>
          <w:rFonts w:hint="eastAsia" w:ascii="仿宋" w:hAnsi="仿宋" w:eastAsia="仿宋" w:cs="仿宋"/>
          <w:sz w:val="24"/>
        </w:rPr>
        <w:t>报告推荐的</w:t>
      </w:r>
      <w:r>
        <w:rPr>
          <w:rFonts w:hint="eastAsia" w:ascii="仿宋" w:hAnsi="仿宋" w:eastAsia="仿宋" w:cs="仿宋"/>
          <w:sz w:val="24"/>
          <w:lang w:val="en-US" w:eastAsia="zh-CN"/>
        </w:rPr>
        <w:t>成交</w:t>
      </w:r>
      <w:r>
        <w:rPr>
          <w:rFonts w:hint="eastAsia" w:ascii="仿宋" w:hAnsi="仿宋" w:eastAsia="仿宋" w:cs="仿宋"/>
          <w:sz w:val="24"/>
        </w:rPr>
        <w:t>候选人排序，确定下一</w:t>
      </w:r>
      <w:r>
        <w:rPr>
          <w:rFonts w:hint="eastAsia" w:ascii="仿宋" w:hAnsi="仿宋" w:eastAsia="仿宋" w:cs="仿宋"/>
          <w:sz w:val="24"/>
          <w:lang w:val="en-US" w:eastAsia="zh-CN"/>
        </w:rPr>
        <w:t>成交</w:t>
      </w:r>
      <w:r>
        <w:rPr>
          <w:rFonts w:hint="eastAsia" w:ascii="仿宋" w:hAnsi="仿宋" w:eastAsia="仿宋" w:cs="仿宋"/>
          <w:sz w:val="24"/>
        </w:rPr>
        <w:t>候选人为</w:t>
      </w:r>
      <w:r>
        <w:rPr>
          <w:rFonts w:hint="eastAsia" w:ascii="仿宋" w:hAnsi="仿宋" w:eastAsia="仿宋" w:cs="仿宋"/>
          <w:sz w:val="24"/>
          <w:lang w:val="en-US" w:eastAsia="zh-CN"/>
        </w:rPr>
        <w:t>成交</w:t>
      </w:r>
      <w:r>
        <w:rPr>
          <w:rFonts w:hint="eastAsia" w:ascii="仿宋" w:hAnsi="仿宋" w:eastAsia="仿宋" w:cs="仿宋"/>
          <w:sz w:val="24"/>
        </w:rPr>
        <w:t>人，也可以重新开展采购活动。</w:t>
      </w:r>
    </w:p>
    <w:p w14:paraId="664E3AF0">
      <w:pPr>
        <w:spacing w:line="360" w:lineRule="auto"/>
        <w:ind w:left="840" w:hanging="840" w:hangingChars="350"/>
        <w:rPr>
          <w:rFonts w:hint="eastAsia" w:ascii="仿宋" w:hAnsi="仿宋" w:eastAsia="仿宋" w:cs="仿宋"/>
          <w:sz w:val="24"/>
          <w:lang w:val="en-US" w:eastAsia="zh-CN"/>
        </w:rPr>
      </w:pPr>
      <w:r>
        <w:rPr>
          <w:rFonts w:hint="eastAsia" w:ascii="仿宋" w:hAnsi="仿宋" w:eastAsia="仿宋" w:cs="仿宋"/>
          <w:sz w:val="24"/>
          <w:lang w:val="en-US" w:eastAsia="zh-CN"/>
        </w:rPr>
        <w:t xml:space="preserve">26.3   </w:t>
      </w:r>
      <w:r>
        <w:rPr>
          <w:rFonts w:hint="eastAsia" w:ascii="仿宋" w:hAnsi="仿宋" w:eastAsia="仿宋" w:cs="仿宋"/>
          <w:sz w:val="24"/>
        </w:rPr>
        <w:t>当出现法规规定的</w:t>
      </w:r>
      <w:r>
        <w:rPr>
          <w:rFonts w:hint="eastAsia" w:ascii="仿宋" w:hAnsi="仿宋" w:eastAsia="仿宋" w:cs="仿宋"/>
          <w:sz w:val="24"/>
          <w:lang w:val="en-US" w:eastAsia="zh-CN"/>
        </w:rPr>
        <w:t>成交</w:t>
      </w:r>
      <w:r>
        <w:rPr>
          <w:rFonts w:hint="eastAsia" w:ascii="仿宋" w:hAnsi="仿宋" w:eastAsia="仿宋" w:cs="仿宋"/>
          <w:sz w:val="24"/>
        </w:rPr>
        <w:t>无效或</w:t>
      </w:r>
      <w:r>
        <w:rPr>
          <w:rFonts w:hint="eastAsia" w:ascii="仿宋" w:hAnsi="仿宋" w:eastAsia="仿宋" w:cs="仿宋"/>
          <w:sz w:val="24"/>
          <w:lang w:val="en-US" w:eastAsia="zh-CN"/>
        </w:rPr>
        <w:t>成交</w:t>
      </w:r>
      <w:r>
        <w:rPr>
          <w:rFonts w:hint="eastAsia" w:ascii="仿宋" w:hAnsi="仿宋" w:eastAsia="仿宋" w:cs="仿宋"/>
          <w:sz w:val="24"/>
        </w:rPr>
        <w:t>结果无效情形时，采购人可与排名下一位的</w:t>
      </w:r>
      <w:r>
        <w:rPr>
          <w:rFonts w:hint="eastAsia" w:ascii="仿宋" w:hAnsi="仿宋" w:eastAsia="仿宋" w:cs="仿宋"/>
          <w:sz w:val="24"/>
          <w:lang w:val="en-US" w:eastAsia="zh-CN"/>
        </w:rPr>
        <w:t>成交</w:t>
      </w:r>
      <w:r>
        <w:rPr>
          <w:rFonts w:hint="eastAsia" w:ascii="仿宋" w:hAnsi="仿宋" w:eastAsia="仿宋" w:cs="仿宋"/>
          <w:sz w:val="24"/>
        </w:rPr>
        <w:t>候选人另行签订</w:t>
      </w:r>
      <w:r>
        <w:rPr>
          <w:rFonts w:hint="eastAsia" w:ascii="仿宋" w:hAnsi="仿宋" w:eastAsia="仿宋" w:cs="仿宋"/>
          <w:sz w:val="24"/>
          <w:lang w:val="en-US" w:eastAsia="zh-CN"/>
        </w:rPr>
        <w:t>采购</w:t>
      </w:r>
      <w:r>
        <w:rPr>
          <w:rFonts w:hint="eastAsia" w:ascii="仿宋" w:hAnsi="仿宋" w:eastAsia="仿宋" w:cs="仿宋"/>
          <w:sz w:val="24"/>
        </w:rPr>
        <w:t>合同，或依法重新开展采购活动。</w:t>
      </w:r>
    </w:p>
    <w:p w14:paraId="18D64076">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sz w:val="24"/>
          <w:lang w:val="en-US" w:eastAsia="zh-CN"/>
        </w:rPr>
        <w:t>4</w:t>
      </w:r>
      <w:r>
        <w:rPr>
          <w:rFonts w:hint="eastAsia" w:ascii="仿宋" w:hAnsi="仿宋" w:eastAsia="仿宋" w:cs="仿宋"/>
          <w:sz w:val="24"/>
        </w:rPr>
        <w:t xml:space="preserve">   成交供应商</w:t>
      </w:r>
      <w:r>
        <w:rPr>
          <w:rFonts w:hint="eastAsia" w:ascii="仿宋" w:hAnsi="仿宋" w:eastAsia="仿宋" w:cs="仿宋"/>
          <w:sz w:val="24"/>
          <w:lang w:val="en-US" w:eastAsia="zh-CN"/>
        </w:rPr>
        <w:t>需在</w:t>
      </w:r>
      <w:r>
        <w:rPr>
          <w:rFonts w:hint="eastAsia" w:ascii="仿宋" w:hAnsi="仿宋" w:eastAsia="仿宋" w:cs="仿宋"/>
          <w:sz w:val="24"/>
        </w:rPr>
        <w:t>签订</w:t>
      </w:r>
      <w:r>
        <w:rPr>
          <w:rFonts w:hint="eastAsia" w:ascii="仿宋" w:hAnsi="仿宋" w:eastAsia="仿宋" w:cs="仿宋"/>
          <w:sz w:val="24"/>
          <w:lang w:val="en-US" w:eastAsia="zh-CN"/>
        </w:rPr>
        <w:t>采购</w:t>
      </w:r>
      <w:r>
        <w:rPr>
          <w:rFonts w:hint="eastAsia" w:ascii="仿宋" w:hAnsi="仿宋" w:eastAsia="仿宋" w:cs="仿宋"/>
          <w:sz w:val="24"/>
        </w:rPr>
        <w:t>合同后</w:t>
      </w:r>
      <w:r>
        <w:rPr>
          <w:rFonts w:hint="eastAsia" w:ascii="仿宋" w:hAnsi="仿宋" w:eastAsia="仿宋" w:cs="仿宋"/>
          <w:sz w:val="24"/>
          <w:lang w:val="en-US" w:eastAsia="zh-CN"/>
        </w:rPr>
        <w:t>三日内</w:t>
      </w:r>
      <w:r>
        <w:rPr>
          <w:rFonts w:hint="eastAsia" w:ascii="仿宋" w:hAnsi="仿宋" w:eastAsia="仿宋" w:cs="仿宋"/>
          <w:sz w:val="24"/>
        </w:rPr>
        <w:t>，持合同原件到采购代理机构办理保证金退还手续。</w:t>
      </w:r>
    </w:p>
    <w:p w14:paraId="69C794E9">
      <w:pPr>
        <w:pStyle w:val="5"/>
        <w:rPr>
          <w:rFonts w:hint="eastAsia" w:ascii="仿宋" w:hAnsi="仿宋" w:eastAsia="仿宋" w:cs="仿宋"/>
          <w:b/>
          <w:bCs/>
          <w:sz w:val="24"/>
          <w:szCs w:val="21"/>
        </w:rPr>
      </w:pPr>
      <w:r>
        <w:rPr>
          <w:rFonts w:hint="eastAsia" w:ascii="仿宋" w:hAnsi="仿宋" w:eastAsia="仿宋" w:cs="仿宋"/>
          <w:b/>
          <w:bCs/>
          <w:sz w:val="24"/>
          <w:szCs w:val="21"/>
        </w:rPr>
        <w:t>27.    询问与质疑 </w:t>
      </w:r>
    </w:p>
    <w:p w14:paraId="570E40AA">
      <w:pPr>
        <w:tabs>
          <w:tab w:val="left" w:pos="588"/>
        </w:tabs>
        <w:spacing w:line="360" w:lineRule="auto"/>
        <w:rPr>
          <w:rFonts w:hint="eastAsia" w:ascii="仿宋" w:hAnsi="仿宋" w:eastAsia="仿宋" w:cs="仿宋"/>
          <w:sz w:val="24"/>
        </w:rPr>
      </w:pPr>
      <w:r>
        <w:rPr>
          <w:rFonts w:hint="eastAsia" w:ascii="仿宋" w:hAnsi="仿宋" w:eastAsia="仿宋" w:cs="仿宋"/>
          <w:sz w:val="24"/>
        </w:rPr>
        <w:t>27.1   供应商对政府采购活动事项有疑问的，可以</w:t>
      </w:r>
      <w:r>
        <w:rPr>
          <w:rFonts w:hint="eastAsia" w:ascii="仿宋" w:hAnsi="仿宋" w:eastAsia="仿宋" w:cs="仿宋"/>
          <w:sz w:val="24"/>
          <w:highlight w:val="none"/>
        </w:rPr>
        <w:t>向采购人或采购代理机构提出询</w:t>
      </w:r>
      <w:r>
        <w:rPr>
          <w:rFonts w:hint="eastAsia" w:ascii="仿宋" w:hAnsi="仿宋" w:eastAsia="仿宋" w:cs="仿宋"/>
          <w:sz w:val="24"/>
        </w:rPr>
        <w:t>问。</w:t>
      </w:r>
    </w:p>
    <w:p w14:paraId="70F0D8E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27.3   质疑供应商应按照财政部制定的《政府采购质疑函范本》格式（可从</w:t>
      </w:r>
      <w:r>
        <w:rPr>
          <w:rFonts w:hint="eastAsia" w:ascii="仿宋" w:hAnsi="仿宋" w:eastAsia="仿宋" w:cs="仿宋"/>
          <w:sz w:val="24"/>
          <w:lang w:val="en-US" w:eastAsia="zh-CN"/>
        </w:rPr>
        <w:t>中国政府采购网首页下载专区</w:t>
      </w:r>
      <w:r>
        <w:rPr>
          <w:rFonts w:hint="eastAsia" w:ascii="仿宋" w:hAnsi="仿宋" w:eastAsia="仿宋" w:cs="仿宋"/>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hint="eastAsia" w:ascii="仿宋" w:hAnsi="仿宋" w:eastAsia="仿宋" w:cs="仿宋"/>
          <w:sz w:val="24"/>
        </w:rPr>
      </w:pPr>
      <w:r>
        <w:rPr>
          <w:rFonts w:hint="eastAsia" w:ascii="仿宋" w:hAnsi="仿宋" w:eastAsia="仿宋" w:cs="仿宋"/>
          <w:sz w:val="24"/>
        </w:rPr>
        <w:t>超出法定质疑期提交的质疑将被拒绝。</w:t>
      </w:r>
    </w:p>
    <w:p w14:paraId="045F8107">
      <w:pPr>
        <w:spacing w:line="360" w:lineRule="auto"/>
        <w:ind w:left="851" w:leftChars="405" w:hanging="1"/>
        <w:rPr>
          <w:rFonts w:hint="eastAsia" w:ascii="仿宋" w:hAnsi="仿宋" w:eastAsia="仿宋" w:cs="仿宋"/>
          <w:sz w:val="24"/>
        </w:rPr>
      </w:pPr>
      <w:r>
        <w:rPr>
          <w:rFonts w:hint="eastAsia" w:ascii="仿宋" w:hAnsi="仿宋" w:eastAsia="仿宋" w:cs="仿宋"/>
          <w:sz w:val="24"/>
        </w:rPr>
        <w:t>重复或分次提出的、内容或形式不符合《政府采购质疑和投诉办法》的，质疑投标人将依法承担不利后果。</w:t>
      </w:r>
    </w:p>
    <w:p w14:paraId="7D4B9ADD">
      <w:pPr>
        <w:tabs>
          <w:tab w:val="left" w:pos="588"/>
        </w:tabs>
        <w:spacing w:line="360" w:lineRule="auto"/>
        <w:rPr>
          <w:rFonts w:hint="eastAsia" w:ascii="仿宋" w:hAnsi="仿宋" w:eastAsia="仿宋" w:cs="仿宋"/>
          <w:sz w:val="24"/>
        </w:rPr>
      </w:pPr>
      <w:r>
        <w:rPr>
          <w:rFonts w:hint="eastAsia" w:ascii="仿宋" w:hAnsi="仿宋" w:eastAsia="仿宋" w:cs="仿宋"/>
          <w:sz w:val="24"/>
        </w:rPr>
        <w:t>27.4   供应商提出质疑应当提交质疑函和必要的证明材料。质疑函应当包括下列内容：</w:t>
      </w:r>
    </w:p>
    <w:p w14:paraId="4B27D27A">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供应商的姓名或者名称、地址、邮编、联系人及联系电话；</w:t>
      </w:r>
    </w:p>
    <w:p w14:paraId="40834036">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质疑项目的名称、编号；</w:t>
      </w:r>
    </w:p>
    <w:p w14:paraId="6BE36A11">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（3）</w:t>
      </w:r>
      <w:r>
        <w:rPr>
          <w:rFonts w:hint="eastAsia" w:ascii="仿宋" w:hAnsi="仿宋" w:eastAsia="仿宋" w:cs="仿宋"/>
          <w:sz w:val="24"/>
        </w:rPr>
        <w:t>具体、明确的质疑事项和与质疑事项相关的请求；</w:t>
      </w:r>
    </w:p>
    <w:p w14:paraId="4006A996">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（4）</w:t>
      </w:r>
      <w:r>
        <w:rPr>
          <w:rFonts w:hint="eastAsia" w:ascii="仿宋" w:hAnsi="仿宋" w:eastAsia="仿宋" w:cs="仿宋"/>
          <w:sz w:val="24"/>
        </w:rPr>
        <w:t>事实依据；</w:t>
      </w:r>
    </w:p>
    <w:p w14:paraId="40944BA3">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（5）</w:t>
      </w:r>
      <w:r>
        <w:rPr>
          <w:rFonts w:hint="eastAsia" w:ascii="仿宋" w:hAnsi="仿宋" w:eastAsia="仿宋" w:cs="仿宋"/>
          <w:sz w:val="24"/>
        </w:rPr>
        <w:t>必要的法律依据；</w:t>
      </w:r>
    </w:p>
    <w:p w14:paraId="7F3BBA65">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（6）</w:t>
      </w:r>
      <w:r>
        <w:rPr>
          <w:rFonts w:hint="eastAsia" w:ascii="仿宋" w:hAnsi="仿宋" w:eastAsia="仿宋" w:cs="仿宋"/>
          <w:sz w:val="24"/>
        </w:rPr>
        <w:t>提出质疑的日期。</w:t>
      </w:r>
    </w:p>
    <w:p w14:paraId="7E885D70">
      <w:pPr>
        <w:pStyle w:val="68"/>
        <w:tabs>
          <w:tab w:val="left" w:pos="588"/>
        </w:tabs>
        <w:spacing w:line="360" w:lineRule="auto"/>
        <w:ind w:left="838" w:leftChars="399" w:firstLine="0" w:firstLineChars="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供应商为自然人的，应当由本人签字；供应商为法人或者其他组织的，应当由法定代表人或</w:t>
      </w:r>
      <w:r>
        <w:rPr>
          <w:rFonts w:hint="eastAsia" w:ascii="仿宋" w:hAnsi="仿宋" w:eastAsia="仿宋" w:cs="仿宋"/>
          <w:sz w:val="24"/>
          <w:lang w:val="en-US" w:eastAsia="zh-CN"/>
        </w:rPr>
        <w:t>主要</w:t>
      </w:r>
      <w:r>
        <w:rPr>
          <w:rFonts w:hint="eastAsia" w:ascii="仿宋" w:hAnsi="仿宋" w:eastAsia="仿宋" w:cs="仿宋"/>
          <w:sz w:val="24"/>
        </w:rPr>
        <w:t>负责人签字或盖章，并加盖公章。供应商可以委托代理人进行质疑和投诉</w:t>
      </w:r>
      <w:r>
        <w:rPr>
          <w:rFonts w:hint="eastAsia" w:ascii="仿宋" w:hAnsi="仿宋" w:eastAsia="仿宋" w:cs="仿宋"/>
          <w:sz w:val="24"/>
          <w:lang w:eastAsia="zh-CN"/>
        </w:rPr>
        <w:t>，</w:t>
      </w:r>
      <w:r>
        <w:rPr>
          <w:rFonts w:hint="eastAsia" w:ascii="仿宋" w:hAnsi="仿宋" w:eastAsia="仿宋" w:cs="仿宋"/>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hint="eastAsia" w:ascii="仿宋" w:hAnsi="仿宋" w:eastAsia="仿宋" w:cs="仿宋"/>
          <w:sz w:val="24"/>
        </w:rPr>
      </w:pPr>
      <w:r>
        <w:rPr>
          <w:rFonts w:hint="eastAsia" w:ascii="仿宋" w:hAnsi="仿宋" w:eastAsia="仿宋" w:cs="仿宋"/>
          <w:sz w:val="24"/>
        </w:rPr>
        <w:t>27.5   符合要求的质疑，采购代理机构将予以受理并答复。</w:t>
      </w:r>
    </w:p>
    <w:p w14:paraId="0D79BB41">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联系人：综合办公室，联系电话：029-85235014</w:t>
      </w:r>
    </w:p>
    <w:p w14:paraId="4F1E3AB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27.6   供应商进行虚假和恶意质疑的，采购代理机构将提供相关资料报监督机构，按其情况进行相应处理。</w:t>
      </w:r>
    </w:p>
    <w:bookmarkEnd w:id="380"/>
    <w:bookmarkEnd w:id="381"/>
    <w:p w14:paraId="22D95BDD">
      <w:pPr>
        <w:pStyle w:val="5"/>
        <w:rPr>
          <w:rFonts w:hint="eastAsia" w:ascii="仿宋" w:hAnsi="仿宋" w:eastAsia="仿宋" w:cs="仿宋"/>
          <w:b/>
          <w:bCs/>
          <w:sz w:val="24"/>
          <w:szCs w:val="21"/>
          <w:highlight w:val="none"/>
        </w:rPr>
      </w:pPr>
      <w:bookmarkStart w:id="382" w:name="_Toc25547"/>
      <w:r>
        <w:rPr>
          <w:rFonts w:hint="eastAsia" w:ascii="仿宋" w:hAnsi="仿宋" w:eastAsia="仿宋" w:cs="仿宋"/>
          <w:b/>
          <w:bCs/>
          <w:sz w:val="24"/>
          <w:szCs w:val="21"/>
          <w:highlight w:val="none"/>
        </w:rPr>
        <w:t>28.    履约保证金</w:t>
      </w:r>
    </w:p>
    <w:p w14:paraId="5C1F7265">
      <w:pPr>
        <w:rPr>
          <w:rFonts w:hint="eastAsia" w:ascii="仿宋" w:hAnsi="仿宋" w:eastAsia="仿宋" w:cs="仿宋"/>
          <w:highlight w:val="none"/>
        </w:rPr>
      </w:pPr>
    </w:p>
    <w:p w14:paraId="32F76C6F">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28.1   履约保证金金额见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14:paraId="75B2F787">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28.2   履约保证金缴纳时间：合同</w:t>
      </w:r>
      <w:r>
        <w:rPr>
          <w:rFonts w:hint="eastAsia" w:ascii="仿宋" w:hAnsi="仿宋" w:eastAsia="仿宋" w:cs="仿宋"/>
          <w:sz w:val="24"/>
          <w:highlight w:val="none"/>
          <w:lang w:val="en-US" w:eastAsia="zh-CN"/>
        </w:rPr>
        <w:t>签订后5个工作日内</w:t>
      </w:r>
      <w:r>
        <w:rPr>
          <w:rFonts w:hint="eastAsia" w:ascii="仿宋" w:hAnsi="仿宋" w:eastAsia="仿宋" w:cs="仿宋"/>
          <w:sz w:val="24"/>
          <w:highlight w:val="none"/>
        </w:rPr>
        <w:t>必须交纳至采购人。</w:t>
      </w:r>
    </w:p>
    <w:p w14:paraId="6985C2C0">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28.3   履约保证金缴纳形式：成交供应商应当以支票、汇票、本票、保函（格式见附件2）等非现金形式缴纳。</w:t>
      </w:r>
    </w:p>
    <w:p w14:paraId="103CBB9E">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28.4   履约保证金收取单位名称：</w:t>
      </w:r>
    </w:p>
    <w:p w14:paraId="66660C9C">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开户银行：</w:t>
      </w:r>
    </w:p>
    <w:p w14:paraId="0E695C41">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账号：</w:t>
      </w:r>
    </w:p>
    <w:p w14:paraId="0FEE599A">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联系人：               联系电话：</w:t>
      </w:r>
    </w:p>
    <w:p w14:paraId="5A5D337C">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28.5   履约保证金退还的方式、时间、条件：*****</w:t>
      </w:r>
    </w:p>
    <w:p w14:paraId="34BEB630">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28.6   履约保证金不予退还的情况：****</w:t>
      </w:r>
    </w:p>
    <w:p w14:paraId="16422EAF">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28.7   逾期退还履约保证金的违约责任：****</w:t>
      </w:r>
    </w:p>
    <w:p w14:paraId="74AE6940">
      <w:pPr>
        <w:pStyle w:val="5"/>
        <w:rPr>
          <w:rFonts w:hint="eastAsia" w:ascii="仿宋" w:hAnsi="仿宋" w:eastAsia="仿宋" w:cs="仿宋"/>
          <w:b/>
          <w:bCs/>
          <w:sz w:val="24"/>
          <w:szCs w:val="21"/>
        </w:rPr>
      </w:pPr>
      <w:r>
        <w:rPr>
          <w:rFonts w:hint="eastAsia" w:ascii="仿宋" w:hAnsi="仿宋" w:eastAsia="仿宋" w:cs="仿宋"/>
          <w:b/>
          <w:bCs/>
          <w:sz w:val="24"/>
          <w:szCs w:val="21"/>
        </w:rPr>
        <w:t>29.    成交服务费</w:t>
      </w:r>
      <w:bookmarkEnd w:id="382"/>
    </w:p>
    <w:p w14:paraId="7F6F4721">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ascii="仿宋" w:hAnsi="仿宋" w:eastAsia="仿宋" w:cs="仿宋"/>
          <w:sz w:val="24"/>
          <w:lang w:eastAsia="zh-CN"/>
        </w:rPr>
      </w:pPr>
      <w:r>
        <w:rPr>
          <w:rFonts w:hint="eastAsia" w:ascii="仿宋" w:hAnsi="仿宋" w:eastAsia="仿宋" w:cs="仿宋"/>
          <w:sz w:val="24"/>
        </w:rPr>
        <w:t>由采购人与采购代理机构约定，按</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4000.00</w:t>
      </w:r>
      <w:r>
        <w:rPr>
          <w:rFonts w:hint="eastAsia" w:ascii="仿宋" w:hAnsi="仿宋" w:eastAsia="仿宋" w:cs="仿宋"/>
          <w:sz w:val="24"/>
          <w:u w:val="single"/>
        </w:rPr>
        <w:t xml:space="preserve"> </w:t>
      </w:r>
      <w:r>
        <w:rPr>
          <w:rFonts w:hint="eastAsia" w:ascii="仿宋" w:hAnsi="仿宋" w:eastAsia="仿宋" w:cs="仿宋"/>
          <w:sz w:val="24"/>
        </w:rPr>
        <w:t>元收取。</w:t>
      </w:r>
    </w:p>
    <w:p w14:paraId="3A983F2A">
      <w:pPr>
        <w:snapToGrid w:val="0"/>
        <w:spacing w:line="360" w:lineRule="auto"/>
        <w:rPr>
          <w:rFonts w:hint="eastAsia" w:ascii="仿宋" w:hAnsi="仿宋" w:eastAsia="仿宋" w:cs="仿宋"/>
          <w:sz w:val="24"/>
        </w:rPr>
      </w:pPr>
      <w:r>
        <w:rPr>
          <w:rFonts w:hint="eastAsia" w:ascii="仿宋" w:hAnsi="仿宋" w:eastAsia="仿宋" w:cs="仿宋"/>
          <w:sz w:val="24"/>
        </w:rPr>
        <w:t>29.2   成交单位的代理服务费交纳信息</w:t>
      </w:r>
    </w:p>
    <w:p w14:paraId="11E7C0A2">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银行户名：陕西省采购招标有限责任公司</w:t>
      </w:r>
    </w:p>
    <w:p w14:paraId="32F534B2">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开户银行：中国光大银行西安友谊路支行</w:t>
      </w:r>
    </w:p>
    <w:p w14:paraId="0C804BD4">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账    号：78560188000095264</w:t>
      </w:r>
    </w:p>
    <w:p w14:paraId="1788A6D8">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联 系 人：财务部   联系电话：029-85263975</w:t>
      </w:r>
    </w:p>
    <w:p w14:paraId="01A79C7A">
      <w:pPr>
        <w:snapToGrid w:val="0"/>
        <w:spacing w:line="360" w:lineRule="auto"/>
        <w:rPr>
          <w:rFonts w:hint="eastAsia" w:ascii="仿宋" w:hAnsi="仿宋" w:eastAsia="仿宋" w:cs="仿宋"/>
          <w:sz w:val="24"/>
        </w:rPr>
      </w:pPr>
      <w:r>
        <w:rPr>
          <w:rFonts w:hint="eastAsia" w:ascii="仿宋" w:hAnsi="仿宋" w:eastAsia="仿宋" w:cs="仿宋"/>
          <w:sz w:val="24"/>
        </w:rPr>
        <w:t>29.3    成交服务费已包含在供应商的响应报价中，不在响应分项报价表中单独列项。</w:t>
      </w:r>
    </w:p>
    <w:p w14:paraId="26886FE0">
      <w:pPr>
        <w:pStyle w:val="5"/>
        <w:numPr>
          <w:ilvl w:val="0"/>
          <w:numId w:val="10"/>
        </w:numPr>
        <w:rPr>
          <w:rFonts w:hint="eastAsia" w:ascii="仿宋" w:hAnsi="仿宋" w:eastAsia="仿宋" w:cs="仿宋"/>
          <w:b/>
          <w:bCs/>
          <w:sz w:val="24"/>
          <w:szCs w:val="21"/>
        </w:rPr>
      </w:pPr>
      <w:bookmarkStart w:id="383" w:name="_Toc1585"/>
      <w:r>
        <w:rPr>
          <w:rFonts w:hint="eastAsia" w:ascii="仿宋" w:hAnsi="仿宋" w:eastAsia="仿宋" w:cs="仿宋"/>
          <w:b/>
          <w:bCs/>
          <w:sz w:val="24"/>
          <w:szCs w:val="21"/>
        </w:rPr>
        <w:t xml:space="preserve">   采购人追加采购数量的权力</w:t>
      </w:r>
      <w:bookmarkEnd w:id="383"/>
    </w:p>
    <w:p w14:paraId="2348950E">
      <w:pPr>
        <w:tabs>
          <w:tab w:val="left" w:pos="588"/>
        </w:tabs>
        <w:spacing w:line="360" w:lineRule="auto"/>
        <w:ind w:left="840" w:leftChars="400"/>
        <w:rPr>
          <w:rFonts w:hint="eastAsia" w:ascii="仿宋" w:hAnsi="仿宋" w:eastAsia="仿宋" w:cs="仿宋"/>
          <w:sz w:val="24"/>
        </w:rPr>
      </w:pPr>
      <w:bookmarkStart w:id="384" w:name="_Toc385992366"/>
      <w:bookmarkStart w:id="385" w:name="_Toc389620205"/>
      <w:r>
        <w:rPr>
          <w:rFonts w:hint="eastAsia" w:ascii="仿宋" w:hAnsi="仿宋" w:eastAsia="仿宋" w:cs="仿宋"/>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5"/>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其他情况</w:t>
      </w:r>
    </w:p>
    <w:p w14:paraId="052429D1">
      <w:pPr>
        <w:pStyle w:val="22"/>
        <w:ind w:left="840" w:hanging="840" w:hangingChars="350"/>
        <w:rPr>
          <w:rFonts w:hint="eastAsia" w:ascii="仿宋" w:hAnsi="仿宋" w:eastAsia="仿宋" w:cs="仿宋"/>
          <w:sz w:val="24"/>
        </w:rPr>
      </w:pPr>
      <w:r>
        <w:rPr>
          <w:rFonts w:hint="eastAsia" w:ascii="仿宋" w:hAnsi="仿宋" w:eastAsia="仿宋" w:cs="仿宋"/>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hint="eastAsia" w:ascii="仿宋" w:hAnsi="仿宋" w:eastAsia="仿宋" w:cs="仿宋"/>
          <w:sz w:val="24"/>
        </w:rPr>
      </w:pPr>
      <w:r>
        <w:rPr>
          <w:rFonts w:hint="eastAsia" w:ascii="仿宋" w:hAnsi="仿宋" w:eastAsia="仿宋" w:cs="仿宋"/>
          <w:sz w:val="24"/>
        </w:rPr>
        <w:t>31.2   连续两次进行竞争性磋商活动，因符合磋商要求供应商不足3家，经请示政府采购管理部门同意后，可继续进行竞争性磋商活动。</w:t>
      </w:r>
    </w:p>
    <w:p w14:paraId="00F9E92F">
      <w:pPr>
        <w:pStyle w:val="5"/>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政府采购信用担保及融资</w:t>
      </w:r>
    </w:p>
    <w:p w14:paraId="06E7F71B">
      <w:pPr>
        <w:pStyle w:val="22"/>
        <w:ind w:left="840" w:hanging="840" w:hangingChars="350"/>
        <w:rPr>
          <w:rFonts w:hint="eastAsia" w:ascii="仿宋" w:hAnsi="仿宋" w:eastAsia="仿宋" w:cs="仿宋"/>
          <w:sz w:val="24"/>
        </w:rPr>
      </w:pPr>
      <w:r>
        <w:rPr>
          <w:rFonts w:hint="eastAsia" w:ascii="仿宋" w:hAnsi="仿宋" w:eastAsia="仿宋" w:cs="仿宋"/>
          <w:sz w:val="24"/>
        </w:rPr>
        <w:t>32.1   供应商递交的履约担保函应符合本磋商文件的规定。</w:t>
      </w:r>
    </w:p>
    <w:p w14:paraId="72F480A9">
      <w:pPr>
        <w:spacing w:line="360" w:lineRule="auto"/>
        <w:ind w:left="850" w:hanging="849" w:hangingChars="354"/>
        <w:rPr>
          <w:rFonts w:hint="eastAsia" w:ascii="仿宋" w:hAnsi="仿宋" w:eastAsia="仿宋" w:cs="仿宋"/>
          <w:sz w:val="24"/>
        </w:rPr>
      </w:pPr>
      <w:r>
        <w:rPr>
          <w:rFonts w:hint="eastAsia" w:ascii="仿宋" w:hAnsi="仿宋" w:eastAsia="仿宋" w:cs="仿宋"/>
          <w:sz w:val="24"/>
        </w:rPr>
        <w:t>32.2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57968745">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B20A10B">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B1B1410">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2324305">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2F1355B">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47DC6F">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业务流程简图如下：</w:t>
      </w:r>
    </w:p>
    <w:p w14:paraId="78BBC65A">
      <w:pPr>
        <w:pStyle w:val="22"/>
        <w:tabs>
          <w:tab w:val="left" w:pos="567"/>
        </w:tabs>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14:paraId="6F47E3AA">
      <w:pPr>
        <w:pStyle w:val="22"/>
        <w:ind w:left="772" w:hanging="735" w:hangingChars="350"/>
        <w:jc w:val="center"/>
        <w:rPr>
          <w:rFonts w:hint="eastAsia" w:ascii="仿宋" w:hAnsi="仿宋" w:eastAsia="仿宋" w:cs="仿宋"/>
          <w:sz w:val="24"/>
        </w:rPr>
      </w:pP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14:paraId="6A100A62">
      <w:pPr>
        <w:pStyle w:val="22"/>
        <w:tabs>
          <w:tab w:val="left" w:pos="567"/>
        </w:tabs>
        <w:rPr>
          <w:rFonts w:hint="eastAsia" w:ascii="仿宋" w:hAnsi="仿宋" w:eastAsia="仿宋" w:cs="仿宋"/>
          <w:sz w:val="24"/>
          <w:szCs w:val="32"/>
        </w:rPr>
      </w:pPr>
    </w:p>
    <w:p w14:paraId="0ACAD94B">
      <w:pPr>
        <w:pStyle w:val="22"/>
        <w:tabs>
          <w:tab w:val="left" w:pos="567"/>
        </w:tabs>
        <w:rPr>
          <w:rFonts w:hint="eastAsia" w:ascii="仿宋" w:hAnsi="仿宋" w:eastAsia="仿宋" w:cs="仿宋"/>
          <w:sz w:val="24"/>
          <w:szCs w:val="32"/>
        </w:rPr>
      </w:pPr>
      <w:r>
        <w:rPr>
          <w:rFonts w:hint="eastAsia" w:ascii="仿宋" w:hAnsi="仿宋" w:eastAsia="仿宋" w:cs="仿宋"/>
          <w:sz w:val="24"/>
          <w:szCs w:val="32"/>
        </w:rPr>
        <w:t>省级政府采购项目贷款银行信息：</w:t>
      </w:r>
    </w:p>
    <w:p w14:paraId="1D1E94A9">
      <w:pPr>
        <w:rPr>
          <w:rFonts w:hint="eastAsia" w:ascii="仿宋" w:hAnsi="仿宋" w:eastAsia="仿宋" w:cs="仿宋"/>
          <w:b/>
          <w:szCs w:val="21"/>
        </w:rPr>
      </w:pPr>
      <w:r>
        <w:rPr>
          <w:rFonts w:hint="eastAsia" w:ascii="仿宋" w:hAnsi="仿宋" w:eastAsia="仿宋" w:cs="仿宋"/>
        </w:rPr>
        <w:t xml:space="preserve"> </w:t>
      </w:r>
      <w:r>
        <w:rPr>
          <w:rFonts w:hint="eastAsia" w:ascii="仿宋" w:hAnsi="仿宋" w:eastAsia="仿宋" w:cs="仿宋"/>
          <w:b/>
          <w:szCs w:val="21"/>
        </w:rPr>
        <w:t>一、陕西建行（E政通）</w:t>
      </w:r>
    </w:p>
    <w:p w14:paraId="1B423FAB">
      <w:pPr>
        <w:ind w:firstLine="420" w:firstLineChars="200"/>
        <w:rPr>
          <w:rFonts w:hint="eastAsia" w:ascii="仿宋" w:hAnsi="仿宋" w:eastAsia="仿宋" w:cs="仿宋"/>
          <w:szCs w:val="21"/>
        </w:rPr>
      </w:pPr>
      <w:r>
        <w:rPr>
          <w:rFonts w:hint="eastAsia" w:ascii="仿宋" w:hAnsi="仿宋" w:eastAsia="仿宋" w:cs="仿宋"/>
          <w:szCs w:val="21"/>
        </w:rPr>
        <w:t>陕西省分行营业部</w:t>
      </w:r>
      <w:r>
        <w:rPr>
          <w:rFonts w:hint="eastAsia" w:ascii="仿宋" w:hAnsi="仿宋" w:eastAsia="仿宋" w:cs="仿宋"/>
          <w:szCs w:val="21"/>
        </w:rPr>
        <w:tab/>
      </w:r>
      <w:r>
        <w:rPr>
          <w:rFonts w:hint="eastAsia" w:ascii="仿宋" w:hAnsi="仿宋" w:eastAsia="仿宋" w:cs="仿宋"/>
          <w:szCs w:val="21"/>
        </w:rPr>
        <w:t>西安市南广济街38号</w:t>
      </w:r>
      <w:r>
        <w:rPr>
          <w:rFonts w:hint="eastAsia" w:ascii="仿宋" w:hAnsi="仿宋" w:eastAsia="仿宋" w:cs="仿宋"/>
          <w:szCs w:val="21"/>
        </w:rPr>
        <w:tab/>
      </w:r>
      <w:r>
        <w:rPr>
          <w:rFonts w:hint="eastAsia" w:ascii="仿宋" w:hAnsi="仿宋" w:eastAsia="仿宋" w:cs="仿宋"/>
          <w:szCs w:val="21"/>
        </w:rPr>
        <w:t>白玉皓</w:t>
      </w:r>
      <w:r>
        <w:rPr>
          <w:rFonts w:hint="eastAsia" w:ascii="仿宋" w:hAnsi="仿宋" w:eastAsia="仿宋" w:cs="仿宋"/>
          <w:szCs w:val="21"/>
        </w:rPr>
        <w:tab/>
      </w:r>
      <w:r>
        <w:rPr>
          <w:rFonts w:hint="eastAsia" w:ascii="仿宋" w:hAnsi="仿宋" w:eastAsia="仿宋" w:cs="仿宋"/>
          <w:szCs w:val="21"/>
        </w:rPr>
        <w:t>13201603166</w:t>
      </w:r>
    </w:p>
    <w:p w14:paraId="2F37CE06">
      <w:pPr>
        <w:rPr>
          <w:rFonts w:hint="eastAsia" w:ascii="仿宋" w:hAnsi="仿宋" w:eastAsia="仿宋" w:cs="仿宋"/>
          <w:szCs w:val="21"/>
        </w:rPr>
      </w:pPr>
      <w:r>
        <w:rPr>
          <w:rFonts w:hint="eastAsia" w:ascii="仿宋" w:hAnsi="仿宋" w:eastAsia="仿宋" w:cs="仿宋"/>
          <w:szCs w:val="21"/>
        </w:rPr>
        <w:t xml:space="preserve">    西安莲湖路支行</w:t>
      </w:r>
      <w:r>
        <w:rPr>
          <w:rFonts w:hint="eastAsia" w:ascii="仿宋" w:hAnsi="仿宋" w:eastAsia="仿宋" w:cs="仿宋"/>
          <w:szCs w:val="21"/>
        </w:rPr>
        <w:tab/>
      </w:r>
      <w:r>
        <w:rPr>
          <w:rFonts w:hint="eastAsia" w:ascii="仿宋" w:hAnsi="仿宋" w:eastAsia="仿宋" w:cs="仿宋"/>
          <w:szCs w:val="21"/>
        </w:rPr>
        <w:t>西安市莲湖路35号</w:t>
      </w:r>
      <w:r>
        <w:rPr>
          <w:rFonts w:hint="eastAsia" w:ascii="仿宋" w:hAnsi="仿宋" w:eastAsia="仿宋" w:cs="仿宋"/>
          <w:szCs w:val="21"/>
        </w:rPr>
        <w:tab/>
      </w:r>
      <w:r>
        <w:rPr>
          <w:rFonts w:hint="eastAsia" w:ascii="仿宋" w:hAnsi="仿宋" w:eastAsia="仿宋" w:cs="仿宋"/>
          <w:szCs w:val="21"/>
        </w:rPr>
        <w:t>刘  冲</w:t>
      </w:r>
      <w:r>
        <w:rPr>
          <w:rFonts w:hint="eastAsia" w:ascii="仿宋" w:hAnsi="仿宋" w:eastAsia="仿宋" w:cs="仿宋"/>
          <w:szCs w:val="21"/>
        </w:rPr>
        <w:tab/>
      </w:r>
      <w:r>
        <w:rPr>
          <w:rFonts w:hint="eastAsia" w:ascii="仿宋" w:hAnsi="仿宋" w:eastAsia="仿宋" w:cs="仿宋"/>
          <w:szCs w:val="21"/>
        </w:rPr>
        <w:t>17702902131</w:t>
      </w:r>
    </w:p>
    <w:p w14:paraId="2A3ABEF4">
      <w:pPr>
        <w:rPr>
          <w:rFonts w:hint="eastAsia" w:ascii="仿宋" w:hAnsi="仿宋" w:eastAsia="仿宋" w:cs="仿宋"/>
          <w:szCs w:val="21"/>
        </w:rPr>
      </w:pPr>
      <w:r>
        <w:rPr>
          <w:rFonts w:hint="eastAsia" w:ascii="仿宋" w:hAnsi="仿宋" w:eastAsia="仿宋" w:cs="仿宋"/>
          <w:szCs w:val="21"/>
        </w:rPr>
        <w:t xml:space="preserve">    西安曲江支行</w:t>
      </w:r>
      <w:r>
        <w:rPr>
          <w:rFonts w:hint="eastAsia" w:ascii="仿宋" w:hAnsi="仿宋" w:eastAsia="仿宋" w:cs="仿宋"/>
          <w:szCs w:val="21"/>
        </w:rPr>
        <w:tab/>
      </w:r>
      <w:r>
        <w:rPr>
          <w:rFonts w:hint="eastAsia" w:ascii="仿宋" w:hAnsi="仿宋" w:eastAsia="仿宋" w:cs="仿宋"/>
          <w:szCs w:val="21"/>
        </w:rPr>
        <w:t>西安市雁塔南路2216号</w:t>
      </w:r>
      <w:r>
        <w:rPr>
          <w:rFonts w:hint="eastAsia" w:ascii="仿宋" w:hAnsi="仿宋" w:eastAsia="仿宋" w:cs="仿宋"/>
          <w:szCs w:val="21"/>
        </w:rPr>
        <w:tab/>
      </w:r>
      <w:r>
        <w:rPr>
          <w:rFonts w:hint="eastAsia" w:ascii="仿宋" w:hAnsi="仿宋" w:eastAsia="仿宋" w:cs="仿宋"/>
          <w:szCs w:val="21"/>
        </w:rPr>
        <w:t>樊理君</w:t>
      </w:r>
      <w:r>
        <w:rPr>
          <w:rFonts w:hint="eastAsia" w:ascii="仿宋" w:hAnsi="仿宋" w:eastAsia="仿宋" w:cs="仿宋"/>
          <w:szCs w:val="21"/>
        </w:rPr>
        <w:tab/>
      </w:r>
      <w:r>
        <w:rPr>
          <w:rFonts w:hint="eastAsia" w:ascii="仿宋" w:hAnsi="仿宋" w:eastAsia="仿宋" w:cs="仿宋"/>
          <w:szCs w:val="21"/>
        </w:rPr>
        <w:t>18691568151</w:t>
      </w:r>
    </w:p>
    <w:p w14:paraId="1777E14E">
      <w:pPr>
        <w:rPr>
          <w:rFonts w:hint="eastAsia" w:ascii="仿宋" w:hAnsi="仿宋" w:eastAsia="仿宋" w:cs="仿宋"/>
          <w:szCs w:val="21"/>
        </w:rPr>
      </w:pPr>
      <w:r>
        <w:rPr>
          <w:rFonts w:hint="eastAsia" w:ascii="仿宋" w:hAnsi="仿宋" w:eastAsia="仿宋" w:cs="仿宋"/>
          <w:szCs w:val="21"/>
        </w:rPr>
        <w:t xml:space="preserve">    西安高新区支行</w:t>
      </w:r>
      <w:r>
        <w:rPr>
          <w:rFonts w:hint="eastAsia" w:ascii="仿宋" w:hAnsi="仿宋" w:eastAsia="仿宋" w:cs="仿宋"/>
          <w:szCs w:val="21"/>
        </w:rPr>
        <w:tab/>
      </w:r>
      <w:r>
        <w:rPr>
          <w:rFonts w:hint="eastAsia" w:ascii="仿宋" w:hAnsi="仿宋" w:eastAsia="仿宋" w:cs="仿宋"/>
          <w:szCs w:val="21"/>
        </w:rPr>
        <w:t>西安市高新路42号</w:t>
      </w:r>
      <w:r>
        <w:rPr>
          <w:rFonts w:hint="eastAsia" w:ascii="仿宋" w:hAnsi="仿宋" w:eastAsia="仿宋" w:cs="仿宋"/>
          <w:szCs w:val="21"/>
        </w:rPr>
        <w:tab/>
      </w:r>
      <w:r>
        <w:rPr>
          <w:rFonts w:hint="eastAsia" w:ascii="仿宋" w:hAnsi="仿宋" w:eastAsia="仿宋" w:cs="仿宋"/>
          <w:szCs w:val="21"/>
        </w:rPr>
        <w:t>卞斯超</w:t>
      </w:r>
      <w:r>
        <w:rPr>
          <w:rFonts w:hint="eastAsia" w:ascii="仿宋" w:hAnsi="仿宋" w:eastAsia="仿宋" w:cs="仿宋"/>
          <w:szCs w:val="21"/>
        </w:rPr>
        <w:tab/>
      </w:r>
      <w:r>
        <w:rPr>
          <w:rFonts w:hint="eastAsia" w:ascii="仿宋" w:hAnsi="仿宋" w:eastAsia="仿宋" w:cs="仿宋"/>
          <w:szCs w:val="21"/>
        </w:rPr>
        <w:t>15191075651</w:t>
      </w:r>
    </w:p>
    <w:p w14:paraId="5C8B2C3A">
      <w:pPr>
        <w:rPr>
          <w:rFonts w:hint="eastAsia" w:ascii="仿宋" w:hAnsi="仿宋" w:eastAsia="仿宋" w:cs="仿宋"/>
          <w:szCs w:val="21"/>
        </w:rPr>
      </w:pPr>
      <w:r>
        <w:rPr>
          <w:rFonts w:hint="eastAsia" w:ascii="仿宋" w:hAnsi="仿宋" w:eastAsia="仿宋" w:cs="仿宋"/>
          <w:szCs w:val="21"/>
        </w:rPr>
        <w:t xml:space="preserve">    西安经开区支行</w:t>
      </w:r>
      <w:r>
        <w:rPr>
          <w:rFonts w:hint="eastAsia" w:ascii="仿宋" w:hAnsi="仿宋" w:eastAsia="仿宋" w:cs="仿宋"/>
          <w:szCs w:val="21"/>
        </w:rPr>
        <w:tab/>
      </w:r>
      <w:r>
        <w:rPr>
          <w:rFonts w:hint="eastAsia" w:ascii="仿宋" w:hAnsi="仿宋" w:eastAsia="仿宋" w:cs="仿宋"/>
          <w:szCs w:val="21"/>
        </w:rPr>
        <w:t>西安市未央路125号</w:t>
      </w:r>
      <w:r>
        <w:rPr>
          <w:rFonts w:hint="eastAsia" w:ascii="仿宋" w:hAnsi="仿宋" w:eastAsia="仿宋" w:cs="仿宋"/>
          <w:szCs w:val="21"/>
        </w:rPr>
        <w:tab/>
      </w:r>
      <w:r>
        <w:rPr>
          <w:rFonts w:hint="eastAsia" w:ascii="仿宋" w:hAnsi="仿宋" w:eastAsia="仿宋" w:cs="仿宋"/>
          <w:szCs w:val="21"/>
        </w:rPr>
        <w:t>惠  媛</w:t>
      </w:r>
      <w:r>
        <w:rPr>
          <w:rFonts w:hint="eastAsia" w:ascii="仿宋" w:hAnsi="仿宋" w:eastAsia="仿宋" w:cs="仿宋"/>
          <w:szCs w:val="21"/>
        </w:rPr>
        <w:tab/>
      </w:r>
      <w:r>
        <w:rPr>
          <w:rFonts w:hint="eastAsia" w:ascii="仿宋" w:hAnsi="仿宋" w:eastAsia="仿宋" w:cs="仿宋"/>
          <w:szCs w:val="21"/>
        </w:rPr>
        <w:t>17792256100</w:t>
      </w:r>
    </w:p>
    <w:p w14:paraId="0D3459FA">
      <w:pPr>
        <w:rPr>
          <w:rFonts w:hint="eastAsia" w:ascii="仿宋" w:hAnsi="仿宋" w:eastAsia="仿宋" w:cs="仿宋"/>
          <w:szCs w:val="21"/>
        </w:rPr>
      </w:pPr>
      <w:r>
        <w:rPr>
          <w:rFonts w:hint="eastAsia" w:ascii="仿宋" w:hAnsi="仿宋" w:eastAsia="仿宋" w:cs="仿宋"/>
          <w:szCs w:val="21"/>
        </w:rPr>
        <w:t xml:space="preserve">    西安南大街支行</w:t>
      </w:r>
      <w:r>
        <w:rPr>
          <w:rFonts w:hint="eastAsia" w:ascii="仿宋" w:hAnsi="仿宋" w:eastAsia="仿宋" w:cs="仿宋"/>
          <w:szCs w:val="21"/>
        </w:rPr>
        <w:tab/>
      </w:r>
      <w:r>
        <w:rPr>
          <w:rFonts w:hint="eastAsia" w:ascii="仿宋" w:hAnsi="仿宋" w:eastAsia="仿宋" w:cs="仿宋"/>
          <w:szCs w:val="21"/>
        </w:rPr>
        <w:t>西安市南大街15号</w:t>
      </w:r>
      <w:r>
        <w:rPr>
          <w:rFonts w:hint="eastAsia" w:ascii="仿宋" w:hAnsi="仿宋" w:eastAsia="仿宋" w:cs="仿宋"/>
          <w:szCs w:val="21"/>
        </w:rPr>
        <w:tab/>
      </w:r>
      <w:r>
        <w:rPr>
          <w:rFonts w:hint="eastAsia" w:ascii="仿宋" w:hAnsi="仿宋" w:eastAsia="仿宋" w:cs="仿宋"/>
          <w:szCs w:val="21"/>
        </w:rPr>
        <w:t>乔  鉴</w:t>
      </w:r>
      <w:r>
        <w:rPr>
          <w:rFonts w:hint="eastAsia" w:ascii="仿宋" w:hAnsi="仿宋" w:eastAsia="仿宋" w:cs="仿宋"/>
          <w:szCs w:val="21"/>
        </w:rPr>
        <w:tab/>
      </w:r>
      <w:r>
        <w:rPr>
          <w:rFonts w:hint="eastAsia" w:ascii="仿宋" w:hAnsi="仿宋" w:eastAsia="仿宋" w:cs="仿宋"/>
          <w:szCs w:val="21"/>
        </w:rPr>
        <w:t>18089136919</w:t>
      </w:r>
    </w:p>
    <w:p w14:paraId="2CD4FF04">
      <w:pPr>
        <w:ind w:firstLine="420"/>
        <w:rPr>
          <w:rFonts w:hint="eastAsia" w:ascii="仿宋" w:hAnsi="仿宋" w:eastAsia="仿宋" w:cs="仿宋"/>
          <w:szCs w:val="21"/>
        </w:rPr>
      </w:pPr>
      <w:r>
        <w:rPr>
          <w:rFonts w:hint="eastAsia" w:ascii="仿宋" w:hAnsi="仿宋" w:eastAsia="仿宋" w:cs="仿宋"/>
          <w:szCs w:val="21"/>
        </w:rPr>
        <w:t>西安和平路支行</w:t>
      </w:r>
      <w:r>
        <w:rPr>
          <w:rFonts w:hint="eastAsia" w:ascii="仿宋" w:hAnsi="仿宋" w:eastAsia="仿宋" w:cs="仿宋"/>
          <w:szCs w:val="21"/>
        </w:rPr>
        <w:tab/>
      </w:r>
      <w:r>
        <w:rPr>
          <w:rFonts w:hint="eastAsia" w:ascii="仿宋" w:hAnsi="仿宋" w:eastAsia="仿宋" w:cs="仿宋"/>
          <w:szCs w:val="21"/>
        </w:rPr>
        <w:t>西安市和平路101号</w:t>
      </w:r>
      <w:r>
        <w:rPr>
          <w:rFonts w:hint="eastAsia" w:ascii="仿宋" w:hAnsi="仿宋" w:eastAsia="仿宋" w:cs="仿宋"/>
          <w:szCs w:val="21"/>
        </w:rPr>
        <w:tab/>
      </w:r>
      <w:r>
        <w:rPr>
          <w:rFonts w:hint="eastAsia" w:ascii="仿宋" w:hAnsi="仿宋" w:eastAsia="仿宋" w:cs="仿宋"/>
          <w:szCs w:val="21"/>
        </w:rPr>
        <w:t>陈  歆</w:t>
      </w:r>
      <w:r>
        <w:rPr>
          <w:rFonts w:hint="eastAsia" w:ascii="仿宋" w:hAnsi="仿宋" w:eastAsia="仿宋" w:cs="仿宋"/>
          <w:szCs w:val="21"/>
        </w:rPr>
        <w:tab/>
      </w:r>
      <w:r>
        <w:rPr>
          <w:rFonts w:hint="eastAsia" w:ascii="仿宋" w:hAnsi="仿宋" w:eastAsia="仿宋" w:cs="仿宋"/>
          <w:szCs w:val="21"/>
        </w:rPr>
        <w:t>18691816821</w:t>
      </w:r>
    </w:p>
    <w:p w14:paraId="7FB63205">
      <w:pPr>
        <w:ind w:firstLine="420"/>
        <w:rPr>
          <w:rFonts w:hint="eastAsia" w:ascii="仿宋" w:hAnsi="仿宋" w:eastAsia="仿宋" w:cs="仿宋"/>
          <w:szCs w:val="21"/>
        </w:rPr>
      </w:pPr>
      <w:r>
        <w:rPr>
          <w:rFonts w:hint="eastAsia" w:ascii="仿宋" w:hAnsi="仿宋" w:eastAsia="仿宋" w:cs="仿宋"/>
          <w:szCs w:val="21"/>
        </w:rPr>
        <w:t>西安兴庆路支行</w:t>
      </w:r>
      <w:r>
        <w:rPr>
          <w:rFonts w:hint="eastAsia" w:ascii="仿宋" w:hAnsi="仿宋" w:eastAsia="仿宋" w:cs="仿宋"/>
          <w:szCs w:val="21"/>
        </w:rPr>
        <w:tab/>
      </w:r>
      <w:r>
        <w:rPr>
          <w:rFonts w:hint="eastAsia" w:ascii="仿宋" w:hAnsi="仿宋" w:eastAsia="仿宋" w:cs="仿宋"/>
          <w:szCs w:val="21"/>
        </w:rPr>
        <w:t>西安市兴庆路61号</w:t>
      </w:r>
      <w:r>
        <w:rPr>
          <w:rFonts w:hint="eastAsia" w:ascii="仿宋" w:hAnsi="仿宋" w:eastAsia="仿宋" w:cs="仿宋"/>
          <w:szCs w:val="21"/>
        </w:rPr>
        <w:tab/>
      </w:r>
      <w:r>
        <w:rPr>
          <w:rFonts w:hint="eastAsia" w:ascii="仿宋" w:hAnsi="仿宋" w:eastAsia="仿宋" w:cs="仿宋"/>
          <w:szCs w:val="21"/>
        </w:rPr>
        <w:t>李  妍</w:t>
      </w:r>
      <w:r>
        <w:rPr>
          <w:rFonts w:hint="eastAsia" w:ascii="仿宋" w:hAnsi="仿宋" w:eastAsia="仿宋" w:cs="仿宋"/>
          <w:szCs w:val="21"/>
        </w:rPr>
        <w:tab/>
      </w:r>
      <w:r>
        <w:rPr>
          <w:rFonts w:hint="eastAsia" w:ascii="仿宋" w:hAnsi="仿宋" w:eastAsia="仿宋" w:cs="仿宋"/>
          <w:szCs w:val="21"/>
        </w:rPr>
        <w:t>13892880386</w:t>
      </w:r>
    </w:p>
    <w:p w14:paraId="53652D74">
      <w:pPr>
        <w:ind w:firstLine="420"/>
        <w:rPr>
          <w:rFonts w:hint="eastAsia" w:ascii="仿宋" w:hAnsi="仿宋" w:eastAsia="仿宋" w:cs="仿宋"/>
          <w:szCs w:val="21"/>
        </w:rPr>
      </w:pPr>
      <w:r>
        <w:rPr>
          <w:rFonts w:hint="eastAsia" w:ascii="仿宋" w:hAnsi="仿宋" w:eastAsia="仿宋" w:cs="仿宋"/>
          <w:szCs w:val="21"/>
        </w:rPr>
        <w:t>西安新城支行</w:t>
      </w:r>
      <w:r>
        <w:rPr>
          <w:rFonts w:hint="eastAsia" w:ascii="仿宋" w:hAnsi="仿宋" w:eastAsia="仿宋" w:cs="仿宋"/>
          <w:szCs w:val="21"/>
        </w:rPr>
        <w:tab/>
      </w:r>
      <w:r>
        <w:rPr>
          <w:rFonts w:hint="eastAsia" w:ascii="仿宋" w:hAnsi="仿宋" w:eastAsia="仿宋" w:cs="仿宋"/>
          <w:szCs w:val="21"/>
        </w:rPr>
        <w:t>西安市南新街29号</w:t>
      </w:r>
      <w:r>
        <w:rPr>
          <w:rFonts w:hint="eastAsia" w:ascii="仿宋" w:hAnsi="仿宋" w:eastAsia="仿宋" w:cs="仿宋"/>
          <w:szCs w:val="21"/>
        </w:rPr>
        <w:tab/>
      </w:r>
      <w:r>
        <w:rPr>
          <w:rFonts w:hint="eastAsia" w:ascii="仿宋" w:hAnsi="仿宋" w:eastAsia="仿宋" w:cs="仿宋"/>
          <w:szCs w:val="21"/>
        </w:rPr>
        <w:t>朱子君</w:t>
      </w:r>
      <w:r>
        <w:rPr>
          <w:rFonts w:hint="eastAsia" w:ascii="仿宋" w:hAnsi="仿宋" w:eastAsia="仿宋" w:cs="仿宋"/>
          <w:szCs w:val="21"/>
        </w:rPr>
        <w:tab/>
      </w:r>
      <w:r>
        <w:rPr>
          <w:rFonts w:hint="eastAsia" w:ascii="仿宋" w:hAnsi="仿宋" w:eastAsia="仿宋" w:cs="仿宋"/>
          <w:szCs w:val="21"/>
        </w:rPr>
        <w:t>18629286269</w:t>
      </w:r>
    </w:p>
    <w:p w14:paraId="7DD23C9E">
      <w:pPr>
        <w:ind w:firstLine="420"/>
        <w:rPr>
          <w:rFonts w:hint="eastAsia" w:ascii="仿宋" w:hAnsi="仿宋" w:eastAsia="仿宋" w:cs="仿宋"/>
          <w:szCs w:val="21"/>
        </w:rPr>
      </w:pPr>
      <w:r>
        <w:rPr>
          <w:rFonts w:hint="eastAsia" w:ascii="仿宋" w:hAnsi="仿宋" w:eastAsia="仿宋" w:cs="仿宋"/>
          <w:szCs w:val="21"/>
        </w:rPr>
        <w:t>西安长安区支行</w:t>
      </w:r>
      <w:r>
        <w:rPr>
          <w:rFonts w:hint="eastAsia" w:ascii="仿宋" w:hAnsi="仿宋" w:eastAsia="仿宋" w:cs="仿宋"/>
          <w:szCs w:val="21"/>
        </w:rPr>
        <w:tab/>
      </w:r>
      <w:r>
        <w:rPr>
          <w:rFonts w:hint="eastAsia" w:ascii="仿宋" w:hAnsi="仿宋" w:eastAsia="仿宋" w:cs="仿宋"/>
          <w:szCs w:val="21"/>
        </w:rPr>
        <w:t>西安市长安区青年街2号</w:t>
      </w:r>
      <w:r>
        <w:rPr>
          <w:rFonts w:hint="eastAsia" w:ascii="仿宋" w:hAnsi="仿宋" w:eastAsia="仿宋" w:cs="仿宋"/>
          <w:szCs w:val="21"/>
        </w:rPr>
        <w:tab/>
      </w:r>
      <w:r>
        <w:rPr>
          <w:rFonts w:hint="eastAsia" w:ascii="仿宋" w:hAnsi="仿宋" w:eastAsia="仿宋" w:cs="仿宋"/>
          <w:szCs w:val="21"/>
        </w:rPr>
        <w:t>王淑芸</w:t>
      </w:r>
      <w:r>
        <w:rPr>
          <w:rFonts w:hint="eastAsia" w:ascii="仿宋" w:hAnsi="仿宋" w:eastAsia="仿宋" w:cs="仿宋"/>
          <w:szCs w:val="21"/>
        </w:rPr>
        <w:tab/>
      </w:r>
      <w:r>
        <w:rPr>
          <w:rFonts w:hint="eastAsia" w:ascii="仿宋" w:hAnsi="仿宋" w:eastAsia="仿宋" w:cs="仿宋"/>
          <w:szCs w:val="21"/>
        </w:rPr>
        <w:t>13572289603</w:t>
      </w:r>
    </w:p>
    <w:p w14:paraId="73E760C8">
      <w:pPr>
        <w:ind w:firstLine="42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咸阳市西兰路4号</w:t>
      </w:r>
      <w:r>
        <w:rPr>
          <w:rFonts w:hint="eastAsia" w:ascii="仿宋" w:hAnsi="仿宋" w:eastAsia="仿宋" w:cs="仿宋"/>
          <w:szCs w:val="21"/>
        </w:rPr>
        <w:tab/>
      </w:r>
      <w:r>
        <w:rPr>
          <w:rFonts w:hint="eastAsia" w:ascii="仿宋" w:hAnsi="仿宋" w:eastAsia="仿宋" w:cs="仿宋"/>
          <w:szCs w:val="21"/>
        </w:rPr>
        <w:t>邰  洋</w:t>
      </w:r>
      <w:r>
        <w:rPr>
          <w:rFonts w:hint="eastAsia" w:ascii="仿宋" w:hAnsi="仿宋" w:eastAsia="仿宋" w:cs="仿宋"/>
          <w:szCs w:val="21"/>
        </w:rPr>
        <w:tab/>
      </w:r>
      <w:r>
        <w:rPr>
          <w:rFonts w:hint="eastAsia" w:ascii="仿宋" w:hAnsi="仿宋" w:eastAsia="仿宋" w:cs="仿宋"/>
          <w:szCs w:val="21"/>
        </w:rPr>
        <w:t>13299079906</w:t>
      </w:r>
    </w:p>
    <w:p w14:paraId="6E0B27F7">
      <w:pPr>
        <w:ind w:firstLine="42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宝鸡市红旗路36号</w:t>
      </w:r>
      <w:r>
        <w:rPr>
          <w:rFonts w:hint="eastAsia" w:ascii="仿宋" w:hAnsi="仿宋" w:eastAsia="仿宋" w:cs="仿宋"/>
          <w:szCs w:val="21"/>
        </w:rPr>
        <w:tab/>
      </w:r>
      <w:r>
        <w:rPr>
          <w:rFonts w:hint="eastAsia" w:ascii="仿宋" w:hAnsi="仿宋" w:eastAsia="仿宋" w:cs="仿宋"/>
          <w:szCs w:val="21"/>
        </w:rPr>
        <w:t>李  倩</w:t>
      </w:r>
      <w:r>
        <w:rPr>
          <w:rFonts w:hint="eastAsia" w:ascii="仿宋" w:hAnsi="仿宋" w:eastAsia="仿宋" w:cs="仿宋"/>
          <w:szCs w:val="21"/>
        </w:rPr>
        <w:tab/>
      </w:r>
      <w:r>
        <w:rPr>
          <w:rFonts w:hint="eastAsia" w:ascii="仿宋" w:hAnsi="仿宋" w:eastAsia="仿宋" w:cs="仿宋"/>
          <w:szCs w:val="21"/>
        </w:rPr>
        <w:t>18629019817</w:t>
      </w:r>
    </w:p>
    <w:p w14:paraId="280EF819">
      <w:pPr>
        <w:ind w:firstLine="42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铜川市新区正阳路与长虹路十字</w:t>
      </w:r>
      <w:r>
        <w:rPr>
          <w:rFonts w:hint="eastAsia" w:ascii="仿宋" w:hAnsi="仿宋" w:eastAsia="仿宋" w:cs="仿宋"/>
          <w:szCs w:val="21"/>
        </w:rPr>
        <w:tab/>
      </w:r>
      <w:r>
        <w:rPr>
          <w:rFonts w:hint="eastAsia" w:ascii="仿宋" w:hAnsi="仿宋" w:eastAsia="仿宋" w:cs="仿宋"/>
          <w:szCs w:val="21"/>
        </w:rPr>
        <w:t>张小波</w:t>
      </w:r>
      <w:r>
        <w:rPr>
          <w:rFonts w:hint="eastAsia" w:ascii="仿宋" w:hAnsi="仿宋" w:eastAsia="仿宋" w:cs="仿宋"/>
          <w:szCs w:val="21"/>
        </w:rPr>
        <w:tab/>
      </w:r>
      <w:r>
        <w:rPr>
          <w:rFonts w:hint="eastAsia" w:ascii="仿宋" w:hAnsi="仿宋" w:eastAsia="仿宋" w:cs="仿宋"/>
          <w:szCs w:val="21"/>
        </w:rPr>
        <w:t>18691932636</w:t>
      </w:r>
    </w:p>
    <w:p w14:paraId="232320E6">
      <w:pPr>
        <w:ind w:firstLine="42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榆林市高新技术产业园区创业大厦</w:t>
      </w:r>
      <w:r>
        <w:rPr>
          <w:rFonts w:hint="eastAsia" w:ascii="仿宋" w:hAnsi="仿宋" w:eastAsia="仿宋" w:cs="仿宋"/>
          <w:szCs w:val="21"/>
        </w:rPr>
        <w:tab/>
      </w:r>
      <w:r>
        <w:rPr>
          <w:rFonts w:hint="eastAsia" w:ascii="仿宋" w:hAnsi="仿宋" w:eastAsia="仿宋" w:cs="仿宋"/>
          <w:szCs w:val="21"/>
        </w:rPr>
        <w:t>张君君</w:t>
      </w:r>
      <w:r>
        <w:rPr>
          <w:rFonts w:hint="eastAsia" w:ascii="仿宋" w:hAnsi="仿宋" w:eastAsia="仿宋" w:cs="仿宋"/>
          <w:szCs w:val="21"/>
        </w:rPr>
        <w:tab/>
      </w:r>
      <w:r>
        <w:rPr>
          <w:rFonts w:hint="eastAsia" w:ascii="仿宋" w:hAnsi="仿宋" w:eastAsia="仿宋" w:cs="仿宋"/>
          <w:szCs w:val="21"/>
        </w:rPr>
        <w:t>15991929275</w:t>
      </w:r>
    </w:p>
    <w:p w14:paraId="5F2751D6">
      <w:pPr>
        <w:ind w:firstLine="42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延安市宝塔区中心街</w:t>
      </w:r>
      <w:r>
        <w:rPr>
          <w:rFonts w:hint="eastAsia" w:ascii="仿宋" w:hAnsi="仿宋" w:eastAsia="仿宋" w:cs="仿宋"/>
          <w:szCs w:val="21"/>
        </w:rPr>
        <w:tab/>
      </w:r>
      <w:r>
        <w:rPr>
          <w:rFonts w:hint="eastAsia" w:ascii="仿宋" w:hAnsi="仿宋" w:eastAsia="仿宋" w:cs="仿宋"/>
          <w:szCs w:val="21"/>
        </w:rPr>
        <w:t>陈进佃</w:t>
      </w:r>
      <w:r>
        <w:rPr>
          <w:rFonts w:hint="eastAsia" w:ascii="仿宋" w:hAnsi="仿宋" w:eastAsia="仿宋" w:cs="仿宋"/>
          <w:szCs w:val="21"/>
        </w:rPr>
        <w:tab/>
      </w:r>
      <w:r>
        <w:rPr>
          <w:rFonts w:hint="eastAsia" w:ascii="仿宋" w:hAnsi="仿宋" w:eastAsia="仿宋" w:cs="仿宋"/>
          <w:szCs w:val="21"/>
        </w:rPr>
        <w:t>15609110557</w:t>
      </w:r>
    </w:p>
    <w:p w14:paraId="5D548A89">
      <w:pPr>
        <w:ind w:firstLine="42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汉中市石灰巷21号</w:t>
      </w:r>
      <w:r>
        <w:rPr>
          <w:rFonts w:hint="eastAsia" w:ascii="仿宋" w:hAnsi="仿宋" w:eastAsia="仿宋" w:cs="仿宋"/>
          <w:szCs w:val="21"/>
        </w:rPr>
        <w:tab/>
      </w:r>
      <w:r>
        <w:rPr>
          <w:rFonts w:hint="eastAsia" w:ascii="仿宋" w:hAnsi="仿宋" w:eastAsia="仿宋" w:cs="仿宋"/>
          <w:szCs w:val="21"/>
        </w:rPr>
        <w:t>王晨旭</w:t>
      </w:r>
      <w:r>
        <w:rPr>
          <w:rFonts w:hint="eastAsia" w:ascii="仿宋" w:hAnsi="仿宋" w:eastAsia="仿宋" w:cs="仿宋"/>
          <w:szCs w:val="21"/>
        </w:rPr>
        <w:tab/>
      </w:r>
      <w:r>
        <w:rPr>
          <w:rFonts w:hint="eastAsia" w:ascii="仿宋" w:hAnsi="仿宋" w:eastAsia="仿宋" w:cs="仿宋"/>
          <w:szCs w:val="21"/>
        </w:rPr>
        <w:t>15319375850</w:t>
      </w:r>
    </w:p>
    <w:p w14:paraId="6D36D61A">
      <w:pPr>
        <w:ind w:firstLine="42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安康市育才路102号</w:t>
      </w:r>
      <w:r>
        <w:rPr>
          <w:rFonts w:hint="eastAsia" w:ascii="仿宋" w:hAnsi="仿宋" w:eastAsia="仿宋" w:cs="仿宋"/>
          <w:szCs w:val="21"/>
        </w:rPr>
        <w:tab/>
      </w:r>
      <w:r>
        <w:rPr>
          <w:rFonts w:hint="eastAsia" w:ascii="仿宋" w:hAnsi="仿宋" w:eastAsia="仿宋" w:cs="仿宋"/>
          <w:szCs w:val="21"/>
        </w:rPr>
        <w:t>张少帅</w:t>
      </w:r>
      <w:r>
        <w:rPr>
          <w:rFonts w:hint="eastAsia" w:ascii="仿宋" w:hAnsi="仿宋" w:eastAsia="仿宋" w:cs="仿宋"/>
          <w:szCs w:val="21"/>
        </w:rPr>
        <w:tab/>
      </w:r>
      <w:r>
        <w:rPr>
          <w:rFonts w:hint="eastAsia" w:ascii="仿宋" w:hAnsi="仿宋" w:eastAsia="仿宋" w:cs="仿宋"/>
          <w:szCs w:val="21"/>
        </w:rPr>
        <w:t>13165762680</w:t>
      </w:r>
    </w:p>
    <w:p w14:paraId="7BE4D594">
      <w:pPr>
        <w:ind w:firstLine="42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商洛市名人街广电大楼下</w:t>
      </w:r>
      <w:r>
        <w:rPr>
          <w:rFonts w:hint="eastAsia" w:ascii="仿宋" w:hAnsi="仿宋" w:eastAsia="仿宋" w:cs="仿宋"/>
          <w:szCs w:val="21"/>
        </w:rPr>
        <w:tab/>
      </w:r>
      <w:r>
        <w:rPr>
          <w:rFonts w:hint="eastAsia" w:ascii="仿宋" w:hAnsi="仿宋" w:eastAsia="仿宋" w:cs="仿宋"/>
          <w:szCs w:val="21"/>
        </w:rPr>
        <w:t>郭  杨</w:t>
      </w:r>
      <w:r>
        <w:rPr>
          <w:rFonts w:hint="eastAsia" w:ascii="仿宋" w:hAnsi="仿宋" w:eastAsia="仿宋" w:cs="仿宋"/>
          <w:szCs w:val="21"/>
        </w:rPr>
        <w:tab/>
      </w:r>
      <w:r>
        <w:rPr>
          <w:rFonts w:hint="eastAsia" w:ascii="仿宋" w:hAnsi="仿宋" w:eastAsia="仿宋" w:cs="仿宋"/>
          <w:szCs w:val="21"/>
        </w:rPr>
        <w:t>17809267188</w:t>
      </w:r>
    </w:p>
    <w:p w14:paraId="3801A8D9">
      <w:pPr>
        <w:rPr>
          <w:rFonts w:hint="eastAsia" w:ascii="仿宋" w:hAnsi="仿宋" w:eastAsia="仿宋" w:cs="仿宋"/>
          <w:b/>
          <w:szCs w:val="21"/>
        </w:rPr>
      </w:pPr>
      <w:r>
        <w:rPr>
          <w:rFonts w:hint="eastAsia" w:ascii="仿宋" w:hAnsi="仿宋" w:eastAsia="仿宋" w:cs="仿宋"/>
          <w:b/>
          <w:szCs w:val="21"/>
        </w:rPr>
        <w:t>二、北京银行（政府订单贷）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2EB7BAD2">
      <w:pPr>
        <w:ind w:firstLine="420" w:firstLineChars="200"/>
        <w:rPr>
          <w:rFonts w:hint="eastAsia" w:ascii="仿宋" w:hAnsi="仿宋" w:eastAsia="仿宋" w:cs="仿宋"/>
          <w:szCs w:val="21"/>
        </w:rPr>
      </w:pPr>
      <w:r>
        <w:rPr>
          <w:rFonts w:hint="eastAsia" w:ascii="仿宋" w:hAnsi="仿宋" w:eastAsia="仿宋" w:cs="仿宋"/>
          <w:szCs w:val="21"/>
        </w:rPr>
        <w:t>西安分行营业部</w:t>
      </w:r>
      <w:r>
        <w:rPr>
          <w:rFonts w:hint="eastAsia" w:ascii="仿宋" w:hAnsi="仿宋" w:eastAsia="仿宋" w:cs="仿宋"/>
          <w:szCs w:val="21"/>
        </w:rPr>
        <w:tab/>
      </w:r>
      <w:r>
        <w:rPr>
          <w:rFonts w:hint="eastAsia" w:ascii="仿宋" w:hAnsi="仿宋" w:eastAsia="仿宋" w:cs="仿宋"/>
          <w:szCs w:val="21"/>
        </w:rPr>
        <w:t xml:space="preserve">        刘晓伟</w:t>
      </w:r>
      <w:r>
        <w:rPr>
          <w:rFonts w:hint="eastAsia" w:ascii="仿宋" w:hAnsi="仿宋" w:eastAsia="仿宋" w:cs="仿宋"/>
          <w:szCs w:val="21"/>
        </w:rPr>
        <w:tab/>
      </w:r>
      <w:r>
        <w:rPr>
          <w:rFonts w:hint="eastAsia" w:ascii="仿宋" w:hAnsi="仿宋" w:eastAsia="仿宋" w:cs="仿宋"/>
          <w:szCs w:val="21"/>
        </w:rPr>
        <w:t>总经理助理</w:t>
      </w:r>
      <w:r>
        <w:rPr>
          <w:rFonts w:hint="eastAsia" w:ascii="仿宋" w:hAnsi="仿宋" w:eastAsia="仿宋" w:cs="仿宋"/>
          <w:szCs w:val="21"/>
        </w:rPr>
        <w:tab/>
      </w:r>
      <w:r>
        <w:rPr>
          <w:rFonts w:hint="eastAsia" w:ascii="仿宋" w:hAnsi="仿宋" w:eastAsia="仿宋" w:cs="仿宋"/>
          <w:szCs w:val="21"/>
        </w:rPr>
        <w:t>029-61828763</w:t>
      </w:r>
      <w:r>
        <w:rPr>
          <w:rFonts w:hint="eastAsia" w:ascii="仿宋" w:hAnsi="仿宋" w:eastAsia="仿宋" w:cs="仿宋"/>
          <w:szCs w:val="21"/>
        </w:rPr>
        <w:tab/>
      </w:r>
      <w:r>
        <w:rPr>
          <w:rFonts w:hint="eastAsia" w:ascii="仿宋" w:hAnsi="仿宋" w:eastAsia="仿宋" w:cs="仿宋"/>
          <w:szCs w:val="21"/>
        </w:rPr>
        <w:t>18066630518</w:t>
      </w:r>
    </w:p>
    <w:p w14:paraId="7282D76E">
      <w:pPr>
        <w:ind w:firstLine="420" w:firstLineChars="200"/>
        <w:rPr>
          <w:rFonts w:hint="eastAsia" w:ascii="仿宋" w:hAnsi="仿宋" w:eastAsia="仿宋" w:cs="仿宋"/>
          <w:szCs w:val="21"/>
        </w:rPr>
      </w:pPr>
      <w:r>
        <w:rPr>
          <w:rFonts w:hint="eastAsia" w:ascii="仿宋" w:hAnsi="仿宋" w:eastAsia="仿宋" w:cs="仿宋"/>
          <w:szCs w:val="21"/>
        </w:rPr>
        <w:t>西安高新开发区支行</w:t>
      </w:r>
      <w:r>
        <w:rPr>
          <w:rFonts w:hint="eastAsia" w:ascii="仿宋" w:hAnsi="仿宋" w:eastAsia="仿宋" w:cs="仿宋"/>
          <w:szCs w:val="21"/>
        </w:rPr>
        <w:tab/>
      </w:r>
      <w:r>
        <w:rPr>
          <w:rFonts w:hint="eastAsia" w:ascii="仿宋" w:hAnsi="仿宋" w:eastAsia="仿宋" w:cs="仿宋"/>
          <w:szCs w:val="21"/>
        </w:rPr>
        <w:t xml:space="preserve">    梁凡</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029-61828531</w:t>
      </w:r>
      <w:r>
        <w:rPr>
          <w:rFonts w:hint="eastAsia" w:ascii="仿宋" w:hAnsi="仿宋" w:eastAsia="仿宋" w:cs="仿宋"/>
          <w:szCs w:val="21"/>
        </w:rPr>
        <w:tab/>
      </w:r>
      <w:r>
        <w:rPr>
          <w:rFonts w:hint="eastAsia" w:ascii="仿宋" w:hAnsi="仿宋" w:eastAsia="仿宋" w:cs="仿宋"/>
          <w:szCs w:val="21"/>
        </w:rPr>
        <w:t>18681945597</w:t>
      </w:r>
    </w:p>
    <w:p w14:paraId="5243E0F3">
      <w:pPr>
        <w:ind w:firstLine="420" w:firstLineChars="200"/>
        <w:rPr>
          <w:rFonts w:hint="eastAsia" w:ascii="仿宋" w:hAnsi="仿宋" w:eastAsia="仿宋" w:cs="仿宋"/>
          <w:szCs w:val="21"/>
        </w:rPr>
      </w:pPr>
      <w:r>
        <w:rPr>
          <w:rFonts w:hint="eastAsia" w:ascii="仿宋" w:hAnsi="仿宋" w:eastAsia="仿宋" w:cs="仿宋"/>
          <w:szCs w:val="21"/>
        </w:rPr>
        <w:t>西安曲江文创支行</w:t>
      </w:r>
      <w:r>
        <w:rPr>
          <w:rFonts w:hint="eastAsia" w:ascii="仿宋" w:hAnsi="仿宋" w:eastAsia="仿宋" w:cs="仿宋"/>
          <w:szCs w:val="21"/>
        </w:rPr>
        <w:tab/>
      </w:r>
      <w:r>
        <w:rPr>
          <w:rFonts w:hint="eastAsia" w:ascii="仿宋" w:hAnsi="仿宋" w:eastAsia="仿宋" w:cs="仿宋"/>
          <w:szCs w:val="21"/>
        </w:rPr>
        <w:t xml:space="preserve">    蒋超</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029-65667366</w:t>
      </w:r>
      <w:r>
        <w:rPr>
          <w:rFonts w:hint="eastAsia" w:ascii="仿宋" w:hAnsi="仿宋" w:eastAsia="仿宋" w:cs="仿宋"/>
          <w:szCs w:val="21"/>
        </w:rPr>
        <w:tab/>
      </w:r>
      <w:r>
        <w:rPr>
          <w:rFonts w:hint="eastAsia" w:ascii="仿宋" w:hAnsi="仿宋" w:eastAsia="仿宋" w:cs="仿宋"/>
          <w:szCs w:val="21"/>
        </w:rPr>
        <w:t>15891737329</w:t>
      </w:r>
    </w:p>
    <w:p w14:paraId="3185F77A">
      <w:pPr>
        <w:ind w:firstLine="420" w:firstLineChars="200"/>
        <w:rPr>
          <w:rFonts w:hint="eastAsia" w:ascii="仿宋" w:hAnsi="仿宋" w:eastAsia="仿宋" w:cs="仿宋"/>
          <w:szCs w:val="21"/>
        </w:rPr>
      </w:pPr>
      <w:r>
        <w:rPr>
          <w:rFonts w:hint="eastAsia" w:ascii="仿宋" w:hAnsi="仿宋" w:eastAsia="仿宋" w:cs="仿宋"/>
          <w:szCs w:val="21"/>
        </w:rPr>
        <w:t>西安经济技术开发区支行</w:t>
      </w:r>
      <w:r>
        <w:rPr>
          <w:rFonts w:hint="eastAsia" w:ascii="仿宋" w:hAnsi="仿宋" w:eastAsia="仿宋" w:cs="仿宋"/>
          <w:szCs w:val="21"/>
        </w:rPr>
        <w:tab/>
      </w:r>
      <w:r>
        <w:rPr>
          <w:rFonts w:hint="eastAsia" w:ascii="仿宋" w:hAnsi="仿宋" w:eastAsia="仿宋" w:cs="仿宋"/>
          <w:szCs w:val="21"/>
        </w:rPr>
        <w:t>孟庆龙</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029-61828272</w:t>
      </w:r>
      <w:r>
        <w:rPr>
          <w:rFonts w:hint="eastAsia" w:ascii="仿宋" w:hAnsi="仿宋" w:eastAsia="仿宋" w:cs="仿宋"/>
          <w:szCs w:val="21"/>
        </w:rPr>
        <w:tab/>
      </w:r>
      <w:r>
        <w:rPr>
          <w:rFonts w:hint="eastAsia" w:ascii="仿宋" w:hAnsi="仿宋" w:eastAsia="仿宋" w:cs="仿宋"/>
          <w:szCs w:val="21"/>
        </w:rPr>
        <w:t>13991990373</w:t>
      </w:r>
    </w:p>
    <w:p w14:paraId="54EDDFA8">
      <w:pPr>
        <w:ind w:firstLine="420" w:firstLineChars="200"/>
        <w:rPr>
          <w:rFonts w:hint="eastAsia" w:ascii="仿宋" w:hAnsi="仿宋" w:eastAsia="仿宋" w:cs="仿宋"/>
          <w:szCs w:val="21"/>
        </w:rPr>
      </w:pPr>
      <w:r>
        <w:rPr>
          <w:rFonts w:hint="eastAsia" w:ascii="仿宋" w:hAnsi="仿宋" w:eastAsia="仿宋" w:cs="仿宋"/>
          <w:szCs w:val="21"/>
        </w:rPr>
        <w:t>西安长缨路支行</w:t>
      </w:r>
      <w:r>
        <w:rPr>
          <w:rFonts w:hint="eastAsia" w:ascii="仿宋" w:hAnsi="仿宋" w:eastAsia="仿宋" w:cs="仿宋"/>
          <w:szCs w:val="21"/>
        </w:rPr>
        <w:tab/>
      </w:r>
      <w:r>
        <w:rPr>
          <w:rFonts w:hint="eastAsia" w:ascii="仿宋" w:hAnsi="仿宋" w:eastAsia="仿宋" w:cs="仿宋"/>
          <w:szCs w:val="21"/>
        </w:rPr>
        <w:t xml:space="preserve">        范凯</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029-68717760</w:t>
      </w:r>
      <w:r>
        <w:rPr>
          <w:rFonts w:hint="eastAsia" w:ascii="仿宋" w:hAnsi="仿宋" w:eastAsia="仿宋" w:cs="仿宋"/>
          <w:szCs w:val="21"/>
        </w:rPr>
        <w:tab/>
      </w:r>
      <w:r>
        <w:rPr>
          <w:rFonts w:hint="eastAsia" w:ascii="仿宋" w:hAnsi="仿宋" w:eastAsia="仿宋" w:cs="仿宋"/>
          <w:szCs w:val="21"/>
        </w:rPr>
        <w:t>13991315609</w:t>
      </w:r>
    </w:p>
    <w:p w14:paraId="2EA497F5">
      <w:pPr>
        <w:ind w:firstLine="420" w:firstLineChars="200"/>
        <w:rPr>
          <w:rFonts w:hint="eastAsia" w:ascii="仿宋" w:hAnsi="仿宋" w:eastAsia="仿宋" w:cs="仿宋"/>
          <w:szCs w:val="21"/>
        </w:rPr>
      </w:pPr>
      <w:r>
        <w:rPr>
          <w:rFonts w:hint="eastAsia" w:ascii="仿宋" w:hAnsi="仿宋" w:eastAsia="仿宋" w:cs="仿宋"/>
          <w:szCs w:val="21"/>
        </w:rPr>
        <w:t xml:space="preserve">长安区西长安街支行   </w:t>
      </w:r>
      <w:r>
        <w:rPr>
          <w:rFonts w:hint="eastAsia" w:ascii="仿宋" w:hAnsi="仿宋" w:eastAsia="仿宋" w:cs="仿宋"/>
          <w:szCs w:val="21"/>
        </w:rPr>
        <w:tab/>
      </w:r>
      <w:r>
        <w:rPr>
          <w:rFonts w:hint="eastAsia" w:ascii="仿宋" w:hAnsi="仿宋" w:eastAsia="仿宋" w:cs="仿宋"/>
          <w:szCs w:val="21"/>
        </w:rPr>
        <w:t>陈明</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029-85724301</w:t>
      </w:r>
      <w:r>
        <w:rPr>
          <w:rFonts w:hint="eastAsia" w:ascii="仿宋" w:hAnsi="仿宋" w:eastAsia="仿宋" w:cs="仿宋"/>
          <w:szCs w:val="21"/>
        </w:rPr>
        <w:tab/>
      </w:r>
      <w:r>
        <w:rPr>
          <w:rFonts w:hint="eastAsia" w:ascii="仿宋" w:hAnsi="仿宋" w:eastAsia="仿宋" w:cs="仿宋"/>
          <w:szCs w:val="21"/>
        </w:rPr>
        <w:t>18149209660</w:t>
      </w:r>
    </w:p>
    <w:p w14:paraId="0494BC88">
      <w:pPr>
        <w:ind w:firstLine="420" w:firstLineChars="200"/>
        <w:rPr>
          <w:rFonts w:hint="eastAsia" w:ascii="仿宋" w:hAnsi="仿宋" w:eastAsia="仿宋" w:cs="仿宋"/>
          <w:szCs w:val="21"/>
        </w:rPr>
      </w:pPr>
      <w:r>
        <w:rPr>
          <w:rFonts w:hint="eastAsia" w:ascii="仿宋" w:hAnsi="仿宋" w:eastAsia="仿宋" w:cs="仿宋"/>
          <w:szCs w:val="21"/>
        </w:rPr>
        <w:t>泾渭工业园支行</w:t>
      </w:r>
      <w:r>
        <w:rPr>
          <w:rFonts w:hint="eastAsia" w:ascii="仿宋" w:hAnsi="仿宋" w:eastAsia="仿宋" w:cs="仿宋"/>
          <w:szCs w:val="21"/>
        </w:rPr>
        <w:tab/>
      </w:r>
      <w:r>
        <w:rPr>
          <w:rFonts w:hint="eastAsia" w:ascii="仿宋" w:hAnsi="仿宋" w:eastAsia="仿宋" w:cs="仿宋"/>
          <w:szCs w:val="21"/>
        </w:rPr>
        <w:t xml:space="preserve">        杨奕</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029-68213773</w:t>
      </w:r>
      <w:r>
        <w:rPr>
          <w:rFonts w:hint="eastAsia" w:ascii="仿宋" w:hAnsi="仿宋" w:eastAsia="仿宋" w:cs="仿宋"/>
          <w:szCs w:val="21"/>
        </w:rPr>
        <w:tab/>
      </w:r>
      <w:r>
        <w:rPr>
          <w:rFonts w:hint="eastAsia" w:ascii="仿宋" w:hAnsi="仿宋" w:eastAsia="仿宋" w:cs="仿宋"/>
          <w:szCs w:val="21"/>
        </w:rPr>
        <w:t>15934802021</w:t>
      </w:r>
    </w:p>
    <w:p w14:paraId="22EE5EAD">
      <w:pPr>
        <w:ind w:firstLine="420" w:firstLineChars="200"/>
        <w:rPr>
          <w:rFonts w:hint="eastAsia" w:ascii="仿宋" w:hAnsi="仿宋" w:eastAsia="仿宋" w:cs="仿宋"/>
          <w:szCs w:val="21"/>
        </w:rPr>
      </w:pPr>
      <w:r>
        <w:rPr>
          <w:rFonts w:hint="eastAsia" w:ascii="仿宋" w:hAnsi="仿宋" w:eastAsia="仿宋" w:cs="仿宋"/>
          <w:szCs w:val="21"/>
        </w:rPr>
        <w:t>北客站科技支行</w:t>
      </w:r>
      <w:r>
        <w:rPr>
          <w:rFonts w:hint="eastAsia" w:ascii="仿宋" w:hAnsi="仿宋" w:eastAsia="仿宋" w:cs="仿宋"/>
          <w:szCs w:val="21"/>
        </w:rPr>
        <w:tab/>
      </w:r>
      <w:r>
        <w:rPr>
          <w:rFonts w:hint="eastAsia" w:ascii="仿宋" w:hAnsi="仿宋" w:eastAsia="仿宋" w:cs="仿宋"/>
          <w:szCs w:val="21"/>
        </w:rPr>
        <w:t xml:space="preserve">        周洁</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029-61828129</w:t>
      </w:r>
      <w:r>
        <w:rPr>
          <w:rFonts w:hint="eastAsia" w:ascii="仿宋" w:hAnsi="仿宋" w:eastAsia="仿宋" w:cs="仿宋"/>
          <w:szCs w:val="21"/>
        </w:rPr>
        <w:tab/>
      </w:r>
      <w:r>
        <w:rPr>
          <w:rFonts w:hint="eastAsia" w:ascii="仿宋" w:hAnsi="仿宋" w:eastAsia="仿宋" w:cs="仿宋"/>
          <w:szCs w:val="21"/>
        </w:rPr>
        <w:t>18629518636</w:t>
      </w:r>
    </w:p>
    <w:p w14:paraId="06FDC423">
      <w:pPr>
        <w:ind w:firstLine="420" w:firstLineChars="200"/>
        <w:rPr>
          <w:rFonts w:hint="eastAsia" w:ascii="仿宋" w:hAnsi="仿宋" w:eastAsia="仿宋" w:cs="仿宋"/>
          <w:szCs w:val="21"/>
        </w:rPr>
      </w:pPr>
      <w:r>
        <w:rPr>
          <w:rFonts w:hint="eastAsia" w:ascii="仿宋" w:hAnsi="仿宋" w:eastAsia="仿宋" w:cs="仿宋"/>
          <w:szCs w:val="21"/>
        </w:rPr>
        <w:t>解放路支行</w:t>
      </w:r>
      <w:r>
        <w:rPr>
          <w:rFonts w:hint="eastAsia" w:ascii="仿宋" w:hAnsi="仿宋" w:eastAsia="仿宋" w:cs="仿宋"/>
          <w:szCs w:val="21"/>
        </w:rPr>
        <w:tab/>
      </w:r>
      <w:r>
        <w:rPr>
          <w:rFonts w:hint="eastAsia" w:ascii="仿宋" w:hAnsi="仿宋" w:eastAsia="仿宋" w:cs="仿宋"/>
          <w:szCs w:val="21"/>
        </w:rPr>
        <w:t xml:space="preserve">            王莉</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029-61828185</w:t>
      </w:r>
      <w:r>
        <w:rPr>
          <w:rFonts w:hint="eastAsia" w:ascii="仿宋" w:hAnsi="仿宋" w:eastAsia="仿宋" w:cs="仿宋"/>
          <w:szCs w:val="21"/>
        </w:rPr>
        <w:tab/>
      </w:r>
      <w:r>
        <w:rPr>
          <w:rFonts w:hint="eastAsia" w:ascii="仿宋" w:hAnsi="仿宋" w:eastAsia="仿宋" w:cs="仿宋"/>
          <w:szCs w:val="21"/>
        </w:rPr>
        <w:t>15802966196</w:t>
      </w:r>
    </w:p>
    <w:p w14:paraId="20E3675C">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 xml:space="preserve">            奥宝森</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0911-8076038</w:t>
      </w:r>
      <w:r>
        <w:rPr>
          <w:rFonts w:hint="eastAsia" w:ascii="仿宋" w:hAnsi="仿宋" w:eastAsia="仿宋" w:cs="仿宋"/>
          <w:szCs w:val="21"/>
        </w:rPr>
        <w:tab/>
      </w:r>
      <w:r>
        <w:rPr>
          <w:rFonts w:hint="eastAsia" w:ascii="仿宋" w:hAnsi="仿宋" w:eastAsia="仿宋" w:cs="仿宋"/>
          <w:szCs w:val="21"/>
        </w:rPr>
        <w:t>15592925222</w:t>
      </w:r>
    </w:p>
    <w:p w14:paraId="4F7110CA">
      <w:pPr>
        <w:rPr>
          <w:rFonts w:hint="eastAsia" w:ascii="仿宋" w:hAnsi="仿宋" w:eastAsia="仿宋" w:cs="仿宋"/>
          <w:b/>
          <w:szCs w:val="21"/>
        </w:rPr>
      </w:pPr>
      <w:r>
        <w:rPr>
          <w:rFonts w:hint="eastAsia" w:ascii="仿宋" w:hAnsi="仿宋" w:eastAsia="仿宋" w:cs="仿宋"/>
          <w:b/>
          <w:szCs w:val="21"/>
        </w:rPr>
        <w:t>三、工商银行（政采贷）</w:t>
      </w:r>
    </w:p>
    <w:p w14:paraId="7390CF9E">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张岭</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0912-6183827</w:t>
      </w:r>
      <w:r>
        <w:rPr>
          <w:rFonts w:hint="eastAsia" w:ascii="仿宋" w:hAnsi="仿宋" w:eastAsia="仿宋" w:cs="仿宋"/>
          <w:szCs w:val="21"/>
        </w:rPr>
        <w:tab/>
      </w:r>
      <w:r>
        <w:rPr>
          <w:rFonts w:hint="eastAsia" w:ascii="仿宋" w:hAnsi="仿宋" w:eastAsia="仿宋" w:cs="仿宋"/>
          <w:szCs w:val="21"/>
        </w:rPr>
        <w:t>15353386777</w:t>
      </w:r>
    </w:p>
    <w:p w14:paraId="2CCE57AB">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郭进</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0917-3238282</w:t>
      </w:r>
      <w:r>
        <w:rPr>
          <w:rFonts w:hint="eastAsia" w:ascii="仿宋" w:hAnsi="仿宋" w:eastAsia="仿宋" w:cs="仿宋"/>
          <w:szCs w:val="21"/>
        </w:rPr>
        <w:tab/>
      </w:r>
      <w:r>
        <w:rPr>
          <w:rFonts w:hint="eastAsia" w:ascii="仿宋" w:hAnsi="仿宋" w:eastAsia="仿宋" w:cs="仿宋"/>
          <w:szCs w:val="21"/>
        </w:rPr>
        <w:t>18991749262</w:t>
      </w:r>
    </w:p>
    <w:p w14:paraId="45BD1556">
      <w:pPr>
        <w:ind w:firstLine="420" w:firstLineChars="20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郑婕</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0915-3236275</w:t>
      </w:r>
      <w:r>
        <w:rPr>
          <w:rFonts w:hint="eastAsia" w:ascii="仿宋" w:hAnsi="仿宋" w:eastAsia="仿宋" w:cs="仿宋"/>
          <w:szCs w:val="21"/>
        </w:rPr>
        <w:tab/>
      </w:r>
      <w:r>
        <w:rPr>
          <w:rFonts w:hint="eastAsia" w:ascii="仿宋" w:hAnsi="仿宋" w:eastAsia="仿宋" w:cs="仿宋"/>
          <w:szCs w:val="21"/>
        </w:rPr>
        <w:t>15667856663</w:t>
      </w:r>
    </w:p>
    <w:p w14:paraId="7998AB29">
      <w:pPr>
        <w:ind w:firstLine="420" w:firstLineChars="20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彭东东</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0919-2151878</w:t>
      </w:r>
      <w:r>
        <w:rPr>
          <w:rFonts w:hint="eastAsia" w:ascii="仿宋" w:hAnsi="仿宋" w:eastAsia="仿宋" w:cs="仿宋"/>
          <w:szCs w:val="21"/>
        </w:rPr>
        <w:tab/>
      </w:r>
      <w:r>
        <w:rPr>
          <w:rFonts w:hint="eastAsia" w:ascii="仿宋" w:hAnsi="仿宋" w:eastAsia="仿宋" w:cs="仿宋"/>
          <w:szCs w:val="21"/>
        </w:rPr>
        <w:t>17392898832</w:t>
      </w:r>
    </w:p>
    <w:p w14:paraId="0F21FF17">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党莹</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0911-2380826</w:t>
      </w:r>
      <w:r>
        <w:rPr>
          <w:rFonts w:hint="eastAsia" w:ascii="仿宋" w:hAnsi="仿宋" w:eastAsia="仿宋" w:cs="仿宋"/>
          <w:szCs w:val="21"/>
        </w:rPr>
        <w:tab/>
      </w:r>
      <w:r>
        <w:rPr>
          <w:rFonts w:hint="eastAsia" w:ascii="仿宋" w:hAnsi="仿宋" w:eastAsia="仿宋" w:cs="仿宋"/>
          <w:szCs w:val="21"/>
        </w:rPr>
        <w:t>15291142933</w:t>
      </w:r>
    </w:p>
    <w:p w14:paraId="236F053F">
      <w:pPr>
        <w:ind w:firstLine="420" w:firstLineChars="2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杨薇薇</w:t>
      </w:r>
      <w:r>
        <w:rPr>
          <w:rFonts w:hint="eastAsia" w:ascii="仿宋" w:hAnsi="仿宋" w:eastAsia="仿宋" w:cs="仿宋"/>
          <w:szCs w:val="21"/>
        </w:rPr>
        <w:tab/>
      </w:r>
      <w:r>
        <w:rPr>
          <w:rFonts w:hint="eastAsia" w:ascii="仿宋" w:hAnsi="仿宋" w:eastAsia="仿宋" w:cs="仿宋"/>
          <w:szCs w:val="21"/>
        </w:rPr>
        <w:t>部门副经理</w:t>
      </w:r>
      <w:r>
        <w:rPr>
          <w:rFonts w:hint="eastAsia" w:ascii="仿宋" w:hAnsi="仿宋" w:eastAsia="仿宋" w:cs="仿宋"/>
          <w:szCs w:val="21"/>
        </w:rPr>
        <w:tab/>
      </w:r>
      <w:r>
        <w:rPr>
          <w:rFonts w:hint="eastAsia" w:ascii="仿宋" w:hAnsi="仿宋" w:eastAsia="仿宋" w:cs="仿宋"/>
          <w:szCs w:val="21"/>
        </w:rPr>
        <w:t>0916-2606773</w:t>
      </w:r>
      <w:r>
        <w:rPr>
          <w:rFonts w:hint="eastAsia" w:ascii="仿宋" w:hAnsi="仿宋" w:eastAsia="仿宋" w:cs="仿宋"/>
          <w:szCs w:val="21"/>
        </w:rPr>
        <w:tab/>
      </w:r>
      <w:r>
        <w:rPr>
          <w:rFonts w:hint="eastAsia" w:ascii="仿宋" w:hAnsi="仿宋" w:eastAsia="仿宋" w:cs="仿宋"/>
          <w:szCs w:val="21"/>
        </w:rPr>
        <w:t>18591607453</w:t>
      </w:r>
    </w:p>
    <w:p w14:paraId="3CC5CA23">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张欢</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09132095066</w:t>
      </w:r>
      <w:r>
        <w:rPr>
          <w:rFonts w:hint="eastAsia" w:ascii="仿宋" w:hAnsi="仿宋" w:eastAsia="仿宋" w:cs="仿宋"/>
          <w:szCs w:val="21"/>
        </w:rPr>
        <w:tab/>
      </w:r>
      <w:r>
        <w:rPr>
          <w:rFonts w:hint="eastAsia" w:ascii="仿宋" w:hAnsi="仿宋" w:eastAsia="仿宋" w:cs="仿宋"/>
          <w:szCs w:val="21"/>
        </w:rPr>
        <w:t>15229730006</w:t>
      </w:r>
    </w:p>
    <w:p w14:paraId="77636BF6">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袁霖</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029-33259370</w:t>
      </w:r>
      <w:r>
        <w:rPr>
          <w:rFonts w:hint="eastAsia" w:ascii="仿宋" w:hAnsi="仿宋" w:eastAsia="仿宋" w:cs="仿宋"/>
          <w:szCs w:val="21"/>
        </w:rPr>
        <w:tab/>
      </w:r>
      <w:r>
        <w:rPr>
          <w:rFonts w:hint="eastAsia" w:ascii="仿宋" w:hAnsi="仿宋" w:eastAsia="仿宋" w:cs="仿宋"/>
          <w:szCs w:val="21"/>
        </w:rPr>
        <w:t>18591006506</w:t>
      </w:r>
    </w:p>
    <w:p w14:paraId="1382678B">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张铮</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18691410305</w:t>
      </w:r>
    </w:p>
    <w:p w14:paraId="23AD0609">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余勇博</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18092802280</w:t>
      </w:r>
    </w:p>
    <w:p w14:paraId="167AE1AE">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巩越</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029-87609419</w:t>
      </w:r>
      <w:r>
        <w:rPr>
          <w:rFonts w:hint="eastAsia" w:ascii="仿宋" w:hAnsi="仿宋" w:eastAsia="仿宋" w:cs="仿宋"/>
          <w:szCs w:val="21"/>
        </w:rPr>
        <w:tab/>
      </w:r>
      <w:r>
        <w:rPr>
          <w:rFonts w:hint="eastAsia" w:ascii="仿宋" w:hAnsi="仿宋" w:eastAsia="仿宋" w:cs="仿宋"/>
          <w:szCs w:val="21"/>
        </w:rPr>
        <w:t>18629450680</w:t>
      </w:r>
    </w:p>
    <w:p w14:paraId="658EB9B5">
      <w:pPr>
        <w:rPr>
          <w:rFonts w:hint="eastAsia" w:ascii="仿宋" w:hAnsi="仿宋" w:eastAsia="仿宋" w:cs="仿宋"/>
          <w:b/>
          <w:szCs w:val="21"/>
        </w:rPr>
      </w:pPr>
      <w:r>
        <w:rPr>
          <w:rFonts w:hint="eastAsia" w:ascii="仿宋" w:hAnsi="仿宋" w:eastAsia="仿宋" w:cs="仿宋"/>
          <w:b/>
          <w:szCs w:val="21"/>
        </w:rPr>
        <w:t>四、中信银行 （政采e贷）</w:t>
      </w:r>
    </w:p>
    <w:p w14:paraId="5AF4E3D9">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西安市朱雀大街中段1号</w:t>
      </w:r>
      <w:r>
        <w:rPr>
          <w:rFonts w:hint="eastAsia" w:ascii="仿宋" w:hAnsi="仿宋" w:eastAsia="仿宋" w:cs="仿宋"/>
          <w:szCs w:val="21"/>
        </w:rPr>
        <w:tab/>
      </w:r>
      <w:r>
        <w:rPr>
          <w:rFonts w:hint="eastAsia" w:ascii="仿宋" w:hAnsi="仿宋" w:eastAsia="仿宋" w:cs="仿宋"/>
          <w:szCs w:val="21"/>
        </w:rPr>
        <w:t>曹晓聪</w:t>
      </w:r>
      <w:r>
        <w:rPr>
          <w:rFonts w:hint="eastAsia" w:ascii="仿宋" w:hAnsi="仿宋" w:eastAsia="仿宋" w:cs="仿宋"/>
          <w:szCs w:val="21"/>
        </w:rPr>
        <w:tab/>
      </w:r>
      <w:r>
        <w:rPr>
          <w:rFonts w:hint="eastAsia" w:ascii="仿宋" w:hAnsi="仿宋" w:eastAsia="仿宋" w:cs="仿宋"/>
          <w:szCs w:val="21"/>
        </w:rPr>
        <w:t>13759957407</w:t>
      </w:r>
    </w:p>
    <w:p w14:paraId="142B96E3">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秦皇中路绿苑大厦</w:t>
      </w:r>
      <w:r>
        <w:rPr>
          <w:rFonts w:hint="eastAsia" w:ascii="仿宋" w:hAnsi="仿宋" w:eastAsia="仿宋" w:cs="仿宋"/>
          <w:szCs w:val="21"/>
        </w:rPr>
        <w:tab/>
      </w:r>
      <w:r>
        <w:rPr>
          <w:rFonts w:hint="eastAsia" w:ascii="仿宋" w:hAnsi="仿宋" w:eastAsia="仿宋" w:cs="仿宋"/>
          <w:szCs w:val="21"/>
        </w:rPr>
        <w:t>杭群</w:t>
      </w:r>
      <w:r>
        <w:rPr>
          <w:rFonts w:hint="eastAsia" w:ascii="仿宋" w:hAnsi="仿宋" w:eastAsia="仿宋" w:cs="仿宋"/>
          <w:szCs w:val="21"/>
        </w:rPr>
        <w:tab/>
      </w:r>
      <w:r>
        <w:rPr>
          <w:rFonts w:hint="eastAsia" w:ascii="仿宋" w:hAnsi="仿宋" w:eastAsia="仿宋" w:cs="仿宋"/>
          <w:szCs w:val="21"/>
        </w:rPr>
        <w:t>13992016859</w:t>
      </w:r>
    </w:p>
    <w:p w14:paraId="6B377DCE">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宝鸡市高新大道50号财富大厦B座</w:t>
      </w:r>
      <w:r>
        <w:rPr>
          <w:rFonts w:hint="eastAsia" w:ascii="仿宋" w:hAnsi="仿宋" w:eastAsia="仿宋" w:cs="仿宋"/>
          <w:szCs w:val="21"/>
        </w:rPr>
        <w:tab/>
      </w:r>
      <w:r>
        <w:rPr>
          <w:rFonts w:hint="eastAsia" w:ascii="仿宋" w:hAnsi="仿宋" w:eastAsia="仿宋" w:cs="仿宋"/>
          <w:szCs w:val="21"/>
        </w:rPr>
        <w:t>王尧</w:t>
      </w:r>
      <w:r>
        <w:rPr>
          <w:rFonts w:hint="eastAsia" w:ascii="仿宋" w:hAnsi="仿宋" w:eastAsia="仿宋" w:cs="仿宋"/>
          <w:szCs w:val="21"/>
        </w:rPr>
        <w:tab/>
      </w:r>
      <w:r>
        <w:rPr>
          <w:rFonts w:hint="eastAsia" w:ascii="仿宋" w:hAnsi="仿宋" w:eastAsia="仿宋" w:cs="仿宋"/>
          <w:szCs w:val="21"/>
        </w:rPr>
        <w:t>13636762976</w:t>
      </w:r>
    </w:p>
    <w:p w14:paraId="156B490A">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渭南市朝阳大街中段信达广场世纪明珠大厦</w:t>
      </w:r>
      <w:r>
        <w:rPr>
          <w:rFonts w:hint="eastAsia" w:ascii="仿宋" w:hAnsi="仿宋" w:eastAsia="仿宋" w:cs="仿宋"/>
          <w:szCs w:val="21"/>
        </w:rPr>
        <w:tab/>
      </w:r>
      <w:r>
        <w:rPr>
          <w:rFonts w:hint="eastAsia" w:ascii="仿宋" w:hAnsi="仿宋" w:eastAsia="仿宋" w:cs="仿宋"/>
          <w:szCs w:val="21"/>
        </w:rPr>
        <w:t>杨阳</w:t>
      </w:r>
      <w:r>
        <w:rPr>
          <w:rFonts w:hint="eastAsia" w:ascii="仿宋" w:hAnsi="仿宋" w:eastAsia="仿宋" w:cs="仿宋"/>
          <w:szCs w:val="21"/>
        </w:rPr>
        <w:tab/>
      </w:r>
      <w:r>
        <w:rPr>
          <w:rFonts w:hint="eastAsia" w:ascii="仿宋" w:hAnsi="仿宋" w:eastAsia="仿宋" w:cs="仿宋"/>
          <w:szCs w:val="21"/>
        </w:rPr>
        <w:t>18191815559</w:t>
      </w:r>
    </w:p>
    <w:p w14:paraId="522F2291">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榆林市高新区长兴路248号中信银行</w:t>
      </w:r>
      <w:r>
        <w:rPr>
          <w:rFonts w:hint="eastAsia" w:ascii="仿宋" w:hAnsi="仿宋" w:eastAsia="仿宋" w:cs="仿宋"/>
          <w:szCs w:val="21"/>
        </w:rPr>
        <w:tab/>
      </w:r>
      <w:r>
        <w:rPr>
          <w:rFonts w:hint="eastAsia" w:ascii="仿宋" w:hAnsi="仿宋" w:eastAsia="仿宋" w:cs="仿宋"/>
          <w:szCs w:val="21"/>
        </w:rPr>
        <w:t>刘洪巍</w:t>
      </w:r>
      <w:r>
        <w:rPr>
          <w:rFonts w:hint="eastAsia" w:ascii="仿宋" w:hAnsi="仿宋" w:eastAsia="仿宋" w:cs="仿宋"/>
          <w:szCs w:val="21"/>
        </w:rPr>
        <w:tab/>
      </w:r>
      <w:r>
        <w:rPr>
          <w:rFonts w:hint="eastAsia" w:ascii="仿宋" w:hAnsi="仿宋" w:eastAsia="仿宋" w:cs="仿宋"/>
          <w:szCs w:val="21"/>
        </w:rPr>
        <w:t>13636885556</w:t>
      </w:r>
    </w:p>
    <w:p w14:paraId="7103D7C1">
      <w:pPr>
        <w:ind w:left="1680" w:leftChars="200" w:hanging="1260" w:hangingChars="6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汉中市汉台区西二环路与劳动西路东南汉中滨江•公园壹号（产业孵化区）3B号楼</w:t>
      </w:r>
      <w:r>
        <w:rPr>
          <w:rFonts w:hint="eastAsia" w:ascii="仿宋" w:hAnsi="仿宋" w:eastAsia="仿宋" w:cs="仿宋"/>
          <w:szCs w:val="21"/>
        </w:rPr>
        <w:tab/>
      </w:r>
      <w:r>
        <w:rPr>
          <w:rFonts w:hint="eastAsia" w:ascii="仿宋" w:hAnsi="仿宋" w:eastAsia="仿宋" w:cs="仿宋"/>
          <w:szCs w:val="21"/>
        </w:rPr>
        <w:t>陈真</w:t>
      </w:r>
      <w:r>
        <w:rPr>
          <w:rFonts w:hint="eastAsia" w:ascii="仿宋" w:hAnsi="仿宋" w:eastAsia="仿宋" w:cs="仿宋"/>
          <w:szCs w:val="21"/>
        </w:rPr>
        <w:tab/>
      </w:r>
      <w:r>
        <w:rPr>
          <w:rFonts w:hint="eastAsia" w:ascii="仿宋" w:hAnsi="仿宋" w:eastAsia="仿宋" w:cs="仿宋"/>
          <w:szCs w:val="21"/>
        </w:rPr>
        <w:t>18509165068</w:t>
      </w:r>
    </w:p>
    <w:p w14:paraId="09EF0273">
      <w:pPr>
        <w:rPr>
          <w:rFonts w:hint="eastAsia" w:ascii="仿宋" w:hAnsi="仿宋" w:eastAsia="仿宋" w:cs="仿宋"/>
          <w:b/>
          <w:szCs w:val="21"/>
        </w:rPr>
      </w:pPr>
      <w:r>
        <w:rPr>
          <w:rFonts w:hint="eastAsia" w:ascii="仿宋" w:hAnsi="仿宋" w:eastAsia="仿宋" w:cs="仿宋"/>
          <w:b/>
          <w:szCs w:val="21"/>
        </w:rPr>
        <w:t>五、中国光大银行（阳光政采贷）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46B5F569">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杨 欢</w:t>
      </w:r>
      <w:r>
        <w:rPr>
          <w:rFonts w:hint="eastAsia" w:ascii="仿宋" w:hAnsi="仿宋" w:eastAsia="仿宋" w:cs="仿宋"/>
          <w:szCs w:val="21"/>
        </w:rPr>
        <w:tab/>
      </w:r>
      <w:r>
        <w:rPr>
          <w:rFonts w:hint="eastAsia" w:ascii="仿宋" w:hAnsi="仿宋" w:eastAsia="仿宋" w:cs="仿宋"/>
          <w:szCs w:val="21"/>
        </w:rPr>
        <w:t>0917-3451055</w:t>
      </w:r>
      <w:r>
        <w:rPr>
          <w:rFonts w:hint="eastAsia" w:ascii="仿宋" w:hAnsi="仿宋" w:eastAsia="仿宋" w:cs="仿宋"/>
          <w:szCs w:val="21"/>
        </w:rPr>
        <w:tab/>
      </w:r>
      <w:r>
        <w:rPr>
          <w:rFonts w:hint="eastAsia" w:ascii="仿宋" w:hAnsi="仿宋" w:eastAsia="仿宋" w:cs="仿宋"/>
          <w:szCs w:val="21"/>
        </w:rPr>
        <w:t>18329677163</w:t>
      </w:r>
    </w:p>
    <w:p w14:paraId="2FDAC06E">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尚云鹏</w:t>
      </w:r>
      <w:r>
        <w:rPr>
          <w:rFonts w:hint="eastAsia" w:ascii="仿宋" w:hAnsi="仿宋" w:eastAsia="仿宋" w:cs="仿宋"/>
          <w:szCs w:val="21"/>
        </w:rPr>
        <w:tab/>
      </w:r>
      <w:r>
        <w:rPr>
          <w:rFonts w:hint="eastAsia" w:ascii="仿宋" w:hAnsi="仿宋" w:eastAsia="仿宋" w:cs="仿宋"/>
          <w:szCs w:val="21"/>
        </w:rPr>
        <w:t>0912-3548019</w:t>
      </w:r>
      <w:r>
        <w:rPr>
          <w:rFonts w:hint="eastAsia" w:ascii="仿宋" w:hAnsi="仿宋" w:eastAsia="仿宋" w:cs="仿宋"/>
          <w:szCs w:val="21"/>
        </w:rPr>
        <w:tab/>
      </w:r>
      <w:r>
        <w:rPr>
          <w:rFonts w:hint="eastAsia" w:ascii="仿宋" w:hAnsi="仿宋" w:eastAsia="仿宋" w:cs="仿宋"/>
          <w:szCs w:val="21"/>
        </w:rPr>
        <w:t>18690473126</w:t>
      </w:r>
    </w:p>
    <w:p w14:paraId="73ED101D">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汪昊田</w:t>
      </w:r>
      <w:r>
        <w:rPr>
          <w:rFonts w:hint="eastAsia" w:ascii="仿宋" w:hAnsi="仿宋" w:eastAsia="仿宋" w:cs="仿宋"/>
          <w:szCs w:val="21"/>
        </w:rPr>
        <w:tab/>
      </w:r>
      <w:r>
        <w:rPr>
          <w:rFonts w:hint="eastAsia" w:ascii="仿宋" w:hAnsi="仿宋" w:eastAsia="仿宋" w:cs="仿宋"/>
          <w:szCs w:val="21"/>
        </w:rPr>
        <w:t>0911-8011831</w:t>
      </w:r>
      <w:r>
        <w:rPr>
          <w:rFonts w:hint="eastAsia" w:ascii="仿宋" w:hAnsi="仿宋" w:eastAsia="仿宋" w:cs="仿宋"/>
          <w:szCs w:val="21"/>
        </w:rPr>
        <w:tab/>
      </w:r>
      <w:r>
        <w:rPr>
          <w:rFonts w:hint="eastAsia" w:ascii="仿宋" w:hAnsi="仿宋" w:eastAsia="仿宋" w:cs="仿宋"/>
          <w:szCs w:val="21"/>
        </w:rPr>
        <w:t>13509115500</w:t>
      </w:r>
    </w:p>
    <w:p w14:paraId="367D8A39">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侯 佳</w:t>
      </w:r>
      <w:r>
        <w:rPr>
          <w:rFonts w:hint="eastAsia" w:ascii="仿宋" w:hAnsi="仿宋" w:eastAsia="仿宋" w:cs="仿宋"/>
          <w:szCs w:val="21"/>
        </w:rPr>
        <w:tab/>
      </w:r>
      <w:r>
        <w:rPr>
          <w:rFonts w:hint="eastAsia" w:ascii="仿宋" w:hAnsi="仿宋" w:eastAsia="仿宋" w:cs="仿宋"/>
          <w:szCs w:val="21"/>
        </w:rPr>
        <w:t>32100021</w:t>
      </w:r>
      <w:r>
        <w:rPr>
          <w:rFonts w:hint="eastAsia" w:ascii="仿宋" w:hAnsi="仿宋" w:eastAsia="仿宋" w:cs="仿宋"/>
          <w:szCs w:val="21"/>
        </w:rPr>
        <w:tab/>
      </w:r>
      <w:r>
        <w:rPr>
          <w:rFonts w:hint="eastAsia" w:ascii="仿宋" w:hAnsi="仿宋" w:eastAsia="仿宋" w:cs="仿宋"/>
          <w:szCs w:val="21"/>
        </w:rPr>
        <w:t>15229500088</w:t>
      </w:r>
    </w:p>
    <w:p w14:paraId="2DBE1804">
      <w:pPr>
        <w:ind w:firstLine="420" w:firstLineChars="200"/>
        <w:rPr>
          <w:rFonts w:hint="eastAsia" w:ascii="仿宋" w:hAnsi="仿宋" w:eastAsia="仿宋" w:cs="仿宋"/>
          <w:szCs w:val="21"/>
        </w:rPr>
      </w:pPr>
      <w:r>
        <w:rPr>
          <w:rFonts w:hint="eastAsia" w:ascii="仿宋" w:hAnsi="仿宋" w:eastAsia="仿宋" w:cs="仿宋"/>
          <w:szCs w:val="21"/>
        </w:rPr>
        <w:t>营销一部</w:t>
      </w:r>
      <w:r>
        <w:rPr>
          <w:rFonts w:hint="eastAsia" w:ascii="仿宋" w:hAnsi="仿宋" w:eastAsia="仿宋" w:cs="仿宋"/>
          <w:szCs w:val="21"/>
        </w:rPr>
        <w:tab/>
      </w:r>
      <w:r>
        <w:rPr>
          <w:rFonts w:hint="eastAsia" w:ascii="仿宋" w:hAnsi="仿宋" w:eastAsia="仿宋" w:cs="仿宋"/>
          <w:szCs w:val="21"/>
        </w:rPr>
        <w:t>李 敏</w:t>
      </w:r>
      <w:r>
        <w:rPr>
          <w:rFonts w:hint="eastAsia" w:ascii="仿宋" w:hAnsi="仿宋" w:eastAsia="仿宋" w:cs="仿宋"/>
          <w:szCs w:val="21"/>
        </w:rPr>
        <w:tab/>
      </w:r>
      <w:r>
        <w:rPr>
          <w:rFonts w:hint="eastAsia" w:ascii="仿宋" w:hAnsi="仿宋" w:eastAsia="仿宋" w:cs="仿宋"/>
          <w:szCs w:val="21"/>
        </w:rPr>
        <w:t>87236311</w:t>
      </w:r>
      <w:r>
        <w:rPr>
          <w:rFonts w:hint="eastAsia" w:ascii="仿宋" w:hAnsi="仿宋" w:eastAsia="仿宋" w:cs="仿宋"/>
          <w:szCs w:val="21"/>
        </w:rPr>
        <w:tab/>
      </w:r>
      <w:r>
        <w:rPr>
          <w:rFonts w:hint="eastAsia" w:ascii="仿宋" w:hAnsi="仿宋" w:eastAsia="仿宋" w:cs="仿宋"/>
          <w:szCs w:val="21"/>
        </w:rPr>
        <w:t>13772031109</w:t>
      </w:r>
    </w:p>
    <w:p w14:paraId="2EC2C13B">
      <w:pPr>
        <w:ind w:firstLine="420" w:firstLineChars="200"/>
        <w:rPr>
          <w:rFonts w:hint="eastAsia" w:ascii="仿宋" w:hAnsi="仿宋" w:eastAsia="仿宋" w:cs="仿宋"/>
          <w:szCs w:val="21"/>
        </w:rPr>
      </w:pPr>
      <w:r>
        <w:rPr>
          <w:rFonts w:hint="eastAsia" w:ascii="仿宋" w:hAnsi="仿宋" w:eastAsia="仿宋" w:cs="仿宋"/>
          <w:szCs w:val="21"/>
        </w:rPr>
        <w:t>营销二部</w:t>
      </w:r>
      <w:r>
        <w:rPr>
          <w:rFonts w:hint="eastAsia" w:ascii="仿宋" w:hAnsi="仿宋" w:eastAsia="仿宋" w:cs="仿宋"/>
          <w:szCs w:val="21"/>
        </w:rPr>
        <w:tab/>
      </w:r>
      <w:r>
        <w:rPr>
          <w:rFonts w:hint="eastAsia" w:ascii="仿宋" w:hAnsi="仿宋" w:eastAsia="仿宋" w:cs="仿宋"/>
          <w:szCs w:val="21"/>
        </w:rPr>
        <w:t>朱翰辰</w:t>
      </w:r>
      <w:r>
        <w:rPr>
          <w:rFonts w:hint="eastAsia" w:ascii="仿宋" w:hAnsi="仿宋" w:eastAsia="仿宋" w:cs="仿宋"/>
          <w:szCs w:val="21"/>
        </w:rPr>
        <w:tab/>
      </w:r>
      <w:r>
        <w:rPr>
          <w:rFonts w:hint="eastAsia" w:ascii="仿宋" w:hAnsi="仿宋" w:eastAsia="仿宋" w:cs="仿宋"/>
          <w:szCs w:val="21"/>
        </w:rPr>
        <w:t>87236201</w:t>
      </w:r>
      <w:r>
        <w:rPr>
          <w:rFonts w:hint="eastAsia" w:ascii="仿宋" w:hAnsi="仿宋" w:eastAsia="仿宋" w:cs="仿宋"/>
          <w:szCs w:val="21"/>
        </w:rPr>
        <w:tab/>
      </w:r>
      <w:r>
        <w:rPr>
          <w:rFonts w:hint="eastAsia" w:ascii="仿宋" w:hAnsi="仿宋" w:eastAsia="仿宋" w:cs="仿宋"/>
          <w:szCs w:val="21"/>
        </w:rPr>
        <w:t>17791788078</w:t>
      </w:r>
    </w:p>
    <w:p w14:paraId="14AD40A8">
      <w:pPr>
        <w:ind w:firstLine="420" w:firstLineChars="200"/>
        <w:rPr>
          <w:rFonts w:hint="eastAsia" w:ascii="仿宋" w:hAnsi="仿宋" w:eastAsia="仿宋" w:cs="仿宋"/>
          <w:szCs w:val="21"/>
        </w:rPr>
      </w:pPr>
      <w:r>
        <w:rPr>
          <w:rFonts w:hint="eastAsia" w:ascii="仿宋" w:hAnsi="仿宋" w:eastAsia="仿宋" w:cs="仿宋"/>
          <w:szCs w:val="21"/>
        </w:rPr>
        <w:t>营业部</w:t>
      </w:r>
      <w:r>
        <w:rPr>
          <w:rFonts w:hint="eastAsia" w:ascii="仿宋" w:hAnsi="仿宋" w:eastAsia="仿宋" w:cs="仿宋"/>
          <w:szCs w:val="21"/>
        </w:rPr>
        <w:tab/>
      </w:r>
      <w:r>
        <w:rPr>
          <w:rFonts w:hint="eastAsia" w:ascii="仿宋" w:hAnsi="仿宋" w:eastAsia="仿宋" w:cs="仿宋"/>
          <w:szCs w:val="21"/>
        </w:rPr>
        <w:t>张翔琮</w:t>
      </w:r>
      <w:r>
        <w:rPr>
          <w:rFonts w:hint="eastAsia" w:ascii="仿宋" w:hAnsi="仿宋" w:eastAsia="仿宋" w:cs="仿宋"/>
          <w:szCs w:val="21"/>
        </w:rPr>
        <w:tab/>
      </w:r>
      <w:r>
        <w:rPr>
          <w:rFonts w:hint="eastAsia" w:ascii="仿宋" w:hAnsi="仿宋" w:eastAsia="仿宋" w:cs="仿宋"/>
          <w:szCs w:val="21"/>
        </w:rPr>
        <w:t>87236306</w:t>
      </w:r>
      <w:r>
        <w:rPr>
          <w:rFonts w:hint="eastAsia" w:ascii="仿宋" w:hAnsi="仿宋" w:eastAsia="仿宋" w:cs="仿宋"/>
          <w:szCs w:val="21"/>
        </w:rPr>
        <w:tab/>
      </w:r>
      <w:r>
        <w:rPr>
          <w:rFonts w:hint="eastAsia" w:ascii="仿宋" w:hAnsi="仿宋" w:eastAsia="仿宋" w:cs="仿宋"/>
          <w:szCs w:val="21"/>
        </w:rPr>
        <w:t>18829235568</w:t>
      </w:r>
    </w:p>
    <w:p w14:paraId="2049CC57">
      <w:pPr>
        <w:ind w:firstLine="420" w:firstLineChars="200"/>
        <w:rPr>
          <w:rFonts w:hint="eastAsia" w:ascii="仿宋" w:hAnsi="仿宋" w:eastAsia="仿宋" w:cs="仿宋"/>
          <w:szCs w:val="21"/>
        </w:rPr>
      </w:pPr>
      <w:r>
        <w:rPr>
          <w:rFonts w:hint="eastAsia" w:ascii="仿宋" w:hAnsi="仿宋" w:eastAsia="仿宋" w:cs="仿宋"/>
          <w:szCs w:val="21"/>
        </w:rPr>
        <w:t>电子城支行</w:t>
      </w:r>
      <w:r>
        <w:rPr>
          <w:rFonts w:hint="eastAsia" w:ascii="仿宋" w:hAnsi="仿宋" w:eastAsia="仿宋" w:cs="仿宋"/>
          <w:szCs w:val="21"/>
        </w:rPr>
        <w:tab/>
      </w:r>
      <w:r>
        <w:rPr>
          <w:rFonts w:hint="eastAsia" w:ascii="仿宋" w:hAnsi="仿宋" w:eastAsia="仿宋" w:cs="仿宋"/>
          <w:szCs w:val="21"/>
        </w:rPr>
        <w:t>张曼玉</w:t>
      </w:r>
      <w:r>
        <w:rPr>
          <w:rFonts w:hint="eastAsia" w:ascii="仿宋" w:hAnsi="仿宋" w:eastAsia="仿宋" w:cs="仿宋"/>
          <w:szCs w:val="21"/>
        </w:rPr>
        <w:tab/>
      </w:r>
      <w:r>
        <w:rPr>
          <w:rFonts w:hint="eastAsia" w:ascii="仿宋" w:hAnsi="仿宋" w:eastAsia="仿宋" w:cs="仿宋"/>
          <w:szCs w:val="21"/>
        </w:rPr>
        <w:t>88247071</w:t>
      </w:r>
      <w:r>
        <w:rPr>
          <w:rFonts w:hint="eastAsia" w:ascii="仿宋" w:hAnsi="仿宋" w:eastAsia="仿宋" w:cs="仿宋"/>
          <w:szCs w:val="21"/>
        </w:rPr>
        <w:tab/>
      </w:r>
      <w:r>
        <w:rPr>
          <w:rFonts w:hint="eastAsia" w:ascii="仿宋" w:hAnsi="仿宋" w:eastAsia="仿宋" w:cs="仿宋"/>
          <w:szCs w:val="21"/>
        </w:rPr>
        <w:t>18009298787</w:t>
      </w:r>
    </w:p>
    <w:p w14:paraId="794C9F5F">
      <w:pPr>
        <w:ind w:firstLine="420" w:firstLineChars="200"/>
        <w:rPr>
          <w:rFonts w:hint="eastAsia" w:ascii="仿宋" w:hAnsi="仿宋" w:eastAsia="仿宋" w:cs="仿宋"/>
          <w:szCs w:val="21"/>
        </w:rPr>
      </w:pPr>
      <w:r>
        <w:rPr>
          <w:rFonts w:hint="eastAsia" w:ascii="仿宋" w:hAnsi="仿宋" w:eastAsia="仿宋" w:cs="仿宋"/>
          <w:szCs w:val="21"/>
        </w:rPr>
        <w:t>明德门支行</w:t>
      </w:r>
      <w:r>
        <w:rPr>
          <w:rFonts w:hint="eastAsia" w:ascii="仿宋" w:hAnsi="仿宋" w:eastAsia="仿宋" w:cs="仿宋"/>
          <w:szCs w:val="21"/>
        </w:rPr>
        <w:tab/>
      </w:r>
      <w:r>
        <w:rPr>
          <w:rFonts w:hint="eastAsia" w:ascii="仿宋" w:hAnsi="仿宋" w:eastAsia="仿宋" w:cs="仿宋"/>
          <w:szCs w:val="21"/>
        </w:rPr>
        <w:t>王 晨</w:t>
      </w:r>
      <w:r>
        <w:rPr>
          <w:rFonts w:hint="eastAsia" w:ascii="仿宋" w:hAnsi="仿宋" w:eastAsia="仿宋" w:cs="仿宋"/>
          <w:szCs w:val="21"/>
        </w:rPr>
        <w:tab/>
      </w:r>
      <w:r>
        <w:rPr>
          <w:rFonts w:hint="eastAsia" w:ascii="仿宋" w:hAnsi="仿宋" w:eastAsia="仿宋" w:cs="仿宋"/>
          <w:szCs w:val="21"/>
        </w:rPr>
        <w:t>85350770</w:t>
      </w:r>
      <w:r>
        <w:rPr>
          <w:rFonts w:hint="eastAsia" w:ascii="仿宋" w:hAnsi="仿宋" w:eastAsia="仿宋" w:cs="仿宋"/>
          <w:szCs w:val="21"/>
        </w:rPr>
        <w:tab/>
      </w:r>
      <w:r>
        <w:rPr>
          <w:rFonts w:hint="eastAsia" w:ascii="仿宋" w:hAnsi="仿宋" w:eastAsia="仿宋" w:cs="仿宋"/>
          <w:szCs w:val="21"/>
        </w:rPr>
        <w:t>13991249430</w:t>
      </w:r>
    </w:p>
    <w:p w14:paraId="7FD7E5D4">
      <w:pPr>
        <w:ind w:firstLine="420" w:firstLineChars="200"/>
        <w:rPr>
          <w:rFonts w:hint="eastAsia" w:ascii="仿宋" w:hAnsi="仿宋" w:eastAsia="仿宋" w:cs="仿宋"/>
          <w:szCs w:val="21"/>
        </w:rPr>
      </w:pPr>
      <w:r>
        <w:rPr>
          <w:rFonts w:hint="eastAsia" w:ascii="仿宋" w:hAnsi="仿宋" w:eastAsia="仿宋" w:cs="仿宋"/>
          <w:szCs w:val="21"/>
        </w:rPr>
        <w:t>东大街支行</w:t>
      </w:r>
      <w:r>
        <w:rPr>
          <w:rFonts w:hint="eastAsia" w:ascii="仿宋" w:hAnsi="仿宋" w:eastAsia="仿宋" w:cs="仿宋"/>
          <w:szCs w:val="21"/>
        </w:rPr>
        <w:tab/>
      </w:r>
      <w:r>
        <w:rPr>
          <w:rFonts w:hint="eastAsia" w:ascii="仿宋" w:hAnsi="仿宋" w:eastAsia="仿宋" w:cs="仿宋"/>
          <w:szCs w:val="21"/>
        </w:rPr>
        <w:t>刘 林</w:t>
      </w:r>
      <w:r>
        <w:rPr>
          <w:rFonts w:hint="eastAsia" w:ascii="仿宋" w:hAnsi="仿宋" w:eastAsia="仿宋" w:cs="仿宋"/>
          <w:szCs w:val="21"/>
        </w:rPr>
        <w:tab/>
      </w:r>
      <w:r>
        <w:rPr>
          <w:rFonts w:hint="eastAsia" w:ascii="仿宋" w:hAnsi="仿宋" w:eastAsia="仿宋" w:cs="仿宋"/>
          <w:szCs w:val="21"/>
        </w:rPr>
        <w:t>87438914</w:t>
      </w:r>
      <w:r>
        <w:rPr>
          <w:rFonts w:hint="eastAsia" w:ascii="仿宋" w:hAnsi="仿宋" w:eastAsia="仿宋" w:cs="仿宋"/>
          <w:szCs w:val="21"/>
        </w:rPr>
        <w:tab/>
      </w:r>
      <w:r>
        <w:rPr>
          <w:rFonts w:hint="eastAsia" w:ascii="仿宋" w:hAnsi="仿宋" w:eastAsia="仿宋" w:cs="仿宋"/>
          <w:szCs w:val="21"/>
        </w:rPr>
        <w:t>15029673754</w:t>
      </w:r>
    </w:p>
    <w:p w14:paraId="58F47668">
      <w:pPr>
        <w:ind w:firstLine="420" w:firstLineChars="200"/>
        <w:rPr>
          <w:rFonts w:hint="eastAsia" w:ascii="仿宋" w:hAnsi="仿宋" w:eastAsia="仿宋" w:cs="仿宋"/>
          <w:szCs w:val="21"/>
        </w:rPr>
      </w:pPr>
      <w:r>
        <w:rPr>
          <w:rFonts w:hint="eastAsia" w:ascii="仿宋" w:hAnsi="仿宋" w:eastAsia="仿宋" w:cs="仿宋"/>
          <w:szCs w:val="21"/>
        </w:rPr>
        <w:t>经济开发区支行</w:t>
      </w:r>
      <w:r>
        <w:rPr>
          <w:rFonts w:hint="eastAsia" w:ascii="仿宋" w:hAnsi="仿宋" w:eastAsia="仿宋" w:cs="仿宋"/>
          <w:szCs w:val="21"/>
        </w:rPr>
        <w:tab/>
      </w:r>
      <w:r>
        <w:rPr>
          <w:rFonts w:hint="eastAsia" w:ascii="仿宋" w:hAnsi="仿宋" w:eastAsia="仿宋" w:cs="仿宋"/>
          <w:szCs w:val="21"/>
        </w:rPr>
        <w:t>陆家俊</w:t>
      </w:r>
      <w:r>
        <w:rPr>
          <w:rFonts w:hint="eastAsia" w:ascii="仿宋" w:hAnsi="仿宋" w:eastAsia="仿宋" w:cs="仿宋"/>
          <w:szCs w:val="21"/>
        </w:rPr>
        <w:tab/>
      </w:r>
      <w:r>
        <w:rPr>
          <w:rFonts w:hint="eastAsia" w:ascii="仿宋" w:hAnsi="仿宋" w:eastAsia="仿宋" w:cs="仿宋"/>
          <w:szCs w:val="21"/>
        </w:rPr>
        <w:t>86525176</w:t>
      </w:r>
      <w:r>
        <w:rPr>
          <w:rFonts w:hint="eastAsia" w:ascii="仿宋" w:hAnsi="仿宋" w:eastAsia="仿宋" w:cs="仿宋"/>
          <w:szCs w:val="21"/>
        </w:rPr>
        <w:tab/>
      </w:r>
      <w:r>
        <w:rPr>
          <w:rFonts w:hint="eastAsia" w:ascii="仿宋" w:hAnsi="仿宋" w:eastAsia="仿宋" w:cs="仿宋"/>
          <w:szCs w:val="21"/>
        </w:rPr>
        <w:t>18629303397</w:t>
      </w:r>
    </w:p>
    <w:p w14:paraId="334AEE44">
      <w:pPr>
        <w:ind w:firstLine="420" w:firstLineChars="200"/>
        <w:rPr>
          <w:rFonts w:hint="eastAsia" w:ascii="仿宋" w:hAnsi="仿宋" w:eastAsia="仿宋" w:cs="仿宋"/>
          <w:szCs w:val="21"/>
        </w:rPr>
      </w:pPr>
      <w:r>
        <w:rPr>
          <w:rFonts w:hint="eastAsia" w:ascii="仿宋" w:hAnsi="仿宋" w:eastAsia="仿宋" w:cs="仿宋"/>
          <w:szCs w:val="21"/>
        </w:rPr>
        <w:t>凤城九路支行</w:t>
      </w:r>
      <w:r>
        <w:rPr>
          <w:rFonts w:hint="eastAsia" w:ascii="仿宋" w:hAnsi="仿宋" w:eastAsia="仿宋" w:cs="仿宋"/>
          <w:szCs w:val="21"/>
        </w:rPr>
        <w:tab/>
      </w:r>
      <w:r>
        <w:rPr>
          <w:rFonts w:hint="eastAsia" w:ascii="仿宋" w:hAnsi="仿宋" w:eastAsia="仿宋" w:cs="仿宋"/>
          <w:szCs w:val="21"/>
        </w:rPr>
        <w:t>宋 宜</w:t>
      </w:r>
      <w:r>
        <w:rPr>
          <w:rFonts w:hint="eastAsia" w:ascii="仿宋" w:hAnsi="仿宋" w:eastAsia="仿宋" w:cs="仿宋"/>
          <w:szCs w:val="21"/>
        </w:rPr>
        <w:tab/>
      </w:r>
      <w:r>
        <w:rPr>
          <w:rFonts w:hint="eastAsia" w:ascii="仿宋" w:hAnsi="仿宋" w:eastAsia="仿宋" w:cs="仿宋"/>
          <w:szCs w:val="21"/>
        </w:rPr>
        <w:t>89155022</w:t>
      </w:r>
      <w:r>
        <w:rPr>
          <w:rFonts w:hint="eastAsia" w:ascii="仿宋" w:hAnsi="仿宋" w:eastAsia="仿宋" w:cs="仿宋"/>
          <w:szCs w:val="21"/>
        </w:rPr>
        <w:tab/>
      </w:r>
      <w:r>
        <w:rPr>
          <w:rFonts w:hint="eastAsia" w:ascii="仿宋" w:hAnsi="仿宋" w:eastAsia="仿宋" w:cs="仿宋"/>
          <w:szCs w:val="21"/>
        </w:rPr>
        <w:t>18966911622</w:t>
      </w:r>
    </w:p>
    <w:p w14:paraId="37A45F2D">
      <w:pPr>
        <w:ind w:firstLine="420" w:firstLineChars="200"/>
        <w:rPr>
          <w:rFonts w:hint="eastAsia" w:ascii="仿宋" w:hAnsi="仿宋" w:eastAsia="仿宋" w:cs="仿宋"/>
          <w:szCs w:val="21"/>
        </w:rPr>
      </w:pPr>
      <w:r>
        <w:rPr>
          <w:rFonts w:hint="eastAsia" w:ascii="仿宋" w:hAnsi="仿宋" w:eastAsia="仿宋" w:cs="仿宋"/>
          <w:szCs w:val="21"/>
        </w:rPr>
        <w:t>兴庆路支行</w:t>
      </w:r>
      <w:r>
        <w:rPr>
          <w:rFonts w:hint="eastAsia" w:ascii="仿宋" w:hAnsi="仿宋" w:eastAsia="仿宋" w:cs="仿宋"/>
          <w:szCs w:val="21"/>
        </w:rPr>
        <w:tab/>
      </w:r>
      <w:r>
        <w:rPr>
          <w:rFonts w:hint="eastAsia" w:ascii="仿宋" w:hAnsi="仿宋" w:eastAsia="仿宋" w:cs="仿宋"/>
          <w:szCs w:val="21"/>
        </w:rPr>
        <w:t>司 洋</w:t>
      </w:r>
      <w:r>
        <w:rPr>
          <w:rFonts w:hint="eastAsia" w:ascii="仿宋" w:hAnsi="仿宋" w:eastAsia="仿宋" w:cs="仿宋"/>
          <w:szCs w:val="21"/>
        </w:rPr>
        <w:tab/>
      </w:r>
      <w:r>
        <w:rPr>
          <w:rFonts w:hint="eastAsia" w:ascii="仿宋" w:hAnsi="仿宋" w:eastAsia="仿宋" w:cs="仿宋"/>
          <w:szCs w:val="21"/>
        </w:rPr>
        <w:t>83290033</w:t>
      </w:r>
      <w:r>
        <w:rPr>
          <w:rFonts w:hint="eastAsia" w:ascii="仿宋" w:hAnsi="仿宋" w:eastAsia="仿宋" w:cs="仿宋"/>
          <w:szCs w:val="21"/>
        </w:rPr>
        <w:tab/>
      </w:r>
      <w:r>
        <w:rPr>
          <w:rFonts w:hint="eastAsia" w:ascii="仿宋" w:hAnsi="仿宋" w:eastAsia="仿宋" w:cs="仿宋"/>
          <w:szCs w:val="21"/>
        </w:rPr>
        <w:t>18629251819</w:t>
      </w:r>
    </w:p>
    <w:p w14:paraId="77EFB76F">
      <w:pPr>
        <w:ind w:firstLine="420" w:firstLineChars="200"/>
        <w:rPr>
          <w:rFonts w:hint="eastAsia" w:ascii="仿宋" w:hAnsi="仿宋" w:eastAsia="仿宋" w:cs="仿宋"/>
          <w:szCs w:val="21"/>
        </w:rPr>
      </w:pPr>
      <w:r>
        <w:rPr>
          <w:rFonts w:hint="eastAsia" w:ascii="仿宋" w:hAnsi="仿宋" w:eastAsia="仿宋" w:cs="仿宋"/>
          <w:szCs w:val="21"/>
        </w:rPr>
        <w:t>长乐西路支行</w:t>
      </w:r>
      <w:r>
        <w:rPr>
          <w:rFonts w:hint="eastAsia" w:ascii="仿宋" w:hAnsi="仿宋" w:eastAsia="仿宋" w:cs="仿宋"/>
          <w:szCs w:val="21"/>
        </w:rPr>
        <w:tab/>
      </w:r>
      <w:r>
        <w:rPr>
          <w:rFonts w:hint="eastAsia" w:ascii="仿宋" w:hAnsi="仿宋" w:eastAsia="仿宋" w:cs="仿宋"/>
          <w:szCs w:val="21"/>
        </w:rPr>
        <w:t>张 超</w:t>
      </w:r>
      <w:r>
        <w:rPr>
          <w:rFonts w:hint="eastAsia" w:ascii="仿宋" w:hAnsi="仿宋" w:eastAsia="仿宋" w:cs="仿宋"/>
          <w:szCs w:val="21"/>
        </w:rPr>
        <w:tab/>
      </w:r>
      <w:r>
        <w:rPr>
          <w:rFonts w:hint="eastAsia" w:ascii="仿宋" w:hAnsi="仿宋" w:eastAsia="仿宋" w:cs="仿宋"/>
          <w:szCs w:val="21"/>
        </w:rPr>
        <w:t>82566208</w:t>
      </w:r>
      <w:r>
        <w:rPr>
          <w:rFonts w:hint="eastAsia" w:ascii="仿宋" w:hAnsi="仿宋" w:eastAsia="仿宋" w:cs="仿宋"/>
          <w:szCs w:val="21"/>
        </w:rPr>
        <w:tab/>
      </w:r>
      <w:r>
        <w:rPr>
          <w:rFonts w:hint="eastAsia" w:ascii="仿宋" w:hAnsi="仿宋" w:eastAsia="仿宋" w:cs="仿宋"/>
          <w:szCs w:val="21"/>
        </w:rPr>
        <w:t>15877390201</w:t>
      </w:r>
    </w:p>
    <w:p w14:paraId="717610F1">
      <w:pPr>
        <w:ind w:firstLine="420" w:firstLineChars="200"/>
        <w:rPr>
          <w:rFonts w:hint="eastAsia" w:ascii="仿宋" w:hAnsi="仿宋" w:eastAsia="仿宋" w:cs="仿宋"/>
          <w:szCs w:val="21"/>
        </w:rPr>
      </w:pPr>
      <w:r>
        <w:rPr>
          <w:rFonts w:hint="eastAsia" w:ascii="仿宋" w:hAnsi="仿宋" w:eastAsia="仿宋" w:cs="仿宋"/>
          <w:szCs w:val="21"/>
        </w:rPr>
        <w:t>友谊路支行</w:t>
      </w:r>
      <w:r>
        <w:rPr>
          <w:rFonts w:hint="eastAsia" w:ascii="仿宋" w:hAnsi="仿宋" w:eastAsia="仿宋" w:cs="仿宋"/>
          <w:szCs w:val="21"/>
        </w:rPr>
        <w:tab/>
      </w:r>
      <w:r>
        <w:rPr>
          <w:rFonts w:hint="eastAsia" w:ascii="仿宋" w:hAnsi="仿宋" w:eastAsia="仿宋" w:cs="仿宋"/>
          <w:szCs w:val="21"/>
        </w:rPr>
        <w:t>贠程敏</w:t>
      </w:r>
      <w:r>
        <w:rPr>
          <w:rFonts w:hint="eastAsia" w:ascii="仿宋" w:hAnsi="仿宋" w:eastAsia="仿宋" w:cs="仿宋"/>
          <w:szCs w:val="21"/>
        </w:rPr>
        <w:tab/>
      </w:r>
      <w:r>
        <w:rPr>
          <w:rFonts w:hint="eastAsia" w:ascii="仿宋" w:hAnsi="仿宋" w:eastAsia="仿宋" w:cs="仿宋"/>
          <w:szCs w:val="21"/>
        </w:rPr>
        <w:t>88422067</w:t>
      </w:r>
      <w:r>
        <w:rPr>
          <w:rFonts w:hint="eastAsia" w:ascii="仿宋" w:hAnsi="仿宋" w:eastAsia="仿宋" w:cs="仿宋"/>
          <w:szCs w:val="21"/>
        </w:rPr>
        <w:tab/>
      </w:r>
      <w:r>
        <w:rPr>
          <w:rFonts w:hint="eastAsia" w:ascii="仿宋" w:hAnsi="仿宋" w:eastAsia="仿宋" w:cs="仿宋"/>
          <w:szCs w:val="21"/>
        </w:rPr>
        <w:t>18792795210</w:t>
      </w:r>
    </w:p>
    <w:p w14:paraId="171EC3A4">
      <w:pPr>
        <w:ind w:firstLine="420" w:firstLineChars="200"/>
        <w:rPr>
          <w:rFonts w:hint="eastAsia" w:ascii="仿宋" w:hAnsi="仿宋" w:eastAsia="仿宋" w:cs="仿宋"/>
          <w:szCs w:val="21"/>
        </w:rPr>
      </w:pPr>
      <w:r>
        <w:rPr>
          <w:rFonts w:hint="eastAsia" w:ascii="仿宋" w:hAnsi="仿宋" w:eastAsia="仿宋" w:cs="仿宋"/>
          <w:szCs w:val="21"/>
        </w:rPr>
        <w:t>边家村支行</w:t>
      </w:r>
      <w:r>
        <w:rPr>
          <w:rFonts w:hint="eastAsia" w:ascii="仿宋" w:hAnsi="仿宋" w:eastAsia="仿宋" w:cs="仿宋"/>
          <w:szCs w:val="21"/>
        </w:rPr>
        <w:tab/>
      </w:r>
      <w:r>
        <w:rPr>
          <w:rFonts w:hint="eastAsia" w:ascii="仿宋" w:hAnsi="仿宋" w:eastAsia="仿宋" w:cs="仿宋"/>
          <w:szCs w:val="21"/>
        </w:rPr>
        <w:t>王 鹏</w:t>
      </w:r>
      <w:r>
        <w:rPr>
          <w:rFonts w:hint="eastAsia" w:ascii="仿宋" w:hAnsi="仿宋" w:eastAsia="仿宋" w:cs="仿宋"/>
          <w:szCs w:val="21"/>
        </w:rPr>
        <w:tab/>
      </w:r>
      <w:r>
        <w:rPr>
          <w:rFonts w:hint="eastAsia" w:ascii="仿宋" w:hAnsi="仿宋" w:eastAsia="仿宋" w:cs="仿宋"/>
          <w:szCs w:val="21"/>
        </w:rPr>
        <w:t>85251673</w:t>
      </w:r>
      <w:r>
        <w:rPr>
          <w:rFonts w:hint="eastAsia" w:ascii="仿宋" w:hAnsi="仿宋" w:eastAsia="仿宋" w:cs="仿宋"/>
          <w:szCs w:val="21"/>
        </w:rPr>
        <w:tab/>
      </w:r>
      <w:r>
        <w:rPr>
          <w:rFonts w:hint="eastAsia" w:ascii="仿宋" w:hAnsi="仿宋" w:eastAsia="仿宋" w:cs="仿宋"/>
          <w:szCs w:val="21"/>
        </w:rPr>
        <w:t>15309223048</w:t>
      </w:r>
    </w:p>
    <w:p w14:paraId="5A40C964">
      <w:pPr>
        <w:ind w:firstLine="420" w:firstLineChars="200"/>
        <w:rPr>
          <w:rFonts w:hint="eastAsia" w:ascii="仿宋" w:hAnsi="仿宋" w:eastAsia="仿宋" w:cs="仿宋"/>
          <w:szCs w:val="21"/>
        </w:rPr>
      </w:pPr>
      <w:r>
        <w:rPr>
          <w:rFonts w:hint="eastAsia" w:ascii="仿宋" w:hAnsi="仿宋" w:eastAsia="仿宋" w:cs="仿宋"/>
          <w:szCs w:val="21"/>
        </w:rPr>
        <w:t>北关支行</w:t>
      </w:r>
      <w:r>
        <w:rPr>
          <w:rFonts w:hint="eastAsia" w:ascii="仿宋" w:hAnsi="仿宋" w:eastAsia="仿宋" w:cs="仿宋"/>
          <w:szCs w:val="21"/>
        </w:rPr>
        <w:tab/>
      </w:r>
      <w:r>
        <w:rPr>
          <w:rFonts w:hint="eastAsia" w:ascii="仿宋" w:hAnsi="仿宋" w:eastAsia="仿宋" w:cs="仿宋"/>
          <w:szCs w:val="21"/>
        </w:rPr>
        <w:t>菅新培</w:t>
      </w:r>
      <w:r>
        <w:rPr>
          <w:rFonts w:hint="eastAsia" w:ascii="仿宋" w:hAnsi="仿宋" w:eastAsia="仿宋" w:cs="仿宋"/>
          <w:szCs w:val="21"/>
        </w:rPr>
        <w:tab/>
      </w:r>
      <w:r>
        <w:rPr>
          <w:rFonts w:hint="eastAsia" w:ascii="仿宋" w:hAnsi="仿宋" w:eastAsia="仿宋" w:cs="仿宋"/>
          <w:szCs w:val="21"/>
        </w:rPr>
        <w:t>86248203</w:t>
      </w:r>
      <w:r>
        <w:rPr>
          <w:rFonts w:hint="eastAsia" w:ascii="仿宋" w:hAnsi="仿宋" w:eastAsia="仿宋" w:cs="仿宋"/>
          <w:szCs w:val="21"/>
        </w:rPr>
        <w:tab/>
      </w:r>
      <w:r>
        <w:rPr>
          <w:rFonts w:hint="eastAsia" w:ascii="仿宋" w:hAnsi="仿宋" w:eastAsia="仿宋" w:cs="仿宋"/>
          <w:szCs w:val="21"/>
        </w:rPr>
        <w:t>18092169361</w:t>
      </w:r>
    </w:p>
    <w:p w14:paraId="6E66C9FB">
      <w:pPr>
        <w:ind w:firstLine="420" w:firstLineChars="200"/>
        <w:rPr>
          <w:rFonts w:hint="eastAsia" w:ascii="仿宋" w:hAnsi="仿宋" w:eastAsia="仿宋" w:cs="仿宋"/>
          <w:szCs w:val="21"/>
        </w:rPr>
      </w:pPr>
      <w:r>
        <w:rPr>
          <w:rFonts w:hint="eastAsia" w:ascii="仿宋" w:hAnsi="仿宋" w:eastAsia="仿宋" w:cs="仿宋"/>
          <w:szCs w:val="21"/>
        </w:rPr>
        <w:t>南郊支行</w:t>
      </w:r>
      <w:r>
        <w:rPr>
          <w:rFonts w:hint="eastAsia" w:ascii="仿宋" w:hAnsi="仿宋" w:eastAsia="仿宋" w:cs="仿宋"/>
          <w:szCs w:val="21"/>
        </w:rPr>
        <w:tab/>
      </w:r>
      <w:r>
        <w:rPr>
          <w:rFonts w:hint="eastAsia" w:ascii="仿宋" w:hAnsi="仿宋" w:eastAsia="仿宋" w:cs="仿宋"/>
          <w:szCs w:val="21"/>
        </w:rPr>
        <w:t>程 拓</w:t>
      </w:r>
      <w:r>
        <w:rPr>
          <w:rFonts w:hint="eastAsia" w:ascii="仿宋" w:hAnsi="仿宋" w:eastAsia="仿宋" w:cs="仿宋"/>
          <w:szCs w:val="21"/>
        </w:rPr>
        <w:tab/>
      </w:r>
      <w:r>
        <w:rPr>
          <w:rFonts w:hint="eastAsia" w:ascii="仿宋" w:hAnsi="仿宋" w:eastAsia="仿宋" w:cs="仿宋"/>
          <w:szCs w:val="21"/>
        </w:rPr>
        <w:t>85265234</w:t>
      </w:r>
      <w:r>
        <w:rPr>
          <w:rFonts w:hint="eastAsia" w:ascii="仿宋" w:hAnsi="仿宋" w:eastAsia="仿宋" w:cs="仿宋"/>
          <w:szCs w:val="21"/>
        </w:rPr>
        <w:tab/>
      </w:r>
      <w:r>
        <w:rPr>
          <w:rFonts w:hint="eastAsia" w:ascii="仿宋" w:hAnsi="仿宋" w:eastAsia="仿宋" w:cs="仿宋"/>
          <w:szCs w:val="21"/>
        </w:rPr>
        <w:t>13772491661</w:t>
      </w:r>
    </w:p>
    <w:p w14:paraId="7CDA63D2">
      <w:pPr>
        <w:ind w:firstLine="420" w:firstLineChars="200"/>
        <w:rPr>
          <w:rFonts w:hint="eastAsia" w:ascii="仿宋" w:hAnsi="仿宋" w:eastAsia="仿宋" w:cs="仿宋"/>
          <w:szCs w:val="21"/>
        </w:rPr>
      </w:pPr>
      <w:r>
        <w:rPr>
          <w:rFonts w:hint="eastAsia" w:ascii="仿宋" w:hAnsi="仿宋" w:eastAsia="仿宋" w:cs="仿宋"/>
          <w:szCs w:val="21"/>
        </w:rPr>
        <w:t>西关正街</w:t>
      </w:r>
      <w:r>
        <w:rPr>
          <w:rFonts w:hint="eastAsia" w:ascii="仿宋" w:hAnsi="仿宋" w:eastAsia="仿宋" w:cs="仿宋"/>
          <w:szCs w:val="21"/>
        </w:rPr>
        <w:tab/>
      </w:r>
      <w:r>
        <w:rPr>
          <w:rFonts w:hint="eastAsia" w:ascii="仿宋" w:hAnsi="仿宋" w:eastAsia="仿宋" w:cs="仿宋"/>
          <w:szCs w:val="21"/>
        </w:rPr>
        <w:t>马 瑜</w:t>
      </w:r>
      <w:r>
        <w:rPr>
          <w:rFonts w:hint="eastAsia" w:ascii="仿宋" w:hAnsi="仿宋" w:eastAsia="仿宋" w:cs="仿宋"/>
          <w:szCs w:val="21"/>
        </w:rPr>
        <w:tab/>
      </w:r>
      <w:r>
        <w:rPr>
          <w:rFonts w:hint="eastAsia" w:ascii="仿宋" w:hAnsi="仿宋" w:eastAsia="仿宋" w:cs="仿宋"/>
          <w:szCs w:val="21"/>
        </w:rPr>
        <w:t>89548109</w:t>
      </w:r>
      <w:r>
        <w:rPr>
          <w:rFonts w:hint="eastAsia" w:ascii="仿宋" w:hAnsi="仿宋" w:eastAsia="仿宋" w:cs="仿宋"/>
          <w:szCs w:val="21"/>
        </w:rPr>
        <w:tab/>
      </w:r>
      <w:r>
        <w:rPr>
          <w:rFonts w:hint="eastAsia" w:ascii="仿宋" w:hAnsi="仿宋" w:eastAsia="仿宋" w:cs="仿宋"/>
          <w:szCs w:val="21"/>
        </w:rPr>
        <w:t>13772337373</w:t>
      </w:r>
    </w:p>
    <w:p w14:paraId="20FC0094">
      <w:pPr>
        <w:ind w:firstLine="420" w:firstLineChars="200"/>
        <w:rPr>
          <w:rFonts w:hint="eastAsia" w:ascii="仿宋" w:hAnsi="仿宋" w:eastAsia="仿宋" w:cs="仿宋"/>
          <w:szCs w:val="21"/>
        </w:rPr>
      </w:pPr>
      <w:r>
        <w:rPr>
          <w:rFonts w:hint="eastAsia" w:ascii="仿宋" w:hAnsi="仿宋" w:eastAsia="仿宋" w:cs="仿宋"/>
          <w:szCs w:val="21"/>
        </w:rPr>
        <w:t>丈八东路支行</w:t>
      </w:r>
      <w:r>
        <w:rPr>
          <w:rFonts w:hint="eastAsia" w:ascii="仿宋" w:hAnsi="仿宋" w:eastAsia="仿宋" w:cs="仿宋"/>
          <w:szCs w:val="21"/>
        </w:rPr>
        <w:tab/>
      </w:r>
      <w:r>
        <w:rPr>
          <w:rFonts w:hint="eastAsia" w:ascii="仿宋" w:hAnsi="仿宋" w:eastAsia="仿宋" w:cs="仿宋"/>
          <w:szCs w:val="21"/>
        </w:rPr>
        <w:t>杨筱凡</w:t>
      </w:r>
      <w:r>
        <w:rPr>
          <w:rFonts w:hint="eastAsia" w:ascii="仿宋" w:hAnsi="仿宋" w:eastAsia="仿宋" w:cs="仿宋"/>
          <w:szCs w:val="21"/>
        </w:rPr>
        <w:tab/>
      </w:r>
      <w:r>
        <w:rPr>
          <w:rFonts w:hint="eastAsia" w:ascii="仿宋" w:hAnsi="仿宋" w:eastAsia="仿宋" w:cs="仿宋"/>
          <w:szCs w:val="21"/>
        </w:rPr>
        <w:t>81026910</w:t>
      </w:r>
      <w:r>
        <w:rPr>
          <w:rFonts w:hint="eastAsia" w:ascii="仿宋" w:hAnsi="仿宋" w:eastAsia="仿宋" w:cs="仿宋"/>
          <w:szCs w:val="21"/>
        </w:rPr>
        <w:tab/>
      </w:r>
      <w:r>
        <w:rPr>
          <w:rFonts w:hint="eastAsia" w:ascii="仿宋" w:hAnsi="仿宋" w:eastAsia="仿宋" w:cs="仿宋"/>
          <w:szCs w:val="21"/>
        </w:rPr>
        <w:t>15129044185</w:t>
      </w:r>
    </w:p>
    <w:p w14:paraId="346C2BD3">
      <w:pPr>
        <w:ind w:firstLine="420" w:firstLineChars="200"/>
        <w:rPr>
          <w:rFonts w:hint="eastAsia" w:ascii="仿宋" w:hAnsi="仿宋" w:eastAsia="仿宋" w:cs="仿宋"/>
          <w:szCs w:val="21"/>
        </w:rPr>
      </w:pPr>
      <w:r>
        <w:rPr>
          <w:rFonts w:hint="eastAsia" w:ascii="仿宋" w:hAnsi="仿宋" w:eastAsia="仿宋" w:cs="仿宋"/>
          <w:szCs w:val="21"/>
        </w:rPr>
        <w:t>雁塔路支行</w:t>
      </w:r>
      <w:r>
        <w:rPr>
          <w:rFonts w:hint="eastAsia" w:ascii="仿宋" w:hAnsi="仿宋" w:eastAsia="仿宋" w:cs="仿宋"/>
          <w:szCs w:val="21"/>
        </w:rPr>
        <w:tab/>
      </w:r>
      <w:r>
        <w:rPr>
          <w:rFonts w:hint="eastAsia" w:ascii="仿宋" w:hAnsi="仿宋" w:eastAsia="仿宋" w:cs="仿宋"/>
          <w:szCs w:val="21"/>
        </w:rPr>
        <w:t>闫梓闶</w:t>
      </w:r>
      <w:r>
        <w:rPr>
          <w:rFonts w:hint="eastAsia" w:ascii="仿宋" w:hAnsi="仿宋" w:eastAsia="仿宋" w:cs="仿宋"/>
          <w:szCs w:val="21"/>
        </w:rPr>
        <w:tab/>
      </w:r>
      <w:r>
        <w:rPr>
          <w:rFonts w:hint="eastAsia" w:ascii="仿宋" w:hAnsi="仿宋" w:eastAsia="仿宋" w:cs="仿宋"/>
          <w:szCs w:val="21"/>
        </w:rPr>
        <w:t>82222501</w:t>
      </w:r>
      <w:r>
        <w:rPr>
          <w:rFonts w:hint="eastAsia" w:ascii="仿宋" w:hAnsi="仿宋" w:eastAsia="仿宋" w:cs="仿宋"/>
          <w:szCs w:val="21"/>
        </w:rPr>
        <w:tab/>
      </w:r>
      <w:r>
        <w:rPr>
          <w:rFonts w:hint="eastAsia" w:ascii="仿宋" w:hAnsi="仿宋" w:eastAsia="仿宋" w:cs="仿宋"/>
          <w:szCs w:val="21"/>
        </w:rPr>
        <w:t>18691561524</w:t>
      </w:r>
    </w:p>
    <w:p w14:paraId="21B6D8A3">
      <w:pPr>
        <w:ind w:firstLine="420" w:firstLineChars="200"/>
        <w:rPr>
          <w:rFonts w:hint="eastAsia" w:ascii="仿宋" w:hAnsi="仿宋" w:eastAsia="仿宋" w:cs="仿宋"/>
          <w:szCs w:val="21"/>
        </w:rPr>
      </w:pPr>
      <w:r>
        <w:rPr>
          <w:rFonts w:hint="eastAsia" w:ascii="仿宋" w:hAnsi="仿宋" w:eastAsia="仿宋" w:cs="仿宋"/>
          <w:szCs w:val="21"/>
        </w:rPr>
        <w:t>唐延路支行</w:t>
      </w:r>
      <w:r>
        <w:rPr>
          <w:rFonts w:hint="eastAsia" w:ascii="仿宋" w:hAnsi="仿宋" w:eastAsia="仿宋" w:cs="仿宋"/>
          <w:szCs w:val="21"/>
        </w:rPr>
        <w:tab/>
      </w:r>
      <w:r>
        <w:rPr>
          <w:rFonts w:hint="eastAsia" w:ascii="仿宋" w:hAnsi="仿宋" w:eastAsia="仿宋" w:cs="仿宋"/>
          <w:szCs w:val="21"/>
        </w:rPr>
        <w:t>尉二宝</w:t>
      </w:r>
      <w:r>
        <w:rPr>
          <w:rFonts w:hint="eastAsia" w:ascii="仿宋" w:hAnsi="仿宋" w:eastAsia="仿宋" w:cs="仿宋"/>
          <w:szCs w:val="21"/>
        </w:rPr>
        <w:tab/>
      </w:r>
      <w:r>
        <w:rPr>
          <w:rFonts w:hint="eastAsia" w:ascii="仿宋" w:hAnsi="仿宋" w:eastAsia="仿宋" w:cs="仿宋"/>
          <w:szCs w:val="21"/>
        </w:rPr>
        <w:t>88329478</w:t>
      </w:r>
      <w:r>
        <w:rPr>
          <w:rFonts w:hint="eastAsia" w:ascii="仿宋" w:hAnsi="仿宋" w:eastAsia="仿宋" w:cs="仿宋"/>
          <w:szCs w:val="21"/>
        </w:rPr>
        <w:tab/>
      </w:r>
      <w:r>
        <w:rPr>
          <w:rFonts w:hint="eastAsia" w:ascii="仿宋" w:hAnsi="仿宋" w:eastAsia="仿宋" w:cs="仿宋"/>
          <w:szCs w:val="21"/>
        </w:rPr>
        <w:t>13991930150</w:t>
      </w:r>
    </w:p>
    <w:p w14:paraId="1E8B2760">
      <w:pPr>
        <w:ind w:firstLine="420" w:firstLineChars="200"/>
        <w:rPr>
          <w:rFonts w:hint="eastAsia" w:ascii="仿宋" w:hAnsi="仿宋" w:eastAsia="仿宋" w:cs="仿宋"/>
          <w:szCs w:val="21"/>
        </w:rPr>
      </w:pPr>
      <w:r>
        <w:rPr>
          <w:rFonts w:hint="eastAsia" w:ascii="仿宋" w:hAnsi="仿宋" w:eastAsia="仿宋" w:cs="仿宋"/>
          <w:szCs w:val="21"/>
        </w:rPr>
        <w:t>枫林绿洲支行</w:t>
      </w:r>
      <w:r>
        <w:rPr>
          <w:rFonts w:hint="eastAsia" w:ascii="仿宋" w:hAnsi="仿宋" w:eastAsia="仿宋" w:cs="仿宋"/>
          <w:szCs w:val="21"/>
        </w:rPr>
        <w:tab/>
      </w:r>
      <w:r>
        <w:rPr>
          <w:rFonts w:hint="eastAsia" w:ascii="仿宋" w:hAnsi="仿宋" w:eastAsia="仿宋" w:cs="仿宋"/>
          <w:szCs w:val="21"/>
        </w:rPr>
        <w:t>杨 嘉</w:t>
      </w:r>
      <w:r>
        <w:rPr>
          <w:rFonts w:hint="eastAsia" w:ascii="仿宋" w:hAnsi="仿宋" w:eastAsia="仿宋" w:cs="仿宋"/>
          <w:szCs w:val="21"/>
        </w:rPr>
        <w:tab/>
      </w:r>
      <w:r>
        <w:rPr>
          <w:rFonts w:hint="eastAsia" w:ascii="仿宋" w:hAnsi="仿宋" w:eastAsia="仿宋" w:cs="仿宋"/>
          <w:szCs w:val="21"/>
        </w:rPr>
        <w:t>87302120</w:t>
      </w:r>
      <w:r>
        <w:rPr>
          <w:rFonts w:hint="eastAsia" w:ascii="仿宋" w:hAnsi="仿宋" w:eastAsia="仿宋" w:cs="仿宋"/>
          <w:szCs w:val="21"/>
        </w:rPr>
        <w:tab/>
      </w:r>
      <w:r>
        <w:rPr>
          <w:rFonts w:hint="eastAsia" w:ascii="仿宋" w:hAnsi="仿宋" w:eastAsia="仿宋" w:cs="仿宋"/>
          <w:szCs w:val="21"/>
        </w:rPr>
        <w:t>13609199490</w:t>
      </w:r>
    </w:p>
    <w:p w14:paraId="6E4EC985">
      <w:pPr>
        <w:ind w:firstLine="420" w:firstLineChars="200"/>
        <w:rPr>
          <w:rFonts w:hint="eastAsia" w:ascii="仿宋" w:hAnsi="仿宋" w:eastAsia="仿宋" w:cs="仿宋"/>
          <w:szCs w:val="21"/>
        </w:rPr>
      </w:pPr>
      <w:r>
        <w:rPr>
          <w:rFonts w:hint="eastAsia" w:ascii="仿宋" w:hAnsi="仿宋" w:eastAsia="仿宋" w:cs="仿宋"/>
          <w:szCs w:val="21"/>
        </w:rPr>
        <w:t>南关正街支行</w:t>
      </w:r>
      <w:r>
        <w:rPr>
          <w:rFonts w:hint="eastAsia" w:ascii="仿宋" w:hAnsi="仿宋" w:eastAsia="仿宋" w:cs="仿宋"/>
          <w:szCs w:val="21"/>
        </w:rPr>
        <w:tab/>
      </w:r>
      <w:r>
        <w:rPr>
          <w:rFonts w:hint="eastAsia" w:ascii="仿宋" w:hAnsi="仿宋" w:eastAsia="仿宋" w:cs="仿宋"/>
          <w:szCs w:val="21"/>
        </w:rPr>
        <w:t>郭 敏</w:t>
      </w:r>
      <w:r>
        <w:rPr>
          <w:rFonts w:hint="eastAsia" w:ascii="仿宋" w:hAnsi="仿宋" w:eastAsia="仿宋" w:cs="仿宋"/>
          <w:szCs w:val="21"/>
        </w:rPr>
        <w:tab/>
      </w:r>
      <w:r>
        <w:rPr>
          <w:rFonts w:hint="eastAsia" w:ascii="仿宋" w:hAnsi="仿宋" w:eastAsia="仿宋" w:cs="仿宋"/>
          <w:szCs w:val="21"/>
        </w:rPr>
        <w:t>85230722</w:t>
      </w:r>
      <w:r>
        <w:rPr>
          <w:rFonts w:hint="eastAsia" w:ascii="仿宋" w:hAnsi="仿宋" w:eastAsia="仿宋" w:cs="仿宋"/>
          <w:szCs w:val="21"/>
        </w:rPr>
        <w:tab/>
      </w:r>
      <w:r>
        <w:rPr>
          <w:rFonts w:hint="eastAsia" w:ascii="仿宋" w:hAnsi="仿宋" w:eastAsia="仿宋" w:cs="仿宋"/>
          <w:szCs w:val="21"/>
        </w:rPr>
        <w:t>18066610983</w:t>
      </w:r>
    </w:p>
    <w:p w14:paraId="38F40D41">
      <w:pPr>
        <w:ind w:firstLine="420" w:firstLineChars="200"/>
        <w:rPr>
          <w:rFonts w:hint="eastAsia" w:ascii="仿宋" w:hAnsi="仿宋" w:eastAsia="仿宋" w:cs="仿宋"/>
          <w:szCs w:val="21"/>
        </w:rPr>
      </w:pPr>
      <w:r>
        <w:rPr>
          <w:rFonts w:hint="eastAsia" w:ascii="仿宋" w:hAnsi="仿宋" w:eastAsia="仿宋" w:cs="仿宋"/>
          <w:szCs w:val="21"/>
        </w:rPr>
        <w:t>南二环支行</w:t>
      </w:r>
      <w:r>
        <w:rPr>
          <w:rFonts w:hint="eastAsia" w:ascii="仿宋" w:hAnsi="仿宋" w:eastAsia="仿宋" w:cs="仿宋"/>
          <w:szCs w:val="21"/>
        </w:rPr>
        <w:tab/>
      </w:r>
      <w:r>
        <w:rPr>
          <w:rFonts w:hint="eastAsia" w:ascii="仿宋" w:hAnsi="仿宋" w:eastAsia="仿宋" w:cs="仿宋"/>
          <w:szCs w:val="21"/>
        </w:rPr>
        <w:t>刘 超</w:t>
      </w:r>
      <w:r>
        <w:rPr>
          <w:rFonts w:hint="eastAsia" w:ascii="仿宋" w:hAnsi="仿宋" w:eastAsia="仿宋" w:cs="仿宋"/>
          <w:szCs w:val="21"/>
        </w:rPr>
        <w:tab/>
      </w:r>
      <w:r>
        <w:rPr>
          <w:rFonts w:hint="eastAsia" w:ascii="仿宋" w:hAnsi="仿宋" w:eastAsia="仿宋" w:cs="仿宋"/>
          <w:szCs w:val="21"/>
        </w:rPr>
        <w:t>88362861</w:t>
      </w:r>
      <w:r>
        <w:rPr>
          <w:rFonts w:hint="eastAsia" w:ascii="仿宋" w:hAnsi="仿宋" w:eastAsia="仿宋" w:cs="仿宋"/>
          <w:szCs w:val="21"/>
        </w:rPr>
        <w:tab/>
      </w:r>
      <w:r>
        <w:rPr>
          <w:rFonts w:hint="eastAsia" w:ascii="仿宋" w:hAnsi="仿宋" w:eastAsia="仿宋" w:cs="仿宋"/>
          <w:szCs w:val="21"/>
        </w:rPr>
        <w:t>18192080396</w:t>
      </w:r>
    </w:p>
    <w:p w14:paraId="11F3AC33">
      <w:pPr>
        <w:ind w:firstLine="420" w:firstLineChars="200"/>
        <w:rPr>
          <w:rFonts w:hint="eastAsia" w:ascii="仿宋" w:hAnsi="仿宋" w:eastAsia="仿宋" w:cs="仿宋"/>
          <w:szCs w:val="21"/>
        </w:rPr>
      </w:pPr>
      <w:r>
        <w:rPr>
          <w:rFonts w:hint="eastAsia" w:ascii="仿宋" w:hAnsi="仿宋" w:eastAsia="仿宋" w:cs="仿宋"/>
          <w:szCs w:val="21"/>
        </w:rPr>
        <w:t>曲江支行</w:t>
      </w:r>
      <w:r>
        <w:rPr>
          <w:rFonts w:hint="eastAsia" w:ascii="仿宋" w:hAnsi="仿宋" w:eastAsia="仿宋" w:cs="仿宋"/>
          <w:szCs w:val="21"/>
        </w:rPr>
        <w:tab/>
      </w:r>
      <w:r>
        <w:rPr>
          <w:rFonts w:hint="eastAsia" w:ascii="仿宋" w:hAnsi="仿宋" w:eastAsia="仿宋" w:cs="仿宋"/>
          <w:szCs w:val="21"/>
        </w:rPr>
        <w:t>田 鹏</w:t>
      </w:r>
      <w:r>
        <w:rPr>
          <w:rFonts w:hint="eastAsia" w:ascii="仿宋" w:hAnsi="仿宋" w:eastAsia="仿宋" w:cs="仿宋"/>
          <w:szCs w:val="21"/>
        </w:rPr>
        <w:tab/>
      </w:r>
      <w:r>
        <w:rPr>
          <w:rFonts w:hint="eastAsia" w:ascii="仿宋" w:hAnsi="仿宋" w:eastAsia="仿宋" w:cs="仿宋"/>
          <w:szCs w:val="21"/>
        </w:rPr>
        <w:t>81205890</w:t>
      </w:r>
      <w:r>
        <w:rPr>
          <w:rFonts w:hint="eastAsia" w:ascii="仿宋" w:hAnsi="仿宋" w:eastAsia="仿宋" w:cs="仿宋"/>
          <w:szCs w:val="21"/>
        </w:rPr>
        <w:tab/>
      </w:r>
      <w:r>
        <w:rPr>
          <w:rFonts w:hint="eastAsia" w:ascii="仿宋" w:hAnsi="仿宋" w:eastAsia="仿宋" w:cs="仿宋"/>
          <w:szCs w:val="21"/>
        </w:rPr>
        <w:t>13991937977</w:t>
      </w:r>
    </w:p>
    <w:p w14:paraId="5E67FD5F">
      <w:pPr>
        <w:ind w:firstLine="420" w:firstLineChars="200"/>
        <w:rPr>
          <w:rFonts w:hint="eastAsia" w:ascii="仿宋" w:hAnsi="仿宋" w:eastAsia="仿宋" w:cs="仿宋"/>
          <w:szCs w:val="21"/>
        </w:rPr>
      </w:pPr>
      <w:r>
        <w:rPr>
          <w:rFonts w:hint="eastAsia" w:ascii="仿宋" w:hAnsi="仿宋" w:eastAsia="仿宋" w:cs="仿宋"/>
          <w:szCs w:val="21"/>
        </w:rPr>
        <w:t>太白路支行</w:t>
      </w:r>
      <w:r>
        <w:rPr>
          <w:rFonts w:hint="eastAsia" w:ascii="仿宋" w:hAnsi="仿宋" w:eastAsia="仿宋" w:cs="仿宋"/>
          <w:szCs w:val="21"/>
        </w:rPr>
        <w:tab/>
      </w:r>
      <w:r>
        <w:rPr>
          <w:rFonts w:hint="eastAsia" w:ascii="仿宋" w:hAnsi="仿宋" w:eastAsia="仿宋" w:cs="仿宋"/>
          <w:szCs w:val="21"/>
        </w:rPr>
        <w:t>马振林</w:t>
      </w:r>
      <w:r>
        <w:rPr>
          <w:rFonts w:hint="eastAsia" w:ascii="仿宋" w:hAnsi="仿宋" w:eastAsia="仿宋" w:cs="仿宋"/>
          <w:szCs w:val="21"/>
        </w:rPr>
        <w:tab/>
      </w:r>
      <w:r>
        <w:rPr>
          <w:rFonts w:hint="eastAsia" w:ascii="仿宋" w:hAnsi="仿宋" w:eastAsia="仿宋" w:cs="仿宋"/>
          <w:szCs w:val="21"/>
        </w:rPr>
        <w:t>68912880</w:t>
      </w:r>
      <w:r>
        <w:rPr>
          <w:rFonts w:hint="eastAsia" w:ascii="仿宋" w:hAnsi="仿宋" w:eastAsia="仿宋" w:cs="仿宋"/>
          <w:szCs w:val="21"/>
        </w:rPr>
        <w:tab/>
      </w:r>
      <w:r>
        <w:rPr>
          <w:rFonts w:hint="eastAsia" w:ascii="仿宋" w:hAnsi="仿宋" w:eastAsia="仿宋" w:cs="仿宋"/>
          <w:szCs w:val="21"/>
        </w:rPr>
        <w:t>15353736656</w:t>
      </w:r>
    </w:p>
    <w:p w14:paraId="0B10866A">
      <w:pPr>
        <w:ind w:firstLine="420" w:firstLineChars="200"/>
        <w:rPr>
          <w:rFonts w:hint="eastAsia" w:ascii="仿宋" w:hAnsi="仿宋" w:eastAsia="仿宋" w:cs="仿宋"/>
          <w:szCs w:val="21"/>
        </w:rPr>
      </w:pPr>
      <w:r>
        <w:rPr>
          <w:rFonts w:hint="eastAsia" w:ascii="仿宋" w:hAnsi="仿宋" w:eastAsia="仿宋" w:cs="仿宋"/>
          <w:szCs w:val="21"/>
        </w:rPr>
        <w:t>明光路支行</w:t>
      </w:r>
      <w:r>
        <w:rPr>
          <w:rFonts w:hint="eastAsia" w:ascii="仿宋" w:hAnsi="仿宋" w:eastAsia="仿宋" w:cs="仿宋"/>
          <w:szCs w:val="21"/>
        </w:rPr>
        <w:tab/>
      </w:r>
      <w:r>
        <w:rPr>
          <w:rFonts w:hint="eastAsia" w:ascii="仿宋" w:hAnsi="仿宋" w:eastAsia="仿宋" w:cs="仿宋"/>
          <w:szCs w:val="21"/>
        </w:rPr>
        <w:t>刘二渭</w:t>
      </w:r>
      <w:r>
        <w:rPr>
          <w:rFonts w:hint="eastAsia" w:ascii="仿宋" w:hAnsi="仿宋" w:eastAsia="仿宋" w:cs="仿宋"/>
          <w:szCs w:val="21"/>
        </w:rPr>
        <w:tab/>
      </w:r>
      <w:r>
        <w:rPr>
          <w:rFonts w:hint="eastAsia" w:ascii="仿宋" w:hAnsi="仿宋" w:eastAsia="仿宋" w:cs="仿宋"/>
          <w:szCs w:val="21"/>
        </w:rPr>
        <w:t>81623506</w:t>
      </w:r>
      <w:r>
        <w:rPr>
          <w:rFonts w:hint="eastAsia" w:ascii="仿宋" w:hAnsi="仿宋" w:eastAsia="仿宋" w:cs="仿宋"/>
          <w:szCs w:val="21"/>
        </w:rPr>
        <w:tab/>
      </w:r>
      <w:r>
        <w:rPr>
          <w:rFonts w:hint="eastAsia" w:ascii="仿宋" w:hAnsi="仿宋" w:eastAsia="仿宋" w:cs="仿宋"/>
          <w:szCs w:val="21"/>
        </w:rPr>
        <w:t>13201793405</w:t>
      </w:r>
    </w:p>
    <w:p w14:paraId="19CFD66C">
      <w:pPr>
        <w:ind w:firstLine="420" w:firstLineChars="200"/>
        <w:rPr>
          <w:rFonts w:hint="eastAsia" w:ascii="仿宋" w:hAnsi="仿宋" w:eastAsia="仿宋" w:cs="仿宋"/>
          <w:szCs w:val="21"/>
        </w:rPr>
      </w:pPr>
      <w:r>
        <w:rPr>
          <w:rFonts w:hint="eastAsia" w:ascii="仿宋" w:hAnsi="仿宋" w:eastAsia="仿宋" w:cs="仿宋"/>
          <w:szCs w:val="21"/>
        </w:rPr>
        <w:t>凤城二路支行</w:t>
      </w:r>
      <w:r>
        <w:rPr>
          <w:rFonts w:hint="eastAsia" w:ascii="仿宋" w:hAnsi="仿宋" w:eastAsia="仿宋" w:cs="仿宋"/>
          <w:szCs w:val="21"/>
        </w:rPr>
        <w:tab/>
      </w:r>
      <w:r>
        <w:rPr>
          <w:rFonts w:hint="eastAsia" w:ascii="仿宋" w:hAnsi="仿宋" w:eastAsia="仿宋" w:cs="仿宋"/>
          <w:szCs w:val="21"/>
        </w:rPr>
        <w:t>张 洋</w:t>
      </w:r>
      <w:r>
        <w:rPr>
          <w:rFonts w:hint="eastAsia" w:ascii="仿宋" w:hAnsi="仿宋" w:eastAsia="仿宋" w:cs="仿宋"/>
          <w:szCs w:val="21"/>
        </w:rPr>
        <w:tab/>
      </w:r>
      <w:r>
        <w:rPr>
          <w:rFonts w:hint="eastAsia" w:ascii="仿宋" w:hAnsi="仿宋" w:eastAsia="仿宋" w:cs="仿宋"/>
          <w:szCs w:val="21"/>
        </w:rPr>
        <w:t>86680267</w:t>
      </w:r>
      <w:r>
        <w:rPr>
          <w:rFonts w:hint="eastAsia" w:ascii="仿宋" w:hAnsi="仿宋" w:eastAsia="仿宋" w:cs="仿宋"/>
          <w:szCs w:val="21"/>
        </w:rPr>
        <w:tab/>
      </w:r>
      <w:r>
        <w:rPr>
          <w:rFonts w:hint="eastAsia" w:ascii="仿宋" w:hAnsi="仿宋" w:eastAsia="仿宋" w:cs="仿宋"/>
          <w:szCs w:val="21"/>
        </w:rPr>
        <w:t>13720423343</w:t>
      </w:r>
    </w:p>
    <w:p w14:paraId="5D46D4BF">
      <w:pPr>
        <w:ind w:firstLine="420" w:firstLineChars="200"/>
        <w:rPr>
          <w:rFonts w:hint="eastAsia" w:ascii="仿宋" w:hAnsi="仿宋" w:eastAsia="仿宋" w:cs="仿宋"/>
          <w:szCs w:val="21"/>
        </w:rPr>
      </w:pPr>
      <w:r>
        <w:rPr>
          <w:rFonts w:hint="eastAsia" w:ascii="仿宋" w:hAnsi="仿宋" w:eastAsia="仿宋" w:cs="仿宋"/>
          <w:szCs w:val="21"/>
        </w:rPr>
        <w:t>昆明路支行</w:t>
      </w:r>
      <w:r>
        <w:rPr>
          <w:rFonts w:hint="eastAsia" w:ascii="仿宋" w:hAnsi="仿宋" w:eastAsia="仿宋" w:cs="仿宋"/>
          <w:szCs w:val="21"/>
        </w:rPr>
        <w:tab/>
      </w:r>
      <w:r>
        <w:rPr>
          <w:rFonts w:hint="eastAsia" w:ascii="仿宋" w:hAnsi="仿宋" w:eastAsia="仿宋" w:cs="仿宋"/>
          <w:szCs w:val="21"/>
        </w:rPr>
        <w:t>张 洁</w:t>
      </w:r>
      <w:r>
        <w:rPr>
          <w:rFonts w:hint="eastAsia" w:ascii="仿宋" w:hAnsi="仿宋" w:eastAsia="仿宋" w:cs="仿宋"/>
          <w:szCs w:val="21"/>
        </w:rPr>
        <w:tab/>
      </w:r>
      <w:r>
        <w:rPr>
          <w:rFonts w:hint="eastAsia" w:ascii="仿宋" w:hAnsi="仿宋" w:eastAsia="仿宋" w:cs="仿宋"/>
          <w:szCs w:val="21"/>
        </w:rPr>
        <w:t>84592506</w:t>
      </w:r>
      <w:r>
        <w:rPr>
          <w:rFonts w:hint="eastAsia" w:ascii="仿宋" w:hAnsi="仿宋" w:eastAsia="仿宋" w:cs="仿宋"/>
          <w:szCs w:val="21"/>
        </w:rPr>
        <w:tab/>
      </w:r>
      <w:r>
        <w:rPr>
          <w:rFonts w:hint="eastAsia" w:ascii="仿宋" w:hAnsi="仿宋" w:eastAsia="仿宋" w:cs="仿宋"/>
          <w:szCs w:val="21"/>
        </w:rPr>
        <w:t>13991821278</w:t>
      </w:r>
    </w:p>
    <w:p w14:paraId="4397177F">
      <w:pPr>
        <w:ind w:firstLine="420" w:firstLineChars="200"/>
        <w:rPr>
          <w:rFonts w:hint="eastAsia" w:ascii="仿宋" w:hAnsi="仿宋" w:eastAsia="仿宋" w:cs="仿宋"/>
          <w:szCs w:val="21"/>
        </w:rPr>
      </w:pPr>
      <w:r>
        <w:rPr>
          <w:rFonts w:hint="eastAsia" w:ascii="仿宋" w:hAnsi="仿宋" w:eastAsia="仿宋" w:cs="仿宋"/>
          <w:szCs w:val="21"/>
        </w:rPr>
        <w:t>丈八北路支行</w:t>
      </w:r>
      <w:r>
        <w:rPr>
          <w:rFonts w:hint="eastAsia" w:ascii="仿宋" w:hAnsi="仿宋" w:eastAsia="仿宋" w:cs="仿宋"/>
          <w:szCs w:val="21"/>
        </w:rPr>
        <w:tab/>
      </w:r>
      <w:r>
        <w:rPr>
          <w:rFonts w:hint="eastAsia" w:ascii="仿宋" w:hAnsi="仿宋" w:eastAsia="仿宋" w:cs="仿宋"/>
          <w:szCs w:val="21"/>
        </w:rPr>
        <w:t>郭 浩</w:t>
      </w:r>
      <w:r>
        <w:rPr>
          <w:rFonts w:hint="eastAsia" w:ascii="仿宋" w:hAnsi="仿宋" w:eastAsia="仿宋" w:cs="仿宋"/>
          <w:szCs w:val="21"/>
        </w:rPr>
        <w:tab/>
      </w:r>
      <w:r>
        <w:rPr>
          <w:rFonts w:hint="eastAsia" w:ascii="仿宋" w:hAnsi="仿宋" w:eastAsia="仿宋" w:cs="仿宋"/>
          <w:szCs w:val="21"/>
        </w:rPr>
        <w:t>81875192</w:t>
      </w:r>
      <w:r>
        <w:rPr>
          <w:rFonts w:hint="eastAsia" w:ascii="仿宋" w:hAnsi="仿宋" w:eastAsia="仿宋" w:cs="仿宋"/>
          <w:szCs w:val="21"/>
        </w:rPr>
        <w:tab/>
      </w:r>
      <w:r>
        <w:rPr>
          <w:rFonts w:hint="eastAsia" w:ascii="仿宋" w:hAnsi="仿宋" w:eastAsia="仿宋" w:cs="仿宋"/>
          <w:szCs w:val="21"/>
        </w:rPr>
        <w:t>15667087662</w:t>
      </w:r>
    </w:p>
    <w:p w14:paraId="3AFE8BDB">
      <w:pPr>
        <w:ind w:firstLine="420" w:firstLineChars="200"/>
        <w:rPr>
          <w:rFonts w:hint="eastAsia" w:ascii="仿宋" w:hAnsi="仿宋" w:eastAsia="仿宋" w:cs="仿宋"/>
          <w:szCs w:val="21"/>
        </w:rPr>
      </w:pPr>
      <w:r>
        <w:rPr>
          <w:rFonts w:hint="eastAsia" w:ascii="仿宋" w:hAnsi="仿宋" w:eastAsia="仿宋" w:cs="仿宋"/>
          <w:szCs w:val="21"/>
        </w:rPr>
        <w:t>新城支行</w:t>
      </w:r>
      <w:r>
        <w:rPr>
          <w:rFonts w:hint="eastAsia" w:ascii="仿宋" w:hAnsi="仿宋" w:eastAsia="仿宋" w:cs="仿宋"/>
          <w:szCs w:val="21"/>
        </w:rPr>
        <w:tab/>
      </w:r>
      <w:r>
        <w:rPr>
          <w:rFonts w:hint="eastAsia" w:ascii="仿宋" w:hAnsi="仿宋" w:eastAsia="仿宋" w:cs="仿宋"/>
          <w:szCs w:val="21"/>
        </w:rPr>
        <w:t>余振东</w:t>
      </w:r>
      <w:r>
        <w:rPr>
          <w:rFonts w:hint="eastAsia" w:ascii="仿宋" w:hAnsi="仿宋" w:eastAsia="仿宋" w:cs="仿宋"/>
          <w:szCs w:val="21"/>
        </w:rPr>
        <w:tab/>
      </w:r>
      <w:r>
        <w:rPr>
          <w:rFonts w:hint="eastAsia" w:ascii="仿宋" w:hAnsi="仿宋" w:eastAsia="仿宋" w:cs="仿宋"/>
          <w:szCs w:val="21"/>
        </w:rPr>
        <w:t>87251680</w:t>
      </w:r>
      <w:r>
        <w:rPr>
          <w:rFonts w:hint="eastAsia" w:ascii="仿宋" w:hAnsi="仿宋" w:eastAsia="仿宋" w:cs="仿宋"/>
          <w:szCs w:val="21"/>
        </w:rPr>
        <w:tab/>
      </w:r>
      <w:r>
        <w:rPr>
          <w:rFonts w:hint="eastAsia" w:ascii="仿宋" w:hAnsi="仿宋" w:eastAsia="仿宋" w:cs="仿宋"/>
          <w:szCs w:val="21"/>
        </w:rPr>
        <w:t>18066617238</w:t>
      </w:r>
    </w:p>
    <w:p w14:paraId="6E1F69B3">
      <w:pPr>
        <w:rPr>
          <w:rFonts w:hint="eastAsia" w:ascii="仿宋" w:hAnsi="仿宋" w:eastAsia="仿宋" w:cs="仿宋"/>
          <w:b/>
          <w:szCs w:val="21"/>
        </w:rPr>
      </w:pPr>
      <w:r>
        <w:rPr>
          <w:rFonts w:hint="eastAsia" w:ascii="仿宋" w:hAnsi="仿宋" w:eastAsia="仿宋" w:cs="仿宋"/>
          <w:b/>
          <w:szCs w:val="21"/>
        </w:rPr>
        <w:t>六、浦发银行 （政采e贷）</w:t>
      </w:r>
    </w:p>
    <w:p w14:paraId="58D5FE0B">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吴晨雨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029-63603803</w:t>
      </w:r>
      <w:r>
        <w:rPr>
          <w:rFonts w:hint="eastAsia" w:ascii="仿宋" w:hAnsi="仿宋" w:eastAsia="仿宋" w:cs="仿宋"/>
          <w:szCs w:val="21"/>
        </w:rPr>
        <w:tab/>
      </w:r>
      <w:r>
        <w:rPr>
          <w:rFonts w:hint="eastAsia" w:ascii="仿宋" w:hAnsi="仿宋" w:eastAsia="仿宋" w:cs="仿宋"/>
          <w:szCs w:val="21"/>
        </w:rPr>
        <w:t>15991724645</w:t>
      </w:r>
    </w:p>
    <w:p w14:paraId="6236DB87">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陈福全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029-63603441</w:t>
      </w:r>
      <w:r>
        <w:rPr>
          <w:rFonts w:hint="eastAsia" w:ascii="仿宋" w:hAnsi="仿宋" w:eastAsia="仿宋" w:cs="仿宋"/>
          <w:szCs w:val="21"/>
        </w:rPr>
        <w:tab/>
      </w:r>
      <w:r>
        <w:rPr>
          <w:rFonts w:hint="eastAsia" w:ascii="仿宋" w:hAnsi="仿宋" w:eastAsia="仿宋" w:cs="仿宋"/>
          <w:szCs w:val="21"/>
        </w:rPr>
        <w:t>17782511994</w:t>
      </w:r>
    </w:p>
    <w:p w14:paraId="625BA760">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韩瑾</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029-63603443</w:t>
      </w:r>
      <w:r>
        <w:rPr>
          <w:rFonts w:hint="eastAsia" w:ascii="仿宋" w:hAnsi="仿宋" w:eastAsia="仿宋" w:cs="仿宋"/>
          <w:szCs w:val="21"/>
        </w:rPr>
        <w:tab/>
      </w:r>
      <w:r>
        <w:rPr>
          <w:rFonts w:hint="eastAsia" w:ascii="仿宋" w:hAnsi="仿宋" w:eastAsia="仿宋" w:cs="仿宋"/>
          <w:szCs w:val="21"/>
        </w:rPr>
        <w:t>18202909790</w:t>
      </w:r>
    </w:p>
    <w:p w14:paraId="1C8F5F03">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李瑞雪</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029-63603445</w:t>
      </w:r>
      <w:r>
        <w:rPr>
          <w:rFonts w:hint="eastAsia" w:ascii="仿宋" w:hAnsi="仿宋" w:eastAsia="仿宋" w:cs="仿宋"/>
          <w:szCs w:val="21"/>
        </w:rPr>
        <w:tab/>
      </w:r>
      <w:r>
        <w:rPr>
          <w:rFonts w:hint="eastAsia" w:ascii="仿宋" w:hAnsi="仿宋" w:eastAsia="仿宋" w:cs="仿宋"/>
          <w:szCs w:val="21"/>
        </w:rPr>
        <w:t>18220862398</w:t>
      </w:r>
    </w:p>
    <w:p w14:paraId="4D3363B5">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陈晓晓</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0912-2216068</w:t>
      </w:r>
      <w:r>
        <w:rPr>
          <w:rFonts w:hint="eastAsia" w:ascii="仿宋" w:hAnsi="仿宋" w:eastAsia="仿宋" w:cs="仿宋"/>
          <w:szCs w:val="21"/>
        </w:rPr>
        <w:tab/>
      </w:r>
      <w:r>
        <w:rPr>
          <w:rFonts w:hint="eastAsia" w:ascii="仿宋" w:hAnsi="仿宋" w:eastAsia="仿宋" w:cs="仿宋"/>
          <w:szCs w:val="21"/>
        </w:rPr>
        <w:t>15691269965</w:t>
      </w:r>
    </w:p>
    <w:p w14:paraId="2DE61FDE">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郭小东</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0912-2216008</w:t>
      </w:r>
      <w:r>
        <w:rPr>
          <w:rFonts w:hint="eastAsia" w:ascii="仿宋" w:hAnsi="仿宋" w:eastAsia="仿宋" w:cs="仿宋"/>
          <w:szCs w:val="21"/>
        </w:rPr>
        <w:tab/>
      </w:r>
      <w:r>
        <w:rPr>
          <w:rFonts w:hint="eastAsia" w:ascii="仿宋" w:hAnsi="仿宋" w:eastAsia="仿宋" w:cs="仿宋"/>
          <w:szCs w:val="21"/>
        </w:rPr>
        <w:t>15291820586</w:t>
      </w:r>
    </w:p>
    <w:p w14:paraId="40A0B0A5">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张一岚</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0917-8662919 </w:t>
      </w:r>
      <w:r>
        <w:rPr>
          <w:rFonts w:hint="eastAsia" w:ascii="仿宋" w:hAnsi="仿宋" w:eastAsia="仿宋" w:cs="仿宋"/>
          <w:szCs w:val="21"/>
        </w:rPr>
        <w:tab/>
      </w:r>
      <w:r>
        <w:rPr>
          <w:rFonts w:hint="eastAsia" w:ascii="仿宋" w:hAnsi="仿宋" w:eastAsia="仿宋" w:cs="仿宋"/>
          <w:szCs w:val="21"/>
        </w:rPr>
        <w:t>18690008816</w:t>
      </w:r>
    </w:p>
    <w:p w14:paraId="710606C3">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朱强</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0917-8662926 </w:t>
      </w:r>
      <w:r>
        <w:rPr>
          <w:rFonts w:hint="eastAsia" w:ascii="仿宋" w:hAnsi="仿宋" w:eastAsia="仿宋" w:cs="仿宋"/>
          <w:szCs w:val="21"/>
        </w:rPr>
        <w:tab/>
      </w:r>
      <w:r>
        <w:rPr>
          <w:rFonts w:hint="eastAsia" w:ascii="仿宋" w:hAnsi="仿宋" w:eastAsia="仿宋" w:cs="仿宋"/>
          <w:szCs w:val="21"/>
        </w:rPr>
        <w:t>13909176381</w:t>
      </w:r>
    </w:p>
    <w:p w14:paraId="7BD1CCAA">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王晓峰</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0913-3357080</w:t>
      </w:r>
      <w:r>
        <w:rPr>
          <w:rFonts w:hint="eastAsia" w:ascii="仿宋" w:hAnsi="仿宋" w:eastAsia="仿宋" w:cs="仿宋"/>
          <w:szCs w:val="21"/>
        </w:rPr>
        <w:tab/>
      </w:r>
      <w:r>
        <w:rPr>
          <w:rFonts w:hint="eastAsia" w:ascii="仿宋" w:hAnsi="仿宋" w:eastAsia="仿宋" w:cs="仿宋"/>
          <w:szCs w:val="21"/>
        </w:rPr>
        <w:t>13992363166</w:t>
      </w:r>
    </w:p>
    <w:p w14:paraId="78478256">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薛晗</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029-32083788</w:t>
      </w:r>
      <w:r>
        <w:rPr>
          <w:rFonts w:hint="eastAsia" w:ascii="仿宋" w:hAnsi="仿宋" w:eastAsia="仿宋" w:cs="仿宋"/>
          <w:szCs w:val="21"/>
        </w:rPr>
        <w:tab/>
      </w:r>
      <w:r>
        <w:rPr>
          <w:rFonts w:hint="eastAsia" w:ascii="仿宋" w:hAnsi="仿宋" w:eastAsia="仿宋" w:cs="仿宋"/>
          <w:szCs w:val="21"/>
        </w:rPr>
        <w:t>15109226216</w:t>
      </w:r>
    </w:p>
    <w:p w14:paraId="209003BF">
      <w:pPr>
        <w:rPr>
          <w:rFonts w:hint="eastAsia" w:ascii="仿宋" w:hAnsi="仿宋" w:eastAsia="仿宋" w:cs="仿宋"/>
          <w:szCs w:val="21"/>
        </w:rPr>
      </w:pPr>
    </w:p>
    <w:p w14:paraId="55AB6FFD">
      <w:pPr>
        <w:rPr>
          <w:rFonts w:hint="eastAsia" w:ascii="仿宋" w:hAnsi="仿宋" w:eastAsia="仿宋" w:cs="仿宋"/>
          <w:b/>
          <w:szCs w:val="21"/>
        </w:rPr>
      </w:pPr>
      <w:r>
        <w:rPr>
          <w:rFonts w:hint="eastAsia" w:ascii="仿宋" w:hAnsi="仿宋" w:eastAsia="仿宋" w:cs="仿宋"/>
          <w:b/>
          <w:szCs w:val="21"/>
        </w:rPr>
        <w:t>七、兴业银行（政采贷）</w:t>
      </w:r>
    </w:p>
    <w:p w14:paraId="41255761">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朱靖</w:t>
      </w:r>
      <w:r>
        <w:rPr>
          <w:rFonts w:hint="eastAsia" w:ascii="仿宋" w:hAnsi="仿宋" w:eastAsia="仿宋" w:cs="仿宋"/>
          <w:szCs w:val="21"/>
        </w:rPr>
        <w:tab/>
      </w:r>
      <w:r>
        <w:rPr>
          <w:rFonts w:hint="eastAsia" w:ascii="仿宋" w:hAnsi="仿宋" w:eastAsia="仿宋" w:cs="仿宋"/>
          <w:szCs w:val="21"/>
        </w:rPr>
        <w:t>总监</w:t>
      </w:r>
      <w:r>
        <w:rPr>
          <w:rFonts w:hint="eastAsia" w:ascii="仿宋" w:hAnsi="仿宋" w:eastAsia="仿宋" w:cs="仿宋"/>
          <w:szCs w:val="21"/>
        </w:rPr>
        <w:tab/>
      </w:r>
      <w:r>
        <w:rPr>
          <w:rFonts w:hint="eastAsia" w:ascii="仿宋" w:hAnsi="仿宋" w:eastAsia="仿宋" w:cs="仿宋"/>
          <w:szCs w:val="21"/>
        </w:rPr>
        <w:t>029-87482998</w:t>
      </w:r>
      <w:r>
        <w:rPr>
          <w:rFonts w:hint="eastAsia" w:ascii="仿宋" w:hAnsi="仿宋" w:eastAsia="仿宋" w:cs="仿宋"/>
          <w:szCs w:val="21"/>
        </w:rPr>
        <w:tab/>
      </w:r>
      <w:r>
        <w:rPr>
          <w:rFonts w:hint="eastAsia" w:ascii="仿宋" w:hAnsi="仿宋" w:eastAsia="仿宋" w:cs="仿宋"/>
          <w:szCs w:val="21"/>
        </w:rPr>
        <w:t>13363979983</w:t>
      </w:r>
    </w:p>
    <w:p w14:paraId="06AE2B52">
      <w:pPr>
        <w:rPr>
          <w:rFonts w:hint="eastAsia" w:ascii="仿宋" w:hAnsi="仿宋" w:eastAsia="仿宋" w:cs="仿宋"/>
          <w:b/>
          <w:szCs w:val="21"/>
        </w:rPr>
      </w:pPr>
      <w:r>
        <w:rPr>
          <w:rFonts w:hint="eastAsia" w:ascii="仿宋" w:hAnsi="仿宋" w:eastAsia="仿宋" w:cs="仿宋"/>
          <w:b/>
          <w:szCs w:val="21"/>
        </w:rPr>
        <w:t>八、中国民生银行（政采贷）</w:t>
      </w:r>
    </w:p>
    <w:p w14:paraId="7712A88E">
      <w:pPr>
        <w:ind w:left="2310" w:leftChars="200" w:hanging="1890" w:hangingChars="900"/>
        <w:rPr>
          <w:rFonts w:hint="eastAsia" w:ascii="仿宋" w:hAnsi="仿宋" w:eastAsia="仿宋" w:cs="仿宋"/>
          <w:szCs w:val="21"/>
        </w:rPr>
      </w:pPr>
      <w:r>
        <w:rPr>
          <w:rFonts w:hint="eastAsia" w:ascii="仿宋" w:hAnsi="仿宋" w:eastAsia="仿宋" w:cs="仿宋"/>
          <w:szCs w:val="21"/>
        </w:rPr>
        <w:t>民生银行西安分行  联系人：陈经理 联系电话：61815275 /18821669199</w:t>
      </w:r>
    </w:p>
    <w:p w14:paraId="47967329">
      <w:pPr>
        <w:ind w:left="2310" w:leftChars="200" w:hanging="1890" w:hangingChars="900"/>
        <w:rPr>
          <w:rFonts w:hint="eastAsia" w:ascii="仿宋" w:hAnsi="仿宋" w:eastAsia="仿宋" w:cs="仿宋"/>
          <w:szCs w:val="21"/>
        </w:rPr>
      </w:pPr>
      <w:r>
        <w:rPr>
          <w:rFonts w:hint="eastAsia" w:ascii="仿宋" w:hAnsi="仿宋" w:eastAsia="仿宋" w:cs="仿宋"/>
          <w:szCs w:val="21"/>
        </w:rPr>
        <w:t xml:space="preserve">联系人：王经理 联系电话：61815280 /18591953690 </w:t>
      </w:r>
    </w:p>
    <w:p w14:paraId="4AA9CB89">
      <w:pPr>
        <w:rPr>
          <w:rFonts w:hint="eastAsia" w:ascii="仿宋" w:hAnsi="仿宋" w:eastAsia="仿宋" w:cs="仿宋"/>
          <w:b/>
          <w:szCs w:val="21"/>
        </w:rPr>
      </w:pPr>
      <w:r>
        <w:rPr>
          <w:rFonts w:hint="eastAsia" w:ascii="仿宋" w:hAnsi="仿宋" w:eastAsia="仿宋" w:cs="仿宋"/>
          <w:b/>
          <w:szCs w:val="21"/>
        </w:rPr>
        <w:t>九、浙商银行 （政采贷）</w:t>
      </w:r>
    </w:p>
    <w:p w14:paraId="5752B7A3">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西安市雁塔区科技路259号</w:t>
      </w:r>
      <w:r>
        <w:rPr>
          <w:rFonts w:hint="eastAsia" w:ascii="仿宋" w:hAnsi="仿宋" w:eastAsia="仿宋" w:cs="仿宋"/>
          <w:szCs w:val="21"/>
        </w:rPr>
        <w:tab/>
      </w:r>
      <w:r>
        <w:rPr>
          <w:rFonts w:hint="eastAsia" w:ascii="仿宋" w:hAnsi="仿宋" w:eastAsia="仿宋" w:cs="仿宋"/>
          <w:szCs w:val="21"/>
        </w:rPr>
        <w:t>曹金辉</w:t>
      </w:r>
      <w:r>
        <w:rPr>
          <w:rFonts w:hint="eastAsia" w:ascii="仿宋" w:hAnsi="仿宋" w:eastAsia="仿宋" w:cs="仿宋"/>
          <w:szCs w:val="21"/>
        </w:rPr>
        <w:tab/>
      </w:r>
      <w:r>
        <w:rPr>
          <w:rFonts w:hint="eastAsia" w:ascii="仿宋" w:hAnsi="仿宋" w:eastAsia="仿宋" w:cs="仿宋"/>
          <w:szCs w:val="21"/>
        </w:rPr>
        <w:t>18710993980</w:t>
      </w:r>
    </w:p>
    <w:p w14:paraId="2F1AD2A7">
      <w:pPr>
        <w:rPr>
          <w:rFonts w:hint="eastAsia" w:ascii="仿宋" w:hAnsi="仿宋" w:eastAsia="仿宋" w:cs="仿宋"/>
          <w:b/>
          <w:szCs w:val="21"/>
        </w:rPr>
      </w:pPr>
      <w:r>
        <w:rPr>
          <w:rFonts w:hint="eastAsia" w:ascii="仿宋" w:hAnsi="仿宋" w:eastAsia="仿宋" w:cs="仿宋"/>
          <w:b/>
          <w:szCs w:val="21"/>
        </w:rPr>
        <w:t xml:space="preserve">十、 招商银行（政采贷） </w:t>
      </w:r>
    </w:p>
    <w:p w14:paraId="2E4D7F3D">
      <w:pPr>
        <w:ind w:firstLine="420" w:firstLineChars="200"/>
        <w:rPr>
          <w:rFonts w:hint="eastAsia" w:ascii="仿宋" w:hAnsi="仿宋" w:eastAsia="仿宋" w:cs="仿宋"/>
          <w:szCs w:val="21"/>
        </w:rPr>
      </w:pPr>
      <w:r>
        <w:rPr>
          <w:rFonts w:hint="eastAsia" w:ascii="仿宋" w:hAnsi="仿宋" w:eastAsia="仿宋" w:cs="仿宋"/>
          <w:szCs w:val="21"/>
        </w:rPr>
        <w:t>招商银行西安分行   联系人：任瑾；85438988</w:t>
      </w:r>
    </w:p>
    <w:p w14:paraId="0445F2FB">
      <w:pPr>
        <w:rPr>
          <w:rFonts w:hint="eastAsia" w:ascii="仿宋" w:hAnsi="仿宋" w:eastAsia="仿宋" w:cs="仿宋"/>
          <w:b/>
          <w:szCs w:val="21"/>
        </w:rPr>
      </w:pPr>
      <w:r>
        <w:rPr>
          <w:rFonts w:hint="eastAsia" w:ascii="仿宋" w:hAnsi="仿宋" w:eastAsia="仿宋" w:cs="仿宋"/>
          <w:b/>
          <w:szCs w:val="21"/>
        </w:rPr>
        <w:t xml:space="preserve">十一、 长安银行（小微贷） </w:t>
      </w:r>
    </w:p>
    <w:p w14:paraId="105D2853">
      <w:pPr>
        <w:ind w:firstLine="420" w:firstLineChars="200"/>
        <w:rPr>
          <w:rFonts w:hint="eastAsia" w:ascii="仿宋" w:hAnsi="仿宋" w:eastAsia="仿宋" w:cs="仿宋"/>
          <w:szCs w:val="21"/>
        </w:rPr>
      </w:pPr>
      <w:r>
        <w:rPr>
          <w:rFonts w:hint="eastAsia" w:ascii="仿宋" w:hAnsi="仿宋" w:eastAsia="仿宋" w:cs="仿宋"/>
          <w:szCs w:val="21"/>
        </w:rPr>
        <w:t xml:space="preserve">长安银行西安曲江新区支行 地址：西安市曲江新区雁南一路3号  </w:t>
      </w:r>
    </w:p>
    <w:p w14:paraId="5226A68B">
      <w:pPr>
        <w:ind w:firstLine="420" w:firstLineChars="200"/>
        <w:rPr>
          <w:rFonts w:hint="eastAsia" w:ascii="仿宋" w:hAnsi="仿宋" w:eastAsia="仿宋" w:cs="仿宋"/>
          <w:szCs w:val="21"/>
        </w:rPr>
      </w:pPr>
      <w:r>
        <w:rPr>
          <w:rFonts w:hint="eastAsia" w:ascii="仿宋" w:hAnsi="仿宋" w:eastAsia="仿宋" w:cs="仿宋"/>
          <w:szCs w:val="21"/>
        </w:rPr>
        <w:t xml:space="preserve">联系人：陈瑶 13629266833 </w:t>
      </w:r>
    </w:p>
    <w:bookmarkEnd w:id="384"/>
    <w:bookmarkEnd w:id="385"/>
    <w:p w14:paraId="5DFA04A7">
      <w:pPr>
        <w:rPr>
          <w:rFonts w:hint="eastAsia" w:ascii="仿宋" w:hAnsi="仿宋" w:eastAsia="仿宋" w:cs="仿宋"/>
          <w:b/>
          <w:szCs w:val="21"/>
        </w:rPr>
      </w:pPr>
      <w:bookmarkStart w:id="386" w:name="_Toc230013637"/>
      <w:bookmarkStart w:id="387" w:name="_Toc230099802"/>
      <w:bookmarkStart w:id="388" w:name="_Toc184025279"/>
      <w:bookmarkStart w:id="389" w:name="_Toc184114070"/>
      <w:r>
        <w:rPr>
          <w:rFonts w:hint="eastAsia" w:ascii="仿宋" w:hAnsi="仿宋" w:eastAsia="仿宋" w:cs="仿宋"/>
          <w:b/>
          <w:szCs w:val="21"/>
        </w:rPr>
        <w:t>十二、网商银行（合同贷）</w:t>
      </w:r>
    </w:p>
    <w:p w14:paraId="15C7C1A5">
      <w:pPr>
        <w:rPr>
          <w:rFonts w:hint="eastAsia" w:ascii="仿宋" w:hAnsi="仿宋" w:eastAsia="仿宋" w:cs="仿宋"/>
          <w:b/>
          <w:szCs w:val="21"/>
        </w:rPr>
      </w:pPr>
      <w:r>
        <w:rPr>
          <w:rFonts w:hint="eastAsia" w:ascii="仿宋" w:hAnsi="仿宋" w:eastAsia="仿宋" w:cs="仿宋"/>
          <w:b/>
          <w:szCs w:val="21"/>
        </w:rPr>
        <w:t>十三、中国邮政储蓄银行陕西省分行（政采贷）</w:t>
      </w:r>
    </w:p>
    <w:p w14:paraId="59533A26">
      <w:pPr>
        <w:pStyle w:val="22"/>
        <w:tabs>
          <w:tab w:val="left" w:pos="567"/>
        </w:tabs>
        <w:rPr>
          <w:rFonts w:hint="eastAsia" w:ascii="仿宋" w:hAnsi="仿宋" w:eastAsia="仿宋" w:cs="仿宋"/>
          <w:szCs w:val="21"/>
        </w:rPr>
      </w:pPr>
    </w:p>
    <w:p w14:paraId="6A1F82EA">
      <w:pPr>
        <w:pStyle w:val="22"/>
        <w:tabs>
          <w:tab w:val="left" w:pos="567"/>
        </w:tabs>
        <w:rPr>
          <w:rFonts w:hint="eastAsia" w:ascii="仿宋" w:hAnsi="仿宋" w:eastAsia="仿宋" w:cs="仿宋"/>
          <w:sz w:val="24"/>
        </w:rPr>
      </w:pPr>
      <w:r>
        <w:rPr>
          <w:rFonts w:hint="eastAsia" w:ascii="仿宋" w:hAnsi="仿宋" w:eastAsia="仿宋" w:cs="仿宋"/>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447C1D28">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72BDD0EA">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C550FA0">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2C0F80B">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AFB56D4">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联系电话</w:t>
            </w:r>
          </w:p>
        </w:tc>
      </w:tr>
      <w:tr w14:paraId="49FD016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F1D86F5">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F3887D4">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F3CA391">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2129957">
            <w:pPr>
              <w:widowControl/>
              <w:spacing w:line="240" w:lineRule="exact"/>
              <w:jc w:val="center"/>
              <w:textAlignment w:val="top"/>
              <w:rPr>
                <w:rFonts w:hint="eastAsia" w:ascii="仿宋" w:hAnsi="仿宋" w:eastAsia="仿宋" w:cs="仿宋"/>
                <w:kern w:val="0"/>
                <w:szCs w:val="21"/>
                <w:lang w:bidi="ar"/>
              </w:rPr>
            </w:pPr>
            <w:r>
              <w:rPr>
                <w:rFonts w:hint="eastAsia" w:ascii="仿宋" w:hAnsi="仿宋" w:eastAsia="仿宋" w:cs="仿宋"/>
                <w:kern w:val="0"/>
                <w:szCs w:val="21"/>
                <w:lang w:bidi="ar"/>
              </w:rPr>
              <w:t>13892535580</w:t>
            </w:r>
          </w:p>
          <w:p w14:paraId="500ED337">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17797059890</w:t>
            </w:r>
          </w:p>
        </w:tc>
      </w:tr>
      <w:tr w14:paraId="15C7DBE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724D873">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34B5BD0">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1B5B95">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1AA44C7">
            <w:pPr>
              <w:spacing w:line="240" w:lineRule="exact"/>
              <w:jc w:val="center"/>
              <w:rPr>
                <w:rFonts w:hint="eastAsia" w:ascii="仿宋" w:hAnsi="仿宋" w:eastAsia="仿宋" w:cs="仿宋"/>
                <w:szCs w:val="21"/>
              </w:rPr>
            </w:pPr>
          </w:p>
        </w:tc>
      </w:tr>
      <w:tr w14:paraId="164CC7F0">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2F06F5C">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59E8F20">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C46C9A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5597BD3">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13892383911</w:t>
            </w:r>
          </w:p>
          <w:p w14:paraId="79D706A2">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15249035320</w:t>
            </w:r>
          </w:p>
        </w:tc>
      </w:tr>
      <w:tr w14:paraId="663C9BC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5F3E91CD">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F41BB37">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1DB2D911">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12250CB">
            <w:pPr>
              <w:spacing w:line="240" w:lineRule="exact"/>
              <w:jc w:val="center"/>
              <w:rPr>
                <w:rFonts w:hint="eastAsia" w:ascii="仿宋" w:hAnsi="仿宋" w:eastAsia="仿宋" w:cs="仿宋"/>
                <w:szCs w:val="21"/>
              </w:rPr>
            </w:pPr>
          </w:p>
        </w:tc>
      </w:tr>
      <w:tr w14:paraId="7EFE21A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BEF786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CA311DE">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ED529F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1EF841D">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18191815559</w:t>
            </w:r>
          </w:p>
          <w:p w14:paraId="18C4D9A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13193388328</w:t>
            </w:r>
          </w:p>
        </w:tc>
      </w:tr>
      <w:tr w14:paraId="7689F95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4DDEC7">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70596D4">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48DC3AA">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4D609A0">
            <w:pPr>
              <w:spacing w:line="240" w:lineRule="exact"/>
              <w:jc w:val="center"/>
              <w:rPr>
                <w:rFonts w:hint="eastAsia" w:ascii="仿宋" w:hAnsi="仿宋" w:eastAsia="仿宋" w:cs="仿宋"/>
                <w:szCs w:val="21"/>
              </w:rPr>
            </w:pPr>
          </w:p>
        </w:tc>
      </w:tr>
      <w:tr w14:paraId="6B3A57B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1BF8041">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3B3A28A">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93EC7D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2BC3CB">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15706090239</w:t>
            </w:r>
          </w:p>
        </w:tc>
      </w:tr>
      <w:tr w14:paraId="637C57A6">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A7D746B">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79BEA42">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5582837">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103438C">
            <w:pPr>
              <w:spacing w:line="240" w:lineRule="exact"/>
              <w:jc w:val="center"/>
              <w:rPr>
                <w:rFonts w:hint="eastAsia" w:ascii="仿宋" w:hAnsi="仿宋" w:eastAsia="仿宋" w:cs="仿宋"/>
                <w:szCs w:val="21"/>
              </w:rPr>
            </w:pPr>
          </w:p>
        </w:tc>
      </w:tr>
      <w:tr w14:paraId="498C7E49">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43E89B4">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40922BC">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0C4A591">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27F7DE9">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18191356300</w:t>
            </w:r>
          </w:p>
          <w:p w14:paraId="5C523ED3">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15229730006</w:t>
            </w:r>
          </w:p>
        </w:tc>
      </w:tr>
      <w:tr w14:paraId="3D00DC9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B24C400">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D596315">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4281122">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F551039">
            <w:pPr>
              <w:spacing w:line="240" w:lineRule="exact"/>
              <w:jc w:val="center"/>
              <w:rPr>
                <w:rFonts w:hint="eastAsia" w:ascii="仿宋" w:hAnsi="仿宋" w:eastAsia="仿宋" w:cs="仿宋"/>
                <w:szCs w:val="21"/>
              </w:rPr>
            </w:pPr>
          </w:p>
        </w:tc>
      </w:tr>
      <w:tr w14:paraId="1D7F939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A6CC588">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37A73F5">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30A6762">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B6DEE73">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13335331958</w:t>
            </w:r>
          </w:p>
        </w:tc>
      </w:tr>
      <w:tr w14:paraId="4ADEF8E2">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BB4D097">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71D00FE">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38860CF">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762D756">
            <w:pPr>
              <w:spacing w:line="240" w:lineRule="exact"/>
              <w:jc w:val="center"/>
              <w:rPr>
                <w:rFonts w:hint="eastAsia" w:ascii="仿宋" w:hAnsi="仿宋" w:eastAsia="仿宋" w:cs="仿宋"/>
                <w:szCs w:val="21"/>
              </w:rPr>
            </w:pPr>
          </w:p>
        </w:tc>
      </w:tr>
      <w:tr w14:paraId="7DA8C0C2">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E9F1797">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A9F676F">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30B95030">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281BFB67">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13028431555</w:t>
            </w:r>
          </w:p>
          <w:p w14:paraId="3F7B5B80">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18091365182</w:t>
            </w:r>
          </w:p>
        </w:tc>
      </w:tr>
    </w:tbl>
    <w:p w14:paraId="6629081D">
      <w:pPr>
        <w:pStyle w:val="22"/>
        <w:tabs>
          <w:tab w:val="left" w:pos="567"/>
        </w:tabs>
        <w:rPr>
          <w:rFonts w:hint="eastAsia" w:ascii="仿宋" w:hAnsi="仿宋" w:eastAsia="仿宋" w:cs="仿宋"/>
          <w:szCs w:val="21"/>
        </w:rPr>
      </w:pPr>
    </w:p>
    <w:p w14:paraId="0DBA4DB1">
      <w:pPr>
        <w:pStyle w:val="22"/>
        <w:tabs>
          <w:tab w:val="left" w:pos="567"/>
        </w:tabs>
        <w:rPr>
          <w:rFonts w:hint="eastAsia" w:ascii="仿宋" w:hAnsi="仿宋" w:eastAsia="仿宋" w:cs="仿宋"/>
          <w:sz w:val="24"/>
        </w:rPr>
      </w:pPr>
      <w:r>
        <w:rPr>
          <w:rFonts w:hint="eastAsia" w:ascii="仿宋" w:hAnsi="仿宋" w:eastAsia="仿宋" w:cs="仿宋"/>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677F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2E4217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262F73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130C6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11938C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12CB80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电话</w:t>
            </w:r>
          </w:p>
        </w:tc>
      </w:tr>
      <w:tr w14:paraId="6636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2767B5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365A64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776E7D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27FD44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61176D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15891686951</w:t>
            </w:r>
          </w:p>
        </w:tc>
      </w:tr>
      <w:tr w14:paraId="3F07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087C1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12EC96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56B836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301CE4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0B82CA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18391156580</w:t>
            </w:r>
          </w:p>
        </w:tc>
      </w:tr>
      <w:tr w14:paraId="626E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33F7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7DFAC8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5DE7F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441344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7774B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15592925222</w:t>
            </w:r>
          </w:p>
        </w:tc>
      </w:tr>
      <w:tr w14:paraId="768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2633A9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768090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76F8D6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6A719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51BF12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18691114222</w:t>
            </w:r>
          </w:p>
        </w:tc>
      </w:tr>
      <w:tr w14:paraId="4061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32FB84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43EFDC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78862C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629BC6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F7FB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13509115500</w:t>
            </w:r>
          </w:p>
        </w:tc>
      </w:tr>
      <w:tr w14:paraId="488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D5EBC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71DAB6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14B336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102FDB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655AA9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13389119518</w:t>
            </w:r>
          </w:p>
        </w:tc>
      </w:tr>
      <w:tr w14:paraId="47BE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116FB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22A574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14B340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3C743C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0B04B7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18700166012</w:t>
            </w:r>
          </w:p>
        </w:tc>
      </w:tr>
      <w:tr w14:paraId="7157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2FC59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398616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0AF8C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36285C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4D9F80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15129872940</w:t>
            </w:r>
          </w:p>
        </w:tc>
      </w:tr>
      <w:tr w14:paraId="32D7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EB47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3CF36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39869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19488D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5CEF60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18109119635</w:t>
            </w:r>
          </w:p>
        </w:tc>
      </w:tr>
      <w:tr w14:paraId="5F9B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0AAC4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758A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38FD24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0D0D43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486B5C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15129756920</w:t>
            </w:r>
          </w:p>
        </w:tc>
      </w:tr>
      <w:tr w14:paraId="5595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7941F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7DE8D5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0A2848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25F5CB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4EE5A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13992153010</w:t>
            </w:r>
          </w:p>
        </w:tc>
      </w:tr>
      <w:tr w14:paraId="1AE5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94FC7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01B4D5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187CDB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5B8DBE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2AD0C5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15991569027</w:t>
            </w:r>
          </w:p>
        </w:tc>
      </w:tr>
      <w:tr w14:paraId="473E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0D54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617A9B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6E5496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42CAA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7F4EC4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18792408171</w:t>
            </w:r>
          </w:p>
        </w:tc>
      </w:tr>
      <w:tr w14:paraId="01EF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779C9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0958AF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449E1E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2CBBA7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233CC0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15591103321</w:t>
            </w:r>
          </w:p>
        </w:tc>
      </w:tr>
      <w:tr w14:paraId="1A5C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A03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6BEB23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5CB900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6DA50C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35791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15291172848</w:t>
            </w:r>
          </w:p>
        </w:tc>
      </w:tr>
      <w:tr w14:paraId="3ED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13EFB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6F8ACC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1CA338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6AAB81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7AA8CE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18091126065</w:t>
            </w:r>
          </w:p>
        </w:tc>
      </w:tr>
      <w:tr w14:paraId="58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BC729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60CEF0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1F4EB4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03265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194889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13772255164</w:t>
            </w:r>
          </w:p>
        </w:tc>
      </w:tr>
      <w:tr w14:paraId="2BB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AF19F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03EF35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E97A6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1EA428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7F7841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15009118628</w:t>
            </w:r>
          </w:p>
        </w:tc>
      </w:tr>
      <w:tr w14:paraId="49D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5F4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3D9283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5AF1E0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4D9375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4203CC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15991595662</w:t>
            </w:r>
          </w:p>
        </w:tc>
      </w:tr>
    </w:tbl>
    <w:p w14:paraId="71FA1B5B">
      <w:pPr>
        <w:tabs>
          <w:tab w:val="left" w:pos="588"/>
        </w:tabs>
        <w:spacing w:line="360" w:lineRule="auto"/>
        <w:rPr>
          <w:rFonts w:hint="eastAsia" w:ascii="仿宋" w:hAnsi="仿宋" w:eastAsia="仿宋" w:cs="仿宋"/>
          <w:sz w:val="24"/>
        </w:rPr>
      </w:pPr>
      <w:r>
        <w:rPr>
          <w:rFonts w:hint="eastAsia" w:ascii="仿宋" w:hAnsi="仿宋" w:eastAsia="仿宋" w:cs="仿宋"/>
          <w:sz w:val="24"/>
        </w:rPr>
        <w:br w:type="page"/>
      </w:r>
    </w:p>
    <w:bookmarkEnd w:id="386"/>
    <w:bookmarkEnd w:id="387"/>
    <w:bookmarkEnd w:id="388"/>
    <w:bookmarkEnd w:id="389"/>
    <w:p w14:paraId="78BB099D">
      <w:pPr>
        <w:pStyle w:val="46"/>
        <w:spacing w:line="360" w:lineRule="auto"/>
        <w:rPr>
          <w:rStyle w:val="203"/>
          <w:rFonts w:hint="eastAsia" w:ascii="仿宋" w:hAnsi="仿宋" w:eastAsia="仿宋" w:cs="仿宋"/>
          <w:sz w:val="36"/>
          <w:szCs w:val="36"/>
        </w:rPr>
      </w:pPr>
      <w:bookmarkStart w:id="390" w:name="_Toc68590975"/>
      <w:bookmarkStart w:id="391" w:name="_Toc58504447"/>
      <w:bookmarkStart w:id="392" w:name="_Toc17469"/>
      <w:r>
        <w:rPr>
          <w:rStyle w:val="203"/>
          <w:rFonts w:hint="eastAsia" w:ascii="仿宋" w:hAnsi="仿宋" w:eastAsia="仿宋" w:cs="仿宋"/>
          <w:sz w:val="36"/>
          <w:szCs w:val="36"/>
        </w:rPr>
        <w:t>第三章  评审办法和标准</w:t>
      </w:r>
      <w:bookmarkEnd w:id="390"/>
    </w:p>
    <w:p w14:paraId="18D7CB7B">
      <w:pPr>
        <w:tabs>
          <w:tab w:val="left" w:pos="360"/>
          <w:tab w:val="left" w:pos="588"/>
        </w:tabs>
        <w:spacing w:line="360" w:lineRule="auto"/>
        <w:ind w:left="840"/>
        <w:rPr>
          <w:rFonts w:hint="eastAsia" w:ascii="仿宋" w:hAnsi="仿宋" w:eastAsia="仿宋" w:cs="仿宋"/>
          <w:sz w:val="24"/>
        </w:rPr>
      </w:pPr>
    </w:p>
    <w:p w14:paraId="6A6D2998">
      <w:pPr>
        <w:pStyle w:val="78"/>
        <w:spacing w:before="24" w:after="24"/>
        <w:rPr>
          <w:rFonts w:hint="eastAsia" w:ascii="仿宋" w:hAnsi="仿宋" w:eastAsia="仿宋" w:cs="仿宋"/>
          <w:sz w:val="28"/>
          <w:szCs w:val="28"/>
        </w:rPr>
      </w:pPr>
      <w:bookmarkStart w:id="393" w:name="_Toc68590976"/>
      <w:bookmarkStart w:id="394" w:name="_Toc7005040"/>
      <w:r>
        <w:rPr>
          <w:rFonts w:hint="eastAsia" w:ascii="仿宋" w:hAnsi="仿宋" w:eastAsia="仿宋" w:cs="仿宋"/>
          <w:sz w:val="28"/>
          <w:szCs w:val="28"/>
        </w:rPr>
        <w:t>1. 评审方法</w:t>
      </w:r>
      <w:bookmarkEnd w:id="393"/>
      <w:bookmarkEnd w:id="394"/>
    </w:p>
    <w:p w14:paraId="6DA11B37">
      <w:pPr>
        <w:pStyle w:val="22"/>
        <w:ind w:firstLine="480" w:firstLineChars="200"/>
        <w:rPr>
          <w:rFonts w:hint="eastAsia" w:ascii="仿宋" w:hAnsi="仿宋" w:eastAsia="仿宋" w:cs="仿宋"/>
          <w:sz w:val="24"/>
        </w:rPr>
      </w:pPr>
      <w:r>
        <w:rPr>
          <w:rFonts w:hint="eastAsia" w:ascii="仿宋" w:hAnsi="仿宋" w:eastAsia="仿宋" w:cs="仿宋"/>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78"/>
        <w:spacing w:before="24" w:after="24"/>
        <w:rPr>
          <w:rFonts w:hint="eastAsia" w:ascii="仿宋" w:hAnsi="仿宋" w:eastAsia="仿宋" w:cs="仿宋"/>
          <w:sz w:val="28"/>
          <w:szCs w:val="28"/>
        </w:rPr>
      </w:pPr>
      <w:bookmarkStart w:id="395" w:name="_Toc68590977"/>
      <w:bookmarkStart w:id="396" w:name="_Toc7005041"/>
      <w:r>
        <w:rPr>
          <w:rFonts w:hint="eastAsia" w:ascii="仿宋" w:hAnsi="仿宋" w:eastAsia="仿宋" w:cs="仿宋"/>
          <w:sz w:val="28"/>
          <w:szCs w:val="28"/>
        </w:rPr>
        <w:t>2. 评审标准</w:t>
      </w:r>
      <w:bookmarkEnd w:id="395"/>
      <w:bookmarkEnd w:id="396"/>
    </w:p>
    <w:p w14:paraId="4D1A958A">
      <w:pPr>
        <w:pStyle w:val="22"/>
        <w:rPr>
          <w:rFonts w:hint="eastAsia" w:ascii="仿宋" w:hAnsi="仿宋" w:eastAsia="仿宋" w:cs="仿宋"/>
          <w:sz w:val="24"/>
        </w:rPr>
      </w:pPr>
      <w:r>
        <w:rPr>
          <w:rFonts w:hint="eastAsia" w:ascii="仿宋" w:hAnsi="仿宋" w:eastAsia="仿宋" w:cs="仿宋"/>
          <w:sz w:val="24"/>
        </w:rPr>
        <w:t>2.1 资格审查和符合性评审标准：见附表一和附表二。</w:t>
      </w:r>
    </w:p>
    <w:p w14:paraId="079E93B3">
      <w:pPr>
        <w:pStyle w:val="22"/>
        <w:rPr>
          <w:rFonts w:hint="eastAsia" w:ascii="仿宋" w:hAnsi="仿宋" w:eastAsia="仿宋" w:cs="仿宋"/>
          <w:sz w:val="24"/>
        </w:rPr>
      </w:pPr>
      <w:r>
        <w:rPr>
          <w:rFonts w:hint="eastAsia" w:ascii="仿宋" w:hAnsi="仿宋" w:eastAsia="仿宋" w:cs="仿宋"/>
          <w:sz w:val="24"/>
        </w:rPr>
        <w:t>2.2 分值构成：总分100分，其中</w:t>
      </w:r>
    </w:p>
    <w:p w14:paraId="71418195">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商务技术部分分值： </w:t>
      </w:r>
      <w:r>
        <w:rPr>
          <w:rFonts w:hint="eastAsia" w:ascii="仿宋" w:hAnsi="仿宋" w:eastAsia="仿宋" w:cs="仿宋"/>
          <w:sz w:val="24"/>
          <w:highlight w:val="none"/>
          <w:lang w:val="en-US" w:eastAsia="zh-CN"/>
        </w:rPr>
        <w:t>90</w:t>
      </w:r>
      <w:r>
        <w:rPr>
          <w:rFonts w:hint="eastAsia" w:ascii="仿宋" w:hAnsi="仿宋" w:eastAsia="仿宋" w:cs="仿宋"/>
          <w:sz w:val="24"/>
          <w:highlight w:val="none"/>
        </w:rPr>
        <w:t xml:space="preserve">分；  </w:t>
      </w:r>
    </w:p>
    <w:p w14:paraId="0E6FD967">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报价部分分值：</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分。</w:t>
      </w:r>
    </w:p>
    <w:p w14:paraId="6A37AF89">
      <w:pPr>
        <w:pStyle w:val="22"/>
        <w:rPr>
          <w:rFonts w:hint="eastAsia" w:ascii="仿宋" w:hAnsi="仿宋" w:eastAsia="仿宋" w:cs="仿宋"/>
          <w:sz w:val="24"/>
        </w:rPr>
      </w:pPr>
      <w:bookmarkStart w:id="397" w:name="_Ref426362114"/>
      <w:r>
        <w:rPr>
          <w:rFonts w:hint="eastAsia" w:ascii="仿宋" w:hAnsi="仿宋" w:eastAsia="仿宋" w:cs="仿宋"/>
          <w:sz w:val="24"/>
        </w:rPr>
        <w:t>2.3 商务和技术评审标准</w:t>
      </w:r>
      <w:bookmarkEnd w:id="397"/>
    </w:p>
    <w:p w14:paraId="538A0A94">
      <w:pPr>
        <w:pStyle w:val="22"/>
        <w:rPr>
          <w:rFonts w:hint="eastAsia" w:ascii="仿宋" w:hAnsi="仿宋" w:eastAsia="仿宋" w:cs="仿宋"/>
          <w:sz w:val="24"/>
        </w:rPr>
      </w:pPr>
      <w:bookmarkStart w:id="398" w:name="_Ref426362140"/>
      <w:r>
        <w:rPr>
          <w:rFonts w:hint="eastAsia" w:ascii="仿宋" w:hAnsi="仿宋" w:eastAsia="仿宋" w:cs="仿宋"/>
          <w:sz w:val="24"/>
        </w:rPr>
        <w:t>2.3.1商务部分评分标准：见附表</w:t>
      </w:r>
      <w:bookmarkEnd w:id="398"/>
      <w:r>
        <w:rPr>
          <w:rFonts w:hint="eastAsia" w:ascii="仿宋" w:hAnsi="仿宋" w:eastAsia="仿宋" w:cs="仿宋"/>
          <w:sz w:val="24"/>
        </w:rPr>
        <w:t>三。</w:t>
      </w:r>
    </w:p>
    <w:p w14:paraId="5B3F9BE7">
      <w:pPr>
        <w:pStyle w:val="22"/>
        <w:rPr>
          <w:rFonts w:hint="eastAsia" w:ascii="仿宋" w:hAnsi="仿宋" w:eastAsia="仿宋" w:cs="仿宋"/>
          <w:sz w:val="24"/>
        </w:rPr>
      </w:pPr>
      <w:bookmarkStart w:id="399" w:name="_Ref426362158"/>
      <w:r>
        <w:rPr>
          <w:rFonts w:hint="eastAsia" w:ascii="仿宋" w:hAnsi="仿宋" w:eastAsia="仿宋" w:cs="仿宋"/>
          <w:sz w:val="24"/>
        </w:rPr>
        <w:t>2.3.2技术部分评分标准：见附表</w:t>
      </w:r>
      <w:bookmarkEnd w:id="399"/>
      <w:r>
        <w:rPr>
          <w:rFonts w:hint="eastAsia" w:ascii="仿宋" w:hAnsi="仿宋" w:eastAsia="仿宋" w:cs="仿宋"/>
          <w:sz w:val="24"/>
        </w:rPr>
        <w:t>三。</w:t>
      </w:r>
    </w:p>
    <w:p w14:paraId="2781720B">
      <w:pPr>
        <w:pStyle w:val="22"/>
        <w:rPr>
          <w:rFonts w:hint="eastAsia" w:ascii="仿宋" w:hAnsi="仿宋" w:eastAsia="仿宋" w:cs="仿宋"/>
          <w:sz w:val="24"/>
        </w:rPr>
      </w:pPr>
      <w:bookmarkStart w:id="400" w:name="_Ref426362176"/>
      <w:r>
        <w:rPr>
          <w:rFonts w:hint="eastAsia" w:ascii="仿宋" w:hAnsi="仿宋" w:eastAsia="仿宋" w:cs="仿宋"/>
          <w:sz w:val="24"/>
        </w:rPr>
        <w:t>2.3.3报价评分标准：</w:t>
      </w:r>
      <w:bookmarkEnd w:id="400"/>
      <w:r>
        <w:rPr>
          <w:rFonts w:hint="eastAsia" w:ascii="仿宋" w:hAnsi="仿宋" w:eastAsia="仿宋" w:cs="仿宋"/>
          <w:sz w:val="24"/>
        </w:rPr>
        <w:t>见附表三。</w:t>
      </w:r>
    </w:p>
    <w:p w14:paraId="74836666">
      <w:pPr>
        <w:tabs>
          <w:tab w:val="left" w:pos="588"/>
        </w:tabs>
        <w:spacing w:line="360" w:lineRule="auto"/>
        <w:ind w:left="638" w:leftChars="0" w:hanging="638" w:hangingChars="266"/>
        <w:rPr>
          <w:rFonts w:hint="eastAsia" w:ascii="仿宋" w:hAnsi="仿宋" w:eastAsia="仿宋" w:cs="仿宋"/>
          <w:sz w:val="24"/>
          <w:highlight w:val="none"/>
        </w:rPr>
      </w:pPr>
      <w:r>
        <w:rPr>
          <w:rFonts w:hint="eastAsia" w:ascii="仿宋" w:hAnsi="仿宋" w:eastAsia="仿宋" w:cs="仿宋"/>
          <w:sz w:val="24"/>
          <w:highlight w:val="none"/>
        </w:rPr>
        <w:t>（1）若项目未专门面向中小企业采购，对小微型企业、监狱企业、残疾人福利性单位产品的价格给予</w:t>
      </w:r>
      <w:r>
        <w:rPr>
          <w:rFonts w:hint="eastAsia" w:ascii="仿宋" w:hAnsi="仿宋" w:eastAsia="仿宋" w:cs="仿宋"/>
          <w:i/>
          <w:iCs/>
          <w:highlight w:val="none"/>
          <w:u w:val="single"/>
        </w:rPr>
        <w:t xml:space="preserve">（服务10%（通用）、15%（渭南）、20%（榆林）（工程3%） </w:t>
      </w:r>
      <w:r>
        <w:rPr>
          <w:rFonts w:hint="eastAsia" w:ascii="仿宋" w:hAnsi="仿宋" w:eastAsia="仿宋" w:cs="仿宋"/>
          <w:sz w:val="24"/>
          <w:highlight w:val="none"/>
        </w:rPr>
        <w:t>的扣除，用扣除后的价格参与评审。若项目专门面向中小企业采购，则不再进行价格扣除。</w:t>
      </w:r>
    </w:p>
    <w:p w14:paraId="06541A9F">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①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民政部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中国残疾人联合会关于促进残疾人就业政府采购政策的通知》（财库〔2017〕141号）文件规定，并提供《残疾人福利性单位声明函》。</w:t>
      </w:r>
    </w:p>
    <w:p w14:paraId="2E6C4F18">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②对于同时属于小微企业、监狱企业或残疾人福利性单位的，不重复进行价格扣除。</w:t>
      </w:r>
    </w:p>
    <w:p w14:paraId="440367A0">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③如允许与小微企业组成联合体或向其分包的，且合同额占总金额30%以上的，给予</w:t>
      </w:r>
      <w:r>
        <w:rPr>
          <w:rFonts w:hint="eastAsia" w:ascii="仿宋" w:hAnsi="仿宋" w:eastAsia="仿宋" w:cs="仿宋"/>
          <w:i/>
          <w:iCs/>
          <w:sz w:val="24"/>
          <w:highlight w:val="none"/>
          <w:u w:val="single"/>
        </w:rPr>
        <w:t>4%（工程为1%）</w:t>
      </w:r>
      <w:r>
        <w:rPr>
          <w:rFonts w:hint="eastAsia" w:ascii="仿宋" w:hAnsi="仿宋" w:eastAsia="仿宋" w:cs="仿宋"/>
          <w:sz w:val="24"/>
          <w:highlight w:val="none"/>
        </w:rPr>
        <w:t>的扣除。联合体各方均为小型、微型企业和监狱企业的，联合体视同为小型、微型企业和监狱企业。</w:t>
      </w:r>
    </w:p>
    <w:p w14:paraId="329C00B4">
      <w:pPr>
        <w:tabs>
          <w:tab w:val="left" w:pos="588"/>
        </w:tabs>
        <w:spacing w:line="360" w:lineRule="auto"/>
        <w:ind w:left="638" w:leftChars="0" w:hanging="638" w:hangingChars="266"/>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供应商提供服务所伴随</w:t>
      </w:r>
      <w:r>
        <w:rPr>
          <w:rFonts w:hint="eastAsia" w:ascii="仿宋" w:hAnsi="仿宋" w:eastAsia="仿宋" w:cs="仿宋"/>
          <w:sz w:val="24"/>
          <w:highlight w:val="none"/>
        </w:rPr>
        <w:t>产品为节能、环境标志产品，符合</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文件要求的，可优先采购，价格扣除百分比计算公式为：节能、环境标志产品清单中的产品价格占响应总价的</w:t>
      </w:r>
      <w:r>
        <w:rPr>
          <w:rFonts w:hint="eastAsia" w:ascii="仿宋" w:hAnsi="仿宋" w:eastAsia="仿宋" w:cs="仿宋"/>
          <w:b/>
          <w:sz w:val="24"/>
          <w:highlight w:val="none"/>
        </w:rPr>
        <w:t>百分比×5%</w:t>
      </w:r>
      <w:r>
        <w:rPr>
          <w:rFonts w:hint="eastAsia" w:ascii="仿宋" w:hAnsi="仿宋" w:eastAsia="仿宋" w:cs="仿宋"/>
          <w:sz w:val="24"/>
          <w:highlight w:val="none"/>
        </w:rPr>
        <w:t>，用扣除后的价格参与评审。</w:t>
      </w:r>
    </w:p>
    <w:p w14:paraId="5E4F43BA">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①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ascii="仿宋" w:hAnsi="仿宋" w:eastAsia="仿宋" w:cs="仿宋"/>
          <w:sz w:val="24"/>
          <w:highlight w:val="none"/>
          <w:lang w:eastAsia="zh-CN"/>
        </w:rPr>
      </w:pPr>
      <w:r>
        <w:rPr>
          <w:rFonts w:hint="eastAsia" w:ascii="仿宋" w:hAnsi="仿宋" w:eastAsia="仿宋" w:cs="仿宋"/>
          <w:sz w:val="24"/>
          <w:highlight w:val="none"/>
        </w:rPr>
        <w:t>②以在有效期之内的，国家确定的认证机构出具的节能产品、环境标志产品认证证书为依据，复印件须加盖供应商公章，否则不予扣除</w:t>
      </w:r>
      <w:r>
        <w:rPr>
          <w:rFonts w:hint="eastAsia" w:ascii="仿宋" w:hAnsi="仿宋" w:eastAsia="仿宋" w:cs="仿宋"/>
          <w:sz w:val="24"/>
          <w:highlight w:val="none"/>
          <w:lang w:eastAsia="zh-CN"/>
        </w:rPr>
        <w:t>。</w:t>
      </w:r>
    </w:p>
    <w:p w14:paraId="74A80797">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③供应商在响应文件中对所响应产品为节能、环境标志品目清单中的产品，在谈判报价时必须对此类产品单独分项报价，未提供节能、环境标志产品计分明细表不予扣除。 </w:t>
      </w:r>
    </w:p>
    <w:p w14:paraId="55482597">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④若节能、环境标志清单内的产品仅是构成响应产品的部件、组件或零件的，则该产品不享受鼓励优惠政策。</w:t>
      </w:r>
    </w:p>
    <w:p w14:paraId="331C42CB">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⑤同一包内的节能、环境标志产品部分计分只对属于清单内的非强制类产品进行计分，强制类产品不给予扣除。 </w:t>
      </w:r>
    </w:p>
    <w:p w14:paraId="676B7947">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⑥节能、环境标志产品不重复扣除。</w:t>
      </w:r>
    </w:p>
    <w:p w14:paraId="22C4298B">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）评审基准价。有效响应文件中的最后报价并按本款（1）和（2）进行调整的最低报价为评审基准价。</w:t>
      </w:r>
    </w:p>
    <w:p w14:paraId="19E427D2">
      <w:pPr>
        <w:pStyle w:val="22"/>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）供应商报价（按本款（1）和（2）进行调整后价格）得分=（评审基准价／最后报价）×价格分分值</w:t>
      </w:r>
      <w:r>
        <w:rPr>
          <w:rFonts w:hint="eastAsia" w:ascii="仿宋" w:hAnsi="仿宋" w:eastAsia="仿宋" w:cs="仿宋"/>
          <w:sz w:val="24"/>
          <w:highlight w:val="none"/>
          <w:lang w:eastAsia="zh-CN"/>
        </w:rPr>
        <w:t>。</w:t>
      </w:r>
    </w:p>
    <w:p w14:paraId="0232D2ED">
      <w:pPr>
        <w:tabs>
          <w:tab w:val="left" w:pos="588"/>
        </w:tabs>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5</w:t>
      </w:r>
      <w:r>
        <w:rPr>
          <w:rFonts w:hint="eastAsia" w:ascii="仿宋" w:hAnsi="仿宋" w:eastAsia="仿宋" w:cs="仿宋"/>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（1）大写金额与小写金额不一致的，以大写金额为准；</w:t>
      </w:r>
    </w:p>
    <w:p w14:paraId="36DCA8C8">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（2）总价金额与按单价汇总金额不一致的，以单价金额计算结果为准；</w:t>
      </w:r>
    </w:p>
    <w:p w14:paraId="5A602E6E">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（3）单价金额小数点有明显错位的，应以总价为准，并修改单价；</w:t>
      </w:r>
    </w:p>
    <w:p w14:paraId="1304B100">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（4）对不同文字文本响应文件的解释发生异议的，以中文文本为准；</w:t>
      </w:r>
    </w:p>
    <w:p w14:paraId="0420166F">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（5）文字与图表不一致的，以文字为准；</w:t>
      </w:r>
    </w:p>
    <w:p w14:paraId="4D55A5D6">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（6）正本与副本不一致的，以正本为准；</w:t>
      </w:r>
    </w:p>
    <w:p w14:paraId="396CB981">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（7）响应文件的文字叙述与制造厂商的产品样本/检测报告不符时，以产品样本/检测报告为准。</w:t>
      </w:r>
    </w:p>
    <w:p w14:paraId="53CD4748">
      <w:pPr>
        <w:pStyle w:val="78"/>
        <w:spacing w:before="24" w:after="24"/>
        <w:rPr>
          <w:rFonts w:hint="eastAsia" w:ascii="仿宋" w:hAnsi="仿宋" w:eastAsia="仿宋" w:cs="仿宋"/>
          <w:sz w:val="28"/>
          <w:szCs w:val="28"/>
        </w:rPr>
      </w:pPr>
      <w:bookmarkStart w:id="401" w:name="_Toc68590978"/>
      <w:bookmarkStart w:id="402" w:name="_Toc7005042"/>
      <w:r>
        <w:rPr>
          <w:rFonts w:hint="eastAsia" w:ascii="仿宋" w:hAnsi="仿宋" w:eastAsia="仿宋" w:cs="仿宋"/>
          <w:sz w:val="28"/>
          <w:szCs w:val="28"/>
        </w:rPr>
        <w:t>3. 评审程序</w:t>
      </w:r>
      <w:bookmarkEnd w:id="401"/>
      <w:bookmarkEnd w:id="402"/>
    </w:p>
    <w:p w14:paraId="423461B0">
      <w:pPr>
        <w:pStyle w:val="22"/>
        <w:rPr>
          <w:rFonts w:hint="eastAsia" w:ascii="仿宋" w:hAnsi="仿宋" w:eastAsia="仿宋" w:cs="仿宋"/>
          <w:b/>
          <w:sz w:val="24"/>
        </w:rPr>
      </w:pPr>
      <w:bookmarkStart w:id="403" w:name="_Toc7005043"/>
      <w:r>
        <w:rPr>
          <w:rFonts w:hint="eastAsia" w:ascii="仿宋" w:hAnsi="仿宋" w:eastAsia="仿宋" w:cs="仿宋"/>
          <w:b/>
          <w:sz w:val="24"/>
        </w:rPr>
        <w:t>3.1 资格审查及符合性审查</w:t>
      </w:r>
      <w:bookmarkEnd w:id="403"/>
    </w:p>
    <w:p w14:paraId="7D8F6D44">
      <w:pPr>
        <w:pStyle w:val="22"/>
        <w:rPr>
          <w:rFonts w:hint="eastAsia" w:ascii="仿宋" w:hAnsi="仿宋" w:eastAsia="仿宋" w:cs="仿宋"/>
          <w:sz w:val="24"/>
        </w:rPr>
      </w:pPr>
      <w:r>
        <w:rPr>
          <w:rFonts w:hint="eastAsia" w:ascii="仿宋" w:hAnsi="仿宋" w:eastAsia="仿宋" w:cs="仿宋"/>
          <w:sz w:val="24"/>
        </w:rPr>
        <w:t xml:space="preserve">3.1.1 </w:t>
      </w:r>
      <w:r>
        <w:rPr>
          <w:rFonts w:hint="eastAsia" w:ascii="仿宋" w:hAnsi="仿宋" w:eastAsia="仿宋" w:cs="仿宋"/>
          <w:i/>
          <w:sz w:val="24"/>
          <w:u w:val="single"/>
        </w:rPr>
        <w:t>采购人或采购代理机构 或 磋商小组</w:t>
      </w:r>
      <w:r>
        <w:rPr>
          <w:rFonts w:hint="eastAsia" w:ascii="仿宋" w:hAnsi="仿宋" w:eastAsia="仿宋" w:cs="仿宋"/>
          <w:sz w:val="24"/>
          <w:u w:val="single"/>
        </w:rPr>
        <w:t xml:space="preserve"> </w:t>
      </w:r>
      <w:r>
        <w:rPr>
          <w:rFonts w:hint="eastAsia" w:ascii="仿宋" w:hAnsi="仿宋" w:eastAsia="仿宋" w:cs="仿宋"/>
          <w:sz w:val="24"/>
        </w:rPr>
        <w:t>按附表一所列审查标准对供应商资格进行审查，以确定供应商是否具备磋商资格。</w:t>
      </w:r>
    </w:p>
    <w:p w14:paraId="25DDD514">
      <w:pPr>
        <w:pStyle w:val="22"/>
        <w:rPr>
          <w:rFonts w:hint="eastAsia" w:ascii="仿宋" w:hAnsi="仿宋" w:eastAsia="仿宋" w:cs="仿宋"/>
          <w:sz w:val="24"/>
        </w:rPr>
      </w:pPr>
      <w:r>
        <w:rPr>
          <w:rFonts w:hint="eastAsia" w:ascii="仿宋" w:hAnsi="仿宋" w:eastAsia="仿宋" w:cs="仿宋"/>
          <w:sz w:val="24"/>
        </w:rPr>
        <w:t>3.1.2 磋商小组对符合资格要求的响应文件按附表二进行符合性审查，以确定其是否满足磋商文件的实质性要求（见本章内的符合性审查表）。</w:t>
      </w:r>
    </w:p>
    <w:p w14:paraId="485916F4">
      <w:pPr>
        <w:pStyle w:val="22"/>
        <w:rPr>
          <w:rFonts w:hint="eastAsia" w:ascii="仿宋" w:hAnsi="仿宋" w:eastAsia="仿宋" w:cs="仿宋"/>
          <w:sz w:val="24"/>
        </w:rPr>
      </w:pPr>
      <w:r>
        <w:rPr>
          <w:rFonts w:hint="eastAsia" w:ascii="仿宋" w:hAnsi="仿宋" w:eastAsia="仿宋" w:cs="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hint="eastAsia" w:ascii="仿宋" w:hAnsi="仿宋" w:eastAsia="仿宋" w:cs="仿宋"/>
          <w:sz w:val="24"/>
        </w:rPr>
      </w:pPr>
      <w:r>
        <w:rPr>
          <w:rFonts w:hint="eastAsia" w:ascii="仿宋" w:hAnsi="仿宋" w:eastAsia="仿宋" w:cs="仿宋"/>
          <w:sz w:val="24"/>
        </w:rPr>
        <w:t>磋商小组不接受供应商主动提出的澄清、说明或补正。</w:t>
      </w:r>
    </w:p>
    <w:p w14:paraId="653439F9">
      <w:pPr>
        <w:pStyle w:val="22"/>
        <w:rPr>
          <w:rFonts w:hint="eastAsia" w:ascii="仿宋" w:hAnsi="仿宋" w:eastAsia="仿宋" w:cs="仿宋"/>
          <w:sz w:val="24"/>
        </w:rPr>
      </w:pPr>
      <w:r>
        <w:rPr>
          <w:rFonts w:hint="eastAsia" w:ascii="仿宋" w:hAnsi="仿宋" w:eastAsia="仿宋" w:cs="仿宋"/>
          <w:sz w:val="24"/>
        </w:rPr>
        <w:t>供应商的书面澄清、说明和补正属于响应文件的组成部分。</w:t>
      </w:r>
    </w:p>
    <w:p w14:paraId="29B95068">
      <w:pPr>
        <w:pStyle w:val="22"/>
        <w:rPr>
          <w:rFonts w:hint="eastAsia" w:ascii="仿宋" w:hAnsi="仿宋" w:eastAsia="仿宋" w:cs="仿宋"/>
          <w:sz w:val="24"/>
        </w:rPr>
      </w:pPr>
      <w:r>
        <w:rPr>
          <w:rFonts w:hint="eastAsia" w:ascii="仿宋" w:hAnsi="仿宋" w:eastAsia="仿宋" w:cs="仿宋"/>
          <w:sz w:val="24"/>
        </w:rPr>
        <w:t>磋商小组对供应商提交的澄清、说明或补正有疑问的，可以要求供应商进一步澄清、说明或补正，直至满足评审小组的要求。</w:t>
      </w:r>
    </w:p>
    <w:p w14:paraId="5C5FC479">
      <w:pPr>
        <w:pStyle w:val="22"/>
        <w:rPr>
          <w:rFonts w:hint="eastAsia" w:ascii="仿宋" w:hAnsi="仿宋" w:eastAsia="仿宋" w:cs="仿宋"/>
          <w:sz w:val="24"/>
        </w:rPr>
      </w:pPr>
      <w:r>
        <w:rPr>
          <w:rFonts w:hint="eastAsia" w:ascii="仿宋" w:hAnsi="仿宋" w:eastAsia="仿宋" w:cs="仿宋"/>
          <w:sz w:val="24"/>
        </w:rPr>
        <w:t>3.1.4 不具备磋商文件要求的资格或未通过符合性审查的供应商，不参与磋商，由磋商小组告知该供应商。</w:t>
      </w:r>
    </w:p>
    <w:p w14:paraId="596A3E41">
      <w:pPr>
        <w:pStyle w:val="22"/>
        <w:rPr>
          <w:rFonts w:hint="eastAsia" w:ascii="仿宋" w:hAnsi="仿宋" w:eastAsia="仿宋" w:cs="仿宋"/>
          <w:sz w:val="24"/>
        </w:rPr>
      </w:pPr>
      <w:r>
        <w:rPr>
          <w:rFonts w:hint="eastAsia" w:ascii="仿宋" w:hAnsi="仿宋" w:eastAsia="仿宋" w:cs="仿宋"/>
          <w:sz w:val="24"/>
        </w:rPr>
        <w:t>3.1.5 通过资格审查和符合性审查的合格供应商不足3家的，不再进行评审和磋商。</w:t>
      </w:r>
    </w:p>
    <w:p w14:paraId="3D63B583">
      <w:pPr>
        <w:pStyle w:val="22"/>
        <w:rPr>
          <w:rFonts w:hint="eastAsia" w:ascii="仿宋" w:hAnsi="仿宋" w:eastAsia="仿宋" w:cs="仿宋"/>
          <w:b/>
          <w:sz w:val="24"/>
        </w:rPr>
      </w:pPr>
      <w:bookmarkStart w:id="404" w:name="_Toc7005044"/>
      <w:r>
        <w:rPr>
          <w:rFonts w:hint="eastAsia" w:ascii="仿宋" w:hAnsi="仿宋" w:eastAsia="仿宋" w:cs="仿宋"/>
          <w:b/>
          <w:sz w:val="24"/>
        </w:rPr>
        <w:t>3.2 磋商</w:t>
      </w:r>
      <w:bookmarkEnd w:id="404"/>
    </w:p>
    <w:p w14:paraId="6DA4F61A">
      <w:pPr>
        <w:pStyle w:val="22"/>
        <w:rPr>
          <w:rFonts w:hint="eastAsia" w:ascii="仿宋" w:hAnsi="仿宋" w:eastAsia="仿宋" w:cs="仿宋"/>
          <w:sz w:val="24"/>
        </w:rPr>
      </w:pPr>
      <w:r>
        <w:rPr>
          <w:rFonts w:hint="eastAsia" w:ascii="仿宋" w:hAnsi="仿宋" w:eastAsia="仿宋" w:cs="仿宋"/>
          <w:sz w:val="24"/>
        </w:rPr>
        <w:t>3.2.1按“供应商须知”第五条规定，由磋商小组与供应商进行磋商。</w:t>
      </w:r>
    </w:p>
    <w:p w14:paraId="162564DD">
      <w:pPr>
        <w:pStyle w:val="22"/>
        <w:rPr>
          <w:rFonts w:hint="eastAsia" w:ascii="仿宋" w:hAnsi="仿宋" w:eastAsia="仿宋" w:cs="仿宋"/>
          <w:sz w:val="24"/>
        </w:rPr>
      </w:pPr>
      <w:r>
        <w:rPr>
          <w:rFonts w:hint="eastAsia" w:ascii="仿宋" w:hAnsi="仿宋" w:eastAsia="仿宋" w:cs="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hint="eastAsia" w:ascii="仿宋" w:hAnsi="仿宋" w:eastAsia="仿宋" w:cs="仿宋"/>
          <w:sz w:val="24"/>
        </w:rPr>
      </w:pPr>
      <w:r>
        <w:rPr>
          <w:rFonts w:hint="eastAsia" w:ascii="仿宋" w:hAnsi="仿宋" w:eastAsia="仿宋" w:cs="仿宋"/>
          <w:sz w:val="24"/>
        </w:rPr>
        <w:t>3.2.3 磋商结束后，磋商小组可以要求所有继续参加磋商的供应商在规定时间内提交最后报价函，提交最后报价函的供应商不得少于3家。</w:t>
      </w:r>
    </w:p>
    <w:p w14:paraId="3DEE8BF0">
      <w:pPr>
        <w:pStyle w:val="22"/>
        <w:rPr>
          <w:rFonts w:hint="eastAsia" w:ascii="仿宋" w:hAnsi="仿宋" w:eastAsia="仿宋" w:cs="仿宋"/>
          <w:b/>
          <w:sz w:val="24"/>
        </w:rPr>
      </w:pPr>
      <w:bookmarkStart w:id="405" w:name="_Toc7005045"/>
      <w:r>
        <w:rPr>
          <w:rFonts w:hint="eastAsia" w:ascii="仿宋" w:hAnsi="仿宋" w:eastAsia="仿宋" w:cs="仿宋"/>
          <w:b/>
          <w:sz w:val="24"/>
        </w:rPr>
        <w:t>3.3 评审</w:t>
      </w:r>
      <w:bookmarkEnd w:id="405"/>
    </w:p>
    <w:p w14:paraId="196E59E0">
      <w:pPr>
        <w:pStyle w:val="22"/>
        <w:rPr>
          <w:rFonts w:hint="eastAsia" w:ascii="仿宋" w:hAnsi="仿宋" w:eastAsia="仿宋" w:cs="仿宋"/>
          <w:sz w:val="24"/>
        </w:rPr>
      </w:pPr>
      <w:r>
        <w:rPr>
          <w:rFonts w:hint="eastAsia" w:ascii="仿宋" w:hAnsi="仿宋" w:eastAsia="仿宋" w:cs="仿宋"/>
          <w:sz w:val="24"/>
        </w:rPr>
        <w:t>3.3.1 比较与评价</w:t>
      </w:r>
    </w:p>
    <w:p w14:paraId="319E6B82">
      <w:pPr>
        <w:pStyle w:val="22"/>
        <w:rPr>
          <w:rFonts w:hint="eastAsia" w:ascii="仿宋" w:hAnsi="仿宋" w:eastAsia="仿宋" w:cs="仿宋"/>
          <w:sz w:val="24"/>
        </w:rPr>
      </w:pPr>
      <w:r>
        <w:rPr>
          <w:rFonts w:hint="eastAsia" w:ascii="仿宋" w:hAnsi="仿宋" w:eastAsia="仿宋" w:cs="仿宋"/>
          <w:sz w:val="24"/>
        </w:rPr>
        <w:t>磋商小组按本章第2.3款[商务和技术评审标准]对供应商提交的响应文件（包括最后报价函）进行商务和技术评估，综合比较与评价。</w:t>
      </w:r>
    </w:p>
    <w:p w14:paraId="03B48DAD">
      <w:pPr>
        <w:pStyle w:val="22"/>
        <w:rPr>
          <w:rFonts w:hint="eastAsia" w:ascii="仿宋" w:hAnsi="仿宋" w:eastAsia="仿宋" w:cs="仿宋"/>
          <w:sz w:val="24"/>
        </w:rPr>
      </w:pPr>
      <w:r>
        <w:rPr>
          <w:rFonts w:hint="eastAsia" w:ascii="仿宋" w:hAnsi="仿宋" w:eastAsia="仿宋" w:cs="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hint="eastAsia" w:ascii="仿宋" w:hAnsi="仿宋" w:eastAsia="仿宋" w:cs="仿宋"/>
          <w:sz w:val="24"/>
        </w:rPr>
      </w:pPr>
      <w:r>
        <w:rPr>
          <w:rFonts w:hint="eastAsia" w:ascii="仿宋" w:hAnsi="仿宋" w:eastAsia="仿宋" w:cs="仿宋"/>
          <w:sz w:val="24"/>
        </w:rPr>
        <w:t>3.3.2 磋商小组按本章第2.3款规定的量化因素和分值进行打分，并计算出综合评估得分。</w:t>
      </w:r>
    </w:p>
    <w:p w14:paraId="358720E2">
      <w:pPr>
        <w:pStyle w:val="22"/>
        <w:rPr>
          <w:rFonts w:hint="eastAsia" w:ascii="仿宋" w:hAnsi="仿宋" w:eastAsia="仿宋" w:cs="仿宋"/>
          <w:sz w:val="24"/>
        </w:rPr>
      </w:pPr>
      <w:r>
        <w:rPr>
          <w:rFonts w:hint="eastAsia" w:ascii="仿宋" w:hAnsi="仿宋" w:eastAsia="仿宋" w:cs="仿宋"/>
          <w:sz w:val="24"/>
        </w:rPr>
        <w:t>（1）按本章第2.3.1项规定的评审因素和分值对商务部分计算出得分A；</w:t>
      </w:r>
    </w:p>
    <w:p w14:paraId="1CB29672">
      <w:pPr>
        <w:pStyle w:val="22"/>
        <w:rPr>
          <w:rFonts w:hint="eastAsia" w:ascii="仿宋" w:hAnsi="仿宋" w:eastAsia="仿宋" w:cs="仿宋"/>
          <w:sz w:val="24"/>
        </w:rPr>
      </w:pPr>
      <w:r>
        <w:rPr>
          <w:rFonts w:hint="eastAsia" w:ascii="仿宋" w:hAnsi="仿宋" w:eastAsia="仿宋" w:cs="仿宋"/>
          <w:sz w:val="24"/>
        </w:rPr>
        <w:t>（2）按本章第2.3.2项规定的评审因素和分值对技术部分计算出得分B；</w:t>
      </w:r>
    </w:p>
    <w:p w14:paraId="750BB596">
      <w:pPr>
        <w:pStyle w:val="22"/>
        <w:rPr>
          <w:rFonts w:hint="eastAsia" w:ascii="仿宋" w:hAnsi="仿宋" w:eastAsia="仿宋" w:cs="仿宋"/>
          <w:sz w:val="24"/>
        </w:rPr>
      </w:pPr>
      <w:r>
        <w:rPr>
          <w:rFonts w:hint="eastAsia" w:ascii="仿宋" w:hAnsi="仿宋" w:eastAsia="仿宋" w:cs="仿宋"/>
          <w:sz w:val="24"/>
        </w:rPr>
        <w:t>（3）按本章第2.3.3项规定的评审因素和分值对报价部分计算出得分C。</w:t>
      </w:r>
    </w:p>
    <w:p w14:paraId="3EA197BC">
      <w:pPr>
        <w:pStyle w:val="22"/>
        <w:rPr>
          <w:rFonts w:hint="eastAsia" w:ascii="仿宋" w:hAnsi="仿宋" w:eastAsia="仿宋" w:cs="仿宋"/>
          <w:sz w:val="24"/>
        </w:rPr>
      </w:pPr>
      <w:r>
        <w:rPr>
          <w:rFonts w:hint="eastAsia" w:ascii="仿宋" w:hAnsi="仿宋" w:eastAsia="仿宋" w:cs="仿宋"/>
          <w:sz w:val="24"/>
        </w:rPr>
        <w:t>3.3.3评分分值计算保留小数点后两位，小数点后第三位“四舍五入”。</w:t>
      </w:r>
    </w:p>
    <w:p w14:paraId="058DC9CD">
      <w:pPr>
        <w:pStyle w:val="22"/>
        <w:rPr>
          <w:rFonts w:hint="eastAsia" w:ascii="仿宋" w:hAnsi="仿宋" w:eastAsia="仿宋" w:cs="仿宋"/>
          <w:sz w:val="24"/>
        </w:rPr>
      </w:pPr>
      <w:r>
        <w:rPr>
          <w:rFonts w:hint="eastAsia" w:ascii="仿宋" w:hAnsi="仿宋" w:eastAsia="仿宋" w:cs="仿宋"/>
          <w:sz w:val="24"/>
        </w:rPr>
        <w:t>3.3.4供应商得分=A＋B＋C</w:t>
      </w:r>
    </w:p>
    <w:p w14:paraId="2988C352">
      <w:pPr>
        <w:pStyle w:val="22"/>
        <w:rPr>
          <w:rFonts w:hint="eastAsia" w:ascii="仿宋" w:hAnsi="仿宋" w:eastAsia="仿宋" w:cs="仿宋"/>
          <w:b/>
          <w:sz w:val="24"/>
        </w:rPr>
      </w:pPr>
      <w:r>
        <w:rPr>
          <w:rFonts w:hint="eastAsia" w:ascii="仿宋" w:hAnsi="仿宋" w:eastAsia="仿宋" w:cs="仿宋"/>
          <w:b/>
          <w:sz w:val="24"/>
        </w:rPr>
        <w:t>3.4 评审结果</w:t>
      </w:r>
    </w:p>
    <w:p w14:paraId="144AB23B">
      <w:pPr>
        <w:pStyle w:val="22"/>
        <w:rPr>
          <w:rFonts w:hint="eastAsia" w:ascii="仿宋" w:hAnsi="仿宋" w:eastAsia="仿宋" w:cs="仿宋"/>
          <w:sz w:val="24"/>
        </w:rPr>
      </w:pPr>
      <w:r>
        <w:rPr>
          <w:rFonts w:hint="eastAsia" w:ascii="仿宋" w:hAnsi="仿宋" w:eastAsia="仿宋" w:cs="仿宋"/>
          <w:sz w:val="24"/>
        </w:rPr>
        <w:t>3.4.1 除第二章“供应商须知”前附表授权直接确定成交供应商外，磋商小组按照得分由高到低的顺序推荐3名成交候选人。</w:t>
      </w:r>
    </w:p>
    <w:p w14:paraId="39BBDE86">
      <w:pPr>
        <w:pStyle w:val="22"/>
        <w:rPr>
          <w:rFonts w:hint="eastAsia" w:ascii="仿宋" w:hAnsi="仿宋" w:eastAsia="仿宋" w:cs="仿宋"/>
          <w:sz w:val="24"/>
        </w:rPr>
      </w:pPr>
      <w:r>
        <w:rPr>
          <w:rFonts w:hint="eastAsia" w:ascii="仿宋" w:hAnsi="仿宋" w:eastAsia="仿宋" w:cs="仿宋"/>
          <w:sz w:val="24"/>
        </w:rPr>
        <w:t>3.4.2 磋商小组完成评审后，应当向采购人提交书面评审报告。</w:t>
      </w:r>
    </w:p>
    <w:p w14:paraId="73C5E4C8">
      <w:pPr>
        <w:pStyle w:val="22"/>
        <w:rPr>
          <w:rFonts w:hint="eastAsia" w:ascii="仿宋" w:hAnsi="仿宋" w:eastAsia="仿宋" w:cs="仿宋"/>
          <w:sz w:val="24"/>
        </w:rPr>
      </w:pPr>
      <w:r>
        <w:rPr>
          <w:rFonts w:hint="eastAsia" w:ascii="仿宋" w:hAnsi="仿宋" w:eastAsia="仿宋" w:cs="仿宋"/>
          <w:sz w:val="24"/>
        </w:rPr>
        <w:br w:type="page"/>
      </w:r>
    </w:p>
    <w:p w14:paraId="1F3AFD81">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附表一 资格审查表</w:t>
      </w:r>
    </w:p>
    <w:tbl>
      <w:tblPr>
        <w:tblStyle w:val="297"/>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296"/>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 w:hAnsi="仿宋" w:eastAsia="仿宋" w:cs="仿宋"/>
                <w:sz w:val="21"/>
                <w:szCs w:val="21"/>
                <w:lang w:eastAsia="zh-CN"/>
              </w:rPr>
            </w:pPr>
            <w:r>
              <w:rPr>
                <w:rFonts w:hint="eastAsia" w:ascii="仿宋" w:hAnsi="仿宋" w:eastAsia="仿宋" w:cs="仿宋"/>
                <w:b/>
                <w:bCs/>
                <w:spacing w:val="-17"/>
                <w:sz w:val="21"/>
                <w:szCs w:val="21"/>
                <w:lang w:val="en-US" w:eastAsia="zh-CN"/>
              </w:rPr>
              <w:t>序号</w:t>
            </w:r>
          </w:p>
        </w:tc>
        <w:tc>
          <w:tcPr>
            <w:tcW w:w="2228" w:type="dxa"/>
            <w:vAlign w:val="center"/>
          </w:tcPr>
          <w:p w14:paraId="254633F5">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b/>
                <w:bCs/>
                <w:spacing w:val="-5"/>
                <w:sz w:val="21"/>
                <w:szCs w:val="21"/>
                <w:lang w:val="en-US" w:eastAsia="zh-CN"/>
              </w:rPr>
              <w:t>审查要素</w:t>
            </w:r>
          </w:p>
        </w:tc>
        <w:tc>
          <w:tcPr>
            <w:tcW w:w="4966" w:type="dxa"/>
            <w:vAlign w:val="center"/>
          </w:tcPr>
          <w:p w14:paraId="131A7381">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b/>
                <w:bCs/>
                <w:spacing w:val="-4"/>
                <w:sz w:val="21"/>
                <w:szCs w:val="21"/>
                <w:lang w:val="en-US" w:eastAsia="zh-CN"/>
              </w:rPr>
              <w:t>审查</w:t>
            </w:r>
            <w:r>
              <w:rPr>
                <w:rFonts w:hint="eastAsia" w:ascii="仿宋" w:hAnsi="仿宋" w:eastAsia="仿宋" w:cs="仿宋"/>
                <w:b/>
                <w:bCs/>
                <w:spacing w:val="-4"/>
                <w:sz w:val="21"/>
                <w:szCs w:val="21"/>
              </w:rPr>
              <w:t>标准</w:t>
            </w:r>
          </w:p>
        </w:tc>
        <w:tc>
          <w:tcPr>
            <w:tcW w:w="1122" w:type="dxa"/>
            <w:vAlign w:val="center"/>
          </w:tcPr>
          <w:p w14:paraId="3394984B">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pacing w:val="-4"/>
                <w:sz w:val="21"/>
                <w:szCs w:val="21"/>
                <w:lang w:val="en-US" w:eastAsia="zh-CN"/>
              </w:rPr>
            </w:pPr>
            <w:r>
              <w:rPr>
                <w:rFonts w:hint="eastAsia" w:ascii="仿宋" w:hAnsi="仿宋" w:eastAsia="仿宋" w:cs="仿宋"/>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228" w:type="dxa"/>
            <w:vAlign w:val="center"/>
          </w:tcPr>
          <w:p w14:paraId="54C25064">
            <w:pPr>
              <w:pStyle w:val="296"/>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 w:hAnsi="仿宋" w:eastAsia="仿宋" w:cs="仿宋"/>
                <w:sz w:val="21"/>
                <w:szCs w:val="21"/>
              </w:rPr>
            </w:pPr>
            <w:r>
              <w:rPr>
                <w:rFonts w:hint="eastAsia" w:ascii="仿宋" w:hAnsi="仿宋" w:eastAsia="仿宋" w:cs="仿宋"/>
                <w:spacing w:val="-2"/>
                <w:sz w:val="21"/>
                <w:szCs w:val="21"/>
              </w:rPr>
              <w:t>法人或者其他组织、自然人的营业执照等证明</w:t>
            </w:r>
            <w:r>
              <w:rPr>
                <w:rFonts w:hint="eastAsia" w:ascii="仿宋" w:hAnsi="仿宋" w:eastAsia="仿宋" w:cs="仿宋"/>
                <w:spacing w:val="-3"/>
                <w:sz w:val="21"/>
                <w:szCs w:val="21"/>
              </w:rPr>
              <w:t>文件</w:t>
            </w:r>
          </w:p>
        </w:tc>
        <w:tc>
          <w:tcPr>
            <w:tcW w:w="4966" w:type="dxa"/>
            <w:vAlign w:val="top"/>
          </w:tcPr>
          <w:p w14:paraId="6395A277">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1</w:t>
            </w:r>
            <w:r>
              <w:rPr>
                <w:rFonts w:hint="eastAsia" w:ascii="仿宋" w:hAnsi="仿宋" w:eastAsia="仿宋" w:cs="仿宋"/>
                <w:spacing w:val="0"/>
                <w:sz w:val="21"/>
                <w:szCs w:val="21"/>
                <w:lang w:eastAsia="zh-CN"/>
              </w:rPr>
              <w:t>）供应商是企业（包括合伙企业）的，应提供其在市场监督管理部门注册的有效“营业执照”的复印件；</w:t>
            </w:r>
          </w:p>
          <w:p w14:paraId="0F443128">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val="en-US" w:eastAsia="zh-CN"/>
              </w:rPr>
              <w:t>（2）供应商</w:t>
            </w:r>
            <w:r>
              <w:rPr>
                <w:rFonts w:hint="eastAsia" w:ascii="仿宋" w:hAnsi="仿宋" w:eastAsia="仿宋" w:cs="仿宋"/>
                <w:spacing w:val="0"/>
                <w:sz w:val="21"/>
                <w:szCs w:val="21"/>
                <w:lang w:eastAsia="zh-CN"/>
              </w:rPr>
              <w:t>是事业单位的，应提供其有效的“事业单位法人证书”复印件；</w:t>
            </w:r>
          </w:p>
          <w:p w14:paraId="4A763F14">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）供应商是非企业专业服务机构的，应提供其有效的“执业许可证”复印件；</w:t>
            </w:r>
          </w:p>
          <w:p w14:paraId="57A0526C">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lang w:eastAsia="zh-CN"/>
              </w:rPr>
              <w:t>）供应商是民办非企业单位的，应提供其有效的登记证书复印件；</w:t>
            </w:r>
          </w:p>
          <w:p w14:paraId="7D152FF7">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5</w:t>
            </w:r>
            <w:r>
              <w:rPr>
                <w:rFonts w:hint="eastAsia" w:ascii="仿宋" w:hAnsi="仿宋" w:eastAsia="仿宋" w:cs="仿宋"/>
                <w:spacing w:val="0"/>
                <w:sz w:val="21"/>
                <w:szCs w:val="21"/>
                <w:lang w:eastAsia="zh-CN"/>
              </w:rPr>
              <w:t>）供应商是个体工商户的，应提供其有效的“营 业执照”复印件；</w:t>
            </w:r>
          </w:p>
          <w:p w14:paraId="7BDE3B8B">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6</w:t>
            </w:r>
            <w:r>
              <w:rPr>
                <w:rFonts w:hint="eastAsia" w:ascii="仿宋" w:hAnsi="仿宋" w:eastAsia="仿宋" w:cs="仿宋"/>
                <w:spacing w:val="0"/>
                <w:sz w:val="21"/>
                <w:szCs w:val="21"/>
                <w:lang w:eastAsia="zh-CN"/>
              </w:rPr>
              <w:t>）供应商是自然人的，应提供其有效的自然人身份证明复印件。</w:t>
            </w:r>
          </w:p>
        </w:tc>
        <w:tc>
          <w:tcPr>
            <w:tcW w:w="1122" w:type="dxa"/>
            <w:vAlign w:val="top"/>
          </w:tcPr>
          <w:p w14:paraId="3F7678A2">
            <w:pPr>
              <w:pStyle w:val="296"/>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 w:hAnsi="仿宋" w:eastAsia="仿宋" w:cs="仿宋"/>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228" w:type="dxa"/>
            <w:vMerge w:val="restart"/>
            <w:vAlign w:val="center"/>
          </w:tcPr>
          <w:p w14:paraId="3F032184">
            <w:pPr>
              <w:pStyle w:val="29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rPr>
            </w:pPr>
            <w:r>
              <w:rPr>
                <w:rFonts w:hint="eastAsia" w:ascii="仿宋" w:hAnsi="仿宋" w:eastAsia="仿宋" w:cs="仿宋"/>
                <w:spacing w:val="-2"/>
                <w:sz w:val="21"/>
                <w:szCs w:val="21"/>
              </w:rPr>
              <w:t>财务状况报告：提供（1）或提供（2）</w:t>
            </w:r>
          </w:p>
        </w:tc>
        <w:tc>
          <w:tcPr>
            <w:tcW w:w="4966" w:type="dxa"/>
            <w:vAlign w:val="top"/>
          </w:tcPr>
          <w:p w14:paraId="05DE286B">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（1）提供递交</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文件截止之日前两年内任意一个年度经审计的财务报告，应满足以下要求：</w:t>
            </w:r>
          </w:p>
          <w:p w14:paraId="523F4BF1">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C701A2C">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适用《事业单位会计准则》的，财务报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是指上述指定年度整个会计年度财务报表（不要求必须是经审计的），复印件至少须包括资产负债表、收入支出表（或收入费用表）、财政补助收入支出表。</w:t>
            </w:r>
          </w:p>
          <w:p w14:paraId="5959538C">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适用《政府会计准则》的，财务报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是指上述指定年度整个会计年度财务报表（不要求必须是经审计的），复印件至少须包括资产负债表、收入费用表。</w:t>
            </w:r>
          </w:p>
          <w:p w14:paraId="2112459B">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④</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适用《民间非营利组织会计制度》的，</w:t>
            </w:r>
            <w:r>
              <w:rPr>
                <w:rFonts w:hint="eastAsia" w:ascii="仿宋" w:hAnsi="仿宋" w:eastAsia="仿宋" w:cs="仿宋"/>
                <w:spacing w:val="0"/>
                <w:sz w:val="21"/>
                <w:szCs w:val="21"/>
                <w:lang w:val="en-US" w:eastAsia="zh-CN"/>
              </w:rPr>
              <w:t>财</w:t>
            </w:r>
            <w:r>
              <w:rPr>
                <w:rFonts w:hint="eastAsia" w:ascii="仿宋" w:hAnsi="仿宋" w:eastAsia="仿宋" w:cs="仿宋"/>
                <w:spacing w:val="0"/>
                <w:sz w:val="21"/>
                <w:szCs w:val="21"/>
              </w:rPr>
              <w:t>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是指上述指定年度整个会计年度财务报表（不要求必须是经审计的），复印件至少须包括资产负债表、业务活动表、现金流量表。</w:t>
            </w:r>
          </w:p>
          <w:p w14:paraId="3A60F8CF">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rPr>
            </w:pPr>
            <w:r>
              <w:rPr>
                <w:rFonts w:hint="eastAsia" w:ascii="仿宋" w:hAnsi="仿宋" w:eastAsia="仿宋" w:cs="仿宋"/>
                <w:spacing w:val="0"/>
                <w:sz w:val="21"/>
                <w:szCs w:val="21"/>
              </w:rPr>
              <w:t>⑤</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296"/>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 w:hAnsi="仿宋" w:eastAsia="仿宋" w:cs="仿宋"/>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4966" w:type="dxa"/>
            <w:vAlign w:val="top"/>
          </w:tcPr>
          <w:p w14:paraId="7E9156FF">
            <w:pPr>
              <w:pStyle w:val="296"/>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（2）提供资信证明原件或复印件，应满足以下要</w:t>
            </w:r>
            <w:r>
              <w:rPr>
                <w:rFonts w:hint="eastAsia" w:ascii="仿宋" w:hAnsi="仿宋" w:eastAsia="仿宋" w:cs="仿宋"/>
                <w:spacing w:val="-17"/>
                <w:sz w:val="21"/>
                <w:szCs w:val="21"/>
              </w:rPr>
              <w:t>求：</w:t>
            </w:r>
          </w:p>
          <w:p w14:paraId="47959D52">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资信证明须为</w:t>
            </w:r>
            <w:r>
              <w:rPr>
                <w:rFonts w:hint="eastAsia" w:ascii="仿宋" w:hAnsi="仿宋" w:eastAsia="仿宋" w:cs="仿宋"/>
                <w:spacing w:val="0"/>
                <w:sz w:val="21"/>
                <w:szCs w:val="21"/>
                <w:lang w:val="en-US" w:eastAsia="zh-CN"/>
              </w:rPr>
              <w:t>递交响应文件</w:t>
            </w:r>
            <w:r>
              <w:rPr>
                <w:rFonts w:hint="eastAsia" w:ascii="仿宋" w:hAnsi="仿宋" w:eastAsia="仿宋" w:cs="仿宋"/>
                <w:spacing w:val="0"/>
                <w:sz w:val="21"/>
                <w:szCs w:val="21"/>
                <w:lang w:eastAsia="zh-CN"/>
              </w:rPr>
              <w:t>截止</w:t>
            </w:r>
            <w:r>
              <w:rPr>
                <w:rFonts w:hint="eastAsia" w:ascii="仿宋" w:hAnsi="仿宋" w:eastAsia="仿宋" w:cs="仿宋"/>
                <w:spacing w:val="0"/>
                <w:sz w:val="21"/>
                <w:szCs w:val="21"/>
                <w:lang w:val="en-US" w:eastAsia="zh-CN"/>
              </w:rPr>
              <w:t>时间</w:t>
            </w:r>
            <w:r>
              <w:rPr>
                <w:rFonts w:hint="eastAsia" w:ascii="仿宋" w:hAnsi="仿宋" w:eastAsia="仿宋" w:cs="仿宋"/>
                <w:spacing w:val="0"/>
                <w:sz w:val="21"/>
                <w:szCs w:val="21"/>
              </w:rPr>
              <w:t>前三个月内由</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lang w:val="en-US" w:eastAsia="zh-CN"/>
              </w:rPr>
              <w:t>基本账户</w:t>
            </w:r>
            <w:r>
              <w:rPr>
                <w:rFonts w:hint="eastAsia" w:ascii="仿宋" w:hAnsi="仿宋" w:eastAsia="仿宋" w:cs="仿宋"/>
                <w:spacing w:val="0"/>
                <w:sz w:val="21"/>
                <w:szCs w:val="21"/>
              </w:rPr>
              <w:t>开户银行出具。</w:t>
            </w:r>
          </w:p>
          <w:p w14:paraId="379B3283">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无论开具银行是否标明“复印无效”，</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提供的复印件在本次投标中予以认可（即不因“复印无效”字样而认定资信证明复印件无效）。</w:t>
            </w:r>
          </w:p>
          <w:p w14:paraId="59B76027">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银行出具的存款证明不能替代银行资信证明。</w:t>
            </w:r>
          </w:p>
        </w:tc>
        <w:tc>
          <w:tcPr>
            <w:tcW w:w="1122" w:type="dxa"/>
            <w:vAlign w:val="top"/>
          </w:tcPr>
          <w:p w14:paraId="5B4158E1">
            <w:pPr>
              <w:pStyle w:val="296"/>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3</w:t>
            </w:r>
          </w:p>
        </w:tc>
        <w:tc>
          <w:tcPr>
            <w:tcW w:w="2228" w:type="dxa"/>
            <w:vAlign w:val="center"/>
          </w:tcPr>
          <w:p w14:paraId="45DA1A49">
            <w:pPr>
              <w:pStyle w:val="296"/>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依法缴纳税收的相关材</w:t>
            </w:r>
            <w:r>
              <w:rPr>
                <w:rFonts w:hint="eastAsia" w:ascii="仿宋" w:hAnsi="仿宋" w:eastAsia="仿宋" w:cs="仿宋"/>
                <w:sz w:val="21"/>
                <w:szCs w:val="21"/>
              </w:rPr>
              <w:t>料</w:t>
            </w:r>
          </w:p>
        </w:tc>
        <w:tc>
          <w:tcPr>
            <w:tcW w:w="4966" w:type="dxa"/>
            <w:vAlign w:val="top"/>
          </w:tcPr>
          <w:p w14:paraId="31A482C2">
            <w:pPr>
              <w:pStyle w:val="296"/>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）供应商</w:t>
            </w:r>
            <w:r>
              <w:rPr>
                <w:rFonts w:hint="eastAsia" w:ascii="仿宋" w:hAnsi="仿宋" w:eastAsia="仿宋" w:cs="仿宋"/>
                <w:sz w:val="21"/>
                <w:szCs w:val="21"/>
              </w:rPr>
              <w:t>应提供</w:t>
            </w:r>
            <w:r>
              <w:rPr>
                <w:rFonts w:hint="eastAsia" w:ascii="仿宋" w:hAnsi="仿宋" w:eastAsia="仿宋" w:cs="仿宋"/>
                <w:sz w:val="21"/>
                <w:szCs w:val="21"/>
                <w:lang w:val="en-US" w:eastAsia="zh-CN"/>
              </w:rPr>
              <w:t>递交响应文件</w:t>
            </w:r>
            <w:r>
              <w:rPr>
                <w:rFonts w:hint="eastAsia" w:ascii="仿宋" w:hAnsi="仿宋" w:eastAsia="仿宋" w:cs="仿宋"/>
                <w:sz w:val="21"/>
                <w:szCs w:val="21"/>
              </w:rPr>
              <w:t>截止时间前近六个月中任何一个月缴纳</w:t>
            </w:r>
            <w:r>
              <w:rPr>
                <w:rFonts w:hint="eastAsia" w:ascii="仿宋" w:hAnsi="仿宋" w:eastAsia="仿宋" w:cs="仿宋"/>
                <w:spacing w:val="-2"/>
                <w:sz w:val="21"/>
                <w:szCs w:val="21"/>
              </w:rPr>
              <w:t>税收</w:t>
            </w:r>
            <w:r>
              <w:rPr>
                <w:rFonts w:hint="eastAsia" w:ascii="仿宋" w:hAnsi="仿宋" w:eastAsia="仿宋" w:cs="仿宋"/>
                <w:sz w:val="21"/>
                <w:szCs w:val="21"/>
              </w:rPr>
              <w:t>的凭证，时间以税款所属时期为准（银行出具的缴税凭证或税务机关出具的证明的复印件，并加盖本单位公章）</w:t>
            </w:r>
            <w:r>
              <w:rPr>
                <w:rFonts w:hint="eastAsia" w:ascii="仿宋" w:hAnsi="仿宋" w:eastAsia="仿宋" w:cs="仿宋"/>
                <w:spacing w:val="0"/>
                <w:sz w:val="21"/>
                <w:szCs w:val="21"/>
                <w:lang w:eastAsia="zh-CN"/>
              </w:rPr>
              <w:t>。</w:t>
            </w:r>
          </w:p>
          <w:p w14:paraId="4D2B6D7B">
            <w:pPr>
              <w:pStyle w:val="296"/>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）供应商</w:t>
            </w:r>
            <w:r>
              <w:rPr>
                <w:rFonts w:hint="eastAsia" w:ascii="仿宋" w:hAnsi="仿宋" w:eastAsia="仿宋" w:cs="仿宋"/>
                <w:sz w:val="21"/>
                <w:szCs w:val="21"/>
              </w:rPr>
              <w:t>采用汇算清缴方式缴纳企业所得税的，应提</w:t>
            </w:r>
            <w:r>
              <w:rPr>
                <w:rFonts w:hint="eastAsia" w:ascii="仿宋" w:hAnsi="仿宋" w:eastAsia="仿宋" w:cs="仿宋"/>
                <w:sz w:val="21"/>
                <w:szCs w:val="21"/>
                <w:lang w:val="en-US" w:eastAsia="zh-CN"/>
              </w:rPr>
              <w:t>供递交响应文件</w:t>
            </w:r>
            <w:r>
              <w:rPr>
                <w:rFonts w:hint="eastAsia" w:ascii="仿宋" w:hAnsi="仿宋" w:eastAsia="仿宋" w:cs="仿宋"/>
                <w:sz w:val="21"/>
                <w:szCs w:val="21"/>
              </w:rPr>
              <w:t>截止时间前近六个月中任何一个月缴纳增值税</w:t>
            </w:r>
            <w:r>
              <w:rPr>
                <w:rFonts w:hint="eastAsia" w:ascii="仿宋" w:hAnsi="仿宋" w:eastAsia="仿宋" w:cs="仿宋"/>
                <w:sz w:val="21"/>
                <w:szCs w:val="21"/>
                <w:lang w:val="en-US" w:eastAsia="zh-CN"/>
              </w:rPr>
              <w:t>或</w:t>
            </w:r>
            <w:r>
              <w:rPr>
                <w:rFonts w:hint="eastAsia" w:ascii="仿宋" w:hAnsi="仿宋" w:eastAsia="仿宋" w:cs="仿宋"/>
                <w:sz w:val="21"/>
                <w:szCs w:val="21"/>
              </w:rPr>
              <w:t>最近一期缴纳企业所得税的凭证，时间以税款所属时期为准（银行出具的缴税凭证或税务机关出具的证明的复印件，并加盖本单位公章）</w:t>
            </w:r>
            <w:r>
              <w:rPr>
                <w:rFonts w:hint="eastAsia" w:ascii="仿宋" w:hAnsi="仿宋" w:eastAsia="仿宋" w:cs="仿宋"/>
                <w:sz w:val="21"/>
                <w:szCs w:val="21"/>
                <w:lang w:eastAsia="zh-CN"/>
              </w:rPr>
              <w:t>。</w:t>
            </w:r>
          </w:p>
          <w:p w14:paraId="4C7F3613">
            <w:pPr>
              <w:pStyle w:val="296"/>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缴纳凭证复印件须清晰可辨，并能显示出</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名称和所缴纳税种种类，单位代扣代缴的个人所得税不能作为单位纳税的凭证</w:t>
            </w:r>
            <w:r>
              <w:rPr>
                <w:rFonts w:hint="eastAsia" w:ascii="仿宋" w:hAnsi="仿宋" w:eastAsia="仿宋" w:cs="仿宋"/>
                <w:spacing w:val="0"/>
                <w:sz w:val="21"/>
                <w:szCs w:val="21"/>
                <w:lang w:eastAsia="zh-CN"/>
              </w:rPr>
              <w:t>。</w:t>
            </w:r>
          </w:p>
          <w:p w14:paraId="4C3C01BE">
            <w:pPr>
              <w:pStyle w:val="296"/>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依法免税或无须缴纳税收的</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，应提供相应文件证明。</w:t>
            </w:r>
          </w:p>
        </w:tc>
        <w:tc>
          <w:tcPr>
            <w:tcW w:w="1122" w:type="dxa"/>
            <w:vAlign w:val="top"/>
          </w:tcPr>
          <w:p w14:paraId="3788970C">
            <w:pPr>
              <w:pStyle w:val="296"/>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708" w:type="dxa"/>
            <w:vAlign w:val="center"/>
          </w:tcPr>
          <w:p w14:paraId="52404194">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4</w:t>
            </w:r>
          </w:p>
        </w:tc>
        <w:tc>
          <w:tcPr>
            <w:tcW w:w="2228" w:type="dxa"/>
            <w:vAlign w:val="center"/>
          </w:tcPr>
          <w:p w14:paraId="1F7D8866">
            <w:pPr>
              <w:pStyle w:val="296"/>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依法缴纳社会保障资金</w:t>
            </w:r>
            <w:r>
              <w:rPr>
                <w:rFonts w:hint="eastAsia" w:ascii="仿宋" w:hAnsi="仿宋" w:eastAsia="仿宋" w:cs="仿宋"/>
                <w:spacing w:val="-5"/>
                <w:sz w:val="21"/>
                <w:szCs w:val="21"/>
              </w:rPr>
              <w:t>的相关材料</w:t>
            </w:r>
          </w:p>
        </w:tc>
        <w:tc>
          <w:tcPr>
            <w:tcW w:w="4966" w:type="dxa"/>
            <w:vAlign w:val="top"/>
          </w:tcPr>
          <w:p w14:paraId="287C05CD">
            <w:pPr>
              <w:pStyle w:val="296"/>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）供应商</w:t>
            </w:r>
            <w:r>
              <w:rPr>
                <w:rFonts w:hint="eastAsia" w:ascii="仿宋" w:hAnsi="仿宋" w:eastAsia="仿宋" w:cs="仿宋"/>
                <w:sz w:val="21"/>
                <w:szCs w:val="21"/>
              </w:rPr>
              <w:t>应提供</w:t>
            </w:r>
            <w:r>
              <w:rPr>
                <w:rFonts w:hint="eastAsia" w:ascii="仿宋" w:hAnsi="仿宋" w:eastAsia="仿宋" w:cs="仿宋"/>
                <w:sz w:val="21"/>
                <w:szCs w:val="21"/>
                <w:lang w:val="en-US" w:eastAsia="zh-CN"/>
              </w:rPr>
              <w:t>递交响应文件</w:t>
            </w:r>
            <w:r>
              <w:rPr>
                <w:rFonts w:hint="eastAsia" w:ascii="仿宋" w:hAnsi="仿宋" w:eastAsia="仿宋" w:cs="仿宋"/>
                <w:sz w:val="21"/>
                <w:szCs w:val="21"/>
              </w:rPr>
              <w:t>截止时间</w:t>
            </w:r>
            <w:r>
              <w:rPr>
                <w:rFonts w:hint="eastAsia" w:ascii="仿宋" w:hAnsi="仿宋" w:eastAsia="仿宋" w:cs="仿宋"/>
                <w:sz w:val="21"/>
                <w:szCs w:val="21"/>
                <w:lang w:val="en-US" w:eastAsia="zh-CN"/>
              </w:rPr>
              <w:t>前</w:t>
            </w:r>
            <w:r>
              <w:rPr>
                <w:rFonts w:hint="eastAsia" w:ascii="仿宋" w:hAnsi="仿宋" w:eastAsia="仿宋" w:cs="仿宋"/>
                <w:sz w:val="21"/>
                <w:szCs w:val="21"/>
              </w:rPr>
              <w:t>近六个月中至少一个月的缴纳社会保险的凭据（专用收据或社会保险缴纳清单），并加盖本单位公章</w:t>
            </w:r>
            <w:r>
              <w:rPr>
                <w:rFonts w:hint="eastAsia" w:ascii="仿宋" w:hAnsi="仿宋" w:eastAsia="仿宋" w:cs="仿宋"/>
                <w:sz w:val="21"/>
                <w:szCs w:val="21"/>
                <w:lang w:eastAsia="zh-CN"/>
              </w:rPr>
              <w:t>。</w:t>
            </w:r>
          </w:p>
          <w:p w14:paraId="2A1D600C">
            <w:pPr>
              <w:pStyle w:val="296"/>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2</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凭证复印件须清晰可辨，并能显示出</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名称和所缴纳的社保的种类</w:t>
            </w:r>
            <w:r>
              <w:rPr>
                <w:rFonts w:hint="eastAsia" w:ascii="仿宋" w:hAnsi="仿宋" w:eastAsia="仿宋" w:cs="仿宋"/>
                <w:spacing w:val="0"/>
                <w:sz w:val="21"/>
                <w:szCs w:val="21"/>
                <w:lang w:eastAsia="zh-CN"/>
              </w:rPr>
              <w:t>。</w:t>
            </w:r>
          </w:p>
          <w:p w14:paraId="7F65771E">
            <w:pPr>
              <w:pStyle w:val="296"/>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依法不需要缴纳社会保障资金的，应提供相应证明文件</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并加盖本单位公章</w:t>
            </w:r>
            <w:r>
              <w:rPr>
                <w:rFonts w:hint="eastAsia" w:ascii="仿宋" w:hAnsi="仿宋" w:eastAsia="仿宋" w:cs="仿宋"/>
                <w:spacing w:val="0"/>
                <w:sz w:val="21"/>
                <w:szCs w:val="21"/>
                <w:lang w:eastAsia="zh-CN"/>
              </w:rPr>
              <w:t>。</w:t>
            </w:r>
          </w:p>
        </w:tc>
        <w:tc>
          <w:tcPr>
            <w:tcW w:w="1122" w:type="dxa"/>
            <w:vAlign w:val="top"/>
          </w:tcPr>
          <w:p w14:paraId="4F057761">
            <w:pPr>
              <w:pStyle w:val="296"/>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vAlign w:val="center"/>
          </w:tcPr>
          <w:p w14:paraId="5E44EF4F">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5</w:t>
            </w:r>
          </w:p>
        </w:tc>
        <w:tc>
          <w:tcPr>
            <w:tcW w:w="2228" w:type="dxa"/>
            <w:vAlign w:val="center"/>
          </w:tcPr>
          <w:p w14:paraId="0A111405">
            <w:pPr>
              <w:pStyle w:val="296"/>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 w:hAnsi="仿宋" w:eastAsia="仿宋" w:cs="仿宋"/>
                <w:sz w:val="21"/>
                <w:szCs w:val="21"/>
              </w:rPr>
            </w:pPr>
            <w:r>
              <w:rPr>
                <w:rFonts w:hint="eastAsia" w:ascii="仿宋" w:hAnsi="仿宋" w:eastAsia="仿宋" w:cs="仿宋"/>
                <w:spacing w:val="-2"/>
                <w:sz w:val="21"/>
                <w:szCs w:val="21"/>
              </w:rPr>
              <w:t>具备履行合同所必需的</w:t>
            </w:r>
            <w:r>
              <w:rPr>
                <w:rFonts w:hint="eastAsia" w:ascii="仿宋" w:hAnsi="仿宋" w:eastAsia="仿宋" w:cs="仿宋"/>
                <w:spacing w:val="-1"/>
                <w:sz w:val="21"/>
                <w:szCs w:val="21"/>
              </w:rPr>
              <w:t>设备和专业技术能力的</w:t>
            </w:r>
            <w:r>
              <w:rPr>
                <w:rFonts w:hint="eastAsia" w:ascii="仿宋" w:hAnsi="仿宋" w:eastAsia="仿宋" w:cs="仿宋"/>
                <w:spacing w:val="-2"/>
                <w:sz w:val="21"/>
                <w:szCs w:val="21"/>
              </w:rPr>
              <w:t>证明材料</w:t>
            </w:r>
          </w:p>
        </w:tc>
        <w:tc>
          <w:tcPr>
            <w:tcW w:w="4966" w:type="dxa"/>
            <w:vAlign w:val="center"/>
          </w:tcPr>
          <w:p w14:paraId="2EB419A0">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资格证明文件附件6-5</w:t>
            </w:r>
            <w:r>
              <w:rPr>
                <w:rFonts w:hint="eastAsia" w:ascii="仿宋" w:hAnsi="仿宋" w:eastAsia="仿宋" w:cs="仿宋"/>
                <w:spacing w:val="0"/>
                <w:sz w:val="21"/>
                <w:szCs w:val="21"/>
              </w:rPr>
              <w:t>格式作出相关承诺</w:t>
            </w:r>
            <w:r>
              <w:rPr>
                <w:rFonts w:hint="eastAsia" w:ascii="仿宋" w:hAnsi="仿宋" w:eastAsia="仿宋" w:cs="仿宋"/>
                <w:spacing w:val="0"/>
                <w:sz w:val="21"/>
                <w:szCs w:val="21"/>
                <w:lang w:eastAsia="zh-CN"/>
              </w:rPr>
              <w:t>。</w:t>
            </w:r>
          </w:p>
        </w:tc>
        <w:tc>
          <w:tcPr>
            <w:tcW w:w="1122" w:type="dxa"/>
            <w:vAlign w:val="center"/>
          </w:tcPr>
          <w:p w14:paraId="36CCF81D">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08" w:type="dxa"/>
            <w:vAlign w:val="center"/>
          </w:tcPr>
          <w:p w14:paraId="6D319387">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6</w:t>
            </w:r>
          </w:p>
        </w:tc>
        <w:tc>
          <w:tcPr>
            <w:tcW w:w="2228" w:type="dxa"/>
            <w:vAlign w:val="center"/>
          </w:tcPr>
          <w:p w14:paraId="690393CF">
            <w:pPr>
              <w:pStyle w:val="29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rPr>
            </w:pPr>
            <w:r>
              <w:rPr>
                <w:rFonts w:hint="eastAsia" w:ascii="仿宋" w:hAnsi="仿宋" w:eastAsia="仿宋" w:cs="仿宋"/>
                <w:spacing w:val="-2"/>
                <w:sz w:val="21"/>
                <w:szCs w:val="21"/>
              </w:rPr>
              <w:t>参加政府采购活动前3年内在经营活动中没有重大违法记录的书面</w:t>
            </w:r>
            <w:r>
              <w:rPr>
                <w:rFonts w:hint="eastAsia" w:ascii="仿宋" w:hAnsi="仿宋" w:eastAsia="仿宋" w:cs="仿宋"/>
                <w:spacing w:val="-3"/>
                <w:sz w:val="21"/>
                <w:szCs w:val="21"/>
              </w:rPr>
              <w:t>声明</w:t>
            </w:r>
          </w:p>
        </w:tc>
        <w:tc>
          <w:tcPr>
            <w:tcW w:w="4966" w:type="dxa"/>
            <w:vAlign w:val="center"/>
          </w:tcPr>
          <w:p w14:paraId="4DAF9601">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资格证明文件附件6-6</w:t>
            </w:r>
            <w:r>
              <w:rPr>
                <w:rFonts w:hint="eastAsia" w:ascii="仿宋" w:hAnsi="仿宋" w:eastAsia="仿宋" w:cs="仿宋"/>
                <w:spacing w:val="0"/>
                <w:sz w:val="21"/>
                <w:szCs w:val="21"/>
              </w:rPr>
              <w:t>格式作出相关承诺。</w:t>
            </w:r>
          </w:p>
        </w:tc>
        <w:tc>
          <w:tcPr>
            <w:tcW w:w="1122" w:type="dxa"/>
            <w:vAlign w:val="center"/>
          </w:tcPr>
          <w:p w14:paraId="72C17FD7">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708" w:type="dxa"/>
            <w:vAlign w:val="center"/>
          </w:tcPr>
          <w:p w14:paraId="4F857A0F">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7</w:t>
            </w:r>
          </w:p>
        </w:tc>
        <w:tc>
          <w:tcPr>
            <w:tcW w:w="2228" w:type="dxa"/>
            <w:vAlign w:val="center"/>
          </w:tcPr>
          <w:p w14:paraId="75A5AD4A">
            <w:pPr>
              <w:pStyle w:val="296"/>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信用信息</w:t>
            </w:r>
          </w:p>
        </w:tc>
        <w:tc>
          <w:tcPr>
            <w:tcW w:w="4966" w:type="dxa"/>
            <w:vAlign w:val="top"/>
          </w:tcPr>
          <w:p w14:paraId="6EB6DD52">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供应商未被列入“信用中国”网站(www.creditchina.gov.cn)“失信被执行人或重大税收违法失信主体”记录名单；</w:t>
            </w:r>
          </w:p>
          <w:p w14:paraId="2A493BDF">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不处于中国政府采购网(www.ccgp.gov.cn)“政府采购严重违法失信行为信息记录”中。</w:t>
            </w:r>
          </w:p>
          <w:p w14:paraId="6AB6E286">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（以代理机构于</w:t>
            </w:r>
            <w:r>
              <w:rPr>
                <w:rFonts w:hint="eastAsia" w:ascii="仿宋" w:hAnsi="仿宋" w:eastAsia="仿宋" w:cs="仿宋"/>
                <w:spacing w:val="0"/>
                <w:sz w:val="21"/>
                <w:szCs w:val="21"/>
                <w:lang w:val="en-US" w:eastAsia="zh-CN"/>
              </w:rPr>
              <w:t>开启响应文件</w:t>
            </w:r>
            <w:r>
              <w:rPr>
                <w:rFonts w:hint="eastAsia" w:ascii="仿宋" w:hAnsi="仿宋" w:eastAsia="仿宋" w:cs="仿宋"/>
                <w:spacing w:val="0"/>
                <w:sz w:val="21"/>
                <w:szCs w:val="21"/>
              </w:rPr>
              <w:t>当天</w:t>
            </w:r>
            <w:r>
              <w:rPr>
                <w:rFonts w:hint="eastAsia" w:ascii="仿宋" w:hAnsi="仿宋" w:eastAsia="仿宋" w:cs="仿宋"/>
                <w:spacing w:val="0"/>
                <w:sz w:val="21"/>
                <w:szCs w:val="21"/>
                <w:lang w:val="en-US" w:eastAsia="zh-CN"/>
              </w:rPr>
              <w:t>进行资格审查时</w:t>
            </w:r>
            <w:r>
              <w:rPr>
                <w:rFonts w:hint="eastAsia" w:ascii="仿宋" w:hAnsi="仿宋" w:eastAsia="仿宋" w:cs="仿宋"/>
                <w:spacing w:val="0"/>
                <w:sz w:val="21"/>
                <w:szCs w:val="21"/>
              </w:rPr>
              <w:t>在“信用中国”网站（www.creditchina.gov.cn）及中国政府采购网(www.ccgp.gov.cn)查询结果为准）。</w:t>
            </w:r>
          </w:p>
        </w:tc>
        <w:tc>
          <w:tcPr>
            <w:tcW w:w="1122" w:type="dxa"/>
            <w:vAlign w:val="top"/>
          </w:tcPr>
          <w:p w14:paraId="4ED38C18">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8</w:t>
            </w:r>
          </w:p>
        </w:tc>
        <w:tc>
          <w:tcPr>
            <w:tcW w:w="2228" w:type="dxa"/>
            <w:vAlign w:val="center"/>
          </w:tcPr>
          <w:p w14:paraId="767336CF">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资格证明文件附件6-7</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做出说明</w:t>
            </w:r>
          </w:p>
        </w:tc>
        <w:tc>
          <w:tcPr>
            <w:tcW w:w="1122" w:type="dxa"/>
            <w:vAlign w:val="center"/>
          </w:tcPr>
          <w:p w14:paraId="7BD94306">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708" w:type="dxa"/>
            <w:vAlign w:val="center"/>
          </w:tcPr>
          <w:p w14:paraId="7242E5F4">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9</w:t>
            </w:r>
          </w:p>
        </w:tc>
        <w:tc>
          <w:tcPr>
            <w:tcW w:w="2228" w:type="dxa"/>
            <w:vAlign w:val="center"/>
          </w:tcPr>
          <w:p w14:paraId="14966483">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资格证明文件附件6-8</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做出声明。供应商不属于</w:t>
            </w:r>
            <w:r>
              <w:rPr>
                <w:rFonts w:hint="eastAsia" w:ascii="仿宋" w:hAnsi="仿宋" w:eastAsia="仿宋" w:cs="仿宋"/>
                <w:sz w:val="21"/>
                <w:szCs w:val="21"/>
                <w:lang w:val="en-US" w:eastAsia="zh-CN"/>
              </w:rPr>
              <w:t>为本项目提供整体设计、规范编制或者项目管理、监理、检测等服务的供应商。</w:t>
            </w:r>
          </w:p>
        </w:tc>
        <w:tc>
          <w:tcPr>
            <w:tcW w:w="1122" w:type="dxa"/>
            <w:vAlign w:val="center"/>
          </w:tcPr>
          <w:p w14:paraId="352E43F3">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49A2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01740705">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10</w:t>
            </w:r>
          </w:p>
        </w:tc>
        <w:tc>
          <w:tcPr>
            <w:tcW w:w="2228" w:type="dxa"/>
            <w:vAlign w:val="center"/>
          </w:tcPr>
          <w:p w14:paraId="56D14C8E">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已向采购代理机构获取采购文件</w:t>
            </w:r>
          </w:p>
        </w:tc>
        <w:tc>
          <w:tcPr>
            <w:tcW w:w="4966" w:type="dxa"/>
            <w:vAlign w:val="center"/>
          </w:tcPr>
          <w:p w14:paraId="377837DB">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需向采购代理机构获取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文件，未向采购代理机构获取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文件的供应商均无资格参加</w:t>
            </w:r>
            <w:r>
              <w:rPr>
                <w:rFonts w:hint="eastAsia" w:ascii="仿宋" w:hAnsi="仿宋" w:eastAsia="仿宋" w:cs="仿宋"/>
                <w:spacing w:val="0"/>
                <w:sz w:val="21"/>
                <w:szCs w:val="21"/>
                <w:lang w:val="en-US" w:eastAsia="zh-CN"/>
              </w:rPr>
              <w:t>磋商</w:t>
            </w:r>
            <w:r>
              <w:rPr>
                <w:rFonts w:hint="eastAsia" w:ascii="仿宋" w:hAnsi="仿宋" w:eastAsia="仿宋" w:cs="仿宋"/>
                <w:spacing w:val="0"/>
                <w:sz w:val="21"/>
                <w:szCs w:val="21"/>
              </w:rPr>
              <w:t>。</w:t>
            </w:r>
          </w:p>
        </w:tc>
        <w:tc>
          <w:tcPr>
            <w:tcW w:w="1122" w:type="dxa"/>
            <w:vAlign w:val="center"/>
          </w:tcPr>
          <w:p w14:paraId="7B75991D">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B4CA222">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11</w:t>
            </w:r>
          </w:p>
        </w:tc>
        <w:tc>
          <w:tcPr>
            <w:tcW w:w="2228" w:type="dxa"/>
            <w:vAlign w:val="center"/>
          </w:tcPr>
          <w:p w14:paraId="483F64C3">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法定代表人/单位负责人身份证明书、授权委托书及授权代表在本单位缴纳养老保险证明</w:t>
            </w:r>
          </w:p>
        </w:tc>
        <w:tc>
          <w:tcPr>
            <w:tcW w:w="4966" w:type="dxa"/>
            <w:vAlign w:val="center"/>
          </w:tcPr>
          <w:p w14:paraId="27474C2A">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（1）法定代表人或单位负责人参加磋商的，应提供法定代表人或单位负责人身份证明；</w:t>
            </w:r>
          </w:p>
          <w:p w14:paraId="1DFCB5B4">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（2）授权代表参加磋商的，应提供法定代表人或单位负责人身份证明、</w:t>
            </w:r>
            <w:r>
              <w:rPr>
                <w:rFonts w:hint="eastAsia" w:ascii="仿宋" w:hAnsi="仿宋" w:eastAsia="仿宋" w:cs="仿宋"/>
                <w:sz w:val="21"/>
                <w:szCs w:val="21"/>
                <w:lang w:val="en-US" w:eastAsia="zh-CN"/>
              </w:rPr>
              <w:t>授权委托书。</w:t>
            </w:r>
          </w:p>
        </w:tc>
        <w:tc>
          <w:tcPr>
            <w:tcW w:w="1122" w:type="dxa"/>
            <w:vAlign w:val="center"/>
          </w:tcPr>
          <w:p w14:paraId="7108DD8B">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14:paraId="53116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665B458F">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12</w:t>
            </w:r>
          </w:p>
        </w:tc>
        <w:tc>
          <w:tcPr>
            <w:tcW w:w="2228" w:type="dxa"/>
            <w:vAlign w:val="center"/>
          </w:tcPr>
          <w:p w14:paraId="1DA62F04">
            <w:pPr>
              <w:pStyle w:val="296"/>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供应商资质</w:t>
            </w:r>
          </w:p>
        </w:tc>
        <w:tc>
          <w:tcPr>
            <w:tcW w:w="4966" w:type="dxa"/>
            <w:vAlign w:val="center"/>
          </w:tcPr>
          <w:p w14:paraId="491BE6F3">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 w:hAnsi="仿宋" w:eastAsia="仿宋" w:cs="仿宋"/>
                <w:spacing w:val="0"/>
                <w:kern w:val="2"/>
                <w:sz w:val="21"/>
                <w:szCs w:val="21"/>
                <w:lang w:val="en-US" w:eastAsia="zh-CN" w:bidi="ar-SA"/>
              </w:rPr>
            </w:pPr>
            <w:r>
              <w:rPr>
                <w:rFonts w:hint="eastAsia" w:ascii="仿宋" w:hAnsi="仿宋" w:eastAsia="仿宋" w:cs="仿宋"/>
                <w:spacing w:val="0"/>
                <w:kern w:val="2"/>
                <w:sz w:val="21"/>
                <w:szCs w:val="21"/>
                <w:lang w:val="en-US" w:eastAsia="en-US" w:bidi="ar-SA"/>
              </w:rPr>
              <w:t>供应商具有建设行政主管部门颁发的建筑装修装饰工程专业承包二级以上(含二级)资质，且具备有效的安全生产许可证；</w:t>
            </w:r>
          </w:p>
        </w:tc>
        <w:tc>
          <w:tcPr>
            <w:tcW w:w="1122" w:type="dxa"/>
            <w:vAlign w:val="center"/>
          </w:tcPr>
          <w:p w14:paraId="56EE08D8">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14:paraId="3AB10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27C4D873">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13</w:t>
            </w:r>
          </w:p>
        </w:tc>
        <w:tc>
          <w:tcPr>
            <w:tcW w:w="2228" w:type="dxa"/>
            <w:vAlign w:val="center"/>
          </w:tcPr>
          <w:p w14:paraId="2CD54454">
            <w:pPr>
              <w:pStyle w:val="296"/>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项目经理资质</w:t>
            </w:r>
          </w:p>
        </w:tc>
        <w:tc>
          <w:tcPr>
            <w:tcW w:w="4966" w:type="dxa"/>
            <w:vAlign w:val="center"/>
          </w:tcPr>
          <w:p w14:paraId="2102910E">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 w:hAnsi="仿宋" w:eastAsia="仿宋" w:cs="仿宋"/>
                <w:spacing w:val="0"/>
                <w:kern w:val="2"/>
                <w:sz w:val="21"/>
                <w:szCs w:val="21"/>
                <w:lang w:val="en-US" w:eastAsia="zh-CN" w:bidi="ar-SA"/>
              </w:rPr>
            </w:pPr>
            <w:r>
              <w:rPr>
                <w:rFonts w:hint="eastAsia" w:ascii="仿宋" w:hAnsi="仿宋" w:eastAsia="仿宋" w:cs="仿宋"/>
                <w:spacing w:val="0"/>
                <w:kern w:val="2"/>
                <w:sz w:val="21"/>
                <w:szCs w:val="21"/>
                <w:lang w:val="en-US" w:eastAsia="en-US" w:bidi="ar-SA"/>
              </w:rPr>
              <w:t>拟派项目经理具备建筑工程专业二级及以上注册建造师资格和安全生产考核合格证且未担任其他在施建设工程项目的项目经理（提供承诺书），且在本单位注册；</w:t>
            </w:r>
          </w:p>
        </w:tc>
        <w:tc>
          <w:tcPr>
            <w:tcW w:w="1122" w:type="dxa"/>
            <w:vAlign w:val="center"/>
          </w:tcPr>
          <w:p w14:paraId="02FE2A6A">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14:paraId="2E3FE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shd w:val="clear" w:color="auto" w:fill="auto"/>
            <w:vAlign w:val="center"/>
          </w:tcPr>
          <w:p w14:paraId="7784C61E">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kern w:val="2"/>
                <w:sz w:val="21"/>
                <w:szCs w:val="21"/>
                <w:lang w:val="en-US" w:eastAsia="zh-CN" w:bidi="ar-SA"/>
              </w:rPr>
            </w:pPr>
            <w:r>
              <w:rPr>
                <w:rFonts w:hint="eastAsia" w:ascii="仿宋" w:hAnsi="仿宋" w:eastAsia="仿宋" w:cs="仿宋"/>
                <w:spacing w:val="-4"/>
                <w:sz w:val="21"/>
                <w:szCs w:val="21"/>
                <w:lang w:val="en-US" w:eastAsia="zh-CN"/>
              </w:rPr>
              <w:t>14</w:t>
            </w:r>
          </w:p>
        </w:tc>
        <w:tc>
          <w:tcPr>
            <w:tcW w:w="2228" w:type="dxa"/>
            <w:vAlign w:val="center"/>
          </w:tcPr>
          <w:p w14:paraId="6EDD4CA1">
            <w:pPr>
              <w:pStyle w:val="296"/>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平台查询</w:t>
            </w:r>
          </w:p>
        </w:tc>
        <w:tc>
          <w:tcPr>
            <w:tcW w:w="4966" w:type="dxa"/>
            <w:vAlign w:val="center"/>
          </w:tcPr>
          <w:p w14:paraId="3C83F9A8">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 w:hAnsi="仿宋" w:eastAsia="仿宋" w:cs="仿宋"/>
                <w:spacing w:val="0"/>
                <w:kern w:val="2"/>
                <w:sz w:val="21"/>
                <w:szCs w:val="21"/>
                <w:lang w:val="en-US" w:eastAsia="zh-CN" w:bidi="ar-SA"/>
              </w:rPr>
            </w:pPr>
            <w:r>
              <w:rPr>
                <w:rFonts w:hint="eastAsia" w:ascii="仿宋" w:hAnsi="仿宋" w:eastAsia="仿宋" w:cs="仿宋"/>
                <w:spacing w:val="0"/>
                <w:kern w:val="2"/>
                <w:sz w:val="21"/>
                <w:szCs w:val="21"/>
                <w:lang w:val="en-US" w:eastAsia="en-US" w:bidi="ar-SA"/>
              </w:rPr>
              <w:t>供应商基本信息及项目经理（注册建造师）人员基本信息应在“陕西建设网（http://js.shaanxi.gov.cn/）陕西省建筑市场监管与诚信信息发布平台可查询；</w:t>
            </w:r>
          </w:p>
        </w:tc>
        <w:tc>
          <w:tcPr>
            <w:tcW w:w="1122" w:type="dxa"/>
            <w:vAlign w:val="center"/>
          </w:tcPr>
          <w:p w14:paraId="380CAA38">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14:paraId="2E51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shd w:val="clear" w:color="auto" w:fill="auto"/>
            <w:vAlign w:val="center"/>
          </w:tcPr>
          <w:p w14:paraId="050142FE">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kern w:val="2"/>
                <w:sz w:val="21"/>
                <w:szCs w:val="21"/>
                <w:lang w:val="en-US" w:eastAsia="zh-CN" w:bidi="ar-SA"/>
              </w:rPr>
            </w:pPr>
            <w:r>
              <w:rPr>
                <w:rFonts w:hint="eastAsia" w:ascii="仿宋" w:hAnsi="仿宋" w:eastAsia="仿宋" w:cs="仿宋"/>
                <w:spacing w:val="-4"/>
                <w:sz w:val="21"/>
                <w:szCs w:val="21"/>
                <w:lang w:val="en-US" w:eastAsia="zh-CN"/>
              </w:rPr>
              <w:t>15</w:t>
            </w:r>
          </w:p>
        </w:tc>
        <w:tc>
          <w:tcPr>
            <w:tcW w:w="2228" w:type="dxa"/>
            <w:vAlign w:val="center"/>
          </w:tcPr>
          <w:p w14:paraId="197A7C45">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中小企业声明函</w:t>
            </w:r>
          </w:p>
        </w:tc>
        <w:tc>
          <w:tcPr>
            <w:tcW w:w="4966" w:type="dxa"/>
            <w:vAlign w:val="center"/>
          </w:tcPr>
          <w:p w14:paraId="4B780836">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供应商提供《中小企业声明函》、《残疾人福利性单位声明函》或由省级以上监狱管理局、戒毒管理局（含新疆生产建设兵团）出具的属于监狱企业的证明文件。格式及内容符合采购文件要求。</w:t>
            </w:r>
          </w:p>
        </w:tc>
        <w:tc>
          <w:tcPr>
            <w:tcW w:w="1122" w:type="dxa"/>
            <w:vAlign w:val="center"/>
          </w:tcPr>
          <w:p w14:paraId="1435D162">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38145676">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16</w:t>
            </w:r>
          </w:p>
        </w:tc>
        <w:tc>
          <w:tcPr>
            <w:tcW w:w="2228" w:type="dxa"/>
            <w:vAlign w:val="center"/>
          </w:tcPr>
          <w:p w14:paraId="5FFE420D">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w:t>
            </w:r>
          </w:p>
        </w:tc>
        <w:tc>
          <w:tcPr>
            <w:tcW w:w="4966" w:type="dxa"/>
            <w:vAlign w:val="center"/>
          </w:tcPr>
          <w:p w14:paraId="1F3B7079">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val="en-US" w:eastAsia="zh-CN"/>
              </w:rPr>
              <w:t>不存在违反法律法规的情况</w:t>
            </w:r>
          </w:p>
        </w:tc>
        <w:tc>
          <w:tcPr>
            <w:tcW w:w="1122" w:type="dxa"/>
            <w:vAlign w:val="center"/>
          </w:tcPr>
          <w:p w14:paraId="16397849">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2936" w:type="dxa"/>
            <w:gridSpan w:val="2"/>
            <w:vAlign w:val="center"/>
          </w:tcPr>
          <w:p w14:paraId="7D99EEF8">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审查结论</w:t>
            </w:r>
          </w:p>
        </w:tc>
        <w:tc>
          <w:tcPr>
            <w:tcW w:w="6088" w:type="dxa"/>
            <w:gridSpan w:val="2"/>
            <w:vAlign w:val="center"/>
          </w:tcPr>
          <w:p w14:paraId="682739F0">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672CF09">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不通过原因说明</w:t>
            </w:r>
          </w:p>
        </w:tc>
        <w:tc>
          <w:tcPr>
            <w:tcW w:w="6088" w:type="dxa"/>
            <w:gridSpan w:val="2"/>
            <w:vAlign w:val="center"/>
          </w:tcPr>
          <w:p w14:paraId="2A2A93C3">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p>
        </w:tc>
      </w:tr>
    </w:tbl>
    <w:p w14:paraId="07762EE3">
      <w:pPr>
        <w:bidi w:val="0"/>
        <w:spacing w:line="240" w:lineRule="auto"/>
        <w:rPr>
          <w:rFonts w:hint="eastAsia" w:ascii="仿宋" w:hAnsi="仿宋" w:eastAsia="仿宋" w:cs="仿宋"/>
          <w:lang w:val="en-US" w:eastAsia="zh-CN"/>
        </w:rPr>
      </w:pPr>
      <w:r>
        <w:rPr>
          <w:rFonts w:hint="eastAsia" w:ascii="仿宋" w:hAnsi="仿宋" w:eastAsia="仿宋" w:cs="仿宋"/>
          <w:lang w:val="en-US" w:eastAsia="zh-CN"/>
        </w:rPr>
        <w:t>注：</w:t>
      </w:r>
    </w:p>
    <w:p w14:paraId="6DC47169">
      <w:pPr>
        <w:bidi w:val="0"/>
        <w:spacing w:line="240" w:lineRule="auto"/>
        <w:rPr>
          <w:rFonts w:hint="eastAsia" w:ascii="仿宋" w:hAnsi="仿宋" w:eastAsia="仿宋" w:cs="仿宋"/>
        </w:rPr>
      </w:pPr>
      <w:r>
        <w:rPr>
          <w:rFonts w:hint="eastAsia" w:ascii="仿宋" w:hAnsi="仿宋" w:eastAsia="仿宋" w:cs="仿宋"/>
        </w:rPr>
        <w:t>1．采购人或采购代理机构对</w:t>
      </w:r>
      <w:r>
        <w:rPr>
          <w:rFonts w:hint="eastAsia" w:ascii="仿宋" w:hAnsi="仿宋" w:eastAsia="仿宋" w:cs="仿宋"/>
          <w:lang w:val="en-US" w:eastAsia="zh-CN"/>
        </w:rPr>
        <w:t>供应商的响应文件</w:t>
      </w:r>
      <w:r>
        <w:rPr>
          <w:rFonts w:hint="eastAsia" w:ascii="仿宋" w:hAnsi="仿宋" w:eastAsia="仿宋" w:cs="仿宋"/>
        </w:rPr>
        <w:t>是否满足要求逐条标注评审意见，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p>
    <w:p w14:paraId="4287DE35">
      <w:pPr>
        <w:bidi w:val="0"/>
        <w:spacing w:line="240" w:lineRule="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w:t>
      </w:r>
      <w:r>
        <w:rPr>
          <w:rFonts w:hint="eastAsia" w:ascii="仿宋" w:hAnsi="仿宋" w:eastAsia="仿宋" w:cs="仿宋"/>
          <w:lang w:val="en-US" w:eastAsia="zh-CN"/>
        </w:rPr>
        <w:t>不进入后续评审</w:t>
      </w:r>
      <w:r>
        <w:rPr>
          <w:rFonts w:hint="eastAsia" w:ascii="仿宋" w:hAnsi="仿宋" w:eastAsia="仿宋" w:cs="仿宋"/>
        </w:rPr>
        <w:t>；</w:t>
      </w:r>
    </w:p>
    <w:p w14:paraId="5C87EA5C">
      <w:pPr>
        <w:bidi w:val="0"/>
        <w:spacing w:line="240" w:lineRule="auto"/>
        <w:rPr>
          <w:rFonts w:hint="eastAsia" w:ascii="仿宋" w:hAnsi="仿宋" w:eastAsia="仿宋" w:cs="仿宋"/>
          <w:b/>
          <w:szCs w:val="30"/>
        </w:rPr>
      </w:pPr>
      <w:r>
        <w:rPr>
          <w:rFonts w:hint="eastAsia" w:ascii="仿宋" w:hAnsi="仿宋" w:eastAsia="仿宋" w:cs="仿宋"/>
        </w:rPr>
        <w:t>3．对</w:t>
      </w:r>
      <w:r>
        <w:rPr>
          <w:rFonts w:hint="eastAsia" w:ascii="仿宋" w:hAnsi="仿宋" w:eastAsia="仿宋" w:cs="仿宋"/>
          <w:lang w:val="en-US" w:eastAsia="zh-CN"/>
        </w:rPr>
        <w:t>审查</w:t>
      </w:r>
      <w:r>
        <w:rPr>
          <w:rFonts w:hint="eastAsia" w:ascii="仿宋" w:hAnsi="仿宋" w:eastAsia="仿宋" w:cs="仿宋"/>
        </w:rPr>
        <w:t>结论为“不通过”的，要说明原因。</w:t>
      </w:r>
      <w:r>
        <w:rPr>
          <w:rFonts w:hint="eastAsia" w:ascii="仿宋" w:hAnsi="仿宋" w:eastAsia="仿宋" w:cs="仿宋"/>
          <w:b w:val="0"/>
          <w:bCs/>
          <w:szCs w:val="24"/>
        </w:rPr>
        <w:br w:type="page"/>
      </w:r>
    </w:p>
    <w:p w14:paraId="74195B4F">
      <w:pPr>
        <w:spacing w:line="360" w:lineRule="auto"/>
        <w:jc w:val="center"/>
        <w:rPr>
          <w:rFonts w:hint="eastAsia" w:ascii="仿宋" w:hAnsi="仿宋" w:eastAsia="仿宋" w:cs="仿宋"/>
          <w:b/>
          <w:sz w:val="28"/>
          <w:szCs w:val="28"/>
        </w:rPr>
      </w:pPr>
      <w:r>
        <w:rPr>
          <w:rFonts w:hint="eastAsia" w:ascii="仿宋" w:hAnsi="仿宋" w:eastAsia="仿宋" w:cs="仿宋"/>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399A88">
            <w:pPr>
              <w:pStyle w:val="22"/>
              <w:tabs>
                <w:tab w:val="left" w:pos="567"/>
              </w:tabs>
              <w:spacing w:before="0" w:line="240" w:lineRule="auto"/>
              <w:jc w:val="center"/>
              <w:rPr>
                <w:rFonts w:hint="eastAsia" w:ascii="仿宋" w:hAnsi="仿宋" w:eastAsia="仿宋" w:cs="仿宋"/>
                <w:b/>
                <w:bCs/>
              </w:rPr>
            </w:pPr>
            <w:r>
              <w:rPr>
                <w:rFonts w:hint="eastAsia" w:ascii="仿宋" w:hAnsi="仿宋" w:eastAsia="仿宋" w:cs="仿宋"/>
                <w:b/>
                <w:bCs/>
              </w:rPr>
              <w:t>序号</w:t>
            </w:r>
          </w:p>
        </w:tc>
        <w:tc>
          <w:tcPr>
            <w:tcW w:w="1512" w:type="dxa"/>
            <w:noWrap w:val="0"/>
            <w:vAlign w:val="center"/>
          </w:tcPr>
          <w:p w14:paraId="72220560">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rPr>
              <w:t>审查</w:t>
            </w:r>
            <w:r>
              <w:rPr>
                <w:rFonts w:hint="eastAsia" w:ascii="仿宋" w:hAnsi="仿宋" w:eastAsia="仿宋" w:cs="仿宋"/>
                <w:b/>
                <w:bCs/>
                <w:lang w:val="en-US" w:eastAsia="zh-CN"/>
              </w:rPr>
              <w:t>要素</w:t>
            </w:r>
          </w:p>
        </w:tc>
        <w:tc>
          <w:tcPr>
            <w:tcW w:w="5370" w:type="dxa"/>
            <w:noWrap w:val="0"/>
            <w:vAlign w:val="center"/>
          </w:tcPr>
          <w:p w14:paraId="6180ABC1">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lang w:val="en-US" w:eastAsia="zh-CN"/>
              </w:rPr>
              <w:t>审查标准</w:t>
            </w:r>
          </w:p>
        </w:tc>
        <w:tc>
          <w:tcPr>
            <w:tcW w:w="1623" w:type="dxa"/>
            <w:noWrap w:val="0"/>
            <w:vAlign w:val="center"/>
          </w:tcPr>
          <w:p w14:paraId="6F977F19">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E905ACB">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rPr>
              <w:t>1</w:t>
            </w:r>
          </w:p>
        </w:tc>
        <w:tc>
          <w:tcPr>
            <w:tcW w:w="1512" w:type="dxa"/>
            <w:noWrap w:val="0"/>
            <w:vAlign w:val="center"/>
          </w:tcPr>
          <w:p w14:paraId="36F14745">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lang w:val="en-US" w:eastAsia="zh-CN"/>
              </w:rPr>
              <w:t>响应文件</w:t>
            </w:r>
            <w:r>
              <w:rPr>
                <w:rFonts w:hint="eastAsia" w:ascii="仿宋" w:hAnsi="仿宋" w:eastAsia="仿宋" w:cs="仿宋"/>
                <w:color w:val="auto"/>
              </w:rPr>
              <w:t>签署、盖章</w:t>
            </w:r>
          </w:p>
        </w:tc>
        <w:tc>
          <w:tcPr>
            <w:tcW w:w="5370" w:type="dxa"/>
            <w:noWrap w:val="0"/>
            <w:vAlign w:val="center"/>
          </w:tcPr>
          <w:p w14:paraId="57FF0C66">
            <w:pPr>
              <w:pStyle w:val="22"/>
              <w:tabs>
                <w:tab w:val="left" w:pos="567"/>
              </w:tabs>
              <w:spacing w:line="240" w:lineRule="auto"/>
              <w:rPr>
                <w:rFonts w:hint="eastAsia" w:ascii="仿宋" w:hAnsi="仿宋" w:eastAsia="仿宋" w:cs="仿宋"/>
                <w:color w:val="auto"/>
              </w:rPr>
            </w:pPr>
            <w:r>
              <w:rPr>
                <w:rFonts w:hint="eastAsia" w:ascii="仿宋" w:hAnsi="仿宋" w:eastAsia="仿宋" w:cs="仿宋"/>
                <w:color w:val="auto"/>
                <w:lang w:val="en-US" w:eastAsia="zh-CN"/>
              </w:rPr>
              <w:t>响应</w:t>
            </w:r>
            <w:r>
              <w:rPr>
                <w:rFonts w:hint="eastAsia" w:ascii="仿宋" w:hAnsi="仿宋" w:eastAsia="仿宋" w:cs="仿宋"/>
                <w:color w:val="auto"/>
              </w:rPr>
              <w:t>文件按</w:t>
            </w:r>
            <w:r>
              <w:rPr>
                <w:rFonts w:hint="eastAsia" w:ascii="仿宋" w:hAnsi="仿宋" w:eastAsia="仿宋" w:cs="仿宋"/>
                <w:color w:val="auto"/>
                <w:lang w:val="en-US" w:eastAsia="zh-CN"/>
              </w:rPr>
              <w:t>采购</w:t>
            </w:r>
            <w:r>
              <w:rPr>
                <w:rFonts w:hint="eastAsia" w:ascii="仿宋" w:hAnsi="仿宋" w:eastAsia="仿宋" w:cs="仿宋"/>
                <w:color w:val="auto"/>
              </w:rPr>
              <w:t>文件要求签署、盖章</w:t>
            </w:r>
          </w:p>
        </w:tc>
        <w:tc>
          <w:tcPr>
            <w:tcW w:w="1623" w:type="dxa"/>
            <w:noWrap w:val="0"/>
            <w:vAlign w:val="center"/>
          </w:tcPr>
          <w:p w14:paraId="247766F3">
            <w:pPr>
              <w:pStyle w:val="22"/>
              <w:tabs>
                <w:tab w:val="left" w:pos="567"/>
              </w:tabs>
              <w:spacing w:line="240" w:lineRule="auto"/>
              <w:rPr>
                <w:rFonts w:hint="eastAsia" w:ascii="仿宋" w:hAnsi="仿宋" w:eastAsia="仿宋" w:cs="仿宋"/>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CD82B70">
            <w:pPr>
              <w:pStyle w:val="22"/>
              <w:tabs>
                <w:tab w:val="left" w:pos="567"/>
              </w:tabs>
              <w:spacing w:before="0"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2</w:t>
            </w:r>
          </w:p>
        </w:tc>
        <w:tc>
          <w:tcPr>
            <w:tcW w:w="1512" w:type="dxa"/>
            <w:noWrap w:val="0"/>
            <w:vAlign w:val="center"/>
          </w:tcPr>
          <w:p w14:paraId="13AA783F">
            <w:pPr>
              <w:pStyle w:val="22"/>
              <w:tabs>
                <w:tab w:val="left" w:pos="567"/>
              </w:tabs>
              <w:spacing w:before="0" w:line="24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响应文件有效期</w:t>
            </w:r>
          </w:p>
        </w:tc>
        <w:tc>
          <w:tcPr>
            <w:tcW w:w="5370" w:type="dxa"/>
            <w:noWrap w:val="0"/>
            <w:vAlign w:val="center"/>
          </w:tcPr>
          <w:p w14:paraId="505C6016">
            <w:pPr>
              <w:pStyle w:val="22"/>
              <w:tabs>
                <w:tab w:val="left" w:pos="567"/>
              </w:tabs>
              <w:spacing w:line="240" w:lineRule="auto"/>
              <w:rPr>
                <w:rFonts w:hint="eastAsia" w:ascii="仿宋" w:hAnsi="仿宋" w:eastAsia="仿宋" w:cs="仿宋"/>
                <w:color w:val="auto"/>
                <w:lang w:eastAsia="zh-CN"/>
              </w:rPr>
            </w:pPr>
            <w:r>
              <w:rPr>
                <w:rFonts w:hint="eastAsia" w:ascii="仿宋" w:hAnsi="仿宋" w:eastAsia="仿宋" w:cs="仿宋"/>
                <w:color w:val="auto"/>
                <w:lang w:val="en-US" w:eastAsia="zh-CN"/>
              </w:rPr>
              <w:t>响应文件有效期</w:t>
            </w:r>
            <w:r>
              <w:rPr>
                <w:rFonts w:hint="eastAsia" w:ascii="仿宋" w:hAnsi="仿宋" w:eastAsia="仿宋" w:cs="仿宋"/>
                <w:color w:val="auto"/>
              </w:rPr>
              <w:t>有效期</w:t>
            </w:r>
            <w:r>
              <w:rPr>
                <w:rFonts w:hint="eastAsia" w:ascii="仿宋" w:hAnsi="仿宋" w:eastAsia="仿宋" w:cs="仿宋"/>
                <w:color w:val="auto"/>
                <w:lang w:val="en-US" w:eastAsia="zh-CN"/>
              </w:rPr>
              <w:t>满足采购</w:t>
            </w:r>
            <w:r>
              <w:rPr>
                <w:rFonts w:hint="eastAsia" w:ascii="仿宋" w:hAnsi="仿宋" w:eastAsia="仿宋" w:cs="仿宋"/>
                <w:color w:val="auto"/>
              </w:rPr>
              <w:t>文件要求</w:t>
            </w:r>
          </w:p>
        </w:tc>
        <w:tc>
          <w:tcPr>
            <w:tcW w:w="1623" w:type="dxa"/>
            <w:noWrap w:val="0"/>
            <w:vAlign w:val="center"/>
          </w:tcPr>
          <w:p w14:paraId="5A4636F4">
            <w:pPr>
              <w:pStyle w:val="22"/>
              <w:tabs>
                <w:tab w:val="left" w:pos="567"/>
              </w:tabs>
              <w:spacing w:line="240" w:lineRule="auto"/>
              <w:rPr>
                <w:rFonts w:hint="eastAsia" w:ascii="仿宋" w:hAnsi="仿宋" w:eastAsia="仿宋" w:cs="仿宋"/>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8DE6801">
            <w:pPr>
              <w:pStyle w:val="22"/>
              <w:tabs>
                <w:tab w:val="left" w:pos="567"/>
              </w:tabs>
              <w:spacing w:before="0"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3</w:t>
            </w:r>
          </w:p>
        </w:tc>
        <w:tc>
          <w:tcPr>
            <w:tcW w:w="1512" w:type="dxa"/>
            <w:noWrap w:val="0"/>
            <w:vAlign w:val="center"/>
          </w:tcPr>
          <w:p w14:paraId="60C7E43E">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lang w:val="en-US" w:eastAsia="zh-CN"/>
              </w:rPr>
              <w:t>首次磋商</w:t>
            </w:r>
            <w:r>
              <w:rPr>
                <w:rFonts w:hint="eastAsia" w:ascii="仿宋" w:hAnsi="仿宋" w:eastAsia="仿宋" w:cs="仿宋"/>
                <w:color w:val="auto"/>
              </w:rPr>
              <w:t>报价</w:t>
            </w:r>
          </w:p>
        </w:tc>
        <w:tc>
          <w:tcPr>
            <w:tcW w:w="5370" w:type="dxa"/>
            <w:noWrap w:val="0"/>
            <w:vAlign w:val="center"/>
          </w:tcPr>
          <w:p w14:paraId="39890C7A">
            <w:pPr>
              <w:pStyle w:val="22"/>
              <w:tabs>
                <w:tab w:val="left" w:pos="567"/>
              </w:tabs>
              <w:spacing w:before="0" w:line="240" w:lineRule="auto"/>
              <w:rPr>
                <w:rFonts w:hint="eastAsia" w:ascii="仿宋" w:hAnsi="仿宋" w:eastAsia="仿宋" w:cs="仿宋"/>
                <w:color w:val="auto"/>
              </w:rPr>
            </w:pPr>
            <w:r>
              <w:rPr>
                <w:rFonts w:hint="eastAsia" w:ascii="仿宋" w:hAnsi="仿宋" w:eastAsia="仿宋" w:cs="仿宋"/>
                <w:color w:val="auto"/>
                <w:lang w:val="en-US" w:eastAsia="zh-CN"/>
              </w:rPr>
              <w:t>供应商首次磋商</w:t>
            </w:r>
            <w:r>
              <w:rPr>
                <w:rFonts w:hint="eastAsia" w:ascii="仿宋" w:hAnsi="仿宋" w:eastAsia="仿宋" w:cs="仿宋"/>
                <w:color w:val="auto"/>
              </w:rPr>
              <w:t>报价</w:t>
            </w:r>
            <w:r>
              <w:rPr>
                <w:rFonts w:hint="eastAsia" w:ascii="仿宋" w:hAnsi="仿宋" w:eastAsia="仿宋" w:cs="仿宋"/>
                <w:color w:val="auto"/>
                <w:lang w:val="en-US" w:eastAsia="zh-CN"/>
              </w:rPr>
              <w:t>没有</w:t>
            </w:r>
            <w:r>
              <w:rPr>
                <w:rFonts w:hint="eastAsia" w:ascii="仿宋" w:hAnsi="仿宋" w:eastAsia="仿宋" w:cs="仿宋"/>
                <w:color w:val="auto"/>
              </w:rPr>
              <w:t>超出采购预算或最高限价</w:t>
            </w:r>
          </w:p>
        </w:tc>
        <w:tc>
          <w:tcPr>
            <w:tcW w:w="1623" w:type="dxa"/>
            <w:noWrap w:val="0"/>
            <w:vAlign w:val="center"/>
          </w:tcPr>
          <w:p w14:paraId="089CE0B7">
            <w:pPr>
              <w:pStyle w:val="22"/>
              <w:tabs>
                <w:tab w:val="left" w:pos="567"/>
              </w:tabs>
              <w:spacing w:before="0" w:line="240" w:lineRule="auto"/>
              <w:rPr>
                <w:rFonts w:hint="eastAsia" w:ascii="仿宋" w:hAnsi="仿宋" w:eastAsia="仿宋" w:cs="仿宋"/>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319B9A4">
            <w:pPr>
              <w:pStyle w:val="22"/>
              <w:tabs>
                <w:tab w:val="left" w:pos="567"/>
              </w:tabs>
              <w:spacing w:before="0"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4</w:t>
            </w:r>
          </w:p>
        </w:tc>
        <w:tc>
          <w:tcPr>
            <w:tcW w:w="1512" w:type="dxa"/>
            <w:noWrap w:val="0"/>
            <w:vAlign w:val="center"/>
          </w:tcPr>
          <w:p w14:paraId="7F777C75">
            <w:pPr>
              <w:pStyle w:val="22"/>
              <w:tabs>
                <w:tab w:val="left" w:pos="567"/>
              </w:tabs>
              <w:spacing w:before="0" w:line="240" w:lineRule="auto"/>
              <w:jc w:val="center"/>
              <w:rPr>
                <w:rFonts w:hint="eastAsia" w:ascii="仿宋" w:hAnsi="仿宋" w:eastAsia="仿宋" w:cs="仿宋"/>
                <w:color w:val="auto"/>
                <w:lang w:val="en-US" w:eastAsia="zh-CN"/>
              </w:rPr>
            </w:pPr>
            <w:r>
              <w:rPr>
                <w:rFonts w:ascii="仿宋" w:hAnsi="仿宋" w:eastAsia="仿宋" w:cs="仿宋"/>
                <w:i w:val="0"/>
                <w:iCs w:val="0"/>
                <w:caps w:val="0"/>
                <w:color w:val="000000"/>
                <w:spacing w:val="0"/>
                <w:sz w:val="21"/>
                <w:szCs w:val="21"/>
              </w:rPr>
              <w:t>预防不正当</w:t>
            </w:r>
            <w:r>
              <w:rPr>
                <w:rFonts w:hint="eastAsia" w:ascii="仿宋" w:hAnsi="仿宋" w:eastAsia="仿宋" w:cs="仿宋"/>
                <w:i w:val="0"/>
                <w:iCs w:val="0"/>
                <w:caps w:val="0"/>
                <w:color w:val="000000"/>
                <w:spacing w:val="0"/>
                <w:sz w:val="21"/>
                <w:szCs w:val="21"/>
              </w:rPr>
              <w:t>竞争</w:t>
            </w:r>
          </w:p>
        </w:tc>
        <w:tc>
          <w:tcPr>
            <w:tcW w:w="5370" w:type="dxa"/>
            <w:noWrap w:val="0"/>
            <w:vAlign w:val="center"/>
          </w:tcPr>
          <w:p w14:paraId="729F9770">
            <w:pPr>
              <w:pStyle w:val="22"/>
              <w:tabs>
                <w:tab w:val="left" w:pos="567"/>
              </w:tabs>
              <w:spacing w:before="0" w:line="240" w:lineRule="auto"/>
              <w:rPr>
                <w:rFonts w:hint="eastAsia" w:ascii="仿宋" w:hAnsi="仿宋" w:eastAsia="仿宋" w:cs="仿宋"/>
                <w:color w:val="auto"/>
                <w:lang w:val="en-US" w:eastAsia="zh-CN"/>
              </w:rPr>
            </w:pPr>
            <w:r>
              <w:rPr>
                <w:rFonts w:ascii="仿宋" w:hAnsi="仿宋" w:eastAsia="仿宋" w:cs="仿宋"/>
                <w:i w:val="0"/>
                <w:iCs w:val="0"/>
                <w:caps w:val="0"/>
                <w:color w:val="000000"/>
                <w:spacing w:val="0"/>
                <w:sz w:val="21"/>
                <w:szCs w:val="21"/>
              </w:rPr>
              <w:t>供</w:t>
            </w:r>
            <w:r>
              <w:rPr>
                <w:rFonts w:hint="eastAsia" w:ascii="仿宋" w:hAnsi="仿宋" w:eastAsia="仿宋" w:cs="仿宋"/>
                <w:i w:val="0"/>
                <w:iCs w:val="0"/>
                <w:caps w:val="0"/>
                <w:color w:val="000000"/>
                <w:spacing w:val="0"/>
                <w:sz w:val="21"/>
                <w:szCs w:val="21"/>
              </w:rPr>
              <w:t>应商的报价不存在明显低于其他通过符合性审查投标人的报价，有可能影响产品质量或者不能诚信履约的，且供应商不能证明其报价合理性的情况</w:t>
            </w:r>
          </w:p>
        </w:tc>
        <w:tc>
          <w:tcPr>
            <w:tcW w:w="1623" w:type="dxa"/>
            <w:noWrap w:val="0"/>
            <w:vAlign w:val="center"/>
          </w:tcPr>
          <w:p w14:paraId="2E5FB07A">
            <w:pPr>
              <w:pStyle w:val="22"/>
              <w:tabs>
                <w:tab w:val="left" w:pos="567"/>
              </w:tabs>
              <w:spacing w:before="0" w:line="240" w:lineRule="auto"/>
              <w:rPr>
                <w:rFonts w:hint="eastAsia" w:ascii="仿宋" w:hAnsi="仿宋" w:eastAsia="仿宋" w:cs="仿宋"/>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D11404E">
            <w:pPr>
              <w:pStyle w:val="22"/>
              <w:tabs>
                <w:tab w:val="left" w:pos="567"/>
              </w:tabs>
              <w:spacing w:before="0"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6</w:t>
            </w:r>
          </w:p>
        </w:tc>
        <w:tc>
          <w:tcPr>
            <w:tcW w:w="1512" w:type="dxa"/>
            <w:noWrap w:val="0"/>
            <w:vAlign w:val="center"/>
          </w:tcPr>
          <w:p w14:paraId="3F37C7F9">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lang w:val="en-US" w:eastAsia="zh-CN"/>
              </w:rPr>
              <w:t>响应</w:t>
            </w:r>
            <w:r>
              <w:rPr>
                <w:rFonts w:hint="eastAsia" w:ascii="仿宋" w:hAnsi="仿宋" w:eastAsia="仿宋" w:cs="仿宋"/>
                <w:color w:val="auto"/>
              </w:rPr>
              <w:t>内容</w:t>
            </w:r>
          </w:p>
        </w:tc>
        <w:tc>
          <w:tcPr>
            <w:tcW w:w="5370" w:type="dxa"/>
            <w:noWrap w:val="0"/>
            <w:vAlign w:val="center"/>
          </w:tcPr>
          <w:p w14:paraId="5EDD4036">
            <w:pPr>
              <w:pStyle w:val="22"/>
              <w:tabs>
                <w:tab w:val="left" w:pos="567"/>
              </w:tabs>
              <w:spacing w:before="0" w:line="24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响应</w:t>
            </w:r>
            <w:r>
              <w:rPr>
                <w:rFonts w:hint="eastAsia" w:ascii="仿宋" w:hAnsi="仿宋" w:eastAsia="仿宋" w:cs="仿宋"/>
                <w:color w:val="auto"/>
              </w:rPr>
              <w:t>内容</w:t>
            </w:r>
            <w:r>
              <w:rPr>
                <w:rFonts w:hint="eastAsia" w:ascii="仿宋" w:hAnsi="仿宋" w:eastAsia="仿宋" w:cs="仿宋"/>
                <w:color w:val="auto"/>
                <w:lang w:val="en-US" w:eastAsia="zh-CN"/>
              </w:rPr>
              <w:t>不存在</w:t>
            </w:r>
            <w:r>
              <w:rPr>
                <w:rFonts w:hint="eastAsia" w:ascii="仿宋" w:hAnsi="仿宋" w:eastAsia="仿宋" w:cs="仿宋"/>
                <w:color w:val="auto"/>
              </w:rPr>
              <w:t>漏项或数量与要求不符</w:t>
            </w:r>
            <w:r>
              <w:rPr>
                <w:rFonts w:hint="eastAsia" w:ascii="仿宋" w:hAnsi="仿宋" w:eastAsia="仿宋" w:cs="仿宋"/>
                <w:color w:val="auto"/>
                <w:lang w:val="en-US" w:eastAsia="zh-CN"/>
              </w:rPr>
              <w:t>合采购文件规定情形，</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内容</w:t>
            </w:r>
            <w:r>
              <w:rPr>
                <w:rFonts w:hint="eastAsia" w:ascii="仿宋" w:hAnsi="仿宋" w:eastAsia="仿宋" w:cs="仿宋"/>
                <w:color w:val="auto"/>
                <w:highlight w:val="none"/>
                <w:lang w:val="en-US" w:eastAsia="zh-CN"/>
              </w:rPr>
              <w:t>满足采购</w:t>
            </w:r>
            <w:r>
              <w:rPr>
                <w:rFonts w:hint="eastAsia" w:ascii="仿宋" w:hAnsi="仿宋" w:eastAsia="仿宋" w:cs="仿宋"/>
                <w:color w:val="auto"/>
                <w:highlight w:val="none"/>
              </w:rPr>
              <w:t>文件的商务、技术等实质性要求，</w:t>
            </w:r>
            <w:r>
              <w:rPr>
                <w:rFonts w:hint="eastAsia" w:ascii="仿宋" w:hAnsi="仿宋" w:eastAsia="仿宋" w:cs="仿宋"/>
                <w:color w:val="auto"/>
                <w:highlight w:val="none"/>
                <w:lang w:val="en-US" w:eastAsia="zh-CN"/>
              </w:rPr>
              <w:t>不存在</w:t>
            </w:r>
            <w:r>
              <w:rPr>
                <w:rFonts w:hint="eastAsia" w:ascii="仿宋" w:hAnsi="仿宋" w:eastAsia="仿宋" w:cs="仿宋"/>
                <w:color w:val="auto"/>
                <w:highlight w:val="none"/>
              </w:rPr>
              <w:t>采购档次降低或影响采购性能、功能</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en-US" w:eastAsia="zh-CN"/>
              </w:rPr>
              <w:t>情形</w:t>
            </w:r>
          </w:p>
        </w:tc>
        <w:tc>
          <w:tcPr>
            <w:tcW w:w="1623" w:type="dxa"/>
            <w:noWrap w:val="0"/>
            <w:vAlign w:val="center"/>
          </w:tcPr>
          <w:p w14:paraId="443339FC">
            <w:pPr>
              <w:pStyle w:val="22"/>
              <w:tabs>
                <w:tab w:val="left" w:pos="567"/>
              </w:tabs>
              <w:spacing w:before="0" w:line="240" w:lineRule="auto"/>
              <w:rPr>
                <w:rFonts w:hint="eastAsia" w:ascii="仿宋" w:hAnsi="仿宋" w:eastAsia="仿宋" w:cs="仿宋"/>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4BEE83">
            <w:pPr>
              <w:pStyle w:val="22"/>
              <w:tabs>
                <w:tab w:val="left" w:pos="567"/>
              </w:tabs>
              <w:spacing w:before="0" w:line="24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1512" w:type="dxa"/>
            <w:noWrap w:val="0"/>
            <w:vAlign w:val="center"/>
          </w:tcPr>
          <w:p w14:paraId="42E04C69">
            <w:pPr>
              <w:pStyle w:val="22"/>
              <w:tabs>
                <w:tab w:val="left" w:pos="567"/>
              </w:tabs>
              <w:spacing w:before="0" w:line="24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附加条件</w:t>
            </w:r>
          </w:p>
        </w:tc>
        <w:tc>
          <w:tcPr>
            <w:tcW w:w="5370" w:type="dxa"/>
            <w:noWrap w:val="0"/>
            <w:vAlign w:val="center"/>
          </w:tcPr>
          <w:p w14:paraId="47F04670">
            <w:pPr>
              <w:pStyle w:val="22"/>
              <w:tabs>
                <w:tab w:val="left" w:pos="567"/>
              </w:tabs>
              <w:spacing w:before="0" w:line="24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响应文件不含有采购人不能接受的附加条件。</w:t>
            </w:r>
          </w:p>
        </w:tc>
        <w:tc>
          <w:tcPr>
            <w:tcW w:w="1623" w:type="dxa"/>
            <w:noWrap w:val="0"/>
            <w:vAlign w:val="center"/>
          </w:tcPr>
          <w:p w14:paraId="4BF0EFCD">
            <w:pPr>
              <w:pStyle w:val="22"/>
              <w:tabs>
                <w:tab w:val="left" w:pos="567"/>
              </w:tabs>
              <w:spacing w:before="0" w:line="240" w:lineRule="auto"/>
              <w:rPr>
                <w:rFonts w:hint="eastAsia" w:ascii="仿宋" w:hAnsi="仿宋" w:eastAsia="仿宋" w:cs="仿宋"/>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253377B">
            <w:pPr>
              <w:pStyle w:val="22"/>
              <w:tabs>
                <w:tab w:val="left" w:pos="567"/>
              </w:tabs>
              <w:spacing w:before="0" w:line="240" w:lineRule="auto"/>
              <w:jc w:val="center"/>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lang w:val="en-US" w:eastAsia="zh-CN"/>
              </w:rPr>
              <w:t>8</w:t>
            </w:r>
          </w:p>
        </w:tc>
        <w:tc>
          <w:tcPr>
            <w:tcW w:w="1512" w:type="dxa"/>
            <w:shd w:val="clear" w:color="auto" w:fill="auto"/>
            <w:noWrap w:val="0"/>
            <w:vAlign w:val="center"/>
          </w:tcPr>
          <w:p w14:paraId="7C826444">
            <w:pPr>
              <w:pStyle w:val="22"/>
              <w:tabs>
                <w:tab w:val="left" w:pos="567"/>
              </w:tabs>
              <w:spacing w:before="0" w:line="240" w:lineRule="auto"/>
              <w:jc w:val="center"/>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lang w:val="en-US" w:eastAsia="zh-CN"/>
              </w:rPr>
              <w:t>公平竞争</w:t>
            </w:r>
          </w:p>
        </w:tc>
        <w:tc>
          <w:tcPr>
            <w:tcW w:w="5370" w:type="dxa"/>
            <w:shd w:val="clear" w:color="auto" w:fill="auto"/>
            <w:noWrap w:val="0"/>
            <w:vAlign w:val="center"/>
          </w:tcPr>
          <w:p w14:paraId="41838431">
            <w:pPr>
              <w:pStyle w:val="22"/>
              <w:tabs>
                <w:tab w:val="left" w:pos="567"/>
              </w:tabs>
              <w:spacing w:before="0" w:line="240" w:lineRule="auto"/>
              <w:rPr>
                <w:rFonts w:hint="eastAsia" w:ascii="仿宋" w:hAnsi="仿宋" w:eastAsia="仿宋" w:cs="仿宋"/>
                <w:color w:val="auto"/>
              </w:rPr>
            </w:pPr>
            <w:r>
              <w:rPr>
                <w:rFonts w:hint="eastAsia" w:ascii="仿宋" w:hAnsi="仿宋" w:eastAsia="仿宋" w:cs="仿宋"/>
                <w:color w:val="auto"/>
              </w:rPr>
              <w:t>遵循公平竞争的原则，没有弄虚作假、恶意串通或妨碍其他投标人的竞争行为，损害采购人或者其他投标人的合法权益。</w:t>
            </w:r>
          </w:p>
          <w:p w14:paraId="53A5BB2F">
            <w:pPr>
              <w:pStyle w:val="22"/>
              <w:tabs>
                <w:tab w:val="left" w:pos="567"/>
              </w:tabs>
              <w:spacing w:before="0" w:line="240" w:lineRule="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lang w:eastAsia="zh-CN"/>
              </w:rPr>
              <w:t>（</w:t>
            </w:r>
            <w:r>
              <w:rPr>
                <w:rFonts w:hint="eastAsia" w:ascii="仿宋" w:hAnsi="仿宋" w:eastAsia="仿宋" w:cs="仿宋"/>
                <w:color w:val="auto"/>
              </w:rPr>
              <w:t>弄虚作假、串通投标的情形见附注</w:t>
            </w:r>
            <w:r>
              <w:rPr>
                <w:rFonts w:hint="eastAsia" w:ascii="仿宋" w:hAnsi="仿宋" w:eastAsia="仿宋" w:cs="仿宋"/>
                <w:color w:val="auto"/>
                <w:lang w:eastAsia="zh-CN"/>
              </w:rPr>
              <w:t>）</w:t>
            </w:r>
          </w:p>
        </w:tc>
        <w:tc>
          <w:tcPr>
            <w:tcW w:w="1623" w:type="dxa"/>
            <w:noWrap w:val="0"/>
            <w:vAlign w:val="center"/>
          </w:tcPr>
          <w:p w14:paraId="5B48FD73">
            <w:pPr>
              <w:pStyle w:val="22"/>
              <w:tabs>
                <w:tab w:val="left" w:pos="567"/>
              </w:tabs>
              <w:spacing w:before="0" w:line="240" w:lineRule="auto"/>
              <w:rPr>
                <w:rFonts w:hint="eastAsia" w:ascii="仿宋" w:hAnsi="仿宋" w:eastAsia="仿宋" w:cs="仿宋"/>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9FA0231">
            <w:pPr>
              <w:pStyle w:val="22"/>
              <w:tabs>
                <w:tab w:val="left" w:pos="567"/>
              </w:tabs>
              <w:spacing w:before="0" w:line="24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1512" w:type="dxa"/>
            <w:noWrap w:val="0"/>
            <w:vAlign w:val="center"/>
          </w:tcPr>
          <w:p w14:paraId="1AC9C1BC">
            <w:pPr>
              <w:pStyle w:val="22"/>
              <w:tabs>
                <w:tab w:val="left" w:pos="567"/>
              </w:tabs>
              <w:spacing w:before="0" w:line="240" w:lineRule="auto"/>
              <w:jc w:val="center"/>
              <w:rPr>
                <w:rFonts w:hint="eastAsia" w:ascii="仿宋" w:hAnsi="仿宋" w:eastAsia="仿宋" w:cs="仿宋"/>
                <w:color w:val="auto"/>
              </w:rPr>
            </w:pPr>
            <w:r>
              <w:rPr>
                <w:rFonts w:hint="eastAsia" w:ascii="仿宋" w:hAnsi="仿宋" w:eastAsia="仿宋" w:cs="仿宋"/>
                <w:color w:val="auto"/>
              </w:rPr>
              <w:t>其它</w:t>
            </w:r>
          </w:p>
        </w:tc>
        <w:tc>
          <w:tcPr>
            <w:tcW w:w="5370" w:type="dxa"/>
            <w:noWrap w:val="0"/>
            <w:vAlign w:val="center"/>
          </w:tcPr>
          <w:p w14:paraId="4C95503A">
            <w:pPr>
              <w:pStyle w:val="22"/>
              <w:tabs>
                <w:tab w:val="left" w:pos="567"/>
              </w:tabs>
              <w:spacing w:before="0" w:line="24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不</w:t>
            </w:r>
            <w:r>
              <w:rPr>
                <w:rFonts w:hint="eastAsia" w:ascii="仿宋" w:hAnsi="仿宋" w:eastAsia="仿宋" w:cs="仿宋"/>
                <w:color w:val="auto"/>
              </w:rPr>
              <w:t>存在其它不符合法律法规或</w:t>
            </w:r>
            <w:r>
              <w:rPr>
                <w:rFonts w:hint="eastAsia" w:ascii="仿宋" w:hAnsi="仿宋" w:eastAsia="仿宋" w:cs="仿宋"/>
                <w:color w:val="auto"/>
                <w:lang w:val="en-US" w:eastAsia="zh-CN"/>
              </w:rPr>
              <w:t>采购</w:t>
            </w:r>
            <w:r>
              <w:rPr>
                <w:rFonts w:hint="eastAsia" w:ascii="仿宋" w:hAnsi="仿宋" w:eastAsia="仿宋" w:cs="仿宋"/>
                <w:color w:val="auto"/>
              </w:rPr>
              <w:t>文件规定的</w:t>
            </w:r>
            <w:r>
              <w:rPr>
                <w:rFonts w:hint="eastAsia" w:ascii="仿宋" w:hAnsi="仿宋" w:eastAsia="仿宋" w:cs="仿宋"/>
                <w:color w:val="auto"/>
                <w:lang w:val="en-US" w:eastAsia="zh-CN"/>
              </w:rPr>
              <w:t>响应</w:t>
            </w:r>
            <w:r>
              <w:rPr>
                <w:rFonts w:hint="eastAsia" w:ascii="仿宋" w:hAnsi="仿宋" w:eastAsia="仿宋" w:cs="仿宋"/>
                <w:color w:val="auto"/>
              </w:rPr>
              <w:t>无效条款</w:t>
            </w:r>
            <w:r>
              <w:rPr>
                <w:rFonts w:hint="eastAsia" w:ascii="仿宋" w:hAnsi="仿宋" w:eastAsia="仿宋" w:cs="仿宋"/>
                <w:color w:val="auto"/>
                <w:lang w:eastAsia="zh-CN"/>
              </w:rPr>
              <w:t>的</w:t>
            </w:r>
            <w:r>
              <w:rPr>
                <w:rFonts w:hint="eastAsia" w:ascii="仿宋" w:hAnsi="仿宋" w:eastAsia="仿宋" w:cs="仿宋"/>
                <w:color w:val="auto"/>
                <w:lang w:val="en-US" w:eastAsia="zh-CN"/>
              </w:rPr>
              <w:t>情形</w:t>
            </w:r>
          </w:p>
        </w:tc>
        <w:tc>
          <w:tcPr>
            <w:tcW w:w="1623" w:type="dxa"/>
            <w:noWrap w:val="0"/>
            <w:vAlign w:val="center"/>
          </w:tcPr>
          <w:p w14:paraId="47C96FE9">
            <w:pPr>
              <w:pStyle w:val="22"/>
              <w:tabs>
                <w:tab w:val="left" w:pos="567"/>
              </w:tabs>
              <w:spacing w:before="0" w:line="240" w:lineRule="auto"/>
              <w:rPr>
                <w:rFonts w:hint="eastAsia" w:ascii="仿宋" w:hAnsi="仿宋" w:eastAsia="仿宋" w:cs="仿宋"/>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471B02C3">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b/>
                <w:bCs/>
                <w:lang w:val="en-US" w:eastAsia="zh-CN"/>
              </w:rPr>
              <w:t>审查结论</w:t>
            </w:r>
          </w:p>
        </w:tc>
        <w:tc>
          <w:tcPr>
            <w:tcW w:w="6993" w:type="dxa"/>
            <w:gridSpan w:val="2"/>
            <w:noWrap w:val="0"/>
            <w:vAlign w:val="center"/>
          </w:tcPr>
          <w:p w14:paraId="31BD246F">
            <w:pPr>
              <w:pStyle w:val="22"/>
              <w:tabs>
                <w:tab w:val="left" w:pos="567"/>
              </w:tabs>
              <w:spacing w:before="0" w:line="240" w:lineRule="auto"/>
              <w:rPr>
                <w:rFonts w:hint="eastAsia" w:ascii="仿宋" w:hAnsi="仿宋" w:eastAsia="仿宋" w:cs="仿宋"/>
              </w:rPr>
            </w:pPr>
            <w:r>
              <w:rPr>
                <w:rFonts w:hint="eastAsia" w:ascii="仿宋" w:hAnsi="仿宋" w:eastAsia="仿宋" w:cs="仿宋"/>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09E7338">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sz w:val="24"/>
                <w:szCs w:val="24"/>
                <w:lang w:val="en-US" w:eastAsia="zh-CN"/>
              </w:rPr>
              <w:t>不通过原因说明</w:t>
            </w:r>
          </w:p>
        </w:tc>
        <w:tc>
          <w:tcPr>
            <w:tcW w:w="6993" w:type="dxa"/>
            <w:gridSpan w:val="2"/>
            <w:noWrap w:val="0"/>
            <w:vAlign w:val="center"/>
          </w:tcPr>
          <w:p w14:paraId="3210DD4A">
            <w:pPr>
              <w:pStyle w:val="22"/>
              <w:tabs>
                <w:tab w:val="left" w:pos="567"/>
              </w:tabs>
              <w:spacing w:before="0" w:line="240" w:lineRule="auto"/>
              <w:rPr>
                <w:rFonts w:hint="eastAsia" w:ascii="仿宋" w:hAnsi="仿宋" w:eastAsia="仿宋" w:cs="仿宋"/>
              </w:rPr>
            </w:pPr>
          </w:p>
        </w:tc>
      </w:tr>
    </w:tbl>
    <w:p w14:paraId="2695907C">
      <w:pPr>
        <w:tabs>
          <w:tab w:val="left" w:pos="1260"/>
          <w:tab w:val="left" w:pos="1620"/>
        </w:tabs>
        <w:adjustRightInd w:val="0"/>
        <w:spacing w:line="360" w:lineRule="auto"/>
        <w:jc w:val="left"/>
        <w:textAlignment w:val="baseline"/>
        <w:rPr>
          <w:rFonts w:hint="eastAsia" w:ascii="仿宋" w:hAnsi="仿宋" w:eastAsia="仿宋" w:cs="仿宋"/>
          <w:bCs/>
          <w:szCs w:val="21"/>
        </w:rPr>
      </w:pPr>
    </w:p>
    <w:p w14:paraId="33849080">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注：</w:t>
      </w:r>
    </w:p>
    <w:p w14:paraId="2DE9089C">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rPr>
        <w:t>对投标</w:t>
      </w:r>
      <w:r>
        <w:rPr>
          <w:rFonts w:hint="eastAsia" w:ascii="仿宋" w:hAnsi="仿宋" w:eastAsia="仿宋" w:cs="仿宋"/>
          <w:lang w:val="en-US" w:eastAsia="zh-CN"/>
        </w:rPr>
        <w:t>文件</w:t>
      </w:r>
      <w:r>
        <w:rPr>
          <w:rFonts w:hint="eastAsia" w:ascii="仿宋" w:hAnsi="仿宋" w:eastAsia="仿宋" w:cs="仿宋"/>
        </w:rPr>
        <w:t>是否满足要求逐条标注</w:t>
      </w:r>
      <w:r>
        <w:rPr>
          <w:rFonts w:hint="eastAsia" w:ascii="仿宋" w:hAnsi="仿宋" w:eastAsia="仿宋" w:cs="仿宋"/>
          <w:lang w:val="en-US" w:eastAsia="zh-CN"/>
        </w:rPr>
        <w:t>审查</w:t>
      </w:r>
      <w:r>
        <w:rPr>
          <w:rFonts w:hint="eastAsia" w:ascii="仿宋" w:hAnsi="仿宋" w:eastAsia="仿宋" w:cs="仿宋"/>
        </w:rPr>
        <w:t>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，不进入后续评审</w:t>
      </w:r>
      <w:r>
        <w:rPr>
          <w:rFonts w:hint="eastAsia" w:ascii="仿宋" w:hAnsi="仿宋" w:eastAsia="仿宋" w:cs="仿宋"/>
        </w:rPr>
        <w:t>；对</w:t>
      </w:r>
      <w:r>
        <w:rPr>
          <w:rFonts w:hint="eastAsia" w:ascii="仿宋" w:hAnsi="仿宋" w:eastAsia="仿宋" w:cs="仿宋"/>
          <w:lang w:val="en-US" w:eastAsia="zh-CN"/>
        </w:rPr>
        <w:t>审查</w:t>
      </w:r>
      <w:r>
        <w:rPr>
          <w:rFonts w:hint="eastAsia" w:ascii="仿宋" w:hAnsi="仿宋" w:eastAsia="仿宋" w:cs="仿宋"/>
        </w:rPr>
        <w:t>结论为“不通过”的，要说明原因。</w:t>
      </w:r>
    </w:p>
    <w:p w14:paraId="6CA979E1">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（5）不同供应商的响应文件相互混装；</w:t>
      </w:r>
    </w:p>
    <w:p w14:paraId="74AC5F64">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（1）使用伪造、变造的许可证件；</w:t>
      </w:r>
    </w:p>
    <w:p w14:paraId="58B2808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（2）提供虚假的财务状况或者业绩；</w:t>
      </w:r>
    </w:p>
    <w:p w14:paraId="3ED46F85">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（4）提供虚假的信用状况；</w:t>
      </w:r>
    </w:p>
    <w:p w14:paraId="25DBD3DE">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（5）其他弄虚作假的行为。</w:t>
      </w:r>
    </w:p>
    <w:p w14:paraId="0AFDA97E">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4、</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为提供服务所伴随的货物为政府强制采购的产品，</w:t>
      </w:r>
      <w:r>
        <w:rPr>
          <w:rFonts w:hint="eastAsia" w:ascii="仿宋" w:hAnsi="仿宋" w:eastAsia="仿宋" w:cs="仿宋"/>
          <w:bCs/>
          <w:szCs w:val="21"/>
          <w:lang w:val="en-US" w:eastAsia="zh-CN"/>
        </w:rPr>
        <w:t>供应商</w:t>
      </w:r>
      <w:r>
        <w:rPr>
          <w:rFonts w:hint="eastAsia" w:ascii="仿宋" w:hAnsi="仿宋" w:eastAsia="仿宋" w:cs="仿宋"/>
          <w:bCs/>
          <w:szCs w:val="21"/>
        </w:rPr>
        <w:t>所投产品应属于品目清单的强制采购部分。</w:t>
      </w:r>
      <w:r>
        <w:rPr>
          <w:rFonts w:hint="eastAsia" w:ascii="仿宋" w:hAnsi="仿宋" w:eastAsia="仿宋" w:cs="仿宋"/>
          <w:bCs/>
          <w:szCs w:val="21"/>
          <w:lang w:val="en-US" w:eastAsia="zh-CN"/>
        </w:rPr>
        <w:t>供应商</w:t>
      </w:r>
      <w:r>
        <w:rPr>
          <w:rFonts w:hint="eastAsia" w:ascii="仿宋" w:hAnsi="仿宋" w:eastAsia="仿宋" w:cs="仿宋"/>
          <w:bCs/>
          <w:szCs w:val="21"/>
        </w:rPr>
        <w:t>应提供有效期内的认证证书或相关证明，否则其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14:paraId="3E5B3FA9">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5、</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为提供服务所伴随的货物属于网络关键设备和网络安全专用产品的，</w:t>
      </w:r>
      <w:r>
        <w:rPr>
          <w:rFonts w:hint="eastAsia" w:ascii="仿宋" w:hAnsi="仿宋" w:eastAsia="仿宋" w:cs="仿宋"/>
          <w:bCs/>
          <w:szCs w:val="21"/>
          <w:lang w:val="en-US" w:eastAsia="zh-CN"/>
        </w:rPr>
        <w:t>供应商</w:t>
      </w:r>
      <w:r>
        <w:rPr>
          <w:rFonts w:hint="eastAsia" w:ascii="仿宋" w:hAnsi="仿宋" w:eastAsia="仿宋" w:cs="仿宋"/>
          <w:bCs/>
          <w:szCs w:val="21"/>
        </w:rPr>
        <w:t>所投产品应为经具备资格的机构安全认证合格或者安全检测符合要求的产品。</w:t>
      </w:r>
      <w:r>
        <w:rPr>
          <w:rFonts w:hint="eastAsia" w:ascii="仿宋" w:hAnsi="仿宋" w:eastAsia="仿宋" w:cs="仿宋"/>
          <w:bCs/>
          <w:szCs w:val="21"/>
          <w:lang w:val="en-US" w:eastAsia="zh-CN"/>
        </w:rPr>
        <w:t>供应商</w:t>
      </w:r>
      <w:r>
        <w:rPr>
          <w:rFonts w:hint="eastAsia" w:ascii="仿宋" w:hAnsi="仿宋" w:eastAsia="仿宋" w:cs="仿宋"/>
          <w:bCs/>
          <w:szCs w:val="21"/>
        </w:rPr>
        <w:t>应提供相关证明，否则其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14:paraId="4F8C033B">
      <w:pPr>
        <w:tabs>
          <w:tab w:val="left" w:pos="1260"/>
          <w:tab w:val="left" w:pos="1620"/>
        </w:tabs>
        <w:adjustRightInd w:val="0"/>
        <w:spacing w:line="360" w:lineRule="auto"/>
        <w:jc w:val="left"/>
        <w:textAlignment w:val="baseline"/>
        <w:rPr>
          <w:rFonts w:hint="eastAsia" w:ascii="仿宋" w:hAnsi="仿宋" w:eastAsia="仿宋" w:cs="仿宋"/>
          <w:b/>
          <w:szCs w:val="21"/>
        </w:rPr>
      </w:pPr>
    </w:p>
    <w:p w14:paraId="5EE3E3CC">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br w:type="page"/>
      </w:r>
    </w:p>
    <w:p w14:paraId="072EE9A3">
      <w:pPr>
        <w:jc w:val="center"/>
        <w:rPr>
          <w:rFonts w:hint="eastAsia" w:ascii="仿宋" w:hAnsi="仿宋" w:eastAsia="仿宋" w:cs="仿宋"/>
          <w:b/>
          <w:sz w:val="30"/>
          <w:szCs w:val="30"/>
          <w:lang w:eastAsia="zh-CN"/>
        </w:rPr>
      </w:pPr>
      <w:bookmarkStart w:id="406" w:name="_Toc7005048"/>
      <w:bookmarkStart w:id="407" w:name="_Toc410631198"/>
      <w:bookmarkStart w:id="408" w:name="_Toc414446034"/>
      <w:r>
        <w:rPr>
          <w:rFonts w:hint="eastAsia" w:ascii="仿宋" w:hAnsi="仿宋" w:eastAsia="仿宋" w:cs="仿宋"/>
          <w:b/>
          <w:sz w:val="30"/>
          <w:szCs w:val="30"/>
        </w:rPr>
        <w:t>附表三 评审</w:t>
      </w:r>
      <w:bookmarkEnd w:id="406"/>
      <w:bookmarkEnd w:id="407"/>
      <w:bookmarkEnd w:id="408"/>
      <w:r>
        <w:rPr>
          <w:rFonts w:hint="eastAsia" w:ascii="仿宋" w:hAnsi="仿宋" w:eastAsia="仿宋" w:cs="仿宋"/>
          <w:b/>
          <w:sz w:val="30"/>
          <w:szCs w:val="30"/>
          <w:lang w:val="en-US" w:eastAsia="zh-CN"/>
        </w:rPr>
        <w:t>标准</w:t>
      </w:r>
    </w:p>
    <w:tbl>
      <w:tblPr>
        <w:tblStyle w:val="5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50"/>
        <w:gridCol w:w="983"/>
        <w:gridCol w:w="5874"/>
      </w:tblGrid>
      <w:tr w14:paraId="5704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10E3BB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评标要素</w:t>
            </w:r>
          </w:p>
        </w:tc>
        <w:tc>
          <w:tcPr>
            <w:tcW w:w="983" w:type="dxa"/>
            <w:tcBorders>
              <w:top w:val="single" w:color="auto" w:sz="4" w:space="0"/>
              <w:left w:val="single" w:color="auto" w:sz="4" w:space="0"/>
              <w:right w:val="single" w:color="auto" w:sz="4" w:space="0"/>
            </w:tcBorders>
            <w:noWrap w:val="0"/>
            <w:vAlign w:val="center"/>
          </w:tcPr>
          <w:p w14:paraId="621348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分值</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F321C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评标标准</w:t>
            </w:r>
          </w:p>
        </w:tc>
      </w:tr>
      <w:tr w14:paraId="464A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1403436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价格</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90678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E957DA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rPr>
            </w:pPr>
            <w:r>
              <w:rPr>
                <w:rFonts w:hint="eastAsia" w:ascii="仿宋" w:hAnsi="仿宋" w:eastAsia="仿宋" w:cs="仿宋"/>
                <w:sz w:val="24"/>
              </w:rPr>
              <w:t>满足</w:t>
            </w:r>
            <w:r>
              <w:rPr>
                <w:rFonts w:hint="eastAsia" w:ascii="仿宋" w:hAnsi="仿宋" w:eastAsia="仿宋" w:cs="仿宋"/>
                <w:sz w:val="24"/>
                <w:lang w:val="en-US" w:eastAsia="zh-CN"/>
              </w:rPr>
              <w:t>采购</w:t>
            </w:r>
            <w:r>
              <w:rPr>
                <w:rFonts w:hint="eastAsia" w:ascii="仿宋" w:hAnsi="仿宋" w:eastAsia="仿宋" w:cs="仿宋"/>
                <w:sz w:val="24"/>
              </w:rPr>
              <w:t>文件要求</w:t>
            </w:r>
            <w:r>
              <w:rPr>
                <w:rFonts w:hint="eastAsia" w:ascii="仿宋" w:hAnsi="仿宋" w:eastAsia="仿宋" w:cs="仿宋"/>
                <w:sz w:val="24"/>
                <w:lang w:val="en-US" w:eastAsia="zh-CN"/>
              </w:rPr>
              <w:t>且</w:t>
            </w:r>
            <w:r>
              <w:rPr>
                <w:rFonts w:hint="eastAsia" w:ascii="仿宋" w:hAnsi="仿宋" w:eastAsia="仿宋" w:cs="仿宋"/>
                <w:sz w:val="24"/>
              </w:rPr>
              <w:t>有效响应文件的</w:t>
            </w:r>
            <w:r>
              <w:rPr>
                <w:rFonts w:hint="eastAsia" w:ascii="仿宋" w:hAnsi="仿宋" w:eastAsia="仿宋" w:cs="仿宋"/>
                <w:sz w:val="24"/>
                <w:lang w:val="en-US" w:eastAsia="zh-CN"/>
              </w:rPr>
              <w:t>最后</w:t>
            </w:r>
            <w:r>
              <w:rPr>
                <w:rFonts w:hint="eastAsia" w:ascii="仿宋" w:hAnsi="仿宋" w:eastAsia="仿宋" w:cs="仿宋"/>
                <w:sz w:val="24"/>
              </w:rPr>
              <w:t>报价并按本章2.3.3（1）和（2）进行调整的最低报价为评审基准价，其价格分为满分。其他</w:t>
            </w:r>
            <w:r>
              <w:rPr>
                <w:rFonts w:hint="eastAsia" w:ascii="仿宋" w:hAnsi="仿宋" w:eastAsia="仿宋" w:cs="仿宋"/>
                <w:sz w:val="24"/>
                <w:lang w:val="en-US" w:eastAsia="zh-CN"/>
              </w:rPr>
              <w:t>供应商</w:t>
            </w:r>
            <w:r>
              <w:rPr>
                <w:rFonts w:hint="eastAsia" w:ascii="仿宋" w:hAnsi="仿宋" w:eastAsia="仿宋" w:cs="仿宋"/>
                <w:sz w:val="24"/>
              </w:rPr>
              <w:t>的价格分统一按照下列公式计算：投标报价得分=（评标基准价/</w:t>
            </w:r>
            <w:r>
              <w:rPr>
                <w:rFonts w:hint="eastAsia" w:ascii="仿宋" w:hAnsi="仿宋" w:eastAsia="仿宋" w:cs="仿宋"/>
                <w:sz w:val="24"/>
                <w:lang w:val="en-US" w:eastAsia="zh-CN"/>
              </w:rPr>
              <w:t>最后</w:t>
            </w:r>
            <w:r>
              <w:rPr>
                <w:rFonts w:hint="eastAsia" w:ascii="仿宋" w:hAnsi="仿宋" w:eastAsia="仿宋" w:cs="仿宋"/>
                <w:sz w:val="24"/>
              </w:rPr>
              <w:t>报价）×价格权值</w:t>
            </w:r>
          </w:p>
          <w:p w14:paraId="30E0913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u w:val="single"/>
              </w:rPr>
            </w:pPr>
            <w:r>
              <w:rPr>
                <w:rFonts w:hint="eastAsia" w:ascii="仿宋" w:hAnsi="仿宋" w:eastAsia="仿宋" w:cs="仿宋"/>
                <w:sz w:val="24"/>
                <w:highlight w:val="none"/>
              </w:rPr>
              <w:t>（小微企业、监狱企业或残疾人福利性单位</w:t>
            </w:r>
            <w:r>
              <w:rPr>
                <w:rFonts w:hint="eastAsia" w:ascii="仿宋" w:hAnsi="仿宋" w:eastAsia="仿宋" w:cs="仿宋"/>
                <w:sz w:val="24"/>
                <w:highlight w:val="none"/>
                <w:lang w:val="en-US" w:eastAsia="zh-CN"/>
              </w:rPr>
              <w:t>用投标报价</w:t>
            </w:r>
            <w:r>
              <w:rPr>
                <w:rFonts w:hint="eastAsia" w:ascii="仿宋" w:hAnsi="仿宋" w:eastAsia="仿宋" w:cs="仿宋"/>
                <w:sz w:val="24"/>
                <w:highlight w:val="none"/>
              </w:rPr>
              <w:t>扣除</w:t>
            </w:r>
            <w:r>
              <w:rPr>
                <w:rFonts w:hint="eastAsia" w:ascii="仿宋" w:hAnsi="仿宋" w:eastAsia="仿宋" w:cs="仿宋"/>
                <w:sz w:val="24"/>
                <w:highlight w:val="none"/>
                <w:lang w:val="en-US" w:eastAsia="zh-CN"/>
              </w:rPr>
              <w:t>后</w:t>
            </w:r>
            <w:r>
              <w:rPr>
                <w:rFonts w:hint="eastAsia" w:ascii="仿宋" w:hAnsi="仿宋" w:eastAsia="仿宋" w:cs="仿宋"/>
                <w:sz w:val="24"/>
                <w:highlight w:val="none"/>
                <w:lang w:eastAsia="zh-CN"/>
              </w:rPr>
              <w:t>的</w:t>
            </w:r>
            <w:r>
              <w:rPr>
                <w:rFonts w:hint="eastAsia" w:ascii="仿宋" w:hAnsi="仿宋" w:eastAsia="仿宋" w:cs="仿宋"/>
                <w:sz w:val="24"/>
                <w:highlight w:val="none"/>
                <w:lang w:val="en-US" w:eastAsia="zh-CN"/>
              </w:rPr>
              <w:t>价格参加评审。专门面向中小企业采购的项目不进行价格扣除。</w:t>
            </w:r>
            <w:r>
              <w:rPr>
                <w:rFonts w:hint="eastAsia" w:ascii="仿宋" w:hAnsi="仿宋" w:eastAsia="仿宋" w:cs="仿宋"/>
                <w:sz w:val="24"/>
                <w:highlight w:val="none"/>
              </w:rPr>
              <w:t>）</w:t>
            </w:r>
          </w:p>
        </w:tc>
      </w:tr>
      <w:tr w14:paraId="4617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restart"/>
            <w:tcBorders>
              <w:left w:val="single" w:color="auto" w:sz="4" w:space="0"/>
              <w:right w:val="single" w:color="auto" w:sz="4" w:space="0"/>
            </w:tcBorders>
            <w:noWrap w:val="0"/>
            <w:vAlign w:val="center"/>
          </w:tcPr>
          <w:p w14:paraId="1928AE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技术评审</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D94EA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施工总体方案</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2BB31C3">
            <w:pPr>
              <w:pStyle w:val="298"/>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009895AE">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提供针对本项目的具体实施思路、工作计划，充分理解项目需求，思路清晰、方向明确，工作计划详细、合理，完全满足本项目需求得10分；思路较清晰、方向明确，工作计划较详细，满足本项目需求得7分；思路基本清晰、方向基本明确，工作计划基本合理，基本满足本项目需求得4分；思路表达不清、方向不明确，工作计划合理性一般，部分满足本项目需求得2分。</w:t>
            </w:r>
          </w:p>
        </w:tc>
      </w:tr>
      <w:tr w14:paraId="5CFB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0FB002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28056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确保工程质量的技术组织措施</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922ED03">
            <w:pPr>
              <w:pStyle w:val="298"/>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2BFC8011">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rPr>
              <w:t>提供针对本项目</w:t>
            </w:r>
            <w:r>
              <w:rPr>
                <w:rFonts w:hint="eastAsia" w:ascii="仿宋" w:hAnsi="仿宋" w:eastAsia="仿宋" w:cs="仿宋"/>
                <w:sz w:val="24"/>
                <w:szCs w:val="24"/>
                <w:lang w:val="en-US" w:eastAsia="zh-CN"/>
              </w:rPr>
              <w:t>制定的</w:t>
            </w:r>
            <w:r>
              <w:rPr>
                <w:rFonts w:hint="eastAsia" w:ascii="仿宋" w:hAnsi="仿宋" w:eastAsia="仿宋" w:cs="仿宋"/>
                <w:sz w:val="24"/>
                <w:szCs w:val="24"/>
              </w:rPr>
              <w:t>措施方案，包括但不限于对施工进行全过程的质量检查，对施工材料、施工方法及实体质量的措施内容，措施内容合理可行完全符合项目需求的得8分，措施内容合理可行基本满足项目需求的得5分，措施内容合理可行部分符合项目需求得3分。</w:t>
            </w:r>
          </w:p>
        </w:tc>
      </w:tr>
      <w:tr w14:paraId="3745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72BDB6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722673">
            <w:pPr>
              <w:pStyle w:val="298"/>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确保安全生产的技术组织措施</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5752240">
            <w:pPr>
              <w:pStyle w:val="298"/>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75FEB45F">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rPr>
              <w:t>提供针对本项目制定的措施方案，包括但不限于安全管理制度、安全教育培训等内容，方案思路清晰、合理、科学详细完整、可行性强的得6分；方案思路较清晰、较合理、较科学详细完整、可行性较强得3分；方案思路基本合理、基本完整、可行性一般得1分。</w:t>
            </w:r>
          </w:p>
        </w:tc>
      </w:tr>
      <w:tr w14:paraId="3BEC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4A068C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C1C28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iCs/>
                <w:sz w:val="24"/>
                <w:szCs w:val="24"/>
              </w:rPr>
            </w:pPr>
            <w:r>
              <w:rPr>
                <w:rFonts w:hint="eastAsia" w:ascii="仿宋" w:hAnsi="仿宋" w:eastAsia="仿宋" w:cs="仿宋"/>
                <w:sz w:val="24"/>
                <w:szCs w:val="24"/>
              </w:rPr>
              <w:t>确保工期的技术组织措施</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69D9371">
            <w:pPr>
              <w:pStyle w:val="298"/>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62478EC2">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lang w:val="zh-CN"/>
              </w:rPr>
            </w:pPr>
            <w:r>
              <w:rPr>
                <w:rFonts w:hint="eastAsia" w:ascii="仿宋" w:hAnsi="仿宋" w:eastAsia="仿宋" w:cs="仿宋"/>
                <w:sz w:val="24"/>
                <w:szCs w:val="24"/>
              </w:rPr>
              <w:t>提供针对本项目制定的措施方案，包括但不限于施工准备保证、划分各节点工期,分析确定重点工程工期等内容，确保工期的技术组织措施。方案思路清晰、合理、科学详细完整、可行性强的得6分；方案思路较清晰、较合理、较科学详细完整、可行性较强得3分；方案思路基本合理、基本完整、可行性一般得1分。</w:t>
            </w:r>
          </w:p>
        </w:tc>
      </w:tr>
      <w:tr w14:paraId="3BE8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34AEE2C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261D4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iCs/>
                <w:sz w:val="24"/>
                <w:szCs w:val="24"/>
                <w:lang w:val="en-US" w:eastAsia="zh-CN"/>
              </w:rPr>
            </w:pPr>
            <w:r>
              <w:rPr>
                <w:rFonts w:hint="eastAsia" w:ascii="仿宋" w:hAnsi="仿宋" w:eastAsia="仿宋" w:cs="仿宋"/>
                <w:sz w:val="24"/>
                <w:szCs w:val="24"/>
              </w:rPr>
              <w:t>项目管理机构与劳动力安排计划</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2CAC5D9">
            <w:pPr>
              <w:pStyle w:val="298"/>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5472DCE7">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lang w:val="zh-CN"/>
              </w:rPr>
            </w:pPr>
            <w:r>
              <w:rPr>
                <w:rFonts w:hint="eastAsia" w:ascii="仿宋" w:hAnsi="仿宋" w:eastAsia="仿宋" w:cs="仿宋"/>
                <w:sz w:val="24"/>
                <w:szCs w:val="24"/>
              </w:rPr>
              <w:t>项目管理机构业务能力强、管理水平高和具有丰富施工经验，劳动力安排配备合理、分工明确并完全符合项目采购需求的得6分；劳动力安排配备较合理、分工较明确，基本符合项目采购需求的得3分；劳动力安排配备基本合理、分工基本明确，部分符合项目采购需求的得1分；</w:t>
            </w:r>
          </w:p>
        </w:tc>
      </w:tr>
      <w:tr w14:paraId="7CAD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3" w:type="dxa"/>
            <w:vMerge w:val="continue"/>
            <w:tcBorders>
              <w:left w:val="single" w:color="auto" w:sz="4" w:space="0"/>
              <w:right w:val="single" w:color="auto" w:sz="4" w:space="0"/>
            </w:tcBorders>
            <w:noWrap w:val="0"/>
            <w:vAlign w:val="center"/>
          </w:tcPr>
          <w:p w14:paraId="7EB698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2B45B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iCs/>
                <w:sz w:val="24"/>
                <w:szCs w:val="24"/>
                <w:lang w:val="en-US" w:eastAsia="zh-CN"/>
              </w:rPr>
            </w:pPr>
            <w:r>
              <w:rPr>
                <w:rFonts w:hint="eastAsia" w:ascii="仿宋" w:hAnsi="仿宋" w:eastAsia="仿宋" w:cs="仿宋"/>
                <w:sz w:val="24"/>
                <w:szCs w:val="24"/>
              </w:rPr>
              <w:t>确保文明施工的技术组织措施及环境保护措施</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8B5E53B">
            <w:pPr>
              <w:pStyle w:val="298"/>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19CAC4B3">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lang w:val="zh-CN"/>
              </w:rPr>
            </w:pPr>
            <w:r>
              <w:rPr>
                <w:rFonts w:hint="eastAsia" w:ascii="仿宋" w:hAnsi="仿宋" w:eastAsia="仿宋" w:cs="仿宋"/>
                <w:sz w:val="24"/>
                <w:szCs w:val="24"/>
              </w:rPr>
              <w:t>提供针对本项目制定的措施方案，包括但不限于施工工地的现场场容场貌、机械管理的存放、生活卫生的处理、防治大气污染等内容，方案科学合理、可行性强得6分；方案较科学合理、可行性较强得3分；方案基本合理、可行性一般得1分。</w:t>
            </w:r>
          </w:p>
        </w:tc>
      </w:tr>
      <w:tr w14:paraId="0E57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639DC8B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57772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iCs/>
                <w:sz w:val="24"/>
                <w:szCs w:val="24"/>
                <w:lang w:val="en-US" w:eastAsia="zh-CN"/>
              </w:rPr>
            </w:pPr>
            <w:r>
              <w:rPr>
                <w:rFonts w:hint="eastAsia" w:ascii="仿宋" w:hAnsi="仿宋" w:eastAsia="仿宋" w:cs="仿宋"/>
                <w:sz w:val="24"/>
                <w:szCs w:val="24"/>
              </w:rPr>
              <w:t>设备配备和材料投入计划</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6EA98A6">
            <w:pPr>
              <w:pStyle w:val="298"/>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266DE41E">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lang w:val="zh-CN"/>
              </w:rPr>
            </w:pPr>
            <w:r>
              <w:rPr>
                <w:rFonts w:hint="eastAsia" w:ascii="仿宋" w:hAnsi="仿宋" w:eastAsia="仿宋" w:cs="仿宋"/>
                <w:sz w:val="24"/>
                <w:szCs w:val="24"/>
              </w:rPr>
              <w:t>提供针对本项目制定的计划，包括但不限于主要设备配备和工程材料计划等内容，计划目录完善，相关证明材料齐全得6分；计划目录较完善，相关证明材料较齐全得3分；计划目录基本完善，相关证明材料基本齐全得1分。</w:t>
            </w:r>
          </w:p>
        </w:tc>
      </w:tr>
      <w:tr w14:paraId="4002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18B9224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E0A09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iCs/>
                <w:sz w:val="24"/>
                <w:szCs w:val="24"/>
                <w:lang w:val="en-US" w:eastAsia="zh-CN"/>
              </w:rPr>
            </w:pPr>
            <w:r>
              <w:rPr>
                <w:rFonts w:hint="eastAsia" w:ascii="仿宋" w:hAnsi="仿宋" w:eastAsia="仿宋" w:cs="仿宋"/>
                <w:sz w:val="24"/>
                <w:szCs w:val="24"/>
              </w:rPr>
              <w:t>应急保障措施</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31A2EC2">
            <w:pPr>
              <w:pStyle w:val="298"/>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1A6C12CD">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lang w:val="zh-CN"/>
              </w:rPr>
            </w:pPr>
            <w:r>
              <w:rPr>
                <w:rFonts w:hint="eastAsia" w:ascii="仿宋" w:hAnsi="仿宋" w:eastAsia="仿宋" w:cs="仿宋"/>
                <w:sz w:val="24"/>
                <w:szCs w:val="24"/>
              </w:rPr>
              <w:t>根据供应商针对突发事件的可行性（包含恶劣天气影响、自然灾害及政府性重大活动，重大节假日等特殊情况制定应急保障措施等） 应急保障措施详尽、全面、有效、合理，可实施性强，得6分；应急保障措施有效、合理，可实施性较强，得3分；应急保障措施基本可行，具有一定实施性，得1分；</w:t>
            </w:r>
          </w:p>
        </w:tc>
      </w:tr>
      <w:tr w14:paraId="693F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602316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21E577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iCs/>
                <w:sz w:val="24"/>
                <w:szCs w:val="24"/>
                <w:lang w:val="en-US" w:eastAsia="zh-CN"/>
              </w:rPr>
            </w:pPr>
            <w:r>
              <w:rPr>
                <w:rFonts w:hint="eastAsia" w:ascii="仿宋" w:hAnsi="仿宋" w:eastAsia="仿宋" w:cs="仿宋"/>
                <w:sz w:val="24"/>
                <w:szCs w:val="24"/>
              </w:rPr>
              <w:t>施工进度表或施工网络图</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D719A65">
            <w:pPr>
              <w:pStyle w:val="298"/>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top"/>
          </w:tcPr>
          <w:p w14:paraId="1F151091">
            <w:pPr>
              <w:pStyle w:val="29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lang w:val="zh-CN"/>
              </w:rPr>
            </w:pPr>
            <w:r>
              <w:rPr>
                <w:rFonts w:hint="eastAsia" w:ascii="仿宋" w:hAnsi="仿宋" w:eastAsia="仿宋" w:cs="仿宋"/>
                <w:sz w:val="24"/>
                <w:szCs w:val="24"/>
              </w:rPr>
              <w:t>内容针对性强、科学合理可行性强得6分；内容针对性较强、科学合理可行性较强得3分；内容针对性一般、基本可行得1分。</w:t>
            </w:r>
          </w:p>
        </w:tc>
      </w:tr>
      <w:tr w14:paraId="0E33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tcBorders>
              <w:top w:val="single" w:color="auto" w:sz="4" w:space="0"/>
              <w:left w:val="single" w:color="auto" w:sz="4" w:space="0"/>
              <w:right w:val="single" w:color="auto" w:sz="4" w:space="0"/>
            </w:tcBorders>
            <w:noWrap w:val="0"/>
            <w:vAlign w:val="center"/>
          </w:tcPr>
          <w:p w14:paraId="4DFE26A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rPr>
              <w:t>商务</w:t>
            </w:r>
            <w:r>
              <w:rPr>
                <w:rFonts w:hint="eastAsia" w:ascii="仿宋" w:hAnsi="仿宋" w:eastAsia="仿宋" w:cs="仿宋"/>
                <w:sz w:val="24"/>
                <w:lang w:val="en-US" w:eastAsia="zh-CN"/>
              </w:rPr>
              <w:t>评审</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29A1A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val="zh-CN"/>
              </w:rPr>
            </w:pPr>
            <w:r>
              <w:rPr>
                <w:rFonts w:hint="eastAsia" w:ascii="仿宋" w:hAnsi="仿宋" w:eastAsia="仿宋" w:cs="仿宋"/>
                <w:sz w:val="24"/>
                <w:lang w:val="zh-CN"/>
              </w:rPr>
              <w:t>类似项目业绩</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83762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lang w:val="en-US"/>
              </w:rPr>
            </w:pPr>
            <w:r>
              <w:rPr>
                <w:rFonts w:hint="eastAsia" w:ascii="仿宋" w:hAnsi="仿宋" w:eastAsia="仿宋" w:cs="仿宋"/>
                <w:sz w:val="24"/>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7806E57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lang w:val="zh-CN"/>
              </w:rPr>
            </w:pPr>
            <w:r>
              <w:rPr>
                <w:rFonts w:hint="eastAsia" w:ascii="仿宋" w:hAnsi="仿宋" w:eastAsia="仿宋" w:cs="仿宋"/>
                <w:sz w:val="24"/>
                <w:lang w:val="zh-CN"/>
              </w:rPr>
              <w:t>供应商提供自2022年</w:t>
            </w:r>
            <w:r>
              <w:rPr>
                <w:rFonts w:hint="eastAsia" w:ascii="仿宋" w:hAnsi="仿宋" w:eastAsia="仿宋" w:cs="仿宋"/>
                <w:sz w:val="24"/>
                <w:lang w:val="en-US" w:eastAsia="zh-CN"/>
              </w:rPr>
              <w:t>1</w:t>
            </w:r>
            <w:r>
              <w:rPr>
                <w:rFonts w:hint="eastAsia" w:ascii="仿宋" w:hAnsi="仿宋" w:eastAsia="仿宋" w:cs="仿宋"/>
                <w:sz w:val="24"/>
                <w:lang w:val="zh-CN"/>
              </w:rPr>
              <w:t>月1日至今承接的类似业绩证明材料，每提供1项得</w:t>
            </w:r>
            <w:r>
              <w:rPr>
                <w:rFonts w:hint="eastAsia" w:ascii="仿宋" w:hAnsi="仿宋" w:eastAsia="仿宋" w:cs="仿宋"/>
                <w:sz w:val="24"/>
                <w:lang w:val="en-US" w:eastAsia="zh-CN"/>
              </w:rPr>
              <w:t>2</w:t>
            </w:r>
            <w:r>
              <w:rPr>
                <w:rFonts w:hint="eastAsia" w:ascii="仿宋" w:hAnsi="仿宋" w:eastAsia="仿宋" w:cs="仿宋"/>
                <w:sz w:val="24"/>
                <w:lang w:val="zh-CN"/>
              </w:rPr>
              <w:t>分，最多得</w:t>
            </w:r>
            <w:r>
              <w:rPr>
                <w:rFonts w:hint="eastAsia" w:ascii="仿宋" w:hAnsi="仿宋" w:eastAsia="仿宋" w:cs="仿宋"/>
                <w:sz w:val="24"/>
                <w:lang w:val="en-US" w:eastAsia="zh-CN"/>
              </w:rPr>
              <w:t>1</w:t>
            </w:r>
            <w:r>
              <w:rPr>
                <w:rFonts w:hint="eastAsia" w:ascii="仿宋" w:hAnsi="仿宋" w:eastAsia="仿宋" w:cs="仿宋"/>
                <w:sz w:val="24"/>
                <w:lang w:val="zh-CN"/>
              </w:rPr>
              <w:t>0分。</w:t>
            </w:r>
          </w:p>
          <w:p w14:paraId="074A2C0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lang w:val="zh-CN"/>
              </w:rPr>
            </w:pPr>
            <w:r>
              <w:rPr>
                <w:rFonts w:hint="eastAsia" w:ascii="仿宋" w:hAnsi="仿宋" w:eastAsia="仿宋" w:cs="仿宋"/>
                <w:sz w:val="24"/>
                <w:lang w:val="zh-CN"/>
              </w:rPr>
              <w:t>注：业绩证明材料为加盖供应商公章的合同复印件或扫描件（包含合同主要内容及签字盖章等关键信息），时间以合同签订时间为准，未提供或提供不全的不得分。</w:t>
            </w:r>
          </w:p>
        </w:tc>
      </w:tr>
      <w:tr w14:paraId="00FF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326" w:type="dxa"/>
            <w:gridSpan w:val="3"/>
            <w:tcBorders>
              <w:top w:val="single" w:color="auto" w:sz="4" w:space="0"/>
              <w:left w:val="single" w:color="auto" w:sz="4" w:space="0"/>
              <w:bottom w:val="single" w:color="auto" w:sz="4" w:space="0"/>
              <w:right w:val="single" w:color="auto" w:sz="4" w:space="0"/>
            </w:tcBorders>
            <w:noWrap w:val="0"/>
            <w:vAlign w:val="center"/>
          </w:tcPr>
          <w:p w14:paraId="29B68E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满</w:t>
            </w:r>
            <w:r>
              <w:rPr>
                <w:rFonts w:hint="eastAsia" w:ascii="仿宋" w:hAnsi="仿宋" w:eastAsia="仿宋" w:cs="仿宋"/>
                <w:sz w:val="24"/>
              </w:rPr>
              <w:t>分</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41DA4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val="zh-CN"/>
              </w:rPr>
            </w:pPr>
            <w:r>
              <w:rPr>
                <w:rFonts w:hint="eastAsia" w:ascii="仿宋" w:hAnsi="仿宋" w:eastAsia="仿宋" w:cs="仿宋"/>
                <w:sz w:val="24"/>
                <w:lang w:val="zh-CN"/>
              </w:rPr>
              <w:t>100分</w:t>
            </w:r>
          </w:p>
        </w:tc>
      </w:tr>
    </w:tbl>
    <w:p w14:paraId="2C5BA803">
      <w:pPr>
        <w:jc w:val="both"/>
        <w:rPr>
          <w:rFonts w:hint="eastAsia" w:ascii="仿宋" w:hAnsi="仿宋" w:eastAsia="仿宋" w:cs="仿宋"/>
          <w:b/>
          <w:kern w:val="0"/>
          <w:sz w:val="30"/>
          <w:szCs w:val="30"/>
        </w:rPr>
      </w:pPr>
      <w:r>
        <w:rPr>
          <w:rFonts w:hint="eastAsia" w:ascii="仿宋" w:hAnsi="仿宋" w:eastAsia="仿宋" w:cs="仿宋"/>
          <w:szCs w:val="21"/>
        </w:rPr>
        <w:br w:type="page"/>
      </w:r>
    </w:p>
    <w:p w14:paraId="1908425F">
      <w:pPr>
        <w:pStyle w:val="46"/>
        <w:spacing w:line="360" w:lineRule="auto"/>
        <w:rPr>
          <w:rStyle w:val="203"/>
          <w:rFonts w:hint="eastAsia" w:ascii="仿宋" w:hAnsi="仿宋" w:eastAsia="仿宋" w:cs="仿宋"/>
          <w:sz w:val="36"/>
          <w:szCs w:val="36"/>
        </w:rPr>
      </w:pPr>
      <w:bookmarkStart w:id="409" w:name="_Toc68590979"/>
      <w:r>
        <w:rPr>
          <w:rStyle w:val="203"/>
          <w:rFonts w:hint="eastAsia" w:ascii="仿宋" w:hAnsi="仿宋" w:eastAsia="仿宋" w:cs="仿宋"/>
          <w:sz w:val="36"/>
          <w:szCs w:val="36"/>
        </w:rPr>
        <w:t xml:space="preserve">第四章  </w:t>
      </w:r>
      <w:bookmarkEnd w:id="19"/>
      <w:bookmarkEnd w:id="391"/>
      <w:bookmarkEnd w:id="392"/>
      <w:bookmarkEnd w:id="409"/>
      <w:bookmarkStart w:id="410" w:name="_Toc176882552"/>
      <w:bookmarkStart w:id="411" w:name="_Toc230099803"/>
      <w:bookmarkStart w:id="412" w:name="_Toc232395222"/>
      <w:bookmarkStart w:id="413" w:name="_Toc177817344"/>
      <w:bookmarkStart w:id="414" w:name="_Toc53722865"/>
      <w:bookmarkStart w:id="415" w:name="_Toc499711087"/>
      <w:bookmarkStart w:id="416" w:name="_Toc232176282"/>
      <w:bookmarkStart w:id="417" w:name="_Toc500747010"/>
      <w:bookmarkStart w:id="418" w:name="_Toc500747106"/>
      <w:bookmarkStart w:id="419" w:name="_Toc499711928"/>
      <w:bookmarkStart w:id="420" w:name="_Toc184043058"/>
      <w:bookmarkStart w:id="421" w:name="_Toc496324623"/>
      <w:bookmarkStart w:id="422" w:name="_Toc503063458"/>
      <w:bookmarkStart w:id="423" w:name="_Toc230583552"/>
      <w:bookmarkStart w:id="424" w:name="_Toc500747233"/>
      <w:bookmarkStart w:id="425" w:name="_Toc249515369"/>
      <w:bookmarkStart w:id="426" w:name="_Toc492955459"/>
      <w:bookmarkStart w:id="427" w:name="_Toc415499897"/>
      <w:bookmarkStart w:id="428" w:name="_Toc230013638"/>
      <w:bookmarkStart w:id="429" w:name="_Toc256342152"/>
      <w:bookmarkStart w:id="430" w:name="_Toc249525250"/>
      <w:bookmarkStart w:id="431" w:name="_Toc70687202"/>
      <w:bookmarkStart w:id="432" w:name="_Toc28450"/>
      <w:bookmarkStart w:id="433" w:name="_Toc249515482"/>
      <w:bookmarkStart w:id="434" w:name="_Toc177995483"/>
      <w:bookmarkStart w:id="435" w:name="_Toc177189245"/>
      <w:r>
        <w:rPr>
          <w:rStyle w:val="203"/>
          <w:rFonts w:hint="eastAsia" w:ascii="仿宋" w:hAnsi="仿宋" w:eastAsia="仿宋" w:cs="仿宋"/>
          <w:sz w:val="36"/>
          <w:szCs w:val="36"/>
        </w:rPr>
        <w:t>拟签订的合同文本</w:t>
      </w:r>
    </w:p>
    <w:p w14:paraId="1F4CD04E">
      <w:pPr>
        <w:widowControl/>
        <w:adjustRightInd w:val="0"/>
        <w:snapToGrid w:val="0"/>
        <w:spacing w:line="460" w:lineRule="exact"/>
        <w:rPr>
          <w:rFonts w:hint="eastAsia" w:ascii="宋体" w:hAnsi="宋体" w:eastAsia="宋体" w:cs="宋体"/>
          <w:color w:val="auto"/>
          <w:kern w:val="0"/>
          <w:sz w:val="24"/>
          <w:szCs w:val="24"/>
        </w:rPr>
      </w:pPr>
    </w:p>
    <w:p w14:paraId="691C6B65">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发包方： （以下简称甲方）</w:t>
      </w:r>
    </w:p>
    <w:p w14:paraId="3C61729B">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承包方：</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（以下简称乙方） </w:t>
      </w:r>
    </w:p>
    <w:p w14:paraId="072F2B2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甲、乙双方依据《中华人民共和国民法典》和《中华人民共和国</w:t>
      </w:r>
      <w:r>
        <w:rPr>
          <w:rFonts w:hint="eastAsia" w:ascii="仿宋" w:hAnsi="仿宋" w:eastAsia="仿宋" w:cs="仿宋"/>
          <w:color w:val="auto"/>
          <w:kern w:val="0"/>
          <w:sz w:val="24"/>
          <w:szCs w:val="24"/>
          <w:lang w:val="en-US" w:eastAsia="zh-CN"/>
        </w:rPr>
        <w:t>政府采购法</w:t>
      </w:r>
      <w:r>
        <w:rPr>
          <w:rFonts w:hint="eastAsia" w:ascii="仿宋" w:hAnsi="仿宋" w:eastAsia="仿宋" w:cs="仿宋"/>
          <w:color w:val="auto"/>
          <w:kern w:val="0"/>
          <w:sz w:val="24"/>
          <w:szCs w:val="24"/>
        </w:rPr>
        <w:t>》，经双方协商按下述条款和条件签署本合同。</w:t>
      </w:r>
    </w:p>
    <w:p w14:paraId="59150166">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第一条、工程概况:</w:t>
      </w:r>
    </w:p>
    <w:p w14:paraId="1F2984DF">
      <w:pPr>
        <w:widowControl/>
        <w:adjustRightInd w:val="0"/>
        <w:snapToGrid w:val="0"/>
        <w:spacing w:line="460" w:lineRule="exact"/>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1--1、工程名称</w:t>
      </w:r>
      <w:r>
        <w:rPr>
          <w:rFonts w:hint="eastAsia" w:ascii="仿宋" w:hAnsi="仿宋" w:eastAsia="仿宋" w:cs="仿宋"/>
          <w:color w:val="auto"/>
          <w:kern w:val="0"/>
          <w:sz w:val="24"/>
          <w:szCs w:val="24"/>
          <w:lang w:eastAsia="zh-CN"/>
        </w:rPr>
        <w:t>：</w:t>
      </w:r>
    </w:p>
    <w:p w14:paraId="47B96F25">
      <w:pPr>
        <w:widowControl/>
        <w:adjustRightInd w:val="0"/>
        <w:snapToGrid w:val="0"/>
        <w:spacing w:line="460" w:lineRule="exact"/>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1--2、工程地点：</w:t>
      </w:r>
    </w:p>
    <w:p w14:paraId="2D39616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1--3、承包方式：乙方包工、包料、包安全、包垃圾清运等一切与合同履行相关的全部内容。 </w:t>
      </w:r>
    </w:p>
    <w:p w14:paraId="3EB1D08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1--4、工程承包范围包括：</w:t>
      </w:r>
      <w:r>
        <w:rPr>
          <w:rFonts w:hint="eastAsia" w:ascii="仿宋" w:hAnsi="仿宋" w:eastAsia="仿宋" w:cs="仿宋"/>
          <w:color w:val="auto"/>
          <w:kern w:val="0"/>
          <w:sz w:val="24"/>
          <w:szCs w:val="24"/>
          <w:lang w:val="en-US" w:eastAsia="zh-CN"/>
        </w:rPr>
        <w:t>具体内容详见附件清单。</w:t>
      </w:r>
    </w:p>
    <w:p w14:paraId="182C3EF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第二条、工程工期：</w:t>
      </w:r>
    </w:p>
    <w:p w14:paraId="7D9D7CD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本工程自</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日开工，</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rPr>
        <w:t>月</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日竣工，</w:t>
      </w:r>
      <w:r>
        <w:rPr>
          <w:rFonts w:hint="eastAsia" w:ascii="仿宋" w:hAnsi="仿宋" w:eastAsia="仿宋" w:cs="仿宋"/>
          <w:b/>
          <w:bCs/>
          <w:color w:val="auto"/>
          <w:kern w:val="0"/>
          <w:sz w:val="24"/>
          <w:szCs w:val="24"/>
        </w:rPr>
        <w:t>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个日历天。</w:t>
      </w:r>
    </w:p>
    <w:p w14:paraId="5B8ED3FE">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第三条、工程质量：合格，即达到国家或行业等相关质量检验评定的合格标准。</w:t>
      </w:r>
    </w:p>
    <w:p w14:paraId="29DC6C7A">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第四条、合同价款的确定、支付及调整：</w:t>
      </w:r>
    </w:p>
    <w:p w14:paraId="4215EA8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4-1本合同</w:t>
      </w:r>
      <w:r>
        <w:rPr>
          <w:rFonts w:hint="eastAsia" w:ascii="仿宋" w:hAnsi="仿宋" w:eastAsia="仿宋" w:cs="仿宋"/>
          <w:color w:val="auto"/>
          <w:kern w:val="0"/>
          <w:sz w:val="24"/>
          <w:szCs w:val="24"/>
          <w:lang w:val="en-US" w:eastAsia="zh-CN"/>
        </w:rPr>
        <w:t>总价款为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lang w:val="en-US" w:eastAsia="zh-CN"/>
        </w:rPr>
        <w:t>元，</w:t>
      </w:r>
      <w:r>
        <w:rPr>
          <w:rFonts w:hint="eastAsia" w:ascii="仿宋" w:hAnsi="仿宋" w:eastAsia="仿宋" w:cs="仿宋"/>
          <w:color w:val="auto"/>
          <w:kern w:val="0"/>
          <w:sz w:val="24"/>
          <w:szCs w:val="24"/>
        </w:rPr>
        <w:t>合同为固定综合单价合同，合同单价见附件(工程分项报价表)</w:t>
      </w:r>
    </w:p>
    <w:p w14:paraId="7C09CDA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4—1--1、合同价款确定的依据：</w:t>
      </w:r>
    </w:p>
    <w:p w14:paraId="6CDBBB3B">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招标标书清单单价</w:t>
      </w:r>
    </w:p>
    <w:p w14:paraId="35CB9C5E">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实际施工工程量</w:t>
      </w:r>
    </w:p>
    <w:p w14:paraId="7C48B42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甲、乙双方代表在施工过程中共同签署的变更签证文件</w:t>
      </w:r>
    </w:p>
    <w:p w14:paraId="4E856040">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工程完工后，甲方委托审计公司对工程造价进行审计，双方约定</w:t>
      </w:r>
      <w:r>
        <w:rPr>
          <w:rFonts w:hint="eastAsia" w:ascii="仿宋" w:hAnsi="仿宋" w:eastAsia="仿宋" w:cs="仿宋"/>
          <w:color w:val="auto"/>
          <w:kern w:val="0"/>
          <w:sz w:val="24"/>
          <w:szCs w:val="24"/>
          <w:lang w:val="en-US" w:eastAsia="zh-CN"/>
        </w:rPr>
        <w:t>各自</w:t>
      </w:r>
      <w:r>
        <w:rPr>
          <w:rFonts w:hint="eastAsia" w:ascii="仿宋" w:hAnsi="仿宋" w:eastAsia="仿宋" w:cs="仿宋"/>
          <w:color w:val="auto"/>
          <w:kern w:val="0"/>
          <w:sz w:val="24"/>
          <w:szCs w:val="24"/>
        </w:rPr>
        <w:t>支付相应的审计成果费。</w:t>
      </w:r>
    </w:p>
    <w:p w14:paraId="78A2023D">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-2、本工程竣工后，乙方按实际完成的工作量编制决算书,甲方按审定价支付工程款；设计变更的部分，由甲、乙双方代表共同签署变更签证文件，变更后的工程价款应在工程竣工并经甲方验收合格后据实结算。</w:t>
      </w:r>
    </w:p>
    <w:p w14:paraId="2CC226AB">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  工程</w:t>
      </w:r>
      <w:r>
        <w:rPr>
          <w:rFonts w:hint="eastAsia" w:ascii="仿宋" w:hAnsi="仿宋" w:eastAsia="仿宋" w:cs="仿宋"/>
          <w:color w:val="auto"/>
          <w:kern w:val="0"/>
          <w:sz w:val="24"/>
          <w:szCs w:val="24"/>
          <w:lang w:eastAsia="zh-CN"/>
        </w:rPr>
        <w:t>进度</w:t>
      </w:r>
      <w:r>
        <w:rPr>
          <w:rFonts w:hint="eastAsia" w:ascii="仿宋" w:hAnsi="仿宋" w:eastAsia="仿宋" w:cs="仿宋"/>
          <w:color w:val="auto"/>
          <w:kern w:val="0"/>
          <w:sz w:val="24"/>
          <w:szCs w:val="24"/>
        </w:rPr>
        <w:t>款：</w:t>
      </w:r>
    </w:p>
    <w:p w14:paraId="5FF01B4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合同签订后支付合同总价款的40%为预付款，审计结算完成后支付剩余价款</w:t>
      </w:r>
      <w:r>
        <w:rPr>
          <w:rFonts w:hint="eastAsia" w:ascii="仿宋" w:hAnsi="仿宋" w:eastAsia="仿宋" w:cs="仿宋"/>
          <w:color w:val="auto"/>
          <w:kern w:val="0"/>
          <w:sz w:val="24"/>
          <w:szCs w:val="24"/>
        </w:rPr>
        <w:t>。</w:t>
      </w:r>
    </w:p>
    <w:p w14:paraId="48DC6D10">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本工程全部款项甲方以人民币银行转账支付的方式结算。在甲方每次付款前，乙方应按照甲方财务规定向甲方开具足额正规发票，否则甲方有权拒绝或延迟付款。</w:t>
      </w:r>
    </w:p>
    <w:p w14:paraId="4D32842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乙方的收款账户信息：</w:t>
      </w:r>
    </w:p>
    <w:p w14:paraId="72A46DAE">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公司名称： </w:t>
      </w:r>
      <w:r>
        <w:rPr>
          <w:rFonts w:hint="eastAsia" w:ascii="仿宋" w:hAnsi="仿宋" w:eastAsia="仿宋" w:cs="仿宋"/>
          <w:color w:val="auto"/>
          <w:kern w:val="0"/>
          <w:sz w:val="24"/>
          <w:szCs w:val="24"/>
          <w:lang w:val="en-US" w:eastAsia="zh-CN"/>
        </w:rPr>
        <w:t xml:space="preserve">  </w:t>
      </w:r>
    </w:p>
    <w:p w14:paraId="4FC0A3D7">
      <w:pPr>
        <w:widowControl/>
        <w:adjustRightInd w:val="0"/>
        <w:snapToGrid w:val="0"/>
        <w:spacing w:line="460" w:lineRule="exact"/>
        <w:ind w:firstLine="480" w:firstLineChars="20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开</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户</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行：</w:t>
      </w:r>
      <w:r>
        <w:rPr>
          <w:rFonts w:hint="eastAsia" w:ascii="仿宋" w:hAnsi="仿宋" w:eastAsia="仿宋" w:cs="仿宋"/>
          <w:color w:val="auto"/>
          <w:kern w:val="0"/>
          <w:sz w:val="24"/>
          <w:szCs w:val="24"/>
          <w:lang w:val="en-US" w:eastAsia="zh-CN"/>
        </w:rPr>
        <w:t xml:space="preserve"> </w:t>
      </w:r>
    </w:p>
    <w:p w14:paraId="4F103495">
      <w:pPr>
        <w:widowControl/>
        <w:adjustRightInd w:val="0"/>
        <w:snapToGrid w:val="0"/>
        <w:spacing w:line="460" w:lineRule="exact"/>
        <w:ind w:firstLine="480" w:firstLineChars="20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账</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号：</w:t>
      </w:r>
      <w:r>
        <w:rPr>
          <w:rFonts w:hint="eastAsia" w:ascii="仿宋" w:hAnsi="仿宋" w:eastAsia="仿宋" w:cs="仿宋"/>
          <w:color w:val="auto"/>
          <w:kern w:val="0"/>
          <w:sz w:val="24"/>
          <w:szCs w:val="24"/>
          <w:lang w:val="en-US" w:eastAsia="zh-CN"/>
        </w:rPr>
        <w:t xml:space="preserve"> </w:t>
      </w:r>
    </w:p>
    <w:p w14:paraId="140F51E9">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、工程款的变更：</w:t>
      </w:r>
    </w:p>
    <w:p w14:paraId="5476D5F9">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--1、施工中对原方案进行变更应由甲方代表向乙方代表发出变更通知，乙方按变更通知进行变更。</w:t>
      </w:r>
    </w:p>
    <w:p w14:paraId="449F0E6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--2、确定变更工程价款：乙方按下列方法提出变更工程价格，报甲方代表批准后开始实施变更工程内容。</w:t>
      </w:r>
    </w:p>
    <w:p w14:paraId="678F701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合同中已有适应于变更工程的价格，按合同已有的价格计算，确定变更工程价款。</w:t>
      </w:r>
    </w:p>
    <w:p w14:paraId="1A6765C9">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合同中只有类似于变更情况的价格，可以此作为基础确定变更工程价款。</w:t>
      </w:r>
    </w:p>
    <w:p w14:paraId="4F58E29F">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合同中没有类似和适用的价格，由乙方提出适当的变更价格，经甲方书面同意后方可执行。</w:t>
      </w:r>
    </w:p>
    <w:p w14:paraId="562693F9">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第五条、甲方义务</w:t>
      </w:r>
    </w:p>
    <w:p w14:paraId="03179A9D">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5--1按照本合同约定及时向乙方支付工程进度款。</w:t>
      </w:r>
    </w:p>
    <w:p w14:paraId="10FCEB8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5--2协助处理施工现场周围地下管线和邻近建筑物、构筑物的保护。</w:t>
      </w:r>
    </w:p>
    <w:p w14:paraId="6393190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 协调入驻企业的配合工作。</w:t>
      </w:r>
    </w:p>
    <w:p w14:paraId="670E5AE8">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第六条、乙方义务</w:t>
      </w:r>
    </w:p>
    <w:p w14:paraId="0EF82A85">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 乙方应保证具备从事</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以上资质，否则甲方有权单方解除本合同，解除通知自送达之日生效。甲方有权不支付乙方任何费用，已经支付的，乙方应退还甲方，同时乙方应向甲方支付违约金 </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000 元，并赔偿由此给甲方造成的损失。</w:t>
      </w:r>
    </w:p>
    <w:p w14:paraId="48BE6B56">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-2严格按照国家及行业有关施工规范要求组织施工，及时维修施工用水、用电线路、安全防护设施，并承担施工期间所用电费用。若因本工程造成人员伤亡或财产损失，乙方应承担全部法律责任及所发生的一切费用。</w:t>
      </w:r>
    </w:p>
    <w:p w14:paraId="55BD13D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6--3 在施工过程中，甲方交给乙方保管的施工现场建筑物及成品、半成品，乙方有责任采取相应措施进行保管。由于乙方保管不慎造成建筑物、成品、半成品的损坏时，由乙方负责赔偿。</w:t>
      </w:r>
    </w:p>
    <w:p w14:paraId="75D15A76">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6—4 乙方应严格按照所提供材料样品施工。</w:t>
      </w:r>
    </w:p>
    <w:p w14:paraId="251CFE9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6--5已竣工工程未交付甲方之前，乙方应负责已完成工程的成品保护工作，保护期间发生损坏，由乙方负责予以修复。</w:t>
      </w:r>
    </w:p>
    <w:p w14:paraId="752C0262">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6--6乙方应文明施工，确保安全生产，保证施工现场清洁符合甲方有关现场规定，不乱接电，交工前清理现场达到无污染、无垃圾，承担因违反现场管理规定造成的损失和罚款。</w:t>
      </w:r>
    </w:p>
    <w:p w14:paraId="75F465B4">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6--7乙方应配合甲方完成本工程的验收工程。</w:t>
      </w:r>
    </w:p>
    <w:p w14:paraId="37D7E85D">
      <w:pPr>
        <w:widowControl/>
        <w:adjustRightInd w:val="0"/>
        <w:snapToGrid w:val="0"/>
        <w:spacing w:line="460" w:lineRule="exact"/>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6--8</w:t>
      </w:r>
      <w:r>
        <w:rPr>
          <w:rFonts w:hint="eastAsia" w:ascii="仿宋" w:hAnsi="仿宋" w:eastAsia="仿宋" w:cs="仿宋"/>
          <w:color w:val="auto"/>
          <w:kern w:val="0"/>
          <w:sz w:val="24"/>
          <w:szCs w:val="24"/>
          <w:lang w:eastAsia="zh-CN"/>
        </w:rPr>
        <w:t>经甲方验收合格，乙方应及时组织专业清洁人员免费对本工程进行清洁、整理，同时按时办理工程移交手续。</w:t>
      </w:r>
    </w:p>
    <w:p w14:paraId="1A11B5F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6—9施工期间因乙方原因如造成甲方</w:t>
      </w:r>
      <w:r>
        <w:rPr>
          <w:rFonts w:hint="eastAsia" w:ascii="仿宋" w:hAnsi="仿宋" w:eastAsia="仿宋" w:cs="仿宋"/>
          <w:color w:val="auto"/>
          <w:kern w:val="0"/>
          <w:sz w:val="24"/>
          <w:szCs w:val="24"/>
          <w:lang w:eastAsia="zh-CN"/>
        </w:rPr>
        <w:t>入驻</w:t>
      </w:r>
      <w:r>
        <w:rPr>
          <w:rFonts w:hint="eastAsia" w:ascii="仿宋" w:hAnsi="仿宋" w:eastAsia="仿宋" w:cs="仿宋"/>
          <w:color w:val="auto"/>
          <w:kern w:val="0"/>
          <w:sz w:val="24"/>
          <w:szCs w:val="24"/>
        </w:rPr>
        <w:t>企业损失的，所有责任由乙方承担。</w:t>
      </w:r>
    </w:p>
    <w:p w14:paraId="2E57EC9C">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第七条、  施工组织设计和工期：</w:t>
      </w:r>
    </w:p>
    <w:p w14:paraId="1A7EA6B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7—1、乙方应严格按照本合同生效之日起三日内，向甲方提交施工进度计划进行，遵守施工现场物业公司管理及现场协调。</w:t>
      </w:r>
    </w:p>
    <w:p w14:paraId="6E3008CF">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7—2、延期开工。因甲方原因致使乙方不能按合同规定的时间开工时，工期相应顺延；乙方因其他原因延期开工的，工期不予顺延。</w:t>
      </w:r>
    </w:p>
    <w:p w14:paraId="6F44403A">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3、暂停施工。除不可抗力或突发事件外，甲、乙方均不得要求或擅自停工。任何一方要求停工时，都必须以书面形式、提前三天通知对方。双方同意暂时停工的，工程竣工工期相应顺延；甲方要求暂时停工的，</w:t>
      </w:r>
      <w:r>
        <w:rPr>
          <w:rFonts w:hint="eastAsia" w:ascii="仿宋" w:hAnsi="仿宋" w:eastAsia="仿宋" w:cs="仿宋"/>
          <w:color w:val="auto"/>
          <w:kern w:val="0"/>
          <w:sz w:val="24"/>
          <w:szCs w:val="24"/>
          <w:lang w:eastAsia="zh-CN"/>
        </w:rPr>
        <w:t>工期相应顺延</w:t>
      </w:r>
      <w:r>
        <w:rPr>
          <w:rFonts w:hint="eastAsia" w:ascii="仿宋" w:hAnsi="仿宋" w:eastAsia="仿宋" w:cs="仿宋"/>
          <w:color w:val="auto"/>
          <w:kern w:val="0"/>
          <w:sz w:val="24"/>
          <w:szCs w:val="24"/>
        </w:rPr>
        <w:t xml:space="preserve">；乙方擅自停工的，停工超过 24 小时，甲方有权单方解除本合同，解除通知自送达之日生效。甲方有权不支付乙方任何费用，已经支付的，乙方应退还甲方，同时乙方应向甲方支付违约金 </w:t>
      </w:r>
      <w:r>
        <w:rPr>
          <w:rFonts w:hint="eastAsia" w:ascii="仿宋" w:hAnsi="仿宋" w:eastAsia="仿宋" w:cs="仿宋"/>
          <w:color w:val="auto"/>
          <w:kern w:val="0"/>
          <w:sz w:val="24"/>
          <w:szCs w:val="24"/>
          <w:lang w:val="en-US" w:eastAsia="zh-CN"/>
        </w:rPr>
        <w:t>5000</w:t>
      </w:r>
      <w:r>
        <w:rPr>
          <w:rFonts w:hint="eastAsia" w:ascii="仿宋" w:hAnsi="仿宋" w:eastAsia="仿宋" w:cs="仿宋"/>
          <w:color w:val="auto"/>
          <w:kern w:val="0"/>
          <w:sz w:val="24"/>
          <w:szCs w:val="24"/>
        </w:rPr>
        <w:t>元，并赔偿由此给甲方造成的损失。</w:t>
      </w:r>
    </w:p>
    <w:p w14:paraId="21352F69">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7--4、工期延误。由于以下原因造成工期延误，经甲方确认，工期相应顺延。</w:t>
      </w:r>
    </w:p>
    <w:p w14:paraId="2CA45FCE">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7--4--1、 因设计变更导致增加工程量的。</w:t>
      </w:r>
    </w:p>
    <w:p w14:paraId="4FB15834">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7—4—2、甲方不能按合同规定提供开工条件。</w:t>
      </w:r>
    </w:p>
    <w:p w14:paraId="42FE6E46">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7—4—3、施工地点停电造成停工累计超过4小时。</w:t>
      </w:r>
    </w:p>
    <w:p w14:paraId="15DD7EE2">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7—4—4、甲方未能按合同约定向乙方支付工程款。</w:t>
      </w:r>
    </w:p>
    <w:p w14:paraId="594F4649">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7—4--5、发生不可抗力事件。</w:t>
      </w:r>
    </w:p>
    <w:p w14:paraId="406B39CD">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7—4—6、工程施工地点所属物业管理部门的有关规定。</w:t>
      </w:r>
    </w:p>
    <w:p w14:paraId="04B3DD79">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7—4—7、其他非乙方原因的停工。</w:t>
      </w:r>
    </w:p>
    <w:p w14:paraId="71FFA4B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乙方在上述情况发生后两天内通知甲方，经甲方书面确认后，工期予以顺延。</w:t>
      </w:r>
    </w:p>
    <w:p w14:paraId="726DDC3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非上述原因，工程不能按合同工期竣工，乙方按本合同第12条第2款的规定向甲方承担违约责任。</w:t>
      </w:r>
    </w:p>
    <w:p w14:paraId="6200E77A">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7—4—8、施工期间造成的企业设备设施损失，由乙方承担</w:t>
      </w:r>
    </w:p>
    <w:p w14:paraId="1FE6236C">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第八条、 施工质量与隐蔽工程验收： </w:t>
      </w:r>
    </w:p>
    <w:p w14:paraId="62A3D13D">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8—1、 甲方负责对本工程施工进行监督；乙方应为甲方人员检查施工质量提供便利条件。</w:t>
      </w:r>
    </w:p>
    <w:p w14:paraId="03A1BAB5">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8—2、对不合格的施工内容，乙方按甲方代表要求及时返工、修改，并承担返工、修改所发生的费用。</w:t>
      </w:r>
    </w:p>
    <w:p w14:paraId="021AA32F">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3、工程具备覆盖、掩盖条件，乙方自检合格后在24小时内通知甲方代表参加隐蔽工程验收。通知包括乙方自检记录、隐蔽验收内容、验收时间和地点。乙方准备验收记录。验收合格，甲方代表在验收记录上签字后，方可进行隐蔽和继续施工。验收不合格的，乙方在限定时间内修改后甲方重新验收，工期不予顺延。</w:t>
      </w:r>
    </w:p>
    <w:p w14:paraId="02542D3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8—4、甲方对工程质量要求重新检验时，乙方应积极配合，包括剥离检验，检验合格，甲方承担由此发生的费用并相应顺延工期。检验不合格，乙方应按照甲方要求修改，乙方承担发生的费用，工期不予顺延。</w:t>
      </w:r>
    </w:p>
    <w:p w14:paraId="64BDFE34">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第九条、 工程竣工与验收</w:t>
      </w:r>
    </w:p>
    <w:p w14:paraId="6D4D4BA7">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9--1、竣工验收。工程验收内容以预算价目表中各单位工程子项目内容及甲、乙双方代表施工中共同签署的变更签证文件中的内容为依据。工程具备竣工验收条件后 1日内，乙方代表向甲方提出竣工验收报告及竣工资料 1套。甲方代表收到竣工验收报告后5日内组织验收。甲方在验收结束后7日内提出修改意见或签署验收合格报告。乙方收到修改或验收合格报告后，按甲方要求修改或交接，需要修改时，由乙方承担所发生的费用。</w:t>
      </w:r>
    </w:p>
    <w:p w14:paraId="1CD1BD98">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9--2、已竣工但未经验收工程，在双方交接前由乙方负责保管。 </w:t>
      </w:r>
    </w:p>
    <w:p w14:paraId="57B8D21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第十条、   双方施工现场总代表人</w:t>
      </w:r>
    </w:p>
    <w:p w14:paraId="4786E132">
      <w:pPr>
        <w:widowControl/>
        <w:adjustRightInd w:val="0"/>
        <w:snapToGrid w:val="0"/>
        <w:spacing w:line="460" w:lineRule="exact"/>
        <w:ind w:firstLine="480" w:firstLineChars="20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甲方现场代表人：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乙方现场代表人：</w:t>
      </w:r>
    </w:p>
    <w:p w14:paraId="5CFBAA04">
      <w:pPr>
        <w:widowControl/>
        <w:adjustRightInd w:val="0"/>
        <w:snapToGrid w:val="0"/>
        <w:spacing w:line="460" w:lineRule="exact"/>
        <w:ind w:firstLine="480" w:firstLineChars="20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联系方式</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eastAsia="zh-CN"/>
        </w:rPr>
        <w:t>联系方式</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 xml:space="preserve">            </w:t>
      </w:r>
    </w:p>
    <w:p w14:paraId="7E30B1C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甲、乙双方施工现场总代表人为双方派驻本项目的全权代理人。</w:t>
      </w:r>
    </w:p>
    <w:p w14:paraId="34125DA4">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第十一条、 工程保修</w:t>
      </w:r>
    </w:p>
    <w:p w14:paraId="289199D0">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本项工程保修期为</w:t>
      </w:r>
      <w:r>
        <w:rPr>
          <w:rFonts w:hint="eastAsia" w:ascii="仿宋" w:hAnsi="仿宋" w:eastAsia="仿宋" w:cs="仿宋"/>
          <w:color w:val="auto"/>
          <w:kern w:val="0"/>
          <w:sz w:val="24"/>
          <w:szCs w:val="24"/>
          <w:lang w:eastAsia="zh-CN"/>
        </w:rPr>
        <w:t>壹</w:t>
      </w:r>
      <w:r>
        <w:rPr>
          <w:rFonts w:hint="eastAsia" w:ascii="仿宋" w:hAnsi="仿宋" w:eastAsia="仿宋" w:cs="仿宋"/>
          <w:color w:val="auto"/>
          <w:kern w:val="0"/>
          <w:sz w:val="24"/>
          <w:szCs w:val="24"/>
        </w:rPr>
        <w:t>年，自甲方验收合格之日起计算。保修期内乙方应在接到甲方修理通知后24小时内派出有关人员进行维修工作。如果因乙方施工质量的原因所造成的维修费用应由乙方全部承担。乙方不能及时维修时，甲方有权自行维修或委托第三方维修，费用由甲方从质量保证金中扣除，不足部分由乙方支付。</w:t>
      </w:r>
    </w:p>
    <w:p w14:paraId="413FE24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第十二条、   关于违约、索赔及争议：</w:t>
      </w:r>
    </w:p>
    <w:p w14:paraId="30AD9955">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12--1、 甲方无故不能按合同规定支付工程款，每逾期一天，每日按应付款</w:t>
      </w:r>
      <w:r>
        <w:rPr>
          <w:rFonts w:hint="eastAsia" w:ascii="仿宋" w:hAnsi="仿宋" w:eastAsia="仿宋" w:cs="仿宋"/>
          <w:color w:val="auto"/>
          <w:kern w:val="0"/>
          <w:sz w:val="24"/>
          <w:szCs w:val="24"/>
          <w:lang w:eastAsia="zh-CN"/>
        </w:rPr>
        <w:t>的</w:t>
      </w:r>
      <w:r>
        <w:rPr>
          <w:rFonts w:hint="eastAsia" w:ascii="仿宋" w:hAnsi="仿宋" w:eastAsia="仿宋" w:cs="仿宋"/>
          <w:color w:val="auto"/>
          <w:kern w:val="0"/>
          <w:sz w:val="24"/>
          <w:szCs w:val="24"/>
        </w:rPr>
        <w:t>万分之五向乙方支付违约金。违约金累计计算，直至支付之日。</w:t>
      </w:r>
    </w:p>
    <w:p w14:paraId="3338FEAC">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12--2、乙方不能按照合同书约定的日期开工、竣工的，每逾期一天，</w:t>
      </w:r>
      <w:r>
        <w:rPr>
          <w:rFonts w:hint="eastAsia" w:ascii="仿宋" w:hAnsi="仿宋" w:eastAsia="仿宋" w:cs="仿宋"/>
          <w:color w:val="auto"/>
          <w:kern w:val="0"/>
          <w:sz w:val="24"/>
          <w:szCs w:val="24"/>
          <w:lang w:eastAsia="zh-CN"/>
        </w:rPr>
        <w:t>每日按合同总价款的</w:t>
      </w:r>
      <w:r>
        <w:rPr>
          <w:rFonts w:hint="eastAsia" w:ascii="仿宋" w:hAnsi="仿宋" w:eastAsia="仿宋" w:cs="仿宋"/>
          <w:color w:val="auto"/>
          <w:kern w:val="0"/>
          <w:sz w:val="24"/>
          <w:szCs w:val="24"/>
        </w:rPr>
        <w:t>万分之五</w:t>
      </w:r>
      <w:r>
        <w:rPr>
          <w:rFonts w:hint="eastAsia" w:ascii="仿宋" w:hAnsi="仿宋" w:eastAsia="仿宋" w:cs="仿宋"/>
          <w:color w:val="auto"/>
          <w:kern w:val="0"/>
          <w:sz w:val="24"/>
          <w:szCs w:val="24"/>
          <w:lang w:eastAsia="zh-CN"/>
        </w:rPr>
        <w:t>向甲方</w:t>
      </w:r>
      <w:r>
        <w:rPr>
          <w:rFonts w:hint="eastAsia" w:ascii="仿宋" w:hAnsi="仿宋" w:eastAsia="仿宋" w:cs="仿宋"/>
          <w:color w:val="auto"/>
          <w:kern w:val="0"/>
          <w:sz w:val="24"/>
          <w:szCs w:val="24"/>
        </w:rPr>
        <w:t>支付违约金，逾期达 2 日以上的，甲方有权单方解除本合同，解除通知自送达乙方之日生效。甲方有权不支付乙方任何费用，已经支付的，乙方应退还甲方，同时乙方应向甲方支付违约金</w:t>
      </w:r>
      <w:r>
        <w:rPr>
          <w:rFonts w:hint="eastAsia" w:ascii="仿宋" w:hAnsi="仿宋" w:eastAsia="仿宋" w:cs="仿宋"/>
          <w:color w:val="auto"/>
          <w:kern w:val="0"/>
          <w:sz w:val="24"/>
          <w:szCs w:val="24"/>
          <w:lang w:val="en-US" w:eastAsia="zh-CN"/>
        </w:rPr>
        <w:t>5000</w:t>
      </w:r>
      <w:r>
        <w:rPr>
          <w:rFonts w:hint="eastAsia" w:ascii="仿宋" w:hAnsi="仿宋" w:eastAsia="仿宋" w:cs="仿宋"/>
          <w:color w:val="auto"/>
          <w:kern w:val="0"/>
          <w:sz w:val="24"/>
          <w:szCs w:val="24"/>
        </w:rPr>
        <w:t>元，并赔偿由此给甲方造成的损失。</w:t>
      </w:r>
    </w:p>
    <w:p w14:paraId="6BEE2308">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12—3、工程质量（包括材质、工艺）达不到合同约定的合格标准，甲方有权拒绝接收，导致工期延误的按照本条第二款的规定处理。</w:t>
      </w:r>
    </w:p>
    <w:p w14:paraId="60F310BB">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 xml:space="preserve">、如因乙方违约而导致甲方解除本合同的，在本合同中约定的有关乙方向甲方交付有关资料的义务不能免除，乙方应自甲方解除合同之日起 2 日内将至合同解除之时与工程有关的全部资料交付于甲方，并应于整体工程竣工验收时配合甲方，否则，应向甲方支付违约金人民币 </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万元，并承担由此给甲方造成的损失。</w:t>
      </w:r>
    </w:p>
    <w:p w14:paraId="615E382E">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、除本合同另有约定外，乙方不按本合同履行其义务的，从甲方向其发出书面改正意见之日起 2日内，乙方未实施改进措施或改进措施不见成效的，甲方有权单方解除本合同，解除通知自送达乙方之日生效。甲方有权不支付乙方任何费用，已经支付的，乙方应退还甲方，同时乙方应向甲方支付违约金</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万元，并赔偿由此给甲方造成的损失。</w:t>
      </w:r>
    </w:p>
    <w:p w14:paraId="50A15FA2">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第十三条、争议解决</w:t>
      </w:r>
    </w:p>
    <w:p w14:paraId="715B09D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双方因履行本合同所发生的争议，尽量通过友好协商解决，协商不成时，任何一方均有权向  工程所在地   人民法院起诉解决。</w:t>
      </w:r>
    </w:p>
    <w:p w14:paraId="28DC4D1E">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第十四条、  合同附件                                                                                                                                                                                                                                                                                                                                                                                                                                                                                                                                                                                                                                                                                                                                                                                  </w:t>
      </w:r>
    </w:p>
    <w:p w14:paraId="6FE401BD">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合同的附件是合同的重要组成部分，与合同具有同等法律效力。</w:t>
      </w:r>
    </w:p>
    <w:p w14:paraId="1334CF5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合同的附件包括：</w:t>
      </w:r>
    </w:p>
    <w:p w14:paraId="2665D63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1、乙方企业的营业执照、施工资质复印件（附件1）</w:t>
      </w:r>
    </w:p>
    <w:p w14:paraId="64FBCD16">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2、投标报价表（附件2）</w:t>
      </w:r>
    </w:p>
    <w:p w14:paraId="39A64C7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第十五条 、其他 </w:t>
      </w:r>
    </w:p>
    <w:p w14:paraId="6C7DC70D">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15--1、本合同经双方签字</w:t>
      </w:r>
      <w:r>
        <w:rPr>
          <w:rFonts w:hint="eastAsia" w:ascii="仿宋" w:hAnsi="仿宋" w:eastAsia="仿宋" w:cs="仿宋"/>
          <w:color w:val="auto"/>
          <w:kern w:val="0"/>
          <w:sz w:val="24"/>
          <w:szCs w:val="24"/>
          <w:lang w:eastAsia="zh-CN"/>
        </w:rPr>
        <w:t>并加</w:t>
      </w:r>
      <w:r>
        <w:rPr>
          <w:rFonts w:hint="eastAsia" w:ascii="仿宋" w:hAnsi="仿宋" w:eastAsia="仿宋" w:cs="仿宋"/>
          <w:color w:val="auto"/>
          <w:kern w:val="0"/>
          <w:sz w:val="24"/>
          <w:szCs w:val="24"/>
        </w:rPr>
        <w:t>盖</w:t>
      </w:r>
      <w:r>
        <w:rPr>
          <w:rFonts w:hint="eastAsia" w:ascii="仿宋" w:hAnsi="仿宋" w:eastAsia="仿宋" w:cs="仿宋"/>
          <w:color w:val="auto"/>
          <w:kern w:val="0"/>
          <w:sz w:val="24"/>
          <w:szCs w:val="24"/>
          <w:lang w:eastAsia="zh-CN"/>
        </w:rPr>
        <w:t>公</w:t>
      </w:r>
      <w:r>
        <w:rPr>
          <w:rFonts w:hint="eastAsia" w:ascii="仿宋" w:hAnsi="仿宋" w:eastAsia="仿宋" w:cs="仿宋"/>
          <w:color w:val="auto"/>
          <w:kern w:val="0"/>
          <w:sz w:val="24"/>
          <w:szCs w:val="24"/>
        </w:rPr>
        <w:t>章后生效。</w:t>
      </w:r>
    </w:p>
    <w:p w14:paraId="3808CF20">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15--2、合同正本一式肆份，甲、乙双方各执贰份，具有同等法律效力。</w:t>
      </w:r>
    </w:p>
    <w:p w14:paraId="2AE927F5">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15--3、本合同未尽事宜，由甲、乙双方协商，并签定补充合同  </w:t>
      </w:r>
    </w:p>
    <w:p w14:paraId="09EE0331">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15--4、本合同未涉及事项，均按有关法律、法规、行业规定、惯例处理。</w:t>
      </w:r>
    </w:p>
    <w:p w14:paraId="7A02E3E6">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15--5、双方在本合同履行过程中根据合同发生的签证、通知文件等书面形式资料经双方代表签字后均应作为合同条款的补充内容，与合同条款具有同等效力。</w:t>
      </w:r>
    </w:p>
    <w:p w14:paraId="3C53B201">
      <w:pPr>
        <w:widowControl/>
        <w:adjustRightInd w:val="0"/>
        <w:snapToGrid w:val="0"/>
        <w:spacing w:line="460" w:lineRule="exact"/>
        <w:ind w:firstLine="480" w:firstLineChars="200"/>
        <w:rPr>
          <w:rFonts w:hint="eastAsia" w:ascii="仿宋" w:hAnsi="仿宋" w:eastAsia="仿宋" w:cs="仿宋"/>
          <w:color w:val="auto"/>
          <w:kern w:val="0"/>
          <w:sz w:val="24"/>
          <w:szCs w:val="24"/>
        </w:rPr>
      </w:pPr>
    </w:p>
    <w:p w14:paraId="08D895F3">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  包  方：               承  包  方</w:t>
      </w:r>
    </w:p>
    <w:p w14:paraId="1036541B">
      <w:pPr>
        <w:widowControl/>
        <w:adjustRightInd w:val="0"/>
        <w:snapToGrid w:val="0"/>
        <w:spacing w:line="460" w:lineRule="exact"/>
        <w:ind w:firstLine="480" w:firstLineChars="200"/>
        <w:rPr>
          <w:rFonts w:hint="eastAsia" w:ascii="仿宋" w:hAnsi="仿宋" w:eastAsia="仿宋" w:cs="仿宋"/>
          <w:color w:val="auto"/>
          <w:kern w:val="0"/>
          <w:sz w:val="24"/>
          <w:szCs w:val="24"/>
        </w:rPr>
      </w:pPr>
    </w:p>
    <w:p w14:paraId="0B662110">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法定代表人：               法定代表人：   </w:t>
      </w:r>
    </w:p>
    <w:p w14:paraId="63355E19">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03D974CA">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年    月    日                 年    月   日</w:t>
      </w:r>
    </w:p>
    <w:p w14:paraId="1750502C">
      <w:pPr>
        <w:rPr>
          <w:rFonts w:hint="eastAsia" w:ascii="宋体" w:hAnsi="宋体" w:eastAsia="宋体" w:cs="宋体"/>
          <w:highlight w:val="none"/>
        </w:rPr>
      </w:pPr>
    </w:p>
    <w:p w14:paraId="139FA84E">
      <w:pPr>
        <w:autoSpaceDE w:val="0"/>
        <w:autoSpaceDN w:val="0"/>
        <w:adjustRightInd w:val="0"/>
        <w:spacing w:line="360" w:lineRule="auto"/>
        <w:jc w:val="left"/>
        <w:rPr>
          <w:rFonts w:hint="eastAsia" w:ascii="仿宋" w:hAnsi="仿宋" w:eastAsia="仿宋" w:cs="仿宋"/>
          <w:b/>
          <w:bCs/>
          <w:sz w:val="32"/>
          <w:szCs w:val="32"/>
        </w:rPr>
      </w:pPr>
    </w:p>
    <w:p w14:paraId="1B2AE679">
      <w:pPr>
        <w:autoSpaceDE w:val="0"/>
        <w:autoSpaceDN w:val="0"/>
        <w:adjustRightInd w:val="0"/>
        <w:jc w:val="left"/>
        <w:rPr>
          <w:rFonts w:hint="eastAsia" w:ascii="仿宋" w:hAnsi="仿宋" w:eastAsia="仿宋" w:cs="仿宋"/>
          <w:b/>
          <w:bCs/>
          <w:sz w:val="32"/>
          <w:szCs w:val="32"/>
        </w:rPr>
      </w:pPr>
    </w:p>
    <w:p w14:paraId="4E4B4007">
      <w:pPr>
        <w:pStyle w:val="22"/>
        <w:rPr>
          <w:rFonts w:hint="eastAsia" w:ascii="仿宋" w:hAnsi="仿宋" w:eastAsia="仿宋" w:cs="仿宋"/>
        </w:rPr>
      </w:pPr>
    </w:p>
    <w:p w14:paraId="3581E5F5">
      <w:pPr>
        <w:rPr>
          <w:rFonts w:hint="eastAsia" w:ascii="仿宋" w:hAnsi="仿宋" w:eastAsia="仿宋" w:cs="仿宋"/>
        </w:rPr>
      </w:pPr>
      <w:r>
        <w:rPr>
          <w:rFonts w:hint="eastAsia" w:ascii="仿宋" w:hAnsi="仿宋" w:eastAsia="仿宋" w:cs="仿宋"/>
          <w:sz w:val="24"/>
        </w:rPr>
        <w:br w:type="page"/>
      </w:r>
    </w:p>
    <w:p w14:paraId="00246D60">
      <w:pPr>
        <w:pStyle w:val="46"/>
        <w:numPr>
          <w:ilvl w:val="0"/>
          <w:numId w:val="11"/>
        </w:numPr>
        <w:spacing w:line="360" w:lineRule="auto"/>
        <w:rPr>
          <w:rStyle w:val="203"/>
          <w:rFonts w:hint="eastAsia" w:ascii="仿宋" w:hAnsi="仿宋" w:eastAsia="仿宋" w:cs="仿宋"/>
          <w:sz w:val="36"/>
          <w:szCs w:val="36"/>
          <w:lang w:val="en-US" w:eastAsia="zh-CN"/>
        </w:rPr>
      </w:pPr>
      <w:bookmarkStart w:id="436" w:name="_Toc58504448"/>
      <w:bookmarkStart w:id="437" w:name="_Toc68590980"/>
      <w:r>
        <w:rPr>
          <w:rStyle w:val="203"/>
          <w:rFonts w:hint="eastAsia" w:ascii="仿宋" w:hAnsi="仿宋" w:eastAsia="仿宋" w:cs="仿宋"/>
          <w:sz w:val="36"/>
          <w:szCs w:val="36"/>
        </w:rPr>
        <w:t xml:space="preserve"> </w:t>
      </w:r>
      <w:bookmarkEnd w:id="436"/>
      <w:bookmarkEnd w:id="437"/>
      <w:r>
        <w:rPr>
          <w:rStyle w:val="203"/>
          <w:rFonts w:hint="eastAsia" w:ascii="仿宋" w:hAnsi="仿宋" w:eastAsia="仿宋" w:cs="仿宋"/>
          <w:sz w:val="36"/>
          <w:szCs w:val="36"/>
          <w:lang w:val="en-US" w:eastAsia="zh-CN"/>
        </w:rPr>
        <w:t>工程量清单及图纸</w:t>
      </w:r>
    </w:p>
    <w:p w14:paraId="429627F8">
      <w:pPr>
        <w:numPr>
          <w:ilvl w:val="0"/>
          <w:numId w:val="0"/>
        </w:numPr>
        <w:jc w:val="center"/>
        <w:rPr>
          <w:rFonts w:hint="default"/>
          <w:lang w:val="en-US" w:eastAsia="zh-CN"/>
        </w:rPr>
      </w:pPr>
      <w:r>
        <w:rPr>
          <w:rFonts w:hint="eastAsia"/>
          <w:lang w:val="en-US" w:eastAsia="zh-CN"/>
        </w:rPr>
        <w:t>详见附件</w:t>
      </w:r>
    </w:p>
    <w:p w14:paraId="5AE66366">
      <w:pPr>
        <w:tabs>
          <w:tab w:val="left" w:pos="588"/>
        </w:tabs>
        <w:spacing w:line="360" w:lineRule="auto"/>
        <w:rPr>
          <w:rFonts w:hint="eastAsia" w:ascii="仿宋" w:hAnsi="仿宋" w:eastAsia="仿宋" w:cs="仿宋"/>
          <w:sz w:val="24"/>
        </w:rPr>
      </w:pPr>
    </w:p>
    <w:p w14:paraId="3633E216">
      <w:pPr>
        <w:widowControl/>
        <w:adjustRightInd w:val="0"/>
        <w:snapToGrid w:val="0"/>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编制软件采用广联达云计价平台GCCP6.0版本号6.</w:t>
      </w:r>
      <w:r>
        <w:rPr>
          <w:rFonts w:hint="eastAsia" w:ascii="仿宋" w:hAnsi="仿宋" w:eastAsia="仿宋" w:cs="仿宋"/>
          <w:color w:val="auto"/>
          <w:kern w:val="0"/>
          <w:sz w:val="24"/>
          <w:szCs w:val="24"/>
          <w:lang w:val="en-US" w:eastAsia="zh-CN"/>
        </w:rPr>
        <w:t>41</w:t>
      </w:r>
      <w:r>
        <w:rPr>
          <w:rFonts w:hint="eastAsia" w:ascii="仿宋" w:hAnsi="仿宋" w:eastAsia="仿宋" w:cs="仿宋"/>
          <w:color w:val="auto"/>
          <w:kern w:val="0"/>
          <w:sz w:val="24"/>
          <w:szCs w:val="24"/>
        </w:rPr>
        <w:t>00.23.1</w:t>
      </w:r>
      <w:r>
        <w:rPr>
          <w:rFonts w:hint="eastAsia" w:ascii="仿宋" w:hAnsi="仿宋" w:eastAsia="仿宋" w:cs="仿宋"/>
          <w:color w:val="auto"/>
          <w:kern w:val="0"/>
          <w:sz w:val="24"/>
          <w:szCs w:val="24"/>
          <w:lang w:val="en-US" w:eastAsia="zh-CN"/>
        </w:rPr>
        <w:t>22</w:t>
      </w:r>
    </w:p>
    <w:p w14:paraId="59DE78A2">
      <w:pPr>
        <w:widowControl/>
        <w:adjustRightInd w:val="0"/>
        <w:snapToGrid w:val="0"/>
        <w:spacing w:line="460" w:lineRule="exact"/>
        <w:ind w:firstLine="480" w:firstLineChars="200"/>
        <w:rPr>
          <w:rFonts w:hint="eastAsia" w:ascii="仿宋" w:hAnsi="仿宋" w:eastAsia="仿宋" w:cs="仿宋"/>
          <w:color w:val="auto"/>
          <w:kern w:val="0"/>
          <w:sz w:val="24"/>
          <w:szCs w:val="24"/>
        </w:rPr>
      </w:pPr>
      <w:bookmarkStart w:id="438" w:name="_Toc415499899"/>
      <w:bookmarkStart w:id="439" w:name="_Toc389620241"/>
      <w:bookmarkStart w:id="440" w:name="_Toc385992401"/>
      <w:bookmarkStart w:id="441" w:name="_Toc58504449"/>
      <w:bookmarkStart w:id="442" w:name="_Toc31008"/>
      <w:bookmarkStart w:id="443" w:name="_Toc68590981"/>
      <w:r>
        <w:rPr>
          <w:rFonts w:hint="eastAsia" w:ascii="仿宋" w:hAnsi="仿宋" w:eastAsia="仿宋" w:cs="仿宋"/>
          <w:color w:val="auto"/>
          <w:kern w:val="0"/>
          <w:sz w:val="24"/>
          <w:szCs w:val="24"/>
        </w:rPr>
        <w:br w:type="page"/>
      </w:r>
    </w:p>
    <w:p w14:paraId="6B464C23">
      <w:pPr>
        <w:pStyle w:val="46"/>
        <w:spacing w:line="360" w:lineRule="auto"/>
        <w:rPr>
          <w:rFonts w:hint="eastAsia" w:ascii="仿宋" w:hAnsi="仿宋" w:eastAsia="仿宋" w:cs="仿宋"/>
        </w:rPr>
      </w:pPr>
      <w:r>
        <w:rPr>
          <w:rStyle w:val="203"/>
          <w:rFonts w:hint="eastAsia" w:ascii="仿宋" w:hAnsi="仿宋" w:eastAsia="仿宋" w:cs="仿宋"/>
          <w:sz w:val="36"/>
          <w:szCs w:val="36"/>
        </w:rPr>
        <w:t>第六章  磋商响应文件格式</w:t>
      </w:r>
      <w:bookmarkEnd w:id="438"/>
      <w:bookmarkEnd w:id="439"/>
      <w:bookmarkEnd w:id="440"/>
      <w:bookmarkEnd w:id="441"/>
      <w:bookmarkEnd w:id="442"/>
      <w:bookmarkEnd w:id="443"/>
      <w:r>
        <w:rPr>
          <w:rFonts w:hint="eastAsia" w:ascii="仿宋" w:hAnsi="仿宋" w:eastAsia="仿宋" w:cs="仿宋"/>
        </w:rPr>
        <w:br w:type="page"/>
      </w:r>
      <w:r>
        <w:rPr>
          <w:rFonts w:hint="eastAsia" w:ascii="仿宋" w:hAnsi="仿宋" w:eastAsia="仿宋" w:cs="仿宋"/>
        </w:rPr>
        <w:t xml:space="preserve">                                 </w:t>
      </w:r>
    </w:p>
    <w:p w14:paraId="7FA57B37">
      <w:pPr>
        <w:pStyle w:val="159"/>
        <w:ind w:firstLine="6586" w:firstLineChars="2050"/>
        <w:rPr>
          <w:rFonts w:hint="eastAsia" w:ascii="仿宋" w:hAnsi="仿宋" w:eastAsia="仿宋" w:cs="仿宋"/>
          <w:bCs/>
          <w:lang w:val="zh-CN"/>
        </w:rPr>
      </w:pPr>
      <w:bookmarkStart w:id="444" w:name="_Toc62196433"/>
      <w:r>
        <w:rPr>
          <w:rFonts w:hint="eastAsia" w:ascii="仿宋" w:hAnsi="仿宋" w:eastAsia="仿宋" w:cs="仿宋"/>
          <w:lang w:val="zh-CN"/>
        </w:rPr>
        <w:t>正本/副本</w:t>
      </w:r>
      <w:bookmarkEnd w:id="444"/>
    </w:p>
    <w:p w14:paraId="3D904350">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14:paraId="0A212DFA">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p>
    <w:p w14:paraId="0E07A8C3">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1256DB32">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2A5DD607">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715B132A">
      <w:pPr>
        <w:autoSpaceDE w:val="0"/>
        <w:autoSpaceDN w:val="0"/>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******项目</w:t>
      </w:r>
    </w:p>
    <w:p w14:paraId="5AA14631">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6AEE6C3E">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14:paraId="2E6E3B7D">
      <w:pPr>
        <w:pStyle w:val="195"/>
        <w:ind w:firstLine="2891" w:firstLineChars="1200"/>
        <w:rPr>
          <w:rFonts w:hint="eastAsia" w:ascii="仿宋" w:hAnsi="仿宋" w:eastAsia="仿宋" w:cs="仿宋"/>
          <w:b/>
          <w:sz w:val="30"/>
          <w:szCs w:val="30"/>
        </w:rPr>
      </w:pPr>
      <w:r>
        <w:rPr>
          <w:rFonts w:hint="eastAsia" w:ascii="仿宋" w:hAnsi="仿宋" w:eastAsia="仿宋" w:cs="仿宋"/>
          <w:b/>
          <w:bCs/>
          <w:lang w:val="zh-CN"/>
        </w:rPr>
        <w:t xml:space="preserve"> </w:t>
      </w:r>
      <w:r>
        <w:rPr>
          <w:rFonts w:hint="eastAsia" w:ascii="仿宋" w:hAnsi="仿宋" w:eastAsia="仿宋" w:cs="仿宋"/>
          <w:b/>
          <w:sz w:val="30"/>
          <w:szCs w:val="30"/>
        </w:rPr>
        <w:t>（资格证明文件）</w:t>
      </w:r>
    </w:p>
    <w:p w14:paraId="7750404A">
      <w:pPr>
        <w:rPr>
          <w:rFonts w:hint="eastAsia" w:ascii="仿宋" w:hAnsi="仿宋" w:eastAsia="仿宋" w:cs="仿宋"/>
        </w:rPr>
      </w:pPr>
    </w:p>
    <w:p w14:paraId="24EAD99A">
      <w:pPr>
        <w:pStyle w:val="22"/>
        <w:rPr>
          <w:rFonts w:hint="eastAsia" w:ascii="仿宋" w:hAnsi="仿宋" w:eastAsia="仿宋" w:cs="仿宋"/>
        </w:rPr>
      </w:pPr>
    </w:p>
    <w:p w14:paraId="4C620B0A">
      <w:pPr>
        <w:pStyle w:val="22"/>
        <w:rPr>
          <w:rFonts w:hint="eastAsia" w:ascii="仿宋" w:hAnsi="仿宋" w:eastAsia="仿宋" w:cs="仿宋"/>
        </w:rPr>
      </w:pPr>
    </w:p>
    <w:p w14:paraId="34716329">
      <w:pPr>
        <w:pStyle w:val="22"/>
        <w:rPr>
          <w:rFonts w:hint="eastAsia" w:ascii="仿宋" w:hAnsi="仿宋" w:eastAsia="仿宋" w:cs="仿宋"/>
        </w:rPr>
      </w:pPr>
    </w:p>
    <w:p w14:paraId="19506523">
      <w:pPr>
        <w:autoSpaceDE w:val="0"/>
        <w:autoSpaceDN w:val="0"/>
        <w:adjustRightInd w:val="0"/>
        <w:snapToGrid w:val="0"/>
        <w:spacing w:line="360" w:lineRule="auto"/>
        <w:rPr>
          <w:rFonts w:hint="eastAsia" w:ascii="仿宋" w:hAnsi="仿宋" w:eastAsia="仿宋" w:cs="仿宋"/>
          <w:b/>
          <w:bCs/>
          <w:sz w:val="32"/>
          <w:szCs w:val="32"/>
          <w:lang w:val="zh-CN"/>
        </w:rPr>
      </w:pPr>
    </w:p>
    <w:p w14:paraId="1C92E142">
      <w:pPr>
        <w:autoSpaceDE w:val="0"/>
        <w:autoSpaceDN w:val="0"/>
        <w:adjustRightInd w:val="0"/>
        <w:snapToGrid w:val="0"/>
        <w:spacing w:line="360" w:lineRule="auto"/>
        <w:rPr>
          <w:rFonts w:hint="eastAsia" w:ascii="仿宋" w:hAnsi="仿宋" w:eastAsia="仿宋" w:cs="仿宋"/>
          <w:b/>
          <w:bCs/>
          <w:sz w:val="32"/>
          <w:szCs w:val="32"/>
          <w:lang w:val="zh-CN"/>
        </w:rPr>
      </w:pPr>
    </w:p>
    <w:p w14:paraId="464A8100">
      <w:pPr>
        <w:autoSpaceDE w:val="0"/>
        <w:autoSpaceDN w:val="0"/>
        <w:adjustRightInd w:val="0"/>
        <w:snapToGrid w:val="0"/>
        <w:spacing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14:paraId="375A60DF">
      <w:pPr>
        <w:autoSpaceDE w:val="0"/>
        <w:autoSpaceDN w:val="0"/>
        <w:adjustRightInd w:val="0"/>
        <w:snapToGrid w:val="0"/>
        <w:spacing w:line="360" w:lineRule="auto"/>
        <w:rPr>
          <w:rFonts w:hint="eastAsia" w:ascii="仿宋" w:hAnsi="仿宋" w:eastAsia="仿宋" w:cs="仿宋"/>
          <w:sz w:val="30"/>
          <w:szCs w:val="30"/>
        </w:rPr>
      </w:pPr>
    </w:p>
    <w:p w14:paraId="0E2273F2">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14:paraId="2AA3ED21">
      <w:pPr>
        <w:autoSpaceDE w:val="0"/>
        <w:autoSpaceDN w:val="0"/>
        <w:adjustRightInd w:val="0"/>
        <w:snapToGrid w:val="0"/>
        <w:spacing w:line="360" w:lineRule="auto"/>
        <w:rPr>
          <w:rFonts w:hint="eastAsia" w:ascii="仿宋" w:hAnsi="仿宋" w:eastAsia="仿宋" w:cs="仿宋"/>
          <w:b/>
          <w:bCs/>
          <w:sz w:val="32"/>
          <w:szCs w:val="32"/>
        </w:rPr>
      </w:pPr>
    </w:p>
    <w:p w14:paraId="36252F1A">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14:paraId="4D85DAF4">
      <w:pPr>
        <w:pStyle w:val="22"/>
        <w:rPr>
          <w:rFonts w:hint="eastAsia" w:ascii="仿宋" w:hAnsi="仿宋" w:eastAsia="仿宋" w:cs="仿宋"/>
        </w:rPr>
      </w:pPr>
      <w:r>
        <w:rPr>
          <w:rFonts w:hint="eastAsia" w:ascii="仿宋" w:hAnsi="仿宋" w:eastAsia="仿宋" w:cs="仿宋"/>
        </w:rPr>
        <w:br w:type="page"/>
      </w:r>
    </w:p>
    <w:p w14:paraId="0D290C7F">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u w:val="single"/>
        </w:rPr>
        <w:t xml:space="preserve">                 </w:t>
      </w:r>
    </w:p>
    <w:p w14:paraId="4878C632">
      <w:pPr>
        <w:pStyle w:val="4"/>
        <w:jc w:val="center"/>
        <w:rPr>
          <w:rFonts w:hint="eastAsia" w:ascii="仿宋" w:hAnsi="仿宋" w:eastAsia="仿宋" w:cs="仿宋"/>
          <w:b/>
          <w:bCs/>
        </w:rPr>
      </w:pPr>
      <w:r>
        <w:rPr>
          <w:rFonts w:hint="eastAsia" w:ascii="仿宋" w:hAnsi="仿宋" w:eastAsia="仿宋" w:cs="仿宋"/>
          <w:b/>
          <w:bCs/>
        </w:rPr>
        <w:t>第一部分  身份证明文件</w:t>
      </w:r>
    </w:p>
    <w:p w14:paraId="4F7A2FFC">
      <w:pPr>
        <w:spacing w:after="120"/>
        <w:rPr>
          <w:rFonts w:hint="eastAsia" w:ascii="仿宋" w:hAnsi="仿宋" w:eastAsia="仿宋" w:cs="仿宋"/>
        </w:rPr>
      </w:pPr>
    </w:p>
    <w:p w14:paraId="23089BEE">
      <w:pPr>
        <w:widowControl/>
        <w:jc w:val="center"/>
        <w:rPr>
          <w:rFonts w:hint="eastAsia" w:ascii="仿宋" w:hAnsi="仿宋" w:eastAsia="仿宋" w:cs="仿宋"/>
          <w:b/>
          <w:bCs/>
          <w:sz w:val="28"/>
          <w:szCs w:val="28"/>
        </w:rPr>
      </w:pPr>
      <w:r>
        <w:rPr>
          <w:rFonts w:hint="eastAsia" w:ascii="仿宋" w:hAnsi="仿宋" w:eastAsia="仿宋" w:cs="仿宋"/>
          <w:b/>
          <w:bCs/>
          <w:sz w:val="28"/>
          <w:szCs w:val="28"/>
          <w:lang w:val="zh-CN"/>
        </w:rPr>
        <w:t>1、法定代表人（或单位负责人）授权</w:t>
      </w:r>
      <w:r>
        <w:rPr>
          <w:rFonts w:hint="eastAsia" w:ascii="仿宋" w:hAnsi="仿宋" w:eastAsia="仿宋" w:cs="仿宋"/>
          <w:b/>
          <w:bCs/>
          <w:sz w:val="28"/>
          <w:szCs w:val="28"/>
        </w:rPr>
        <w:t>委托</w:t>
      </w:r>
      <w:r>
        <w:rPr>
          <w:rFonts w:hint="eastAsia" w:ascii="仿宋" w:hAnsi="仿宋" w:eastAsia="仿宋" w:cs="仿宋"/>
          <w:b/>
          <w:bCs/>
          <w:sz w:val="28"/>
          <w:szCs w:val="28"/>
          <w:lang w:val="zh-CN"/>
        </w:rPr>
        <w:t>书</w:t>
      </w:r>
    </w:p>
    <w:p w14:paraId="33B0F25B">
      <w:pPr>
        <w:autoSpaceDE w:val="0"/>
        <w:autoSpaceDN w:val="0"/>
        <w:adjustRightInd w:val="0"/>
        <w:spacing w:line="348" w:lineRule="auto"/>
        <w:ind w:firstLine="400"/>
        <w:rPr>
          <w:rFonts w:hint="eastAsia" w:ascii="仿宋" w:hAnsi="仿宋" w:eastAsia="仿宋" w:cs="仿宋"/>
          <w:b/>
          <w:bCs/>
          <w:sz w:val="20"/>
        </w:rPr>
      </w:pPr>
    </w:p>
    <w:p w14:paraId="095D3083">
      <w:pPr>
        <w:autoSpaceDE w:val="0"/>
        <w:autoSpaceDN w:val="0"/>
        <w:adjustRightInd w:val="0"/>
        <w:spacing w:line="348" w:lineRule="auto"/>
        <w:rPr>
          <w:rFonts w:hint="eastAsia" w:ascii="仿宋" w:hAnsi="仿宋" w:eastAsia="仿宋" w:cs="仿宋"/>
          <w:sz w:val="24"/>
        </w:rPr>
      </w:pPr>
      <w:r>
        <w:rPr>
          <w:rFonts w:hint="eastAsia" w:ascii="仿宋" w:hAnsi="仿宋" w:eastAsia="仿宋" w:cs="仿宋"/>
          <w:sz w:val="24"/>
          <w:lang w:val="zh-CN"/>
        </w:rPr>
        <w:t>陕西省采购招标有限责任公司：</w:t>
      </w:r>
    </w:p>
    <w:p w14:paraId="169C69AE">
      <w:pPr>
        <w:autoSpaceDE w:val="0"/>
        <w:autoSpaceDN w:val="0"/>
        <w:adjustRightInd w:val="0"/>
        <w:spacing w:line="348" w:lineRule="auto"/>
        <w:ind w:firstLine="640"/>
        <w:rPr>
          <w:rFonts w:hint="eastAsia"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lang w:val="zh-CN"/>
        </w:rPr>
        <w:t>的磋商及合同的执行和完成，以本公司的名义处理一切与之有关的事宜。</w:t>
      </w:r>
    </w:p>
    <w:p w14:paraId="669AA17B">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本授权自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日起生效。（</w:t>
      </w:r>
      <w:r>
        <w:rPr>
          <w:rFonts w:hint="eastAsia" w:ascii="仿宋" w:hAnsi="仿宋" w:eastAsia="仿宋" w:cs="仿宋"/>
          <w:b/>
          <w:sz w:val="24"/>
          <w:lang w:val="zh-CN"/>
        </w:rPr>
        <w:t>提示：此日期不应晚于磋商响应函签署日期</w:t>
      </w:r>
      <w:r>
        <w:rPr>
          <w:rFonts w:hint="eastAsia" w:ascii="仿宋" w:hAnsi="仿宋" w:eastAsia="仿宋" w:cs="仿宋"/>
          <w:sz w:val="24"/>
          <w:lang w:val="zh-CN"/>
        </w:rPr>
        <w:t>）</w:t>
      </w:r>
    </w:p>
    <w:p w14:paraId="2508AD0F">
      <w:pPr>
        <w:autoSpaceDE w:val="0"/>
        <w:autoSpaceDN w:val="0"/>
        <w:adjustRightInd w:val="0"/>
        <w:spacing w:line="348" w:lineRule="auto"/>
        <w:rPr>
          <w:rFonts w:hint="eastAsia" w:ascii="仿宋" w:hAnsi="仿宋" w:eastAsia="仿宋" w:cs="仿宋"/>
          <w:sz w:val="24"/>
        </w:rPr>
      </w:pPr>
    </w:p>
    <w:p w14:paraId="48D75B32">
      <w:pPr>
        <w:autoSpaceDE w:val="0"/>
        <w:autoSpaceDN w:val="0"/>
        <w:adjustRightInd w:val="0"/>
        <w:spacing w:line="348" w:lineRule="auto"/>
        <w:rPr>
          <w:rFonts w:hint="eastAsia" w:ascii="仿宋" w:hAnsi="仿宋" w:eastAsia="仿宋" w:cs="仿宋"/>
          <w:sz w:val="24"/>
          <w:u w:val="single"/>
          <w:lang w:val="zh-CN"/>
        </w:rPr>
      </w:pPr>
      <w:r>
        <w:rPr>
          <w:rFonts w:hint="eastAsia" w:ascii="仿宋" w:hAnsi="仿宋" w:eastAsia="仿宋" w:cs="仿宋"/>
          <w:sz w:val="24"/>
          <w:lang w:val="zh-CN"/>
        </w:rPr>
        <w:t>附：被授权人姓名：</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年龄：</w:t>
      </w:r>
    </w:p>
    <w:p w14:paraId="14BD0761">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p>
    <w:p w14:paraId="425F4E63">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通讯地址：</w:t>
      </w:r>
    </w:p>
    <w:p w14:paraId="0D216B48">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邮政编码：</w:t>
      </w:r>
    </w:p>
    <w:p w14:paraId="60DB4A7F">
      <w:pPr>
        <w:autoSpaceDE w:val="0"/>
        <w:autoSpaceDN w:val="0"/>
        <w:adjustRightInd w:val="0"/>
        <w:spacing w:line="348" w:lineRule="auto"/>
        <w:ind w:firstLine="480" w:firstLineChars="200"/>
        <w:rPr>
          <w:rFonts w:hint="eastAsia"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 xml:space="preserve">传真：                     </w:t>
      </w:r>
      <w:r>
        <w:rPr>
          <w:rFonts w:hint="eastAsia" w:ascii="仿宋" w:hAnsi="仿宋" w:eastAsia="仿宋" w:cs="仿宋"/>
          <w:sz w:val="24"/>
          <w:u w:val="single"/>
        </w:rPr>
        <w:t xml:space="preserve">           </w:t>
      </w:r>
    </w:p>
    <w:p w14:paraId="54CF0FD4">
      <w:pPr>
        <w:autoSpaceDE w:val="0"/>
        <w:autoSpaceDN w:val="0"/>
        <w:adjustRightInd w:val="0"/>
        <w:spacing w:line="348" w:lineRule="auto"/>
        <w:rPr>
          <w:rFonts w:hint="eastAsia" w:ascii="仿宋" w:hAnsi="仿宋" w:eastAsia="仿宋" w:cs="仿宋"/>
          <w:sz w:val="24"/>
        </w:rPr>
      </w:pPr>
    </w:p>
    <w:p w14:paraId="622A79A1">
      <w:pPr>
        <w:autoSpaceDE w:val="0"/>
        <w:autoSpaceDN w:val="0"/>
        <w:adjustRightInd w:val="0"/>
        <w:spacing w:line="348" w:lineRule="auto"/>
        <w:ind w:firstLine="480" w:firstLineChars="200"/>
        <w:rPr>
          <w:rFonts w:hint="eastAsia"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委托代理人身份证复印件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法定代表人身份证复印件</w:t>
            </w:r>
          </w:p>
          <w:p w14:paraId="61B50FE6">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委托代理人身份证复印件</w:t>
            </w:r>
          </w:p>
          <w:p w14:paraId="63623697">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r>
    </w:tbl>
    <w:p w14:paraId="73181EB2">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08DAA296">
      <w:pPr>
        <w:adjustRightInd w:val="0"/>
        <w:snapToGrid w:val="0"/>
        <w:spacing w:line="360" w:lineRule="auto"/>
        <w:rPr>
          <w:rFonts w:hint="eastAsia" w:ascii="仿宋" w:hAnsi="仿宋" w:eastAsia="仿宋" w:cs="仿宋"/>
          <w:sz w:val="24"/>
        </w:rPr>
      </w:pPr>
    </w:p>
    <w:p w14:paraId="26D7CE5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供应商 （盖公章）：               </w:t>
      </w:r>
    </w:p>
    <w:p w14:paraId="1FD5041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法定代表人（或单位负责人）（签字或盖章）：</w:t>
      </w:r>
    </w:p>
    <w:p w14:paraId="17114D5D">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2548118">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注：自然人投标的或法定代表人投标的无需提供</w:t>
      </w:r>
    </w:p>
    <w:p w14:paraId="3AC9233C">
      <w:pPr>
        <w:spacing w:after="120"/>
        <w:rPr>
          <w:rFonts w:hint="eastAsia" w:ascii="仿宋" w:hAnsi="仿宋" w:eastAsia="仿宋" w:cs="仿宋"/>
        </w:rPr>
      </w:pPr>
      <w:r>
        <w:rPr>
          <w:rFonts w:hint="eastAsia" w:ascii="仿宋" w:hAnsi="仿宋" w:eastAsia="仿宋" w:cs="仿宋"/>
        </w:rPr>
        <w:br w:type="page"/>
      </w:r>
    </w:p>
    <w:p w14:paraId="0592F6F1">
      <w:pPr>
        <w:autoSpaceDE w:val="0"/>
        <w:autoSpaceDN w:val="0"/>
        <w:adjustRightInd w:val="0"/>
        <w:jc w:val="center"/>
        <w:rPr>
          <w:rFonts w:hint="eastAsia" w:ascii="仿宋" w:hAnsi="仿宋" w:eastAsia="仿宋" w:cs="仿宋"/>
          <w:b/>
          <w:kern w:val="0"/>
          <w:sz w:val="28"/>
          <w:szCs w:val="28"/>
        </w:rPr>
      </w:pPr>
    </w:p>
    <w:p w14:paraId="6179A9F8">
      <w:pPr>
        <w:autoSpaceDE w:val="0"/>
        <w:autoSpaceDN w:val="0"/>
        <w:adjustRightInd w:val="0"/>
        <w:jc w:val="center"/>
        <w:rPr>
          <w:rFonts w:hint="eastAsia" w:ascii="仿宋" w:hAnsi="仿宋" w:eastAsia="仿宋" w:cs="仿宋"/>
          <w:b/>
          <w:kern w:val="0"/>
          <w:sz w:val="28"/>
          <w:szCs w:val="28"/>
        </w:rPr>
      </w:pPr>
      <w:r>
        <w:rPr>
          <w:rFonts w:hint="eastAsia" w:ascii="仿宋" w:hAnsi="仿宋" w:eastAsia="仿宋" w:cs="仿宋"/>
          <w:b/>
          <w:kern w:val="0"/>
          <w:sz w:val="28"/>
          <w:szCs w:val="28"/>
        </w:rPr>
        <w:t>2、法定代表人</w:t>
      </w:r>
      <w:r>
        <w:rPr>
          <w:rFonts w:hint="eastAsia" w:ascii="仿宋" w:hAnsi="仿宋" w:eastAsia="仿宋" w:cs="仿宋"/>
          <w:b/>
          <w:bCs/>
          <w:sz w:val="32"/>
          <w:szCs w:val="32"/>
          <w:lang w:val="zh-CN"/>
        </w:rPr>
        <w:t>（单位负责人）</w:t>
      </w:r>
      <w:r>
        <w:rPr>
          <w:rFonts w:hint="eastAsia" w:ascii="仿宋" w:hAnsi="仿宋" w:eastAsia="仿宋" w:cs="仿宋"/>
          <w:b/>
          <w:kern w:val="0"/>
          <w:sz w:val="28"/>
          <w:szCs w:val="28"/>
        </w:rPr>
        <w:t>身份证明</w:t>
      </w:r>
    </w:p>
    <w:p w14:paraId="33705092">
      <w:pPr>
        <w:autoSpaceDE w:val="0"/>
        <w:autoSpaceDN w:val="0"/>
        <w:adjustRightInd w:val="0"/>
        <w:spacing w:line="360" w:lineRule="auto"/>
        <w:jc w:val="left"/>
        <w:rPr>
          <w:rFonts w:hint="eastAsia" w:ascii="仿宋" w:hAnsi="仿宋" w:eastAsia="仿宋" w:cs="仿宋"/>
          <w:kern w:val="0"/>
          <w:sz w:val="24"/>
        </w:rPr>
      </w:pPr>
    </w:p>
    <w:p w14:paraId="2F1139D9">
      <w:pPr>
        <w:autoSpaceDE w:val="0"/>
        <w:autoSpaceDN w:val="0"/>
        <w:adjustRightInd w:val="0"/>
        <w:spacing w:line="360" w:lineRule="auto"/>
        <w:jc w:val="left"/>
        <w:rPr>
          <w:rFonts w:hint="eastAsia" w:ascii="仿宋" w:hAnsi="仿宋" w:eastAsia="仿宋" w:cs="仿宋"/>
          <w:kern w:val="0"/>
          <w:sz w:val="24"/>
        </w:rPr>
      </w:pPr>
    </w:p>
    <w:p w14:paraId="38274CB9">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D27A95F">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单位性质：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3C415AD">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地    址： </w:t>
      </w:r>
      <w:r>
        <w:rPr>
          <w:rFonts w:hint="eastAsia" w:ascii="仿宋" w:hAnsi="仿宋" w:eastAsia="仿宋" w:cs="仿宋"/>
          <w:kern w:val="0"/>
          <w:sz w:val="24"/>
          <w:u w:val="single"/>
        </w:rPr>
        <w:t xml:space="preserve">                       </w:t>
      </w:r>
    </w:p>
    <w:p w14:paraId="667AEFF1">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165603DB">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经营期限：</w:t>
      </w:r>
    </w:p>
    <w:p w14:paraId="04A44815">
      <w:pPr>
        <w:autoSpaceDE w:val="0"/>
        <w:autoSpaceDN w:val="0"/>
        <w:adjustRightInd w:val="0"/>
        <w:spacing w:line="360" w:lineRule="auto"/>
        <w:jc w:val="left"/>
        <w:rPr>
          <w:rFonts w:hint="eastAsia" w:ascii="仿宋" w:hAnsi="仿宋" w:eastAsia="仿宋" w:cs="仿宋"/>
          <w:kern w:val="0"/>
          <w:sz w:val="24"/>
        </w:rPr>
      </w:pPr>
    </w:p>
    <w:p w14:paraId="5EDD6F08">
      <w:pPr>
        <w:autoSpaceDE w:val="0"/>
        <w:autoSpaceDN w:val="0"/>
        <w:adjustRightInd w:val="0"/>
        <w:spacing w:line="360" w:lineRule="auto"/>
        <w:jc w:val="left"/>
        <w:rPr>
          <w:rFonts w:hint="eastAsia" w:ascii="仿宋" w:hAnsi="仿宋" w:eastAsia="仿宋" w:cs="仿宋"/>
          <w:kern w:val="0"/>
          <w:sz w:val="24"/>
        </w:rPr>
      </w:pPr>
    </w:p>
    <w:p w14:paraId="0B0F1CB4">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（供应商名称）的法定代表人。</w:t>
      </w:r>
    </w:p>
    <w:p w14:paraId="46A895AC">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14:paraId="65DA7A23">
      <w:pPr>
        <w:autoSpaceDE w:val="0"/>
        <w:autoSpaceDN w:val="0"/>
        <w:adjustRightInd w:val="0"/>
        <w:spacing w:line="360" w:lineRule="auto"/>
        <w:jc w:val="left"/>
        <w:rPr>
          <w:rFonts w:hint="eastAsia" w:ascii="仿宋" w:hAnsi="仿宋" w:eastAsia="仿宋" w:cs="仿宋"/>
          <w:kern w:val="0"/>
          <w:sz w:val="24"/>
        </w:rPr>
      </w:pPr>
    </w:p>
    <w:p w14:paraId="51D644FD">
      <w:pPr>
        <w:autoSpaceDE w:val="0"/>
        <w:autoSpaceDN w:val="0"/>
        <w:adjustRightInd w:val="0"/>
        <w:spacing w:line="360" w:lineRule="auto"/>
        <w:jc w:val="left"/>
        <w:rPr>
          <w:rFonts w:hint="eastAsia" w:ascii="仿宋" w:hAnsi="仿宋" w:eastAsia="仿宋" w:cs="仿宋"/>
          <w:kern w:val="0"/>
          <w:sz w:val="24"/>
        </w:rPr>
      </w:pPr>
    </w:p>
    <w:p w14:paraId="627A54D1">
      <w:pPr>
        <w:autoSpaceDE w:val="0"/>
        <w:autoSpaceDN w:val="0"/>
        <w:adjustRightInd w:val="0"/>
        <w:spacing w:line="360" w:lineRule="auto"/>
        <w:jc w:val="left"/>
        <w:rPr>
          <w:rFonts w:hint="eastAsia" w:ascii="仿宋" w:hAnsi="仿宋" w:eastAsia="仿宋" w:cs="仿宋"/>
          <w:kern w:val="0"/>
          <w:sz w:val="24"/>
        </w:rPr>
      </w:pPr>
    </w:p>
    <w:p w14:paraId="19A2826A">
      <w:pPr>
        <w:autoSpaceDE w:val="0"/>
        <w:autoSpaceDN w:val="0"/>
        <w:adjustRightInd w:val="0"/>
        <w:spacing w:line="360" w:lineRule="auto"/>
        <w:jc w:val="left"/>
        <w:rPr>
          <w:rFonts w:hint="eastAsia" w:ascii="仿宋" w:hAnsi="仿宋" w:eastAsia="仿宋" w:cs="仿宋"/>
          <w:kern w:val="0"/>
          <w:sz w:val="24"/>
        </w:rPr>
      </w:pPr>
    </w:p>
    <w:p w14:paraId="0D84D4A1">
      <w:pPr>
        <w:autoSpaceDE w:val="0"/>
        <w:autoSpaceDN w:val="0"/>
        <w:adjustRightInd w:val="0"/>
        <w:spacing w:line="360" w:lineRule="auto"/>
        <w:ind w:left="5399" w:leftChars="2571"/>
        <w:jc w:val="left"/>
        <w:rPr>
          <w:rFonts w:hint="eastAsia" w:ascii="仿宋" w:hAnsi="仿宋" w:eastAsia="仿宋" w:cs="仿宋"/>
          <w:kern w:val="0"/>
          <w:sz w:val="24"/>
        </w:rPr>
      </w:pPr>
      <w:r>
        <w:rPr>
          <w:rFonts w:hint="eastAsia" w:ascii="仿宋" w:hAnsi="仿宋" w:eastAsia="仿宋" w:cs="仿宋"/>
          <w:kern w:val="0"/>
          <w:sz w:val="24"/>
        </w:rPr>
        <w:t xml:space="preserve">供应商（盖公章）：           </w:t>
      </w:r>
    </w:p>
    <w:p w14:paraId="10ADEEF6">
      <w:pPr>
        <w:autoSpaceDE w:val="0"/>
        <w:autoSpaceDN w:val="0"/>
        <w:adjustRightInd w:val="0"/>
        <w:spacing w:line="360" w:lineRule="auto"/>
        <w:ind w:left="5399" w:leftChars="2571"/>
        <w:jc w:val="left"/>
        <w:rPr>
          <w:rFonts w:hint="eastAsia" w:ascii="仿宋" w:hAnsi="仿宋" w:eastAsia="仿宋" w:cs="仿宋"/>
          <w:kern w:val="0"/>
          <w:sz w:val="24"/>
        </w:rPr>
      </w:pPr>
    </w:p>
    <w:p w14:paraId="6A0B56F2">
      <w:pPr>
        <w:autoSpaceDE w:val="0"/>
        <w:autoSpaceDN w:val="0"/>
        <w:adjustRightInd w:val="0"/>
        <w:spacing w:line="360" w:lineRule="auto"/>
        <w:ind w:left="6659" w:leftChars="3171"/>
        <w:jc w:val="left"/>
        <w:rPr>
          <w:rFonts w:hint="eastAsia" w:ascii="仿宋" w:hAnsi="仿宋" w:eastAsia="仿宋" w:cs="仿宋"/>
          <w:kern w:val="0"/>
          <w:sz w:val="24"/>
        </w:rPr>
      </w:pPr>
      <w:r>
        <w:rPr>
          <w:rFonts w:hint="eastAsia" w:ascii="仿宋" w:hAnsi="仿宋" w:eastAsia="仿宋" w:cs="仿宋"/>
          <w:kern w:val="0"/>
          <w:sz w:val="24"/>
        </w:rPr>
        <w:t>年  月  日</w:t>
      </w:r>
    </w:p>
    <w:p w14:paraId="15890361">
      <w:pPr>
        <w:rPr>
          <w:rFonts w:hint="eastAsia" w:ascii="仿宋" w:hAnsi="仿宋" w:eastAsia="仿宋" w:cs="仿宋"/>
        </w:rPr>
      </w:pPr>
      <w:r>
        <w:rPr>
          <w:rFonts w:hint="eastAsia" w:ascii="仿宋" w:hAnsi="仿宋" w:eastAsia="仿宋" w:cs="仿宋"/>
        </w:rPr>
        <w:br w:type="page"/>
      </w:r>
    </w:p>
    <w:p w14:paraId="6D9899B2">
      <w:pPr>
        <w:pStyle w:val="4"/>
        <w:jc w:val="center"/>
        <w:rPr>
          <w:rFonts w:hint="eastAsia" w:ascii="仿宋" w:hAnsi="仿宋" w:eastAsia="仿宋" w:cs="仿宋"/>
          <w:b/>
          <w:bCs/>
        </w:rPr>
      </w:pPr>
      <w:r>
        <w:rPr>
          <w:rFonts w:hint="eastAsia" w:ascii="仿宋" w:hAnsi="仿宋" w:eastAsia="仿宋" w:cs="仿宋"/>
          <w:b/>
          <w:bCs/>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1. 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2. 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文件截止之日前两年内任意一个年度经审计的财务报告复印件</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本年度基本</w:t>
      </w:r>
      <w:r>
        <w:rPr>
          <w:rFonts w:hint="eastAsia" w:ascii="仿宋" w:hAnsi="仿宋" w:eastAsia="仿宋" w:cs="仿宋"/>
          <w:sz w:val="24"/>
          <w:lang w:val="en-US" w:eastAsia="zh-CN"/>
        </w:rPr>
        <w:t>账户</w:t>
      </w:r>
      <w:r>
        <w:rPr>
          <w:rFonts w:hint="eastAsia" w:ascii="仿宋" w:hAnsi="仿宋" w:eastAsia="仿宋" w:cs="仿宋"/>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3. 依法缴纳税收和社会保障资金的证明材料复印件（格式见附件6-3、6-4）；</w:t>
      </w:r>
    </w:p>
    <w:p w14:paraId="6CA1C2EE">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4. 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5. 供应商参加政府采购活动前3年内在经营活动中没有重大违法记录的书面声明原件（格式见附件6-6）；</w:t>
      </w:r>
    </w:p>
    <w:p w14:paraId="2623A569">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6. 供应商控股股东名称、控股公司的名称和存在管理、被管理关系的单位名称说明（格式见附件6-7）；</w:t>
      </w:r>
    </w:p>
    <w:p w14:paraId="65D5CA6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7. 供应商是否属于为本项目提供整体设计、规范编制或者项目管理、监理、检测等服务的供应商声明原件（格式见附件6-8）；</w:t>
      </w:r>
    </w:p>
    <w:p w14:paraId="7229D905">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8. 证明供应商符合特定资格条件的证明材料；（格式见附件6-9）。</w:t>
      </w:r>
    </w:p>
    <w:p w14:paraId="283177F8">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lang w:val="en-US" w:eastAsia="zh-CN"/>
        </w:rPr>
      </w:pPr>
      <w:r>
        <w:rPr>
          <w:rFonts w:hint="eastAsia" w:ascii="仿宋" w:hAnsi="仿宋" w:eastAsia="仿宋" w:cs="仿宋"/>
          <w:sz w:val="24"/>
          <w:lang w:val="en-US" w:eastAsia="zh-CN"/>
        </w:rPr>
        <w:t>9.如该采购项目专门面向中小企业，供应商的资格证明文件中应提供中小企业声明函。</w:t>
      </w:r>
    </w:p>
    <w:p w14:paraId="5B2AA23A">
      <w:pPr>
        <w:snapToGrid w:val="0"/>
        <w:spacing w:line="360" w:lineRule="auto"/>
        <w:ind w:firstLine="480" w:firstLineChars="200"/>
        <w:rPr>
          <w:rFonts w:hint="eastAsia" w:ascii="仿宋" w:hAnsi="仿宋" w:eastAsia="仿宋" w:cs="仿宋"/>
          <w:sz w:val="24"/>
          <w:lang w:val="en-US" w:eastAsia="zh-CN"/>
        </w:rPr>
      </w:pPr>
    </w:p>
    <w:p w14:paraId="73C37957">
      <w:pPr>
        <w:pStyle w:val="28"/>
        <w:tabs>
          <w:tab w:val="left" w:pos="5580"/>
        </w:tabs>
        <w:spacing w:line="360" w:lineRule="auto"/>
        <w:ind w:left="1080" w:leftChars="257" w:hanging="540"/>
        <w:rPr>
          <w:rFonts w:hint="eastAsia" w:ascii="仿宋" w:hAnsi="仿宋" w:eastAsia="仿宋" w:cs="仿宋"/>
          <w:b/>
          <w:sz w:val="24"/>
        </w:rPr>
      </w:pPr>
      <w:r>
        <w:rPr>
          <w:rFonts w:hint="eastAsia" w:ascii="仿宋" w:hAnsi="仿宋" w:eastAsia="仿宋" w:cs="仿宋"/>
          <w:b/>
          <w:sz w:val="24"/>
        </w:rPr>
        <w:t>要求：1</w:t>
      </w:r>
      <w:r>
        <w:rPr>
          <w:rFonts w:hint="eastAsia" w:ascii="仿宋" w:hAnsi="仿宋" w:eastAsia="仿宋" w:cs="仿宋"/>
          <w:b/>
          <w:sz w:val="24"/>
          <w:lang w:val="en-US" w:eastAsia="zh-CN"/>
        </w:rPr>
        <w:t xml:space="preserve">. </w:t>
      </w:r>
      <w:r>
        <w:rPr>
          <w:rFonts w:hint="eastAsia" w:ascii="仿宋" w:hAnsi="仿宋" w:eastAsia="仿宋" w:cs="仿宋"/>
          <w:b/>
          <w:sz w:val="24"/>
        </w:rPr>
        <w:t>以上资格证明文件须提供原件或加盖投标人红色公章的复印件。</w:t>
      </w:r>
    </w:p>
    <w:p w14:paraId="4230CAD9">
      <w:pPr>
        <w:pStyle w:val="28"/>
        <w:tabs>
          <w:tab w:val="left" w:pos="5580"/>
        </w:tabs>
        <w:spacing w:line="360" w:lineRule="auto"/>
        <w:ind w:left="1080" w:leftChars="257" w:hanging="540"/>
        <w:rPr>
          <w:rFonts w:hint="eastAsia" w:ascii="仿宋" w:hAnsi="仿宋" w:eastAsia="仿宋" w:cs="仿宋"/>
          <w:b/>
          <w:sz w:val="24"/>
        </w:rPr>
      </w:pPr>
      <w:r>
        <w:rPr>
          <w:rFonts w:hint="eastAsia" w:ascii="仿宋" w:hAnsi="仿宋" w:eastAsia="仿宋" w:cs="仿宋"/>
          <w:b/>
          <w:sz w:val="24"/>
        </w:rPr>
        <w:t xml:space="preserve">      2</w:t>
      </w:r>
      <w:r>
        <w:rPr>
          <w:rFonts w:hint="eastAsia" w:ascii="仿宋" w:hAnsi="仿宋" w:eastAsia="仿宋" w:cs="仿宋"/>
          <w:b/>
          <w:sz w:val="24"/>
          <w:lang w:val="en-US" w:eastAsia="zh-CN"/>
        </w:rPr>
        <w:t xml:space="preserve">. </w:t>
      </w:r>
      <w:r>
        <w:rPr>
          <w:rFonts w:hint="eastAsia" w:ascii="仿宋" w:hAnsi="仿宋" w:eastAsia="仿宋" w:cs="仿宋"/>
          <w:b/>
          <w:sz w:val="24"/>
        </w:rPr>
        <w:t>联合体投标应提供联合体各方满足以上要求的证明文件。</w:t>
      </w:r>
    </w:p>
    <w:p w14:paraId="51C707D2">
      <w:pPr>
        <w:pStyle w:val="28"/>
        <w:tabs>
          <w:tab w:val="left" w:pos="5580"/>
        </w:tabs>
        <w:spacing w:line="360" w:lineRule="auto"/>
        <w:ind w:left="1075" w:leftChars="512" w:firstLine="183" w:firstLineChars="76"/>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 xml:space="preserve">. </w:t>
      </w:r>
      <w:r>
        <w:rPr>
          <w:rFonts w:hint="eastAsia" w:ascii="仿宋" w:hAnsi="仿宋" w:eastAsia="仿宋" w:cs="仿宋"/>
          <w:b/>
          <w:sz w:val="24"/>
        </w:rPr>
        <w:t>《资格证明文件》</w:t>
      </w:r>
      <w:r>
        <w:rPr>
          <w:rFonts w:hint="eastAsia" w:ascii="仿宋" w:hAnsi="仿宋" w:eastAsia="仿宋" w:cs="仿宋"/>
          <w:b/>
          <w:sz w:val="24"/>
          <w:lang w:val="en-US" w:eastAsia="zh-CN"/>
        </w:rPr>
        <w:t>需</w:t>
      </w:r>
      <w:r>
        <w:rPr>
          <w:rFonts w:hint="eastAsia" w:ascii="仿宋" w:hAnsi="仿宋" w:eastAsia="仿宋" w:cs="仿宋"/>
          <w:b/>
          <w:sz w:val="24"/>
        </w:rPr>
        <w:t>与《商务及技术文件》分开装订。</w:t>
      </w:r>
    </w:p>
    <w:p w14:paraId="01D5896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p>
    <w:p w14:paraId="4195CDF2">
      <w:pPr>
        <w:adjustRightInd w:val="0"/>
        <w:spacing w:line="360" w:lineRule="auto"/>
        <w:ind w:firstLine="480" w:firstLineChars="200"/>
        <w:jc w:val="left"/>
        <w:textAlignment w:val="baseline"/>
        <w:rPr>
          <w:rFonts w:hint="eastAsia" w:ascii="仿宋" w:hAnsi="仿宋" w:eastAsia="仿宋" w:cs="仿宋"/>
          <w:sz w:val="24"/>
        </w:rPr>
      </w:pPr>
    </w:p>
    <w:p w14:paraId="7E6A8713">
      <w:pPr>
        <w:adjustRightInd w:val="0"/>
        <w:spacing w:line="360" w:lineRule="auto"/>
        <w:ind w:firstLine="480" w:firstLineChars="200"/>
        <w:jc w:val="left"/>
        <w:textAlignment w:val="baseline"/>
        <w:rPr>
          <w:rFonts w:hint="eastAsia" w:ascii="仿宋" w:hAnsi="仿宋" w:eastAsia="仿宋" w:cs="仿宋"/>
          <w:sz w:val="24"/>
        </w:rPr>
      </w:pPr>
    </w:p>
    <w:p w14:paraId="02BBE994">
      <w:pPr>
        <w:jc w:val="left"/>
        <w:outlineLvl w:val="2"/>
        <w:rPr>
          <w:rFonts w:hint="eastAsia" w:ascii="仿宋" w:hAnsi="仿宋" w:eastAsia="仿宋" w:cs="仿宋"/>
          <w:b/>
          <w:sz w:val="24"/>
        </w:rPr>
      </w:pPr>
      <w:bookmarkStart w:id="445" w:name="_Toc7005120"/>
      <w:r>
        <w:rPr>
          <w:rFonts w:hint="eastAsia" w:ascii="仿宋" w:hAnsi="仿宋" w:eastAsia="仿宋" w:cs="仿宋"/>
          <w:b/>
          <w:sz w:val="24"/>
        </w:rPr>
        <w:t>6-1  供应商的企业法人营业执照副本复印件（加盖公章）</w:t>
      </w:r>
      <w:bookmarkEnd w:id="445"/>
    </w:p>
    <w:p w14:paraId="335A4763">
      <w:pPr>
        <w:jc w:val="left"/>
        <w:rPr>
          <w:rFonts w:hint="eastAsia" w:ascii="仿宋" w:hAnsi="仿宋" w:eastAsia="仿宋" w:cs="仿宋"/>
          <w:sz w:val="24"/>
        </w:rPr>
      </w:pPr>
    </w:p>
    <w:p w14:paraId="3C27D427">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hint="eastAsia" w:ascii="仿宋" w:hAnsi="仿宋" w:eastAsia="仿宋" w:cs="仿宋"/>
          <w:b/>
          <w:sz w:val="28"/>
        </w:rPr>
      </w:pPr>
    </w:p>
    <w:p w14:paraId="740E3086">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14:paraId="30A01603">
      <w:pPr>
        <w:jc w:val="left"/>
        <w:outlineLvl w:val="2"/>
        <w:rPr>
          <w:rFonts w:hint="eastAsia" w:ascii="仿宋" w:hAnsi="仿宋" w:eastAsia="仿宋" w:cs="仿宋"/>
          <w:b/>
          <w:sz w:val="24"/>
          <w:lang w:eastAsia="zh-CN"/>
        </w:rPr>
      </w:pPr>
      <w:bookmarkStart w:id="446" w:name="_Ref527015333"/>
      <w:bookmarkStart w:id="447" w:name="_Toc7005121"/>
      <w:r>
        <w:rPr>
          <w:rFonts w:hint="eastAsia" w:ascii="仿宋" w:hAnsi="仿宋" w:eastAsia="仿宋" w:cs="仿宋"/>
          <w:b/>
          <w:sz w:val="24"/>
        </w:rPr>
        <w:t>6-2  经审计的财务报</w:t>
      </w:r>
      <w:bookmarkEnd w:id="446"/>
      <w:bookmarkEnd w:id="447"/>
      <w:r>
        <w:rPr>
          <w:rFonts w:hint="eastAsia" w:ascii="仿宋" w:hAnsi="仿宋" w:eastAsia="仿宋" w:cs="仿宋"/>
          <w:b/>
          <w:sz w:val="24"/>
          <w:lang w:val="en-US" w:eastAsia="zh-CN"/>
        </w:rPr>
        <w:t>告</w:t>
      </w:r>
    </w:p>
    <w:p w14:paraId="6CC7D2F4">
      <w:pPr>
        <w:spacing w:line="360" w:lineRule="auto"/>
        <w:rPr>
          <w:rFonts w:hint="eastAsia" w:ascii="仿宋" w:hAnsi="仿宋" w:eastAsia="仿宋" w:cs="仿宋"/>
          <w:szCs w:val="21"/>
        </w:rPr>
      </w:pPr>
    </w:p>
    <w:p w14:paraId="3196C381">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复印件或扫描件</w:t>
      </w:r>
      <w:r>
        <w:rPr>
          <w:rFonts w:hint="eastAsia" w:ascii="仿宋" w:hAnsi="仿宋" w:eastAsia="仿宋" w:cs="仿宋"/>
          <w:sz w:val="24"/>
          <w:lang w:eastAsia="zh-CN"/>
        </w:rPr>
        <w:t>，</w:t>
      </w:r>
      <w:r>
        <w:rPr>
          <w:rFonts w:hint="eastAsia" w:ascii="仿宋" w:hAnsi="仿宋" w:eastAsia="仿宋" w:cs="仿宋"/>
          <w:sz w:val="24"/>
        </w:rPr>
        <w:t>所有复印件或扫描件需加盖单位公章。</w:t>
      </w:r>
    </w:p>
    <w:p w14:paraId="32E84B9B">
      <w:pPr>
        <w:spacing w:line="360" w:lineRule="auto"/>
        <w:rPr>
          <w:rFonts w:hint="eastAsia" w:ascii="仿宋" w:hAnsi="仿宋" w:eastAsia="仿宋" w:cs="仿宋"/>
          <w:szCs w:val="21"/>
        </w:rPr>
      </w:pPr>
    </w:p>
    <w:p w14:paraId="021CB381">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rPr>
      </w:pPr>
    </w:p>
    <w:p w14:paraId="7490C2CB">
      <w:pPr>
        <w:jc w:val="left"/>
        <w:outlineLvl w:val="2"/>
        <w:rPr>
          <w:rFonts w:hint="eastAsia" w:ascii="仿宋" w:hAnsi="仿宋" w:eastAsia="仿宋" w:cs="仿宋"/>
          <w:b/>
          <w:sz w:val="24"/>
        </w:rPr>
      </w:pPr>
      <w:bookmarkStart w:id="448" w:name="_Toc7005122"/>
      <w:r>
        <w:rPr>
          <w:rFonts w:hint="eastAsia" w:ascii="仿宋" w:hAnsi="仿宋" w:eastAsia="仿宋" w:cs="仿宋"/>
          <w:b/>
          <w:sz w:val="24"/>
        </w:rPr>
        <w:t xml:space="preserve">或  6-2 </w:t>
      </w:r>
      <w:bookmarkEnd w:id="448"/>
      <w:r>
        <w:rPr>
          <w:rFonts w:hint="eastAsia" w:ascii="仿宋" w:hAnsi="仿宋" w:eastAsia="仿宋" w:cs="仿宋"/>
          <w:b/>
          <w:sz w:val="24"/>
          <w:lang w:val="en-US" w:eastAsia="zh-CN"/>
        </w:rPr>
        <w:t xml:space="preserve"> </w:t>
      </w:r>
      <w:r>
        <w:rPr>
          <w:rFonts w:hint="eastAsia" w:ascii="仿宋" w:hAnsi="仿宋" w:eastAsia="仿宋" w:cs="仿宋"/>
          <w:b/>
          <w:sz w:val="24"/>
          <w:szCs w:val="32"/>
        </w:rPr>
        <w:t>递交</w:t>
      </w:r>
      <w:r>
        <w:rPr>
          <w:rFonts w:hint="eastAsia" w:ascii="仿宋" w:hAnsi="仿宋" w:eastAsia="仿宋" w:cs="仿宋"/>
          <w:b/>
          <w:sz w:val="24"/>
          <w:szCs w:val="32"/>
          <w:lang w:val="en-US" w:eastAsia="zh-CN"/>
        </w:rPr>
        <w:t>响应</w:t>
      </w:r>
      <w:r>
        <w:rPr>
          <w:rFonts w:hint="eastAsia" w:ascii="仿宋" w:hAnsi="仿宋" w:eastAsia="仿宋" w:cs="仿宋"/>
          <w:b/>
          <w:sz w:val="24"/>
          <w:szCs w:val="32"/>
        </w:rPr>
        <w:t>文件截止时间前三个月内</w:t>
      </w:r>
      <w:r>
        <w:rPr>
          <w:rFonts w:hint="eastAsia" w:ascii="仿宋" w:hAnsi="仿宋" w:eastAsia="仿宋" w:cs="仿宋"/>
          <w:b/>
          <w:sz w:val="24"/>
          <w:szCs w:val="32"/>
          <w:lang w:val="en-US" w:eastAsia="zh-CN"/>
        </w:rPr>
        <w:t>供应商基本账户</w:t>
      </w:r>
      <w:r>
        <w:rPr>
          <w:rFonts w:hint="eastAsia" w:ascii="仿宋" w:hAnsi="仿宋" w:eastAsia="仿宋" w:cs="仿宋"/>
          <w:b/>
          <w:sz w:val="24"/>
          <w:szCs w:val="32"/>
        </w:rPr>
        <w:t>开户银行出具的资信证明</w:t>
      </w:r>
    </w:p>
    <w:p w14:paraId="42F5084E">
      <w:pPr>
        <w:spacing w:line="360" w:lineRule="auto"/>
        <w:rPr>
          <w:rFonts w:hint="eastAsia" w:ascii="仿宋" w:hAnsi="仿宋" w:eastAsia="仿宋" w:cs="仿宋"/>
          <w:szCs w:val="21"/>
        </w:rPr>
      </w:pPr>
    </w:p>
    <w:p w14:paraId="52AD8F8F">
      <w:pPr>
        <w:widowControl/>
        <w:jc w:val="left"/>
        <w:rPr>
          <w:rFonts w:hint="eastAsia" w:ascii="仿宋" w:hAnsi="仿宋" w:eastAsia="仿宋" w:cs="仿宋"/>
          <w:b/>
          <w:spacing w:val="20"/>
          <w:sz w:val="24"/>
        </w:rPr>
      </w:pPr>
    </w:p>
    <w:p w14:paraId="4EF10BFE">
      <w:pPr>
        <w:tabs>
          <w:tab w:val="left" w:pos="5580"/>
        </w:tabs>
        <w:spacing w:before="120" w:line="360" w:lineRule="auto"/>
        <w:ind w:firstLine="480" w:firstLineChars="200"/>
        <w:rPr>
          <w:rFonts w:hint="eastAsia" w:ascii="仿宋" w:hAnsi="仿宋" w:eastAsia="仿宋" w:cs="仿宋"/>
          <w:sz w:val="24"/>
        </w:rPr>
      </w:pPr>
    </w:p>
    <w:p w14:paraId="3B750A95">
      <w:pPr>
        <w:jc w:val="left"/>
        <w:outlineLvl w:val="2"/>
        <w:rPr>
          <w:rFonts w:hint="eastAsia" w:ascii="仿宋" w:hAnsi="仿宋" w:eastAsia="仿宋" w:cs="仿宋"/>
          <w:b/>
          <w:sz w:val="24"/>
        </w:rPr>
      </w:pPr>
      <w:bookmarkStart w:id="449" w:name="_Toc7005123"/>
      <w:r>
        <w:rPr>
          <w:rFonts w:hint="eastAsia" w:ascii="仿宋" w:hAnsi="仿宋" w:eastAsia="仿宋" w:cs="仿宋"/>
          <w:b/>
          <w:sz w:val="24"/>
        </w:rPr>
        <w:t>6-3  依法缴纳税收的证明</w:t>
      </w:r>
      <w:bookmarkEnd w:id="449"/>
    </w:p>
    <w:p w14:paraId="4D8B77F3">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14:paraId="3A74712A">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说明：</w:t>
      </w:r>
    </w:p>
    <w:p w14:paraId="0FA3EB65">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rPr>
      </w:pPr>
      <w:r>
        <w:rPr>
          <w:rFonts w:hint="eastAsia" w:ascii="仿宋" w:hAnsi="仿宋" w:eastAsia="仿宋" w:cs="仿宋"/>
          <w:sz w:val="24"/>
        </w:rPr>
        <w:t>1. 供应商应提供自磋商响应文件递交截止时间前近六个月中任何一个月缴纳税收的凭证，时间以税款所属时期为准（银行出具的缴税凭证或税务机关出具的证明的复印件，并加盖本单位公章）。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rPr>
      </w:pPr>
      <w:r>
        <w:rPr>
          <w:rFonts w:hint="eastAsia" w:ascii="仿宋" w:hAnsi="仿宋" w:eastAsia="仿宋" w:cs="仿宋"/>
          <w:sz w:val="24"/>
        </w:rPr>
        <w:t>供应商采用汇算清缴方式缴纳企业所得税的，应提供自响应文件递交截止时间前近六个月中任何一个月缴纳增值税</w:t>
      </w:r>
      <w:r>
        <w:rPr>
          <w:rFonts w:hint="eastAsia" w:ascii="仿宋" w:hAnsi="仿宋" w:eastAsia="仿宋" w:cs="仿宋"/>
          <w:sz w:val="24"/>
          <w:lang w:val="en-US" w:eastAsia="zh-CN"/>
        </w:rPr>
        <w:t>或</w:t>
      </w:r>
      <w:r>
        <w:rPr>
          <w:rFonts w:hint="eastAsia" w:ascii="仿宋" w:hAnsi="仿宋" w:eastAsia="仿宋" w:cs="仿宋"/>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2. 依法免税或无须缴纳税收的</w:t>
      </w:r>
      <w:r>
        <w:rPr>
          <w:rFonts w:hint="eastAsia" w:ascii="仿宋" w:hAnsi="仿宋" w:eastAsia="仿宋" w:cs="仿宋"/>
          <w:sz w:val="24"/>
          <w:lang w:val="en-US" w:eastAsia="zh-CN"/>
        </w:rPr>
        <w:t>供应商</w:t>
      </w:r>
      <w:r>
        <w:rPr>
          <w:rFonts w:hint="eastAsia" w:ascii="仿宋" w:hAnsi="仿宋" w:eastAsia="仿宋" w:cs="仿宋"/>
          <w:sz w:val="24"/>
        </w:rPr>
        <w:t>，应提供相应证明</w:t>
      </w:r>
      <w:r>
        <w:rPr>
          <w:rFonts w:hint="eastAsia" w:ascii="仿宋" w:hAnsi="仿宋" w:eastAsia="仿宋" w:cs="仿宋"/>
          <w:sz w:val="24"/>
          <w:lang w:val="en-US" w:eastAsia="zh-CN"/>
        </w:rPr>
        <w:t>文件</w:t>
      </w:r>
      <w:r>
        <w:rPr>
          <w:rFonts w:hint="eastAsia" w:ascii="仿宋" w:hAnsi="仿宋" w:eastAsia="仿宋" w:cs="仿宋"/>
          <w:sz w:val="24"/>
        </w:rPr>
        <w:t>。</w:t>
      </w:r>
    </w:p>
    <w:p w14:paraId="53AA84B2">
      <w:pPr>
        <w:tabs>
          <w:tab w:val="left" w:pos="993"/>
          <w:tab w:val="left" w:pos="1030"/>
          <w:tab w:val="left" w:pos="8364"/>
        </w:tabs>
        <w:snapToGrid w:val="0"/>
        <w:spacing w:after="120" w:afterLines="50"/>
        <w:ind w:right="-57" w:rightChars="-27"/>
        <w:jc w:val="left"/>
        <w:rPr>
          <w:rFonts w:hint="eastAsia" w:ascii="仿宋" w:hAnsi="仿宋" w:eastAsia="仿宋" w:cs="仿宋"/>
          <w:sz w:val="24"/>
        </w:rPr>
      </w:pPr>
    </w:p>
    <w:p w14:paraId="04709374">
      <w:pPr>
        <w:jc w:val="left"/>
        <w:outlineLvl w:val="2"/>
        <w:rPr>
          <w:rFonts w:hint="eastAsia" w:ascii="仿宋" w:hAnsi="仿宋" w:eastAsia="仿宋" w:cs="仿宋"/>
          <w:b/>
          <w:sz w:val="24"/>
        </w:rPr>
      </w:pPr>
      <w:bookmarkStart w:id="450" w:name="_Toc7005124"/>
      <w:r>
        <w:rPr>
          <w:rFonts w:hint="eastAsia" w:ascii="仿宋" w:hAnsi="仿宋" w:eastAsia="仿宋" w:cs="仿宋"/>
          <w:b/>
          <w:sz w:val="24"/>
        </w:rPr>
        <w:t>6-4  社会保障资金缴纳记录</w:t>
      </w:r>
      <w:bookmarkEnd w:id="450"/>
    </w:p>
    <w:p w14:paraId="3C15A1E4">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cr/>
      </w:r>
      <w:r>
        <w:rPr>
          <w:rFonts w:hint="eastAsia" w:ascii="仿宋" w:hAnsi="仿宋" w:eastAsia="仿宋" w:cs="仿宋"/>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hint="eastAsia" w:ascii="仿宋" w:hAnsi="仿宋" w:eastAsia="仿宋" w:cs="仿宋"/>
          <w:sz w:val="24"/>
        </w:rPr>
      </w:pPr>
      <w:r>
        <w:rPr>
          <w:rFonts w:hint="eastAsia" w:ascii="仿宋" w:hAnsi="仿宋" w:eastAsia="仿宋" w:cs="仿宋"/>
          <w:sz w:val="24"/>
        </w:rPr>
        <w:t>1. 供应商应提供自磋商响应文件递交截止时间前近六个月中至少一个月的社会缴纳社会保险的凭据（专用收据或社会保险缴纳清单），并加盖本单位公章。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rPr>
      </w:pPr>
      <w:r>
        <w:rPr>
          <w:rFonts w:hint="eastAsia" w:ascii="仿宋" w:hAnsi="仿宋" w:eastAsia="仿宋" w:cs="仿宋"/>
          <w:sz w:val="24"/>
        </w:rPr>
        <w:t>2. 不需要缴纳社会保障资金的供应商，应提供相应文件证明其不需要缴纳社会保障资金。</w:t>
      </w:r>
    </w:p>
    <w:p w14:paraId="19C768CB">
      <w:pPr>
        <w:jc w:val="left"/>
        <w:outlineLvl w:val="2"/>
        <w:rPr>
          <w:rFonts w:hint="eastAsia" w:ascii="仿宋" w:hAnsi="仿宋" w:eastAsia="仿宋" w:cs="仿宋"/>
          <w:b/>
          <w:sz w:val="24"/>
        </w:rPr>
      </w:pPr>
      <w:bookmarkStart w:id="451" w:name="_Toc7005125"/>
      <w:r>
        <w:rPr>
          <w:rFonts w:hint="eastAsia" w:ascii="仿宋" w:hAnsi="仿宋" w:eastAsia="仿宋" w:cs="仿宋"/>
          <w:b/>
          <w:bCs/>
          <w:sz w:val="24"/>
        </w:rPr>
        <w:t xml:space="preserve">6-5  </w:t>
      </w:r>
      <w:r>
        <w:rPr>
          <w:rFonts w:hint="eastAsia" w:ascii="仿宋" w:hAnsi="仿宋" w:eastAsia="仿宋" w:cs="仿宋"/>
          <w:b/>
          <w:sz w:val="24"/>
        </w:rPr>
        <w:t>具备履行合同所必需的设备和专业技术能力承诺书</w:t>
      </w:r>
      <w:bookmarkEnd w:id="451"/>
      <w:r>
        <w:rPr>
          <w:rFonts w:hint="eastAsia" w:ascii="仿宋" w:hAnsi="仿宋" w:eastAsia="仿宋" w:cs="仿宋"/>
          <w:b/>
          <w:sz w:val="24"/>
        </w:rPr>
        <w:t xml:space="preserve">                                                                                                                                                                                                                                                                                                                                                                                                                                                                                                                                                                                                                                                                                                      </w:t>
      </w:r>
    </w:p>
    <w:p w14:paraId="7980E87D">
      <w:pPr>
        <w:ind w:firstLine="480"/>
        <w:rPr>
          <w:rFonts w:hint="eastAsia" w:ascii="仿宋" w:hAnsi="仿宋" w:eastAsia="仿宋" w:cs="仿宋"/>
          <w:kern w:val="0"/>
          <w:sz w:val="24"/>
        </w:rPr>
      </w:pPr>
    </w:p>
    <w:p w14:paraId="36560EF5">
      <w:pPr>
        <w:ind w:firstLine="480"/>
        <w:rPr>
          <w:rFonts w:hint="eastAsia" w:ascii="仿宋" w:hAnsi="仿宋" w:eastAsia="仿宋" w:cs="仿宋"/>
          <w:kern w:val="0"/>
          <w:sz w:val="24"/>
        </w:rPr>
      </w:pPr>
    </w:p>
    <w:p w14:paraId="35061589">
      <w:pPr>
        <w:rPr>
          <w:rFonts w:hint="eastAsia" w:ascii="仿宋" w:hAnsi="仿宋" w:eastAsia="仿宋" w:cs="仿宋"/>
          <w:kern w:val="0"/>
          <w:sz w:val="24"/>
          <w:u w:val="single"/>
        </w:rPr>
      </w:pPr>
      <w:r>
        <w:rPr>
          <w:rFonts w:hint="eastAsia" w:ascii="仿宋" w:hAnsi="仿宋" w:eastAsia="仿宋" w:cs="仿宋"/>
          <w:kern w:val="0"/>
          <w:sz w:val="24"/>
        </w:rPr>
        <w:t xml:space="preserve">陕西省采购招标有限责任公司：  </w:t>
      </w:r>
      <w:r>
        <w:rPr>
          <w:rFonts w:hint="eastAsia" w:ascii="仿宋" w:hAnsi="仿宋" w:eastAsia="仿宋" w:cs="仿宋"/>
          <w:kern w:val="0"/>
          <w:sz w:val="24"/>
          <w:u w:val="single"/>
        </w:rPr>
        <w:t xml:space="preserve"> </w:t>
      </w:r>
    </w:p>
    <w:p w14:paraId="1D9121BC">
      <w:pPr>
        <w:ind w:firstLine="480"/>
        <w:rPr>
          <w:rFonts w:hint="eastAsia" w:ascii="仿宋" w:hAnsi="仿宋" w:eastAsia="仿宋" w:cs="仿宋"/>
          <w:kern w:val="0"/>
          <w:sz w:val="24"/>
        </w:rPr>
      </w:pPr>
    </w:p>
    <w:p w14:paraId="50337E9C">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14:paraId="17E80112">
      <w:pPr>
        <w:ind w:firstLine="480"/>
        <w:rPr>
          <w:rFonts w:hint="eastAsia" w:ascii="仿宋" w:hAnsi="仿宋" w:eastAsia="仿宋" w:cs="仿宋"/>
          <w:b/>
          <w:sz w:val="24"/>
        </w:rPr>
      </w:pPr>
    </w:p>
    <w:p w14:paraId="2D2D1F09">
      <w:pPr>
        <w:ind w:firstLine="480"/>
        <w:rPr>
          <w:rFonts w:hint="eastAsia" w:ascii="仿宋" w:hAnsi="仿宋" w:eastAsia="仿宋" w:cs="仿宋"/>
          <w:b/>
          <w:sz w:val="24"/>
        </w:rPr>
      </w:pPr>
    </w:p>
    <w:p w14:paraId="6FABC99A">
      <w:pPr>
        <w:ind w:firstLine="480"/>
        <w:rPr>
          <w:rFonts w:hint="eastAsia" w:ascii="仿宋" w:hAnsi="仿宋" w:eastAsia="仿宋" w:cs="仿宋"/>
          <w:b/>
          <w:sz w:val="24"/>
        </w:rPr>
      </w:pPr>
    </w:p>
    <w:p w14:paraId="3F60B479">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03DC8EA8">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07BFECBF">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BDCD151">
      <w:pPr>
        <w:ind w:right="280"/>
        <w:rPr>
          <w:rFonts w:hint="eastAsia" w:ascii="仿宋" w:hAnsi="仿宋" w:eastAsia="仿宋" w:cs="仿宋"/>
          <w:sz w:val="24"/>
        </w:rPr>
      </w:pPr>
    </w:p>
    <w:p w14:paraId="4BEFF08A">
      <w:pPr>
        <w:tabs>
          <w:tab w:val="left" w:pos="5580"/>
        </w:tabs>
        <w:spacing w:before="120" w:line="360" w:lineRule="auto"/>
        <w:ind w:firstLine="480" w:firstLineChars="200"/>
        <w:rPr>
          <w:rFonts w:hint="eastAsia" w:ascii="仿宋" w:hAnsi="仿宋" w:eastAsia="仿宋" w:cs="仿宋"/>
          <w:sz w:val="24"/>
        </w:rPr>
      </w:pPr>
    </w:p>
    <w:p w14:paraId="42964A1E">
      <w:pPr>
        <w:widowControl/>
        <w:jc w:val="left"/>
        <w:rPr>
          <w:rFonts w:hint="eastAsia" w:ascii="仿宋" w:hAnsi="仿宋" w:eastAsia="仿宋" w:cs="仿宋"/>
          <w:b/>
          <w:sz w:val="24"/>
        </w:rPr>
      </w:pPr>
    </w:p>
    <w:p w14:paraId="3C0F8CDC">
      <w:pPr>
        <w:jc w:val="left"/>
        <w:outlineLvl w:val="2"/>
        <w:rPr>
          <w:rFonts w:hint="eastAsia" w:ascii="仿宋" w:hAnsi="仿宋" w:eastAsia="仿宋" w:cs="仿宋"/>
          <w:b/>
          <w:sz w:val="24"/>
          <w:szCs w:val="22"/>
        </w:rPr>
      </w:pPr>
      <w:bookmarkStart w:id="452" w:name="_Toc7005126"/>
      <w:r>
        <w:rPr>
          <w:rFonts w:hint="eastAsia" w:ascii="仿宋" w:hAnsi="仿宋" w:eastAsia="仿宋" w:cs="仿宋"/>
          <w:b/>
          <w:sz w:val="24"/>
          <w:szCs w:val="22"/>
        </w:rPr>
        <w:t>6-6  供应商参加政府采购活动前3年内在经营活动中没有重大违法记录的书面声明（格式）</w:t>
      </w:r>
      <w:bookmarkEnd w:id="452"/>
    </w:p>
    <w:p w14:paraId="1372F29B">
      <w:pPr>
        <w:jc w:val="center"/>
        <w:rPr>
          <w:rFonts w:hint="eastAsia" w:ascii="仿宋" w:hAnsi="仿宋" w:eastAsia="仿宋" w:cs="仿宋"/>
          <w:sz w:val="24"/>
        </w:rPr>
      </w:pPr>
    </w:p>
    <w:p w14:paraId="051E6141">
      <w:pPr>
        <w:jc w:val="center"/>
        <w:rPr>
          <w:rFonts w:hint="eastAsia" w:ascii="仿宋" w:hAnsi="仿宋" w:eastAsia="仿宋" w:cs="仿宋"/>
          <w:b/>
          <w:sz w:val="24"/>
        </w:rPr>
      </w:pPr>
      <w:r>
        <w:rPr>
          <w:rFonts w:hint="eastAsia" w:ascii="仿宋" w:hAnsi="仿宋" w:eastAsia="仿宋" w:cs="仿宋"/>
          <w:b/>
          <w:sz w:val="24"/>
        </w:rPr>
        <w:t>声明函</w:t>
      </w:r>
    </w:p>
    <w:p w14:paraId="0303F103">
      <w:pPr>
        <w:jc w:val="center"/>
        <w:rPr>
          <w:rFonts w:hint="eastAsia" w:ascii="仿宋" w:hAnsi="仿宋" w:eastAsia="仿宋" w:cs="仿宋"/>
          <w:sz w:val="24"/>
        </w:rPr>
      </w:pPr>
    </w:p>
    <w:p w14:paraId="60BC3D9E">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 xml:space="preserve">陕西省采购招标有限责任公司：  </w:t>
      </w:r>
    </w:p>
    <w:p w14:paraId="5BBE39E8">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59A9DA16">
      <w:pPr>
        <w:tabs>
          <w:tab w:val="left" w:pos="5580"/>
        </w:tabs>
        <w:spacing w:before="120" w:line="360" w:lineRule="auto"/>
        <w:ind w:firstLine="480" w:firstLineChars="200"/>
        <w:rPr>
          <w:rFonts w:hint="eastAsia" w:ascii="仿宋" w:hAnsi="仿宋" w:eastAsia="仿宋" w:cs="仿宋"/>
          <w:sz w:val="24"/>
        </w:rPr>
      </w:pPr>
    </w:p>
    <w:p w14:paraId="1A7C5C7B">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39532A6B">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1E7584E0">
      <w:pPr>
        <w:spacing w:after="120"/>
        <w:ind w:firstLine="480" w:firstLineChars="200"/>
        <w:rPr>
          <w:rFonts w:hint="eastAsia"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6CAC3E">
      <w:pPr>
        <w:rPr>
          <w:rFonts w:hint="eastAsia" w:ascii="仿宋" w:hAnsi="仿宋" w:eastAsia="仿宋" w:cs="仿宋"/>
        </w:rPr>
      </w:pPr>
      <w:r>
        <w:rPr>
          <w:rFonts w:hint="eastAsia" w:ascii="仿宋" w:hAnsi="仿宋" w:eastAsia="仿宋" w:cs="仿宋"/>
        </w:rPr>
        <w:br w:type="page"/>
      </w:r>
    </w:p>
    <w:p w14:paraId="760FDC92">
      <w:pPr>
        <w:jc w:val="left"/>
        <w:outlineLvl w:val="2"/>
        <w:rPr>
          <w:rFonts w:hint="eastAsia" w:ascii="仿宋" w:hAnsi="仿宋" w:eastAsia="仿宋" w:cs="仿宋"/>
          <w:b/>
          <w:sz w:val="24"/>
          <w:szCs w:val="22"/>
        </w:rPr>
      </w:pPr>
      <w:bookmarkStart w:id="453" w:name="_Toc7005127"/>
      <w:r>
        <w:rPr>
          <w:rFonts w:hint="eastAsia" w:ascii="仿宋" w:hAnsi="仿宋" w:eastAsia="仿宋" w:cs="仿宋"/>
          <w:b/>
          <w:sz w:val="24"/>
          <w:szCs w:val="22"/>
        </w:rPr>
        <w:t>6-7  供应商控股股东名称、控股公司的名称和存在管理、被管理关系的单位名称说明</w:t>
      </w:r>
      <w:bookmarkEnd w:id="453"/>
    </w:p>
    <w:p w14:paraId="5FA6661E">
      <w:pPr>
        <w:ind w:firstLine="420"/>
        <w:rPr>
          <w:rFonts w:hint="eastAsia" w:ascii="仿宋" w:hAnsi="仿宋" w:eastAsia="仿宋" w:cs="仿宋"/>
          <w:szCs w:val="21"/>
        </w:rPr>
      </w:pPr>
    </w:p>
    <w:p w14:paraId="7F20895A">
      <w:pPr>
        <w:rPr>
          <w:rFonts w:hint="eastAsia" w:ascii="仿宋" w:hAnsi="仿宋" w:eastAsia="仿宋" w:cs="仿宋"/>
          <w:sz w:val="24"/>
        </w:rPr>
      </w:pPr>
    </w:p>
    <w:p w14:paraId="24A75D39">
      <w:pPr>
        <w:rPr>
          <w:rFonts w:hint="eastAsia" w:ascii="仿宋" w:hAnsi="仿宋" w:eastAsia="仿宋" w:cs="仿宋"/>
          <w:sz w:val="24"/>
        </w:rPr>
      </w:pPr>
      <w:r>
        <w:rPr>
          <w:rFonts w:hint="eastAsia" w:ascii="仿宋" w:hAnsi="仿宋" w:eastAsia="仿宋" w:cs="仿宋"/>
          <w:sz w:val="24"/>
        </w:rPr>
        <w:t>陕西省采购招标有限责任公司：</w:t>
      </w:r>
    </w:p>
    <w:p w14:paraId="126FB003">
      <w:pPr>
        <w:spacing w:after="120"/>
        <w:rPr>
          <w:rFonts w:hint="eastAsia" w:ascii="仿宋" w:hAnsi="仿宋" w:eastAsia="仿宋" w:cs="仿宋"/>
        </w:rPr>
      </w:pPr>
    </w:p>
    <w:p w14:paraId="3B0E8A5B">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14:paraId="13FDC79B">
      <w:pPr>
        <w:ind w:firstLine="426"/>
        <w:rPr>
          <w:rFonts w:hint="eastAsia" w:ascii="仿宋" w:hAnsi="仿宋" w:eastAsia="仿宋" w:cs="仿宋"/>
          <w:sz w:val="24"/>
        </w:rPr>
      </w:pPr>
    </w:p>
    <w:p w14:paraId="68254224">
      <w:pPr>
        <w:ind w:firstLine="426"/>
        <w:rPr>
          <w:rFonts w:hint="eastAsia" w:ascii="仿宋" w:hAnsi="仿宋" w:eastAsia="仿宋" w:cs="仿宋"/>
          <w:sz w:val="24"/>
        </w:rPr>
      </w:pPr>
      <w:r>
        <w:rPr>
          <w:rFonts w:hint="eastAsia" w:ascii="仿宋" w:hAnsi="仿宋" w:eastAsia="仿宋" w:cs="仿宋"/>
          <w:sz w:val="24"/>
        </w:rPr>
        <w:t>我方的控股股东如下：</w:t>
      </w:r>
    </w:p>
    <w:p w14:paraId="0BE23D89">
      <w:pPr>
        <w:ind w:firstLine="426"/>
        <w:rPr>
          <w:rFonts w:hint="eastAsia" w:ascii="仿宋" w:hAnsi="仿宋" w:eastAsia="仿宋" w:cs="仿宋"/>
          <w:sz w:val="24"/>
        </w:rPr>
      </w:pPr>
    </w:p>
    <w:p w14:paraId="1B92C7B2">
      <w:pPr>
        <w:ind w:firstLine="426"/>
        <w:rPr>
          <w:rFonts w:hint="eastAsia" w:ascii="仿宋" w:hAnsi="仿宋" w:eastAsia="仿宋" w:cs="仿宋"/>
          <w:sz w:val="24"/>
        </w:rPr>
      </w:pPr>
      <w:r>
        <w:rPr>
          <w:rFonts w:hint="eastAsia" w:ascii="仿宋" w:hAnsi="仿宋" w:eastAsia="仿宋" w:cs="仿宋"/>
          <w:sz w:val="24"/>
        </w:rPr>
        <w:t>我方直接控股的企业如下：</w:t>
      </w:r>
    </w:p>
    <w:p w14:paraId="4F97B80E">
      <w:pPr>
        <w:ind w:firstLine="426"/>
        <w:rPr>
          <w:rFonts w:hint="eastAsia" w:ascii="仿宋" w:hAnsi="仿宋" w:eastAsia="仿宋" w:cs="仿宋"/>
          <w:sz w:val="24"/>
        </w:rPr>
      </w:pPr>
    </w:p>
    <w:p w14:paraId="0A8B553C">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14:paraId="72C70A44">
      <w:pPr>
        <w:ind w:firstLine="426"/>
        <w:rPr>
          <w:rFonts w:hint="eastAsia" w:ascii="仿宋" w:hAnsi="仿宋" w:eastAsia="仿宋" w:cs="仿宋"/>
          <w:sz w:val="24"/>
        </w:rPr>
      </w:pPr>
    </w:p>
    <w:p w14:paraId="2F670FC9">
      <w:pPr>
        <w:ind w:firstLine="426"/>
        <w:rPr>
          <w:rFonts w:hint="eastAsia" w:ascii="仿宋" w:hAnsi="仿宋" w:eastAsia="仿宋" w:cs="仿宋"/>
          <w:szCs w:val="21"/>
        </w:rPr>
      </w:pPr>
    </w:p>
    <w:p w14:paraId="339B9009">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6A168C9E">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8E629FC">
      <w:pPr>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7F995D7">
      <w:pPr>
        <w:pStyle w:val="22"/>
        <w:rPr>
          <w:rFonts w:hint="eastAsia" w:ascii="仿宋" w:hAnsi="仿宋" w:eastAsia="仿宋" w:cs="仿宋"/>
        </w:rPr>
      </w:pPr>
    </w:p>
    <w:p w14:paraId="2648D61C">
      <w:pPr>
        <w:ind w:firstLine="420" w:firstLineChars="200"/>
        <w:rPr>
          <w:rFonts w:hint="eastAsia" w:ascii="仿宋" w:hAnsi="仿宋" w:eastAsia="仿宋" w:cs="仿宋"/>
          <w:szCs w:val="21"/>
        </w:rPr>
      </w:pPr>
    </w:p>
    <w:p w14:paraId="2E678025">
      <w:pPr>
        <w:ind w:firstLine="420" w:firstLineChars="200"/>
        <w:rPr>
          <w:rFonts w:hint="eastAsia" w:ascii="仿宋" w:hAnsi="仿宋" w:eastAsia="仿宋" w:cs="仿宋"/>
          <w:szCs w:val="21"/>
        </w:rPr>
      </w:pPr>
    </w:p>
    <w:p w14:paraId="0CB15673">
      <w:pPr>
        <w:jc w:val="left"/>
        <w:outlineLvl w:val="2"/>
        <w:rPr>
          <w:rFonts w:hint="eastAsia" w:ascii="仿宋" w:hAnsi="仿宋" w:eastAsia="仿宋" w:cs="仿宋"/>
          <w:b/>
          <w:sz w:val="24"/>
          <w:szCs w:val="22"/>
        </w:rPr>
      </w:pPr>
      <w:bookmarkStart w:id="454" w:name="_Toc7005128"/>
      <w:r>
        <w:rPr>
          <w:rFonts w:hint="eastAsia" w:ascii="仿宋" w:hAnsi="仿宋" w:eastAsia="仿宋" w:cs="仿宋"/>
          <w:b/>
          <w:sz w:val="24"/>
          <w:szCs w:val="22"/>
        </w:rPr>
        <w:t>6-8  供应商是否属于为本项目提供整体设计、规范编制或者项目管理、监理、检测等服务的供应商声明</w:t>
      </w:r>
      <w:bookmarkEnd w:id="454"/>
    </w:p>
    <w:p w14:paraId="565B02DA">
      <w:pPr>
        <w:ind w:firstLine="420"/>
        <w:rPr>
          <w:rFonts w:hint="eastAsia" w:ascii="仿宋" w:hAnsi="仿宋" w:eastAsia="仿宋" w:cs="仿宋"/>
          <w:szCs w:val="21"/>
        </w:rPr>
      </w:pPr>
    </w:p>
    <w:p w14:paraId="1353244A">
      <w:pPr>
        <w:spacing w:line="360" w:lineRule="auto"/>
        <w:rPr>
          <w:rFonts w:hint="eastAsia" w:ascii="仿宋" w:hAnsi="仿宋" w:eastAsia="仿宋" w:cs="仿宋"/>
          <w:szCs w:val="21"/>
        </w:rPr>
      </w:pPr>
    </w:p>
    <w:p w14:paraId="06A16DED">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14:paraId="4DFE1C94">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不属于 </w:t>
      </w:r>
      <w:r>
        <w:rPr>
          <w:rFonts w:hint="eastAsia" w:ascii="仿宋" w:hAnsi="仿宋" w:eastAsia="仿宋" w:cs="仿宋"/>
          <w:sz w:val="24"/>
        </w:rPr>
        <w:t>为本项目提供整体设计、规范编制或者项目管理、监理、检测等服务的供应商。</w:t>
      </w:r>
    </w:p>
    <w:p w14:paraId="74B53885">
      <w:pPr>
        <w:ind w:firstLine="426"/>
        <w:rPr>
          <w:rFonts w:hint="eastAsia" w:ascii="仿宋" w:hAnsi="仿宋" w:eastAsia="仿宋" w:cs="仿宋"/>
          <w:sz w:val="24"/>
        </w:rPr>
      </w:pPr>
    </w:p>
    <w:p w14:paraId="434585D6">
      <w:pPr>
        <w:ind w:firstLine="426"/>
        <w:rPr>
          <w:rFonts w:hint="eastAsia" w:ascii="仿宋" w:hAnsi="仿宋" w:eastAsia="仿宋" w:cs="仿宋"/>
          <w:szCs w:val="21"/>
        </w:rPr>
      </w:pPr>
    </w:p>
    <w:p w14:paraId="733B5CB0">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48284D59">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387B7223">
      <w:pPr>
        <w:widowControl/>
        <w:ind w:firstLine="480" w:firstLineChars="200"/>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C110BBF">
      <w:pPr>
        <w:pStyle w:val="22"/>
        <w:rPr>
          <w:rFonts w:hint="eastAsia" w:ascii="仿宋" w:hAnsi="仿宋" w:eastAsia="仿宋" w:cs="仿宋"/>
          <w:sz w:val="24"/>
        </w:rPr>
      </w:pPr>
    </w:p>
    <w:p w14:paraId="52848043">
      <w:pPr>
        <w:rPr>
          <w:rFonts w:hint="eastAsia" w:ascii="仿宋" w:hAnsi="仿宋" w:eastAsia="仿宋" w:cs="仿宋"/>
          <w:sz w:val="24"/>
        </w:rPr>
      </w:pPr>
    </w:p>
    <w:p w14:paraId="427AB99E">
      <w:pPr>
        <w:spacing w:after="120"/>
        <w:rPr>
          <w:rFonts w:hint="eastAsia" w:ascii="仿宋" w:hAnsi="仿宋" w:eastAsia="仿宋" w:cs="仿宋"/>
          <w:b/>
          <w:sz w:val="24"/>
        </w:rPr>
      </w:pPr>
      <w:bookmarkStart w:id="455" w:name="_Toc7005129"/>
      <w:r>
        <w:rPr>
          <w:rFonts w:hint="eastAsia" w:ascii="仿宋" w:hAnsi="仿宋" w:eastAsia="仿宋" w:cs="仿宋"/>
          <w:b/>
          <w:sz w:val="24"/>
        </w:rPr>
        <w:t>6-9  证明供应商符合特定资格条件的证明材料</w:t>
      </w:r>
      <w:bookmarkEnd w:id="455"/>
      <w:r>
        <w:rPr>
          <w:rFonts w:hint="eastAsia" w:ascii="仿宋" w:hAnsi="仿宋" w:eastAsia="仿宋" w:cs="仿宋"/>
          <w:b/>
          <w:sz w:val="24"/>
        </w:rPr>
        <w:t>：</w:t>
      </w:r>
    </w:p>
    <w:p w14:paraId="3430378D">
      <w:pPr>
        <w:pStyle w:val="22"/>
        <w:rPr>
          <w:rFonts w:hint="eastAsia" w:ascii="仿宋" w:hAnsi="仿宋" w:eastAsia="仿宋" w:cs="仿宋"/>
        </w:rPr>
      </w:pPr>
      <w:r>
        <w:rPr>
          <w:rFonts w:hint="eastAsia" w:ascii="仿宋" w:hAnsi="仿宋" w:eastAsia="仿宋" w:cs="仿宋"/>
        </w:rPr>
        <w:br w:type="page"/>
      </w:r>
    </w:p>
    <w:p w14:paraId="50680A27">
      <w:pPr>
        <w:spacing w:after="120"/>
        <w:rPr>
          <w:rFonts w:hint="eastAsia" w:ascii="仿宋" w:hAnsi="仿宋" w:eastAsia="仿宋" w:cs="仿宋"/>
        </w:rPr>
      </w:pPr>
    </w:p>
    <w:p w14:paraId="1186BD90">
      <w:pPr>
        <w:pStyle w:val="195"/>
        <w:ind w:firstLine="6927" w:firstLineChars="2300"/>
        <w:rPr>
          <w:rFonts w:hint="eastAsia" w:ascii="仿宋" w:hAnsi="仿宋" w:eastAsia="仿宋" w:cs="仿宋"/>
          <w:b/>
          <w:sz w:val="30"/>
          <w:szCs w:val="30"/>
          <w:lang w:val="zh-CN"/>
        </w:rPr>
      </w:pPr>
      <w:r>
        <w:rPr>
          <w:rFonts w:hint="eastAsia" w:ascii="仿宋" w:hAnsi="仿宋" w:eastAsia="仿宋" w:cs="仿宋"/>
          <w:b/>
          <w:sz w:val="30"/>
          <w:szCs w:val="30"/>
          <w:lang w:val="zh-CN"/>
        </w:rPr>
        <w:t>正本/副本</w:t>
      </w:r>
    </w:p>
    <w:p w14:paraId="5098916B">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14:paraId="7EF136A3">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p>
    <w:p w14:paraId="606CA1E9">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66C46A6A">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7C518515">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08765EEB">
      <w:pPr>
        <w:autoSpaceDE w:val="0"/>
        <w:autoSpaceDN w:val="0"/>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******项目</w:t>
      </w:r>
    </w:p>
    <w:p w14:paraId="20946746">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5702340F">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14:paraId="2831FED7">
      <w:pPr>
        <w:autoSpaceDE w:val="0"/>
        <w:autoSpaceDN w:val="0"/>
        <w:adjustRightInd w:val="0"/>
        <w:snapToGrid w:val="0"/>
        <w:spacing w:line="360" w:lineRule="auto"/>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r>
        <w:rPr>
          <w:rStyle w:val="95"/>
          <w:rFonts w:hint="eastAsia" w:ascii="仿宋" w:hAnsi="仿宋" w:eastAsia="仿宋" w:cs="仿宋"/>
        </w:rPr>
        <w:t>商务及技术文件</w:t>
      </w:r>
      <w:r>
        <w:rPr>
          <w:rFonts w:hint="eastAsia" w:ascii="仿宋" w:hAnsi="仿宋" w:eastAsia="仿宋" w:cs="仿宋"/>
          <w:b/>
          <w:bCs/>
          <w:sz w:val="32"/>
          <w:szCs w:val="32"/>
          <w:lang w:val="zh-CN"/>
        </w:rPr>
        <w:t>）</w:t>
      </w:r>
    </w:p>
    <w:p w14:paraId="344679F7">
      <w:pPr>
        <w:autoSpaceDE w:val="0"/>
        <w:autoSpaceDN w:val="0"/>
        <w:adjustRightInd w:val="0"/>
        <w:snapToGrid w:val="0"/>
        <w:spacing w:line="360" w:lineRule="auto"/>
        <w:rPr>
          <w:rFonts w:hint="eastAsia" w:ascii="仿宋" w:hAnsi="仿宋" w:eastAsia="仿宋" w:cs="仿宋"/>
          <w:b/>
          <w:bCs/>
          <w:sz w:val="32"/>
          <w:szCs w:val="32"/>
          <w:lang w:val="zh-CN"/>
        </w:rPr>
      </w:pPr>
    </w:p>
    <w:p w14:paraId="49782C4A">
      <w:pPr>
        <w:autoSpaceDE w:val="0"/>
        <w:autoSpaceDN w:val="0"/>
        <w:adjustRightInd w:val="0"/>
        <w:snapToGrid w:val="0"/>
        <w:spacing w:line="360" w:lineRule="auto"/>
        <w:rPr>
          <w:rFonts w:hint="eastAsia" w:ascii="仿宋" w:hAnsi="仿宋" w:eastAsia="仿宋" w:cs="仿宋"/>
          <w:b/>
          <w:bCs/>
          <w:sz w:val="32"/>
          <w:szCs w:val="32"/>
          <w:lang w:val="zh-CN"/>
        </w:rPr>
      </w:pPr>
    </w:p>
    <w:p w14:paraId="4E7FE6B2">
      <w:pPr>
        <w:autoSpaceDE w:val="0"/>
        <w:autoSpaceDN w:val="0"/>
        <w:adjustRightInd w:val="0"/>
        <w:snapToGrid w:val="0"/>
        <w:spacing w:line="360" w:lineRule="auto"/>
        <w:rPr>
          <w:rFonts w:hint="eastAsia" w:ascii="仿宋" w:hAnsi="仿宋" w:eastAsia="仿宋" w:cs="仿宋"/>
          <w:b/>
          <w:bCs/>
          <w:sz w:val="32"/>
          <w:szCs w:val="32"/>
          <w:lang w:val="zh-CN"/>
        </w:rPr>
      </w:pPr>
    </w:p>
    <w:p w14:paraId="607B940F">
      <w:pPr>
        <w:autoSpaceDE w:val="0"/>
        <w:autoSpaceDN w:val="0"/>
        <w:adjustRightInd w:val="0"/>
        <w:snapToGrid w:val="0"/>
        <w:spacing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14:paraId="443256D1">
      <w:pPr>
        <w:autoSpaceDE w:val="0"/>
        <w:autoSpaceDN w:val="0"/>
        <w:adjustRightInd w:val="0"/>
        <w:snapToGrid w:val="0"/>
        <w:spacing w:line="360" w:lineRule="auto"/>
        <w:rPr>
          <w:rFonts w:hint="eastAsia" w:ascii="仿宋" w:hAnsi="仿宋" w:eastAsia="仿宋" w:cs="仿宋"/>
          <w:sz w:val="30"/>
          <w:szCs w:val="30"/>
        </w:rPr>
      </w:pPr>
    </w:p>
    <w:p w14:paraId="425EC6E3">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14:paraId="0C59800C">
      <w:pPr>
        <w:autoSpaceDE w:val="0"/>
        <w:autoSpaceDN w:val="0"/>
        <w:adjustRightInd w:val="0"/>
        <w:snapToGrid w:val="0"/>
        <w:spacing w:line="360" w:lineRule="auto"/>
        <w:rPr>
          <w:rFonts w:hint="eastAsia" w:ascii="仿宋" w:hAnsi="仿宋" w:eastAsia="仿宋" w:cs="仿宋"/>
          <w:b/>
          <w:bCs/>
          <w:sz w:val="32"/>
          <w:szCs w:val="32"/>
        </w:rPr>
      </w:pPr>
    </w:p>
    <w:p w14:paraId="372980CA">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14:paraId="3CD0CB35">
      <w:pPr>
        <w:pStyle w:val="22"/>
        <w:rPr>
          <w:rFonts w:hint="eastAsia" w:ascii="仿宋" w:hAnsi="仿宋" w:eastAsia="仿宋" w:cs="仿宋"/>
        </w:rPr>
      </w:pPr>
      <w:r>
        <w:rPr>
          <w:rFonts w:hint="eastAsia" w:ascii="仿宋" w:hAnsi="仿宋" w:eastAsia="仿宋" w:cs="仿宋"/>
        </w:rPr>
        <w:br w:type="page"/>
      </w:r>
    </w:p>
    <w:p w14:paraId="01CB930B">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p>
    <w:p w14:paraId="7AABEE5A">
      <w:pPr>
        <w:pStyle w:val="22"/>
        <w:rPr>
          <w:rFonts w:hint="eastAsia" w:ascii="仿宋" w:hAnsi="仿宋" w:eastAsia="仿宋" w:cs="仿宋"/>
        </w:rPr>
      </w:pPr>
    </w:p>
    <w:p w14:paraId="1FEDCC90">
      <w:pPr>
        <w:pStyle w:val="4"/>
        <w:jc w:val="center"/>
        <w:rPr>
          <w:rFonts w:hint="eastAsia" w:ascii="仿宋" w:hAnsi="仿宋" w:eastAsia="仿宋" w:cs="仿宋"/>
          <w:b/>
          <w:bCs/>
          <w:lang w:val="zh-CN"/>
        </w:rPr>
      </w:pPr>
      <w:r>
        <w:rPr>
          <w:rFonts w:hint="eastAsia" w:ascii="仿宋" w:hAnsi="仿宋" w:eastAsia="仿宋" w:cs="仿宋"/>
          <w:b/>
          <w:bCs/>
          <w:lang w:val="zh-CN"/>
        </w:rPr>
        <w:t>目  录</w:t>
      </w:r>
    </w:p>
    <w:p w14:paraId="114A42E3">
      <w:pPr>
        <w:spacing w:after="120"/>
        <w:ind w:firstLine="315" w:firstLineChars="150"/>
        <w:rPr>
          <w:rFonts w:hint="eastAsia" w:ascii="仿宋" w:hAnsi="仿宋" w:eastAsia="仿宋" w:cs="仿宋"/>
        </w:rPr>
      </w:pPr>
    </w:p>
    <w:p w14:paraId="198924B9">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第一部分  磋商响应函</w:t>
      </w:r>
    </w:p>
    <w:p w14:paraId="28DFAD36">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 xml:space="preserve">第二部分  磋商响应报价表 </w:t>
      </w:r>
    </w:p>
    <w:p w14:paraId="353CBFF3">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第三部分  偏离表</w:t>
      </w:r>
    </w:p>
    <w:p w14:paraId="6525297E">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第四部分  响应方案说明</w:t>
      </w:r>
    </w:p>
    <w:p w14:paraId="2860CF6A">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第五部分  中小企业、监狱企业、残疾人福利单位声明函或证明</w:t>
      </w:r>
    </w:p>
    <w:p w14:paraId="3303D99F">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第六部分  保证金支付凭证或担保函（复印件）</w:t>
      </w:r>
    </w:p>
    <w:p w14:paraId="02AA5FFC">
      <w:pPr>
        <w:pStyle w:val="22"/>
        <w:spacing w:line="480" w:lineRule="auto"/>
        <w:ind w:firstLine="480"/>
        <w:rPr>
          <w:rFonts w:hint="eastAsia" w:ascii="仿宋" w:hAnsi="仿宋" w:eastAsia="仿宋" w:cs="仿宋"/>
          <w:sz w:val="24"/>
        </w:rPr>
      </w:pPr>
    </w:p>
    <w:p w14:paraId="19722481">
      <w:pPr>
        <w:pStyle w:val="22"/>
        <w:ind w:firstLine="480"/>
        <w:rPr>
          <w:rFonts w:hint="eastAsia" w:ascii="仿宋" w:hAnsi="仿宋" w:eastAsia="仿宋" w:cs="仿宋"/>
          <w:sz w:val="24"/>
        </w:rPr>
      </w:pPr>
    </w:p>
    <w:p w14:paraId="2318B93C">
      <w:pPr>
        <w:widowControl/>
        <w:jc w:val="left"/>
        <w:rPr>
          <w:rFonts w:hint="eastAsia" w:ascii="仿宋" w:hAnsi="仿宋" w:eastAsia="仿宋" w:cs="仿宋"/>
        </w:rPr>
      </w:pPr>
      <w:r>
        <w:rPr>
          <w:rFonts w:hint="eastAsia" w:ascii="仿宋" w:hAnsi="仿宋" w:eastAsia="仿宋" w:cs="仿宋"/>
        </w:rPr>
        <w:br w:type="page"/>
      </w:r>
    </w:p>
    <w:p w14:paraId="08B4A4AB">
      <w:pPr>
        <w:pStyle w:val="4"/>
        <w:jc w:val="center"/>
        <w:rPr>
          <w:rFonts w:hint="eastAsia" w:ascii="仿宋" w:hAnsi="仿宋" w:eastAsia="仿宋" w:cs="仿宋"/>
          <w:b/>
          <w:bCs/>
        </w:rPr>
      </w:pPr>
      <w:r>
        <w:rPr>
          <w:rFonts w:hint="eastAsia" w:ascii="仿宋" w:hAnsi="仿宋" w:eastAsia="仿宋" w:cs="仿宋"/>
          <w:b/>
          <w:bCs/>
          <w:lang w:val="zh-CN"/>
        </w:rPr>
        <w:t>第一部分</w:t>
      </w:r>
      <w:r>
        <w:rPr>
          <w:rFonts w:hint="eastAsia" w:ascii="仿宋" w:hAnsi="仿宋" w:eastAsia="仿宋" w:cs="仿宋"/>
          <w:b/>
          <w:bCs/>
        </w:rPr>
        <w:t xml:space="preserve">  </w:t>
      </w:r>
      <w:r>
        <w:rPr>
          <w:rFonts w:hint="eastAsia" w:ascii="仿宋" w:hAnsi="仿宋" w:eastAsia="仿宋" w:cs="仿宋"/>
          <w:b/>
          <w:bCs/>
          <w:lang w:val="zh-CN"/>
        </w:rPr>
        <w:t>磋商响应函</w:t>
      </w:r>
    </w:p>
    <w:p w14:paraId="6B7197DC">
      <w:pPr>
        <w:autoSpaceDE w:val="0"/>
        <w:autoSpaceDN w:val="0"/>
        <w:adjustRightInd w:val="0"/>
        <w:snapToGrid w:val="0"/>
        <w:spacing w:line="312" w:lineRule="auto"/>
        <w:rPr>
          <w:rFonts w:hint="eastAsia" w:ascii="仿宋" w:hAnsi="仿宋" w:eastAsia="仿宋" w:cs="仿宋"/>
          <w:b/>
          <w:bCs/>
          <w:sz w:val="24"/>
          <w:lang w:val="zh-CN"/>
        </w:rPr>
      </w:pPr>
    </w:p>
    <w:p w14:paraId="070A8BE5">
      <w:pPr>
        <w:autoSpaceDE w:val="0"/>
        <w:autoSpaceDN w:val="0"/>
        <w:adjustRightInd w:val="0"/>
        <w:snapToGrid w:val="0"/>
        <w:spacing w:line="312" w:lineRule="auto"/>
        <w:rPr>
          <w:rFonts w:hint="eastAsia" w:ascii="仿宋" w:hAnsi="仿宋" w:eastAsia="仿宋" w:cs="仿宋"/>
          <w:b/>
          <w:bCs/>
          <w:sz w:val="24"/>
        </w:rPr>
      </w:pPr>
      <w:r>
        <w:rPr>
          <w:rFonts w:hint="eastAsia" w:ascii="仿宋" w:hAnsi="仿宋" w:eastAsia="仿宋" w:cs="仿宋"/>
          <w:b/>
          <w:bCs/>
          <w:sz w:val="24"/>
          <w:lang w:val="zh-CN"/>
        </w:rPr>
        <w:t>陕西省采购招标有限责任公司：</w:t>
      </w:r>
    </w:p>
    <w:p w14:paraId="1779F0E0">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 xml:space="preserve">我单位收到贵公司   </w:t>
      </w:r>
      <w:r>
        <w:rPr>
          <w:rFonts w:hint="eastAsia" w:ascii="仿宋" w:hAnsi="仿宋" w:eastAsia="仿宋" w:cs="仿宋"/>
          <w:sz w:val="24"/>
          <w:u w:val="single"/>
          <w:lang w:val="zh-CN"/>
        </w:rPr>
        <w:t>（项目名称    ）</w:t>
      </w:r>
      <w:r>
        <w:rPr>
          <w:rFonts w:hint="eastAsia" w:ascii="仿宋" w:hAnsi="仿宋" w:eastAsia="仿宋" w:cs="仿宋"/>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、愿意按照竞争性磋商文件中的要求，提供采购产品及技术服务，完成合同的责任和义务。</w:t>
      </w:r>
    </w:p>
    <w:p w14:paraId="09CF1023">
      <w:pPr>
        <w:autoSpaceDE w:val="0"/>
        <w:autoSpaceDN w:val="0"/>
        <w:adjustRightInd w:val="0"/>
        <w:snapToGrid w:val="0"/>
        <w:spacing w:line="312" w:lineRule="auto"/>
        <w:ind w:left="885" w:leftChars="250" w:hanging="360" w:hangingChars="150"/>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zh-CN"/>
        </w:rPr>
        <w:t>、按竞争性磋商文件的规定，我公司的首次磋商响应报价为人民币（大写）：</w:t>
      </w: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ascii="仿宋" w:hAnsi="仿宋" w:eastAsia="仿宋" w:cs="仿宋"/>
          <w:sz w:val="24"/>
          <w:lang w:val="zh-CN"/>
        </w:rPr>
        <w:t>元），并对其后的磋商报价负法律责任。</w:t>
      </w:r>
    </w:p>
    <w:p w14:paraId="360AEA78">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三</w:t>
      </w:r>
      <w:r>
        <w:rPr>
          <w:rFonts w:hint="eastAsia" w:ascii="仿宋" w:hAnsi="仿宋" w:eastAsia="仿宋" w:cs="仿宋"/>
          <w:sz w:val="24"/>
          <w:lang w:val="zh-CN"/>
        </w:rPr>
        <w:t>、我方提交的响应文件正本</w:t>
      </w:r>
      <w:r>
        <w:rPr>
          <w:rFonts w:hint="eastAsia" w:ascii="仿宋" w:hAnsi="仿宋" w:eastAsia="仿宋" w:cs="仿宋"/>
          <w:sz w:val="24"/>
          <w:u w:val="single"/>
          <w:lang w:val="zh-CN"/>
        </w:rPr>
        <w:t>一</w:t>
      </w:r>
      <w:r>
        <w:rPr>
          <w:rFonts w:hint="eastAsia" w:ascii="仿宋" w:hAnsi="仿宋" w:eastAsia="仿宋" w:cs="仿宋"/>
          <w:sz w:val="24"/>
          <w:lang w:val="zh-CN"/>
        </w:rPr>
        <w:t>份、副本</w:t>
      </w:r>
      <w:r>
        <w:rPr>
          <w:rFonts w:hint="eastAsia" w:ascii="仿宋" w:hAnsi="仿宋" w:eastAsia="仿宋" w:cs="仿宋"/>
          <w:sz w:val="24"/>
          <w:u w:val="single"/>
          <w:lang w:val="zh-CN"/>
        </w:rPr>
        <w:t xml:space="preserve"> 两 </w:t>
      </w:r>
      <w:r>
        <w:rPr>
          <w:rFonts w:hint="eastAsia" w:ascii="仿宋" w:hAnsi="仿宋" w:eastAsia="仿宋" w:cs="仿宋"/>
          <w:sz w:val="24"/>
          <w:lang w:val="zh-CN"/>
        </w:rPr>
        <w:t>份。</w:t>
      </w:r>
    </w:p>
    <w:p w14:paraId="112C97F8">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六</w:t>
      </w:r>
      <w:r>
        <w:rPr>
          <w:rFonts w:hint="eastAsia" w:ascii="仿宋" w:hAnsi="仿宋" w:eastAsia="仿宋" w:cs="仿宋"/>
          <w:sz w:val="24"/>
          <w:lang w:val="zh-CN"/>
        </w:rPr>
        <w:t>、同意向贵方提供可能要求的与本次磋商有关的任何证据或资料，且尊重磋商小组的评审结论和结果。</w:t>
      </w:r>
    </w:p>
    <w:p w14:paraId="1555B726">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七、我方的响应文件有效期为自磋商之日起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60 </w:t>
      </w:r>
      <w:r>
        <w:rPr>
          <w:rFonts w:hint="eastAsia" w:ascii="仿宋" w:hAnsi="仿宋" w:eastAsia="仿宋" w:cs="仿宋"/>
          <w:sz w:val="24"/>
          <w:lang w:val="zh-CN"/>
        </w:rPr>
        <w:t>个日历天。若我方成交，响应文件有效期延长至合同执行完毕。</w:t>
      </w:r>
    </w:p>
    <w:p w14:paraId="65C41B34">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八</w:t>
      </w:r>
      <w:r>
        <w:rPr>
          <w:rFonts w:hint="eastAsia" w:ascii="仿宋" w:hAnsi="仿宋" w:eastAsia="仿宋" w:cs="仿宋"/>
          <w:sz w:val="24"/>
          <w:lang w:val="zh-CN"/>
        </w:rPr>
        <w:t>、如我方成交：</w:t>
      </w:r>
    </w:p>
    <w:p w14:paraId="42244F72">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九、有关于本响应文件的函电，请按下列地址联系。</w:t>
      </w:r>
    </w:p>
    <w:p w14:paraId="282E1C3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rPr>
        <w:t>__________________________________________</w:t>
      </w:r>
    </w:p>
    <w:p w14:paraId="7044B54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开户银行：</w:t>
      </w:r>
      <w:r>
        <w:rPr>
          <w:rFonts w:hint="eastAsia" w:ascii="仿宋" w:hAnsi="仿宋" w:eastAsia="仿宋" w:cs="仿宋"/>
          <w:sz w:val="24"/>
        </w:rPr>
        <w:t>__________________________________________</w:t>
      </w:r>
    </w:p>
    <w:p w14:paraId="450B432D">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帐</w:t>
      </w:r>
      <w:r>
        <w:rPr>
          <w:rFonts w:hint="eastAsia" w:ascii="仿宋" w:hAnsi="仿宋" w:eastAsia="仿宋" w:cs="仿宋"/>
          <w:sz w:val="24"/>
        </w:rPr>
        <w:t xml:space="preserve">    </w:t>
      </w:r>
      <w:r>
        <w:rPr>
          <w:rFonts w:hint="eastAsia" w:ascii="仿宋" w:hAnsi="仿宋" w:eastAsia="仿宋" w:cs="仿宋"/>
          <w:sz w:val="24"/>
          <w:lang w:val="zh-CN"/>
        </w:rPr>
        <w:t>号：</w:t>
      </w:r>
      <w:r>
        <w:rPr>
          <w:rFonts w:hint="eastAsia" w:ascii="仿宋" w:hAnsi="仿宋" w:eastAsia="仿宋" w:cs="仿宋"/>
          <w:sz w:val="24"/>
        </w:rPr>
        <w:t>__________________________________________</w:t>
      </w:r>
    </w:p>
    <w:p w14:paraId="6651893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rPr>
        <w:t>_____________________</w:t>
      </w:r>
      <w:r>
        <w:rPr>
          <w:rFonts w:hint="eastAsia" w:ascii="仿宋" w:hAnsi="仿宋" w:eastAsia="仿宋" w:cs="仿宋"/>
          <w:sz w:val="24"/>
          <w:lang w:val="zh-CN"/>
        </w:rPr>
        <w:t>传</w:t>
      </w:r>
      <w:r>
        <w:rPr>
          <w:rFonts w:hint="eastAsia" w:ascii="仿宋" w:hAnsi="仿宋" w:eastAsia="仿宋" w:cs="仿宋"/>
          <w:sz w:val="24"/>
        </w:rPr>
        <w:t xml:space="preserve">    </w:t>
      </w:r>
      <w:r>
        <w:rPr>
          <w:rFonts w:hint="eastAsia" w:ascii="仿宋" w:hAnsi="仿宋" w:eastAsia="仿宋" w:cs="仿宋"/>
          <w:sz w:val="24"/>
          <w:lang w:val="zh-CN"/>
        </w:rPr>
        <w:t>真：</w:t>
      </w:r>
      <w:r>
        <w:rPr>
          <w:rFonts w:hint="eastAsia" w:ascii="仿宋" w:hAnsi="仿宋" w:eastAsia="仿宋" w:cs="仿宋"/>
          <w:sz w:val="24"/>
        </w:rPr>
        <w:t>________________</w:t>
      </w:r>
    </w:p>
    <w:p w14:paraId="5E70DAB2">
      <w:pPr>
        <w:pStyle w:val="22"/>
        <w:rPr>
          <w:rFonts w:hint="eastAsia" w:ascii="仿宋" w:hAnsi="仿宋" w:eastAsia="仿宋" w:cs="仿宋"/>
        </w:rPr>
      </w:pPr>
    </w:p>
    <w:p w14:paraId="7F94AFA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497A1BA2">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097B31E">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32B2028B">
      <w:pPr>
        <w:pStyle w:val="22"/>
        <w:rPr>
          <w:rFonts w:hint="eastAsia" w:ascii="仿宋" w:hAnsi="仿宋" w:eastAsia="仿宋" w:cs="仿宋"/>
        </w:rPr>
      </w:pPr>
    </w:p>
    <w:p w14:paraId="0E5BE795">
      <w:pPr>
        <w:pStyle w:val="4"/>
        <w:jc w:val="center"/>
        <w:rPr>
          <w:rFonts w:hint="eastAsia" w:ascii="仿宋" w:hAnsi="仿宋" w:eastAsia="仿宋" w:cs="仿宋"/>
          <w:b/>
          <w:bCs/>
        </w:rPr>
      </w:pPr>
      <w:bookmarkStart w:id="456" w:name="_Hlt520356241"/>
      <w:bookmarkEnd w:id="456"/>
      <w:r>
        <w:rPr>
          <w:rFonts w:hint="eastAsia" w:ascii="仿宋" w:hAnsi="仿宋" w:eastAsia="仿宋" w:cs="仿宋"/>
        </w:rPr>
        <w:br w:type="page"/>
      </w:r>
      <w:bookmarkStart w:id="457" w:name="_Toc230013640"/>
      <w:bookmarkStart w:id="458" w:name="_Toc415499901"/>
      <w:bookmarkStart w:id="459" w:name="_Toc256342154"/>
      <w:bookmarkStart w:id="460" w:name="_Toc249515371"/>
      <w:bookmarkStart w:id="461" w:name="_Toc232395224"/>
      <w:bookmarkStart w:id="462" w:name="_Toc230583554"/>
      <w:bookmarkStart w:id="463" w:name="_Toc232176284"/>
      <w:bookmarkStart w:id="464" w:name="_Toc8496"/>
      <w:bookmarkStart w:id="465" w:name="_Toc230099805"/>
      <w:bookmarkStart w:id="466" w:name="_Toc249525252"/>
      <w:r>
        <w:rPr>
          <w:rFonts w:hint="eastAsia" w:ascii="仿宋" w:hAnsi="仿宋" w:eastAsia="仿宋" w:cs="仿宋"/>
          <w:b/>
          <w:bCs/>
          <w:lang w:val="zh-CN"/>
        </w:rPr>
        <w:t>第二部分  磋商响应报价表</w:t>
      </w:r>
    </w:p>
    <w:p w14:paraId="17194CEB">
      <w:pPr>
        <w:autoSpaceDE w:val="0"/>
        <w:autoSpaceDN w:val="0"/>
        <w:adjustRightInd w:val="0"/>
        <w:snapToGrid w:val="0"/>
        <w:spacing w:line="360" w:lineRule="auto"/>
        <w:jc w:val="center"/>
        <w:rPr>
          <w:rFonts w:hint="eastAsia" w:ascii="仿宋" w:hAnsi="仿宋" w:eastAsia="仿宋" w:cs="仿宋"/>
          <w:b/>
          <w:bCs/>
          <w:sz w:val="32"/>
          <w:szCs w:val="32"/>
        </w:rPr>
      </w:pPr>
    </w:p>
    <w:p w14:paraId="5301E863">
      <w:pPr>
        <w:pStyle w:val="5"/>
        <w:jc w:val="center"/>
        <w:rPr>
          <w:rFonts w:hint="eastAsia" w:ascii="仿宋" w:hAnsi="仿宋" w:eastAsia="仿宋" w:cs="仿宋"/>
          <w:b/>
          <w:bCs/>
          <w:sz w:val="28"/>
          <w:szCs w:val="36"/>
        </w:rPr>
      </w:pPr>
      <w:r>
        <w:rPr>
          <w:rFonts w:hint="eastAsia" w:ascii="仿宋" w:hAnsi="仿宋" w:eastAsia="仿宋" w:cs="仿宋"/>
          <w:b/>
          <w:bCs/>
          <w:sz w:val="28"/>
          <w:szCs w:val="36"/>
        </w:rPr>
        <w:t>首次响应</w:t>
      </w:r>
      <w:r>
        <w:rPr>
          <w:rFonts w:hint="eastAsia" w:ascii="仿宋" w:hAnsi="仿宋" w:eastAsia="仿宋" w:cs="仿宋"/>
          <w:b/>
          <w:bCs/>
          <w:sz w:val="28"/>
          <w:szCs w:val="36"/>
          <w:lang w:val="zh-CN"/>
        </w:rPr>
        <w:t>报价</w:t>
      </w:r>
      <w:r>
        <w:rPr>
          <w:rFonts w:hint="eastAsia" w:ascii="仿宋" w:hAnsi="仿宋" w:eastAsia="仿宋" w:cs="仿宋"/>
          <w:b/>
          <w:bCs/>
          <w:sz w:val="28"/>
          <w:szCs w:val="36"/>
        </w:rPr>
        <w:t>一览</w:t>
      </w:r>
      <w:r>
        <w:rPr>
          <w:rFonts w:hint="eastAsia" w:ascii="仿宋" w:hAnsi="仿宋" w:eastAsia="仿宋" w:cs="仿宋"/>
          <w:b/>
          <w:bCs/>
          <w:sz w:val="28"/>
          <w:szCs w:val="36"/>
          <w:lang w:val="zh-CN"/>
        </w:rPr>
        <w:t>表</w:t>
      </w:r>
    </w:p>
    <w:p w14:paraId="6D3F025C">
      <w:pPr>
        <w:autoSpaceDE w:val="0"/>
        <w:autoSpaceDN w:val="0"/>
        <w:adjustRightInd w:val="0"/>
        <w:snapToGrid w:val="0"/>
        <w:spacing w:line="360" w:lineRule="auto"/>
        <w:jc w:val="right"/>
        <w:rPr>
          <w:rFonts w:hint="eastAsia" w:ascii="仿宋" w:hAnsi="仿宋" w:eastAsia="仿宋" w:cs="仿宋"/>
          <w:sz w:val="24"/>
          <w:lang w:val="zh-CN"/>
        </w:rPr>
      </w:pPr>
      <w:r>
        <w:rPr>
          <w:rFonts w:hint="eastAsia" w:ascii="仿宋" w:hAnsi="仿宋" w:eastAsia="仿宋" w:cs="仿宋"/>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2"/>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项目编号及名称</w:t>
            </w:r>
          </w:p>
        </w:tc>
        <w:tc>
          <w:tcPr>
            <w:tcW w:w="6697" w:type="dxa"/>
            <w:vAlign w:val="center"/>
          </w:tcPr>
          <w:p w14:paraId="40AF6AAF">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1CCBC97C">
            <w:pPr>
              <w:pStyle w:val="22"/>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155A116">
            <w:pPr>
              <w:pStyle w:val="22"/>
              <w:rPr>
                <w:rFonts w:hint="eastAsia" w:ascii="仿宋" w:hAnsi="仿宋" w:eastAsia="仿宋" w:cs="仿宋"/>
                <w:sz w:val="24"/>
                <w:u w:val="single"/>
              </w:rPr>
            </w:pPr>
            <w:r>
              <w:rPr>
                <w:rFonts w:hint="eastAsia" w:ascii="仿宋" w:hAnsi="仿宋" w:eastAsia="仿宋" w:cs="仿宋"/>
                <w:sz w:val="24"/>
              </w:rPr>
              <w:t xml:space="preserve">包号：（如有）          </w:t>
            </w:r>
            <w:r>
              <w:rPr>
                <w:rFonts w:hint="eastAsia" w:ascii="仿宋" w:hAnsi="仿宋" w:eastAsia="仿宋" w:cs="仿宋"/>
                <w:sz w:val="24"/>
                <w:u w:val="single"/>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2"/>
              <w:rPr>
                <w:rFonts w:hint="eastAsia" w:ascii="仿宋" w:hAnsi="仿宋" w:eastAsia="仿宋" w:cs="仿宋"/>
                <w:b/>
                <w:sz w:val="24"/>
              </w:rPr>
            </w:pPr>
            <w:r>
              <w:rPr>
                <w:rFonts w:hint="eastAsia" w:ascii="仿宋" w:hAnsi="仿宋" w:eastAsia="仿宋" w:cs="仿宋"/>
                <w:b/>
                <w:sz w:val="24"/>
              </w:rPr>
              <w:t>响应总价</w:t>
            </w:r>
          </w:p>
        </w:tc>
        <w:tc>
          <w:tcPr>
            <w:tcW w:w="6697" w:type="dxa"/>
            <w:vAlign w:val="center"/>
          </w:tcPr>
          <w:p w14:paraId="23FF2BC5">
            <w:pPr>
              <w:pStyle w:val="22"/>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（小写：¥</w:t>
            </w:r>
            <w:r>
              <w:rPr>
                <w:rFonts w:hint="eastAsia" w:ascii="仿宋" w:hAnsi="仿宋" w:eastAsia="仿宋" w:cs="仿宋"/>
                <w:sz w:val="24"/>
                <w:u w:val="single"/>
              </w:rPr>
              <w:t xml:space="preserve">      </w:t>
            </w:r>
            <w:r>
              <w:rPr>
                <w:rFonts w:hint="eastAsia" w:ascii="仿宋" w:hAnsi="仿宋" w:eastAsia="仿宋" w:cs="仿宋"/>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2"/>
              <w:rPr>
                <w:rFonts w:hint="eastAsia" w:ascii="仿宋" w:hAnsi="仿宋" w:eastAsia="仿宋" w:cs="仿宋"/>
                <w:b/>
                <w:sz w:val="24"/>
                <w:lang w:val="en-US" w:eastAsia="zh-CN"/>
              </w:rPr>
            </w:pPr>
            <w:r>
              <w:rPr>
                <w:rFonts w:hint="eastAsia" w:ascii="仿宋" w:hAnsi="仿宋" w:eastAsia="仿宋" w:cs="仿宋"/>
                <w:b/>
                <w:sz w:val="24"/>
                <w:lang w:val="en-US" w:eastAsia="zh-CN"/>
              </w:rPr>
              <w:t>工期</w:t>
            </w:r>
          </w:p>
        </w:tc>
        <w:tc>
          <w:tcPr>
            <w:tcW w:w="6697" w:type="dxa"/>
            <w:vAlign w:val="center"/>
          </w:tcPr>
          <w:p w14:paraId="6B94563E">
            <w:pPr>
              <w:pStyle w:val="22"/>
              <w:rPr>
                <w:rFonts w:hint="eastAsia" w:ascii="仿宋" w:hAnsi="仿宋" w:eastAsia="仿宋" w:cs="仿宋"/>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EE98C1">
            <w:pPr>
              <w:pStyle w:val="22"/>
              <w:rPr>
                <w:rFonts w:hint="eastAsia" w:ascii="仿宋" w:hAnsi="仿宋" w:eastAsia="仿宋" w:cs="仿宋"/>
                <w:b/>
                <w:sz w:val="24"/>
              </w:rPr>
            </w:pPr>
            <w:r>
              <w:rPr>
                <w:rFonts w:hint="eastAsia" w:ascii="仿宋" w:hAnsi="仿宋" w:eastAsia="仿宋" w:cs="仿宋"/>
                <w:b/>
                <w:sz w:val="24"/>
              </w:rPr>
              <w:t>地点</w:t>
            </w:r>
          </w:p>
        </w:tc>
        <w:tc>
          <w:tcPr>
            <w:tcW w:w="6697" w:type="dxa"/>
            <w:vAlign w:val="center"/>
          </w:tcPr>
          <w:p w14:paraId="16465E3A">
            <w:pPr>
              <w:pStyle w:val="22"/>
              <w:rPr>
                <w:rFonts w:hint="eastAsia" w:ascii="仿宋" w:hAnsi="仿宋" w:eastAsia="仿宋" w:cs="仿宋"/>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2"/>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14:paraId="4563B4C1">
            <w:pPr>
              <w:pStyle w:val="22"/>
              <w:rPr>
                <w:rFonts w:hint="eastAsia" w:ascii="仿宋" w:hAnsi="仿宋" w:eastAsia="仿宋" w:cs="仿宋"/>
                <w:sz w:val="24"/>
              </w:rPr>
            </w:pPr>
          </w:p>
        </w:tc>
      </w:tr>
    </w:tbl>
    <w:p w14:paraId="401BA713">
      <w:pPr>
        <w:pStyle w:val="22"/>
        <w:rPr>
          <w:rFonts w:hint="eastAsia" w:ascii="仿宋" w:hAnsi="仿宋" w:eastAsia="仿宋" w:cs="仿宋"/>
          <w:lang w:val="zh-CN"/>
        </w:rPr>
      </w:pPr>
    </w:p>
    <w:p w14:paraId="3EFFE54E">
      <w:pPr>
        <w:autoSpaceDE w:val="0"/>
        <w:autoSpaceDN w:val="0"/>
        <w:adjustRightInd w:val="0"/>
        <w:snapToGrid w:val="0"/>
        <w:spacing w:line="360" w:lineRule="auto"/>
        <w:ind w:firstLine="960" w:firstLineChars="400"/>
        <w:rPr>
          <w:rFonts w:hint="eastAsia" w:ascii="仿宋" w:hAnsi="仿宋" w:eastAsia="仿宋" w:cs="仿宋"/>
          <w:sz w:val="24"/>
          <w:lang w:val="zh-CN"/>
        </w:rPr>
      </w:pPr>
    </w:p>
    <w:p w14:paraId="0ACB851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1A180FDD">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F43D37D">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078FC923">
      <w:pPr>
        <w:adjustRightInd w:val="0"/>
        <w:snapToGrid w:val="0"/>
        <w:spacing w:line="360" w:lineRule="auto"/>
        <w:jc w:val="center"/>
        <w:rPr>
          <w:rFonts w:hint="eastAsia" w:ascii="仿宋" w:hAnsi="仿宋" w:eastAsia="仿宋" w:cs="仿宋"/>
          <w:b/>
          <w:sz w:val="42"/>
        </w:rPr>
      </w:pPr>
    </w:p>
    <w:p w14:paraId="0D455D41">
      <w:pPr>
        <w:adjustRightInd w:val="0"/>
        <w:snapToGrid w:val="0"/>
        <w:spacing w:line="360" w:lineRule="auto"/>
        <w:jc w:val="center"/>
        <w:rPr>
          <w:rFonts w:hint="eastAsia" w:ascii="仿宋" w:hAnsi="仿宋" w:eastAsia="仿宋" w:cs="仿宋"/>
          <w:b/>
          <w:sz w:val="42"/>
        </w:rPr>
        <w:sectPr>
          <w:footerReference r:id="rId8" w:type="default"/>
          <w:pgSz w:w="11906" w:h="16838"/>
          <w:pgMar w:top="1418" w:right="1418" w:bottom="1418" w:left="1418" w:header="851" w:footer="992" w:gutter="0"/>
          <w:pgNumType w:start="1"/>
          <w:cols w:space="720" w:num="1"/>
          <w:docGrid w:linePitch="312" w:charSpace="0"/>
        </w:sectPr>
      </w:pPr>
    </w:p>
    <w:p w14:paraId="6AA719B8">
      <w:pPr>
        <w:pStyle w:val="22"/>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（首次）已标价的工程量清单</w:t>
      </w:r>
    </w:p>
    <w:p w14:paraId="1C489AAA">
      <w:pPr>
        <w:spacing w:line="288" w:lineRule="auto"/>
        <w:ind w:left="424" w:leftChars="202"/>
        <w:rPr>
          <w:rFonts w:hint="eastAsia" w:ascii="仿宋" w:hAnsi="仿宋" w:eastAsia="仿宋" w:cs="仿宋"/>
          <w:bCs/>
          <w:sz w:val="24"/>
        </w:rPr>
      </w:pPr>
    </w:p>
    <w:p w14:paraId="132378F6">
      <w:pPr>
        <w:pStyle w:val="22"/>
        <w:rPr>
          <w:rFonts w:hint="eastAsia" w:ascii="仿宋" w:hAnsi="仿宋" w:eastAsia="仿宋" w:cs="仿宋"/>
        </w:rPr>
      </w:pPr>
    </w:p>
    <w:p w14:paraId="52DFF720">
      <w:pPr>
        <w:pStyle w:val="22"/>
        <w:rPr>
          <w:rFonts w:hint="eastAsia" w:ascii="仿宋" w:hAnsi="仿宋" w:eastAsia="仿宋" w:cs="仿宋"/>
        </w:rPr>
      </w:pPr>
    </w:p>
    <w:p w14:paraId="7D558850">
      <w:pPr>
        <w:autoSpaceDE w:val="0"/>
        <w:autoSpaceDN w:val="0"/>
        <w:adjustRightInd w:val="0"/>
        <w:snapToGrid w:val="0"/>
        <w:spacing w:line="360" w:lineRule="auto"/>
        <w:rPr>
          <w:rFonts w:hint="eastAsia" w:ascii="仿宋" w:hAnsi="仿宋" w:eastAsia="仿宋" w:cs="仿宋"/>
          <w:kern w:val="0"/>
          <w:sz w:val="24"/>
          <w:u w:val="single"/>
        </w:rPr>
      </w:pPr>
      <w:r>
        <w:rPr>
          <w:rFonts w:hint="eastAsia" w:ascii="仿宋" w:hAnsi="仿宋" w:eastAsia="仿宋" w:cs="仿宋"/>
          <w:b/>
          <w:sz w:val="28"/>
          <w:szCs w:val="28"/>
        </w:rPr>
        <w:br w:type="page"/>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57"/>
    <w:bookmarkEnd w:id="458"/>
    <w:bookmarkEnd w:id="459"/>
    <w:bookmarkEnd w:id="460"/>
    <w:bookmarkEnd w:id="461"/>
    <w:bookmarkEnd w:id="462"/>
    <w:bookmarkEnd w:id="463"/>
    <w:bookmarkEnd w:id="464"/>
    <w:bookmarkEnd w:id="465"/>
    <w:bookmarkEnd w:id="466"/>
    <w:p w14:paraId="08300104">
      <w:pPr>
        <w:pStyle w:val="28"/>
        <w:rPr>
          <w:rFonts w:hint="eastAsia" w:ascii="仿宋" w:hAnsi="仿宋" w:eastAsia="仿宋" w:cs="仿宋"/>
          <w:u w:val="single"/>
        </w:rPr>
      </w:pPr>
      <w:bookmarkStart w:id="467" w:name="_Toc177189246"/>
      <w:bookmarkStart w:id="468" w:name="_Toc232176285"/>
      <w:bookmarkStart w:id="469" w:name="_Toc503063459"/>
      <w:bookmarkStart w:id="470" w:name="_Toc230583555"/>
      <w:bookmarkStart w:id="471" w:name="_Toc225933091"/>
      <w:bookmarkStart w:id="472" w:name="_Toc83547687"/>
      <w:bookmarkStart w:id="473" w:name="_Toc256342155"/>
      <w:bookmarkStart w:id="474" w:name="_Toc500747107"/>
      <w:bookmarkStart w:id="475" w:name="_Toc492955460"/>
      <w:bookmarkStart w:id="476" w:name="_Toc53722866"/>
      <w:bookmarkStart w:id="477" w:name="_Toc177995484"/>
      <w:bookmarkStart w:id="478" w:name="_Toc499711929"/>
      <w:bookmarkStart w:id="479" w:name="_Toc230099806"/>
      <w:bookmarkStart w:id="480" w:name="_Toc385992402"/>
      <w:bookmarkStart w:id="481" w:name="_Toc249515372"/>
      <w:bookmarkStart w:id="482" w:name="_Toc176882553"/>
      <w:bookmarkStart w:id="483" w:name="_Toc230013641"/>
      <w:bookmarkStart w:id="484" w:name="_Toc389620242"/>
      <w:bookmarkStart w:id="485" w:name="_Toc499711088"/>
      <w:bookmarkStart w:id="486" w:name="_Toc500747011"/>
      <w:bookmarkStart w:id="487" w:name="_Toc177817345"/>
      <w:bookmarkStart w:id="488" w:name="_Toc232395225"/>
      <w:bookmarkStart w:id="489" w:name="_Toc184043059"/>
      <w:bookmarkStart w:id="490" w:name="_Toc249525253"/>
      <w:bookmarkStart w:id="491" w:name="_Toc496324624"/>
      <w:bookmarkStart w:id="492" w:name="_Toc415499902"/>
      <w:bookmarkStart w:id="493" w:name="_Toc70687203"/>
      <w:bookmarkStart w:id="494" w:name="_Toc500747234"/>
    </w:p>
    <w:p w14:paraId="6BE1E423">
      <w:pPr>
        <w:pStyle w:val="4"/>
        <w:jc w:val="center"/>
        <w:rPr>
          <w:rFonts w:hint="eastAsia" w:ascii="仿宋" w:hAnsi="仿宋" w:eastAsia="仿宋" w:cs="仿宋"/>
          <w:b/>
          <w:bCs/>
        </w:rPr>
      </w:pPr>
      <w:r>
        <w:rPr>
          <w:rFonts w:hint="eastAsia" w:ascii="仿宋" w:hAnsi="仿宋" w:eastAsia="仿宋" w:cs="仿宋"/>
          <w:b/>
          <w:bCs/>
        </w:rPr>
        <w:t>第三部分  偏离表</w:t>
      </w:r>
    </w:p>
    <w:p w14:paraId="03D1CBC3">
      <w:pPr>
        <w:rPr>
          <w:rFonts w:hint="eastAsia" w:ascii="仿宋" w:hAnsi="仿宋" w:eastAsia="仿宋" w:cs="仿宋"/>
        </w:rPr>
      </w:pPr>
    </w:p>
    <w:p w14:paraId="5E90B015">
      <w:pPr>
        <w:pStyle w:val="5"/>
        <w:jc w:val="center"/>
        <w:rPr>
          <w:rFonts w:hint="eastAsia" w:ascii="仿宋" w:hAnsi="仿宋" w:eastAsia="仿宋" w:cs="仿宋"/>
          <w:b/>
          <w:bCs/>
          <w:sz w:val="28"/>
          <w:szCs w:val="36"/>
        </w:rPr>
      </w:pPr>
      <w:r>
        <w:rPr>
          <w:rFonts w:hint="eastAsia" w:ascii="仿宋" w:hAnsi="仿宋" w:eastAsia="仿宋" w:cs="仿宋"/>
          <w:b/>
          <w:bCs/>
          <w:sz w:val="28"/>
          <w:szCs w:val="36"/>
        </w:rPr>
        <w:t>一、商务、合同条款偏离表</w:t>
      </w:r>
    </w:p>
    <w:p w14:paraId="70C967DB">
      <w:pPr>
        <w:pStyle w:val="22"/>
        <w:rPr>
          <w:rFonts w:hint="eastAsia" w:ascii="仿宋" w:hAnsi="仿宋" w:eastAsia="仿宋" w:cs="仿宋"/>
          <w:sz w:val="24"/>
        </w:rPr>
      </w:pPr>
      <w:r>
        <w:rPr>
          <w:rFonts w:hint="eastAsia" w:ascii="仿宋" w:hAnsi="仿宋" w:eastAsia="仿宋" w:cs="仿宋"/>
          <w:sz w:val="24"/>
        </w:rPr>
        <w:t>项目编号：</w:t>
      </w:r>
    </w:p>
    <w:p w14:paraId="2591FDEC">
      <w:pPr>
        <w:pStyle w:val="22"/>
        <w:rPr>
          <w:rFonts w:hint="eastAsia" w:ascii="仿宋" w:hAnsi="仿宋" w:eastAsia="仿宋" w:cs="仿宋"/>
          <w:sz w:val="24"/>
        </w:rPr>
      </w:pPr>
      <w:r>
        <w:rPr>
          <w:rFonts w:hint="eastAsia" w:ascii="仿宋" w:hAnsi="仿宋" w:eastAsia="仿宋" w:cs="仿宋"/>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A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40A02ACD">
            <w:pPr>
              <w:pStyle w:val="28"/>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35" w:type="dxa"/>
          </w:tcPr>
          <w:p w14:paraId="7E7AF850">
            <w:pPr>
              <w:pStyle w:val="28"/>
              <w:jc w:val="center"/>
              <w:rPr>
                <w:rFonts w:hint="eastAsia" w:ascii="仿宋" w:hAnsi="仿宋" w:eastAsia="仿宋" w:cs="仿宋"/>
                <w:sz w:val="24"/>
                <w:szCs w:val="24"/>
              </w:rPr>
            </w:pPr>
            <w:r>
              <w:rPr>
                <w:rFonts w:hint="eastAsia" w:ascii="仿宋" w:hAnsi="仿宋" w:eastAsia="仿宋" w:cs="仿宋"/>
                <w:sz w:val="24"/>
                <w:szCs w:val="24"/>
              </w:rPr>
              <w:t>磋商文件商务、合同条款</w:t>
            </w:r>
          </w:p>
        </w:tc>
        <w:tc>
          <w:tcPr>
            <w:tcW w:w="1701" w:type="dxa"/>
          </w:tcPr>
          <w:p w14:paraId="069FB72A">
            <w:pPr>
              <w:pStyle w:val="28"/>
              <w:jc w:val="center"/>
              <w:rPr>
                <w:rFonts w:hint="eastAsia" w:ascii="仿宋" w:hAnsi="仿宋" w:eastAsia="仿宋" w:cs="仿宋"/>
                <w:sz w:val="24"/>
                <w:szCs w:val="24"/>
              </w:rPr>
            </w:pPr>
            <w:r>
              <w:rPr>
                <w:rFonts w:hint="eastAsia" w:ascii="仿宋" w:hAnsi="仿宋" w:eastAsia="仿宋" w:cs="仿宋"/>
                <w:sz w:val="24"/>
                <w:szCs w:val="24"/>
              </w:rPr>
              <w:t>完全响应</w:t>
            </w:r>
          </w:p>
        </w:tc>
        <w:tc>
          <w:tcPr>
            <w:tcW w:w="1417" w:type="dxa"/>
          </w:tcPr>
          <w:p w14:paraId="24D8EBC7">
            <w:pPr>
              <w:pStyle w:val="28"/>
              <w:jc w:val="center"/>
              <w:rPr>
                <w:rFonts w:hint="eastAsia" w:ascii="仿宋" w:hAnsi="仿宋" w:eastAsia="仿宋" w:cs="仿宋"/>
                <w:sz w:val="24"/>
                <w:szCs w:val="24"/>
              </w:rPr>
            </w:pPr>
            <w:r>
              <w:rPr>
                <w:rFonts w:hint="eastAsia" w:ascii="仿宋" w:hAnsi="仿宋" w:eastAsia="仿宋" w:cs="仿宋"/>
                <w:sz w:val="24"/>
                <w:szCs w:val="24"/>
              </w:rPr>
              <w:t>有偏离</w:t>
            </w:r>
          </w:p>
        </w:tc>
        <w:tc>
          <w:tcPr>
            <w:tcW w:w="2195" w:type="dxa"/>
          </w:tcPr>
          <w:p w14:paraId="4E4FD633">
            <w:pPr>
              <w:pStyle w:val="28"/>
              <w:jc w:val="center"/>
              <w:rPr>
                <w:rFonts w:hint="eastAsia" w:ascii="仿宋" w:hAnsi="仿宋" w:eastAsia="仿宋" w:cs="仿宋"/>
                <w:sz w:val="24"/>
                <w:szCs w:val="24"/>
              </w:rPr>
            </w:pPr>
            <w:r>
              <w:rPr>
                <w:rFonts w:hint="eastAsia" w:ascii="仿宋" w:hAnsi="仿宋" w:eastAsia="仿宋" w:cs="仿宋"/>
                <w:sz w:val="24"/>
                <w:szCs w:val="24"/>
              </w:rPr>
              <w:t>偏离简述</w:t>
            </w:r>
          </w:p>
        </w:tc>
      </w:tr>
      <w:tr w14:paraId="197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6B313C0">
            <w:pPr>
              <w:pStyle w:val="28"/>
              <w:jc w:val="center"/>
              <w:rPr>
                <w:rFonts w:hint="eastAsia" w:ascii="仿宋" w:hAnsi="仿宋" w:eastAsia="仿宋" w:cs="仿宋"/>
                <w:sz w:val="24"/>
                <w:szCs w:val="24"/>
              </w:rPr>
            </w:pPr>
          </w:p>
        </w:tc>
        <w:tc>
          <w:tcPr>
            <w:tcW w:w="2835" w:type="dxa"/>
          </w:tcPr>
          <w:p w14:paraId="0BF5F8E9">
            <w:pPr>
              <w:pStyle w:val="28"/>
              <w:jc w:val="center"/>
              <w:rPr>
                <w:rFonts w:hint="eastAsia" w:ascii="仿宋" w:hAnsi="仿宋" w:eastAsia="仿宋" w:cs="仿宋"/>
                <w:sz w:val="24"/>
                <w:szCs w:val="24"/>
              </w:rPr>
            </w:pPr>
            <w:r>
              <w:rPr>
                <w:rFonts w:hint="eastAsia" w:ascii="仿宋" w:hAnsi="仿宋" w:eastAsia="仿宋" w:cs="仿宋"/>
                <w:sz w:val="24"/>
                <w:szCs w:val="24"/>
              </w:rPr>
              <w:t>（地点）</w:t>
            </w:r>
          </w:p>
        </w:tc>
        <w:tc>
          <w:tcPr>
            <w:tcW w:w="1701" w:type="dxa"/>
          </w:tcPr>
          <w:p w14:paraId="37F32869">
            <w:pPr>
              <w:pStyle w:val="28"/>
              <w:jc w:val="center"/>
              <w:rPr>
                <w:rFonts w:hint="eastAsia" w:ascii="仿宋" w:hAnsi="仿宋" w:eastAsia="仿宋" w:cs="仿宋"/>
                <w:sz w:val="24"/>
                <w:szCs w:val="24"/>
              </w:rPr>
            </w:pPr>
          </w:p>
        </w:tc>
        <w:tc>
          <w:tcPr>
            <w:tcW w:w="1417" w:type="dxa"/>
          </w:tcPr>
          <w:p w14:paraId="0C89392B">
            <w:pPr>
              <w:pStyle w:val="28"/>
              <w:jc w:val="center"/>
              <w:rPr>
                <w:rFonts w:hint="eastAsia" w:ascii="仿宋" w:hAnsi="仿宋" w:eastAsia="仿宋" w:cs="仿宋"/>
                <w:sz w:val="24"/>
                <w:szCs w:val="24"/>
              </w:rPr>
            </w:pPr>
          </w:p>
        </w:tc>
        <w:tc>
          <w:tcPr>
            <w:tcW w:w="2195" w:type="dxa"/>
          </w:tcPr>
          <w:p w14:paraId="08833D41">
            <w:pPr>
              <w:pStyle w:val="28"/>
              <w:jc w:val="center"/>
              <w:rPr>
                <w:rFonts w:hint="eastAsia" w:ascii="仿宋" w:hAnsi="仿宋" w:eastAsia="仿宋" w:cs="仿宋"/>
                <w:sz w:val="24"/>
                <w:szCs w:val="24"/>
              </w:rPr>
            </w:pPr>
          </w:p>
        </w:tc>
      </w:tr>
      <w:tr w14:paraId="4F0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B928806">
            <w:pPr>
              <w:pStyle w:val="28"/>
              <w:ind w:left="1080" w:leftChars="257" w:hanging="540"/>
              <w:rPr>
                <w:rFonts w:hint="eastAsia" w:ascii="仿宋" w:hAnsi="仿宋" w:eastAsia="仿宋" w:cs="仿宋"/>
                <w:sz w:val="24"/>
                <w:szCs w:val="24"/>
              </w:rPr>
            </w:pPr>
          </w:p>
        </w:tc>
        <w:tc>
          <w:tcPr>
            <w:tcW w:w="2835" w:type="dxa"/>
            <w:vAlign w:val="center"/>
          </w:tcPr>
          <w:p w14:paraId="60B72BEE">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工期</w:t>
            </w:r>
            <w:r>
              <w:rPr>
                <w:rFonts w:hint="eastAsia" w:ascii="仿宋" w:hAnsi="仿宋" w:eastAsia="仿宋" w:cs="仿宋"/>
                <w:bCs/>
                <w:sz w:val="24"/>
              </w:rPr>
              <w:t>）</w:t>
            </w:r>
          </w:p>
        </w:tc>
        <w:tc>
          <w:tcPr>
            <w:tcW w:w="1701" w:type="dxa"/>
          </w:tcPr>
          <w:p w14:paraId="048FB69A">
            <w:pPr>
              <w:pStyle w:val="28"/>
              <w:ind w:left="1080" w:leftChars="257" w:hanging="540"/>
              <w:jc w:val="center"/>
              <w:rPr>
                <w:rFonts w:hint="eastAsia" w:ascii="仿宋" w:hAnsi="仿宋" w:eastAsia="仿宋" w:cs="仿宋"/>
                <w:sz w:val="24"/>
                <w:szCs w:val="24"/>
              </w:rPr>
            </w:pPr>
          </w:p>
        </w:tc>
        <w:tc>
          <w:tcPr>
            <w:tcW w:w="1417" w:type="dxa"/>
          </w:tcPr>
          <w:p w14:paraId="4DE391E5">
            <w:pPr>
              <w:pStyle w:val="28"/>
              <w:ind w:left="1080" w:leftChars="257" w:hanging="540"/>
              <w:jc w:val="center"/>
              <w:rPr>
                <w:rFonts w:hint="eastAsia" w:ascii="仿宋" w:hAnsi="仿宋" w:eastAsia="仿宋" w:cs="仿宋"/>
                <w:sz w:val="24"/>
                <w:szCs w:val="24"/>
              </w:rPr>
            </w:pPr>
          </w:p>
        </w:tc>
        <w:tc>
          <w:tcPr>
            <w:tcW w:w="2195" w:type="dxa"/>
          </w:tcPr>
          <w:p w14:paraId="520E9DCF">
            <w:pPr>
              <w:pStyle w:val="28"/>
              <w:ind w:left="1080" w:leftChars="257" w:hanging="540"/>
              <w:rPr>
                <w:rFonts w:hint="eastAsia" w:ascii="仿宋" w:hAnsi="仿宋" w:eastAsia="仿宋" w:cs="仿宋"/>
                <w:sz w:val="24"/>
                <w:szCs w:val="24"/>
              </w:rPr>
            </w:pPr>
          </w:p>
        </w:tc>
      </w:tr>
      <w:tr w14:paraId="51C6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FFF99A">
            <w:pPr>
              <w:pStyle w:val="28"/>
              <w:ind w:left="1080" w:leftChars="257" w:hanging="540"/>
              <w:rPr>
                <w:rFonts w:hint="eastAsia" w:ascii="仿宋" w:hAnsi="仿宋" w:eastAsia="仿宋" w:cs="仿宋"/>
                <w:sz w:val="24"/>
                <w:szCs w:val="24"/>
              </w:rPr>
            </w:pPr>
          </w:p>
        </w:tc>
        <w:tc>
          <w:tcPr>
            <w:tcW w:w="2835" w:type="dxa"/>
            <w:vAlign w:val="center"/>
          </w:tcPr>
          <w:p w14:paraId="37D0CC13">
            <w:pPr>
              <w:spacing w:line="360" w:lineRule="auto"/>
              <w:jc w:val="center"/>
              <w:rPr>
                <w:rFonts w:hint="eastAsia" w:ascii="仿宋" w:hAnsi="仿宋" w:eastAsia="仿宋" w:cs="仿宋"/>
                <w:bCs/>
                <w:sz w:val="24"/>
              </w:rPr>
            </w:pPr>
            <w:r>
              <w:rPr>
                <w:rFonts w:hint="eastAsia" w:ascii="仿宋" w:hAnsi="仿宋" w:eastAsia="仿宋" w:cs="仿宋"/>
                <w:bCs/>
                <w:sz w:val="24"/>
              </w:rPr>
              <w:t>（付款方式）</w:t>
            </w:r>
          </w:p>
        </w:tc>
        <w:tc>
          <w:tcPr>
            <w:tcW w:w="1701" w:type="dxa"/>
          </w:tcPr>
          <w:p w14:paraId="09896447">
            <w:pPr>
              <w:pStyle w:val="28"/>
              <w:ind w:left="1080" w:leftChars="257" w:hanging="540"/>
              <w:rPr>
                <w:rFonts w:hint="eastAsia" w:ascii="仿宋" w:hAnsi="仿宋" w:eastAsia="仿宋" w:cs="仿宋"/>
                <w:sz w:val="24"/>
                <w:szCs w:val="24"/>
              </w:rPr>
            </w:pPr>
          </w:p>
        </w:tc>
        <w:tc>
          <w:tcPr>
            <w:tcW w:w="1417" w:type="dxa"/>
          </w:tcPr>
          <w:p w14:paraId="58A72733">
            <w:pPr>
              <w:pStyle w:val="28"/>
              <w:ind w:left="1080" w:leftChars="257" w:hanging="540"/>
              <w:rPr>
                <w:rFonts w:hint="eastAsia" w:ascii="仿宋" w:hAnsi="仿宋" w:eastAsia="仿宋" w:cs="仿宋"/>
                <w:sz w:val="24"/>
                <w:szCs w:val="24"/>
              </w:rPr>
            </w:pPr>
          </w:p>
        </w:tc>
        <w:tc>
          <w:tcPr>
            <w:tcW w:w="2195" w:type="dxa"/>
          </w:tcPr>
          <w:p w14:paraId="6D400DCE">
            <w:pPr>
              <w:pStyle w:val="28"/>
              <w:ind w:left="1080" w:leftChars="257" w:hanging="540"/>
              <w:rPr>
                <w:rFonts w:hint="eastAsia" w:ascii="仿宋" w:hAnsi="仿宋" w:eastAsia="仿宋" w:cs="仿宋"/>
                <w:sz w:val="24"/>
                <w:szCs w:val="24"/>
              </w:rPr>
            </w:pPr>
          </w:p>
        </w:tc>
      </w:tr>
      <w:tr w14:paraId="5BB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1FA454A">
            <w:pPr>
              <w:pStyle w:val="28"/>
              <w:ind w:left="1080" w:leftChars="257" w:hanging="540"/>
              <w:rPr>
                <w:rFonts w:hint="eastAsia" w:ascii="仿宋" w:hAnsi="仿宋" w:eastAsia="仿宋" w:cs="仿宋"/>
                <w:sz w:val="24"/>
                <w:szCs w:val="24"/>
              </w:rPr>
            </w:pPr>
          </w:p>
        </w:tc>
        <w:tc>
          <w:tcPr>
            <w:tcW w:w="2835" w:type="dxa"/>
            <w:vAlign w:val="center"/>
          </w:tcPr>
          <w:p w14:paraId="4BEF3327">
            <w:pPr>
              <w:spacing w:line="360" w:lineRule="auto"/>
              <w:jc w:val="center"/>
              <w:rPr>
                <w:rFonts w:hint="eastAsia" w:ascii="仿宋" w:hAnsi="仿宋" w:eastAsia="仿宋" w:cs="仿宋"/>
                <w:bCs/>
                <w:sz w:val="24"/>
              </w:rPr>
            </w:pPr>
            <w:r>
              <w:rPr>
                <w:rFonts w:hint="eastAsia" w:ascii="仿宋" w:hAnsi="仿宋" w:eastAsia="仿宋" w:cs="仿宋"/>
                <w:bCs/>
                <w:sz w:val="24"/>
              </w:rPr>
              <w:t>（质保期）</w:t>
            </w:r>
          </w:p>
        </w:tc>
        <w:tc>
          <w:tcPr>
            <w:tcW w:w="1701" w:type="dxa"/>
          </w:tcPr>
          <w:p w14:paraId="07C4C9E5">
            <w:pPr>
              <w:pStyle w:val="28"/>
              <w:ind w:left="1080" w:leftChars="257" w:hanging="540"/>
              <w:rPr>
                <w:rFonts w:hint="eastAsia" w:ascii="仿宋" w:hAnsi="仿宋" w:eastAsia="仿宋" w:cs="仿宋"/>
                <w:sz w:val="24"/>
                <w:szCs w:val="24"/>
              </w:rPr>
            </w:pPr>
          </w:p>
        </w:tc>
        <w:tc>
          <w:tcPr>
            <w:tcW w:w="1417" w:type="dxa"/>
          </w:tcPr>
          <w:p w14:paraId="67E192C1">
            <w:pPr>
              <w:pStyle w:val="28"/>
              <w:ind w:left="1080" w:leftChars="257" w:hanging="540"/>
              <w:rPr>
                <w:rFonts w:hint="eastAsia" w:ascii="仿宋" w:hAnsi="仿宋" w:eastAsia="仿宋" w:cs="仿宋"/>
                <w:sz w:val="24"/>
                <w:szCs w:val="24"/>
              </w:rPr>
            </w:pPr>
          </w:p>
        </w:tc>
        <w:tc>
          <w:tcPr>
            <w:tcW w:w="2195" w:type="dxa"/>
          </w:tcPr>
          <w:p w14:paraId="40ED143F">
            <w:pPr>
              <w:pStyle w:val="28"/>
              <w:ind w:left="1080" w:leftChars="257" w:hanging="540"/>
              <w:rPr>
                <w:rFonts w:hint="eastAsia" w:ascii="仿宋" w:hAnsi="仿宋" w:eastAsia="仿宋" w:cs="仿宋"/>
                <w:sz w:val="24"/>
                <w:szCs w:val="24"/>
              </w:rPr>
            </w:pPr>
          </w:p>
        </w:tc>
      </w:tr>
      <w:tr w14:paraId="348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D798E3E">
            <w:pPr>
              <w:pStyle w:val="28"/>
              <w:ind w:left="1080" w:leftChars="257" w:hanging="540"/>
              <w:rPr>
                <w:rFonts w:hint="eastAsia" w:ascii="仿宋" w:hAnsi="仿宋" w:eastAsia="仿宋" w:cs="仿宋"/>
                <w:sz w:val="24"/>
                <w:szCs w:val="24"/>
              </w:rPr>
            </w:pPr>
          </w:p>
        </w:tc>
        <w:tc>
          <w:tcPr>
            <w:tcW w:w="2835" w:type="dxa"/>
            <w:vAlign w:val="center"/>
          </w:tcPr>
          <w:p w14:paraId="28221306">
            <w:pPr>
              <w:spacing w:line="360" w:lineRule="auto"/>
              <w:jc w:val="center"/>
              <w:rPr>
                <w:rFonts w:hint="eastAsia" w:ascii="仿宋" w:hAnsi="仿宋" w:eastAsia="仿宋" w:cs="仿宋"/>
                <w:bCs/>
                <w:sz w:val="24"/>
              </w:rPr>
            </w:pPr>
            <w:r>
              <w:rPr>
                <w:rFonts w:hint="eastAsia" w:ascii="仿宋" w:hAnsi="仿宋" w:eastAsia="仿宋" w:cs="仿宋"/>
                <w:sz w:val="24"/>
              </w:rPr>
              <w:t>….</w:t>
            </w:r>
          </w:p>
        </w:tc>
        <w:tc>
          <w:tcPr>
            <w:tcW w:w="1701" w:type="dxa"/>
          </w:tcPr>
          <w:p w14:paraId="4A4D6809">
            <w:pPr>
              <w:pStyle w:val="28"/>
              <w:ind w:left="1080" w:leftChars="257" w:hanging="540"/>
              <w:rPr>
                <w:rFonts w:hint="eastAsia" w:ascii="仿宋" w:hAnsi="仿宋" w:eastAsia="仿宋" w:cs="仿宋"/>
                <w:sz w:val="24"/>
                <w:szCs w:val="24"/>
              </w:rPr>
            </w:pPr>
          </w:p>
        </w:tc>
        <w:tc>
          <w:tcPr>
            <w:tcW w:w="1417" w:type="dxa"/>
          </w:tcPr>
          <w:p w14:paraId="60C79406">
            <w:pPr>
              <w:pStyle w:val="28"/>
              <w:ind w:left="1080" w:leftChars="257" w:hanging="540"/>
              <w:rPr>
                <w:rFonts w:hint="eastAsia" w:ascii="仿宋" w:hAnsi="仿宋" w:eastAsia="仿宋" w:cs="仿宋"/>
                <w:sz w:val="24"/>
                <w:szCs w:val="24"/>
              </w:rPr>
            </w:pPr>
          </w:p>
        </w:tc>
        <w:tc>
          <w:tcPr>
            <w:tcW w:w="2195" w:type="dxa"/>
          </w:tcPr>
          <w:p w14:paraId="0324ED51">
            <w:pPr>
              <w:pStyle w:val="28"/>
              <w:ind w:left="1080" w:leftChars="257" w:hanging="540"/>
              <w:rPr>
                <w:rFonts w:hint="eastAsia" w:ascii="仿宋" w:hAnsi="仿宋" w:eastAsia="仿宋" w:cs="仿宋"/>
                <w:sz w:val="24"/>
                <w:szCs w:val="24"/>
              </w:rPr>
            </w:pPr>
          </w:p>
        </w:tc>
      </w:tr>
      <w:tr w14:paraId="3B5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D84995B">
            <w:pPr>
              <w:pStyle w:val="28"/>
              <w:ind w:left="1080" w:leftChars="257" w:hanging="540"/>
              <w:rPr>
                <w:rFonts w:hint="eastAsia" w:ascii="仿宋" w:hAnsi="仿宋" w:eastAsia="仿宋" w:cs="仿宋"/>
                <w:sz w:val="24"/>
                <w:szCs w:val="24"/>
              </w:rPr>
            </w:pPr>
          </w:p>
        </w:tc>
        <w:tc>
          <w:tcPr>
            <w:tcW w:w="2835" w:type="dxa"/>
            <w:vAlign w:val="center"/>
          </w:tcPr>
          <w:p w14:paraId="05C21B0B">
            <w:pPr>
              <w:spacing w:line="360" w:lineRule="auto"/>
              <w:jc w:val="center"/>
              <w:rPr>
                <w:rFonts w:hint="eastAsia" w:ascii="仿宋" w:hAnsi="仿宋" w:eastAsia="仿宋" w:cs="仿宋"/>
                <w:bCs/>
                <w:sz w:val="24"/>
              </w:rPr>
            </w:pPr>
          </w:p>
        </w:tc>
        <w:tc>
          <w:tcPr>
            <w:tcW w:w="1701" w:type="dxa"/>
          </w:tcPr>
          <w:p w14:paraId="577B6BAA">
            <w:pPr>
              <w:pStyle w:val="28"/>
              <w:ind w:left="1080" w:leftChars="257" w:hanging="540"/>
              <w:rPr>
                <w:rFonts w:hint="eastAsia" w:ascii="仿宋" w:hAnsi="仿宋" w:eastAsia="仿宋" w:cs="仿宋"/>
                <w:sz w:val="24"/>
                <w:szCs w:val="24"/>
              </w:rPr>
            </w:pPr>
          </w:p>
        </w:tc>
        <w:tc>
          <w:tcPr>
            <w:tcW w:w="1417" w:type="dxa"/>
          </w:tcPr>
          <w:p w14:paraId="79C25145">
            <w:pPr>
              <w:pStyle w:val="28"/>
              <w:ind w:left="1080" w:leftChars="257" w:hanging="540"/>
              <w:rPr>
                <w:rFonts w:hint="eastAsia" w:ascii="仿宋" w:hAnsi="仿宋" w:eastAsia="仿宋" w:cs="仿宋"/>
                <w:sz w:val="24"/>
                <w:szCs w:val="24"/>
              </w:rPr>
            </w:pPr>
          </w:p>
        </w:tc>
        <w:tc>
          <w:tcPr>
            <w:tcW w:w="2195" w:type="dxa"/>
          </w:tcPr>
          <w:p w14:paraId="56475E62">
            <w:pPr>
              <w:pStyle w:val="28"/>
              <w:ind w:left="1080" w:leftChars="257" w:hanging="540"/>
              <w:rPr>
                <w:rFonts w:hint="eastAsia" w:ascii="仿宋" w:hAnsi="仿宋" w:eastAsia="仿宋" w:cs="仿宋"/>
                <w:sz w:val="24"/>
                <w:szCs w:val="24"/>
              </w:rPr>
            </w:pPr>
          </w:p>
        </w:tc>
      </w:tr>
      <w:tr w14:paraId="71B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501ABA">
            <w:pPr>
              <w:pStyle w:val="28"/>
              <w:ind w:left="1080" w:leftChars="257" w:hanging="540"/>
              <w:rPr>
                <w:rFonts w:hint="eastAsia" w:ascii="仿宋" w:hAnsi="仿宋" w:eastAsia="仿宋" w:cs="仿宋"/>
                <w:sz w:val="24"/>
                <w:szCs w:val="24"/>
              </w:rPr>
            </w:pPr>
          </w:p>
        </w:tc>
        <w:tc>
          <w:tcPr>
            <w:tcW w:w="2835" w:type="dxa"/>
            <w:vAlign w:val="center"/>
          </w:tcPr>
          <w:p w14:paraId="4820B5E2">
            <w:pPr>
              <w:spacing w:line="360" w:lineRule="auto"/>
              <w:jc w:val="center"/>
              <w:rPr>
                <w:rFonts w:hint="eastAsia" w:ascii="仿宋" w:hAnsi="仿宋" w:eastAsia="仿宋" w:cs="仿宋"/>
                <w:bCs/>
                <w:sz w:val="24"/>
              </w:rPr>
            </w:pPr>
          </w:p>
        </w:tc>
        <w:tc>
          <w:tcPr>
            <w:tcW w:w="1701" w:type="dxa"/>
          </w:tcPr>
          <w:p w14:paraId="3B588A2F">
            <w:pPr>
              <w:pStyle w:val="28"/>
              <w:ind w:left="1080" w:leftChars="257" w:hanging="540"/>
              <w:rPr>
                <w:rFonts w:hint="eastAsia" w:ascii="仿宋" w:hAnsi="仿宋" w:eastAsia="仿宋" w:cs="仿宋"/>
                <w:sz w:val="24"/>
                <w:szCs w:val="24"/>
              </w:rPr>
            </w:pPr>
          </w:p>
        </w:tc>
        <w:tc>
          <w:tcPr>
            <w:tcW w:w="1417" w:type="dxa"/>
          </w:tcPr>
          <w:p w14:paraId="0B4B70DB">
            <w:pPr>
              <w:pStyle w:val="28"/>
              <w:ind w:left="1080" w:leftChars="257" w:hanging="540"/>
              <w:rPr>
                <w:rFonts w:hint="eastAsia" w:ascii="仿宋" w:hAnsi="仿宋" w:eastAsia="仿宋" w:cs="仿宋"/>
                <w:sz w:val="24"/>
                <w:szCs w:val="24"/>
              </w:rPr>
            </w:pPr>
          </w:p>
        </w:tc>
        <w:tc>
          <w:tcPr>
            <w:tcW w:w="2195" w:type="dxa"/>
          </w:tcPr>
          <w:p w14:paraId="2BDCD8F6">
            <w:pPr>
              <w:pStyle w:val="28"/>
              <w:ind w:left="1080" w:leftChars="257" w:hanging="540"/>
              <w:rPr>
                <w:rFonts w:hint="eastAsia" w:ascii="仿宋" w:hAnsi="仿宋" w:eastAsia="仿宋" w:cs="仿宋"/>
                <w:sz w:val="24"/>
                <w:szCs w:val="24"/>
              </w:rPr>
            </w:pPr>
          </w:p>
        </w:tc>
      </w:tr>
      <w:tr w14:paraId="76A9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4C73060">
            <w:pPr>
              <w:pStyle w:val="28"/>
              <w:ind w:left="1080" w:leftChars="257" w:hanging="540"/>
              <w:rPr>
                <w:rFonts w:hint="eastAsia" w:ascii="仿宋" w:hAnsi="仿宋" w:eastAsia="仿宋" w:cs="仿宋"/>
                <w:sz w:val="24"/>
                <w:szCs w:val="24"/>
              </w:rPr>
            </w:pPr>
          </w:p>
        </w:tc>
        <w:tc>
          <w:tcPr>
            <w:tcW w:w="2835" w:type="dxa"/>
          </w:tcPr>
          <w:p w14:paraId="064C1595">
            <w:pPr>
              <w:pStyle w:val="28"/>
              <w:ind w:left="1080" w:leftChars="257" w:hanging="540"/>
              <w:rPr>
                <w:rFonts w:hint="eastAsia" w:ascii="仿宋" w:hAnsi="仿宋" w:eastAsia="仿宋" w:cs="仿宋"/>
                <w:sz w:val="24"/>
                <w:szCs w:val="24"/>
              </w:rPr>
            </w:pPr>
          </w:p>
        </w:tc>
        <w:tc>
          <w:tcPr>
            <w:tcW w:w="1701" w:type="dxa"/>
          </w:tcPr>
          <w:p w14:paraId="56468B0C">
            <w:pPr>
              <w:pStyle w:val="28"/>
              <w:ind w:left="1080" w:leftChars="257" w:hanging="540"/>
              <w:rPr>
                <w:rFonts w:hint="eastAsia" w:ascii="仿宋" w:hAnsi="仿宋" w:eastAsia="仿宋" w:cs="仿宋"/>
                <w:sz w:val="24"/>
                <w:szCs w:val="24"/>
              </w:rPr>
            </w:pPr>
          </w:p>
        </w:tc>
        <w:tc>
          <w:tcPr>
            <w:tcW w:w="1417" w:type="dxa"/>
          </w:tcPr>
          <w:p w14:paraId="4E825C7F">
            <w:pPr>
              <w:pStyle w:val="28"/>
              <w:ind w:left="1080" w:leftChars="257" w:hanging="540"/>
              <w:rPr>
                <w:rFonts w:hint="eastAsia" w:ascii="仿宋" w:hAnsi="仿宋" w:eastAsia="仿宋" w:cs="仿宋"/>
                <w:sz w:val="24"/>
                <w:szCs w:val="24"/>
              </w:rPr>
            </w:pPr>
          </w:p>
        </w:tc>
        <w:tc>
          <w:tcPr>
            <w:tcW w:w="2195" w:type="dxa"/>
          </w:tcPr>
          <w:p w14:paraId="0E4A1408">
            <w:pPr>
              <w:pStyle w:val="28"/>
              <w:ind w:left="1080" w:leftChars="257" w:hanging="540"/>
              <w:rPr>
                <w:rFonts w:hint="eastAsia" w:ascii="仿宋" w:hAnsi="仿宋" w:eastAsia="仿宋" w:cs="仿宋"/>
                <w:sz w:val="24"/>
                <w:szCs w:val="24"/>
              </w:rPr>
            </w:pPr>
          </w:p>
        </w:tc>
      </w:tr>
      <w:tr w14:paraId="64A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154724D">
            <w:pPr>
              <w:pStyle w:val="28"/>
              <w:ind w:left="1080" w:leftChars="257" w:hanging="540"/>
              <w:rPr>
                <w:rFonts w:hint="eastAsia" w:ascii="仿宋" w:hAnsi="仿宋" w:eastAsia="仿宋" w:cs="仿宋"/>
                <w:sz w:val="24"/>
                <w:szCs w:val="24"/>
              </w:rPr>
            </w:pPr>
          </w:p>
        </w:tc>
        <w:tc>
          <w:tcPr>
            <w:tcW w:w="2835" w:type="dxa"/>
          </w:tcPr>
          <w:p w14:paraId="3545F404">
            <w:pPr>
              <w:pStyle w:val="28"/>
              <w:ind w:left="1080" w:leftChars="257" w:hanging="540"/>
              <w:rPr>
                <w:rFonts w:hint="eastAsia" w:ascii="仿宋" w:hAnsi="仿宋" w:eastAsia="仿宋" w:cs="仿宋"/>
                <w:sz w:val="24"/>
                <w:szCs w:val="24"/>
              </w:rPr>
            </w:pPr>
          </w:p>
        </w:tc>
        <w:tc>
          <w:tcPr>
            <w:tcW w:w="1701" w:type="dxa"/>
          </w:tcPr>
          <w:p w14:paraId="1CBE5B7D">
            <w:pPr>
              <w:pStyle w:val="28"/>
              <w:ind w:left="1080" w:leftChars="257" w:hanging="540"/>
              <w:rPr>
                <w:rFonts w:hint="eastAsia" w:ascii="仿宋" w:hAnsi="仿宋" w:eastAsia="仿宋" w:cs="仿宋"/>
                <w:sz w:val="24"/>
                <w:szCs w:val="24"/>
              </w:rPr>
            </w:pPr>
          </w:p>
        </w:tc>
        <w:tc>
          <w:tcPr>
            <w:tcW w:w="1417" w:type="dxa"/>
          </w:tcPr>
          <w:p w14:paraId="3DDE9E2E">
            <w:pPr>
              <w:pStyle w:val="28"/>
              <w:ind w:left="1080" w:leftChars="257" w:hanging="540"/>
              <w:rPr>
                <w:rFonts w:hint="eastAsia" w:ascii="仿宋" w:hAnsi="仿宋" w:eastAsia="仿宋" w:cs="仿宋"/>
                <w:sz w:val="24"/>
                <w:szCs w:val="24"/>
              </w:rPr>
            </w:pPr>
          </w:p>
        </w:tc>
        <w:tc>
          <w:tcPr>
            <w:tcW w:w="2195" w:type="dxa"/>
          </w:tcPr>
          <w:p w14:paraId="6C895CE4">
            <w:pPr>
              <w:pStyle w:val="28"/>
              <w:ind w:left="1080" w:leftChars="257" w:hanging="540"/>
              <w:rPr>
                <w:rFonts w:hint="eastAsia" w:ascii="仿宋" w:hAnsi="仿宋" w:eastAsia="仿宋" w:cs="仿宋"/>
                <w:sz w:val="24"/>
                <w:szCs w:val="24"/>
              </w:rPr>
            </w:pPr>
          </w:p>
        </w:tc>
      </w:tr>
    </w:tbl>
    <w:p w14:paraId="7231950D">
      <w:pPr>
        <w:pStyle w:val="28"/>
        <w:ind w:left="1080" w:leftChars="257" w:hanging="540"/>
        <w:rPr>
          <w:rFonts w:hint="eastAsia" w:ascii="仿宋" w:hAnsi="仿宋" w:eastAsia="仿宋" w:cs="仿宋"/>
          <w:sz w:val="24"/>
          <w:szCs w:val="24"/>
        </w:rPr>
      </w:pPr>
    </w:p>
    <w:p w14:paraId="4B788CE8">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239FD9CB">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4859E8BF">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1E96E248">
      <w:pPr>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szCs w:val="21"/>
        </w:rPr>
        <w:t>注：</w:t>
      </w:r>
      <w:r>
        <w:rPr>
          <w:rFonts w:hint="eastAsia" w:ascii="仿宋" w:hAnsi="仿宋" w:eastAsia="仿宋" w:cs="仿宋"/>
        </w:rPr>
        <w:tab/>
      </w:r>
      <w:r>
        <w:rPr>
          <w:rFonts w:hint="eastAsia" w:ascii="仿宋" w:hAnsi="仿宋" w:eastAsia="仿宋" w:cs="仿宋"/>
        </w:rPr>
        <w:t>1. 对完全响应的，在下表相应列中标注“○”。对有偏离的条目在本表相应列中标注“正偏离”或“负偏离”，并在“偏离简述”栏中加以说明。</w:t>
      </w:r>
    </w:p>
    <w:p w14:paraId="788CECF3">
      <w:pPr>
        <w:snapToGrid w:val="0"/>
        <w:spacing w:after="120" w:afterLines="50"/>
        <w:ind w:left="842" w:leftChars="401"/>
        <w:rPr>
          <w:rFonts w:hint="eastAsia" w:ascii="仿宋" w:hAnsi="仿宋" w:eastAsia="仿宋" w:cs="仿宋"/>
        </w:rPr>
      </w:pPr>
      <w:r>
        <w:rPr>
          <w:rFonts w:hint="eastAsia" w:ascii="仿宋" w:hAnsi="仿宋" w:eastAsia="仿宋" w:cs="仿宋"/>
        </w:rPr>
        <w:t>2. 正偏离是指应答的条件高于磋商文件要求，负偏离是指应答的条件低于磋商文件要求，正偏离项目不作扣分处理。</w:t>
      </w:r>
    </w:p>
    <w:p w14:paraId="6FDDDF05">
      <w:pPr>
        <w:snapToGrid w:val="0"/>
        <w:spacing w:after="120" w:afterLines="50"/>
        <w:ind w:left="842" w:leftChars="401"/>
        <w:rPr>
          <w:rFonts w:hint="eastAsia" w:ascii="仿宋" w:hAnsi="仿宋" w:eastAsia="仿宋" w:cs="仿宋"/>
        </w:rPr>
      </w:pPr>
      <w:r>
        <w:rPr>
          <w:rFonts w:hint="eastAsia" w:ascii="仿宋" w:hAnsi="仿宋" w:eastAsia="仿宋" w:cs="仿宋"/>
        </w:rPr>
        <w:t>3. 供应商须完整填写响应表。如果未完整填写本表的各项内容则视作供应商已经对磋商文件相关要求和内容完全理解并同意，其报价为在此基础上的完全价格。</w:t>
      </w:r>
    </w:p>
    <w:p w14:paraId="1175A51F">
      <w:pPr>
        <w:snapToGrid w:val="0"/>
        <w:spacing w:after="120" w:afterLines="50"/>
        <w:ind w:left="842" w:leftChars="401"/>
        <w:rPr>
          <w:rFonts w:hint="eastAsia" w:ascii="仿宋" w:hAnsi="仿宋" w:eastAsia="仿宋" w:cs="仿宋"/>
        </w:rPr>
      </w:pPr>
      <w:r>
        <w:rPr>
          <w:rFonts w:hint="eastAsia" w:ascii="仿宋" w:hAnsi="仿宋" w:eastAsia="仿宋" w:cs="仿宋"/>
        </w:rPr>
        <w:t>4. 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33309AA">
      <w:pPr>
        <w:pStyle w:val="28"/>
        <w:ind w:left="1080" w:leftChars="257" w:hanging="540"/>
        <w:rPr>
          <w:rFonts w:hint="eastAsia" w:ascii="仿宋" w:hAnsi="仿宋" w:eastAsia="仿宋" w:cs="仿宋"/>
          <w:sz w:val="24"/>
          <w:szCs w:val="24"/>
        </w:rPr>
      </w:pPr>
    </w:p>
    <w:p w14:paraId="49D8007C">
      <w:pPr>
        <w:rPr>
          <w:rFonts w:hint="eastAsia" w:ascii="仿宋" w:hAnsi="仿宋" w:eastAsia="仿宋" w:cs="仿宋"/>
          <w:b/>
          <w:bCs/>
          <w:sz w:val="28"/>
          <w:szCs w:val="36"/>
        </w:rPr>
      </w:pPr>
      <w:bookmarkStart w:id="495" w:name="_Toc410631184"/>
      <w:bookmarkStart w:id="496" w:name="_Toc416103825"/>
      <w:bookmarkStart w:id="497" w:name="_Toc414445775"/>
      <w:bookmarkStart w:id="498" w:name="_Toc7005136"/>
      <w:r>
        <w:rPr>
          <w:rFonts w:hint="eastAsia" w:ascii="仿宋" w:hAnsi="仿宋" w:eastAsia="仿宋" w:cs="仿宋"/>
          <w:b/>
          <w:bCs/>
          <w:sz w:val="28"/>
          <w:szCs w:val="36"/>
        </w:rPr>
        <w:br w:type="page"/>
      </w:r>
    </w:p>
    <w:p w14:paraId="3E31425F">
      <w:pPr>
        <w:pStyle w:val="5"/>
        <w:jc w:val="center"/>
        <w:rPr>
          <w:rFonts w:hint="eastAsia" w:ascii="仿宋" w:hAnsi="仿宋" w:eastAsia="仿宋" w:cs="仿宋"/>
        </w:rPr>
      </w:pPr>
      <w:r>
        <w:rPr>
          <w:rFonts w:hint="eastAsia" w:ascii="仿宋" w:hAnsi="仿宋" w:eastAsia="仿宋" w:cs="仿宋"/>
          <w:b/>
          <w:bCs/>
          <w:sz w:val="28"/>
          <w:szCs w:val="36"/>
        </w:rPr>
        <w:t>二、技术偏离表</w:t>
      </w:r>
      <w:bookmarkEnd w:id="495"/>
      <w:bookmarkEnd w:id="496"/>
      <w:bookmarkEnd w:id="497"/>
      <w:bookmarkEnd w:id="498"/>
    </w:p>
    <w:p w14:paraId="7C96FE21">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7CE0E656">
      <w:pPr>
        <w:pStyle w:val="22"/>
        <w:rPr>
          <w:rFonts w:hint="eastAsia" w:ascii="仿宋" w:hAnsi="仿宋" w:eastAsia="仿宋" w:cs="仿宋"/>
        </w:rPr>
      </w:pPr>
      <w:r>
        <w:rPr>
          <w:rFonts w:hint="eastAsia" w:ascii="仿宋" w:hAnsi="仿宋" w:eastAsia="仿宋" w:cs="仿宋"/>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D33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7935F0">
            <w:pPr>
              <w:spacing w:line="400" w:lineRule="exact"/>
              <w:jc w:val="center"/>
              <w:rPr>
                <w:rFonts w:hint="eastAsia" w:ascii="仿宋" w:hAnsi="仿宋" w:eastAsia="仿宋" w:cs="仿宋"/>
                <w:sz w:val="24"/>
              </w:rPr>
            </w:pPr>
            <w:r>
              <w:rPr>
                <w:rFonts w:hint="eastAsia" w:ascii="仿宋" w:hAnsi="仿宋" w:eastAsia="仿宋" w:cs="仿宋"/>
                <w:sz w:val="24"/>
              </w:rPr>
              <w:t>磋商文件条目号</w:t>
            </w:r>
          </w:p>
        </w:tc>
        <w:tc>
          <w:tcPr>
            <w:tcW w:w="1932" w:type="dxa"/>
          </w:tcPr>
          <w:p w14:paraId="6129103A">
            <w:pPr>
              <w:spacing w:line="400" w:lineRule="exact"/>
              <w:jc w:val="center"/>
              <w:rPr>
                <w:rFonts w:hint="eastAsia" w:ascii="仿宋" w:hAnsi="仿宋" w:eastAsia="仿宋" w:cs="仿宋"/>
                <w:sz w:val="24"/>
              </w:rPr>
            </w:pPr>
            <w:r>
              <w:rPr>
                <w:rFonts w:hint="eastAsia" w:ascii="仿宋" w:hAnsi="仿宋" w:eastAsia="仿宋" w:cs="仿宋"/>
                <w:sz w:val="24"/>
              </w:rPr>
              <w:t>技术条款要求</w:t>
            </w:r>
          </w:p>
        </w:tc>
        <w:tc>
          <w:tcPr>
            <w:tcW w:w="1236" w:type="dxa"/>
          </w:tcPr>
          <w:p w14:paraId="415B8027">
            <w:pPr>
              <w:spacing w:line="400" w:lineRule="exact"/>
              <w:jc w:val="center"/>
              <w:rPr>
                <w:rFonts w:hint="eastAsia" w:ascii="仿宋" w:hAnsi="仿宋" w:eastAsia="仿宋" w:cs="仿宋"/>
                <w:sz w:val="24"/>
              </w:rPr>
            </w:pPr>
            <w:r>
              <w:rPr>
                <w:rFonts w:hint="eastAsia" w:ascii="仿宋" w:hAnsi="仿宋" w:eastAsia="仿宋" w:cs="仿宋"/>
                <w:sz w:val="24"/>
              </w:rPr>
              <w:t>完全响应</w:t>
            </w:r>
          </w:p>
        </w:tc>
        <w:tc>
          <w:tcPr>
            <w:tcW w:w="1236" w:type="dxa"/>
          </w:tcPr>
          <w:p w14:paraId="557B51E1">
            <w:pPr>
              <w:spacing w:line="400" w:lineRule="exact"/>
              <w:jc w:val="center"/>
              <w:rPr>
                <w:rFonts w:hint="eastAsia" w:ascii="仿宋" w:hAnsi="仿宋" w:eastAsia="仿宋" w:cs="仿宋"/>
                <w:sz w:val="24"/>
              </w:rPr>
            </w:pPr>
            <w:r>
              <w:rPr>
                <w:rFonts w:hint="eastAsia" w:ascii="仿宋" w:hAnsi="仿宋" w:eastAsia="仿宋" w:cs="仿宋"/>
                <w:sz w:val="24"/>
              </w:rPr>
              <w:t>有偏离</w:t>
            </w:r>
          </w:p>
        </w:tc>
        <w:tc>
          <w:tcPr>
            <w:tcW w:w="2394" w:type="dxa"/>
          </w:tcPr>
          <w:p w14:paraId="3A10FCEF">
            <w:pPr>
              <w:spacing w:line="400" w:lineRule="exact"/>
              <w:jc w:val="center"/>
              <w:rPr>
                <w:rFonts w:hint="eastAsia" w:ascii="仿宋" w:hAnsi="仿宋" w:eastAsia="仿宋" w:cs="仿宋"/>
                <w:sz w:val="24"/>
              </w:rPr>
            </w:pPr>
            <w:r>
              <w:rPr>
                <w:rFonts w:hint="eastAsia" w:ascii="仿宋" w:hAnsi="仿宋" w:eastAsia="仿宋" w:cs="仿宋"/>
                <w:sz w:val="24"/>
              </w:rPr>
              <w:t>偏离简述</w:t>
            </w:r>
          </w:p>
        </w:tc>
      </w:tr>
      <w:tr w14:paraId="240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53DF524">
            <w:pPr>
              <w:spacing w:line="400" w:lineRule="exact"/>
              <w:rPr>
                <w:rFonts w:hint="eastAsia" w:ascii="仿宋" w:hAnsi="仿宋" w:eastAsia="仿宋" w:cs="仿宋"/>
                <w:sz w:val="24"/>
              </w:rPr>
            </w:pPr>
          </w:p>
        </w:tc>
        <w:tc>
          <w:tcPr>
            <w:tcW w:w="1932" w:type="dxa"/>
          </w:tcPr>
          <w:p w14:paraId="677CE3B2">
            <w:pPr>
              <w:spacing w:line="400" w:lineRule="exact"/>
              <w:rPr>
                <w:rFonts w:hint="eastAsia" w:ascii="仿宋" w:hAnsi="仿宋" w:eastAsia="仿宋" w:cs="仿宋"/>
                <w:sz w:val="24"/>
              </w:rPr>
            </w:pPr>
          </w:p>
        </w:tc>
        <w:tc>
          <w:tcPr>
            <w:tcW w:w="1236" w:type="dxa"/>
          </w:tcPr>
          <w:p w14:paraId="377EBF1B">
            <w:pPr>
              <w:spacing w:line="400" w:lineRule="exact"/>
              <w:rPr>
                <w:rFonts w:hint="eastAsia" w:ascii="仿宋" w:hAnsi="仿宋" w:eastAsia="仿宋" w:cs="仿宋"/>
                <w:sz w:val="24"/>
              </w:rPr>
            </w:pPr>
          </w:p>
        </w:tc>
        <w:tc>
          <w:tcPr>
            <w:tcW w:w="1236" w:type="dxa"/>
          </w:tcPr>
          <w:p w14:paraId="376B5B91">
            <w:pPr>
              <w:spacing w:line="400" w:lineRule="exact"/>
              <w:rPr>
                <w:rFonts w:hint="eastAsia" w:ascii="仿宋" w:hAnsi="仿宋" w:eastAsia="仿宋" w:cs="仿宋"/>
                <w:sz w:val="24"/>
              </w:rPr>
            </w:pPr>
          </w:p>
        </w:tc>
        <w:tc>
          <w:tcPr>
            <w:tcW w:w="2394" w:type="dxa"/>
          </w:tcPr>
          <w:p w14:paraId="7B9ABBFE">
            <w:pPr>
              <w:spacing w:line="400" w:lineRule="exact"/>
              <w:rPr>
                <w:rFonts w:hint="eastAsia" w:ascii="仿宋" w:hAnsi="仿宋" w:eastAsia="仿宋" w:cs="仿宋"/>
                <w:sz w:val="24"/>
              </w:rPr>
            </w:pPr>
          </w:p>
        </w:tc>
      </w:tr>
      <w:tr w14:paraId="645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ECA739">
            <w:pPr>
              <w:spacing w:line="400" w:lineRule="exact"/>
              <w:rPr>
                <w:rFonts w:hint="eastAsia" w:ascii="仿宋" w:hAnsi="仿宋" w:eastAsia="仿宋" w:cs="仿宋"/>
                <w:sz w:val="24"/>
              </w:rPr>
            </w:pPr>
          </w:p>
        </w:tc>
        <w:tc>
          <w:tcPr>
            <w:tcW w:w="1932" w:type="dxa"/>
          </w:tcPr>
          <w:p w14:paraId="6ABFEE1E">
            <w:pPr>
              <w:spacing w:line="400" w:lineRule="exact"/>
              <w:rPr>
                <w:rFonts w:hint="eastAsia" w:ascii="仿宋" w:hAnsi="仿宋" w:eastAsia="仿宋" w:cs="仿宋"/>
                <w:sz w:val="24"/>
              </w:rPr>
            </w:pPr>
          </w:p>
        </w:tc>
        <w:tc>
          <w:tcPr>
            <w:tcW w:w="1236" w:type="dxa"/>
          </w:tcPr>
          <w:p w14:paraId="6540D44B">
            <w:pPr>
              <w:spacing w:line="400" w:lineRule="exact"/>
              <w:rPr>
                <w:rFonts w:hint="eastAsia" w:ascii="仿宋" w:hAnsi="仿宋" w:eastAsia="仿宋" w:cs="仿宋"/>
                <w:sz w:val="24"/>
              </w:rPr>
            </w:pPr>
          </w:p>
        </w:tc>
        <w:tc>
          <w:tcPr>
            <w:tcW w:w="1236" w:type="dxa"/>
          </w:tcPr>
          <w:p w14:paraId="6F65EE26">
            <w:pPr>
              <w:spacing w:line="400" w:lineRule="exact"/>
              <w:rPr>
                <w:rFonts w:hint="eastAsia" w:ascii="仿宋" w:hAnsi="仿宋" w:eastAsia="仿宋" w:cs="仿宋"/>
                <w:sz w:val="24"/>
              </w:rPr>
            </w:pPr>
          </w:p>
        </w:tc>
        <w:tc>
          <w:tcPr>
            <w:tcW w:w="2394" w:type="dxa"/>
          </w:tcPr>
          <w:p w14:paraId="0764E2CE">
            <w:pPr>
              <w:spacing w:line="400" w:lineRule="exact"/>
              <w:rPr>
                <w:rFonts w:hint="eastAsia" w:ascii="仿宋" w:hAnsi="仿宋" w:eastAsia="仿宋" w:cs="仿宋"/>
                <w:sz w:val="24"/>
              </w:rPr>
            </w:pPr>
          </w:p>
        </w:tc>
      </w:tr>
      <w:tr w14:paraId="6B89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C97C5">
            <w:pPr>
              <w:spacing w:line="400" w:lineRule="exact"/>
              <w:rPr>
                <w:rFonts w:hint="eastAsia" w:ascii="仿宋" w:hAnsi="仿宋" w:eastAsia="仿宋" w:cs="仿宋"/>
                <w:sz w:val="24"/>
              </w:rPr>
            </w:pPr>
          </w:p>
        </w:tc>
        <w:tc>
          <w:tcPr>
            <w:tcW w:w="1932" w:type="dxa"/>
          </w:tcPr>
          <w:p w14:paraId="3D8F651E">
            <w:pPr>
              <w:spacing w:line="400" w:lineRule="exact"/>
              <w:rPr>
                <w:rFonts w:hint="eastAsia" w:ascii="仿宋" w:hAnsi="仿宋" w:eastAsia="仿宋" w:cs="仿宋"/>
                <w:sz w:val="24"/>
              </w:rPr>
            </w:pPr>
          </w:p>
        </w:tc>
        <w:tc>
          <w:tcPr>
            <w:tcW w:w="1236" w:type="dxa"/>
          </w:tcPr>
          <w:p w14:paraId="75D98B11">
            <w:pPr>
              <w:spacing w:line="400" w:lineRule="exact"/>
              <w:rPr>
                <w:rFonts w:hint="eastAsia" w:ascii="仿宋" w:hAnsi="仿宋" w:eastAsia="仿宋" w:cs="仿宋"/>
                <w:sz w:val="24"/>
              </w:rPr>
            </w:pPr>
          </w:p>
        </w:tc>
        <w:tc>
          <w:tcPr>
            <w:tcW w:w="1236" w:type="dxa"/>
          </w:tcPr>
          <w:p w14:paraId="63249314">
            <w:pPr>
              <w:spacing w:line="400" w:lineRule="exact"/>
              <w:rPr>
                <w:rFonts w:hint="eastAsia" w:ascii="仿宋" w:hAnsi="仿宋" w:eastAsia="仿宋" w:cs="仿宋"/>
                <w:sz w:val="24"/>
              </w:rPr>
            </w:pPr>
          </w:p>
        </w:tc>
        <w:tc>
          <w:tcPr>
            <w:tcW w:w="2394" w:type="dxa"/>
          </w:tcPr>
          <w:p w14:paraId="5218BEA0">
            <w:pPr>
              <w:spacing w:line="400" w:lineRule="exact"/>
              <w:rPr>
                <w:rFonts w:hint="eastAsia" w:ascii="仿宋" w:hAnsi="仿宋" w:eastAsia="仿宋" w:cs="仿宋"/>
                <w:sz w:val="24"/>
              </w:rPr>
            </w:pPr>
          </w:p>
        </w:tc>
      </w:tr>
      <w:tr w14:paraId="0D98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E0ECD06">
            <w:pPr>
              <w:spacing w:line="400" w:lineRule="exact"/>
              <w:rPr>
                <w:rFonts w:hint="eastAsia" w:ascii="仿宋" w:hAnsi="仿宋" w:eastAsia="仿宋" w:cs="仿宋"/>
                <w:sz w:val="24"/>
              </w:rPr>
            </w:pPr>
          </w:p>
        </w:tc>
        <w:tc>
          <w:tcPr>
            <w:tcW w:w="1932" w:type="dxa"/>
          </w:tcPr>
          <w:p w14:paraId="5B4842EE">
            <w:pPr>
              <w:spacing w:line="400" w:lineRule="exact"/>
              <w:rPr>
                <w:rFonts w:hint="eastAsia" w:ascii="仿宋" w:hAnsi="仿宋" w:eastAsia="仿宋" w:cs="仿宋"/>
                <w:sz w:val="24"/>
              </w:rPr>
            </w:pPr>
          </w:p>
        </w:tc>
        <w:tc>
          <w:tcPr>
            <w:tcW w:w="1236" w:type="dxa"/>
          </w:tcPr>
          <w:p w14:paraId="423DAB34">
            <w:pPr>
              <w:spacing w:line="400" w:lineRule="exact"/>
              <w:rPr>
                <w:rFonts w:hint="eastAsia" w:ascii="仿宋" w:hAnsi="仿宋" w:eastAsia="仿宋" w:cs="仿宋"/>
                <w:sz w:val="24"/>
              </w:rPr>
            </w:pPr>
          </w:p>
        </w:tc>
        <w:tc>
          <w:tcPr>
            <w:tcW w:w="1236" w:type="dxa"/>
          </w:tcPr>
          <w:p w14:paraId="39A73839">
            <w:pPr>
              <w:spacing w:line="400" w:lineRule="exact"/>
              <w:rPr>
                <w:rFonts w:hint="eastAsia" w:ascii="仿宋" w:hAnsi="仿宋" w:eastAsia="仿宋" w:cs="仿宋"/>
                <w:sz w:val="24"/>
              </w:rPr>
            </w:pPr>
          </w:p>
        </w:tc>
        <w:tc>
          <w:tcPr>
            <w:tcW w:w="2394" w:type="dxa"/>
          </w:tcPr>
          <w:p w14:paraId="6EC8720A">
            <w:pPr>
              <w:spacing w:line="400" w:lineRule="exact"/>
              <w:rPr>
                <w:rFonts w:hint="eastAsia" w:ascii="仿宋" w:hAnsi="仿宋" w:eastAsia="仿宋" w:cs="仿宋"/>
                <w:sz w:val="24"/>
              </w:rPr>
            </w:pPr>
          </w:p>
        </w:tc>
      </w:tr>
      <w:tr w14:paraId="7E2E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06372A">
            <w:pPr>
              <w:spacing w:line="400" w:lineRule="exact"/>
              <w:rPr>
                <w:rFonts w:hint="eastAsia" w:ascii="仿宋" w:hAnsi="仿宋" w:eastAsia="仿宋" w:cs="仿宋"/>
                <w:sz w:val="24"/>
              </w:rPr>
            </w:pPr>
          </w:p>
        </w:tc>
        <w:tc>
          <w:tcPr>
            <w:tcW w:w="1932" w:type="dxa"/>
          </w:tcPr>
          <w:p w14:paraId="33788197">
            <w:pPr>
              <w:spacing w:line="400" w:lineRule="exact"/>
              <w:rPr>
                <w:rFonts w:hint="eastAsia" w:ascii="仿宋" w:hAnsi="仿宋" w:eastAsia="仿宋" w:cs="仿宋"/>
                <w:sz w:val="24"/>
              </w:rPr>
            </w:pPr>
          </w:p>
        </w:tc>
        <w:tc>
          <w:tcPr>
            <w:tcW w:w="1236" w:type="dxa"/>
          </w:tcPr>
          <w:p w14:paraId="42E74AE6">
            <w:pPr>
              <w:spacing w:line="400" w:lineRule="exact"/>
              <w:rPr>
                <w:rFonts w:hint="eastAsia" w:ascii="仿宋" w:hAnsi="仿宋" w:eastAsia="仿宋" w:cs="仿宋"/>
                <w:sz w:val="24"/>
              </w:rPr>
            </w:pPr>
          </w:p>
        </w:tc>
        <w:tc>
          <w:tcPr>
            <w:tcW w:w="1236" w:type="dxa"/>
          </w:tcPr>
          <w:p w14:paraId="79996BDE">
            <w:pPr>
              <w:spacing w:line="400" w:lineRule="exact"/>
              <w:rPr>
                <w:rFonts w:hint="eastAsia" w:ascii="仿宋" w:hAnsi="仿宋" w:eastAsia="仿宋" w:cs="仿宋"/>
                <w:sz w:val="24"/>
              </w:rPr>
            </w:pPr>
          </w:p>
        </w:tc>
        <w:tc>
          <w:tcPr>
            <w:tcW w:w="2394" w:type="dxa"/>
          </w:tcPr>
          <w:p w14:paraId="2A76F68A">
            <w:pPr>
              <w:spacing w:line="400" w:lineRule="exact"/>
              <w:rPr>
                <w:rFonts w:hint="eastAsia" w:ascii="仿宋" w:hAnsi="仿宋" w:eastAsia="仿宋" w:cs="仿宋"/>
                <w:sz w:val="24"/>
              </w:rPr>
            </w:pPr>
          </w:p>
        </w:tc>
      </w:tr>
      <w:tr w14:paraId="5542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AEBA3C">
            <w:pPr>
              <w:spacing w:line="400" w:lineRule="exact"/>
              <w:rPr>
                <w:rFonts w:hint="eastAsia" w:ascii="仿宋" w:hAnsi="仿宋" w:eastAsia="仿宋" w:cs="仿宋"/>
                <w:sz w:val="24"/>
              </w:rPr>
            </w:pPr>
          </w:p>
        </w:tc>
        <w:tc>
          <w:tcPr>
            <w:tcW w:w="1932" w:type="dxa"/>
          </w:tcPr>
          <w:p w14:paraId="57A2689E">
            <w:pPr>
              <w:spacing w:line="400" w:lineRule="exact"/>
              <w:rPr>
                <w:rFonts w:hint="eastAsia" w:ascii="仿宋" w:hAnsi="仿宋" w:eastAsia="仿宋" w:cs="仿宋"/>
                <w:bCs/>
                <w:sz w:val="24"/>
              </w:rPr>
            </w:pPr>
          </w:p>
        </w:tc>
        <w:tc>
          <w:tcPr>
            <w:tcW w:w="1236" w:type="dxa"/>
          </w:tcPr>
          <w:p w14:paraId="2F8E1ADB">
            <w:pPr>
              <w:spacing w:line="400" w:lineRule="exact"/>
              <w:rPr>
                <w:rFonts w:hint="eastAsia" w:ascii="仿宋" w:hAnsi="仿宋" w:eastAsia="仿宋" w:cs="仿宋"/>
                <w:sz w:val="24"/>
              </w:rPr>
            </w:pPr>
          </w:p>
        </w:tc>
        <w:tc>
          <w:tcPr>
            <w:tcW w:w="1236" w:type="dxa"/>
          </w:tcPr>
          <w:p w14:paraId="2FBB1B22">
            <w:pPr>
              <w:spacing w:line="400" w:lineRule="exact"/>
              <w:rPr>
                <w:rFonts w:hint="eastAsia" w:ascii="仿宋" w:hAnsi="仿宋" w:eastAsia="仿宋" w:cs="仿宋"/>
                <w:sz w:val="24"/>
              </w:rPr>
            </w:pPr>
          </w:p>
        </w:tc>
        <w:tc>
          <w:tcPr>
            <w:tcW w:w="2394" w:type="dxa"/>
          </w:tcPr>
          <w:p w14:paraId="108BACFC">
            <w:pPr>
              <w:spacing w:line="400" w:lineRule="exact"/>
              <w:rPr>
                <w:rFonts w:hint="eastAsia" w:ascii="仿宋" w:hAnsi="仿宋" w:eastAsia="仿宋" w:cs="仿宋"/>
                <w:sz w:val="24"/>
              </w:rPr>
            </w:pPr>
          </w:p>
        </w:tc>
      </w:tr>
      <w:tr w14:paraId="5A6C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6CE2E86">
            <w:pPr>
              <w:spacing w:line="400" w:lineRule="exact"/>
              <w:rPr>
                <w:rFonts w:hint="eastAsia" w:ascii="仿宋" w:hAnsi="仿宋" w:eastAsia="仿宋" w:cs="仿宋"/>
                <w:sz w:val="24"/>
              </w:rPr>
            </w:pPr>
          </w:p>
        </w:tc>
        <w:tc>
          <w:tcPr>
            <w:tcW w:w="1932" w:type="dxa"/>
          </w:tcPr>
          <w:p w14:paraId="6FB9FE05">
            <w:pPr>
              <w:spacing w:line="400" w:lineRule="exact"/>
              <w:rPr>
                <w:rFonts w:hint="eastAsia" w:ascii="仿宋" w:hAnsi="仿宋" w:eastAsia="仿宋" w:cs="仿宋"/>
                <w:bCs/>
                <w:sz w:val="24"/>
              </w:rPr>
            </w:pPr>
          </w:p>
        </w:tc>
        <w:tc>
          <w:tcPr>
            <w:tcW w:w="1236" w:type="dxa"/>
          </w:tcPr>
          <w:p w14:paraId="30044C89">
            <w:pPr>
              <w:spacing w:line="400" w:lineRule="exact"/>
              <w:rPr>
                <w:rFonts w:hint="eastAsia" w:ascii="仿宋" w:hAnsi="仿宋" w:eastAsia="仿宋" w:cs="仿宋"/>
                <w:sz w:val="24"/>
              </w:rPr>
            </w:pPr>
          </w:p>
        </w:tc>
        <w:tc>
          <w:tcPr>
            <w:tcW w:w="1236" w:type="dxa"/>
          </w:tcPr>
          <w:p w14:paraId="6D714437">
            <w:pPr>
              <w:spacing w:line="400" w:lineRule="exact"/>
              <w:rPr>
                <w:rFonts w:hint="eastAsia" w:ascii="仿宋" w:hAnsi="仿宋" w:eastAsia="仿宋" w:cs="仿宋"/>
                <w:sz w:val="24"/>
              </w:rPr>
            </w:pPr>
          </w:p>
        </w:tc>
        <w:tc>
          <w:tcPr>
            <w:tcW w:w="2394" w:type="dxa"/>
          </w:tcPr>
          <w:p w14:paraId="36C980B4">
            <w:pPr>
              <w:spacing w:line="400" w:lineRule="exact"/>
              <w:rPr>
                <w:rFonts w:hint="eastAsia" w:ascii="仿宋" w:hAnsi="仿宋" w:eastAsia="仿宋" w:cs="仿宋"/>
                <w:sz w:val="24"/>
              </w:rPr>
            </w:pPr>
          </w:p>
        </w:tc>
      </w:tr>
    </w:tbl>
    <w:p w14:paraId="70398418">
      <w:pPr>
        <w:spacing w:line="360" w:lineRule="auto"/>
        <w:ind w:firstLine="1920" w:firstLineChars="800"/>
        <w:rPr>
          <w:rFonts w:hint="eastAsia" w:ascii="仿宋" w:hAnsi="仿宋" w:eastAsia="仿宋" w:cs="仿宋"/>
          <w:sz w:val="24"/>
        </w:rPr>
      </w:pPr>
    </w:p>
    <w:p w14:paraId="67C3149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7DA9974B">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C38E4C6">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75AD460E">
      <w:pPr>
        <w:spacing w:line="360" w:lineRule="auto"/>
        <w:rPr>
          <w:rFonts w:hint="eastAsia" w:ascii="仿宋" w:hAnsi="仿宋" w:eastAsia="仿宋" w:cs="仿宋"/>
        </w:rPr>
      </w:pPr>
    </w:p>
    <w:p w14:paraId="6849F504">
      <w:pPr>
        <w:snapToGrid w:val="0"/>
        <w:spacing w:after="120" w:afterLines="50"/>
        <w:ind w:left="850" w:hanging="850" w:hangingChars="405"/>
        <w:rPr>
          <w:rFonts w:hint="eastAsia" w:ascii="仿宋" w:hAnsi="仿宋" w:eastAsia="仿宋" w:cs="仿宋"/>
        </w:rPr>
      </w:pPr>
      <w:r>
        <w:rPr>
          <w:rFonts w:hint="eastAsia" w:ascii="仿宋" w:hAnsi="仿宋" w:eastAsia="仿宋" w:cs="仿宋"/>
        </w:rPr>
        <w:t>注：1.</w:t>
      </w:r>
      <w:r>
        <w:rPr>
          <w:rFonts w:hint="eastAsia" w:ascii="仿宋" w:hAnsi="仿宋" w:eastAsia="仿宋" w:cs="仿宋"/>
        </w:rPr>
        <w:tab/>
      </w:r>
      <w:r>
        <w:rPr>
          <w:rFonts w:hint="eastAsia" w:ascii="仿宋" w:hAnsi="仿宋" w:eastAsia="仿宋" w:cs="仿宋"/>
        </w:rPr>
        <w:t>对完全响应的条目在本表相应列中标注“○”。对有偏离的条目在本表相应列中标注“正偏离”或“负偏离”。并在“偏离简述”栏中加以说明。</w:t>
      </w:r>
    </w:p>
    <w:p w14:paraId="1F94F74E">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正偏离是指应答的条件高于磋商文件要求，负偏离是指应答的条件低于磋商文件要求，正偏离项目不作扣分处理。</w:t>
      </w:r>
    </w:p>
    <w:p w14:paraId="4DB6D710">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ab/>
      </w:r>
      <w:r>
        <w:rPr>
          <w:rFonts w:hint="eastAsia" w:ascii="仿宋" w:hAnsi="仿宋" w:eastAsia="仿宋" w:cs="仿宋"/>
        </w:rPr>
        <w:t>供应商须按照用户需求书逐条完整填写响应表。如果未完整填写响应表的各项内容则视作供应商已经对磋商文件相关要求和内容完全理解并同意，其报价为在此基础上的完全价格。</w:t>
      </w:r>
    </w:p>
    <w:p w14:paraId="6D2756B1">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ab/>
      </w:r>
      <w:r>
        <w:rPr>
          <w:rFonts w:hint="eastAsia" w:ascii="仿宋" w:hAnsi="仿宋" w:eastAsia="仿宋" w:cs="仿宋"/>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063FB68">
      <w:pPr>
        <w:autoSpaceDE w:val="0"/>
        <w:autoSpaceDN w:val="0"/>
        <w:adjustRightInd w:val="0"/>
        <w:snapToGrid w:val="0"/>
        <w:spacing w:line="360" w:lineRule="auto"/>
        <w:jc w:val="center"/>
        <w:rPr>
          <w:rFonts w:hint="eastAsia" w:ascii="仿宋" w:hAnsi="仿宋" w:eastAsia="仿宋" w:cs="仿宋"/>
          <w:b/>
          <w:sz w:val="32"/>
          <w:szCs w:val="32"/>
        </w:rPr>
      </w:pPr>
    </w:p>
    <w:p w14:paraId="16153421">
      <w:pPr>
        <w:autoSpaceDE w:val="0"/>
        <w:autoSpaceDN w:val="0"/>
        <w:adjustRightInd w:val="0"/>
        <w:snapToGrid w:val="0"/>
        <w:spacing w:line="360" w:lineRule="auto"/>
        <w:jc w:val="center"/>
        <w:rPr>
          <w:rFonts w:hint="eastAsia" w:ascii="仿宋" w:hAnsi="仿宋" w:eastAsia="仿宋" w:cs="仿宋"/>
          <w:b/>
          <w:bCs/>
          <w:sz w:val="24"/>
        </w:rPr>
      </w:pPr>
      <w:r>
        <w:rPr>
          <w:rFonts w:hint="eastAsia" w:ascii="仿宋" w:hAnsi="仿宋" w:eastAsia="仿宋" w:cs="仿宋"/>
        </w:rPr>
        <w:br w:type="page"/>
      </w:r>
    </w:p>
    <w:p w14:paraId="3F2965E8">
      <w:pPr>
        <w:pStyle w:val="4"/>
        <w:jc w:val="center"/>
        <w:rPr>
          <w:rFonts w:hint="eastAsia" w:ascii="仿宋" w:hAnsi="仿宋" w:eastAsia="仿宋" w:cs="仿宋"/>
          <w:b/>
          <w:bCs/>
        </w:rPr>
      </w:pPr>
      <w:r>
        <w:rPr>
          <w:rFonts w:hint="eastAsia" w:ascii="仿宋" w:hAnsi="仿宋" w:eastAsia="仿宋" w:cs="仿宋"/>
          <w:b/>
          <w:bCs/>
        </w:rPr>
        <w:t>第四部分  响应方案说明</w:t>
      </w:r>
    </w:p>
    <w:p w14:paraId="41715891">
      <w:pPr>
        <w:pStyle w:val="22"/>
        <w:rPr>
          <w:rFonts w:hint="eastAsia" w:ascii="仿宋" w:hAnsi="仿宋" w:eastAsia="仿宋" w:cs="仿宋"/>
          <w:lang w:val="zh-CN"/>
        </w:rPr>
      </w:pPr>
    </w:p>
    <w:p w14:paraId="0F9B5B34">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14:paraId="1C2E2136">
      <w:pPr>
        <w:pStyle w:val="22"/>
        <w:rPr>
          <w:rFonts w:hint="eastAsia" w:ascii="仿宋" w:hAnsi="仿宋" w:eastAsia="仿宋" w:cs="仿宋"/>
          <w:lang w:val="zh-CN"/>
        </w:rPr>
      </w:pPr>
      <w:r>
        <w:rPr>
          <w:rFonts w:hint="eastAsia" w:ascii="仿宋" w:hAnsi="仿宋" w:eastAsia="仿宋" w:cs="仿宋"/>
          <w:lang w:val="zh-CN"/>
        </w:rPr>
        <w:br w:type="page"/>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6A01F700">
      <w:pPr>
        <w:spacing w:after="120"/>
        <w:rPr>
          <w:rFonts w:hint="eastAsia" w:ascii="仿宋" w:hAnsi="仿宋" w:eastAsia="仿宋" w:cs="仿宋"/>
        </w:rPr>
      </w:pPr>
    </w:p>
    <w:p w14:paraId="13B72F2B">
      <w:pPr>
        <w:pStyle w:val="4"/>
        <w:jc w:val="center"/>
        <w:rPr>
          <w:rFonts w:hint="eastAsia" w:ascii="仿宋" w:hAnsi="仿宋" w:eastAsia="仿宋" w:cs="仿宋"/>
          <w:b/>
          <w:bCs/>
        </w:rPr>
      </w:pPr>
      <w:r>
        <w:rPr>
          <w:rFonts w:hint="eastAsia" w:ascii="仿宋" w:hAnsi="仿宋" w:eastAsia="仿宋" w:cs="仿宋"/>
          <w:b/>
          <w:bCs/>
        </w:rPr>
        <w:t>第五部分 中小企业、监狱企业、残疾人福利单位声明函或证明</w:t>
      </w:r>
    </w:p>
    <w:p w14:paraId="0A945307">
      <w:pPr>
        <w:rPr>
          <w:rFonts w:hint="eastAsia" w:ascii="仿宋" w:hAnsi="仿宋" w:eastAsia="仿宋" w:cs="仿宋"/>
          <w:kern w:val="0"/>
          <w:sz w:val="18"/>
          <w:szCs w:val="18"/>
        </w:rPr>
      </w:pPr>
      <w:bookmarkStart w:id="499" w:name="_Toc7005133"/>
    </w:p>
    <w:p w14:paraId="3D00C2B9">
      <w:pPr>
        <w:pStyle w:val="5"/>
        <w:jc w:val="center"/>
        <w:rPr>
          <w:rFonts w:hint="eastAsia" w:ascii="仿宋" w:hAnsi="仿宋" w:eastAsia="仿宋" w:cs="仿宋"/>
          <w:b/>
          <w:bCs/>
          <w:sz w:val="28"/>
          <w:szCs w:val="36"/>
        </w:rPr>
      </w:pPr>
      <w:r>
        <w:rPr>
          <w:rFonts w:hint="eastAsia" w:ascii="仿宋" w:hAnsi="仿宋" w:eastAsia="仿宋" w:cs="仿宋"/>
          <w:b/>
          <w:bCs/>
          <w:sz w:val="28"/>
          <w:szCs w:val="36"/>
        </w:rPr>
        <w:t>中小企业声明函（工程）</w:t>
      </w:r>
    </w:p>
    <w:p w14:paraId="05822AEA">
      <w:pPr>
        <w:rPr>
          <w:rFonts w:hint="eastAsia" w:ascii="仿宋" w:hAnsi="仿宋" w:eastAsia="仿宋" w:cs="仿宋"/>
          <w:kern w:val="0"/>
          <w:sz w:val="30"/>
          <w:szCs w:val="30"/>
        </w:rPr>
      </w:pPr>
    </w:p>
    <w:p w14:paraId="442BFF0A">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 采购</w:t>
      </w:r>
      <w:r>
        <w:rPr>
          <w:rFonts w:hint="eastAsia" w:ascii="仿宋" w:hAnsi="仿宋" w:eastAsia="仿宋" w:cs="仿宋"/>
          <w:kern w:val="0"/>
          <w:sz w:val="24"/>
        </w:rPr>
        <w:t>活动，工程的施工单位全部为符合政策要求的中小企业（或者：服务全部由符合政策要求的中小企业承接）。相关企业（含联合体中的中小企业、签订分包意向协议的中小企业）的具体情况如下：</w:t>
      </w:r>
    </w:p>
    <w:p w14:paraId="4692955F">
      <w:pPr>
        <w:pStyle w:val="68"/>
        <w:numPr>
          <w:ilvl w:val="0"/>
          <w:numId w:val="12"/>
        </w:numPr>
        <w:spacing w:line="560" w:lineRule="exact"/>
        <w:ind w:left="0" w:firstLine="600" w:firstLineChars="0"/>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（采购文件中明确的所属行业） </w:t>
      </w:r>
      <w:r>
        <w:rPr>
          <w:rFonts w:hint="eastAsia" w:ascii="仿宋" w:hAnsi="仿宋" w:eastAsia="仿宋" w:cs="仿宋"/>
          <w:kern w:val="0"/>
          <w:sz w:val="24"/>
          <w:szCs w:val="24"/>
        </w:rPr>
        <w:t>；承建（承接）企业为</w:t>
      </w:r>
      <w:r>
        <w:rPr>
          <w:rFonts w:hint="eastAsia" w:ascii="仿宋" w:hAnsi="仿宋" w:eastAsia="仿宋" w:cs="仿宋"/>
          <w:kern w:val="0"/>
          <w:sz w:val="24"/>
          <w:szCs w:val="24"/>
          <w:u w:val="single"/>
        </w:rPr>
        <w:t xml:space="preserve"> （企业名称） </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 xml:space="preserve"> （中型企业、小型企业、微型企业） </w:t>
      </w:r>
      <w:r>
        <w:rPr>
          <w:rFonts w:hint="eastAsia" w:ascii="仿宋" w:hAnsi="仿宋" w:eastAsia="仿宋" w:cs="仿宋"/>
          <w:kern w:val="0"/>
          <w:sz w:val="24"/>
          <w:szCs w:val="24"/>
        </w:rPr>
        <w:t>；</w:t>
      </w:r>
    </w:p>
    <w:p w14:paraId="7F3F3639">
      <w:pPr>
        <w:spacing w:line="560" w:lineRule="exact"/>
        <w:ind w:left="17" w:leftChars="8" w:firstLine="460" w:firstLineChars="192"/>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4FEBCEA4">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14:paraId="69EFC0C4">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466FF43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461D10E9">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3139183D">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企业名称（盖章）：</w:t>
      </w:r>
    </w:p>
    <w:p w14:paraId="4ADD8552">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日期：</w:t>
      </w:r>
    </w:p>
    <w:p w14:paraId="2B28C296">
      <w:pPr>
        <w:spacing w:line="560" w:lineRule="exact"/>
        <w:ind w:firstLine="5400" w:firstLineChars="1800"/>
        <w:rPr>
          <w:rFonts w:hint="eastAsia" w:ascii="仿宋" w:hAnsi="仿宋" w:eastAsia="仿宋" w:cs="仿宋"/>
          <w:kern w:val="0"/>
          <w:sz w:val="30"/>
          <w:szCs w:val="30"/>
        </w:rPr>
      </w:pPr>
    </w:p>
    <w:p w14:paraId="4CB1AB4B">
      <w:pPr>
        <w:rPr>
          <w:rFonts w:hint="eastAsia" w:ascii="仿宋" w:hAnsi="仿宋" w:eastAsia="仿宋" w:cs="仿宋"/>
          <w:kern w:val="0"/>
          <w:sz w:val="30"/>
          <w:szCs w:val="30"/>
          <w:u w:val="single"/>
        </w:rPr>
      </w:pPr>
      <w:r>
        <w:rPr>
          <w:rFonts w:hint="eastAsia" w:ascii="仿宋" w:hAnsi="仿宋" w:eastAsia="仿宋" w:cs="仿宋"/>
          <w:kern w:val="0"/>
          <w:sz w:val="30"/>
          <w:szCs w:val="30"/>
        </w:rPr>
        <w:t xml:space="preserve"> </w:t>
      </w:r>
      <w:r>
        <w:rPr>
          <w:rFonts w:hint="eastAsia" w:ascii="仿宋" w:hAnsi="仿宋" w:eastAsia="仿宋" w:cs="仿宋"/>
          <w:kern w:val="0"/>
          <w:sz w:val="30"/>
          <w:szCs w:val="30"/>
          <w:u w:val="single"/>
        </w:rPr>
        <w:t xml:space="preserve">                                                   </w:t>
      </w:r>
    </w:p>
    <w:p w14:paraId="3EC330FF">
      <w:pPr>
        <w:ind w:firstLine="105" w:firstLineChars="50"/>
        <w:rPr>
          <w:rFonts w:hint="eastAsia" w:ascii="仿宋" w:hAnsi="仿宋" w:eastAsia="仿宋" w:cs="仿宋"/>
          <w:kern w:val="0"/>
          <w:szCs w:val="21"/>
        </w:rPr>
      </w:pPr>
      <w:r>
        <w:rPr>
          <w:rFonts w:hint="eastAsia" w:ascii="仿宋" w:hAnsi="仿宋" w:eastAsia="仿宋" w:cs="仿宋"/>
          <w:kern w:val="0"/>
          <w:szCs w:val="21"/>
        </w:rPr>
        <w:t>（从业人员、营业收入、资产总额填报上一年度数据，无上一年度数据的新成立企业可不填报）</w:t>
      </w:r>
    </w:p>
    <w:p w14:paraId="63E308CE">
      <w:pPr>
        <w:rPr>
          <w:rFonts w:hint="eastAsia" w:ascii="仿宋" w:hAnsi="仿宋" w:eastAsia="仿宋" w:cs="仿宋"/>
          <w:b/>
          <w:sz w:val="28"/>
          <w:szCs w:val="28"/>
        </w:rPr>
      </w:pPr>
      <w:r>
        <w:rPr>
          <w:rFonts w:hint="eastAsia" w:ascii="仿宋" w:hAnsi="仿宋" w:eastAsia="仿宋" w:cs="仿宋"/>
          <w:b/>
          <w:sz w:val="28"/>
          <w:szCs w:val="28"/>
        </w:rPr>
        <w:br w:type="page"/>
      </w:r>
    </w:p>
    <w:bookmarkEnd w:id="499"/>
    <w:p w14:paraId="52648AB5">
      <w:pPr>
        <w:pStyle w:val="5"/>
        <w:jc w:val="center"/>
        <w:rPr>
          <w:rFonts w:hint="eastAsia" w:ascii="仿宋" w:hAnsi="仿宋" w:eastAsia="仿宋" w:cs="仿宋"/>
          <w:b/>
          <w:bCs/>
          <w:sz w:val="28"/>
          <w:szCs w:val="36"/>
        </w:rPr>
      </w:pPr>
      <w:r>
        <w:rPr>
          <w:rFonts w:hint="eastAsia" w:ascii="仿宋" w:hAnsi="仿宋" w:eastAsia="仿宋" w:cs="仿宋"/>
          <w:b/>
          <w:bCs/>
          <w:sz w:val="28"/>
          <w:szCs w:val="36"/>
        </w:rPr>
        <w:t>二、监狱企业声明函</w:t>
      </w:r>
    </w:p>
    <w:p w14:paraId="41119A0D">
      <w:pPr>
        <w:spacing w:line="360" w:lineRule="auto"/>
        <w:rPr>
          <w:rFonts w:hint="eastAsia" w:ascii="仿宋" w:hAnsi="仿宋" w:eastAsia="仿宋" w:cs="仿宋"/>
          <w:b/>
          <w:kern w:val="0"/>
          <w:sz w:val="24"/>
          <w:szCs w:val="20"/>
        </w:rPr>
      </w:pPr>
    </w:p>
    <w:p w14:paraId="1C7873D7">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本单位为直接供应商，提供本单位制造的货物。</w:t>
      </w:r>
    </w:p>
    <w:p w14:paraId="1912F6F4">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3A82A14">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14:paraId="69C6E41B">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14:paraId="100A4569">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665CC01E">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1607975E">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C4224B9">
      <w:pPr>
        <w:widowControl/>
        <w:spacing w:before="100" w:beforeAutospacing="1" w:after="100" w:afterAutospacing="1" w:line="360" w:lineRule="auto"/>
        <w:jc w:val="left"/>
        <w:rPr>
          <w:rFonts w:hint="eastAsia" w:ascii="仿宋" w:hAnsi="仿宋" w:eastAsia="仿宋" w:cs="仿宋"/>
          <w:kern w:val="0"/>
          <w:sz w:val="24"/>
          <w:u w:val="single"/>
        </w:rPr>
      </w:pPr>
    </w:p>
    <w:p w14:paraId="6945E4EA">
      <w:pPr>
        <w:widowControl/>
        <w:spacing w:before="100" w:beforeAutospacing="1" w:after="100" w:afterAutospacing="1" w:line="360" w:lineRule="auto"/>
        <w:jc w:val="left"/>
        <w:rPr>
          <w:rFonts w:hint="eastAsia" w:ascii="仿宋" w:hAnsi="仿宋" w:eastAsia="仿宋" w:cs="仿宋"/>
          <w:sz w:val="24"/>
        </w:rPr>
      </w:pPr>
      <w:r>
        <w:rPr>
          <w:rFonts w:hint="eastAsia" w:ascii="仿宋" w:hAnsi="仿宋" w:eastAsia="仿宋" w:cs="仿宋"/>
          <w:kern w:val="0"/>
          <w:sz w:val="24"/>
        </w:rPr>
        <w:t>注：符合《关于政府采购支持监狱企业发展有关问题的通知》价格扣减条件的供应商须提交。需提供</w:t>
      </w:r>
      <w:r>
        <w:rPr>
          <w:rFonts w:hint="eastAsia" w:ascii="仿宋" w:hAnsi="仿宋" w:eastAsia="仿宋" w:cs="仿宋"/>
          <w:sz w:val="24"/>
        </w:rPr>
        <w:t>省级以上监狱管理局、戒毒管理局（含新疆生产建设兵团）出具的属于监狱企业的证明文件。</w:t>
      </w:r>
    </w:p>
    <w:p w14:paraId="7FF6D4F8">
      <w:pPr>
        <w:rPr>
          <w:rFonts w:hint="eastAsia" w:ascii="仿宋" w:hAnsi="仿宋" w:eastAsia="仿宋" w:cs="仿宋"/>
          <w:sz w:val="32"/>
          <w:szCs w:val="32"/>
        </w:rPr>
      </w:pPr>
    </w:p>
    <w:p w14:paraId="72383944">
      <w:pPr>
        <w:pStyle w:val="5"/>
        <w:jc w:val="center"/>
        <w:rPr>
          <w:rFonts w:hint="eastAsia" w:ascii="仿宋" w:hAnsi="仿宋" w:eastAsia="仿宋" w:cs="仿宋"/>
          <w:b/>
          <w:sz w:val="32"/>
          <w:szCs w:val="32"/>
        </w:rPr>
      </w:pPr>
      <w:bookmarkStart w:id="500" w:name="_Toc7005134"/>
      <w:r>
        <w:rPr>
          <w:rFonts w:hint="eastAsia" w:ascii="仿宋" w:hAnsi="仿宋" w:eastAsia="仿宋" w:cs="仿宋"/>
          <w:sz w:val="32"/>
          <w:szCs w:val="32"/>
        </w:rPr>
        <w:br w:type="page"/>
      </w:r>
      <w:r>
        <w:rPr>
          <w:rFonts w:hint="eastAsia" w:ascii="仿宋" w:hAnsi="仿宋" w:eastAsia="仿宋" w:cs="仿宋"/>
          <w:b/>
          <w:bCs/>
          <w:sz w:val="28"/>
          <w:szCs w:val="36"/>
        </w:rPr>
        <w:t>三、残疾人福利性单位声明函</w:t>
      </w:r>
      <w:bookmarkEnd w:id="500"/>
    </w:p>
    <w:p w14:paraId="280539CD">
      <w:pPr>
        <w:spacing w:after="120"/>
        <w:rPr>
          <w:rFonts w:hint="eastAsia" w:ascii="仿宋" w:hAnsi="仿宋" w:eastAsia="仿宋" w:cs="仿宋"/>
        </w:rPr>
      </w:pPr>
    </w:p>
    <w:p w14:paraId="18751D03">
      <w:pPr>
        <w:jc w:val="center"/>
        <w:rPr>
          <w:rFonts w:hint="eastAsia" w:ascii="仿宋" w:hAnsi="仿宋" w:eastAsia="仿宋" w:cs="仿宋"/>
          <w:sz w:val="24"/>
        </w:rPr>
      </w:pPr>
      <w:r>
        <w:rPr>
          <w:rFonts w:hint="eastAsia" w:ascii="仿宋" w:hAnsi="仿宋" w:eastAsia="仿宋" w:cs="仿宋"/>
          <w:sz w:val="24"/>
        </w:rPr>
        <w:t>（注：符合条件的残疾人福利性单位请提供本函，不符合的不提供本函）</w:t>
      </w:r>
    </w:p>
    <w:p w14:paraId="4B8B9828">
      <w:pPr>
        <w:rPr>
          <w:rFonts w:hint="eastAsia" w:ascii="仿宋" w:hAnsi="仿宋" w:eastAsia="仿宋" w:cs="仿宋"/>
          <w:sz w:val="24"/>
        </w:rPr>
      </w:pPr>
    </w:p>
    <w:p w14:paraId="544F899B">
      <w:pPr>
        <w:spacing w:line="360" w:lineRule="auto"/>
        <w:rPr>
          <w:rFonts w:hint="eastAsia" w:ascii="仿宋" w:hAnsi="仿宋" w:eastAsia="仿宋" w:cs="仿宋"/>
          <w:sz w:val="24"/>
        </w:rPr>
      </w:pPr>
    </w:p>
    <w:p w14:paraId="76E3BDC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F3A922E">
      <w:pPr>
        <w:spacing w:line="360" w:lineRule="auto"/>
        <w:rPr>
          <w:rFonts w:hint="eastAsia" w:ascii="仿宋" w:hAnsi="仿宋" w:eastAsia="仿宋" w:cs="仿宋"/>
          <w:sz w:val="24"/>
        </w:rPr>
      </w:pPr>
    </w:p>
    <w:p w14:paraId="068A95AA">
      <w:pPr>
        <w:rPr>
          <w:rFonts w:hint="eastAsia" w:ascii="仿宋" w:hAnsi="仿宋" w:eastAsia="仿宋" w:cs="仿宋"/>
          <w:sz w:val="24"/>
        </w:rPr>
      </w:pPr>
      <w:r>
        <w:rPr>
          <w:rFonts w:hint="eastAsia" w:ascii="仿宋" w:hAnsi="仿宋" w:eastAsia="仿宋" w:cs="仿宋"/>
          <w:sz w:val="24"/>
        </w:rPr>
        <w:t xml:space="preserve"> </w:t>
      </w:r>
    </w:p>
    <w:p w14:paraId="0B2652B3">
      <w:pPr>
        <w:rPr>
          <w:rFonts w:hint="eastAsia" w:ascii="仿宋" w:hAnsi="仿宋" w:eastAsia="仿宋" w:cs="仿宋"/>
          <w:sz w:val="24"/>
        </w:rPr>
      </w:pPr>
    </w:p>
    <w:p w14:paraId="22CD9BA1">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430DBE9">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F74A380">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47599CE">
      <w:pPr>
        <w:ind w:firstLine="3600" w:firstLineChars="1500"/>
        <w:rPr>
          <w:rFonts w:hint="eastAsia" w:ascii="仿宋" w:hAnsi="仿宋" w:eastAsia="仿宋" w:cs="仿宋"/>
          <w:sz w:val="24"/>
        </w:rPr>
      </w:pPr>
    </w:p>
    <w:p w14:paraId="6414D23F">
      <w:pPr>
        <w:rPr>
          <w:rFonts w:hint="eastAsia" w:ascii="仿宋" w:hAnsi="仿宋" w:eastAsia="仿宋" w:cs="仿宋"/>
          <w:sz w:val="24"/>
        </w:rPr>
      </w:pPr>
    </w:p>
    <w:p w14:paraId="5D8ECAC5">
      <w:pPr>
        <w:snapToGrid w:val="0"/>
        <w:spacing w:before="120" w:beforeLines="50"/>
        <w:jc w:val="center"/>
        <w:rPr>
          <w:rFonts w:hint="eastAsia" w:ascii="仿宋" w:hAnsi="仿宋" w:eastAsia="仿宋" w:cs="仿宋"/>
          <w:b/>
          <w:sz w:val="24"/>
          <w:szCs w:val="21"/>
        </w:rPr>
      </w:pPr>
    </w:p>
    <w:p w14:paraId="213D408B">
      <w:pPr>
        <w:widowControl/>
        <w:jc w:val="left"/>
        <w:rPr>
          <w:rFonts w:hint="eastAsia" w:ascii="仿宋" w:hAnsi="仿宋" w:eastAsia="仿宋" w:cs="仿宋"/>
          <w:sz w:val="24"/>
        </w:rPr>
      </w:pPr>
      <w:r>
        <w:rPr>
          <w:rFonts w:hint="eastAsia" w:ascii="仿宋" w:hAnsi="仿宋" w:eastAsia="仿宋" w:cs="仿宋"/>
          <w:sz w:val="24"/>
        </w:rPr>
        <w:br w:type="page"/>
      </w:r>
    </w:p>
    <w:p w14:paraId="559BFB19">
      <w:pPr>
        <w:pStyle w:val="5"/>
        <w:jc w:val="center"/>
        <w:rPr>
          <w:rFonts w:hint="eastAsia" w:ascii="仿宋" w:hAnsi="仿宋" w:eastAsia="仿宋" w:cs="仿宋"/>
          <w:b/>
          <w:bCs/>
          <w:sz w:val="28"/>
          <w:szCs w:val="36"/>
        </w:rPr>
      </w:pPr>
      <w:r>
        <w:rPr>
          <w:rFonts w:hint="eastAsia" w:ascii="仿宋" w:hAnsi="仿宋" w:eastAsia="仿宋" w:cs="仿宋"/>
          <w:b/>
          <w:bCs/>
          <w:sz w:val="28"/>
          <w:szCs w:val="36"/>
        </w:rPr>
        <w:t>四、响应承诺书</w:t>
      </w:r>
    </w:p>
    <w:p w14:paraId="0000E499">
      <w:pPr>
        <w:spacing w:line="360" w:lineRule="auto"/>
        <w:rPr>
          <w:rFonts w:hint="eastAsia" w:ascii="仿宋" w:hAnsi="仿宋" w:eastAsia="仿宋" w:cs="仿宋"/>
          <w:sz w:val="24"/>
        </w:rPr>
      </w:pPr>
    </w:p>
    <w:p w14:paraId="0BC4820A">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14:paraId="2CA1015E">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我方在此声明，我方以下事项进行承诺：</w:t>
      </w:r>
    </w:p>
    <w:p w14:paraId="4B2E3FA8">
      <w:pPr>
        <w:spacing w:line="360" w:lineRule="auto"/>
        <w:ind w:firstLine="480" w:firstLineChars="200"/>
        <w:rPr>
          <w:rFonts w:hint="eastAsia" w:ascii="仿宋" w:hAnsi="仿宋" w:eastAsia="仿宋" w:cs="仿宋"/>
          <w:sz w:val="24"/>
        </w:rPr>
      </w:pPr>
      <w:r>
        <w:rPr>
          <w:rFonts w:hint="eastAsia" w:ascii="仿宋" w:hAnsi="仿宋" w:eastAsia="仿宋" w:cs="仿宋"/>
          <w:sz w:val="24"/>
        </w:rPr>
        <w:t>（1） 在本次磋商中我公司无与其他供应商相互串通，或与采购人串通的行为；</w:t>
      </w:r>
    </w:p>
    <w:p w14:paraId="76BF8B4A">
      <w:pPr>
        <w:spacing w:line="360" w:lineRule="auto"/>
        <w:ind w:firstLine="480" w:firstLineChars="200"/>
        <w:rPr>
          <w:rFonts w:hint="eastAsia" w:ascii="仿宋" w:hAnsi="仿宋" w:eastAsia="仿宋" w:cs="仿宋"/>
          <w:sz w:val="24"/>
        </w:rPr>
      </w:pPr>
      <w:r>
        <w:rPr>
          <w:rFonts w:hint="eastAsia" w:ascii="仿宋" w:hAnsi="仿宋" w:eastAsia="仿宋" w:cs="仿宋"/>
          <w:sz w:val="24"/>
        </w:rPr>
        <w:t>（2） 在本次磋商中我公司无向采购人或磋商小组成员行贿的手段谋取成交的行为；</w:t>
      </w:r>
    </w:p>
    <w:p w14:paraId="35A48102">
      <w:pPr>
        <w:spacing w:line="360" w:lineRule="auto"/>
        <w:ind w:firstLine="480" w:firstLineChars="200"/>
        <w:rPr>
          <w:rFonts w:hint="eastAsia" w:ascii="仿宋" w:hAnsi="仿宋" w:eastAsia="仿宋" w:cs="仿宋"/>
          <w:sz w:val="24"/>
        </w:rPr>
      </w:pPr>
      <w:r>
        <w:rPr>
          <w:rFonts w:hint="eastAsia" w:ascii="仿宋" w:hAnsi="仿宋" w:eastAsia="仿宋" w:cs="仿宋"/>
          <w:sz w:val="24"/>
        </w:rPr>
        <w:t>（3） 在本次磋商中我公司无出借或借用资质行为、在响应文件中所附资料（业绩、项目负责人资料等）无弄虚作假；</w:t>
      </w:r>
    </w:p>
    <w:p w14:paraId="5C7958FF">
      <w:pPr>
        <w:spacing w:line="360" w:lineRule="auto"/>
        <w:ind w:firstLine="480" w:firstLineChars="200"/>
        <w:rPr>
          <w:rFonts w:hint="eastAsia" w:ascii="仿宋" w:hAnsi="仿宋" w:eastAsia="仿宋" w:cs="仿宋"/>
          <w:sz w:val="24"/>
        </w:rPr>
      </w:pPr>
      <w:r>
        <w:rPr>
          <w:rFonts w:hint="eastAsia" w:ascii="仿宋" w:hAnsi="仿宋" w:eastAsia="仿宋" w:cs="仿宋"/>
          <w:sz w:val="24"/>
        </w:rPr>
        <w:t>（4） 我公司没有处于被责令停产、停业、投标资格被取消状态；</w:t>
      </w:r>
    </w:p>
    <w:p w14:paraId="480D7503">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14:paraId="0F29CDB2">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上述承诺内容如有不实，我公司愿意承担由此造成的一切法律责任，并承诺以磋商保证金赔偿给采购人造成的损失。</w:t>
      </w:r>
    </w:p>
    <w:p w14:paraId="3DC0E6D5">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14:paraId="5BE98022">
      <w:pPr>
        <w:spacing w:line="360" w:lineRule="auto"/>
        <w:ind w:firstLine="480" w:firstLineChars="200"/>
        <w:rPr>
          <w:rFonts w:hint="eastAsia" w:ascii="仿宋" w:hAnsi="仿宋" w:eastAsia="仿宋" w:cs="仿宋"/>
          <w:sz w:val="24"/>
        </w:rPr>
      </w:pPr>
    </w:p>
    <w:p w14:paraId="49834702">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69790D89">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87BCA7B">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086435B0">
      <w:pPr>
        <w:pStyle w:val="22"/>
        <w:rPr>
          <w:rFonts w:hint="eastAsia" w:ascii="仿宋" w:hAnsi="仿宋" w:eastAsia="仿宋" w:cs="仿宋"/>
        </w:rPr>
      </w:pPr>
      <w:r>
        <w:rPr>
          <w:rFonts w:hint="eastAsia" w:ascii="仿宋" w:hAnsi="仿宋" w:eastAsia="仿宋" w:cs="仿宋"/>
        </w:rPr>
        <w:br w:type="page"/>
      </w:r>
    </w:p>
    <w:p w14:paraId="7DE9235D">
      <w:pPr>
        <w:pStyle w:val="4"/>
        <w:jc w:val="center"/>
        <w:rPr>
          <w:rFonts w:hint="eastAsia" w:ascii="仿宋" w:hAnsi="仿宋" w:eastAsia="仿宋" w:cs="仿宋"/>
          <w:b/>
          <w:bCs/>
        </w:rPr>
      </w:pPr>
      <w:r>
        <w:rPr>
          <w:rFonts w:hint="eastAsia" w:ascii="仿宋" w:hAnsi="仿宋" w:eastAsia="仿宋" w:cs="仿宋"/>
          <w:b/>
          <w:bCs/>
        </w:rPr>
        <w:t>第六部分  保证金支付凭证或担保函（复印件）</w:t>
      </w:r>
    </w:p>
    <w:p w14:paraId="33F4AD18">
      <w:pPr>
        <w:pStyle w:val="195"/>
        <w:rPr>
          <w:rFonts w:hint="eastAsia" w:ascii="仿宋" w:hAnsi="仿宋" w:eastAsia="仿宋" w:cs="仿宋"/>
          <w:b/>
          <w:sz w:val="32"/>
          <w:szCs w:val="32"/>
        </w:rPr>
      </w:pPr>
    </w:p>
    <w:p w14:paraId="2A9C7533">
      <w:pPr>
        <w:rPr>
          <w:rFonts w:hint="eastAsia" w:ascii="仿宋" w:hAnsi="仿宋" w:eastAsia="仿宋" w:cs="仿宋"/>
          <w:sz w:val="24"/>
        </w:rPr>
      </w:pPr>
    </w:p>
    <w:p w14:paraId="33CBAB7A">
      <w:pPr>
        <w:spacing w:after="120"/>
        <w:rPr>
          <w:rFonts w:hint="eastAsia" w:ascii="仿宋" w:hAnsi="仿宋" w:eastAsia="仿宋" w:cs="仿宋"/>
        </w:rPr>
      </w:pPr>
    </w:p>
    <w:p w14:paraId="3B027BB1">
      <w:pPr>
        <w:spacing w:after="120"/>
        <w:rPr>
          <w:rFonts w:hint="eastAsia" w:ascii="仿宋" w:hAnsi="仿宋" w:eastAsia="仿宋" w:cs="仿宋"/>
        </w:rPr>
      </w:pPr>
    </w:p>
    <w:p w14:paraId="738290A9">
      <w:pPr>
        <w:spacing w:after="120"/>
        <w:rPr>
          <w:rFonts w:hint="eastAsia" w:ascii="仿宋" w:hAnsi="仿宋" w:eastAsia="仿宋" w:cs="仿宋"/>
        </w:rPr>
      </w:pPr>
    </w:p>
    <w:p w14:paraId="0973144E">
      <w:pPr>
        <w:spacing w:after="120"/>
        <w:rPr>
          <w:rFonts w:hint="eastAsia" w:ascii="仿宋" w:hAnsi="仿宋" w:eastAsia="仿宋" w:cs="仿宋"/>
        </w:rPr>
      </w:pPr>
    </w:p>
    <w:p w14:paraId="56783C50">
      <w:pPr>
        <w:spacing w:after="120"/>
        <w:rPr>
          <w:rFonts w:hint="eastAsia" w:ascii="仿宋" w:hAnsi="仿宋" w:eastAsia="仿宋" w:cs="仿宋"/>
        </w:rPr>
      </w:pPr>
    </w:p>
    <w:p w14:paraId="4606BD48">
      <w:pPr>
        <w:autoSpaceDE w:val="0"/>
        <w:autoSpaceDN w:val="0"/>
        <w:adjustRightInd w:val="0"/>
        <w:spacing w:line="360" w:lineRule="auto"/>
        <w:jc w:val="center"/>
        <w:rPr>
          <w:rFonts w:hint="eastAsia" w:ascii="仿宋" w:hAnsi="仿宋" w:eastAsia="仿宋" w:cs="仿宋"/>
          <w:b/>
          <w:bCs/>
          <w:sz w:val="44"/>
          <w:szCs w:val="44"/>
          <w:lang w:val="zh-CN"/>
        </w:rPr>
      </w:pPr>
    </w:p>
    <w:p w14:paraId="336F2330">
      <w:pPr>
        <w:autoSpaceDE w:val="0"/>
        <w:autoSpaceDN w:val="0"/>
        <w:adjustRightInd w:val="0"/>
        <w:snapToGrid w:val="0"/>
        <w:spacing w:line="288" w:lineRule="auto"/>
        <w:jc w:val="left"/>
        <w:rPr>
          <w:rFonts w:hint="eastAsia" w:ascii="仿宋" w:hAnsi="仿宋" w:eastAsia="仿宋" w:cs="仿宋"/>
          <w:bCs/>
          <w:sz w:val="44"/>
          <w:szCs w:val="44"/>
        </w:rPr>
        <w:sectPr>
          <w:pgSz w:w="11906" w:h="16838"/>
          <w:pgMar w:top="1418" w:right="1418" w:bottom="1418" w:left="1418" w:header="851" w:footer="992" w:gutter="0"/>
          <w:cols w:space="720" w:num="1"/>
          <w:docGrid w:linePitch="312" w:charSpace="0"/>
        </w:sectPr>
      </w:pPr>
    </w:p>
    <w:p w14:paraId="27E59309">
      <w:pPr>
        <w:pStyle w:val="5"/>
        <w:rPr>
          <w:rFonts w:hint="eastAsia" w:ascii="仿宋" w:hAnsi="仿宋" w:eastAsia="仿宋" w:cs="仿宋"/>
          <w:b/>
          <w:bCs/>
          <w:sz w:val="28"/>
          <w:szCs w:val="36"/>
        </w:rPr>
      </w:pPr>
      <w:r>
        <w:rPr>
          <w:rFonts w:hint="eastAsia" w:ascii="仿宋" w:hAnsi="仿宋" w:eastAsia="仿宋" w:cs="仿宋"/>
          <w:b/>
          <w:bCs/>
          <w:sz w:val="28"/>
          <w:szCs w:val="36"/>
        </w:rPr>
        <w:t>附件1</w:t>
      </w:r>
    </w:p>
    <w:p w14:paraId="6310B461">
      <w:pPr>
        <w:pStyle w:val="5"/>
        <w:jc w:val="center"/>
        <w:rPr>
          <w:rFonts w:hint="eastAsia" w:ascii="仿宋" w:hAnsi="仿宋" w:eastAsia="仿宋" w:cs="仿宋"/>
          <w:b/>
          <w:bCs/>
          <w:sz w:val="28"/>
          <w:szCs w:val="36"/>
        </w:rPr>
      </w:pPr>
      <w:r>
        <w:rPr>
          <w:rFonts w:hint="eastAsia" w:ascii="仿宋" w:hAnsi="仿宋" w:eastAsia="仿宋" w:cs="仿宋"/>
          <w:b/>
          <w:bCs/>
          <w:sz w:val="28"/>
          <w:szCs w:val="36"/>
        </w:rPr>
        <w:t>磋商响应担保函</w:t>
      </w:r>
    </w:p>
    <w:p w14:paraId="38A86D0E">
      <w:pPr>
        <w:snapToGrid w:val="0"/>
        <w:ind w:firstLine="3360" w:firstLineChars="1400"/>
        <w:rPr>
          <w:rFonts w:hint="eastAsia" w:ascii="仿宋" w:hAnsi="仿宋" w:eastAsia="仿宋" w:cs="仿宋"/>
          <w:sz w:val="24"/>
        </w:rPr>
      </w:pPr>
      <w:r>
        <w:rPr>
          <w:rFonts w:hint="eastAsia" w:ascii="仿宋" w:hAnsi="仿宋" w:eastAsia="仿宋" w:cs="仿宋"/>
          <w:bCs/>
          <w:sz w:val="24"/>
        </w:rPr>
        <w:t>（适用于保证金保函）</w:t>
      </w:r>
    </w:p>
    <w:p w14:paraId="66801B30">
      <w:pPr>
        <w:snapToGrid w:val="0"/>
        <w:ind w:right="480"/>
        <w:jc w:val="center"/>
        <w:rPr>
          <w:rFonts w:hint="eastAsia" w:ascii="仿宋" w:hAnsi="仿宋" w:eastAsia="仿宋" w:cs="仿宋"/>
          <w:sz w:val="24"/>
        </w:rPr>
      </w:pPr>
      <w:r>
        <w:rPr>
          <w:rFonts w:hint="eastAsia" w:ascii="仿宋" w:hAnsi="仿宋" w:eastAsia="仿宋" w:cs="仿宋"/>
          <w:sz w:val="24"/>
        </w:rPr>
        <w:t xml:space="preserve">                                             保函编号：</w:t>
      </w:r>
    </w:p>
    <w:p w14:paraId="25D087F5">
      <w:pPr>
        <w:snapToGrid w:val="0"/>
        <w:ind w:right="480"/>
        <w:jc w:val="left"/>
        <w:rPr>
          <w:rFonts w:hint="eastAsia" w:ascii="仿宋" w:hAnsi="仿宋" w:eastAsia="仿宋" w:cs="仿宋"/>
          <w:sz w:val="24"/>
        </w:rPr>
      </w:pPr>
      <w:r>
        <w:rPr>
          <w:rFonts w:hint="eastAsia" w:ascii="仿宋" w:hAnsi="仿宋" w:eastAsia="仿宋" w:cs="仿宋"/>
          <w:sz w:val="24"/>
          <w:u w:val="single"/>
        </w:rPr>
        <w:t>陕西省采购招标有限责任公司</w:t>
      </w:r>
      <w:r>
        <w:rPr>
          <w:rFonts w:hint="eastAsia" w:ascii="仿宋" w:hAnsi="仿宋" w:eastAsia="仿宋" w:cs="仿宋"/>
          <w:sz w:val="24"/>
        </w:rPr>
        <w:t>（下称受益人）：</w:t>
      </w:r>
    </w:p>
    <w:p w14:paraId="162197B7">
      <w:pPr>
        <w:snapToGrid w:val="0"/>
        <w:spacing w:line="288" w:lineRule="auto"/>
        <w:jc w:val="left"/>
        <w:rPr>
          <w:rFonts w:hint="eastAsia" w:ascii="仿宋" w:hAnsi="仿宋" w:eastAsia="仿宋" w:cs="仿宋"/>
          <w:sz w:val="24"/>
        </w:rPr>
      </w:pPr>
      <w:r>
        <w:rPr>
          <w:rFonts w:hint="eastAsia" w:ascii="仿宋" w:hAnsi="仿宋" w:eastAsia="仿宋" w:cs="仿宋"/>
          <w:sz w:val="24"/>
        </w:rPr>
        <w:t xml:space="preserve">    鉴于</w:t>
      </w:r>
      <w:r>
        <w:rPr>
          <w:rFonts w:hint="eastAsia" w:ascii="仿宋" w:hAnsi="仿宋" w:eastAsia="仿宋" w:cs="仿宋"/>
          <w:sz w:val="24"/>
          <w:u w:val="single"/>
        </w:rPr>
        <w:t xml:space="preserve">     </w:t>
      </w:r>
      <w:r>
        <w:rPr>
          <w:rFonts w:hint="eastAsia" w:ascii="仿宋" w:hAnsi="仿宋" w:eastAsia="仿宋" w:cs="仿宋"/>
          <w:sz w:val="24"/>
        </w:rPr>
        <w:t>（下称被保证人）将于</w:t>
      </w:r>
      <w:r>
        <w:rPr>
          <w:rFonts w:hint="eastAsia" w:ascii="仿宋" w:hAnsi="仿宋" w:eastAsia="仿宋" w:cs="仿宋"/>
          <w:sz w:val="24"/>
          <w:u w:val="single"/>
        </w:rPr>
        <w:t>    年 月 日</w:t>
      </w:r>
      <w:r>
        <w:rPr>
          <w:rFonts w:hint="eastAsia" w:ascii="仿宋" w:hAnsi="仿宋" w:eastAsia="仿宋" w:cs="仿宋"/>
          <w:sz w:val="24"/>
        </w:rPr>
        <w:t>参加贵方竞争性磋商文件编号为</w:t>
      </w:r>
      <w:r>
        <w:rPr>
          <w:rFonts w:hint="eastAsia" w:ascii="仿宋" w:hAnsi="仿宋" w:eastAsia="仿宋" w:cs="仿宋"/>
          <w:sz w:val="24"/>
          <w:u w:val="single"/>
        </w:rPr>
        <w:t> （采购项目编号）</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的竞争性磋商，我方接受被保证人的委托，在此向受益人提供不可撤销的磋商保证：</w:t>
      </w:r>
    </w:p>
    <w:p w14:paraId="59B82636">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一、本保证担保的担保金额为</w:t>
      </w:r>
      <w:r>
        <w:rPr>
          <w:rFonts w:hint="eastAsia" w:ascii="仿宋" w:hAnsi="仿宋" w:eastAsia="仿宋" w:cs="仿宋"/>
          <w:sz w:val="24"/>
          <w:u w:val="single"/>
        </w:rPr>
        <w:t>人民币</w:t>
      </w:r>
      <w:r>
        <w:rPr>
          <w:rFonts w:hint="eastAsia" w:ascii="仿宋" w:hAnsi="仿宋" w:eastAsia="仿宋" w:cs="仿宋"/>
          <w:sz w:val="24"/>
        </w:rPr>
        <w:t>（币种</w:t>
      </w:r>
      <w:r>
        <w:rPr>
          <w:rFonts w:hint="eastAsia" w:ascii="仿宋" w:hAnsi="仿宋" w:eastAsia="仿宋" w:cs="仿宋"/>
          <w:sz w:val="24"/>
          <w:u w:val="single"/>
        </w:rPr>
        <w:t>）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（大写）。</w:t>
      </w:r>
    </w:p>
    <w:p w14:paraId="2B334BEA">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二、本保证担保的保证期间为响应文件的有效期（或延长的有效期），延长有效期无须通知我方。</w:t>
      </w:r>
    </w:p>
    <w:p w14:paraId="420EDFBB">
      <w:pPr>
        <w:snapToGrid w:val="0"/>
        <w:spacing w:line="288" w:lineRule="auto"/>
        <w:rPr>
          <w:rFonts w:hint="eastAsia" w:ascii="仿宋" w:hAnsi="仿宋" w:eastAsia="仿宋" w:cs="仿宋"/>
          <w:sz w:val="24"/>
        </w:rPr>
      </w:pPr>
      <w:r>
        <w:rPr>
          <w:rFonts w:hint="eastAsia" w:ascii="仿宋" w:hAnsi="仿宋" w:eastAsia="仿宋" w:cs="仿宋"/>
          <w:sz w:val="24"/>
        </w:rPr>
        <w:t xml:space="preserve">    三、在本保证担保的保证期间内，如果被保证人出现下列情形之一，受益人可以向我方提起索赔：</w:t>
      </w:r>
    </w:p>
    <w:p w14:paraId="4322DC1B">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1. 被保证人在响应文件有效期内撤</w:t>
      </w:r>
      <w:r>
        <w:rPr>
          <w:rFonts w:hint="eastAsia" w:ascii="仿宋" w:hAnsi="仿宋" w:eastAsia="仿宋" w:cs="仿宋"/>
          <w:sz w:val="24"/>
          <w:highlight w:val="none"/>
          <w:lang w:val="en-US" w:eastAsia="zh-CN"/>
        </w:rPr>
        <w:t>销</w:t>
      </w:r>
      <w:r>
        <w:rPr>
          <w:rFonts w:hint="eastAsia" w:ascii="仿宋" w:hAnsi="仿宋" w:eastAsia="仿宋" w:cs="仿宋"/>
          <w:sz w:val="24"/>
          <w:highlight w:val="none"/>
        </w:rPr>
        <w:t>其响应文件；</w:t>
      </w:r>
    </w:p>
    <w:p w14:paraId="705B343A">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2. 被保证人在响应文件有效期内收到受益人发出的成交通知书后，不能或拒绝按竞争性磋商文件的要求签署合同；</w:t>
      </w:r>
    </w:p>
    <w:p w14:paraId="693EE70F">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3. 被保证人在有效期内收到受益人发出的成交通知书后，不能或拒绝按竞争性磋商文件的规定提交履约担保；</w:t>
      </w:r>
    </w:p>
    <w:p w14:paraId="54C7D081">
      <w:pPr>
        <w:snapToGrid w:val="0"/>
        <w:spacing w:line="288" w:lineRule="auto"/>
        <w:ind w:firstLine="480"/>
        <w:rPr>
          <w:rFonts w:hint="eastAsia" w:ascii="仿宋" w:hAnsi="仿宋" w:eastAsia="仿宋" w:cs="仿宋"/>
          <w:sz w:val="24"/>
          <w:highlight w:val="none"/>
        </w:rPr>
      </w:pPr>
      <w:r>
        <w:rPr>
          <w:rFonts w:hint="eastAsia" w:ascii="仿宋" w:hAnsi="仿宋" w:eastAsia="仿宋" w:cs="仿宋"/>
          <w:sz w:val="24"/>
          <w:highlight w:val="none"/>
        </w:rPr>
        <w:t>4. 被保证人成交后未按照竞争性磋商文件规定交纳代理服务费。</w:t>
      </w:r>
    </w:p>
    <w:p w14:paraId="034D1F45">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 被保证人响应过程中提供虚假材料。</w:t>
      </w:r>
    </w:p>
    <w:p w14:paraId="004C4286">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 被保证人与采购人、其他供应商、采购代理机构恶意串通。</w:t>
      </w:r>
    </w:p>
    <w:p w14:paraId="619E6E2E">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p>
    <w:p w14:paraId="767B397A">
      <w:pPr>
        <w:snapToGrid w:val="0"/>
        <w:spacing w:line="288" w:lineRule="auto"/>
        <w:rPr>
          <w:rFonts w:hint="eastAsia" w:ascii="仿宋" w:hAnsi="仿宋" w:eastAsia="仿宋" w:cs="仿宋"/>
          <w:sz w:val="24"/>
        </w:rPr>
      </w:pPr>
      <w:r>
        <w:rPr>
          <w:rFonts w:hint="eastAsia" w:ascii="仿宋" w:hAnsi="仿宋" w:eastAsia="仿宋" w:cs="仿宋"/>
          <w:sz w:val="24"/>
        </w:rPr>
        <w:t xml:space="preserve">    五、受益人的索赔通知应当说明索赔理由，并必须在本保证担保的保证期间内送达我方。</w:t>
      </w:r>
    </w:p>
    <w:p w14:paraId="6575B8EA">
      <w:pPr>
        <w:snapToGrid w:val="0"/>
        <w:spacing w:line="288" w:lineRule="auto"/>
        <w:rPr>
          <w:rFonts w:hint="eastAsia" w:ascii="仿宋" w:hAnsi="仿宋" w:eastAsia="仿宋" w:cs="仿宋"/>
          <w:sz w:val="24"/>
        </w:rPr>
      </w:pPr>
      <w:r>
        <w:rPr>
          <w:rFonts w:hint="eastAsia" w:ascii="仿宋" w:hAnsi="仿宋" w:eastAsia="仿宋" w:cs="仿宋"/>
          <w:sz w:val="24"/>
        </w:rPr>
        <w:t xml:space="preserve">    六、本保证担保项下的权利不得转让。</w:t>
      </w:r>
    </w:p>
    <w:p w14:paraId="23DD455C">
      <w:pPr>
        <w:snapToGrid w:val="0"/>
        <w:spacing w:line="288" w:lineRule="auto"/>
        <w:rPr>
          <w:rFonts w:hint="eastAsia" w:ascii="仿宋" w:hAnsi="仿宋" w:eastAsia="仿宋" w:cs="仿宋"/>
          <w:sz w:val="24"/>
        </w:rPr>
      </w:pPr>
      <w:r>
        <w:rPr>
          <w:rFonts w:hint="eastAsia" w:ascii="仿宋" w:hAnsi="仿宋" w:eastAsia="仿宋" w:cs="仿宋"/>
          <w:sz w:val="24"/>
        </w:rPr>
        <w:t xml:space="preserve">    七、本保证担保的保证期间届满，或我方已向受益人支付本保证担保的担保金额，我方的保证责任免除。</w:t>
      </w:r>
    </w:p>
    <w:p w14:paraId="1BDC6F6F">
      <w:pPr>
        <w:snapToGrid w:val="0"/>
        <w:spacing w:line="288" w:lineRule="auto"/>
        <w:rPr>
          <w:rFonts w:hint="eastAsia" w:ascii="仿宋" w:hAnsi="仿宋" w:eastAsia="仿宋" w:cs="仿宋"/>
          <w:sz w:val="24"/>
        </w:rPr>
      </w:pPr>
      <w:r>
        <w:rPr>
          <w:rFonts w:hint="eastAsia" w:ascii="仿宋" w:hAnsi="仿宋" w:eastAsia="仿宋" w:cs="仿宋"/>
          <w:sz w:val="24"/>
        </w:rPr>
        <w:t xml:space="preserve">    八、本保证担保适用中华人民共和国法律。</w:t>
      </w:r>
    </w:p>
    <w:p w14:paraId="1632A2D3">
      <w:pPr>
        <w:snapToGrid w:val="0"/>
        <w:spacing w:line="288" w:lineRule="auto"/>
        <w:rPr>
          <w:rFonts w:hint="eastAsia" w:ascii="仿宋" w:hAnsi="仿宋" w:eastAsia="仿宋" w:cs="仿宋"/>
          <w:sz w:val="24"/>
        </w:rPr>
      </w:pPr>
      <w:r>
        <w:rPr>
          <w:rFonts w:hint="eastAsia" w:ascii="仿宋" w:hAnsi="仿宋" w:eastAsia="仿宋" w:cs="仿宋"/>
          <w:sz w:val="24"/>
        </w:rPr>
        <w:t xml:space="preserve">    九、本保证担保以中文文本为准，涂改无效。</w:t>
      </w:r>
    </w:p>
    <w:p w14:paraId="41B48402">
      <w:pPr>
        <w:snapToGrid w:val="0"/>
        <w:spacing w:line="288" w:lineRule="auto"/>
        <w:rPr>
          <w:rFonts w:hint="eastAsia" w:ascii="仿宋" w:hAnsi="仿宋" w:eastAsia="仿宋" w:cs="仿宋"/>
          <w:sz w:val="24"/>
        </w:rPr>
      </w:pPr>
    </w:p>
    <w:p w14:paraId="7FE120C3">
      <w:pPr>
        <w:snapToGrid w:val="0"/>
        <w:spacing w:line="288" w:lineRule="auto"/>
        <w:rPr>
          <w:rFonts w:hint="eastAsia" w:ascii="仿宋" w:hAnsi="仿宋" w:eastAsia="仿宋" w:cs="仿宋"/>
          <w:sz w:val="24"/>
          <w:u w:val="single"/>
        </w:rPr>
      </w:pPr>
      <w:r>
        <w:rPr>
          <w:rFonts w:hint="eastAsia" w:ascii="仿宋" w:hAnsi="仿宋" w:eastAsia="仿宋" w:cs="仿宋"/>
          <w:sz w:val="24"/>
        </w:rPr>
        <w:t>保证人（盖章）：</w:t>
      </w:r>
    </w:p>
    <w:p w14:paraId="606A031C">
      <w:pPr>
        <w:snapToGrid w:val="0"/>
        <w:spacing w:line="288" w:lineRule="auto"/>
        <w:rPr>
          <w:rFonts w:hint="eastAsia" w:ascii="仿宋" w:hAnsi="仿宋" w:eastAsia="仿宋" w:cs="仿宋"/>
          <w:sz w:val="24"/>
          <w:u w:val="single"/>
        </w:rPr>
      </w:pPr>
      <w:r>
        <w:rPr>
          <w:rFonts w:hint="eastAsia" w:ascii="仿宋" w:hAnsi="仿宋" w:eastAsia="仿宋" w:cs="仿宋"/>
          <w:sz w:val="24"/>
        </w:rPr>
        <w:t>法定代表人或其授权委托代理人（签字或盖章）：</w:t>
      </w:r>
      <w:r>
        <w:rPr>
          <w:rFonts w:hint="eastAsia" w:ascii="仿宋" w:hAnsi="仿宋" w:eastAsia="仿宋" w:cs="仿宋"/>
          <w:sz w:val="24"/>
          <w:u w:val="single"/>
        </w:rPr>
        <w:t xml:space="preserve">     </w:t>
      </w:r>
    </w:p>
    <w:p w14:paraId="4F67910D">
      <w:pPr>
        <w:snapToGrid w:val="0"/>
        <w:spacing w:line="288" w:lineRule="auto"/>
        <w:rPr>
          <w:rFonts w:hint="eastAsia" w:ascii="仿宋" w:hAnsi="仿宋" w:eastAsia="仿宋" w:cs="仿宋"/>
          <w:sz w:val="24"/>
        </w:rPr>
      </w:pPr>
      <w:r>
        <w:rPr>
          <w:rFonts w:hint="eastAsia" w:ascii="仿宋" w:hAnsi="仿宋" w:eastAsia="仿宋" w:cs="仿宋"/>
          <w:sz w:val="24"/>
        </w:rPr>
        <w:t>单位地址：</w:t>
      </w:r>
    </w:p>
    <w:p w14:paraId="62B293DE">
      <w:pPr>
        <w:snapToGrid w:val="0"/>
        <w:spacing w:line="288" w:lineRule="auto"/>
        <w:rPr>
          <w:rFonts w:hint="eastAsia" w:ascii="仿宋" w:hAnsi="仿宋" w:eastAsia="仿宋" w:cs="仿宋"/>
          <w:sz w:val="24"/>
        </w:rPr>
      </w:pPr>
      <w:r>
        <w:rPr>
          <w:rFonts w:hint="eastAsia" w:ascii="仿宋" w:hAnsi="仿宋" w:eastAsia="仿宋" w:cs="仿宋"/>
          <w:sz w:val="24"/>
        </w:rPr>
        <w:t>电话：     </w:t>
      </w:r>
    </w:p>
    <w:p w14:paraId="20C3C35A">
      <w:pPr>
        <w:snapToGrid w:val="0"/>
        <w:spacing w:line="288" w:lineRule="auto"/>
        <w:rPr>
          <w:rFonts w:hint="eastAsia" w:ascii="仿宋" w:hAnsi="仿宋" w:eastAsia="仿宋" w:cs="仿宋"/>
          <w:sz w:val="24"/>
        </w:rPr>
      </w:pPr>
      <w:r>
        <w:rPr>
          <w:rFonts w:hint="eastAsia" w:ascii="仿宋" w:hAnsi="仿宋" w:eastAsia="仿宋" w:cs="仿宋"/>
          <w:sz w:val="24"/>
        </w:rPr>
        <w:t>日期：     年     月     日</w:t>
      </w:r>
    </w:p>
    <w:p w14:paraId="1EDD1A75">
      <w:pPr>
        <w:pStyle w:val="5"/>
        <w:rPr>
          <w:rFonts w:hint="eastAsia" w:ascii="仿宋" w:hAnsi="仿宋" w:eastAsia="仿宋" w:cs="仿宋"/>
          <w:b/>
          <w:bCs/>
          <w:kern w:val="0"/>
          <w:sz w:val="32"/>
          <w:szCs w:val="32"/>
        </w:rPr>
      </w:pPr>
      <w:bookmarkStart w:id="501" w:name="_Toc21748"/>
      <w:bookmarkStart w:id="502" w:name="_Toc515647799"/>
      <w:bookmarkStart w:id="503" w:name="_Toc532473491"/>
      <w:bookmarkStart w:id="504" w:name="_Toc16186"/>
      <w:r>
        <w:rPr>
          <w:rFonts w:hint="eastAsia" w:ascii="仿宋" w:hAnsi="仿宋" w:eastAsia="仿宋" w:cs="仿宋"/>
          <w:kern w:val="0"/>
          <w:sz w:val="24"/>
        </w:rPr>
        <w:br w:type="page"/>
      </w:r>
      <w:bookmarkEnd w:id="501"/>
      <w:bookmarkEnd w:id="502"/>
      <w:bookmarkEnd w:id="503"/>
      <w:bookmarkEnd w:id="504"/>
      <w:bookmarkStart w:id="505" w:name="_Toc532473492"/>
      <w:bookmarkStart w:id="506" w:name="_Toc10951"/>
      <w:bookmarkStart w:id="507" w:name="_Toc515647800"/>
      <w:bookmarkStart w:id="508" w:name="_Toc6548"/>
      <w:bookmarkStart w:id="509" w:name="_Toc20660404"/>
      <w:r>
        <w:rPr>
          <w:rFonts w:hint="eastAsia" w:ascii="仿宋" w:hAnsi="仿宋" w:eastAsia="仿宋" w:cs="仿宋"/>
          <w:b/>
          <w:bCs/>
          <w:sz w:val="28"/>
          <w:szCs w:val="36"/>
        </w:rPr>
        <w:t>附件2</w:t>
      </w:r>
    </w:p>
    <w:p w14:paraId="3D7A952B">
      <w:pPr>
        <w:pStyle w:val="5"/>
        <w:jc w:val="center"/>
        <w:rPr>
          <w:rFonts w:hint="eastAsia" w:ascii="仿宋" w:hAnsi="仿宋" w:eastAsia="仿宋" w:cs="仿宋"/>
          <w:b/>
          <w:bCs/>
          <w:sz w:val="28"/>
          <w:szCs w:val="36"/>
        </w:rPr>
      </w:pPr>
      <w:r>
        <w:rPr>
          <w:rFonts w:hint="eastAsia" w:ascii="仿宋" w:hAnsi="仿宋" w:eastAsia="仿宋" w:cs="仿宋"/>
          <w:b/>
          <w:bCs/>
          <w:sz w:val="28"/>
          <w:szCs w:val="36"/>
        </w:rPr>
        <w:t>履约担保函格式</w:t>
      </w:r>
      <w:bookmarkEnd w:id="505"/>
      <w:bookmarkEnd w:id="506"/>
      <w:bookmarkEnd w:id="507"/>
      <w:bookmarkEnd w:id="508"/>
      <w:bookmarkEnd w:id="509"/>
    </w:p>
    <w:p w14:paraId="131219DB">
      <w:pPr>
        <w:snapToGrid w:val="0"/>
        <w:spacing w:line="336" w:lineRule="auto"/>
        <w:jc w:val="center"/>
        <w:rPr>
          <w:rFonts w:hint="eastAsia" w:ascii="仿宋" w:hAnsi="仿宋" w:eastAsia="仿宋" w:cs="仿宋"/>
          <w:sz w:val="24"/>
        </w:rPr>
      </w:pPr>
      <w:r>
        <w:rPr>
          <w:rFonts w:hint="eastAsia" w:ascii="仿宋" w:hAnsi="仿宋" w:eastAsia="仿宋" w:cs="仿宋"/>
          <w:sz w:val="24"/>
        </w:rPr>
        <w:t xml:space="preserve">                             编号：</w:t>
      </w:r>
    </w:p>
    <w:p w14:paraId="66F12B95">
      <w:pPr>
        <w:snapToGrid w:val="0"/>
        <w:spacing w:line="336" w:lineRule="auto"/>
        <w:rPr>
          <w:rFonts w:hint="eastAsia" w:ascii="仿宋" w:hAnsi="仿宋" w:eastAsia="仿宋" w:cs="仿宋"/>
          <w:sz w:val="28"/>
          <w:szCs w:val="28"/>
        </w:rPr>
      </w:pPr>
    </w:p>
    <w:p w14:paraId="494E3389">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w:t>
      </w:r>
    </w:p>
    <w:p w14:paraId="233B8D2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14:paraId="0A35FB3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14:paraId="00CCC2F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14:paraId="335600F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1．将成交项目转让给他人，或者在磋商响应文件中未说明，且未经采购人同意，将成交项目分包给他人的；</w:t>
      </w:r>
    </w:p>
    <w:p w14:paraId="247B53F1">
      <w:pPr>
        <w:snapToGrid w:val="0"/>
        <w:spacing w:line="336" w:lineRule="auto"/>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14:paraId="16E0B67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14:paraId="5516DF72">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14:paraId="05A5D10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14:paraId="510BF60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14:paraId="5ED5837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14:paraId="516C02B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14:paraId="4B4FD87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14:paraId="3B63927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14:paraId="1387178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1．你方要求我方承担保证责任的，应在本保函保证期间内向我方发出书面索赔通知。索赔通知应写明要求索赔的金额，支付款项应到达的账号。并附有证明供应商违约事实的证明材料。</w:t>
      </w:r>
    </w:p>
    <w:p w14:paraId="2405AA0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14:paraId="382FD9D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14:paraId="547C347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四、保证责任的终止</w:t>
      </w:r>
    </w:p>
    <w:p w14:paraId="56021B7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20D2F3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14:paraId="3B3C701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14:paraId="6990645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CE0984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五、免责条款</w:t>
      </w:r>
    </w:p>
    <w:p w14:paraId="280913E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14:paraId="3D10C15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14:paraId="2EE7146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14:paraId="2212456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六、争议的解决</w:t>
      </w:r>
    </w:p>
    <w:p w14:paraId="1343C79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14:paraId="2323612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七、保函的生效</w:t>
      </w:r>
    </w:p>
    <w:p w14:paraId="36D9C03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14:paraId="0BC7D559">
      <w:pPr>
        <w:snapToGrid w:val="0"/>
        <w:spacing w:line="336" w:lineRule="auto"/>
        <w:rPr>
          <w:rFonts w:hint="eastAsia" w:ascii="仿宋" w:hAnsi="仿宋" w:eastAsia="仿宋" w:cs="仿宋"/>
          <w:sz w:val="24"/>
        </w:rPr>
      </w:pPr>
    </w:p>
    <w:p w14:paraId="7699EAD5">
      <w:pPr>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248427EA">
      <w:pPr>
        <w:spacing w:line="360" w:lineRule="auto"/>
        <w:ind w:left="1080" w:leftChars="257" w:hanging="540"/>
        <w:rPr>
          <w:rFonts w:hint="eastAsia" w:ascii="仿宋" w:hAnsi="仿宋" w:eastAsia="仿宋" w:cs="仿宋"/>
          <w:sz w:val="24"/>
        </w:rPr>
      </w:pPr>
      <w:r>
        <w:rPr>
          <w:rFonts w:hint="eastAsia" w:ascii="仿宋" w:hAnsi="仿宋" w:eastAsia="仿宋" w:cs="仿宋"/>
          <w:sz w:val="24"/>
        </w:rPr>
        <w:t>出具保函单位名称（盖公章）：</w:t>
      </w:r>
      <w:r>
        <w:rPr>
          <w:rFonts w:hint="eastAsia" w:ascii="仿宋" w:hAnsi="仿宋" w:eastAsia="仿宋" w:cs="仿宋"/>
          <w:sz w:val="24"/>
          <w:u w:val="single"/>
        </w:rPr>
        <w:t xml:space="preserve">                   </w:t>
      </w:r>
    </w:p>
    <w:p w14:paraId="0B82B80F">
      <w:pPr>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14:paraId="70BA9FF1">
      <w:pPr>
        <w:spacing w:line="360" w:lineRule="auto"/>
        <w:ind w:left="1080"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14:paraId="4459C201">
      <w:pPr>
        <w:spacing w:line="360" w:lineRule="auto"/>
        <w:ind w:left="1080" w:leftChars="257" w:hanging="540"/>
        <w:rPr>
          <w:rFonts w:hint="eastAsia" w:ascii="仿宋" w:hAnsi="仿宋" w:eastAsia="仿宋" w:cs="仿宋"/>
          <w:sz w:val="28"/>
          <w:szCs w:val="28"/>
          <w:u w:val="single"/>
        </w:rPr>
      </w:pPr>
      <w:r>
        <w:rPr>
          <w:rFonts w:hint="eastAsia" w:ascii="仿宋" w:hAnsi="仿宋" w:eastAsia="仿宋" w:cs="仿宋"/>
          <w:sz w:val="24"/>
        </w:rPr>
        <w:t>日期：   年   月   日</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p w14:paraId="168BAC6A">
      <w:pPr>
        <w:spacing w:after="120"/>
        <w:rPr>
          <w:rFonts w:hint="eastAsia" w:ascii="仿宋" w:hAnsi="仿宋" w:eastAsia="仿宋" w:cs="仿宋"/>
        </w:rPr>
      </w:pPr>
    </w:p>
    <w:p w14:paraId="4F798F2E">
      <w:pPr>
        <w:rPr>
          <w:rFonts w:hint="eastAsia" w:ascii="仿宋" w:hAnsi="仿宋" w:eastAsia="仿宋" w:cs="仿宋"/>
          <w:b/>
          <w:bCs/>
          <w:sz w:val="28"/>
          <w:szCs w:val="36"/>
          <w:lang w:val="zh-CN"/>
        </w:rPr>
      </w:pPr>
      <w:r>
        <w:rPr>
          <w:rFonts w:hint="eastAsia" w:ascii="仿宋" w:hAnsi="仿宋" w:eastAsia="仿宋" w:cs="仿宋"/>
          <w:b/>
          <w:bCs/>
          <w:sz w:val="28"/>
          <w:szCs w:val="36"/>
          <w:lang w:val="zh-CN"/>
        </w:rPr>
        <w:br w:type="page"/>
      </w:r>
    </w:p>
    <w:p w14:paraId="155EFE86">
      <w:pPr>
        <w:pStyle w:val="5"/>
        <w:rPr>
          <w:rFonts w:hint="eastAsia" w:ascii="仿宋" w:hAnsi="仿宋" w:eastAsia="仿宋" w:cs="仿宋"/>
          <w:b/>
          <w:bCs/>
          <w:sz w:val="28"/>
          <w:szCs w:val="36"/>
          <w:lang w:val="zh-CN"/>
        </w:rPr>
      </w:pPr>
      <w:r>
        <w:rPr>
          <w:rFonts w:hint="eastAsia" w:ascii="仿宋" w:hAnsi="仿宋" w:eastAsia="仿宋" w:cs="仿宋"/>
          <w:b/>
          <w:bCs/>
          <w:sz w:val="28"/>
          <w:szCs w:val="36"/>
          <w:lang w:val="zh-CN"/>
        </w:rPr>
        <w:t>附件3</w:t>
      </w:r>
    </w:p>
    <w:p w14:paraId="5CCFDBD8">
      <w:pPr>
        <w:pStyle w:val="5"/>
        <w:jc w:val="center"/>
        <w:rPr>
          <w:rFonts w:hint="eastAsia" w:ascii="仿宋" w:hAnsi="仿宋" w:eastAsia="仿宋" w:cs="仿宋"/>
          <w:b/>
          <w:bCs/>
          <w:sz w:val="28"/>
          <w:szCs w:val="36"/>
        </w:rPr>
      </w:pPr>
      <w:r>
        <w:rPr>
          <w:rFonts w:hint="eastAsia" w:ascii="仿宋" w:hAnsi="仿宋" w:eastAsia="仿宋" w:cs="仿宋"/>
          <w:b/>
          <w:bCs/>
          <w:sz w:val="28"/>
          <w:szCs w:val="36"/>
        </w:rPr>
        <w:t xml:space="preserve"> （最后）磋商响应报价一览表</w:t>
      </w:r>
    </w:p>
    <w:p w14:paraId="5ABE1694">
      <w:pPr>
        <w:spacing w:after="120"/>
        <w:rPr>
          <w:rFonts w:hint="eastAsia" w:ascii="仿宋" w:hAnsi="仿宋" w:eastAsia="仿宋" w:cs="仿宋"/>
          <w:lang w:val="zh-CN"/>
        </w:rPr>
      </w:pPr>
      <w:r>
        <w:rPr>
          <w:rFonts w:hint="eastAsia" w:ascii="仿宋" w:hAnsi="仿宋" w:eastAsia="仿宋" w:cs="仿宋"/>
        </w:rPr>
        <w:t xml:space="preserve">                      </w:t>
      </w:r>
      <w:r>
        <w:rPr>
          <w:rFonts w:hint="eastAsia" w:ascii="仿宋" w:hAnsi="仿宋" w:eastAsia="仿宋" w:cs="仿宋"/>
          <w:lang w:val="zh-CN"/>
        </w:rPr>
        <w:t>（随身携带，单独提供，无需装订在响应文件中）</w:t>
      </w:r>
    </w:p>
    <w:p w14:paraId="06D98B20">
      <w:pPr>
        <w:pStyle w:val="22"/>
        <w:rPr>
          <w:rFonts w:hint="eastAsia" w:ascii="仿宋" w:hAnsi="仿宋" w:eastAsia="仿宋" w:cs="仿宋"/>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738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2113B8E3">
            <w:pPr>
              <w:pStyle w:val="22"/>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项目编号及名称</w:t>
            </w:r>
          </w:p>
        </w:tc>
        <w:tc>
          <w:tcPr>
            <w:tcW w:w="6697" w:type="dxa"/>
            <w:vAlign w:val="center"/>
          </w:tcPr>
          <w:p w14:paraId="532E9558">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66AEDFA9">
            <w:pPr>
              <w:pStyle w:val="22"/>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B0023C3">
            <w:pPr>
              <w:pStyle w:val="22"/>
              <w:rPr>
                <w:rFonts w:hint="eastAsia" w:ascii="仿宋" w:hAnsi="仿宋" w:eastAsia="仿宋" w:cs="仿宋"/>
                <w:sz w:val="24"/>
                <w:u w:val="single"/>
              </w:rPr>
            </w:pPr>
            <w:r>
              <w:rPr>
                <w:rFonts w:hint="eastAsia" w:ascii="仿宋" w:hAnsi="仿宋" w:eastAsia="仿宋" w:cs="仿宋"/>
                <w:sz w:val="24"/>
              </w:rPr>
              <w:t xml:space="preserve">包号：（如有）          </w:t>
            </w:r>
            <w:r>
              <w:rPr>
                <w:rFonts w:hint="eastAsia" w:ascii="仿宋" w:hAnsi="仿宋" w:eastAsia="仿宋" w:cs="仿宋"/>
                <w:sz w:val="24"/>
                <w:u w:val="single"/>
              </w:rPr>
              <w:t xml:space="preserve">  </w:t>
            </w:r>
          </w:p>
        </w:tc>
      </w:tr>
      <w:tr w14:paraId="1910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704DF8D3">
            <w:pPr>
              <w:pStyle w:val="22"/>
              <w:rPr>
                <w:rFonts w:hint="eastAsia" w:ascii="仿宋" w:hAnsi="仿宋" w:eastAsia="仿宋" w:cs="仿宋"/>
                <w:b/>
                <w:sz w:val="24"/>
              </w:rPr>
            </w:pPr>
            <w:r>
              <w:rPr>
                <w:rFonts w:hint="eastAsia" w:ascii="仿宋" w:hAnsi="仿宋" w:eastAsia="仿宋" w:cs="仿宋"/>
                <w:b/>
                <w:sz w:val="24"/>
              </w:rPr>
              <w:t>响应总价</w:t>
            </w:r>
          </w:p>
        </w:tc>
        <w:tc>
          <w:tcPr>
            <w:tcW w:w="6697" w:type="dxa"/>
            <w:vAlign w:val="center"/>
          </w:tcPr>
          <w:p w14:paraId="36EECAA4">
            <w:pPr>
              <w:pStyle w:val="22"/>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（小写：¥</w:t>
            </w:r>
            <w:r>
              <w:rPr>
                <w:rFonts w:hint="eastAsia" w:ascii="仿宋" w:hAnsi="仿宋" w:eastAsia="仿宋" w:cs="仿宋"/>
                <w:sz w:val="24"/>
                <w:u w:val="single"/>
              </w:rPr>
              <w:t xml:space="preserve">      </w:t>
            </w:r>
            <w:r>
              <w:rPr>
                <w:rFonts w:hint="eastAsia" w:ascii="仿宋" w:hAnsi="仿宋" w:eastAsia="仿宋" w:cs="仿宋"/>
                <w:sz w:val="24"/>
              </w:rPr>
              <w:t>元）</w:t>
            </w:r>
          </w:p>
        </w:tc>
      </w:tr>
      <w:tr w14:paraId="60E7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42A1FA67">
            <w:pPr>
              <w:pStyle w:val="22"/>
              <w:rPr>
                <w:rFonts w:hint="eastAsia" w:ascii="仿宋" w:hAnsi="仿宋" w:eastAsia="仿宋" w:cs="仿宋"/>
                <w:b/>
                <w:sz w:val="24"/>
                <w:lang w:val="en-US" w:eastAsia="zh-CN"/>
              </w:rPr>
            </w:pPr>
            <w:r>
              <w:rPr>
                <w:rFonts w:hint="eastAsia" w:ascii="仿宋" w:hAnsi="仿宋" w:eastAsia="仿宋" w:cs="仿宋"/>
                <w:b/>
                <w:sz w:val="24"/>
                <w:lang w:val="en-US" w:eastAsia="zh-CN"/>
              </w:rPr>
              <w:t>工期</w:t>
            </w:r>
          </w:p>
        </w:tc>
        <w:tc>
          <w:tcPr>
            <w:tcW w:w="6697" w:type="dxa"/>
            <w:vAlign w:val="center"/>
          </w:tcPr>
          <w:p w14:paraId="5F13DD8A">
            <w:pPr>
              <w:pStyle w:val="22"/>
              <w:rPr>
                <w:rFonts w:hint="eastAsia" w:ascii="仿宋" w:hAnsi="仿宋" w:eastAsia="仿宋" w:cs="仿宋"/>
                <w:sz w:val="24"/>
              </w:rPr>
            </w:pPr>
          </w:p>
        </w:tc>
      </w:tr>
      <w:tr w14:paraId="4D3D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068EBA29">
            <w:pPr>
              <w:pStyle w:val="22"/>
              <w:rPr>
                <w:rFonts w:hint="eastAsia" w:ascii="仿宋" w:hAnsi="仿宋" w:eastAsia="仿宋" w:cs="仿宋"/>
                <w:b/>
                <w:sz w:val="24"/>
              </w:rPr>
            </w:pPr>
            <w:r>
              <w:rPr>
                <w:rFonts w:hint="eastAsia" w:ascii="仿宋" w:hAnsi="仿宋" w:eastAsia="仿宋" w:cs="仿宋"/>
                <w:b/>
                <w:sz w:val="24"/>
              </w:rPr>
              <w:t>地点</w:t>
            </w:r>
          </w:p>
        </w:tc>
        <w:tc>
          <w:tcPr>
            <w:tcW w:w="6697" w:type="dxa"/>
            <w:vAlign w:val="center"/>
          </w:tcPr>
          <w:p w14:paraId="5A5A77A9">
            <w:pPr>
              <w:pStyle w:val="22"/>
              <w:rPr>
                <w:rFonts w:hint="eastAsia" w:ascii="仿宋" w:hAnsi="仿宋" w:eastAsia="仿宋" w:cs="仿宋"/>
                <w:sz w:val="24"/>
              </w:rPr>
            </w:pPr>
          </w:p>
        </w:tc>
      </w:tr>
      <w:tr w14:paraId="3E37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2D2DD03">
            <w:pPr>
              <w:pStyle w:val="22"/>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14:paraId="0362C101">
            <w:pPr>
              <w:pStyle w:val="22"/>
              <w:rPr>
                <w:rFonts w:hint="eastAsia" w:ascii="仿宋" w:hAnsi="仿宋" w:eastAsia="仿宋" w:cs="仿宋"/>
                <w:sz w:val="24"/>
              </w:rPr>
            </w:pPr>
          </w:p>
        </w:tc>
      </w:tr>
    </w:tbl>
    <w:p w14:paraId="094E0BBD">
      <w:pPr>
        <w:pStyle w:val="22"/>
        <w:rPr>
          <w:rFonts w:hint="eastAsia" w:ascii="仿宋" w:hAnsi="仿宋" w:eastAsia="仿宋" w:cs="仿宋"/>
          <w:lang w:val="zh-CN"/>
        </w:rPr>
      </w:pPr>
    </w:p>
    <w:p w14:paraId="59530AFE">
      <w:pPr>
        <w:autoSpaceDE w:val="0"/>
        <w:autoSpaceDN w:val="0"/>
        <w:adjustRightInd w:val="0"/>
        <w:snapToGrid w:val="0"/>
        <w:spacing w:line="360" w:lineRule="auto"/>
        <w:rPr>
          <w:rFonts w:hint="eastAsia" w:ascii="仿宋" w:hAnsi="仿宋" w:eastAsia="仿宋" w:cs="仿宋"/>
          <w:b/>
          <w:bCs/>
          <w:sz w:val="24"/>
        </w:rPr>
      </w:pPr>
    </w:p>
    <w:p w14:paraId="7A6B3AE1">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 xml:space="preserve">                                                                                     </w:t>
      </w:r>
    </w:p>
    <w:p w14:paraId="20DA3550">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BD20C1F">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1C5F8D9">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C0C83C1">
      <w:pPr>
        <w:rPr>
          <w:rFonts w:hint="eastAsia" w:ascii="仿宋" w:hAnsi="仿宋" w:eastAsia="仿宋" w:cs="仿宋"/>
          <w:b/>
          <w:bCs/>
          <w:sz w:val="28"/>
          <w:szCs w:val="36"/>
        </w:rPr>
      </w:pPr>
      <w:r>
        <w:rPr>
          <w:rFonts w:hint="eastAsia" w:ascii="仿宋" w:hAnsi="仿宋" w:eastAsia="仿宋" w:cs="仿宋"/>
          <w:b/>
          <w:bCs/>
          <w:sz w:val="28"/>
          <w:szCs w:val="36"/>
        </w:rPr>
        <w:br w:type="page"/>
      </w:r>
    </w:p>
    <w:p w14:paraId="60DB00AB">
      <w:pPr>
        <w:pStyle w:val="22"/>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已标价的工程量清单</w:t>
      </w:r>
    </w:p>
    <w:p w14:paraId="2799545F">
      <w:pPr>
        <w:pStyle w:val="22"/>
        <w:jc w:val="center"/>
        <w:rPr>
          <w:rFonts w:hint="eastAsia" w:ascii="仿宋" w:hAnsi="仿宋" w:eastAsia="仿宋" w:cs="仿宋"/>
          <w:szCs w:val="21"/>
        </w:rPr>
      </w:pPr>
      <w:r>
        <w:rPr>
          <w:rFonts w:hint="eastAsia" w:ascii="仿宋" w:hAnsi="仿宋" w:eastAsia="仿宋" w:cs="仿宋"/>
          <w:lang w:val="zh-CN"/>
        </w:rPr>
        <w:t>（随身携带，单独提供，无需装订在响应文件中）</w:t>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A4BCFD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301A57C7"/>
    <w:multiLevelType w:val="singleLevel"/>
    <w:tmpl w:val="301A57C7"/>
    <w:lvl w:ilvl="0" w:tentative="0">
      <w:start w:val="5"/>
      <w:numFmt w:val="chineseCounting"/>
      <w:suff w:val="space"/>
      <w:lvlText w:val="第%1章"/>
      <w:lvlJc w:val="left"/>
      <w:rPr>
        <w:rFonts w:hint="eastAsia"/>
      </w:rPr>
    </w:lvl>
  </w:abstractNum>
  <w:abstractNum w:abstractNumId="6">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7">
    <w:nsid w:val="537AA372"/>
    <w:multiLevelType w:val="singleLevel"/>
    <w:tmpl w:val="537AA372"/>
    <w:lvl w:ilvl="0" w:tentative="0">
      <w:start w:val="21"/>
      <w:numFmt w:val="decimal"/>
      <w:suff w:val="space"/>
      <w:lvlText w:val="%1."/>
      <w:lvlJc w:val="left"/>
    </w:lvl>
  </w:abstractNum>
  <w:abstractNum w:abstractNumId="8">
    <w:nsid w:val="624D1350"/>
    <w:multiLevelType w:val="singleLevel"/>
    <w:tmpl w:val="624D1350"/>
    <w:lvl w:ilvl="0" w:tentative="0">
      <w:start w:val="25"/>
      <w:numFmt w:val="decimal"/>
      <w:suff w:val="space"/>
      <w:lvlText w:val="%1."/>
      <w:lvlJc w:val="left"/>
    </w:lvl>
  </w:abstractNum>
  <w:abstractNum w:abstractNumId="9">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1"/>
  </w:num>
  <w:num w:numId="5">
    <w:abstractNumId w:val="4"/>
  </w:num>
  <w:num w:numId="6">
    <w:abstractNumId w:val="6"/>
  </w:num>
  <w:num w:numId="7">
    <w:abstractNumId w:val="0"/>
  </w:num>
  <w:num w:numId="8">
    <w:abstractNumId w:val="7"/>
  </w:num>
  <w:num w:numId="9">
    <w:abstractNumId w:val="8"/>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B0F21"/>
    <w:rsid w:val="01F85948"/>
    <w:rsid w:val="027D1EDC"/>
    <w:rsid w:val="02AA6F17"/>
    <w:rsid w:val="02E6429D"/>
    <w:rsid w:val="032E5AB3"/>
    <w:rsid w:val="03374FA4"/>
    <w:rsid w:val="036219CF"/>
    <w:rsid w:val="0380752A"/>
    <w:rsid w:val="03C4317A"/>
    <w:rsid w:val="03CF5E03"/>
    <w:rsid w:val="03E33071"/>
    <w:rsid w:val="041E1097"/>
    <w:rsid w:val="04616A3E"/>
    <w:rsid w:val="04874841"/>
    <w:rsid w:val="04AF0DC0"/>
    <w:rsid w:val="04B0389B"/>
    <w:rsid w:val="04BB7326"/>
    <w:rsid w:val="04E35F2C"/>
    <w:rsid w:val="04EB4ECE"/>
    <w:rsid w:val="053371D4"/>
    <w:rsid w:val="053B700A"/>
    <w:rsid w:val="05647859"/>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C0F0EA7"/>
    <w:rsid w:val="0C275A89"/>
    <w:rsid w:val="0C3A1E73"/>
    <w:rsid w:val="0C774C9E"/>
    <w:rsid w:val="0CBB5882"/>
    <w:rsid w:val="0CD61017"/>
    <w:rsid w:val="0D531CDF"/>
    <w:rsid w:val="0D7C25A0"/>
    <w:rsid w:val="0DCA3125"/>
    <w:rsid w:val="0DFC4334"/>
    <w:rsid w:val="0E211365"/>
    <w:rsid w:val="0E416A77"/>
    <w:rsid w:val="0E5C2657"/>
    <w:rsid w:val="0E5C7CE8"/>
    <w:rsid w:val="0E5E1C72"/>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1271B8"/>
    <w:rsid w:val="101B0BC4"/>
    <w:rsid w:val="102B31C2"/>
    <w:rsid w:val="103649EC"/>
    <w:rsid w:val="1040315F"/>
    <w:rsid w:val="10507757"/>
    <w:rsid w:val="105772C0"/>
    <w:rsid w:val="107A1082"/>
    <w:rsid w:val="109E7189"/>
    <w:rsid w:val="10BB5D56"/>
    <w:rsid w:val="10C72BB3"/>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4B7E62"/>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BC7DA0"/>
    <w:rsid w:val="17D56968"/>
    <w:rsid w:val="17D67E1B"/>
    <w:rsid w:val="17E50036"/>
    <w:rsid w:val="1820060E"/>
    <w:rsid w:val="18205BA9"/>
    <w:rsid w:val="18352A53"/>
    <w:rsid w:val="18370FAA"/>
    <w:rsid w:val="188D7D42"/>
    <w:rsid w:val="1890464C"/>
    <w:rsid w:val="18C45643"/>
    <w:rsid w:val="19146F58"/>
    <w:rsid w:val="19153875"/>
    <w:rsid w:val="19575882"/>
    <w:rsid w:val="195E155B"/>
    <w:rsid w:val="197321D5"/>
    <w:rsid w:val="199944A6"/>
    <w:rsid w:val="19BE3F0C"/>
    <w:rsid w:val="19D8069E"/>
    <w:rsid w:val="1A0C41D1"/>
    <w:rsid w:val="1A336BE7"/>
    <w:rsid w:val="1A497C7A"/>
    <w:rsid w:val="1A612D7C"/>
    <w:rsid w:val="1A654C99"/>
    <w:rsid w:val="1A7F6A7E"/>
    <w:rsid w:val="1A807E72"/>
    <w:rsid w:val="1A8A2A47"/>
    <w:rsid w:val="1B16166A"/>
    <w:rsid w:val="1BAC6712"/>
    <w:rsid w:val="1BB93E83"/>
    <w:rsid w:val="1BC644B6"/>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1E6B9D"/>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9E251A"/>
    <w:rsid w:val="21A2314B"/>
    <w:rsid w:val="21A94E54"/>
    <w:rsid w:val="21C24F4B"/>
    <w:rsid w:val="21D73DBD"/>
    <w:rsid w:val="21FB2187"/>
    <w:rsid w:val="22071464"/>
    <w:rsid w:val="22283C9F"/>
    <w:rsid w:val="2232235C"/>
    <w:rsid w:val="23256DAA"/>
    <w:rsid w:val="23291785"/>
    <w:rsid w:val="23710488"/>
    <w:rsid w:val="2381304A"/>
    <w:rsid w:val="23A7789F"/>
    <w:rsid w:val="23BB002C"/>
    <w:rsid w:val="23C33515"/>
    <w:rsid w:val="23E26A49"/>
    <w:rsid w:val="23F1680C"/>
    <w:rsid w:val="242E494F"/>
    <w:rsid w:val="2434221F"/>
    <w:rsid w:val="243479AD"/>
    <w:rsid w:val="243E15D5"/>
    <w:rsid w:val="24551238"/>
    <w:rsid w:val="2483647E"/>
    <w:rsid w:val="24856290"/>
    <w:rsid w:val="248E2DBA"/>
    <w:rsid w:val="24BA7E43"/>
    <w:rsid w:val="25224672"/>
    <w:rsid w:val="25250089"/>
    <w:rsid w:val="25252A8D"/>
    <w:rsid w:val="25A67057"/>
    <w:rsid w:val="25D54115"/>
    <w:rsid w:val="25F72F27"/>
    <w:rsid w:val="260F4C55"/>
    <w:rsid w:val="261B1938"/>
    <w:rsid w:val="26291B1A"/>
    <w:rsid w:val="26763E6F"/>
    <w:rsid w:val="267C3983"/>
    <w:rsid w:val="26D82BDE"/>
    <w:rsid w:val="26E13F71"/>
    <w:rsid w:val="26EB0757"/>
    <w:rsid w:val="270101AC"/>
    <w:rsid w:val="2719451E"/>
    <w:rsid w:val="27455C6D"/>
    <w:rsid w:val="274D71B2"/>
    <w:rsid w:val="2751147F"/>
    <w:rsid w:val="27706CF6"/>
    <w:rsid w:val="279C6957"/>
    <w:rsid w:val="27D32B77"/>
    <w:rsid w:val="27D5339C"/>
    <w:rsid w:val="27DE5929"/>
    <w:rsid w:val="27E14C4C"/>
    <w:rsid w:val="27E64D5A"/>
    <w:rsid w:val="282160D2"/>
    <w:rsid w:val="286C62A1"/>
    <w:rsid w:val="287D5B6E"/>
    <w:rsid w:val="289E5635"/>
    <w:rsid w:val="28A069B8"/>
    <w:rsid w:val="28C21683"/>
    <w:rsid w:val="28F72971"/>
    <w:rsid w:val="290F3C6E"/>
    <w:rsid w:val="29DC481B"/>
    <w:rsid w:val="2A3073E0"/>
    <w:rsid w:val="2A761A78"/>
    <w:rsid w:val="2A9A0A8F"/>
    <w:rsid w:val="2AE35535"/>
    <w:rsid w:val="2AF41E87"/>
    <w:rsid w:val="2B496FA3"/>
    <w:rsid w:val="2B532BFE"/>
    <w:rsid w:val="2B6A469F"/>
    <w:rsid w:val="2B893B9F"/>
    <w:rsid w:val="2BAC65A8"/>
    <w:rsid w:val="2BB024B4"/>
    <w:rsid w:val="2BC60F98"/>
    <w:rsid w:val="2BCB45F0"/>
    <w:rsid w:val="2BE315B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6E6547"/>
    <w:rsid w:val="2E8B1B62"/>
    <w:rsid w:val="2E970AE4"/>
    <w:rsid w:val="2EB227A5"/>
    <w:rsid w:val="2F502084"/>
    <w:rsid w:val="2F540DBC"/>
    <w:rsid w:val="2F822BAC"/>
    <w:rsid w:val="2F96630B"/>
    <w:rsid w:val="2FAC7913"/>
    <w:rsid w:val="301F6139"/>
    <w:rsid w:val="30641E74"/>
    <w:rsid w:val="30810E1D"/>
    <w:rsid w:val="30D616E4"/>
    <w:rsid w:val="30F97581"/>
    <w:rsid w:val="310D1F8E"/>
    <w:rsid w:val="31232B7B"/>
    <w:rsid w:val="314256C4"/>
    <w:rsid w:val="316E48C8"/>
    <w:rsid w:val="31947CF5"/>
    <w:rsid w:val="31C65637"/>
    <w:rsid w:val="32417274"/>
    <w:rsid w:val="324A563C"/>
    <w:rsid w:val="324A57AF"/>
    <w:rsid w:val="329F04E5"/>
    <w:rsid w:val="32A27980"/>
    <w:rsid w:val="32CB0035"/>
    <w:rsid w:val="32F9755F"/>
    <w:rsid w:val="331B2806"/>
    <w:rsid w:val="333214D1"/>
    <w:rsid w:val="3370495E"/>
    <w:rsid w:val="33CC0FC6"/>
    <w:rsid w:val="33DD0EAC"/>
    <w:rsid w:val="340622E0"/>
    <w:rsid w:val="341220B6"/>
    <w:rsid w:val="34143D51"/>
    <w:rsid w:val="34302898"/>
    <w:rsid w:val="343230D5"/>
    <w:rsid w:val="345B460B"/>
    <w:rsid w:val="34651F41"/>
    <w:rsid w:val="347B1D25"/>
    <w:rsid w:val="348E2B4F"/>
    <w:rsid w:val="34B87A7E"/>
    <w:rsid w:val="34BB4966"/>
    <w:rsid w:val="35C97D56"/>
    <w:rsid w:val="35EE5D6B"/>
    <w:rsid w:val="36054F45"/>
    <w:rsid w:val="3637765B"/>
    <w:rsid w:val="363A3F05"/>
    <w:rsid w:val="365311E6"/>
    <w:rsid w:val="36687282"/>
    <w:rsid w:val="367112A8"/>
    <w:rsid w:val="368E4F3A"/>
    <w:rsid w:val="37473FEE"/>
    <w:rsid w:val="375445E4"/>
    <w:rsid w:val="376964D6"/>
    <w:rsid w:val="378D71CC"/>
    <w:rsid w:val="379C0110"/>
    <w:rsid w:val="379C3619"/>
    <w:rsid w:val="384A2F51"/>
    <w:rsid w:val="385448A4"/>
    <w:rsid w:val="387C3364"/>
    <w:rsid w:val="387E5FB0"/>
    <w:rsid w:val="38CC73F3"/>
    <w:rsid w:val="38D96670"/>
    <w:rsid w:val="38E022EF"/>
    <w:rsid w:val="395B66C1"/>
    <w:rsid w:val="395E3B0F"/>
    <w:rsid w:val="3990776B"/>
    <w:rsid w:val="39AD1B7B"/>
    <w:rsid w:val="39AE15AC"/>
    <w:rsid w:val="39E218FD"/>
    <w:rsid w:val="39E83FB4"/>
    <w:rsid w:val="3A153790"/>
    <w:rsid w:val="3A1F11A7"/>
    <w:rsid w:val="3A86575A"/>
    <w:rsid w:val="3AC94052"/>
    <w:rsid w:val="3B115AB0"/>
    <w:rsid w:val="3B341FC1"/>
    <w:rsid w:val="3B6F11E8"/>
    <w:rsid w:val="3B732683"/>
    <w:rsid w:val="3B851216"/>
    <w:rsid w:val="3C5A766D"/>
    <w:rsid w:val="3CB66837"/>
    <w:rsid w:val="3CE65757"/>
    <w:rsid w:val="3D084D63"/>
    <w:rsid w:val="3D0B4A9A"/>
    <w:rsid w:val="3D420A8C"/>
    <w:rsid w:val="3D517AA3"/>
    <w:rsid w:val="3D714B0D"/>
    <w:rsid w:val="3DA349DC"/>
    <w:rsid w:val="3DE421F6"/>
    <w:rsid w:val="3DEC56E0"/>
    <w:rsid w:val="3E0F5C92"/>
    <w:rsid w:val="3E2D6905"/>
    <w:rsid w:val="3E3457B0"/>
    <w:rsid w:val="3E9753EA"/>
    <w:rsid w:val="3E9948D1"/>
    <w:rsid w:val="3EE41CB3"/>
    <w:rsid w:val="3F43088C"/>
    <w:rsid w:val="3F5E71A0"/>
    <w:rsid w:val="3F7F3F6B"/>
    <w:rsid w:val="3FAA2EEE"/>
    <w:rsid w:val="3FAA346A"/>
    <w:rsid w:val="3FAB317E"/>
    <w:rsid w:val="3FE327A2"/>
    <w:rsid w:val="405E545C"/>
    <w:rsid w:val="40602185"/>
    <w:rsid w:val="406D3C7A"/>
    <w:rsid w:val="408D0A8F"/>
    <w:rsid w:val="40D55514"/>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4D54B81"/>
    <w:rsid w:val="4587776E"/>
    <w:rsid w:val="45CF460B"/>
    <w:rsid w:val="45E27E1E"/>
    <w:rsid w:val="46142700"/>
    <w:rsid w:val="470316C4"/>
    <w:rsid w:val="470E368E"/>
    <w:rsid w:val="477631E0"/>
    <w:rsid w:val="47AC7367"/>
    <w:rsid w:val="47AD6319"/>
    <w:rsid w:val="47BA5BC1"/>
    <w:rsid w:val="47C7285C"/>
    <w:rsid w:val="480C69CA"/>
    <w:rsid w:val="487519F9"/>
    <w:rsid w:val="48A733F2"/>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D5C39"/>
    <w:rsid w:val="4C7F1DD7"/>
    <w:rsid w:val="4CF46B28"/>
    <w:rsid w:val="4D695962"/>
    <w:rsid w:val="4D74458A"/>
    <w:rsid w:val="4D7908B5"/>
    <w:rsid w:val="4DA40847"/>
    <w:rsid w:val="4DA74A82"/>
    <w:rsid w:val="4DA969FC"/>
    <w:rsid w:val="4DAE54FF"/>
    <w:rsid w:val="4DB73FDD"/>
    <w:rsid w:val="4DFC145B"/>
    <w:rsid w:val="4E3B70D2"/>
    <w:rsid w:val="4E5C3A58"/>
    <w:rsid w:val="4E7B1D31"/>
    <w:rsid w:val="4E865AFC"/>
    <w:rsid w:val="4E8A13C9"/>
    <w:rsid w:val="4F066320"/>
    <w:rsid w:val="4F0C4606"/>
    <w:rsid w:val="4F3D5624"/>
    <w:rsid w:val="4F4E6EBF"/>
    <w:rsid w:val="4F730A6C"/>
    <w:rsid w:val="4F7D4C71"/>
    <w:rsid w:val="4FA80A1B"/>
    <w:rsid w:val="4FCA7073"/>
    <w:rsid w:val="4FE259E9"/>
    <w:rsid w:val="50092961"/>
    <w:rsid w:val="501D7C2E"/>
    <w:rsid w:val="50963550"/>
    <w:rsid w:val="50BD3A0A"/>
    <w:rsid w:val="50E35A2B"/>
    <w:rsid w:val="512C7508"/>
    <w:rsid w:val="52321D93"/>
    <w:rsid w:val="52420452"/>
    <w:rsid w:val="524A5FDD"/>
    <w:rsid w:val="52533FC1"/>
    <w:rsid w:val="525C30D5"/>
    <w:rsid w:val="52B85DAB"/>
    <w:rsid w:val="52E95362"/>
    <w:rsid w:val="52F30FD8"/>
    <w:rsid w:val="530973DA"/>
    <w:rsid w:val="53BB70AD"/>
    <w:rsid w:val="53DA43C4"/>
    <w:rsid w:val="53E267AB"/>
    <w:rsid w:val="53FD4057"/>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847C36"/>
    <w:rsid w:val="580558FE"/>
    <w:rsid w:val="584E2691"/>
    <w:rsid w:val="586A742C"/>
    <w:rsid w:val="5881039C"/>
    <w:rsid w:val="5891293E"/>
    <w:rsid w:val="58C134D7"/>
    <w:rsid w:val="58C94C3F"/>
    <w:rsid w:val="591E42EB"/>
    <w:rsid w:val="592A1676"/>
    <w:rsid w:val="59451E18"/>
    <w:rsid w:val="5964586E"/>
    <w:rsid w:val="59A274E8"/>
    <w:rsid w:val="59E71DDE"/>
    <w:rsid w:val="59F36CDF"/>
    <w:rsid w:val="5A064D2E"/>
    <w:rsid w:val="5A496D02"/>
    <w:rsid w:val="5A53496E"/>
    <w:rsid w:val="5A7756D8"/>
    <w:rsid w:val="5A96078C"/>
    <w:rsid w:val="5ABB0552"/>
    <w:rsid w:val="5AC87CD6"/>
    <w:rsid w:val="5AE85A5C"/>
    <w:rsid w:val="5AEC799D"/>
    <w:rsid w:val="5B18744E"/>
    <w:rsid w:val="5BC63955"/>
    <w:rsid w:val="5C4A2BD7"/>
    <w:rsid w:val="5C990F6F"/>
    <w:rsid w:val="5CAF68F6"/>
    <w:rsid w:val="5CF84E92"/>
    <w:rsid w:val="5D213D72"/>
    <w:rsid w:val="5D4E247E"/>
    <w:rsid w:val="5D63632E"/>
    <w:rsid w:val="5D89138F"/>
    <w:rsid w:val="5DD63758"/>
    <w:rsid w:val="5E2775BD"/>
    <w:rsid w:val="5E326512"/>
    <w:rsid w:val="5E4205CC"/>
    <w:rsid w:val="5E504C73"/>
    <w:rsid w:val="5E985E8A"/>
    <w:rsid w:val="5EE54D87"/>
    <w:rsid w:val="5F773F0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A11A47"/>
    <w:rsid w:val="62B4089B"/>
    <w:rsid w:val="62E94FF3"/>
    <w:rsid w:val="62F475B6"/>
    <w:rsid w:val="630C6A64"/>
    <w:rsid w:val="631F7E44"/>
    <w:rsid w:val="63376FCF"/>
    <w:rsid w:val="635D124F"/>
    <w:rsid w:val="637C04DD"/>
    <w:rsid w:val="638B61DA"/>
    <w:rsid w:val="63964CCA"/>
    <w:rsid w:val="63B3451B"/>
    <w:rsid w:val="648D18F2"/>
    <w:rsid w:val="64F732A1"/>
    <w:rsid w:val="652A2E44"/>
    <w:rsid w:val="654E4849"/>
    <w:rsid w:val="655A56B4"/>
    <w:rsid w:val="65686657"/>
    <w:rsid w:val="65936681"/>
    <w:rsid w:val="65BD69EB"/>
    <w:rsid w:val="664977CF"/>
    <w:rsid w:val="66886A01"/>
    <w:rsid w:val="66EC4975"/>
    <w:rsid w:val="66F92550"/>
    <w:rsid w:val="67016B09"/>
    <w:rsid w:val="67203D95"/>
    <w:rsid w:val="67597141"/>
    <w:rsid w:val="678E607A"/>
    <w:rsid w:val="67AA4E8D"/>
    <w:rsid w:val="67F83FF2"/>
    <w:rsid w:val="681B27B3"/>
    <w:rsid w:val="683116BC"/>
    <w:rsid w:val="68430416"/>
    <w:rsid w:val="688751BF"/>
    <w:rsid w:val="688F3871"/>
    <w:rsid w:val="6893310E"/>
    <w:rsid w:val="68D862F5"/>
    <w:rsid w:val="68DC76F5"/>
    <w:rsid w:val="68E74072"/>
    <w:rsid w:val="69173BDC"/>
    <w:rsid w:val="69BD4674"/>
    <w:rsid w:val="6A036769"/>
    <w:rsid w:val="6A325674"/>
    <w:rsid w:val="6A4D2C84"/>
    <w:rsid w:val="6A52291B"/>
    <w:rsid w:val="6A7B10E5"/>
    <w:rsid w:val="6A817F02"/>
    <w:rsid w:val="6A8A48EA"/>
    <w:rsid w:val="6ABF2B74"/>
    <w:rsid w:val="6B351E6F"/>
    <w:rsid w:val="6B647ABE"/>
    <w:rsid w:val="6B7A4051"/>
    <w:rsid w:val="6B9859E6"/>
    <w:rsid w:val="6BBA3B00"/>
    <w:rsid w:val="6BDD581C"/>
    <w:rsid w:val="6BE07043"/>
    <w:rsid w:val="6BE14999"/>
    <w:rsid w:val="6BF427CD"/>
    <w:rsid w:val="6BFB5FD1"/>
    <w:rsid w:val="6C2B3C2F"/>
    <w:rsid w:val="6CDE55CC"/>
    <w:rsid w:val="6D045B43"/>
    <w:rsid w:val="6D12175F"/>
    <w:rsid w:val="6D1F5AF0"/>
    <w:rsid w:val="6D360A02"/>
    <w:rsid w:val="6D42342C"/>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C2403"/>
    <w:rsid w:val="724D07EA"/>
    <w:rsid w:val="7273104F"/>
    <w:rsid w:val="72EA6253"/>
    <w:rsid w:val="72EC7281"/>
    <w:rsid w:val="72F0165D"/>
    <w:rsid w:val="73393BC2"/>
    <w:rsid w:val="737B44DB"/>
    <w:rsid w:val="73842E33"/>
    <w:rsid w:val="73D310AD"/>
    <w:rsid w:val="73DB55DA"/>
    <w:rsid w:val="74262B1B"/>
    <w:rsid w:val="746B4E81"/>
    <w:rsid w:val="747F1F65"/>
    <w:rsid w:val="74A6094A"/>
    <w:rsid w:val="74C870C1"/>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2F69EB"/>
    <w:rsid w:val="7A4413F9"/>
    <w:rsid w:val="7A5711E4"/>
    <w:rsid w:val="7A822D65"/>
    <w:rsid w:val="7AEA0E27"/>
    <w:rsid w:val="7B455A6D"/>
    <w:rsid w:val="7BAF6112"/>
    <w:rsid w:val="7BBE1FE9"/>
    <w:rsid w:val="7BEE5100"/>
    <w:rsid w:val="7C2F7BF3"/>
    <w:rsid w:val="7C4A702F"/>
    <w:rsid w:val="7C674FA4"/>
    <w:rsid w:val="7C735E4E"/>
    <w:rsid w:val="7D071AF5"/>
    <w:rsid w:val="7D394FD8"/>
    <w:rsid w:val="7D7E7646"/>
    <w:rsid w:val="7DBA7B76"/>
    <w:rsid w:val="7DC26738"/>
    <w:rsid w:val="7E972C19"/>
    <w:rsid w:val="7EBB2BFC"/>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1"/>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3"/>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3"/>
    <w:autoRedefine/>
    <w:qFormat/>
    <w:uiPriority w:val="99"/>
    <w:pPr>
      <w:tabs>
        <w:tab w:val="left" w:pos="588"/>
      </w:tabs>
      <w:spacing w:line="360" w:lineRule="auto"/>
      <w:outlineLvl w:val="2"/>
    </w:pPr>
    <w:rPr>
      <w:rFonts w:ascii="Tahoma" w:hAnsi="Tahoma"/>
    </w:rPr>
  </w:style>
  <w:style w:type="paragraph" w:styleId="2">
    <w:name w:val="heading 4"/>
    <w:basedOn w:val="1"/>
    <w:next w:val="1"/>
    <w:link w:val="140"/>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2"/>
    <w:autoRedefine/>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3"/>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3"/>
    <w:autoRedefine/>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8"/>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5"/>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spacing w:line="440" w:lineRule="exact"/>
      <w:ind w:left="1680"/>
      <w:jc w:val="left"/>
    </w:pPr>
    <w:rPr>
      <w:rFonts w:ascii="Calibri" w:hAnsi="Calibri"/>
      <w:sz w:val="18"/>
      <w:szCs w:val="18"/>
    </w:rPr>
  </w:style>
  <w:style w:type="paragraph" w:styleId="12">
    <w:name w:val="Note Heading"/>
    <w:basedOn w:val="13"/>
    <w:next w:val="13"/>
    <w:link w:val="199"/>
    <w:autoRedefine/>
    <w:qFormat/>
    <w:uiPriority w:val="0"/>
    <w:rPr>
      <w:rFonts w:ascii="..ì." w:eastAsia="..ì." w:cs="Times New Roman"/>
      <w:color w:val="auto"/>
      <w:szCs w:val="20"/>
    </w:rPr>
  </w:style>
  <w:style w:type="paragraph" w:customStyle="1" w:styleId="13">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link w:val="136"/>
    <w:autoRedefine/>
    <w:qFormat/>
    <w:uiPriority w:val="0"/>
    <w:pPr>
      <w:spacing w:line="360" w:lineRule="auto"/>
      <w:ind w:firstLine="200" w:firstLineChars="200"/>
    </w:pPr>
    <w:rPr>
      <w:sz w:val="24"/>
      <w:szCs w:val="20"/>
    </w:rPr>
  </w:style>
  <w:style w:type="paragraph" w:styleId="15">
    <w:name w:val="caption"/>
    <w:basedOn w:val="1"/>
    <w:next w:val="1"/>
    <w:link w:val="94"/>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0"/>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0"/>
    <w:autoRedefine/>
    <w:qFormat/>
    <w:uiPriority w:val="0"/>
    <w:pPr>
      <w:jc w:val="left"/>
    </w:pPr>
    <w:rPr>
      <w:rFonts w:ascii="Tahoma" w:hAnsi="Tahoma"/>
    </w:rPr>
  </w:style>
  <w:style w:type="paragraph" w:styleId="20">
    <w:name w:val="Salutation"/>
    <w:basedOn w:val="13"/>
    <w:next w:val="13"/>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next w:val="2"/>
    <w:link w:val="134"/>
    <w:autoRedefine/>
    <w:qFormat/>
    <w:uiPriority w:val="99"/>
    <w:pPr>
      <w:spacing w:line="360" w:lineRule="auto"/>
    </w:pPr>
    <w:rPr>
      <w:rFonts w:ascii="Tahoma" w:hAnsi="Tahoma"/>
    </w:rPr>
  </w:style>
  <w:style w:type="paragraph" w:styleId="23">
    <w:name w:val="Body Text Indent"/>
    <w:basedOn w:val="1"/>
    <w:link w:val="166"/>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2"/>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autoRedefine/>
    <w:qFormat/>
    <w:uiPriority w:val="0"/>
    <w:rPr>
      <w:sz w:val="18"/>
      <w:szCs w:val="18"/>
    </w:rPr>
  </w:style>
  <w:style w:type="paragraph" w:styleId="33">
    <w:name w:val="footer"/>
    <w:basedOn w:val="1"/>
    <w:link w:val="137"/>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2"/>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8"/>
    <w:autoRedefine/>
    <w:qFormat/>
    <w:uiPriority w:val="99"/>
    <w:pPr>
      <w:spacing w:line="360" w:lineRule="auto"/>
      <w:ind w:right="26"/>
    </w:pPr>
    <w:rPr>
      <w:rFonts w:ascii="宋体" w:eastAsia="宋体"/>
      <w:szCs w:val="20"/>
    </w:rPr>
  </w:style>
  <w:style w:type="paragraph" w:styleId="43">
    <w:name w:val="HTML Preformatted"/>
    <w:basedOn w:val="1"/>
    <w:link w:val="2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4"/>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8"/>
    <w:autoRedefine/>
    <w:unhideWhenUsed/>
    <w:qFormat/>
    <w:uiPriority w:val="99"/>
    <w:pPr>
      <w:spacing w:line="440" w:lineRule="exact"/>
    </w:pPr>
    <w:rPr>
      <w:b/>
      <w:bCs/>
      <w:sz w:val="24"/>
      <w:szCs w:val="28"/>
    </w:rPr>
  </w:style>
  <w:style w:type="paragraph" w:styleId="48">
    <w:name w:val="Body Text First Indent"/>
    <w:basedOn w:val="22"/>
    <w:link w:val="131"/>
    <w:autoRedefine/>
    <w:qFormat/>
    <w:uiPriority w:val="0"/>
    <w:pPr>
      <w:spacing w:after="120" w:line="240" w:lineRule="auto"/>
      <w:ind w:firstLine="100" w:firstLineChars="100"/>
    </w:pPr>
  </w:style>
  <w:style w:type="paragraph" w:styleId="49">
    <w:name w:val="Body Text First Indent 2"/>
    <w:basedOn w:val="23"/>
    <w:link w:val="167"/>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样式1"/>
    <w:basedOn w:val="1"/>
    <w:next w:val="5"/>
    <w:autoRedefine/>
    <w:qFormat/>
    <w:uiPriority w:val="99"/>
    <w:rPr>
      <w:rFonts w:eastAsia="宋体"/>
      <w:sz w:val="24"/>
      <w:szCs w:val="20"/>
    </w:rPr>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3"/>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autoRedefine/>
    <w:qFormat/>
    <w:uiPriority w:val="0"/>
    <w:pPr>
      <w:spacing w:line="360" w:lineRule="auto"/>
      <w:jc w:val="center"/>
    </w:pPr>
    <w:rPr>
      <w:rFonts w:ascii="Arial" w:hAnsi="Arial" w:eastAsia="黑体"/>
      <w:sz w:val="32"/>
      <w:szCs w:val="28"/>
    </w:rPr>
  </w:style>
  <w:style w:type="paragraph" w:customStyle="1" w:styleId="73">
    <w:name w:val="目录"/>
    <w:link w:val="105"/>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6"/>
    <w:autoRedefine/>
    <w:qFormat/>
    <w:uiPriority w:val="0"/>
    <w:pPr>
      <w:tabs>
        <w:tab w:val="left" w:pos="567"/>
      </w:tabs>
      <w:wordWrap w:val="0"/>
      <w:spacing w:line="377" w:lineRule="auto"/>
      <w:ind w:left="567" w:hanging="567"/>
      <w:jc w:val="left"/>
    </w:pPr>
  </w:style>
  <w:style w:type="paragraph" w:customStyle="1" w:styleId="76">
    <w:name w:val="表格格式"/>
    <w:basedOn w:val="1"/>
    <w:autoRedefine/>
    <w:qFormat/>
    <w:uiPriority w:val="0"/>
    <w:pPr>
      <w:adjustRightInd w:val="0"/>
      <w:snapToGrid w:val="0"/>
      <w:jc w:val="left"/>
      <w:textAlignment w:val="baseline"/>
    </w:pPr>
    <w:rPr>
      <w:rFonts w:ascii="宋体"/>
      <w:kern w:val="0"/>
      <w:szCs w:val="20"/>
    </w:rPr>
  </w:style>
  <w:style w:type="paragraph" w:customStyle="1" w:styleId="77">
    <w:name w:val="样式5"/>
    <w:basedOn w:val="14"/>
    <w:autoRedefine/>
    <w:qFormat/>
    <w:uiPriority w:val="0"/>
    <w:pPr>
      <w:ind w:firstLine="420"/>
    </w:pPr>
    <w:rPr>
      <w:sz w:val="21"/>
      <w:szCs w:val="21"/>
    </w:rPr>
  </w:style>
  <w:style w:type="paragraph" w:customStyle="1" w:styleId="78">
    <w:name w:val="标题2"/>
    <w:basedOn w:val="4"/>
    <w:next w:val="1"/>
    <w:link w:val="95"/>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4"/>
    <w:link w:val="106"/>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autoRedefine/>
    <w:qFormat/>
    <w:uiPriority w:val="0"/>
    <w:pPr>
      <w:spacing w:line="300" w:lineRule="auto"/>
      <w:jc w:val="center"/>
      <w:outlineLvl w:val="0"/>
    </w:pPr>
    <w:rPr>
      <w:b/>
      <w:sz w:val="24"/>
    </w:rPr>
  </w:style>
  <w:style w:type="paragraph" w:customStyle="1" w:styleId="81">
    <w:name w:val="Char1"/>
    <w:basedOn w:val="1"/>
    <w:autoRedefine/>
    <w:qFormat/>
    <w:uiPriority w:val="0"/>
    <w:pPr>
      <w:adjustRightInd w:val="0"/>
      <w:spacing w:line="360" w:lineRule="auto"/>
    </w:pPr>
    <w:rPr>
      <w:kern w:val="0"/>
      <w:sz w:val="24"/>
      <w:szCs w:val="20"/>
    </w:rPr>
  </w:style>
  <w:style w:type="paragraph" w:customStyle="1" w:styleId="82">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5"/>
    <w:next w:val="1"/>
    <w:link w:val="139"/>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autoRedefine/>
    <w:qFormat/>
    <w:uiPriority w:val="0"/>
    <w:pPr>
      <w:jc w:val="center"/>
    </w:pPr>
    <w:rPr>
      <w:sz w:val="28"/>
      <w:szCs w:val="28"/>
    </w:rPr>
  </w:style>
  <w:style w:type="paragraph" w:customStyle="1" w:styleId="88">
    <w:name w:val="正文首行缩进1"/>
    <w:basedOn w:val="22"/>
    <w:autoRedefine/>
    <w:qFormat/>
    <w:uiPriority w:val="0"/>
    <w:pPr>
      <w:suppressAutoHyphens/>
      <w:spacing w:line="300" w:lineRule="auto"/>
      <w:ind w:left="426"/>
    </w:pPr>
    <w:rPr>
      <w:rFonts w:ascii="宋体" w:hAnsi="宋体"/>
      <w:szCs w:val="20"/>
    </w:rPr>
  </w:style>
  <w:style w:type="paragraph" w:customStyle="1" w:styleId="89">
    <w:name w:val="纯文本1"/>
    <w:basedOn w:val="1"/>
    <w:autoRedefine/>
    <w:qFormat/>
    <w:uiPriority w:val="0"/>
    <w:rPr>
      <w:rFonts w:ascii="宋体" w:hAnsi="Courier New"/>
    </w:rPr>
  </w:style>
  <w:style w:type="paragraph" w:customStyle="1" w:styleId="90">
    <w:name w:val="样式 首行不缩进"/>
    <w:basedOn w:val="1"/>
    <w:autoRedefine/>
    <w:qFormat/>
    <w:uiPriority w:val="0"/>
    <w:pPr>
      <w:spacing w:before="120" w:after="120" w:line="360" w:lineRule="auto"/>
      <w:jc w:val="center"/>
    </w:pPr>
    <w:rPr>
      <w:rFonts w:cs="宋体"/>
      <w:sz w:val="24"/>
      <w:szCs w:val="20"/>
    </w:rPr>
  </w:style>
  <w:style w:type="paragraph" w:customStyle="1" w:styleId="91">
    <w:name w:val="图题"/>
    <w:link w:val="114"/>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autoRedefine/>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autoRedefine/>
    <w:qFormat/>
    <w:uiPriority w:val="0"/>
    <w:pPr>
      <w:widowControl/>
      <w:snapToGrid w:val="0"/>
      <w:spacing w:before="60" w:after="60"/>
      <w:ind w:left="11"/>
      <w:jc w:val="center"/>
    </w:pPr>
    <w:rPr>
      <w:kern w:val="0"/>
      <w:szCs w:val="21"/>
    </w:rPr>
  </w:style>
  <w:style w:type="character" w:customStyle="1" w:styleId="94">
    <w:name w:val="题注 字符"/>
    <w:link w:val="15"/>
    <w:autoRedefine/>
    <w:qFormat/>
    <w:uiPriority w:val="0"/>
    <w:rPr>
      <w:rFonts w:ascii="华文中宋" w:eastAsia="华文中宋"/>
      <w:kern w:val="2"/>
      <w:sz w:val="36"/>
    </w:rPr>
  </w:style>
  <w:style w:type="character" w:customStyle="1" w:styleId="95">
    <w:name w:val="标题2 Char Char"/>
    <w:link w:val="78"/>
    <w:autoRedefine/>
    <w:qFormat/>
    <w:uiPriority w:val="0"/>
    <w:rPr>
      <w:rFonts w:eastAsia="黑体"/>
      <w:kern w:val="2"/>
      <w:sz w:val="32"/>
      <w:szCs w:val="24"/>
    </w:rPr>
  </w:style>
  <w:style w:type="character" w:customStyle="1" w:styleId="96">
    <w:name w:val="批注框文本 字符"/>
    <w:link w:val="32"/>
    <w:autoRedefine/>
    <w:qFormat/>
    <w:uiPriority w:val="0"/>
    <w:rPr>
      <w:kern w:val="2"/>
      <w:sz w:val="18"/>
      <w:szCs w:val="18"/>
    </w:rPr>
  </w:style>
  <w:style w:type="character" w:customStyle="1" w:styleId="97">
    <w:name w:val="refresh"/>
    <w:basedOn w:val="52"/>
    <w:autoRedefine/>
    <w:qFormat/>
    <w:uiPriority w:val="0"/>
  </w:style>
  <w:style w:type="character" w:customStyle="1" w:styleId="98">
    <w:name w:val="小列表 Char Char"/>
    <w:link w:val="92"/>
    <w:autoRedefine/>
    <w:qFormat/>
    <w:uiPriority w:val="0"/>
    <w:rPr>
      <w:rFonts w:eastAsia="Arial Unicode MS"/>
      <w:kern w:val="2"/>
      <w:sz w:val="24"/>
      <w:szCs w:val="28"/>
    </w:rPr>
  </w:style>
  <w:style w:type="character" w:customStyle="1" w:styleId="99">
    <w:name w:val="del"/>
    <w:basedOn w:val="52"/>
    <w:autoRedefine/>
    <w:qFormat/>
    <w:uiPriority w:val="0"/>
  </w:style>
  <w:style w:type="character" w:customStyle="1" w:styleId="100">
    <w:name w:val="批注文字 字符"/>
    <w:link w:val="19"/>
    <w:autoRedefine/>
    <w:qFormat/>
    <w:uiPriority w:val="0"/>
    <w:rPr>
      <w:rFonts w:ascii="Tahoma" w:hAnsi="Tahoma"/>
      <w:kern w:val="2"/>
      <w:sz w:val="21"/>
      <w:szCs w:val="24"/>
    </w:rPr>
  </w:style>
  <w:style w:type="character" w:customStyle="1" w:styleId="101">
    <w:name w:val="正文缩进 Char1"/>
    <w:autoRedefine/>
    <w:qFormat/>
    <w:uiPriority w:val="0"/>
    <w:rPr>
      <w:rFonts w:eastAsia="宋体"/>
      <w:kern w:val="2"/>
      <w:sz w:val="21"/>
      <w:szCs w:val="24"/>
      <w:lang w:val="en-US" w:eastAsia="zh-CN" w:bidi="ar-SA"/>
    </w:rPr>
  </w:style>
  <w:style w:type="character" w:customStyle="1" w:styleId="102">
    <w:name w:val="标题 5 字符"/>
    <w:link w:val="6"/>
    <w:autoRedefine/>
    <w:qFormat/>
    <w:uiPriority w:val="99"/>
    <w:rPr>
      <w:b/>
      <w:bCs/>
      <w:kern w:val="2"/>
      <w:sz w:val="24"/>
      <w:szCs w:val="28"/>
    </w:rPr>
  </w:style>
  <w:style w:type="character" w:customStyle="1" w:styleId="103">
    <w:name w:val="标题 2 字符"/>
    <w:link w:val="4"/>
    <w:autoRedefine/>
    <w:qFormat/>
    <w:uiPriority w:val="99"/>
    <w:rPr>
      <w:rFonts w:ascii="Cambria" w:hAnsi="Cambria"/>
      <w:b/>
      <w:bCs/>
      <w:kern w:val="2"/>
      <w:sz w:val="32"/>
      <w:szCs w:val="32"/>
    </w:rPr>
  </w:style>
  <w:style w:type="character" w:customStyle="1" w:styleId="104">
    <w:name w:val="表格字体小四 Char Char"/>
    <w:link w:val="74"/>
    <w:autoRedefine/>
    <w:qFormat/>
    <w:uiPriority w:val="0"/>
    <w:rPr>
      <w:kern w:val="2"/>
      <w:sz w:val="24"/>
      <w:szCs w:val="24"/>
      <w:lang w:val="en-US" w:eastAsia="zh-CN" w:bidi="ar-SA"/>
    </w:rPr>
  </w:style>
  <w:style w:type="character" w:customStyle="1" w:styleId="105">
    <w:name w:val="目录 Char Char"/>
    <w:link w:val="73"/>
    <w:autoRedefine/>
    <w:qFormat/>
    <w:uiPriority w:val="0"/>
    <w:rPr>
      <w:rFonts w:ascii="仿宋_GB2312" w:hAnsi="宋体" w:eastAsia="仿宋_GB2312"/>
      <w:sz w:val="28"/>
      <w:szCs w:val="28"/>
      <w:lang w:val="en-US" w:eastAsia="zh-CN" w:bidi="ar-SA"/>
    </w:rPr>
  </w:style>
  <w:style w:type="character" w:customStyle="1" w:styleId="106">
    <w:name w:val="三级 Char Char"/>
    <w:link w:val="79"/>
    <w:autoRedefine/>
    <w:qFormat/>
    <w:uiPriority w:val="0"/>
    <w:rPr>
      <w:rFonts w:eastAsia="黑体"/>
      <w:bCs/>
      <w:kern w:val="2"/>
      <w:sz w:val="30"/>
      <w:szCs w:val="24"/>
    </w:rPr>
  </w:style>
  <w:style w:type="character" w:customStyle="1" w:styleId="107">
    <w:name w:val="label"/>
    <w:basedOn w:val="52"/>
    <w:autoRedefine/>
    <w:qFormat/>
    <w:uiPriority w:val="0"/>
  </w:style>
  <w:style w:type="character" w:customStyle="1" w:styleId="108">
    <w:name w:val="标题 8 字符"/>
    <w:link w:val="9"/>
    <w:autoRedefine/>
    <w:qFormat/>
    <w:uiPriority w:val="99"/>
    <w:rPr>
      <w:rFonts w:ascii="Arial" w:hAnsi="Arial" w:eastAsia="黑体"/>
      <w:kern w:val="2"/>
      <w:sz w:val="24"/>
      <w:szCs w:val="28"/>
    </w:rPr>
  </w:style>
  <w:style w:type="character" w:customStyle="1" w:styleId="109">
    <w:name w:val="open2"/>
    <w:basedOn w:val="52"/>
    <w:autoRedefine/>
    <w:qFormat/>
    <w:uiPriority w:val="0"/>
  </w:style>
  <w:style w:type="character" w:customStyle="1" w:styleId="110">
    <w:name w:val="15"/>
    <w:autoRedefine/>
    <w:qFormat/>
    <w:uiPriority w:val="0"/>
    <w:rPr>
      <w:rFonts w:hint="default" w:ascii="Calibri" w:hAnsi="Calibri" w:cs="Calibri"/>
      <w:color w:val="0000FF"/>
      <w:u w:val="single"/>
    </w:rPr>
  </w:style>
  <w:style w:type="character" w:customStyle="1" w:styleId="111">
    <w:name w:val="trans"/>
    <w:basedOn w:val="52"/>
    <w:autoRedefine/>
    <w:qFormat/>
    <w:uiPriority w:val="0"/>
  </w:style>
  <w:style w:type="character" w:customStyle="1" w:styleId="112">
    <w:name w:val="del2"/>
    <w:basedOn w:val="52"/>
    <w:autoRedefine/>
    <w:qFormat/>
    <w:uiPriority w:val="0"/>
  </w:style>
  <w:style w:type="character" w:customStyle="1" w:styleId="113">
    <w:name w:val="标题 3 字符"/>
    <w:link w:val="5"/>
    <w:autoRedefine/>
    <w:qFormat/>
    <w:uiPriority w:val="99"/>
    <w:rPr>
      <w:rFonts w:ascii="Tahoma" w:hAnsi="Tahoma"/>
      <w:b/>
      <w:bCs/>
      <w:kern w:val="2"/>
      <w:sz w:val="32"/>
      <w:szCs w:val="32"/>
    </w:rPr>
  </w:style>
  <w:style w:type="character" w:customStyle="1" w:styleId="114">
    <w:name w:val="图题 Char Char"/>
    <w:link w:val="91"/>
    <w:autoRedefine/>
    <w:qFormat/>
    <w:uiPriority w:val="0"/>
    <w:rPr>
      <w:kern w:val="2"/>
      <w:sz w:val="24"/>
      <w:szCs w:val="24"/>
      <w:lang w:val="en-US" w:eastAsia="zh-CN" w:bidi="ar-SA"/>
    </w:rPr>
  </w:style>
  <w:style w:type="character" w:customStyle="1" w:styleId="115">
    <w:name w:val="pagelinks"/>
    <w:basedOn w:val="52"/>
    <w:autoRedefine/>
    <w:qFormat/>
    <w:uiPriority w:val="0"/>
  </w:style>
  <w:style w:type="character" w:customStyle="1" w:styleId="116">
    <w:name w:val="morewin"/>
    <w:basedOn w:val="52"/>
    <w:autoRedefine/>
    <w:qFormat/>
    <w:uiPriority w:val="0"/>
  </w:style>
  <w:style w:type="character" w:customStyle="1" w:styleId="117">
    <w:name w:val="open"/>
    <w:basedOn w:val="52"/>
    <w:autoRedefine/>
    <w:qFormat/>
    <w:uiPriority w:val="0"/>
  </w:style>
  <w:style w:type="character" w:customStyle="1" w:styleId="118">
    <w:name w:val="样式2 Char Char"/>
    <w:link w:val="80"/>
    <w:autoRedefine/>
    <w:qFormat/>
    <w:uiPriority w:val="0"/>
    <w:rPr>
      <w:b/>
      <w:kern w:val="2"/>
      <w:sz w:val="24"/>
      <w:szCs w:val="24"/>
    </w:rPr>
  </w:style>
  <w:style w:type="character" w:customStyle="1" w:styleId="119">
    <w:name w:val="批注文字 Char"/>
    <w:autoRedefine/>
    <w:qFormat/>
    <w:uiPriority w:val="99"/>
    <w:rPr>
      <w:kern w:val="2"/>
      <w:sz w:val="24"/>
      <w:szCs w:val="28"/>
    </w:rPr>
  </w:style>
  <w:style w:type="character" w:customStyle="1" w:styleId="120">
    <w:name w:val="图片 Char Char"/>
    <w:link w:val="87"/>
    <w:autoRedefine/>
    <w:qFormat/>
    <w:uiPriority w:val="0"/>
    <w:rPr>
      <w:kern w:val="2"/>
      <w:sz w:val="28"/>
      <w:szCs w:val="28"/>
    </w:rPr>
  </w:style>
  <w:style w:type="character" w:customStyle="1" w:styleId="121">
    <w:name w:val="标题 1 字符"/>
    <w:link w:val="3"/>
    <w:autoRedefine/>
    <w:qFormat/>
    <w:uiPriority w:val="99"/>
    <w:rPr>
      <w:rFonts w:ascii="Tahoma" w:hAnsi="Tahoma"/>
      <w:b/>
      <w:bCs/>
      <w:kern w:val="44"/>
      <w:sz w:val="24"/>
      <w:szCs w:val="44"/>
    </w:rPr>
  </w:style>
  <w:style w:type="character" w:customStyle="1" w:styleId="122">
    <w:name w:val="页眉 字符"/>
    <w:link w:val="34"/>
    <w:autoRedefine/>
    <w:qFormat/>
    <w:uiPriority w:val="99"/>
    <w:rPr>
      <w:rFonts w:ascii="Tahoma" w:hAnsi="Tahoma"/>
      <w:kern w:val="2"/>
      <w:sz w:val="18"/>
      <w:szCs w:val="18"/>
    </w:rPr>
  </w:style>
  <w:style w:type="character" w:customStyle="1" w:styleId="123">
    <w:name w:val="标题 7 字符"/>
    <w:link w:val="8"/>
    <w:autoRedefine/>
    <w:qFormat/>
    <w:uiPriority w:val="99"/>
    <w:rPr>
      <w:b/>
      <w:bCs/>
      <w:kern w:val="2"/>
      <w:sz w:val="24"/>
      <w:szCs w:val="28"/>
    </w:rPr>
  </w:style>
  <w:style w:type="character" w:customStyle="1" w:styleId="124">
    <w:name w:val="标题 字符"/>
    <w:link w:val="46"/>
    <w:autoRedefine/>
    <w:qFormat/>
    <w:uiPriority w:val="0"/>
    <w:rPr>
      <w:rFonts w:ascii="Cambria" w:hAnsi="Cambria"/>
      <w:b/>
      <w:bCs/>
      <w:kern w:val="2"/>
      <w:sz w:val="32"/>
      <w:szCs w:val="32"/>
    </w:rPr>
  </w:style>
  <w:style w:type="character" w:customStyle="1" w:styleId="125">
    <w:name w:val="标题 9 字符"/>
    <w:link w:val="10"/>
    <w:autoRedefine/>
    <w:qFormat/>
    <w:uiPriority w:val="99"/>
    <w:rPr>
      <w:rFonts w:ascii="Arial" w:hAnsi="Arial" w:eastAsia="黑体"/>
      <w:kern w:val="2"/>
      <w:sz w:val="24"/>
      <w:szCs w:val="21"/>
    </w:rPr>
  </w:style>
  <w:style w:type="character" w:customStyle="1" w:styleId="126">
    <w:name w:val="error"/>
    <w:autoRedefine/>
    <w:qFormat/>
    <w:uiPriority w:val="0"/>
    <w:rPr>
      <w:color w:val="CC0000"/>
    </w:rPr>
  </w:style>
  <w:style w:type="character" w:customStyle="1" w:styleId="127">
    <w:name w:val="add"/>
    <w:basedOn w:val="52"/>
    <w:autoRedefine/>
    <w:qFormat/>
    <w:uiPriority w:val="0"/>
  </w:style>
  <w:style w:type="character" w:customStyle="1" w:styleId="128">
    <w:name w:val="批注主题 字符"/>
    <w:link w:val="47"/>
    <w:autoRedefine/>
    <w:qFormat/>
    <w:uiPriority w:val="99"/>
    <w:rPr>
      <w:rFonts w:ascii="Tahoma" w:hAnsi="Tahoma"/>
      <w:b/>
      <w:bCs/>
      <w:kern w:val="2"/>
      <w:sz w:val="24"/>
      <w:szCs w:val="28"/>
    </w:rPr>
  </w:style>
  <w:style w:type="character" w:customStyle="1" w:styleId="129">
    <w:name w:val="pagebanner"/>
    <w:basedOn w:val="52"/>
    <w:autoRedefine/>
    <w:qFormat/>
    <w:uiPriority w:val="0"/>
  </w:style>
  <w:style w:type="character" w:customStyle="1" w:styleId="130">
    <w:name w:val="文档结构图 字符"/>
    <w:link w:val="17"/>
    <w:autoRedefine/>
    <w:qFormat/>
    <w:uiPriority w:val="99"/>
    <w:rPr>
      <w:rFonts w:ascii="宋体"/>
      <w:kern w:val="2"/>
      <w:sz w:val="18"/>
      <w:szCs w:val="18"/>
    </w:rPr>
  </w:style>
  <w:style w:type="character" w:customStyle="1" w:styleId="131">
    <w:name w:val="正文首行缩进 字符"/>
    <w:link w:val="48"/>
    <w:autoRedefine/>
    <w:qFormat/>
    <w:uiPriority w:val="0"/>
    <w:rPr>
      <w:rFonts w:ascii="Tahoma" w:hAnsi="Tahoma"/>
      <w:kern w:val="2"/>
      <w:sz w:val="21"/>
      <w:szCs w:val="24"/>
    </w:rPr>
  </w:style>
  <w:style w:type="character" w:customStyle="1" w:styleId="132">
    <w:name w:val="表格标题 Char Char"/>
    <w:link w:val="85"/>
    <w:autoRedefine/>
    <w:qFormat/>
    <w:uiPriority w:val="0"/>
    <w:rPr>
      <w:rFonts w:ascii="Arial" w:hAnsi="Arial" w:cs="Arial"/>
      <w:kern w:val="2"/>
      <w:sz w:val="24"/>
      <w:szCs w:val="24"/>
    </w:rPr>
  </w:style>
  <w:style w:type="character" w:customStyle="1" w:styleId="133">
    <w:name w:val="标题 6 字符"/>
    <w:link w:val="7"/>
    <w:autoRedefine/>
    <w:qFormat/>
    <w:uiPriority w:val="99"/>
    <w:rPr>
      <w:rFonts w:ascii="Arial" w:hAnsi="Arial" w:eastAsia="黑体"/>
      <w:b/>
      <w:bCs/>
      <w:kern w:val="2"/>
      <w:sz w:val="24"/>
      <w:szCs w:val="28"/>
    </w:rPr>
  </w:style>
  <w:style w:type="character" w:customStyle="1" w:styleId="134">
    <w:name w:val="正文文本 字符1"/>
    <w:link w:val="22"/>
    <w:autoRedefine/>
    <w:qFormat/>
    <w:uiPriority w:val="99"/>
    <w:rPr>
      <w:rFonts w:ascii="Tahoma" w:hAnsi="Tahoma"/>
      <w:kern w:val="2"/>
      <w:sz w:val="21"/>
      <w:szCs w:val="24"/>
    </w:rPr>
  </w:style>
  <w:style w:type="character" w:customStyle="1" w:styleId="135">
    <w:name w:val="10"/>
    <w:autoRedefine/>
    <w:qFormat/>
    <w:uiPriority w:val="0"/>
    <w:rPr>
      <w:rFonts w:hint="default" w:ascii="Calibri" w:hAnsi="Calibri" w:cs="Calibri"/>
    </w:rPr>
  </w:style>
  <w:style w:type="character" w:customStyle="1" w:styleId="136">
    <w:name w:val="正文缩进 字符"/>
    <w:link w:val="14"/>
    <w:autoRedefine/>
    <w:qFormat/>
    <w:uiPriority w:val="0"/>
    <w:rPr>
      <w:kern w:val="2"/>
      <w:sz w:val="24"/>
    </w:rPr>
  </w:style>
  <w:style w:type="character" w:customStyle="1" w:styleId="137">
    <w:name w:val="页脚 字符"/>
    <w:link w:val="33"/>
    <w:autoRedefine/>
    <w:qFormat/>
    <w:uiPriority w:val="99"/>
    <w:rPr>
      <w:rFonts w:ascii="Tahoma" w:hAnsi="Tahoma"/>
      <w:kern w:val="2"/>
      <w:sz w:val="18"/>
      <w:szCs w:val="18"/>
    </w:rPr>
  </w:style>
  <w:style w:type="character" w:customStyle="1" w:styleId="138">
    <w:name w:val="mod"/>
    <w:basedOn w:val="52"/>
    <w:autoRedefine/>
    <w:qFormat/>
    <w:uiPriority w:val="0"/>
  </w:style>
  <w:style w:type="character" w:customStyle="1" w:styleId="139">
    <w:name w:val="标题3 Char Char"/>
    <w:link w:val="83"/>
    <w:autoRedefine/>
    <w:qFormat/>
    <w:uiPriority w:val="0"/>
    <w:rPr>
      <w:rFonts w:eastAsia="黑体"/>
      <w:kern w:val="2"/>
      <w:sz w:val="28"/>
      <w:szCs w:val="32"/>
    </w:rPr>
  </w:style>
  <w:style w:type="character" w:customStyle="1" w:styleId="140">
    <w:name w:val="标题 4 字符"/>
    <w:link w:val="2"/>
    <w:autoRedefine/>
    <w:qFormat/>
    <w:uiPriority w:val="99"/>
    <w:rPr>
      <w:b/>
      <w:sz w:val="24"/>
      <w:szCs w:val="24"/>
    </w:rPr>
  </w:style>
  <w:style w:type="paragraph" w:customStyle="1" w:styleId="141">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autoRedefine/>
    <w:qFormat/>
    <w:uiPriority w:val="0"/>
    <w:rPr>
      <w:color w:val="BA2636"/>
      <w:sz w:val="12"/>
      <w:szCs w:val="12"/>
    </w:rPr>
  </w:style>
  <w:style w:type="character" w:customStyle="1" w:styleId="143">
    <w:name w:val="gjfg"/>
    <w:basedOn w:val="52"/>
    <w:autoRedefine/>
    <w:qFormat/>
    <w:uiPriority w:val="0"/>
  </w:style>
  <w:style w:type="character" w:customStyle="1" w:styleId="144">
    <w:name w:val="redfilenumber"/>
    <w:basedOn w:val="52"/>
    <w:autoRedefine/>
    <w:qFormat/>
    <w:uiPriority w:val="0"/>
    <w:rPr>
      <w:color w:val="BA2636"/>
      <w:sz w:val="12"/>
      <w:szCs w:val="12"/>
    </w:rPr>
  </w:style>
  <w:style w:type="character" w:customStyle="1" w:styleId="145">
    <w:name w:val="qxdate"/>
    <w:basedOn w:val="52"/>
    <w:autoRedefine/>
    <w:qFormat/>
    <w:uiPriority w:val="0"/>
    <w:rPr>
      <w:color w:val="333333"/>
      <w:sz w:val="12"/>
      <w:szCs w:val="12"/>
    </w:rPr>
  </w:style>
  <w:style w:type="character" w:customStyle="1" w:styleId="146">
    <w:name w:val="prev"/>
    <w:basedOn w:val="52"/>
    <w:autoRedefine/>
    <w:qFormat/>
    <w:uiPriority w:val="0"/>
    <w:rPr>
      <w:rFonts w:ascii="微软雅黑" w:hAnsi="微软雅黑" w:eastAsia="微软雅黑" w:cs="微软雅黑"/>
      <w:sz w:val="14"/>
      <w:szCs w:val="14"/>
    </w:rPr>
  </w:style>
  <w:style w:type="character" w:customStyle="1" w:styleId="147">
    <w:name w:val="cfdate"/>
    <w:basedOn w:val="52"/>
    <w:autoRedefine/>
    <w:qFormat/>
    <w:uiPriority w:val="0"/>
    <w:rPr>
      <w:color w:val="333333"/>
      <w:sz w:val="12"/>
      <w:szCs w:val="12"/>
    </w:rPr>
  </w:style>
  <w:style w:type="character" w:customStyle="1" w:styleId="148">
    <w:name w:val="displayarti"/>
    <w:basedOn w:val="52"/>
    <w:autoRedefine/>
    <w:qFormat/>
    <w:uiPriority w:val="0"/>
    <w:rPr>
      <w:color w:val="FFFFFF"/>
      <w:shd w:val="clear" w:color="auto" w:fill="A00000"/>
    </w:rPr>
  </w:style>
  <w:style w:type="character" w:customStyle="1" w:styleId="149">
    <w:name w:val="next2"/>
    <w:basedOn w:val="52"/>
    <w:autoRedefine/>
    <w:qFormat/>
    <w:uiPriority w:val="0"/>
    <w:rPr>
      <w:rFonts w:hint="eastAsia" w:ascii="微软雅黑" w:hAnsi="微软雅黑" w:eastAsia="微软雅黑" w:cs="微软雅黑"/>
      <w:sz w:val="14"/>
      <w:szCs w:val="14"/>
    </w:rPr>
  </w:style>
  <w:style w:type="character" w:customStyle="1" w:styleId="150">
    <w:name w:val="next3"/>
    <w:basedOn w:val="52"/>
    <w:autoRedefine/>
    <w:qFormat/>
    <w:uiPriority w:val="0"/>
    <w:rPr>
      <w:color w:val="888888"/>
    </w:rPr>
  </w:style>
  <w:style w:type="character" w:customStyle="1" w:styleId="151">
    <w:name w:val="next"/>
    <w:basedOn w:val="52"/>
    <w:autoRedefine/>
    <w:qFormat/>
    <w:uiPriority w:val="0"/>
    <w:rPr>
      <w:rFonts w:ascii="微软雅黑" w:hAnsi="微软雅黑" w:eastAsia="微软雅黑" w:cs="微软雅黑"/>
      <w:sz w:val="14"/>
      <w:szCs w:val="14"/>
    </w:rPr>
  </w:style>
  <w:style w:type="character" w:customStyle="1" w:styleId="152">
    <w:name w:val="prev1"/>
    <w:basedOn w:val="52"/>
    <w:autoRedefine/>
    <w:qFormat/>
    <w:uiPriority w:val="0"/>
    <w:rPr>
      <w:color w:val="888888"/>
    </w:rPr>
  </w:style>
  <w:style w:type="paragraph" w:customStyle="1" w:styleId="153">
    <w:name w:val="Body text|21"/>
    <w:basedOn w:val="1"/>
    <w:link w:val="155"/>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autoRedefine/>
    <w:qFormat/>
    <w:uiPriority w:val="0"/>
    <w:rPr>
      <w:rFonts w:ascii="PMingLiU" w:hAnsi="PMingLiU" w:eastAsia="PMingLiU" w:cs="PMingLiU"/>
      <w:spacing w:val="30"/>
    </w:rPr>
  </w:style>
  <w:style w:type="character" w:customStyle="1" w:styleId="156">
    <w:name w:val="Body text|2 + Spacing 3 pt"/>
    <w:basedOn w:val="155"/>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autoRedefine/>
    <w:qFormat/>
    <w:uiPriority w:val="0"/>
    <w:pPr>
      <w:adjustRightInd w:val="0"/>
      <w:snapToGrid w:val="0"/>
      <w:spacing w:after="50" w:line="360" w:lineRule="auto"/>
    </w:pPr>
    <w:rPr>
      <w:sz w:val="24"/>
    </w:rPr>
  </w:style>
  <w:style w:type="paragraph" w:customStyle="1" w:styleId="158">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autoRedefine/>
    <w:qFormat/>
    <w:uiPriority w:val="0"/>
    <w:rPr>
      <w:rFonts w:ascii="仿宋_GB2312" w:eastAsia="仿宋_GB2312"/>
      <w:b/>
      <w:sz w:val="32"/>
      <w:szCs w:val="32"/>
    </w:rPr>
  </w:style>
  <w:style w:type="paragraph" w:customStyle="1" w:styleId="160">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7">
    <w:name w:val="正文首行缩进 2 字符"/>
    <w:basedOn w:val="166"/>
    <w:link w:val="49"/>
    <w:autoRedefine/>
    <w:qFormat/>
    <w:uiPriority w:val="0"/>
    <w:rPr>
      <w:rFonts w:ascii="Times New Roman" w:hAnsi="Times New Roman" w:eastAsia="宋体" w:cs="Times New Roman"/>
      <w:kern w:val="2"/>
      <w:sz w:val="21"/>
      <w:szCs w:val="24"/>
    </w:rPr>
  </w:style>
  <w:style w:type="character" w:customStyle="1" w:styleId="168">
    <w:name w:val="正文文本 2 字符"/>
    <w:basedOn w:val="52"/>
    <w:link w:val="42"/>
    <w:autoRedefine/>
    <w:qFormat/>
    <w:uiPriority w:val="99"/>
    <w:rPr>
      <w:rFonts w:ascii="宋体" w:hAnsi="Times New Roman" w:eastAsia="宋体" w:cs="Times New Roman"/>
      <w:kern w:val="2"/>
      <w:sz w:val="21"/>
    </w:rPr>
  </w:style>
  <w:style w:type="paragraph" w:customStyle="1" w:styleId="169">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4"/>
    <w:autoRedefine/>
    <w:qFormat/>
    <w:uiPriority w:val="0"/>
    <w:pPr>
      <w:keepNext/>
      <w:keepLines/>
      <w:spacing w:line="416" w:lineRule="auto"/>
    </w:pPr>
    <w:rPr>
      <w:rFonts w:ascii="Arial" w:hAnsi="Arial" w:eastAsia="宋体"/>
      <w:bCs/>
      <w:sz w:val="24"/>
    </w:rPr>
  </w:style>
  <w:style w:type="character" w:customStyle="1" w:styleId="171">
    <w:name w:val="Char2"/>
    <w:autoRedefine/>
    <w:qFormat/>
    <w:uiPriority w:val="0"/>
    <w:rPr>
      <w:rFonts w:ascii="Arial" w:hAnsi="Arial" w:eastAsia="黑体"/>
      <w:b/>
      <w:bCs/>
      <w:kern w:val="2"/>
      <w:sz w:val="32"/>
      <w:szCs w:val="32"/>
      <w:lang w:val="en-US" w:eastAsia="zh-CN" w:bidi="ar-SA"/>
    </w:rPr>
  </w:style>
  <w:style w:type="character" w:customStyle="1" w:styleId="172">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2"/>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autoRedefine/>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autoRedefine/>
    <w:qFormat/>
    <w:uiPriority w:val="0"/>
    <w:pPr>
      <w:numPr>
        <w:ilvl w:val="3"/>
      </w:numPr>
      <w:ind w:left="315"/>
      <w:outlineLvl w:val="3"/>
    </w:pPr>
  </w:style>
  <w:style w:type="paragraph" w:customStyle="1" w:styleId="243">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autoRedefine/>
    <w:qFormat/>
    <w:uiPriority w:val="0"/>
    <w:pPr>
      <w:numPr>
        <w:ilvl w:val="4"/>
      </w:numPr>
      <w:tabs>
        <w:tab w:val="left" w:pos="1680"/>
        <w:tab w:val="left" w:pos="2100"/>
      </w:tabs>
      <w:ind w:left="2100" w:hanging="420"/>
      <w:outlineLvl w:val="4"/>
    </w:pPr>
  </w:style>
  <w:style w:type="paragraph" w:customStyle="1" w:styleId="245">
    <w:name w:val="四级条标题"/>
    <w:basedOn w:val="244"/>
    <w:next w:val="1"/>
    <w:autoRedefine/>
    <w:qFormat/>
    <w:uiPriority w:val="0"/>
    <w:pPr>
      <w:numPr>
        <w:ilvl w:val="5"/>
      </w:numPr>
      <w:tabs>
        <w:tab w:val="left" w:pos="2520"/>
      </w:tabs>
      <w:ind w:left="2520" w:hanging="420"/>
      <w:outlineLvl w:val="5"/>
    </w:pPr>
  </w:style>
  <w:style w:type="paragraph" w:customStyle="1" w:styleId="246">
    <w:name w:val="五级条标题"/>
    <w:basedOn w:val="245"/>
    <w:next w:val="1"/>
    <w:autoRedefine/>
    <w:qFormat/>
    <w:uiPriority w:val="0"/>
    <w:pPr>
      <w:numPr>
        <w:ilvl w:val="6"/>
      </w:numPr>
      <w:tabs>
        <w:tab w:val="left" w:pos="2940"/>
      </w:tabs>
      <w:ind w:left="2940" w:hanging="420"/>
      <w:outlineLvl w:val="6"/>
    </w:pPr>
  </w:style>
  <w:style w:type="character" w:customStyle="1" w:styleId="247">
    <w:name w:val="章标题 Char"/>
    <w:link w:val="240"/>
    <w:autoRedefine/>
    <w:qFormat/>
    <w:uiPriority w:val="0"/>
    <w:rPr>
      <w:rFonts w:ascii="黑体" w:eastAsia="黑体"/>
      <w:sz w:val="21"/>
    </w:rPr>
  </w:style>
  <w:style w:type="character" w:customStyle="1" w:styleId="248">
    <w:name w:val="一级条标题 Char"/>
    <w:link w:val="241"/>
    <w:autoRedefine/>
    <w:qFormat/>
    <w:uiPriority w:val="0"/>
    <w:rPr>
      <w:rFonts w:ascii="黑体" w:eastAsia="黑体"/>
      <w:sz w:val="21"/>
    </w:rPr>
  </w:style>
  <w:style w:type="character" w:customStyle="1" w:styleId="249">
    <w:name w:val="二级条标题 Char"/>
    <w:link w:val="242"/>
    <w:autoRedefine/>
    <w:qFormat/>
    <w:uiPriority w:val="0"/>
    <w:rPr>
      <w:rFonts w:ascii="黑体" w:eastAsia="黑体"/>
      <w:sz w:val="21"/>
    </w:rPr>
  </w:style>
  <w:style w:type="character" w:customStyle="1" w:styleId="250">
    <w:name w:val="Heading 1 Char"/>
    <w:autoRedefine/>
    <w:qFormat/>
    <w:locked/>
    <w:uiPriority w:val="0"/>
    <w:rPr>
      <w:rFonts w:ascii="黑体" w:hAnsi="Times New Roman" w:eastAsia="黑体" w:cs="Times New Roman"/>
      <w:kern w:val="0"/>
      <w:sz w:val="20"/>
      <w:szCs w:val="20"/>
    </w:rPr>
  </w:style>
  <w:style w:type="character" w:customStyle="1" w:styleId="251">
    <w:name w:val="Heading 2 Char"/>
    <w:autoRedefine/>
    <w:qFormat/>
    <w:locked/>
    <w:uiPriority w:val="0"/>
    <w:rPr>
      <w:rFonts w:ascii="Times New Roman" w:hAnsi="Times New Roman" w:eastAsia="宋体" w:cs="Times New Roman"/>
      <w:b/>
      <w:kern w:val="0"/>
      <w:sz w:val="32"/>
      <w:szCs w:val="32"/>
    </w:rPr>
  </w:style>
  <w:style w:type="character" w:customStyle="1" w:styleId="252">
    <w:name w:val="标题 3 Char1"/>
    <w:autoRedefine/>
    <w:qFormat/>
    <w:locked/>
    <w:uiPriority w:val="99"/>
    <w:rPr>
      <w:rFonts w:eastAsia="宋体"/>
      <w:b/>
      <w:sz w:val="32"/>
      <w:lang w:val="en-US" w:eastAsia="zh-CN" w:bidi="ar-SA"/>
    </w:rPr>
  </w:style>
  <w:style w:type="character" w:customStyle="1" w:styleId="253">
    <w:name w:val="Heading 4 Char"/>
    <w:autoRedefine/>
    <w:qFormat/>
    <w:locked/>
    <w:uiPriority w:val="0"/>
    <w:rPr>
      <w:rFonts w:ascii="Times New Roman" w:hAnsi="Times New Roman" w:eastAsia="宋体" w:cs="Times New Roman"/>
      <w:b/>
      <w:kern w:val="0"/>
      <w:sz w:val="20"/>
      <w:szCs w:val="20"/>
    </w:rPr>
  </w:style>
  <w:style w:type="character" w:customStyle="1" w:styleId="254">
    <w:name w:val="Heading 5 Char"/>
    <w:autoRedefine/>
    <w:qFormat/>
    <w:locked/>
    <w:uiPriority w:val="0"/>
    <w:rPr>
      <w:rFonts w:ascii="Times New Roman" w:hAnsi="Times New Roman" w:eastAsia="宋体" w:cs="Times New Roman"/>
      <w:b/>
      <w:bCs/>
      <w:sz w:val="28"/>
      <w:szCs w:val="28"/>
    </w:rPr>
  </w:style>
  <w:style w:type="character" w:customStyle="1" w:styleId="255">
    <w:name w:val="Heading 6 Char"/>
    <w:autoRedefine/>
    <w:qFormat/>
    <w:locked/>
    <w:uiPriority w:val="0"/>
    <w:rPr>
      <w:rFonts w:ascii="Arial" w:hAnsi="Arial" w:eastAsia="黑体" w:cs="Times New Roman"/>
      <w:b/>
      <w:bCs/>
      <w:kern w:val="0"/>
      <w:sz w:val="24"/>
      <w:szCs w:val="24"/>
    </w:rPr>
  </w:style>
  <w:style w:type="character" w:customStyle="1" w:styleId="256">
    <w:name w:val="Heading 7 Char"/>
    <w:autoRedefine/>
    <w:qFormat/>
    <w:locked/>
    <w:uiPriority w:val="0"/>
    <w:rPr>
      <w:rFonts w:ascii="Times New Roman" w:hAnsi="Times New Roman" w:eastAsia="宋体" w:cs="Times New Roman"/>
      <w:b/>
      <w:bCs/>
      <w:kern w:val="0"/>
      <w:sz w:val="24"/>
      <w:szCs w:val="24"/>
    </w:rPr>
  </w:style>
  <w:style w:type="character" w:customStyle="1" w:styleId="257">
    <w:name w:val="Heading 8 Char"/>
    <w:autoRedefine/>
    <w:qFormat/>
    <w:locked/>
    <w:uiPriority w:val="0"/>
    <w:rPr>
      <w:rFonts w:ascii="Arial" w:hAnsi="Arial" w:eastAsia="黑体" w:cs="Times New Roman"/>
      <w:kern w:val="0"/>
      <w:sz w:val="24"/>
      <w:szCs w:val="24"/>
    </w:rPr>
  </w:style>
  <w:style w:type="character" w:customStyle="1" w:styleId="258">
    <w:name w:val="Heading 9 Char"/>
    <w:autoRedefine/>
    <w:qFormat/>
    <w:locked/>
    <w:uiPriority w:val="0"/>
    <w:rPr>
      <w:rFonts w:ascii="Arial" w:hAnsi="Arial" w:eastAsia="黑体" w:cs="Times New Roman"/>
      <w:kern w:val="0"/>
      <w:sz w:val="21"/>
      <w:szCs w:val="21"/>
    </w:rPr>
  </w:style>
  <w:style w:type="character" w:customStyle="1" w:styleId="259">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0">
    <w:name w:val="Date Char"/>
    <w:autoRedefine/>
    <w:qFormat/>
    <w:locked/>
    <w:uiPriority w:val="0"/>
    <w:rPr>
      <w:rFonts w:ascii="Times New Roman" w:hAnsi="Times New Roman" w:eastAsia="宋体" w:cs="Times New Roman"/>
      <w:sz w:val="20"/>
      <w:szCs w:val="20"/>
    </w:rPr>
  </w:style>
  <w:style w:type="character" w:customStyle="1" w:styleId="261">
    <w:name w:val="Header Char"/>
    <w:autoRedefine/>
    <w:qFormat/>
    <w:locked/>
    <w:uiPriority w:val="0"/>
    <w:rPr>
      <w:rFonts w:ascii="Times New Roman" w:hAnsi="Times New Roman" w:eastAsia="宋体" w:cs="Times New Roman"/>
      <w:kern w:val="0"/>
      <w:sz w:val="20"/>
      <w:szCs w:val="20"/>
    </w:rPr>
  </w:style>
  <w:style w:type="character" w:customStyle="1" w:styleId="262">
    <w:name w:val="Footer Char"/>
    <w:autoRedefine/>
    <w:qFormat/>
    <w:locked/>
    <w:uiPriority w:val="0"/>
    <w:rPr>
      <w:rFonts w:ascii="Times New Roman" w:hAnsi="Times New Roman" w:eastAsia="宋体" w:cs="Times New Roman"/>
      <w:kern w:val="0"/>
      <w:sz w:val="20"/>
      <w:szCs w:val="20"/>
    </w:rPr>
  </w:style>
  <w:style w:type="character" w:customStyle="1" w:styleId="263">
    <w:name w:val="Plain Text Char"/>
    <w:autoRedefine/>
    <w:qFormat/>
    <w:locked/>
    <w:uiPriority w:val="0"/>
    <w:rPr>
      <w:rFonts w:ascii="宋体" w:hAnsi="Courier New" w:eastAsia="宋体" w:cs="Times New Roman"/>
      <w:sz w:val="20"/>
      <w:szCs w:val="20"/>
    </w:rPr>
  </w:style>
  <w:style w:type="character" w:customStyle="1" w:styleId="264">
    <w:name w:val="Body Text Indent 2 Char"/>
    <w:autoRedefine/>
    <w:qFormat/>
    <w:locked/>
    <w:uiPriority w:val="0"/>
    <w:rPr>
      <w:rFonts w:ascii="Times New Roman" w:hAnsi="Times New Roman" w:eastAsia="宋体" w:cs="Times New Roman"/>
      <w:sz w:val="30"/>
      <w:szCs w:val="30"/>
    </w:rPr>
  </w:style>
  <w:style w:type="character" w:customStyle="1" w:styleId="265">
    <w:name w:val="Body Text Indent 3 Char"/>
    <w:autoRedefine/>
    <w:qFormat/>
    <w:locked/>
    <w:uiPriority w:val="0"/>
    <w:rPr>
      <w:rFonts w:ascii="Times New Roman" w:hAnsi="Times New Roman" w:eastAsia="宋体" w:cs="Times New Roman"/>
      <w:sz w:val="30"/>
      <w:szCs w:val="30"/>
    </w:rPr>
  </w:style>
  <w:style w:type="character" w:customStyle="1" w:styleId="266">
    <w:name w:val="Body Text First Indent 2 Char"/>
    <w:autoRedefine/>
    <w:qFormat/>
    <w:locked/>
    <w:uiPriority w:val="0"/>
    <w:rPr>
      <w:rFonts w:ascii="Times New Roman" w:hAnsi="Times New Roman" w:eastAsia="宋体" w:cs="Times New Roman"/>
      <w:kern w:val="2"/>
      <w:sz w:val="24"/>
      <w:szCs w:val="24"/>
    </w:rPr>
  </w:style>
  <w:style w:type="character" w:customStyle="1" w:styleId="267">
    <w:name w:val="Body Text 2 Char"/>
    <w:autoRedefine/>
    <w:qFormat/>
    <w:locked/>
    <w:uiPriority w:val="0"/>
    <w:rPr>
      <w:rFonts w:ascii="宋体" w:hAnsi="Times New Roman" w:eastAsia="宋体" w:cs="Times New Roman"/>
      <w:sz w:val="20"/>
      <w:szCs w:val="20"/>
    </w:rPr>
  </w:style>
  <w:style w:type="character" w:customStyle="1" w:styleId="268">
    <w:name w:val="Balloon Text Char"/>
    <w:autoRedefine/>
    <w:qFormat/>
    <w:locked/>
    <w:uiPriority w:val="0"/>
    <w:rPr>
      <w:rFonts w:ascii="Times New Roman" w:hAnsi="Times New Roman" w:eastAsia="宋体" w:cs="Times New Roman"/>
      <w:sz w:val="18"/>
      <w:szCs w:val="18"/>
    </w:rPr>
  </w:style>
  <w:style w:type="character" w:customStyle="1" w:styleId="269">
    <w:name w:val="Salutation Char"/>
    <w:autoRedefine/>
    <w:qFormat/>
    <w:locked/>
    <w:uiPriority w:val="0"/>
    <w:rPr>
      <w:rFonts w:ascii="..ì." w:hAnsi="Times New Roman" w:eastAsia="..ì." w:cs="Times New Roman"/>
      <w:kern w:val="0"/>
      <w:sz w:val="20"/>
      <w:szCs w:val="20"/>
    </w:rPr>
  </w:style>
  <w:style w:type="character" w:customStyle="1" w:styleId="270">
    <w:name w:val="Note Heading Char"/>
    <w:autoRedefine/>
    <w:qFormat/>
    <w:locked/>
    <w:uiPriority w:val="0"/>
    <w:rPr>
      <w:rFonts w:ascii="..ì." w:hAnsi="Times New Roman" w:eastAsia="..ì." w:cs="Times New Roman"/>
      <w:kern w:val="0"/>
      <w:sz w:val="20"/>
      <w:szCs w:val="20"/>
    </w:rPr>
  </w:style>
  <w:style w:type="paragraph" w:customStyle="1" w:styleId="271">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autoRedefine/>
    <w:qFormat/>
    <w:locked/>
    <w:uiPriority w:val="0"/>
    <w:rPr>
      <w:rFonts w:ascii="Times New Roman" w:hAnsi="Times New Roman" w:eastAsia="宋体" w:cs="Times New Roman"/>
      <w:sz w:val="16"/>
      <w:szCs w:val="16"/>
    </w:rPr>
  </w:style>
  <w:style w:type="character" w:customStyle="1" w:styleId="274">
    <w:name w:val="Title Char"/>
    <w:autoRedefine/>
    <w:qFormat/>
    <w:locked/>
    <w:uiPriority w:val="0"/>
    <w:rPr>
      <w:rFonts w:ascii="Arial" w:hAnsi="Arial" w:eastAsia="宋体" w:cs="Times New Roman"/>
      <w:b/>
      <w:kern w:val="0"/>
      <w:sz w:val="20"/>
      <w:szCs w:val="20"/>
    </w:rPr>
  </w:style>
  <w:style w:type="character" w:customStyle="1" w:styleId="275">
    <w:name w:val="Comment Subject Char"/>
    <w:autoRedefine/>
    <w:qFormat/>
    <w:locked/>
    <w:uiPriority w:val="0"/>
    <w:rPr>
      <w:rFonts w:ascii="Times New Roman" w:hAnsi="Times New Roman" w:eastAsia="宋体" w:cs="Times New Roman"/>
      <w:b/>
      <w:bCs/>
      <w:sz w:val="24"/>
      <w:szCs w:val="24"/>
    </w:rPr>
  </w:style>
  <w:style w:type="character" w:customStyle="1" w:styleId="276">
    <w:name w:val="Comment Text Char"/>
    <w:autoRedefine/>
    <w:qFormat/>
    <w:locked/>
    <w:uiPriority w:val="0"/>
    <w:rPr>
      <w:rFonts w:ascii="Times New Roman" w:hAnsi="Times New Roman" w:eastAsia="宋体"/>
      <w:sz w:val="24"/>
    </w:rPr>
  </w:style>
  <w:style w:type="paragraph" w:customStyle="1" w:styleId="277">
    <w:name w:val="List Paragraph1"/>
    <w:basedOn w:val="1"/>
    <w:autoRedefine/>
    <w:qFormat/>
    <w:uiPriority w:val="0"/>
    <w:pPr>
      <w:ind w:firstLine="420" w:firstLineChars="200"/>
    </w:pPr>
    <w:rPr>
      <w:rFonts w:eastAsia="宋体"/>
    </w:rPr>
  </w:style>
  <w:style w:type="paragraph" w:customStyle="1" w:styleId="278">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autoRedefine/>
    <w:unhideWhenUsed/>
    <w:qFormat/>
    <w:uiPriority w:val="99"/>
    <w:rPr>
      <w:color w:val="605E5C"/>
      <w:shd w:val="clear" w:color="auto" w:fill="E1DFDD"/>
    </w:rPr>
  </w:style>
  <w:style w:type="character" w:customStyle="1" w:styleId="280">
    <w:name w:val="Char Char11"/>
    <w:autoRedefine/>
    <w:qFormat/>
    <w:uiPriority w:val="99"/>
    <w:rPr>
      <w:rFonts w:eastAsia="宋体"/>
      <w:kern w:val="2"/>
      <w:sz w:val="24"/>
      <w:lang w:val="en-US" w:eastAsia="zh-CN"/>
    </w:rPr>
  </w:style>
  <w:style w:type="character" w:customStyle="1" w:styleId="281">
    <w:name w:val="正文文本 Char1"/>
    <w:autoRedefine/>
    <w:semiHidden/>
    <w:qFormat/>
    <w:uiPriority w:val="0"/>
    <w:rPr>
      <w:rFonts w:ascii="Times New Roman" w:hAnsi="Times New Roman" w:eastAsia="宋体" w:cs="Times New Roman"/>
      <w:szCs w:val="24"/>
    </w:rPr>
  </w:style>
  <w:style w:type="paragraph" w:customStyle="1" w:styleId="282">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autoRedefine/>
    <w:qFormat/>
    <w:uiPriority w:val="99"/>
    <w:rPr>
      <w:rFonts w:ascii="Tahoma" w:hAnsi="Tahoma" w:eastAsia="宋体"/>
      <w:sz w:val="24"/>
      <w:szCs w:val="20"/>
    </w:rPr>
  </w:style>
  <w:style w:type="paragraph" w:customStyle="1" w:styleId="284">
    <w:name w:val="Char Char Char Char1"/>
    <w:basedOn w:val="1"/>
    <w:autoRedefine/>
    <w:qFormat/>
    <w:uiPriority w:val="99"/>
    <w:pPr>
      <w:widowControl/>
      <w:spacing w:after="160" w:line="240" w:lineRule="exact"/>
      <w:jc w:val="left"/>
    </w:pPr>
    <w:rPr>
      <w:rFonts w:eastAsia="宋体"/>
      <w:szCs w:val="20"/>
    </w:rPr>
  </w:style>
  <w:style w:type="paragraph" w:customStyle="1" w:styleId="285">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autoRedefine/>
    <w:qFormat/>
    <w:uiPriority w:val="99"/>
    <w:pPr>
      <w:widowControl/>
      <w:spacing w:after="160" w:line="240" w:lineRule="exact"/>
      <w:jc w:val="left"/>
    </w:pPr>
    <w:rPr>
      <w:rFonts w:eastAsia="宋体"/>
      <w:szCs w:val="20"/>
    </w:rPr>
  </w:style>
  <w:style w:type="paragraph" w:customStyle="1" w:styleId="288">
    <w:name w:val="Char12"/>
    <w:basedOn w:val="1"/>
    <w:autoRedefine/>
    <w:qFormat/>
    <w:uiPriority w:val="99"/>
    <w:rPr>
      <w:rFonts w:ascii="Tahoma" w:hAnsi="Tahoma" w:eastAsia="宋体"/>
      <w:sz w:val="24"/>
      <w:szCs w:val="20"/>
    </w:rPr>
  </w:style>
  <w:style w:type="paragraph" w:customStyle="1" w:styleId="289">
    <w:name w:val="Char111"/>
    <w:basedOn w:val="1"/>
    <w:autoRedefine/>
    <w:qFormat/>
    <w:uiPriority w:val="99"/>
    <w:rPr>
      <w:rFonts w:ascii="Tahoma" w:hAnsi="Tahoma" w:eastAsia="宋体"/>
      <w:sz w:val="24"/>
      <w:szCs w:val="20"/>
    </w:rPr>
  </w:style>
  <w:style w:type="paragraph" w:customStyle="1" w:styleId="290">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autoRedefine/>
    <w:qFormat/>
    <w:uiPriority w:val="99"/>
    <w:pPr>
      <w:widowControl/>
      <w:spacing w:after="160" w:line="240" w:lineRule="exact"/>
      <w:jc w:val="left"/>
    </w:pPr>
    <w:rPr>
      <w:rFonts w:eastAsia="宋体"/>
      <w:szCs w:val="20"/>
    </w:rPr>
  </w:style>
  <w:style w:type="character" w:customStyle="1" w:styleId="292">
    <w:name w:val="正文文本 字符"/>
    <w:autoRedefine/>
    <w:qFormat/>
    <w:uiPriority w:val="0"/>
    <w:rPr>
      <w:b/>
      <w:i/>
      <w:szCs w:val="24"/>
    </w:rPr>
  </w:style>
  <w:style w:type="paragraph" w:customStyle="1" w:styleId="293">
    <w:name w:val="纯文本2"/>
    <w:basedOn w:val="1"/>
    <w:autoRedefine/>
    <w:qFormat/>
    <w:uiPriority w:val="0"/>
    <w:rPr>
      <w:rFonts w:ascii="宋体" w:hAnsi="Courier New" w:cs="Courier New"/>
      <w:szCs w:val="21"/>
    </w:rPr>
  </w:style>
  <w:style w:type="paragraph" w:customStyle="1" w:styleId="294">
    <w:name w:val="TOC 标题3"/>
    <w:basedOn w:val="3"/>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字符"/>
    <w:basedOn w:val="52"/>
    <w:link w:val="43"/>
    <w:autoRedefine/>
    <w:qFormat/>
    <w:uiPriority w:val="0"/>
    <w:rPr>
      <w:rFonts w:ascii="黑体" w:hAnsi="Courier New" w:eastAsia="黑体"/>
    </w:rPr>
  </w:style>
  <w:style w:type="paragraph" w:customStyle="1" w:styleId="296">
    <w:name w:val="Table Text"/>
    <w:basedOn w:val="1"/>
    <w:autoRedefine/>
    <w:semiHidden/>
    <w:qFormat/>
    <w:uiPriority w:val="0"/>
    <w:rPr>
      <w:rFonts w:ascii="宋体" w:hAnsi="宋体" w:eastAsia="宋体" w:cs="宋体"/>
      <w:sz w:val="24"/>
      <w:szCs w:val="24"/>
      <w:lang w:val="en-US" w:eastAsia="en-US" w:bidi="ar-SA"/>
    </w:rPr>
  </w:style>
  <w:style w:type="table" w:customStyle="1" w:styleId="297">
    <w:name w:val="Table Normal"/>
    <w:autoRedefine/>
    <w:semiHidden/>
    <w:unhideWhenUsed/>
    <w:qFormat/>
    <w:uiPriority w:val="0"/>
    <w:tblPr>
      <w:tblCellMar>
        <w:top w:w="0" w:type="dxa"/>
        <w:left w:w="0" w:type="dxa"/>
        <w:bottom w:w="0" w:type="dxa"/>
        <w:right w:w="0" w:type="dxa"/>
      </w:tblCellMar>
    </w:tblPr>
  </w:style>
  <w:style w:type="paragraph" w:customStyle="1" w:styleId="29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15163</Words>
  <Characters>18006</Characters>
  <Lines>287</Lines>
  <Paragraphs>80</Paragraphs>
  <TotalTime>53</TotalTime>
  <ScaleCrop>false</ScaleCrop>
  <LinksUpToDate>false</LinksUpToDate>
  <CharactersWithSpaces>19302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Ywxxxxxx</cp:lastModifiedBy>
  <cp:lastPrinted>2021-01-08T03:14:00Z</cp:lastPrinted>
  <dcterms:modified xsi:type="dcterms:W3CDTF">2025-06-16T03:50:49Z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218699DD5EA74A19B8394C5351A72D8D</vt:lpwstr>
  </property>
  <property fmtid="{D5CDD505-2E9C-101B-9397-08002B2CF9AE}" pid="4" name="KSOTemplateDocerSaveRecord">
    <vt:lpwstr>eyJoZGlkIjoiZDk5NGM4MDE4ODI5MjFmMjQzNzNkOTJjOWFiODdmM2EiLCJ1c2VySWQiOiIzNjg2NDU2NDEifQ==</vt:lpwstr>
  </property>
</Properties>
</file>