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D9D543">
      <w:pPr>
        <w:pStyle w:val="9"/>
      </w:pPr>
      <w:r>
        <w:rPr>
          <w:rFonts w:hint="eastAsia" w:ascii="仿宋" w:hAnsi="仿宋" w:eastAsia="仿宋" w:cs="仿宋"/>
          <w:b/>
          <w:color w:val="000000"/>
          <w:sz w:val="88"/>
          <w:szCs w:val="88"/>
          <w:lang w:eastAsia="zh-CN"/>
        </w:rPr>
        <w:drawing>
          <wp:anchor distT="0" distB="0" distL="114300" distR="114300" simplePos="0" relativeHeight="251664384" behindDoc="1" locked="0" layoutInCell="1" allowOverlap="1">
            <wp:simplePos x="0" y="0"/>
            <wp:positionH relativeFrom="column">
              <wp:posOffset>-1041400</wp:posOffset>
            </wp:positionH>
            <wp:positionV relativeFrom="paragraph">
              <wp:posOffset>-887730</wp:posOffset>
            </wp:positionV>
            <wp:extent cx="7724140" cy="10879455"/>
            <wp:effectExtent l="0" t="0" r="10160" b="17145"/>
            <wp:wrapNone/>
            <wp:docPr id="10" name="图片 2" descr="972b1896cfa0568707ef142791593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972b1896cfa0568707ef142791593c9"/>
                    <pic:cNvPicPr>
                      <a:picLocks noChangeAspect="1"/>
                    </pic:cNvPicPr>
                  </pic:nvPicPr>
                  <pic:blipFill>
                    <a:blip r:embed="rId22"/>
                    <a:stretch>
                      <a:fillRect/>
                    </a:stretch>
                  </pic:blipFill>
                  <pic:spPr>
                    <a:xfrm>
                      <a:off x="0" y="0"/>
                      <a:ext cx="7724140" cy="10879455"/>
                    </a:xfrm>
                    <a:prstGeom prst="rect">
                      <a:avLst/>
                    </a:prstGeom>
                    <a:noFill/>
                    <a:ln>
                      <a:noFill/>
                    </a:ln>
                  </pic:spPr>
                </pic:pic>
              </a:graphicData>
            </a:graphic>
          </wp:anchor>
        </w:drawing>
      </w:r>
    </w:p>
    <w:p w14:paraId="1AE5D8E9">
      <w:pPr>
        <w:rPr>
          <w:rFonts w:ascii="宋体"/>
          <w:b/>
          <w:sz w:val="36"/>
          <w:szCs w:val="36"/>
        </w:rPr>
      </w:pPr>
    </w:p>
    <w:p w14:paraId="1ECE61AC">
      <w:pPr>
        <w:pStyle w:val="5"/>
        <w:spacing w:line="360" w:lineRule="auto"/>
      </w:pPr>
      <w:bookmarkStart w:id="0" w:name="_Toc27859"/>
      <w:r>
        <w:rPr>
          <w:rFonts w:hint="eastAsia" w:ascii="宋体" w:hAnsi="宋体"/>
          <w:b/>
          <w:sz w:val="36"/>
          <w:szCs w:val="36"/>
        </w:rPr>
        <w:t>项目编号</w:t>
      </w:r>
      <w:r>
        <w:rPr>
          <w:rFonts w:ascii="宋体" w:hAnsi="宋体"/>
          <w:b/>
          <w:sz w:val="36"/>
          <w:szCs w:val="36"/>
        </w:rPr>
        <w:t>:</w:t>
      </w:r>
      <w:bookmarkEnd w:id="0"/>
      <w:r>
        <w:rPr>
          <w:rFonts w:hint="eastAsia" w:ascii="宋体" w:hAnsi="宋体"/>
          <w:b/>
          <w:sz w:val="36"/>
          <w:szCs w:val="36"/>
        </w:rPr>
        <w:t>JQ2025-ZFCG-007</w:t>
      </w:r>
    </w:p>
    <w:p w14:paraId="75592B27">
      <w:pPr>
        <w:pStyle w:val="20"/>
        <w:spacing w:line="360" w:lineRule="auto"/>
        <w:jc w:val="center"/>
        <w:rPr>
          <w:rFonts w:hint="eastAsia" w:ascii="宋体" w:hAnsi="宋体" w:eastAsia="宋体"/>
          <w:b/>
          <w:color w:val="auto"/>
          <w:spacing w:val="-6"/>
          <w:kern w:val="2"/>
          <w:sz w:val="48"/>
          <w:szCs w:val="48"/>
          <w:lang w:eastAsia="zh-CN"/>
        </w:rPr>
      </w:pPr>
    </w:p>
    <w:p w14:paraId="2545F078">
      <w:pPr>
        <w:pStyle w:val="20"/>
        <w:spacing w:line="360" w:lineRule="auto"/>
        <w:jc w:val="center"/>
        <w:rPr>
          <w:rFonts w:hint="eastAsia" w:eastAsia="宋体"/>
          <w:lang w:eastAsia="zh-CN"/>
        </w:rPr>
      </w:pPr>
      <w:r>
        <w:rPr>
          <w:rFonts w:hint="eastAsia" w:ascii="宋体" w:hAnsi="宋体" w:eastAsia="宋体"/>
          <w:b/>
          <w:color w:val="auto"/>
          <w:spacing w:val="-6"/>
          <w:kern w:val="2"/>
          <w:sz w:val="48"/>
          <w:szCs w:val="48"/>
          <w:lang w:eastAsia="zh-CN"/>
        </w:rPr>
        <w:t xml:space="preserve">富平县防汛应急救灾物资采购项目 </w:t>
      </w:r>
    </w:p>
    <w:p w14:paraId="72EC9965">
      <w:pPr>
        <w:spacing w:line="400" w:lineRule="exact"/>
        <w:jc w:val="center"/>
        <w:rPr>
          <w:rFonts w:ascii="宋体"/>
          <w:b/>
          <w:sz w:val="32"/>
          <w:szCs w:val="32"/>
          <w:shd w:val="clear" w:color="auto" w:fill="FFFFFF"/>
        </w:rPr>
      </w:pPr>
    </w:p>
    <w:p w14:paraId="1BF71E04">
      <w:pPr>
        <w:pStyle w:val="13"/>
        <w:ind w:firstLine="210"/>
      </w:pPr>
    </w:p>
    <w:p w14:paraId="1D76DE2A">
      <w:pPr>
        <w:pStyle w:val="13"/>
        <w:ind w:firstLine="210"/>
      </w:pPr>
    </w:p>
    <w:p w14:paraId="39AC79FC">
      <w:pPr>
        <w:pStyle w:val="13"/>
        <w:ind w:firstLine="210"/>
      </w:pPr>
    </w:p>
    <w:p w14:paraId="65A5140A">
      <w:pPr>
        <w:jc w:val="center"/>
        <w:rPr>
          <w:rFonts w:ascii="宋体"/>
          <w:b/>
          <w:sz w:val="96"/>
          <w:szCs w:val="96"/>
        </w:rPr>
      </w:pPr>
      <w:r>
        <w:rPr>
          <w:rFonts w:hint="eastAsia" w:ascii="宋体" w:hAnsi="宋体"/>
          <w:b/>
          <w:sz w:val="96"/>
          <w:szCs w:val="96"/>
        </w:rPr>
        <w:t>招 标 文 件</w:t>
      </w:r>
    </w:p>
    <w:p w14:paraId="7992FACD">
      <w:pPr>
        <w:rPr>
          <w:rFonts w:ascii="宋体"/>
          <w:sz w:val="32"/>
        </w:rPr>
      </w:pPr>
    </w:p>
    <w:p w14:paraId="4B209E16">
      <w:pPr>
        <w:rPr>
          <w:rFonts w:ascii="宋体"/>
          <w:sz w:val="32"/>
        </w:rPr>
      </w:pPr>
    </w:p>
    <w:p w14:paraId="521A3EC0">
      <w:pPr>
        <w:rPr>
          <w:rFonts w:ascii="宋体"/>
          <w:sz w:val="32"/>
        </w:rPr>
      </w:pPr>
    </w:p>
    <w:p w14:paraId="411F039D">
      <w:pPr>
        <w:rPr>
          <w:rFonts w:ascii="宋体"/>
          <w:sz w:val="32"/>
        </w:rPr>
      </w:pPr>
    </w:p>
    <w:p w14:paraId="21343939">
      <w:pPr>
        <w:pStyle w:val="7"/>
        <w:rPr>
          <w:rFonts w:ascii="宋体"/>
          <w:sz w:val="32"/>
        </w:rPr>
      </w:pPr>
    </w:p>
    <w:p w14:paraId="55B1986C">
      <w:pPr>
        <w:pStyle w:val="7"/>
        <w:rPr>
          <w:rFonts w:ascii="宋体"/>
          <w:sz w:val="32"/>
        </w:rPr>
      </w:pPr>
    </w:p>
    <w:p w14:paraId="0FA8ED34">
      <w:pPr>
        <w:pStyle w:val="5"/>
        <w:rPr>
          <w:rFonts w:ascii="宋体"/>
          <w:sz w:val="32"/>
        </w:rPr>
      </w:pPr>
    </w:p>
    <w:p w14:paraId="7E635585">
      <w:pPr>
        <w:rPr>
          <w:rFonts w:ascii="宋体"/>
          <w:sz w:val="32"/>
        </w:rPr>
      </w:pPr>
    </w:p>
    <w:p w14:paraId="66C68F75">
      <w:pPr>
        <w:pStyle w:val="5"/>
      </w:pPr>
    </w:p>
    <w:p w14:paraId="310D9BFD">
      <w:pPr>
        <w:jc w:val="center"/>
        <w:rPr>
          <w:rFonts w:ascii="宋体"/>
          <w:b/>
          <w:sz w:val="36"/>
          <w:szCs w:val="36"/>
        </w:rPr>
      </w:pPr>
    </w:p>
    <w:p w14:paraId="523E503B">
      <w:pPr>
        <w:spacing w:line="800" w:lineRule="exact"/>
        <w:jc w:val="center"/>
        <w:outlineLvl w:val="9"/>
        <w:rPr>
          <w:rFonts w:hint="eastAsia" w:ascii="宋体" w:hAnsi="宋体" w:eastAsia="宋体" w:cs="宋体"/>
          <w:color w:val="auto"/>
          <w:kern w:val="0"/>
          <w:sz w:val="18"/>
          <w:szCs w:val="18"/>
        </w:rPr>
      </w:pPr>
      <w:bookmarkStart w:id="1" w:name="_Toc29816"/>
      <w:bookmarkStart w:id="2" w:name="_Toc18296"/>
      <w:r>
        <w:rPr>
          <w:rFonts w:hint="eastAsia" w:ascii="宋体" w:hAnsi="宋体" w:eastAsia="宋体" w:cs="宋体"/>
          <w:b/>
          <w:sz w:val="32"/>
          <w:szCs w:val="32"/>
          <w:lang w:eastAsia="zh-CN"/>
        </w:rPr>
        <w:t>采购</w:t>
      </w:r>
      <w:r>
        <w:rPr>
          <w:rFonts w:hint="eastAsia" w:ascii="宋体" w:hAnsi="宋体" w:eastAsia="宋体" w:cs="宋体"/>
          <w:b/>
          <w:sz w:val="32"/>
          <w:szCs w:val="32"/>
        </w:rPr>
        <w:t>代理机构：</w:t>
      </w:r>
      <w:bookmarkEnd w:id="1"/>
      <w:bookmarkEnd w:id="2"/>
      <w:r>
        <w:rPr>
          <w:rFonts w:hint="eastAsia" w:ascii="宋体" w:hAnsi="宋体" w:cs="宋体"/>
          <w:b/>
          <w:color w:val="auto"/>
          <w:sz w:val="32"/>
          <w:szCs w:val="32"/>
          <w:lang w:eastAsia="zh-CN"/>
        </w:rPr>
        <w:t>泾清项目管理有限公司</w:t>
      </w:r>
    </w:p>
    <w:p w14:paraId="646A9F91">
      <w:pPr>
        <w:spacing w:line="800" w:lineRule="exact"/>
        <w:ind w:firstLine="964" w:firstLineChars="300"/>
        <w:rPr>
          <w:rFonts w:hint="eastAsia" w:ascii="宋体" w:hAnsi="宋体" w:eastAsia="宋体" w:cs="宋体"/>
          <w:b/>
          <w:color w:val="auto"/>
          <w:sz w:val="32"/>
          <w:szCs w:val="32"/>
        </w:rPr>
      </w:pPr>
    </w:p>
    <w:p w14:paraId="2F791F8C">
      <w:pPr>
        <w:pStyle w:val="21"/>
        <w:spacing w:before="0" w:line="500" w:lineRule="exact"/>
        <w:jc w:val="center"/>
        <w:rPr>
          <w:rFonts w:hint="eastAsia" w:ascii="宋体" w:hAnsi="宋体" w:eastAsia="宋体" w:cs="宋体"/>
          <w:b/>
          <w:color w:val="auto"/>
          <w:kern w:val="2"/>
          <w:sz w:val="32"/>
          <w:szCs w:val="32"/>
          <w:lang w:val="en-US" w:eastAsia="zh-CN" w:bidi="ar-SA"/>
        </w:rPr>
        <w:sectPr>
          <w:footerReference r:id="rId3" w:type="default"/>
          <w:pgSz w:w="11907" w:h="16840"/>
          <w:pgMar w:top="1418" w:right="1287" w:bottom="1712" w:left="1055" w:header="936" w:footer="771" w:gutter="567"/>
          <w:pgBorders>
            <w:top w:val="none" w:sz="0" w:space="0"/>
            <w:left w:val="none" w:sz="0" w:space="0"/>
            <w:bottom w:val="none" w:sz="0" w:space="0"/>
            <w:right w:val="none" w:sz="0" w:space="0"/>
          </w:pgBorders>
          <w:cols w:space="720" w:num="1"/>
          <w:titlePg/>
          <w:docGrid w:linePitch="312" w:charSpace="0"/>
        </w:sectPr>
      </w:pPr>
      <w:r>
        <w:rPr>
          <w:rFonts w:hint="eastAsia" w:ascii="宋体" w:hAnsi="宋体" w:eastAsia="宋体" w:cs="宋体"/>
          <w:b/>
          <w:color w:val="auto"/>
          <w:kern w:val="2"/>
          <w:sz w:val="32"/>
          <w:szCs w:val="32"/>
          <w:lang w:val="en-US" w:eastAsia="zh-CN" w:bidi="ar-SA"/>
        </w:rPr>
        <w:t>日        期：二○二</w:t>
      </w:r>
      <w:r>
        <w:rPr>
          <w:rFonts w:hint="eastAsia" w:ascii="宋体" w:hAnsi="宋体" w:cs="宋体"/>
          <w:b/>
          <w:color w:val="auto"/>
          <w:kern w:val="2"/>
          <w:sz w:val="32"/>
          <w:szCs w:val="32"/>
          <w:lang w:val="en-US" w:eastAsia="zh-CN" w:bidi="ar-SA"/>
        </w:rPr>
        <w:t>五</w:t>
      </w:r>
      <w:r>
        <w:rPr>
          <w:rFonts w:hint="eastAsia" w:ascii="宋体" w:hAnsi="宋体" w:eastAsia="宋体" w:cs="宋体"/>
          <w:b/>
          <w:color w:val="auto"/>
          <w:kern w:val="2"/>
          <w:sz w:val="32"/>
          <w:szCs w:val="32"/>
          <w:lang w:val="en-US" w:eastAsia="zh-CN" w:bidi="ar-SA"/>
        </w:rPr>
        <w:t>年</w:t>
      </w:r>
      <w:r>
        <w:rPr>
          <w:rFonts w:hint="eastAsia" w:ascii="宋体" w:hAnsi="宋体" w:cs="宋体"/>
          <w:b/>
          <w:color w:val="auto"/>
          <w:kern w:val="2"/>
          <w:sz w:val="32"/>
          <w:szCs w:val="32"/>
          <w:lang w:val="en-US" w:eastAsia="zh-CN" w:bidi="ar-SA"/>
        </w:rPr>
        <w:t>五</w:t>
      </w:r>
      <w:r>
        <w:rPr>
          <w:rFonts w:hint="eastAsia" w:ascii="宋体" w:hAnsi="宋体" w:eastAsia="宋体" w:cs="宋体"/>
          <w:b/>
          <w:color w:val="auto"/>
          <w:kern w:val="2"/>
          <w:sz w:val="32"/>
          <w:szCs w:val="32"/>
          <w:lang w:val="en-US" w:eastAsia="zh-CN" w:bidi="ar-SA"/>
        </w:rPr>
        <w:t>月</w:t>
      </w:r>
    </w:p>
    <w:p w14:paraId="3CDF6740">
      <w:pPr>
        <w:pStyle w:val="5"/>
        <w:spacing w:line="360" w:lineRule="auto"/>
        <w:rPr>
          <w:rFonts w:hint="eastAsia" w:ascii="宋体" w:hAnsi="宋体"/>
          <w:b/>
          <w:sz w:val="36"/>
          <w:szCs w:val="36"/>
        </w:rPr>
      </w:pPr>
    </w:p>
    <w:p w14:paraId="4BA500A0">
      <w:pPr>
        <w:pStyle w:val="5"/>
        <w:spacing w:line="360" w:lineRule="auto"/>
      </w:pPr>
      <w:r>
        <w:rPr>
          <w:rFonts w:hint="eastAsia" w:ascii="宋体" w:hAnsi="宋体"/>
          <w:b/>
          <w:sz w:val="36"/>
          <w:szCs w:val="36"/>
        </w:rPr>
        <w:t>项目编号</w:t>
      </w:r>
      <w:r>
        <w:rPr>
          <w:rFonts w:ascii="宋体" w:hAnsi="宋体"/>
          <w:b/>
          <w:sz w:val="36"/>
          <w:szCs w:val="36"/>
        </w:rPr>
        <w:t>:</w:t>
      </w:r>
      <w:r>
        <w:rPr>
          <w:rFonts w:hint="eastAsia" w:ascii="宋体" w:hAnsi="宋体"/>
          <w:b/>
          <w:sz w:val="36"/>
          <w:szCs w:val="36"/>
        </w:rPr>
        <w:t>JQ2025-ZFCG-007</w:t>
      </w:r>
    </w:p>
    <w:p w14:paraId="5835AE67">
      <w:pPr>
        <w:pStyle w:val="20"/>
        <w:spacing w:line="360" w:lineRule="auto"/>
        <w:jc w:val="center"/>
        <w:rPr>
          <w:rFonts w:hint="eastAsia" w:ascii="宋体" w:hAnsi="宋体" w:eastAsia="宋体"/>
          <w:b/>
          <w:color w:val="auto"/>
          <w:spacing w:val="-6"/>
          <w:kern w:val="2"/>
          <w:sz w:val="48"/>
          <w:szCs w:val="48"/>
          <w:lang w:eastAsia="zh-CN"/>
        </w:rPr>
      </w:pPr>
    </w:p>
    <w:p w14:paraId="2111782A">
      <w:pPr>
        <w:pStyle w:val="20"/>
        <w:spacing w:line="360" w:lineRule="auto"/>
        <w:jc w:val="center"/>
        <w:rPr>
          <w:rFonts w:hint="eastAsia" w:eastAsia="宋体"/>
          <w:lang w:eastAsia="zh-CN"/>
        </w:rPr>
      </w:pPr>
      <w:r>
        <w:rPr>
          <w:rFonts w:hint="eastAsia" w:ascii="宋体" w:hAnsi="宋体" w:eastAsia="宋体"/>
          <w:b/>
          <w:color w:val="auto"/>
          <w:spacing w:val="-6"/>
          <w:kern w:val="2"/>
          <w:sz w:val="48"/>
          <w:szCs w:val="48"/>
          <w:lang w:eastAsia="zh-CN"/>
        </w:rPr>
        <w:t xml:space="preserve">富平县防汛应急救灾物资采购项目 </w:t>
      </w:r>
    </w:p>
    <w:p w14:paraId="07B02382">
      <w:pPr>
        <w:spacing w:line="400" w:lineRule="exact"/>
        <w:jc w:val="center"/>
        <w:rPr>
          <w:rFonts w:ascii="宋体"/>
          <w:b/>
          <w:sz w:val="32"/>
          <w:szCs w:val="32"/>
          <w:shd w:val="clear" w:color="auto" w:fill="FFFFFF"/>
        </w:rPr>
      </w:pPr>
    </w:p>
    <w:p w14:paraId="6166810A">
      <w:pPr>
        <w:pStyle w:val="13"/>
        <w:ind w:firstLine="210"/>
      </w:pPr>
    </w:p>
    <w:p w14:paraId="58681FD1">
      <w:pPr>
        <w:pStyle w:val="13"/>
        <w:ind w:firstLine="210"/>
      </w:pPr>
    </w:p>
    <w:p w14:paraId="4D164FD2">
      <w:pPr>
        <w:pStyle w:val="13"/>
        <w:ind w:firstLine="210"/>
      </w:pPr>
    </w:p>
    <w:p w14:paraId="07F1EE46">
      <w:pPr>
        <w:jc w:val="center"/>
        <w:rPr>
          <w:rFonts w:ascii="宋体"/>
          <w:b/>
          <w:sz w:val="96"/>
          <w:szCs w:val="96"/>
        </w:rPr>
      </w:pPr>
      <w:r>
        <w:rPr>
          <w:rFonts w:hint="eastAsia" w:ascii="宋体" w:hAnsi="宋体"/>
          <w:b/>
          <w:sz w:val="96"/>
          <w:szCs w:val="96"/>
        </w:rPr>
        <w:t>招 标 文 件</w:t>
      </w:r>
    </w:p>
    <w:p w14:paraId="21A22A6E">
      <w:pPr>
        <w:rPr>
          <w:rFonts w:ascii="宋体"/>
          <w:sz w:val="32"/>
        </w:rPr>
      </w:pPr>
    </w:p>
    <w:p w14:paraId="3F015FC4">
      <w:pPr>
        <w:rPr>
          <w:rFonts w:ascii="宋体"/>
          <w:sz w:val="32"/>
        </w:rPr>
      </w:pPr>
    </w:p>
    <w:p w14:paraId="21B26F95">
      <w:pPr>
        <w:rPr>
          <w:rFonts w:ascii="宋体"/>
          <w:sz w:val="32"/>
        </w:rPr>
      </w:pPr>
    </w:p>
    <w:p w14:paraId="123BEF1E">
      <w:pPr>
        <w:rPr>
          <w:rFonts w:ascii="宋体"/>
          <w:sz w:val="32"/>
        </w:rPr>
      </w:pPr>
    </w:p>
    <w:p w14:paraId="5FA78CC3">
      <w:pPr>
        <w:pStyle w:val="7"/>
        <w:rPr>
          <w:rFonts w:ascii="宋体"/>
          <w:sz w:val="32"/>
        </w:rPr>
      </w:pPr>
    </w:p>
    <w:p w14:paraId="6DB1A9D5">
      <w:pPr>
        <w:pStyle w:val="7"/>
        <w:rPr>
          <w:rFonts w:ascii="宋体"/>
          <w:sz w:val="32"/>
        </w:rPr>
      </w:pPr>
    </w:p>
    <w:p w14:paraId="37FD53D9">
      <w:pPr>
        <w:pStyle w:val="5"/>
        <w:rPr>
          <w:rFonts w:ascii="宋体"/>
          <w:sz w:val="32"/>
        </w:rPr>
      </w:pPr>
    </w:p>
    <w:p w14:paraId="604282DB">
      <w:pPr>
        <w:rPr>
          <w:rFonts w:ascii="宋体"/>
          <w:sz w:val="32"/>
        </w:rPr>
      </w:pPr>
    </w:p>
    <w:p w14:paraId="03C77C73">
      <w:pPr>
        <w:pStyle w:val="5"/>
      </w:pPr>
    </w:p>
    <w:p w14:paraId="189A29C5">
      <w:pPr>
        <w:jc w:val="center"/>
        <w:rPr>
          <w:rFonts w:ascii="宋体"/>
          <w:b/>
          <w:sz w:val="36"/>
          <w:szCs w:val="36"/>
        </w:rPr>
      </w:pPr>
    </w:p>
    <w:p w14:paraId="68DEED67">
      <w:pPr>
        <w:spacing w:line="800" w:lineRule="exact"/>
        <w:jc w:val="center"/>
        <w:outlineLvl w:val="9"/>
        <w:rPr>
          <w:rFonts w:hint="eastAsia" w:ascii="宋体" w:hAnsi="宋体" w:eastAsia="宋体" w:cs="宋体"/>
          <w:color w:val="auto"/>
          <w:kern w:val="0"/>
          <w:sz w:val="18"/>
          <w:szCs w:val="18"/>
        </w:rPr>
      </w:pPr>
      <w:r>
        <w:rPr>
          <w:rFonts w:hint="eastAsia" w:ascii="宋体" w:hAnsi="宋体" w:eastAsia="宋体" w:cs="宋体"/>
          <w:b/>
          <w:sz w:val="32"/>
          <w:szCs w:val="32"/>
          <w:lang w:eastAsia="zh-CN"/>
        </w:rPr>
        <w:t>采购</w:t>
      </w:r>
      <w:r>
        <w:rPr>
          <w:rFonts w:hint="eastAsia" w:ascii="宋体" w:hAnsi="宋体" w:eastAsia="宋体" w:cs="宋体"/>
          <w:b/>
          <w:sz w:val="32"/>
          <w:szCs w:val="32"/>
        </w:rPr>
        <w:t>代理机构：</w:t>
      </w:r>
      <w:r>
        <w:rPr>
          <w:rFonts w:hint="eastAsia" w:ascii="宋体" w:hAnsi="宋体" w:cs="宋体"/>
          <w:b/>
          <w:color w:val="auto"/>
          <w:sz w:val="32"/>
          <w:szCs w:val="32"/>
          <w:lang w:eastAsia="zh-CN"/>
        </w:rPr>
        <w:t>泾清项目管理有限公司</w:t>
      </w:r>
    </w:p>
    <w:p w14:paraId="6D5A7DAC">
      <w:pPr>
        <w:spacing w:line="800" w:lineRule="exact"/>
        <w:ind w:firstLine="964" w:firstLineChars="300"/>
        <w:rPr>
          <w:rFonts w:hint="eastAsia" w:ascii="宋体" w:hAnsi="宋体" w:eastAsia="宋体" w:cs="宋体"/>
          <w:b/>
          <w:color w:val="auto"/>
          <w:sz w:val="32"/>
          <w:szCs w:val="32"/>
        </w:rPr>
      </w:pPr>
    </w:p>
    <w:p w14:paraId="3B280DFE">
      <w:pPr>
        <w:pStyle w:val="21"/>
        <w:spacing w:before="0" w:line="500" w:lineRule="exact"/>
        <w:jc w:val="center"/>
        <w:rPr>
          <w:rFonts w:hint="eastAsia" w:ascii="宋体" w:hAnsi="宋体" w:eastAsia="宋体" w:cs="宋体"/>
          <w:b/>
          <w:color w:val="auto"/>
          <w:kern w:val="2"/>
          <w:sz w:val="32"/>
          <w:szCs w:val="32"/>
          <w:lang w:val="en-US" w:eastAsia="zh-CN" w:bidi="ar-SA"/>
        </w:rPr>
        <w:sectPr>
          <w:footerReference r:id="rId4" w:type="default"/>
          <w:pgSz w:w="11907" w:h="16840"/>
          <w:pgMar w:top="1418" w:right="1287" w:bottom="1712" w:left="1055" w:header="936" w:footer="771" w:gutter="567"/>
          <w:pgBorders>
            <w:top w:val="none" w:sz="0" w:space="0"/>
            <w:left w:val="none" w:sz="0" w:space="0"/>
            <w:bottom w:val="none" w:sz="0" w:space="0"/>
            <w:right w:val="none" w:sz="0" w:space="0"/>
          </w:pgBorders>
          <w:cols w:space="720" w:num="1"/>
          <w:titlePg/>
          <w:docGrid w:linePitch="312" w:charSpace="0"/>
        </w:sectPr>
      </w:pPr>
      <w:r>
        <w:rPr>
          <w:rFonts w:hint="eastAsia" w:ascii="宋体" w:hAnsi="宋体" w:eastAsia="宋体" w:cs="宋体"/>
          <w:b/>
          <w:color w:val="auto"/>
          <w:kern w:val="2"/>
          <w:sz w:val="32"/>
          <w:szCs w:val="32"/>
          <w:lang w:val="en-US" w:eastAsia="zh-CN" w:bidi="ar-SA"/>
        </w:rPr>
        <w:t>日        期：二○二</w:t>
      </w:r>
      <w:r>
        <w:rPr>
          <w:rFonts w:hint="eastAsia" w:ascii="宋体" w:hAnsi="宋体" w:cs="宋体"/>
          <w:b/>
          <w:color w:val="auto"/>
          <w:kern w:val="2"/>
          <w:sz w:val="32"/>
          <w:szCs w:val="32"/>
          <w:lang w:val="en-US" w:eastAsia="zh-CN" w:bidi="ar-SA"/>
        </w:rPr>
        <w:t>五</w:t>
      </w:r>
      <w:r>
        <w:rPr>
          <w:rFonts w:hint="eastAsia" w:ascii="宋体" w:hAnsi="宋体" w:eastAsia="宋体" w:cs="宋体"/>
          <w:b/>
          <w:color w:val="auto"/>
          <w:kern w:val="2"/>
          <w:sz w:val="32"/>
          <w:szCs w:val="32"/>
          <w:lang w:val="en-US" w:eastAsia="zh-CN" w:bidi="ar-SA"/>
        </w:rPr>
        <w:t>年</w:t>
      </w:r>
      <w:r>
        <w:rPr>
          <w:rFonts w:hint="eastAsia" w:ascii="宋体" w:hAnsi="宋体" w:cs="宋体"/>
          <w:b/>
          <w:color w:val="auto"/>
          <w:kern w:val="2"/>
          <w:sz w:val="32"/>
          <w:szCs w:val="32"/>
          <w:lang w:val="en-US" w:eastAsia="zh-CN" w:bidi="ar-SA"/>
        </w:rPr>
        <w:t>五</w:t>
      </w:r>
      <w:r>
        <w:rPr>
          <w:rFonts w:hint="eastAsia" w:ascii="宋体" w:hAnsi="宋体" w:eastAsia="宋体" w:cs="宋体"/>
          <w:b/>
          <w:color w:val="auto"/>
          <w:kern w:val="2"/>
          <w:sz w:val="32"/>
          <w:szCs w:val="32"/>
          <w:lang w:val="en-US" w:eastAsia="zh-CN" w:bidi="ar-SA"/>
        </w:rPr>
        <w:t>月</w:t>
      </w:r>
    </w:p>
    <w:p w14:paraId="00A943DA">
      <w:pPr>
        <w:pStyle w:val="21"/>
        <w:spacing w:before="0" w:line="500" w:lineRule="exact"/>
        <w:jc w:val="center"/>
        <w:rPr>
          <w:rFonts w:ascii="宋体"/>
          <w:color w:val="auto"/>
          <w:sz w:val="48"/>
          <w:szCs w:val="48"/>
          <w:lang w:val="zh-CN"/>
        </w:rPr>
      </w:pPr>
      <w:r>
        <w:rPr>
          <w:rFonts w:hint="eastAsia" w:ascii="宋体" w:hAnsi="宋体"/>
          <w:color w:val="auto"/>
          <w:sz w:val="48"/>
          <w:szCs w:val="48"/>
          <w:lang w:val="zh-CN"/>
        </w:rPr>
        <w:t>目</w:t>
      </w:r>
      <w:r>
        <w:rPr>
          <w:rFonts w:ascii="宋体" w:hAnsi="宋体"/>
          <w:color w:val="auto"/>
          <w:sz w:val="48"/>
          <w:szCs w:val="48"/>
          <w:lang w:val="zh-CN"/>
        </w:rPr>
        <w:t xml:space="preserve"> </w:t>
      </w:r>
      <w:r>
        <w:rPr>
          <w:rFonts w:hint="eastAsia" w:ascii="宋体" w:hAnsi="宋体"/>
          <w:color w:val="auto"/>
          <w:sz w:val="48"/>
          <w:szCs w:val="48"/>
          <w:lang w:val="zh-CN"/>
        </w:rPr>
        <w:t>录</w:t>
      </w:r>
    </w:p>
    <w:p w14:paraId="6C0064E2">
      <w:pPr>
        <w:rPr>
          <w:rFonts w:ascii="宋体" w:hAnsi="宋体"/>
          <w:lang w:val="zh-CN"/>
        </w:rPr>
      </w:pPr>
    </w:p>
    <w:sdt>
      <w:sdtPr>
        <w:rPr>
          <w:rFonts w:ascii="宋体" w:hAnsi="宋体" w:eastAsia="宋体" w:cs="Times New Roman"/>
          <w:kern w:val="2"/>
          <w:sz w:val="21"/>
          <w:lang w:val="en-US" w:eastAsia="zh-CN" w:bidi="ar-SA"/>
        </w:rPr>
        <w:id w:val="147455604"/>
        <w15:color w:val="DBDBDB"/>
        <w:docPartObj>
          <w:docPartGallery w:val="Table of Contents"/>
          <w:docPartUnique/>
        </w:docPartObj>
      </w:sdtPr>
      <w:sdtEndPr>
        <w:rPr>
          <w:rFonts w:ascii="宋体" w:hAnsi="Times New Roman" w:eastAsia="宋体" w:cs="Times New Roman"/>
          <w:b/>
          <w:kern w:val="2"/>
          <w:sz w:val="24"/>
          <w:lang w:val="en-US" w:eastAsia="zh-CN" w:bidi="ar-SA"/>
        </w:rPr>
      </w:sdtEndPr>
      <w:sdtContent>
        <w:p w14:paraId="660A54FF">
          <w:pPr>
            <w:spacing w:before="0" w:beforeLines="0" w:after="0" w:afterLines="0" w:line="240" w:lineRule="auto"/>
            <w:ind w:left="0" w:leftChars="0" w:right="0" w:rightChars="0" w:firstLine="0" w:firstLineChars="0"/>
            <w:jc w:val="center"/>
          </w:pPr>
        </w:p>
        <w:p w14:paraId="57879C63">
          <w:pPr>
            <w:pStyle w:val="27"/>
            <w:tabs>
              <w:tab w:val="right" w:leader="dot" w:pos="8998"/>
            </w:tabs>
            <w:rPr>
              <w:b/>
            </w:rPr>
          </w:pPr>
          <w:r>
            <w:rPr>
              <w:rFonts w:ascii="宋体"/>
            </w:rPr>
            <w:fldChar w:fldCharType="begin"/>
          </w:r>
          <w:r>
            <w:rPr>
              <w:rFonts w:ascii="宋体"/>
            </w:rPr>
            <w:instrText xml:space="preserve">TOC \o "1-2" \h \u </w:instrText>
          </w:r>
          <w:r>
            <w:rPr>
              <w:rFonts w:ascii="宋体"/>
            </w:rPr>
            <w:fldChar w:fldCharType="separate"/>
          </w:r>
        </w:p>
        <w:p w14:paraId="205CA296">
          <w:pPr>
            <w:pStyle w:val="27"/>
            <w:tabs>
              <w:tab w:val="right" w:leader="dot" w:pos="8998"/>
            </w:tabs>
            <w:rPr>
              <w:sz w:val="24"/>
              <w:szCs w:val="24"/>
            </w:rPr>
          </w:pPr>
          <w:r>
            <w:rPr>
              <w:rFonts w:ascii="宋体"/>
              <w:b/>
              <w:sz w:val="24"/>
              <w:szCs w:val="24"/>
            </w:rPr>
            <w:fldChar w:fldCharType="begin"/>
          </w:r>
          <w:r>
            <w:rPr>
              <w:rFonts w:ascii="宋体"/>
              <w:b/>
              <w:sz w:val="24"/>
              <w:szCs w:val="24"/>
            </w:rPr>
            <w:instrText xml:space="preserve"> HYPERLINK \l _Toc17554 </w:instrText>
          </w:r>
          <w:r>
            <w:rPr>
              <w:rFonts w:ascii="宋体"/>
              <w:b/>
              <w:sz w:val="24"/>
              <w:szCs w:val="24"/>
            </w:rPr>
            <w:fldChar w:fldCharType="separate"/>
          </w:r>
          <w:r>
            <w:rPr>
              <w:rFonts w:hint="eastAsia"/>
              <w:b/>
              <w:sz w:val="24"/>
              <w:szCs w:val="24"/>
              <w:lang w:eastAsia="zh-CN"/>
            </w:rPr>
            <w:t>第一章</w:t>
          </w:r>
          <w:r>
            <w:rPr>
              <w:rFonts w:hint="eastAsia"/>
              <w:b/>
              <w:sz w:val="24"/>
              <w:szCs w:val="24"/>
              <w:lang w:val="en-US" w:eastAsia="zh-CN"/>
            </w:rPr>
            <w:t xml:space="preserve"> </w:t>
          </w:r>
          <w:r>
            <w:rPr>
              <w:rFonts w:hint="eastAsia"/>
              <w:b/>
              <w:sz w:val="24"/>
              <w:szCs w:val="24"/>
            </w:rPr>
            <w:t>招标公告</w:t>
          </w:r>
          <w:r>
            <w:rPr>
              <w:b/>
              <w:sz w:val="24"/>
              <w:szCs w:val="24"/>
            </w:rPr>
            <w:tab/>
          </w:r>
          <w:r>
            <w:rPr>
              <w:b/>
              <w:sz w:val="24"/>
              <w:szCs w:val="24"/>
            </w:rPr>
            <w:fldChar w:fldCharType="begin"/>
          </w:r>
          <w:r>
            <w:rPr>
              <w:b/>
              <w:sz w:val="24"/>
              <w:szCs w:val="24"/>
            </w:rPr>
            <w:instrText xml:space="preserve"> PAGEREF _Toc17554 \h </w:instrText>
          </w:r>
          <w:r>
            <w:rPr>
              <w:b/>
              <w:sz w:val="24"/>
              <w:szCs w:val="24"/>
            </w:rPr>
            <w:fldChar w:fldCharType="separate"/>
          </w:r>
          <w:r>
            <w:rPr>
              <w:b/>
              <w:sz w:val="24"/>
              <w:szCs w:val="24"/>
            </w:rPr>
            <w:t>- 2 -</w:t>
          </w:r>
          <w:r>
            <w:rPr>
              <w:b/>
              <w:sz w:val="24"/>
              <w:szCs w:val="24"/>
            </w:rPr>
            <w:fldChar w:fldCharType="end"/>
          </w:r>
          <w:r>
            <w:rPr>
              <w:rFonts w:ascii="宋体"/>
              <w:b/>
              <w:sz w:val="24"/>
              <w:szCs w:val="24"/>
            </w:rPr>
            <w:fldChar w:fldCharType="end"/>
          </w:r>
        </w:p>
        <w:p w14:paraId="1B5D14A1">
          <w:pPr>
            <w:pStyle w:val="27"/>
            <w:tabs>
              <w:tab w:val="right" w:leader="dot" w:pos="8998"/>
            </w:tabs>
            <w:rPr>
              <w:sz w:val="24"/>
              <w:szCs w:val="24"/>
            </w:rPr>
          </w:pPr>
          <w:r>
            <w:rPr>
              <w:rFonts w:ascii="宋体"/>
              <w:b/>
              <w:sz w:val="24"/>
              <w:szCs w:val="24"/>
            </w:rPr>
            <w:fldChar w:fldCharType="begin"/>
          </w:r>
          <w:r>
            <w:rPr>
              <w:rFonts w:ascii="宋体"/>
              <w:b/>
              <w:sz w:val="24"/>
              <w:szCs w:val="24"/>
            </w:rPr>
            <w:instrText xml:space="preserve"> HYPERLINK \l _Toc15896 </w:instrText>
          </w:r>
          <w:r>
            <w:rPr>
              <w:rFonts w:ascii="宋体"/>
              <w:b/>
              <w:sz w:val="24"/>
              <w:szCs w:val="24"/>
            </w:rPr>
            <w:fldChar w:fldCharType="separate"/>
          </w:r>
          <w:r>
            <w:rPr>
              <w:rFonts w:hint="eastAsia" w:cs="Times New Roman"/>
              <w:b/>
              <w:sz w:val="24"/>
              <w:szCs w:val="24"/>
            </w:rPr>
            <w:t xml:space="preserve">第二章 </w:t>
          </w:r>
          <w:r>
            <w:rPr>
              <w:rFonts w:hint="eastAsia"/>
              <w:b/>
              <w:sz w:val="24"/>
              <w:szCs w:val="24"/>
            </w:rPr>
            <w:t>供应商须知</w:t>
          </w:r>
          <w:r>
            <w:rPr>
              <w:b/>
              <w:sz w:val="24"/>
              <w:szCs w:val="24"/>
            </w:rPr>
            <w:tab/>
          </w:r>
          <w:r>
            <w:rPr>
              <w:b/>
              <w:sz w:val="24"/>
              <w:szCs w:val="24"/>
            </w:rPr>
            <w:fldChar w:fldCharType="begin"/>
          </w:r>
          <w:r>
            <w:rPr>
              <w:b/>
              <w:sz w:val="24"/>
              <w:szCs w:val="24"/>
            </w:rPr>
            <w:instrText xml:space="preserve"> PAGEREF _Toc15896 \h </w:instrText>
          </w:r>
          <w:r>
            <w:rPr>
              <w:b/>
              <w:sz w:val="24"/>
              <w:szCs w:val="24"/>
            </w:rPr>
            <w:fldChar w:fldCharType="separate"/>
          </w:r>
          <w:r>
            <w:rPr>
              <w:b/>
              <w:sz w:val="24"/>
              <w:szCs w:val="24"/>
            </w:rPr>
            <w:t>- 8 -</w:t>
          </w:r>
          <w:r>
            <w:rPr>
              <w:b/>
              <w:sz w:val="24"/>
              <w:szCs w:val="24"/>
            </w:rPr>
            <w:fldChar w:fldCharType="end"/>
          </w:r>
          <w:r>
            <w:rPr>
              <w:rFonts w:ascii="宋体"/>
              <w:b/>
              <w:sz w:val="24"/>
              <w:szCs w:val="24"/>
            </w:rPr>
            <w:fldChar w:fldCharType="end"/>
          </w:r>
        </w:p>
        <w:p w14:paraId="13B1F369">
          <w:pPr>
            <w:pStyle w:val="27"/>
            <w:tabs>
              <w:tab w:val="right" w:leader="dot" w:pos="8998"/>
            </w:tabs>
            <w:rPr>
              <w:b/>
              <w:sz w:val="24"/>
              <w:szCs w:val="24"/>
            </w:rPr>
          </w:pPr>
          <w:r>
            <w:rPr>
              <w:rFonts w:ascii="宋体"/>
              <w:b/>
              <w:sz w:val="24"/>
              <w:szCs w:val="24"/>
            </w:rPr>
            <w:fldChar w:fldCharType="begin"/>
          </w:r>
          <w:r>
            <w:rPr>
              <w:rFonts w:ascii="宋体"/>
              <w:b/>
              <w:sz w:val="24"/>
              <w:szCs w:val="24"/>
            </w:rPr>
            <w:instrText xml:space="preserve"> HYPERLINK \l _Toc6455 </w:instrText>
          </w:r>
          <w:r>
            <w:rPr>
              <w:rFonts w:ascii="宋体"/>
              <w:b/>
              <w:sz w:val="24"/>
              <w:szCs w:val="24"/>
            </w:rPr>
            <w:fldChar w:fldCharType="separate"/>
          </w:r>
          <w:r>
            <w:rPr>
              <w:rFonts w:hint="eastAsia" w:ascii="宋体" w:hAnsi="宋体"/>
              <w:b/>
              <w:kern w:val="0"/>
              <w:sz w:val="24"/>
              <w:szCs w:val="24"/>
            </w:rPr>
            <w:t>第三章  采购内容及技术要求</w:t>
          </w:r>
          <w:r>
            <w:rPr>
              <w:b/>
              <w:sz w:val="24"/>
              <w:szCs w:val="24"/>
            </w:rPr>
            <w:tab/>
          </w:r>
          <w:r>
            <w:rPr>
              <w:b/>
              <w:sz w:val="24"/>
              <w:szCs w:val="24"/>
            </w:rPr>
            <w:fldChar w:fldCharType="begin"/>
          </w:r>
          <w:r>
            <w:rPr>
              <w:b/>
              <w:sz w:val="24"/>
              <w:szCs w:val="24"/>
            </w:rPr>
            <w:instrText xml:space="preserve"> PAGEREF _Toc6455 \h </w:instrText>
          </w:r>
          <w:r>
            <w:rPr>
              <w:b/>
              <w:sz w:val="24"/>
              <w:szCs w:val="24"/>
            </w:rPr>
            <w:fldChar w:fldCharType="separate"/>
          </w:r>
          <w:r>
            <w:rPr>
              <w:b/>
              <w:sz w:val="24"/>
              <w:szCs w:val="24"/>
            </w:rPr>
            <w:t>- 35 -</w:t>
          </w:r>
          <w:r>
            <w:rPr>
              <w:b/>
              <w:sz w:val="24"/>
              <w:szCs w:val="24"/>
            </w:rPr>
            <w:fldChar w:fldCharType="end"/>
          </w:r>
          <w:r>
            <w:rPr>
              <w:rFonts w:ascii="宋体"/>
              <w:b/>
              <w:sz w:val="24"/>
              <w:szCs w:val="24"/>
            </w:rPr>
            <w:fldChar w:fldCharType="end"/>
          </w:r>
        </w:p>
        <w:p w14:paraId="37B1D86C">
          <w:pPr>
            <w:pStyle w:val="27"/>
            <w:tabs>
              <w:tab w:val="right" w:leader="dot" w:pos="8998"/>
            </w:tabs>
            <w:rPr>
              <w:sz w:val="24"/>
              <w:szCs w:val="24"/>
            </w:rPr>
          </w:pPr>
          <w:r>
            <w:rPr>
              <w:rFonts w:ascii="宋体"/>
              <w:b/>
              <w:sz w:val="24"/>
              <w:szCs w:val="24"/>
            </w:rPr>
            <w:fldChar w:fldCharType="begin"/>
          </w:r>
          <w:r>
            <w:rPr>
              <w:rFonts w:ascii="宋体"/>
              <w:b/>
              <w:sz w:val="24"/>
              <w:szCs w:val="24"/>
            </w:rPr>
            <w:instrText xml:space="preserve"> HYPERLINK \l _Toc15808 </w:instrText>
          </w:r>
          <w:r>
            <w:rPr>
              <w:rFonts w:ascii="宋体"/>
              <w:b/>
              <w:sz w:val="24"/>
              <w:szCs w:val="24"/>
            </w:rPr>
            <w:fldChar w:fldCharType="separate"/>
          </w:r>
          <w:r>
            <w:rPr>
              <w:rFonts w:hint="eastAsia" w:ascii="宋体" w:hAnsi="宋体"/>
              <w:b/>
              <w:kern w:val="0"/>
              <w:sz w:val="24"/>
              <w:szCs w:val="24"/>
            </w:rPr>
            <w:t>第四章  商务要求</w:t>
          </w:r>
          <w:r>
            <w:rPr>
              <w:b/>
              <w:sz w:val="24"/>
              <w:szCs w:val="24"/>
            </w:rPr>
            <w:tab/>
          </w:r>
          <w:r>
            <w:rPr>
              <w:b/>
              <w:sz w:val="24"/>
              <w:szCs w:val="24"/>
            </w:rPr>
            <w:fldChar w:fldCharType="begin"/>
          </w:r>
          <w:r>
            <w:rPr>
              <w:b/>
              <w:sz w:val="24"/>
              <w:szCs w:val="24"/>
            </w:rPr>
            <w:instrText xml:space="preserve"> PAGEREF _Toc15808 \h </w:instrText>
          </w:r>
          <w:r>
            <w:rPr>
              <w:b/>
              <w:sz w:val="24"/>
              <w:szCs w:val="24"/>
            </w:rPr>
            <w:fldChar w:fldCharType="separate"/>
          </w:r>
          <w:r>
            <w:rPr>
              <w:b/>
              <w:sz w:val="24"/>
              <w:szCs w:val="24"/>
            </w:rPr>
            <w:t>- 39 -</w:t>
          </w:r>
          <w:r>
            <w:rPr>
              <w:b/>
              <w:sz w:val="24"/>
              <w:szCs w:val="24"/>
            </w:rPr>
            <w:fldChar w:fldCharType="end"/>
          </w:r>
          <w:r>
            <w:rPr>
              <w:rFonts w:ascii="宋体"/>
              <w:b/>
              <w:sz w:val="24"/>
              <w:szCs w:val="24"/>
            </w:rPr>
            <w:fldChar w:fldCharType="end"/>
          </w:r>
        </w:p>
        <w:p w14:paraId="4C9A8531">
          <w:pPr>
            <w:pStyle w:val="27"/>
            <w:tabs>
              <w:tab w:val="right" w:leader="dot" w:pos="8998"/>
            </w:tabs>
            <w:rPr>
              <w:sz w:val="24"/>
              <w:szCs w:val="24"/>
            </w:rPr>
          </w:pPr>
          <w:r>
            <w:rPr>
              <w:rFonts w:ascii="宋体"/>
              <w:b/>
              <w:sz w:val="24"/>
              <w:szCs w:val="24"/>
            </w:rPr>
            <w:fldChar w:fldCharType="begin"/>
          </w:r>
          <w:r>
            <w:rPr>
              <w:rFonts w:ascii="宋体"/>
              <w:b/>
              <w:sz w:val="24"/>
              <w:szCs w:val="24"/>
            </w:rPr>
            <w:instrText xml:space="preserve"> HYPERLINK \l _Toc10206 </w:instrText>
          </w:r>
          <w:r>
            <w:rPr>
              <w:rFonts w:ascii="宋体"/>
              <w:b/>
              <w:sz w:val="24"/>
              <w:szCs w:val="24"/>
            </w:rPr>
            <w:fldChar w:fldCharType="separate"/>
          </w:r>
          <w:r>
            <w:rPr>
              <w:rFonts w:hint="eastAsia" w:ascii="宋体" w:hAnsi="宋体"/>
              <w:b/>
              <w:sz w:val="24"/>
              <w:szCs w:val="24"/>
            </w:rPr>
            <w:t>第五章  合同条款</w:t>
          </w:r>
          <w:r>
            <w:rPr>
              <w:b/>
              <w:sz w:val="24"/>
              <w:szCs w:val="24"/>
            </w:rPr>
            <w:tab/>
          </w:r>
          <w:r>
            <w:rPr>
              <w:b/>
              <w:sz w:val="24"/>
              <w:szCs w:val="24"/>
            </w:rPr>
            <w:fldChar w:fldCharType="begin"/>
          </w:r>
          <w:r>
            <w:rPr>
              <w:b/>
              <w:sz w:val="24"/>
              <w:szCs w:val="24"/>
            </w:rPr>
            <w:instrText xml:space="preserve"> PAGEREF _Toc10206 \h </w:instrText>
          </w:r>
          <w:r>
            <w:rPr>
              <w:b/>
              <w:sz w:val="24"/>
              <w:szCs w:val="24"/>
            </w:rPr>
            <w:fldChar w:fldCharType="separate"/>
          </w:r>
          <w:r>
            <w:rPr>
              <w:b/>
              <w:sz w:val="24"/>
              <w:szCs w:val="24"/>
            </w:rPr>
            <w:t>- 41 -</w:t>
          </w:r>
          <w:r>
            <w:rPr>
              <w:b/>
              <w:sz w:val="24"/>
              <w:szCs w:val="24"/>
            </w:rPr>
            <w:fldChar w:fldCharType="end"/>
          </w:r>
          <w:r>
            <w:rPr>
              <w:rFonts w:ascii="宋体"/>
              <w:b/>
              <w:sz w:val="24"/>
              <w:szCs w:val="24"/>
            </w:rPr>
            <w:fldChar w:fldCharType="end"/>
          </w:r>
        </w:p>
        <w:p w14:paraId="6A3D6F43">
          <w:pPr>
            <w:pStyle w:val="27"/>
            <w:tabs>
              <w:tab w:val="right" w:leader="dot" w:pos="8998"/>
            </w:tabs>
            <w:rPr>
              <w:b/>
            </w:rPr>
          </w:pPr>
          <w:r>
            <w:rPr>
              <w:rFonts w:ascii="宋体"/>
              <w:b/>
              <w:sz w:val="24"/>
              <w:szCs w:val="24"/>
            </w:rPr>
            <w:fldChar w:fldCharType="begin"/>
          </w:r>
          <w:r>
            <w:rPr>
              <w:rFonts w:ascii="宋体"/>
              <w:b/>
              <w:sz w:val="24"/>
              <w:szCs w:val="24"/>
            </w:rPr>
            <w:instrText xml:space="preserve"> HYPERLINK \l _Toc17935 </w:instrText>
          </w:r>
          <w:r>
            <w:rPr>
              <w:rFonts w:ascii="宋体"/>
              <w:b/>
              <w:sz w:val="24"/>
              <w:szCs w:val="24"/>
            </w:rPr>
            <w:fldChar w:fldCharType="separate"/>
          </w:r>
          <w:r>
            <w:rPr>
              <w:rFonts w:hint="eastAsia" w:ascii="宋体" w:hAnsi="宋体"/>
              <w:b/>
              <w:sz w:val="24"/>
              <w:szCs w:val="24"/>
            </w:rPr>
            <w:t>第六章  投标文件格式</w:t>
          </w:r>
          <w:r>
            <w:rPr>
              <w:b/>
              <w:sz w:val="24"/>
              <w:szCs w:val="24"/>
            </w:rPr>
            <w:tab/>
          </w:r>
          <w:r>
            <w:rPr>
              <w:b/>
              <w:sz w:val="24"/>
              <w:szCs w:val="24"/>
            </w:rPr>
            <w:fldChar w:fldCharType="begin"/>
          </w:r>
          <w:r>
            <w:rPr>
              <w:b/>
              <w:sz w:val="24"/>
              <w:szCs w:val="24"/>
            </w:rPr>
            <w:instrText xml:space="preserve"> PAGEREF _Toc17935 \h </w:instrText>
          </w:r>
          <w:r>
            <w:rPr>
              <w:b/>
              <w:sz w:val="24"/>
              <w:szCs w:val="24"/>
            </w:rPr>
            <w:fldChar w:fldCharType="separate"/>
          </w:r>
          <w:r>
            <w:rPr>
              <w:b/>
              <w:sz w:val="24"/>
              <w:szCs w:val="24"/>
            </w:rPr>
            <w:t>- 51 -</w:t>
          </w:r>
          <w:r>
            <w:rPr>
              <w:b/>
              <w:sz w:val="24"/>
              <w:szCs w:val="24"/>
            </w:rPr>
            <w:fldChar w:fldCharType="end"/>
          </w:r>
          <w:r>
            <w:rPr>
              <w:rFonts w:ascii="宋体"/>
              <w:b/>
              <w:sz w:val="24"/>
              <w:szCs w:val="24"/>
            </w:rPr>
            <w:fldChar w:fldCharType="end"/>
          </w:r>
        </w:p>
        <w:p w14:paraId="6870930D">
          <w:pPr>
            <w:rPr>
              <w:rFonts w:ascii="宋体"/>
            </w:rPr>
          </w:pPr>
          <w:r>
            <w:rPr>
              <w:rFonts w:ascii="宋体"/>
              <w:b/>
            </w:rPr>
            <w:fldChar w:fldCharType="end"/>
          </w:r>
        </w:p>
      </w:sdtContent>
    </w:sdt>
    <w:p w14:paraId="2254B8DA">
      <w:pPr>
        <w:tabs>
          <w:tab w:val="left" w:pos="6389"/>
        </w:tabs>
        <w:rPr>
          <w:rFonts w:ascii="宋体"/>
          <w:sz w:val="32"/>
          <w:szCs w:val="32"/>
        </w:rPr>
      </w:pPr>
      <w:r>
        <w:rPr>
          <w:rFonts w:ascii="宋体"/>
          <w:sz w:val="32"/>
          <w:szCs w:val="32"/>
        </w:rPr>
        <w:tab/>
      </w:r>
    </w:p>
    <w:p w14:paraId="68B67E5E">
      <w:pPr>
        <w:rPr>
          <w:rFonts w:ascii="宋体"/>
          <w:sz w:val="32"/>
          <w:szCs w:val="32"/>
        </w:rPr>
      </w:pPr>
    </w:p>
    <w:p w14:paraId="415F32B2">
      <w:pPr>
        <w:pStyle w:val="3"/>
        <w:numPr>
          <w:ilvl w:val="0"/>
          <w:numId w:val="0"/>
        </w:numPr>
        <w:jc w:val="center"/>
        <w:outlineLvl w:val="9"/>
        <w:rPr>
          <w:rFonts w:hint="eastAsia"/>
          <w:lang w:eastAsia="zh-CN"/>
        </w:rPr>
        <w:sectPr>
          <w:footerReference r:id="rId6" w:type="first"/>
          <w:footerReference r:id="rId5" w:type="default"/>
          <w:pgSz w:w="11907" w:h="16840"/>
          <w:pgMar w:top="1418" w:right="1287" w:bottom="1712" w:left="1055" w:header="936" w:footer="1304" w:gutter="567"/>
          <w:pgBorders>
            <w:top w:val="none" w:sz="0" w:space="0"/>
            <w:left w:val="none" w:sz="0" w:space="0"/>
            <w:bottom w:val="none" w:sz="0" w:space="0"/>
            <w:right w:val="none" w:sz="0" w:space="0"/>
          </w:pgBorders>
          <w:pgNumType w:fmt="numberInDash" w:start="1"/>
          <w:cols w:space="720" w:num="1"/>
          <w:titlePg/>
          <w:docGrid w:linePitch="312" w:charSpace="0"/>
        </w:sectPr>
      </w:pPr>
    </w:p>
    <w:p w14:paraId="28D306BD">
      <w:pPr>
        <w:pStyle w:val="3"/>
        <w:numPr>
          <w:ilvl w:val="0"/>
          <w:numId w:val="0"/>
        </w:numPr>
        <w:jc w:val="center"/>
        <w:outlineLvl w:val="0"/>
        <w:rPr>
          <w:rFonts w:hint="eastAsia"/>
          <w:lang w:val="en-US" w:eastAsia="zh-CN"/>
        </w:rPr>
      </w:pPr>
      <w:bookmarkStart w:id="3" w:name="_Toc17554"/>
      <w:r>
        <w:rPr>
          <w:rFonts w:hint="eastAsia"/>
          <w:lang w:eastAsia="zh-CN"/>
        </w:rPr>
        <w:t>第一章</w:t>
      </w:r>
      <w:r>
        <w:rPr>
          <w:rFonts w:hint="eastAsia"/>
          <w:lang w:val="en-US" w:eastAsia="zh-CN"/>
        </w:rPr>
        <w:t xml:space="preserve"> </w:t>
      </w:r>
      <w:bookmarkEnd w:id="3"/>
      <w:r>
        <w:rPr>
          <w:rFonts w:hint="eastAsia"/>
          <w:lang w:val="en-US" w:eastAsia="zh-CN"/>
        </w:rPr>
        <w:t xml:space="preserve"> </w:t>
      </w:r>
      <w:r>
        <w:rPr>
          <w:rFonts w:hint="eastAsia"/>
        </w:rPr>
        <w:t>招标公告</w:t>
      </w:r>
    </w:p>
    <w:p w14:paraId="7687C01C">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rPr>
      </w:pPr>
      <w:r>
        <w:rPr>
          <w:rFonts w:hint="eastAsia" w:ascii="宋体" w:hAnsi="宋体" w:eastAsia="宋体" w:cs="宋体"/>
          <w:b/>
          <w:sz w:val="24"/>
          <w:szCs w:val="24"/>
        </w:rPr>
        <w:t xml:space="preserve"> 项目概况</w:t>
      </w:r>
    </w:p>
    <w:p w14:paraId="34350FF5">
      <w:pPr>
        <w:pStyle w:val="31"/>
        <w:keepNext w:val="0"/>
        <w:keepLines w:val="0"/>
        <w:pageBreakBefore w:val="0"/>
        <w:widowControl/>
        <w:kinsoku/>
        <w:wordWrap/>
        <w:overflowPunct/>
        <w:topLinePunct w:val="0"/>
        <w:autoSpaceDE/>
        <w:autoSpaceDN/>
        <w:bidi w:val="0"/>
        <w:adjustRightInd/>
        <w:snapToGrid/>
        <w:spacing w:line="48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富平县防汛应急救灾物资采购</w:t>
      </w:r>
      <w:r>
        <w:rPr>
          <w:rFonts w:hint="eastAsia" w:ascii="宋体" w:hAnsi="宋体" w:eastAsia="宋体" w:cs="宋体"/>
          <w:sz w:val="24"/>
          <w:szCs w:val="24"/>
        </w:rPr>
        <w:t>项目招标项目的潜在投标人应在陕西省渭南市富平县频阳大道108号云创大厦9楼919室获取招标文件，并</w:t>
      </w:r>
      <w:r>
        <w:rPr>
          <w:rFonts w:hint="eastAsia" w:ascii="宋体" w:hAnsi="宋体" w:eastAsia="宋体" w:cs="宋体"/>
          <w:sz w:val="24"/>
          <w:szCs w:val="24"/>
          <w:highlight w:val="none"/>
        </w:rPr>
        <w:t>于 2025年</w:t>
      </w:r>
      <w:r>
        <w:rPr>
          <w:rFonts w:hint="eastAsia" w:ascii="宋体" w:hAnsi="宋体" w:cs="宋体"/>
          <w:sz w:val="24"/>
          <w:szCs w:val="24"/>
          <w:highlight w:val="none"/>
          <w:lang w:val="en-US" w:eastAsia="zh-CN"/>
        </w:rPr>
        <w:t>06</w:t>
      </w:r>
      <w:r>
        <w:rPr>
          <w:rFonts w:hint="eastAsia" w:ascii="宋体" w:hAnsi="宋体" w:eastAsia="宋体" w:cs="宋体"/>
          <w:sz w:val="24"/>
          <w:szCs w:val="24"/>
          <w:highlight w:val="none"/>
        </w:rPr>
        <w:t>月</w:t>
      </w:r>
      <w:r>
        <w:rPr>
          <w:rFonts w:hint="eastAsia" w:ascii="宋体" w:hAnsi="宋体" w:cs="宋体"/>
          <w:sz w:val="24"/>
          <w:szCs w:val="24"/>
          <w:highlight w:val="none"/>
          <w:lang w:val="en-US" w:eastAsia="zh-CN"/>
        </w:rPr>
        <w:t>17</w:t>
      </w:r>
      <w:r>
        <w:rPr>
          <w:rFonts w:hint="eastAsia" w:ascii="宋体" w:hAnsi="宋体" w:eastAsia="宋体" w:cs="宋体"/>
          <w:sz w:val="24"/>
          <w:szCs w:val="24"/>
          <w:highlight w:val="none"/>
        </w:rPr>
        <w:t>日 14时30</w:t>
      </w:r>
      <w:r>
        <w:rPr>
          <w:rFonts w:hint="eastAsia" w:ascii="宋体" w:hAnsi="宋体" w:eastAsia="宋体" w:cs="宋体"/>
          <w:sz w:val="24"/>
          <w:szCs w:val="24"/>
        </w:rPr>
        <w:t>分 （北京时间）前递交投标文件。</w:t>
      </w:r>
    </w:p>
    <w:p w14:paraId="7D1B2773">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rPr>
      </w:pPr>
      <w:r>
        <w:rPr>
          <w:rFonts w:hint="eastAsia" w:ascii="宋体" w:hAnsi="宋体" w:eastAsia="宋体" w:cs="宋体"/>
          <w:b/>
          <w:sz w:val="24"/>
          <w:szCs w:val="24"/>
        </w:rPr>
        <w:t>一、项目基本情况</w:t>
      </w:r>
    </w:p>
    <w:p w14:paraId="720FB1E9">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rPr>
        <w:t>项目编号：</w:t>
      </w:r>
      <w:r>
        <w:rPr>
          <w:rFonts w:hint="eastAsia" w:ascii="宋体" w:hAnsi="宋体" w:cs="宋体"/>
          <w:sz w:val="24"/>
          <w:szCs w:val="24"/>
          <w:lang w:eastAsia="zh-CN"/>
        </w:rPr>
        <w:t>JQ2025-ZFCG-007</w:t>
      </w:r>
    </w:p>
    <w:p w14:paraId="621C41CE">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rPr>
        <w:t>项目名称：</w:t>
      </w:r>
      <w:r>
        <w:rPr>
          <w:rFonts w:hint="eastAsia" w:ascii="宋体" w:hAnsi="宋体" w:cs="宋体"/>
          <w:sz w:val="24"/>
          <w:szCs w:val="24"/>
          <w:lang w:eastAsia="zh-CN"/>
        </w:rPr>
        <w:t>富平县防汛应急救灾物资采购项目</w:t>
      </w:r>
    </w:p>
    <w:p w14:paraId="383A7BE9">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采购方式：公开招标</w:t>
      </w:r>
    </w:p>
    <w:p w14:paraId="6E18027C">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预算金额：</w:t>
      </w:r>
      <w:r>
        <w:rPr>
          <w:rFonts w:hint="eastAsia" w:ascii="宋体" w:hAnsi="宋体" w:cs="宋体"/>
          <w:sz w:val="24"/>
          <w:szCs w:val="24"/>
          <w:lang w:val="en-US" w:eastAsia="zh-CN"/>
        </w:rPr>
        <w:t>1800</w:t>
      </w:r>
      <w:r>
        <w:rPr>
          <w:rFonts w:hint="eastAsia" w:ascii="宋体" w:hAnsi="宋体" w:eastAsia="宋体" w:cs="宋体"/>
          <w:sz w:val="24"/>
          <w:szCs w:val="24"/>
        </w:rPr>
        <w:t>000.00元</w:t>
      </w:r>
    </w:p>
    <w:p w14:paraId="03504D14">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采购需求：</w:t>
      </w:r>
    </w:p>
    <w:p w14:paraId="3F4387BA">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合同包1(</w:t>
      </w:r>
      <w:r>
        <w:rPr>
          <w:rFonts w:hint="eastAsia" w:ascii="宋体" w:hAnsi="宋体" w:cs="宋体"/>
          <w:sz w:val="24"/>
          <w:szCs w:val="24"/>
          <w:lang w:val="en-US" w:eastAsia="zh-CN"/>
        </w:rPr>
        <w:t>I标段</w:t>
      </w:r>
      <w:r>
        <w:rPr>
          <w:rFonts w:hint="eastAsia" w:ascii="宋体" w:hAnsi="宋体" w:eastAsia="宋体" w:cs="宋体"/>
          <w:sz w:val="24"/>
          <w:szCs w:val="24"/>
        </w:rPr>
        <w:t>):</w:t>
      </w:r>
    </w:p>
    <w:p w14:paraId="09FBC785">
      <w:pPr>
        <w:pStyle w:val="31"/>
        <w:keepNext w:val="0"/>
        <w:keepLines w:val="0"/>
        <w:pageBreakBefore w:val="0"/>
        <w:widowControl/>
        <w:kinsoku/>
        <w:wordWrap/>
        <w:overflowPunct/>
        <w:topLinePunct w:val="0"/>
        <w:autoSpaceDE/>
        <w:autoSpaceDN/>
        <w:bidi w:val="0"/>
        <w:adjustRightInd/>
        <w:snapToGrid/>
        <w:spacing w:line="480" w:lineRule="auto"/>
        <w:ind w:firstLine="63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合同包预算金额：</w:t>
      </w:r>
      <w:r>
        <w:rPr>
          <w:rFonts w:hint="eastAsia" w:ascii="宋体" w:hAnsi="宋体" w:cs="宋体"/>
          <w:sz w:val="24"/>
          <w:szCs w:val="24"/>
          <w:highlight w:val="none"/>
          <w:lang w:val="en-US" w:eastAsia="zh-CN"/>
        </w:rPr>
        <w:t>1500</w:t>
      </w:r>
      <w:r>
        <w:rPr>
          <w:rFonts w:hint="eastAsia" w:ascii="宋体" w:hAnsi="宋体" w:eastAsia="宋体" w:cs="宋体"/>
          <w:sz w:val="24"/>
          <w:szCs w:val="24"/>
          <w:highlight w:val="none"/>
        </w:rPr>
        <w:t>000.00元</w:t>
      </w:r>
    </w:p>
    <w:p w14:paraId="5A484DF4">
      <w:pPr>
        <w:pStyle w:val="31"/>
        <w:keepNext w:val="0"/>
        <w:keepLines w:val="0"/>
        <w:pageBreakBefore w:val="0"/>
        <w:widowControl/>
        <w:kinsoku/>
        <w:wordWrap/>
        <w:overflowPunct/>
        <w:topLinePunct w:val="0"/>
        <w:autoSpaceDE/>
        <w:autoSpaceDN/>
        <w:bidi w:val="0"/>
        <w:adjustRightInd/>
        <w:snapToGrid/>
        <w:spacing w:line="480" w:lineRule="auto"/>
        <w:ind w:firstLine="630"/>
        <w:textAlignment w:val="auto"/>
        <w:outlineLvl w:val="9"/>
        <w:rPr>
          <w:rFonts w:hint="eastAsia" w:ascii="宋体" w:hAnsi="宋体" w:eastAsia="宋体" w:cs="宋体"/>
          <w:sz w:val="24"/>
          <w:szCs w:val="24"/>
        </w:rPr>
      </w:pPr>
      <w:r>
        <w:rPr>
          <w:rFonts w:hint="eastAsia" w:ascii="宋体" w:hAnsi="宋体" w:eastAsia="宋体" w:cs="宋体"/>
          <w:sz w:val="24"/>
          <w:szCs w:val="24"/>
          <w:highlight w:val="none"/>
        </w:rPr>
        <w:t>合同包最高限价：</w:t>
      </w:r>
      <w:r>
        <w:rPr>
          <w:rFonts w:hint="eastAsia" w:ascii="宋体" w:hAnsi="宋体" w:cs="宋体"/>
          <w:sz w:val="24"/>
          <w:szCs w:val="24"/>
          <w:highlight w:val="none"/>
          <w:lang w:val="en-US" w:eastAsia="zh-CN"/>
        </w:rPr>
        <w:t>1500</w:t>
      </w:r>
      <w:r>
        <w:rPr>
          <w:rFonts w:hint="eastAsia" w:ascii="宋体" w:hAnsi="宋体" w:eastAsia="宋体" w:cs="宋体"/>
          <w:sz w:val="24"/>
          <w:szCs w:val="24"/>
          <w:highlight w:val="none"/>
        </w:rPr>
        <w:t>000.00元</w:t>
      </w:r>
    </w:p>
    <w:tbl>
      <w:tblPr>
        <w:tblStyle w:val="1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45"/>
        <w:gridCol w:w="1170"/>
        <w:gridCol w:w="1530"/>
        <w:gridCol w:w="1103"/>
        <w:gridCol w:w="1187"/>
        <w:gridCol w:w="1416"/>
        <w:gridCol w:w="1416"/>
      </w:tblGrid>
      <w:tr w14:paraId="1B02C7E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45" w:type="dxa"/>
            <w:noWrap w:val="0"/>
            <w:vAlign w:val="top"/>
          </w:tcPr>
          <w:p w14:paraId="787607E4">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品目号</w:t>
            </w:r>
          </w:p>
        </w:tc>
        <w:tc>
          <w:tcPr>
            <w:tcW w:w="1170" w:type="dxa"/>
            <w:noWrap w:val="0"/>
            <w:vAlign w:val="top"/>
          </w:tcPr>
          <w:p w14:paraId="09BEB074">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品目名称</w:t>
            </w:r>
          </w:p>
        </w:tc>
        <w:tc>
          <w:tcPr>
            <w:tcW w:w="1530" w:type="dxa"/>
            <w:noWrap w:val="0"/>
            <w:vAlign w:val="top"/>
          </w:tcPr>
          <w:p w14:paraId="22AC16C7">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highlight w:val="yellow"/>
              </w:rPr>
            </w:pPr>
            <w:r>
              <w:rPr>
                <w:rFonts w:hint="eastAsia" w:ascii="宋体" w:hAnsi="宋体" w:eastAsia="宋体" w:cs="宋体"/>
                <w:sz w:val="24"/>
                <w:szCs w:val="24"/>
                <w:highlight w:val="none"/>
              </w:rPr>
              <w:t>采购标的</w:t>
            </w:r>
          </w:p>
        </w:tc>
        <w:tc>
          <w:tcPr>
            <w:tcW w:w="1103" w:type="dxa"/>
            <w:noWrap w:val="0"/>
            <w:vAlign w:val="top"/>
          </w:tcPr>
          <w:p w14:paraId="1035CDB4">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数量（单位）</w:t>
            </w:r>
          </w:p>
        </w:tc>
        <w:tc>
          <w:tcPr>
            <w:tcW w:w="1187" w:type="dxa"/>
            <w:noWrap w:val="0"/>
            <w:vAlign w:val="top"/>
          </w:tcPr>
          <w:p w14:paraId="376F007C">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技术规格、参数及要求</w:t>
            </w:r>
          </w:p>
        </w:tc>
        <w:tc>
          <w:tcPr>
            <w:tcW w:w="1416" w:type="dxa"/>
            <w:noWrap w:val="0"/>
            <w:vAlign w:val="top"/>
          </w:tcPr>
          <w:p w14:paraId="13F8ECEF">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品目预算(元)</w:t>
            </w:r>
          </w:p>
        </w:tc>
        <w:tc>
          <w:tcPr>
            <w:tcW w:w="1416" w:type="dxa"/>
            <w:noWrap w:val="0"/>
            <w:vAlign w:val="top"/>
          </w:tcPr>
          <w:p w14:paraId="62E86184">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最高限价(元)</w:t>
            </w:r>
          </w:p>
        </w:tc>
      </w:tr>
      <w:tr w14:paraId="106692A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45" w:type="dxa"/>
            <w:noWrap w:val="0"/>
            <w:vAlign w:val="top"/>
          </w:tcPr>
          <w:p w14:paraId="245EF4C0">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1-1</w:t>
            </w:r>
          </w:p>
        </w:tc>
        <w:tc>
          <w:tcPr>
            <w:tcW w:w="1170" w:type="dxa"/>
            <w:noWrap w:val="0"/>
            <w:vAlign w:val="top"/>
          </w:tcPr>
          <w:p w14:paraId="1E8B6DDF">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电热卧具、服装</w:t>
            </w:r>
          </w:p>
        </w:tc>
        <w:tc>
          <w:tcPr>
            <w:tcW w:w="1530" w:type="dxa"/>
            <w:noWrap w:val="0"/>
            <w:vAlign w:val="top"/>
          </w:tcPr>
          <w:p w14:paraId="54829AB6">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highlight w:val="none"/>
                <w:lang w:eastAsia="zh-CN"/>
              </w:rPr>
            </w:pPr>
            <w:r>
              <w:rPr>
                <w:rFonts w:hint="eastAsia" w:ascii="宋体" w:hAnsi="宋体" w:cs="宋体"/>
                <w:sz w:val="24"/>
                <w:szCs w:val="24"/>
                <w:highlight w:val="none"/>
                <w:lang w:eastAsia="zh-CN"/>
              </w:rPr>
              <w:t>富平县防汛应急救灾物资采购项目</w:t>
            </w:r>
            <w:r>
              <w:rPr>
                <w:rFonts w:hint="eastAsia" w:ascii="宋体" w:hAnsi="宋体" w:cs="宋体"/>
                <w:sz w:val="24"/>
                <w:szCs w:val="24"/>
                <w:lang w:val="en-US" w:eastAsia="zh-CN"/>
              </w:rPr>
              <w:t>I标段</w:t>
            </w:r>
          </w:p>
        </w:tc>
        <w:tc>
          <w:tcPr>
            <w:tcW w:w="1103" w:type="dxa"/>
            <w:noWrap w:val="0"/>
            <w:vAlign w:val="top"/>
          </w:tcPr>
          <w:p w14:paraId="190041C6">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1(项)</w:t>
            </w:r>
          </w:p>
        </w:tc>
        <w:tc>
          <w:tcPr>
            <w:tcW w:w="1187" w:type="dxa"/>
            <w:noWrap w:val="0"/>
            <w:vAlign w:val="top"/>
          </w:tcPr>
          <w:p w14:paraId="1019D8F5">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详见采购文件</w:t>
            </w:r>
          </w:p>
        </w:tc>
        <w:tc>
          <w:tcPr>
            <w:tcW w:w="1416" w:type="dxa"/>
            <w:noWrap w:val="0"/>
            <w:vAlign w:val="top"/>
          </w:tcPr>
          <w:p w14:paraId="032974AC">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1500</w:t>
            </w:r>
            <w:r>
              <w:rPr>
                <w:rFonts w:hint="eastAsia" w:ascii="宋体" w:hAnsi="宋体" w:eastAsia="宋体" w:cs="宋体"/>
                <w:sz w:val="24"/>
                <w:szCs w:val="24"/>
                <w:highlight w:val="none"/>
              </w:rPr>
              <w:t>000.00</w:t>
            </w:r>
          </w:p>
        </w:tc>
        <w:tc>
          <w:tcPr>
            <w:tcW w:w="1416" w:type="dxa"/>
            <w:noWrap w:val="0"/>
            <w:vAlign w:val="top"/>
          </w:tcPr>
          <w:p w14:paraId="6BEE2B28">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1500</w:t>
            </w:r>
            <w:r>
              <w:rPr>
                <w:rFonts w:hint="eastAsia" w:ascii="宋体" w:hAnsi="宋体" w:eastAsia="宋体" w:cs="宋体"/>
                <w:sz w:val="24"/>
                <w:szCs w:val="24"/>
                <w:highlight w:val="none"/>
              </w:rPr>
              <w:t>000.00</w:t>
            </w:r>
          </w:p>
        </w:tc>
      </w:tr>
    </w:tbl>
    <w:p w14:paraId="0084FEEF">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本合同包不接受联合体投标</w:t>
      </w:r>
    </w:p>
    <w:p w14:paraId="3F1E12A6">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rPr>
        <w:t xml:space="preserve"> 合同履行期限：自合同签订之日起</w:t>
      </w:r>
      <w:r>
        <w:rPr>
          <w:rFonts w:hint="eastAsia" w:ascii="宋体" w:hAnsi="宋体" w:cs="宋体"/>
          <w:sz w:val="24"/>
          <w:szCs w:val="24"/>
          <w:lang w:val="en-US" w:eastAsia="zh-CN"/>
        </w:rPr>
        <w:t>20</w:t>
      </w:r>
      <w:r>
        <w:rPr>
          <w:rFonts w:hint="eastAsia" w:ascii="宋体" w:hAnsi="宋体" w:eastAsia="宋体" w:cs="宋体"/>
          <w:sz w:val="24"/>
          <w:szCs w:val="24"/>
        </w:rPr>
        <w:t>日历天内</w:t>
      </w:r>
      <w:r>
        <w:rPr>
          <w:rFonts w:hint="eastAsia" w:ascii="宋体" w:hAnsi="宋体" w:cs="宋体"/>
          <w:sz w:val="24"/>
          <w:szCs w:val="24"/>
          <w:lang w:val="en-US" w:eastAsia="zh-CN"/>
        </w:rPr>
        <w:t>供货</w:t>
      </w:r>
      <w:r>
        <w:rPr>
          <w:rFonts w:hint="eastAsia" w:ascii="宋体" w:hAnsi="宋体" w:eastAsia="宋体" w:cs="宋体"/>
          <w:sz w:val="24"/>
          <w:szCs w:val="24"/>
        </w:rPr>
        <w:t>完成</w:t>
      </w:r>
      <w:r>
        <w:rPr>
          <w:rFonts w:hint="eastAsia" w:ascii="宋体" w:hAnsi="宋体" w:cs="宋体"/>
          <w:sz w:val="24"/>
          <w:szCs w:val="24"/>
          <w:lang w:eastAsia="zh-CN"/>
        </w:rPr>
        <w:t>。</w:t>
      </w:r>
    </w:p>
    <w:p w14:paraId="76552823">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合同包</w:t>
      </w:r>
      <w:r>
        <w:rPr>
          <w:rFonts w:hint="eastAsia" w:ascii="宋体" w:hAnsi="宋体" w:cs="宋体"/>
          <w:sz w:val="24"/>
          <w:szCs w:val="24"/>
          <w:lang w:val="en-US" w:eastAsia="zh-CN"/>
        </w:rPr>
        <w:t>2</w:t>
      </w:r>
      <w:r>
        <w:rPr>
          <w:rFonts w:hint="eastAsia" w:ascii="宋体" w:hAnsi="宋体" w:eastAsia="宋体" w:cs="宋体"/>
          <w:sz w:val="24"/>
          <w:szCs w:val="24"/>
        </w:rPr>
        <w:t>(</w:t>
      </w:r>
      <w:r>
        <w:rPr>
          <w:rFonts w:hint="eastAsia" w:ascii="宋体" w:hAnsi="宋体" w:cs="宋体"/>
          <w:sz w:val="24"/>
          <w:szCs w:val="24"/>
          <w:lang w:val="en-US" w:eastAsia="zh-CN"/>
        </w:rPr>
        <w:t>II标段</w:t>
      </w:r>
      <w:r>
        <w:rPr>
          <w:rFonts w:hint="eastAsia" w:ascii="宋体" w:hAnsi="宋体" w:eastAsia="宋体" w:cs="宋体"/>
          <w:sz w:val="24"/>
          <w:szCs w:val="24"/>
        </w:rPr>
        <w:t>):</w:t>
      </w:r>
    </w:p>
    <w:p w14:paraId="45912F7C">
      <w:pPr>
        <w:pStyle w:val="31"/>
        <w:keepNext w:val="0"/>
        <w:keepLines w:val="0"/>
        <w:pageBreakBefore w:val="0"/>
        <w:widowControl/>
        <w:kinsoku/>
        <w:wordWrap/>
        <w:overflowPunct/>
        <w:topLinePunct w:val="0"/>
        <w:autoSpaceDE/>
        <w:autoSpaceDN/>
        <w:bidi w:val="0"/>
        <w:adjustRightInd/>
        <w:snapToGrid/>
        <w:spacing w:line="480" w:lineRule="auto"/>
        <w:ind w:firstLine="63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合同包预算金额：</w:t>
      </w:r>
      <w:r>
        <w:rPr>
          <w:rFonts w:hint="eastAsia" w:ascii="宋体" w:hAnsi="宋体" w:cs="宋体"/>
          <w:sz w:val="24"/>
          <w:szCs w:val="24"/>
          <w:highlight w:val="none"/>
          <w:lang w:val="en-US" w:eastAsia="zh-CN"/>
        </w:rPr>
        <w:t>300</w:t>
      </w:r>
      <w:r>
        <w:rPr>
          <w:rFonts w:hint="eastAsia" w:ascii="宋体" w:hAnsi="宋体" w:eastAsia="宋体" w:cs="宋体"/>
          <w:sz w:val="24"/>
          <w:szCs w:val="24"/>
          <w:highlight w:val="none"/>
        </w:rPr>
        <w:t>000.00元</w:t>
      </w:r>
    </w:p>
    <w:p w14:paraId="441851CB">
      <w:pPr>
        <w:pStyle w:val="31"/>
        <w:keepNext w:val="0"/>
        <w:keepLines w:val="0"/>
        <w:pageBreakBefore w:val="0"/>
        <w:widowControl/>
        <w:kinsoku/>
        <w:wordWrap/>
        <w:overflowPunct/>
        <w:topLinePunct w:val="0"/>
        <w:autoSpaceDE/>
        <w:autoSpaceDN/>
        <w:bidi w:val="0"/>
        <w:adjustRightInd/>
        <w:snapToGrid/>
        <w:spacing w:line="480" w:lineRule="auto"/>
        <w:ind w:firstLine="630"/>
        <w:textAlignment w:val="auto"/>
        <w:outlineLvl w:val="9"/>
        <w:rPr>
          <w:rFonts w:hint="eastAsia" w:ascii="宋体" w:hAnsi="宋体" w:eastAsia="宋体" w:cs="宋体"/>
          <w:sz w:val="24"/>
          <w:szCs w:val="24"/>
        </w:rPr>
      </w:pPr>
      <w:r>
        <w:rPr>
          <w:rFonts w:hint="eastAsia" w:ascii="宋体" w:hAnsi="宋体" w:eastAsia="宋体" w:cs="宋体"/>
          <w:sz w:val="24"/>
          <w:szCs w:val="24"/>
          <w:highlight w:val="none"/>
        </w:rPr>
        <w:t>合同包最高限价：</w:t>
      </w:r>
      <w:r>
        <w:rPr>
          <w:rFonts w:hint="eastAsia" w:ascii="宋体" w:hAnsi="宋体" w:cs="宋体"/>
          <w:sz w:val="24"/>
          <w:szCs w:val="24"/>
          <w:highlight w:val="none"/>
          <w:lang w:val="en-US" w:eastAsia="zh-CN"/>
        </w:rPr>
        <w:t>300</w:t>
      </w:r>
      <w:r>
        <w:rPr>
          <w:rFonts w:hint="eastAsia" w:ascii="宋体" w:hAnsi="宋体" w:eastAsia="宋体" w:cs="宋体"/>
          <w:sz w:val="24"/>
          <w:szCs w:val="24"/>
          <w:highlight w:val="none"/>
        </w:rPr>
        <w:t>000.00元</w:t>
      </w:r>
    </w:p>
    <w:tbl>
      <w:tblPr>
        <w:tblStyle w:val="1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87"/>
        <w:gridCol w:w="1187"/>
        <w:gridCol w:w="1187"/>
        <w:gridCol w:w="1187"/>
        <w:gridCol w:w="1187"/>
        <w:gridCol w:w="1296"/>
        <w:gridCol w:w="1296"/>
      </w:tblGrid>
      <w:tr w14:paraId="32CEAD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noWrap w:val="0"/>
            <w:vAlign w:val="top"/>
          </w:tcPr>
          <w:p w14:paraId="04C953A0">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品目号</w:t>
            </w:r>
          </w:p>
        </w:tc>
        <w:tc>
          <w:tcPr>
            <w:tcW w:w="1187" w:type="dxa"/>
            <w:noWrap w:val="0"/>
            <w:vAlign w:val="top"/>
          </w:tcPr>
          <w:p w14:paraId="4992BC51">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品目名称</w:t>
            </w:r>
          </w:p>
        </w:tc>
        <w:tc>
          <w:tcPr>
            <w:tcW w:w="1187" w:type="dxa"/>
            <w:noWrap w:val="0"/>
            <w:vAlign w:val="top"/>
          </w:tcPr>
          <w:p w14:paraId="6B08F016">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采购标的</w:t>
            </w:r>
          </w:p>
        </w:tc>
        <w:tc>
          <w:tcPr>
            <w:tcW w:w="1187" w:type="dxa"/>
            <w:noWrap w:val="0"/>
            <w:vAlign w:val="top"/>
          </w:tcPr>
          <w:p w14:paraId="353574C7">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数量（单位）</w:t>
            </w:r>
          </w:p>
        </w:tc>
        <w:tc>
          <w:tcPr>
            <w:tcW w:w="1187" w:type="dxa"/>
            <w:noWrap w:val="0"/>
            <w:vAlign w:val="top"/>
          </w:tcPr>
          <w:p w14:paraId="4D0F4171">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技术规格、参数及要求</w:t>
            </w:r>
          </w:p>
        </w:tc>
        <w:tc>
          <w:tcPr>
            <w:tcW w:w="1187" w:type="dxa"/>
            <w:noWrap w:val="0"/>
            <w:vAlign w:val="top"/>
          </w:tcPr>
          <w:p w14:paraId="0A3B5519">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品目预算(元)</w:t>
            </w:r>
          </w:p>
        </w:tc>
        <w:tc>
          <w:tcPr>
            <w:tcW w:w="1187" w:type="dxa"/>
            <w:noWrap w:val="0"/>
            <w:vAlign w:val="top"/>
          </w:tcPr>
          <w:p w14:paraId="32B1465D">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最高限价(元)</w:t>
            </w:r>
          </w:p>
        </w:tc>
      </w:tr>
      <w:tr w14:paraId="21A71D7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noWrap w:val="0"/>
            <w:vAlign w:val="top"/>
          </w:tcPr>
          <w:p w14:paraId="23C24383">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rPr>
              <w:t>-1</w:t>
            </w:r>
          </w:p>
        </w:tc>
        <w:tc>
          <w:tcPr>
            <w:tcW w:w="1187" w:type="dxa"/>
            <w:noWrap w:val="0"/>
            <w:vAlign w:val="top"/>
          </w:tcPr>
          <w:p w14:paraId="1473605A">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highlight w:val="none"/>
              </w:rPr>
            </w:pPr>
            <w:r>
              <w:rPr>
                <w:rFonts w:hint="eastAsia" w:ascii="宋体" w:hAnsi="宋体" w:cs="宋体"/>
                <w:sz w:val="24"/>
                <w:szCs w:val="24"/>
                <w:highlight w:val="none"/>
                <w:lang w:eastAsia="zh-CN"/>
              </w:rPr>
              <w:t>其他安全生产设备</w:t>
            </w:r>
          </w:p>
        </w:tc>
        <w:tc>
          <w:tcPr>
            <w:tcW w:w="1187" w:type="dxa"/>
            <w:noWrap w:val="0"/>
            <w:vAlign w:val="top"/>
          </w:tcPr>
          <w:p w14:paraId="0C5C888F">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highlight w:val="none"/>
                <w:lang w:eastAsia="zh-CN"/>
              </w:rPr>
            </w:pPr>
            <w:r>
              <w:rPr>
                <w:rFonts w:hint="eastAsia" w:ascii="宋体" w:hAnsi="宋体" w:cs="宋体"/>
                <w:sz w:val="24"/>
                <w:szCs w:val="24"/>
                <w:highlight w:val="none"/>
                <w:lang w:eastAsia="zh-CN"/>
              </w:rPr>
              <w:t>富平县防汛应急救灾物资采购项目</w:t>
            </w:r>
            <w:r>
              <w:rPr>
                <w:rFonts w:hint="eastAsia" w:ascii="宋体" w:hAnsi="宋体" w:cs="宋体"/>
                <w:sz w:val="24"/>
                <w:szCs w:val="24"/>
                <w:lang w:val="en-US" w:eastAsia="zh-CN"/>
              </w:rPr>
              <w:t>II标段</w:t>
            </w:r>
          </w:p>
        </w:tc>
        <w:tc>
          <w:tcPr>
            <w:tcW w:w="1187" w:type="dxa"/>
            <w:noWrap w:val="0"/>
            <w:vAlign w:val="top"/>
          </w:tcPr>
          <w:p w14:paraId="3D9BC223">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1(项)</w:t>
            </w:r>
          </w:p>
        </w:tc>
        <w:tc>
          <w:tcPr>
            <w:tcW w:w="1187" w:type="dxa"/>
            <w:noWrap w:val="0"/>
            <w:vAlign w:val="top"/>
          </w:tcPr>
          <w:p w14:paraId="52D69862">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详见采购文件</w:t>
            </w:r>
          </w:p>
        </w:tc>
        <w:tc>
          <w:tcPr>
            <w:tcW w:w="1187" w:type="dxa"/>
            <w:noWrap w:val="0"/>
            <w:vAlign w:val="top"/>
          </w:tcPr>
          <w:p w14:paraId="7AB1C24A">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300</w:t>
            </w:r>
            <w:r>
              <w:rPr>
                <w:rFonts w:hint="eastAsia" w:ascii="宋体" w:hAnsi="宋体" w:eastAsia="宋体" w:cs="宋体"/>
                <w:sz w:val="24"/>
                <w:szCs w:val="24"/>
                <w:highlight w:val="none"/>
              </w:rPr>
              <w:t>000.00</w:t>
            </w:r>
          </w:p>
        </w:tc>
        <w:tc>
          <w:tcPr>
            <w:tcW w:w="1187" w:type="dxa"/>
            <w:noWrap w:val="0"/>
            <w:vAlign w:val="top"/>
          </w:tcPr>
          <w:p w14:paraId="7946247A">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300</w:t>
            </w:r>
            <w:r>
              <w:rPr>
                <w:rFonts w:hint="eastAsia" w:ascii="宋体" w:hAnsi="宋体" w:eastAsia="宋体" w:cs="宋体"/>
                <w:sz w:val="24"/>
                <w:szCs w:val="24"/>
                <w:highlight w:val="none"/>
              </w:rPr>
              <w:t>000.00</w:t>
            </w:r>
          </w:p>
        </w:tc>
      </w:tr>
    </w:tbl>
    <w:p w14:paraId="5B5CF053">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本合同包不接受联合体投标</w:t>
      </w:r>
    </w:p>
    <w:p w14:paraId="144CC24F">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rPr>
        <w:t xml:space="preserve"> 合同履行期限：自合同签订之日起</w:t>
      </w:r>
      <w:r>
        <w:rPr>
          <w:rFonts w:hint="eastAsia" w:ascii="宋体" w:hAnsi="宋体" w:cs="宋体"/>
          <w:sz w:val="24"/>
          <w:szCs w:val="24"/>
          <w:lang w:val="en-US" w:eastAsia="zh-CN"/>
        </w:rPr>
        <w:t>20</w:t>
      </w:r>
      <w:r>
        <w:rPr>
          <w:rFonts w:hint="eastAsia" w:ascii="宋体" w:hAnsi="宋体" w:eastAsia="宋体" w:cs="宋体"/>
          <w:sz w:val="24"/>
          <w:szCs w:val="24"/>
        </w:rPr>
        <w:t>日历天内</w:t>
      </w:r>
      <w:r>
        <w:rPr>
          <w:rFonts w:hint="eastAsia" w:ascii="宋体" w:hAnsi="宋体" w:cs="宋体"/>
          <w:sz w:val="24"/>
          <w:szCs w:val="24"/>
          <w:lang w:val="en-US" w:eastAsia="zh-CN"/>
        </w:rPr>
        <w:t>供货</w:t>
      </w:r>
      <w:r>
        <w:rPr>
          <w:rFonts w:hint="eastAsia" w:ascii="宋体" w:hAnsi="宋体" w:eastAsia="宋体" w:cs="宋体"/>
          <w:sz w:val="24"/>
          <w:szCs w:val="24"/>
        </w:rPr>
        <w:t>完成</w:t>
      </w:r>
      <w:r>
        <w:rPr>
          <w:rFonts w:hint="eastAsia" w:ascii="宋体" w:hAnsi="宋体" w:cs="宋体"/>
          <w:sz w:val="24"/>
          <w:szCs w:val="24"/>
          <w:lang w:eastAsia="zh-CN"/>
        </w:rPr>
        <w:t>。</w:t>
      </w:r>
    </w:p>
    <w:p w14:paraId="7465756F">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rPr>
      </w:pPr>
      <w:r>
        <w:rPr>
          <w:rFonts w:hint="eastAsia" w:ascii="宋体" w:hAnsi="宋体" w:eastAsia="宋体" w:cs="宋体"/>
          <w:b/>
          <w:sz w:val="24"/>
          <w:szCs w:val="24"/>
        </w:rPr>
        <w:t>二、申请人的资格要求：</w:t>
      </w:r>
    </w:p>
    <w:p w14:paraId="3563BED1">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1.满足《中华人民共和国政府采购法》第二十二条规定;</w:t>
      </w:r>
    </w:p>
    <w:p w14:paraId="7363E068">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2.落实政府采购政策需满足的资格要求：</w:t>
      </w:r>
    </w:p>
    <w:p w14:paraId="7341CBF0">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合同包1(</w:t>
      </w:r>
      <w:r>
        <w:rPr>
          <w:rFonts w:hint="eastAsia" w:ascii="宋体" w:hAnsi="宋体" w:cs="宋体"/>
          <w:sz w:val="24"/>
          <w:szCs w:val="24"/>
          <w:lang w:val="en-US" w:eastAsia="zh-CN"/>
        </w:rPr>
        <w:t>I标段</w:t>
      </w:r>
      <w:r>
        <w:rPr>
          <w:rFonts w:hint="eastAsia" w:ascii="宋体" w:hAnsi="宋体" w:eastAsia="宋体" w:cs="宋体"/>
          <w:sz w:val="24"/>
          <w:szCs w:val="24"/>
        </w:rPr>
        <w:t>)落实政府采购政策需满足的资格要求如下:</w:t>
      </w:r>
    </w:p>
    <w:p w14:paraId="1616CBBF">
      <w:pPr>
        <w:pStyle w:val="31"/>
        <w:keepNext w:val="0"/>
        <w:keepLines w:val="0"/>
        <w:pageBreakBefore w:val="0"/>
        <w:widowControl/>
        <w:kinsoku/>
        <w:wordWrap/>
        <w:overflowPunct/>
        <w:topLinePunct w:val="0"/>
        <w:autoSpaceDE/>
        <w:autoSpaceDN/>
        <w:bidi w:val="0"/>
        <w:adjustRightInd/>
        <w:snapToGrid/>
        <w:spacing w:line="480" w:lineRule="auto"/>
        <w:ind w:left="480"/>
        <w:textAlignment w:val="auto"/>
        <w:outlineLvl w:val="9"/>
        <w:rPr>
          <w:rFonts w:hint="eastAsia" w:ascii="宋体" w:hAnsi="宋体" w:eastAsia="宋体" w:cs="宋体"/>
          <w:sz w:val="24"/>
          <w:szCs w:val="24"/>
        </w:rPr>
      </w:pPr>
      <w:r>
        <w:rPr>
          <w:rFonts w:hint="eastAsia" w:ascii="宋体" w:hAnsi="宋体" w:eastAsia="宋体" w:cs="宋体"/>
          <w:sz w:val="24"/>
          <w:szCs w:val="24"/>
        </w:rPr>
        <w:t>本项目专门面向中小企业采购，预留份额100%。</w:t>
      </w:r>
      <w:r>
        <w:rPr>
          <w:rFonts w:hint="eastAsia" w:ascii="宋体" w:hAnsi="宋体" w:eastAsia="宋体" w:cs="宋体"/>
          <w:sz w:val="24"/>
          <w:szCs w:val="24"/>
        </w:rPr>
        <w:br w:type="textWrapping"/>
      </w:r>
      <w:r>
        <w:rPr>
          <w:rFonts w:hint="eastAsia" w:ascii="宋体" w:hAnsi="宋体" w:eastAsia="宋体" w:cs="宋体"/>
          <w:sz w:val="24"/>
          <w:szCs w:val="24"/>
        </w:rPr>
        <w:t>（1）《节能产品政府采购实施意见》（财库〔2004〕185号）；</w:t>
      </w:r>
      <w:r>
        <w:rPr>
          <w:rFonts w:hint="eastAsia" w:ascii="宋体" w:hAnsi="宋体" w:eastAsia="宋体" w:cs="宋体"/>
          <w:sz w:val="24"/>
          <w:szCs w:val="24"/>
        </w:rPr>
        <w:br w:type="textWrapping"/>
      </w:r>
      <w:r>
        <w:rPr>
          <w:rFonts w:hint="eastAsia" w:ascii="宋体" w:hAnsi="宋体" w:eastAsia="宋体" w:cs="宋体"/>
          <w:sz w:val="24"/>
          <w:szCs w:val="24"/>
        </w:rPr>
        <w:t>（2） 《国务院办公厅关于建立政府强制采购节能产品制度的通知》（国办发〔2007〕51号）；</w:t>
      </w:r>
      <w:r>
        <w:rPr>
          <w:rFonts w:hint="eastAsia" w:ascii="宋体" w:hAnsi="宋体" w:eastAsia="宋体" w:cs="宋体"/>
          <w:sz w:val="24"/>
          <w:szCs w:val="24"/>
        </w:rPr>
        <w:br w:type="textWrapping"/>
      </w:r>
      <w:r>
        <w:rPr>
          <w:rFonts w:hint="eastAsia" w:ascii="宋体" w:hAnsi="宋体" w:eastAsia="宋体" w:cs="宋体"/>
          <w:sz w:val="24"/>
          <w:szCs w:val="24"/>
        </w:rPr>
        <w:t>（3）《财政部司法部关于政府采购支持监狱企业发展有关问题的通知》（财库〔2014〕68号）；</w:t>
      </w:r>
      <w:r>
        <w:rPr>
          <w:rFonts w:hint="eastAsia" w:ascii="宋体" w:hAnsi="宋体" w:eastAsia="宋体" w:cs="宋体"/>
          <w:sz w:val="24"/>
          <w:szCs w:val="24"/>
        </w:rPr>
        <w:br w:type="textWrapping"/>
      </w:r>
      <w:r>
        <w:rPr>
          <w:rFonts w:hint="eastAsia" w:ascii="宋体" w:hAnsi="宋体" w:eastAsia="宋体" w:cs="宋体"/>
          <w:sz w:val="24"/>
          <w:szCs w:val="24"/>
        </w:rPr>
        <w:t>（4）三部门联合发布《关于促进残疾人就业政府采购政策的通知》（财库〔2017〕141号）；</w:t>
      </w:r>
      <w:r>
        <w:rPr>
          <w:rFonts w:hint="eastAsia" w:ascii="宋体" w:hAnsi="宋体" w:eastAsia="宋体" w:cs="宋体"/>
          <w:sz w:val="24"/>
          <w:szCs w:val="24"/>
        </w:rPr>
        <w:br w:type="textWrapping"/>
      </w:r>
      <w:r>
        <w:rPr>
          <w:rFonts w:hint="eastAsia" w:ascii="宋体" w:hAnsi="宋体" w:eastAsia="宋体" w:cs="宋体"/>
          <w:sz w:val="24"/>
          <w:szCs w:val="24"/>
        </w:rPr>
        <w:t>（5）《财政部发展改革委生态环境部市场监管总局关于调整优化节能产品、环境标志产品政府采购执行机制的通知》（财库〔2019〕9号）；</w:t>
      </w:r>
      <w:r>
        <w:rPr>
          <w:rFonts w:hint="eastAsia" w:ascii="宋体" w:hAnsi="宋体" w:eastAsia="宋体" w:cs="宋体"/>
          <w:sz w:val="24"/>
          <w:szCs w:val="24"/>
        </w:rPr>
        <w:br w:type="textWrapping"/>
      </w:r>
      <w:r>
        <w:rPr>
          <w:rFonts w:hint="eastAsia" w:ascii="宋体" w:hAnsi="宋体" w:eastAsia="宋体" w:cs="宋体"/>
          <w:sz w:val="24"/>
          <w:szCs w:val="24"/>
        </w:rPr>
        <w:t>（6）《关于促进政府采购公平竞争优化营商环境的通知》（财库〔2019〕38号）；</w:t>
      </w:r>
      <w:r>
        <w:rPr>
          <w:rFonts w:hint="eastAsia" w:ascii="宋体" w:hAnsi="宋体" w:eastAsia="宋体" w:cs="宋体"/>
          <w:sz w:val="24"/>
          <w:szCs w:val="24"/>
        </w:rPr>
        <w:br w:type="textWrapping"/>
      </w:r>
      <w:r>
        <w:rPr>
          <w:rFonts w:hint="eastAsia" w:ascii="宋体" w:hAnsi="宋体" w:eastAsia="宋体" w:cs="宋体"/>
          <w:sz w:val="24"/>
          <w:szCs w:val="24"/>
        </w:rPr>
        <w:t>（7）《财政部农业农村部 国家乡村振兴局关于运用政府采购政策支持乡村产业振兴的通知》（财库〔2021〕19号）；</w:t>
      </w:r>
      <w:r>
        <w:rPr>
          <w:rFonts w:hint="eastAsia" w:ascii="宋体" w:hAnsi="宋体" w:eastAsia="宋体" w:cs="宋体"/>
          <w:sz w:val="24"/>
          <w:szCs w:val="24"/>
        </w:rPr>
        <w:br w:type="textWrapping"/>
      </w:r>
      <w:r>
        <w:rPr>
          <w:rFonts w:hint="eastAsia" w:ascii="宋体" w:hAnsi="宋体" w:eastAsia="宋体" w:cs="宋体"/>
          <w:sz w:val="24"/>
          <w:szCs w:val="24"/>
        </w:rPr>
        <w:t>（8）陕西省财政厅《关于进一步加强政府绿色采购有关问题的通知》（陕财办采〔2021〕29号）；</w:t>
      </w:r>
      <w:r>
        <w:rPr>
          <w:rFonts w:hint="eastAsia" w:ascii="宋体" w:hAnsi="宋体" w:eastAsia="宋体" w:cs="宋体"/>
          <w:sz w:val="24"/>
          <w:szCs w:val="24"/>
        </w:rPr>
        <w:br w:type="textWrapping"/>
      </w:r>
      <w:r>
        <w:rPr>
          <w:rFonts w:hint="eastAsia" w:ascii="宋体" w:hAnsi="宋体" w:eastAsia="宋体" w:cs="宋体"/>
          <w:sz w:val="24"/>
          <w:szCs w:val="24"/>
        </w:rPr>
        <w:t>（9）陕西省财政厅关于印发《陕西省中小企业政府采购信用融资办法》（陕财办采〔2018〕23号）；</w:t>
      </w:r>
      <w:r>
        <w:rPr>
          <w:rFonts w:hint="eastAsia" w:ascii="宋体" w:hAnsi="宋体" w:eastAsia="宋体" w:cs="宋体"/>
          <w:sz w:val="24"/>
          <w:szCs w:val="24"/>
        </w:rPr>
        <w:br w:type="textWrapping"/>
      </w:r>
      <w:r>
        <w:rPr>
          <w:rFonts w:hint="eastAsia" w:ascii="宋体" w:hAnsi="宋体" w:eastAsia="宋体" w:cs="宋体"/>
          <w:sz w:val="24"/>
          <w:szCs w:val="24"/>
        </w:rPr>
        <w:t>（10）《陕西省财政厅关于加快推进我省中小企业政府采购信用融资工作的通知》（陕财办采〔2020〕15号）；</w:t>
      </w:r>
      <w:r>
        <w:rPr>
          <w:rFonts w:hint="eastAsia" w:ascii="宋体" w:hAnsi="宋体" w:eastAsia="宋体" w:cs="宋体"/>
          <w:sz w:val="24"/>
          <w:szCs w:val="24"/>
        </w:rPr>
        <w:br w:type="textWrapping"/>
      </w:r>
      <w:r>
        <w:rPr>
          <w:rFonts w:hint="eastAsia" w:ascii="宋体" w:hAnsi="宋体" w:eastAsia="宋体" w:cs="宋体"/>
          <w:sz w:val="24"/>
          <w:szCs w:val="24"/>
        </w:rPr>
        <w:t>（11）《政府采购促进中小企业发展管理办法》（财库〔2020〕46号）；</w:t>
      </w:r>
      <w:r>
        <w:rPr>
          <w:rFonts w:hint="eastAsia" w:ascii="宋体" w:hAnsi="宋体" w:eastAsia="宋体" w:cs="宋体"/>
          <w:sz w:val="24"/>
          <w:szCs w:val="24"/>
        </w:rPr>
        <w:br w:type="textWrapping"/>
      </w:r>
      <w:r>
        <w:rPr>
          <w:rFonts w:hint="eastAsia" w:ascii="宋体" w:hAnsi="宋体" w:eastAsia="宋体" w:cs="宋体"/>
          <w:sz w:val="24"/>
          <w:szCs w:val="24"/>
        </w:rPr>
        <w:t>（12）《关于进一步加大政府采购支持中小企业力度的通知》（财库〔2022〕19号）；</w:t>
      </w:r>
      <w:r>
        <w:rPr>
          <w:rFonts w:hint="eastAsia" w:ascii="宋体" w:hAnsi="宋体" w:eastAsia="宋体" w:cs="宋体"/>
          <w:sz w:val="24"/>
          <w:szCs w:val="24"/>
        </w:rPr>
        <w:br w:type="textWrapping"/>
      </w:r>
      <w:r>
        <w:rPr>
          <w:rFonts w:hint="eastAsia" w:ascii="宋体" w:hAnsi="宋体" w:eastAsia="宋体" w:cs="宋体"/>
          <w:sz w:val="24"/>
          <w:szCs w:val="24"/>
        </w:rPr>
        <w:t>（13）《陕西省财政厅关于进一步落实政府采购支持中小企业相关政策的通知》（陕财办采〔2023〕3号）；</w:t>
      </w:r>
      <w:r>
        <w:rPr>
          <w:rFonts w:hint="eastAsia" w:ascii="宋体" w:hAnsi="宋体" w:eastAsia="宋体" w:cs="宋体"/>
          <w:sz w:val="24"/>
          <w:szCs w:val="24"/>
        </w:rPr>
        <w:br w:type="textWrapping"/>
      </w:r>
      <w:r>
        <w:rPr>
          <w:rFonts w:hint="eastAsia" w:ascii="宋体" w:hAnsi="宋体" w:eastAsia="宋体" w:cs="宋体"/>
          <w:sz w:val="24"/>
          <w:szCs w:val="24"/>
        </w:rPr>
        <w:t>（14）《陕西省财政厅关于进一步优化政府采购营商环境有关事项的通知》（陕财办采（2023）4号）。</w:t>
      </w:r>
    </w:p>
    <w:p w14:paraId="192ACC7C">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合同包</w:t>
      </w:r>
      <w:r>
        <w:rPr>
          <w:rFonts w:hint="eastAsia" w:ascii="宋体" w:hAnsi="宋体" w:cs="宋体"/>
          <w:sz w:val="24"/>
          <w:szCs w:val="24"/>
          <w:lang w:val="en-US" w:eastAsia="zh-CN"/>
        </w:rPr>
        <w:t>2</w:t>
      </w:r>
      <w:r>
        <w:rPr>
          <w:rFonts w:hint="eastAsia" w:ascii="宋体" w:hAnsi="宋体" w:eastAsia="宋体" w:cs="宋体"/>
          <w:sz w:val="24"/>
          <w:szCs w:val="24"/>
        </w:rPr>
        <w:t>(</w:t>
      </w:r>
      <w:r>
        <w:rPr>
          <w:rFonts w:hint="eastAsia" w:ascii="宋体" w:hAnsi="宋体" w:cs="宋体"/>
          <w:sz w:val="24"/>
          <w:szCs w:val="24"/>
          <w:lang w:val="en-US" w:eastAsia="zh-CN"/>
        </w:rPr>
        <w:t>II标段</w:t>
      </w:r>
      <w:r>
        <w:rPr>
          <w:rFonts w:hint="eastAsia" w:ascii="宋体" w:hAnsi="宋体" w:eastAsia="宋体" w:cs="宋体"/>
          <w:sz w:val="24"/>
          <w:szCs w:val="24"/>
        </w:rPr>
        <w:t>)落实政府采购政策需满足的资格要求如下:</w:t>
      </w:r>
    </w:p>
    <w:p w14:paraId="102D9303">
      <w:pPr>
        <w:pStyle w:val="31"/>
        <w:keepNext w:val="0"/>
        <w:keepLines w:val="0"/>
        <w:pageBreakBefore w:val="0"/>
        <w:widowControl/>
        <w:kinsoku/>
        <w:wordWrap/>
        <w:overflowPunct/>
        <w:topLinePunct w:val="0"/>
        <w:autoSpaceDE/>
        <w:autoSpaceDN/>
        <w:bidi w:val="0"/>
        <w:adjustRightInd/>
        <w:snapToGrid/>
        <w:spacing w:line="48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cs="宋体"/>
          <w:sz w:val="24"/>
          <w:szCs w:val="24"/>
          <w:lang w:eastAsia="zh-CN"/>
        </w:rPr>
        <w:t>同合同包</w:t>
      </w:r>
      <w:r>
        <w:rPr>
          <w:rFonts w:hint="eastAsia" w:ascii="宋体" w:hAnsi="宋体" w:cs="宋体"/>
          <w:sz w:val="24"/>
          <w:szCs w:val="24"/>
          <w:lang w:val="en-US" w:eastAsia="zh-CN"/>
        </w:rPr>
        <w:t>1</w:t>
      </w:r>
      <w:r>
        <w:rPr>
          <w:rFonts w:hint="eastAsia" w:ascii="宋体" w:hAnsi="宋体" w:eastAsia="宋体" w:cs="宋体"/>
          <w:sz w:val="24"/>
          <w:szCs w:val="24"/>
        </w:rPr>
        <w:t>(</w:t>
      </w:r>
      <w:r>
        <w:rPr>
          <w:rFonts w:hint="eastAsia" w:ascii="宋体" w:hAnsi="宋体" w:cs="宋体"/>
          <w:sz w:val="24"/>
          <w:szCs w:val="24"/>
          <w:lang w:val="en-US" w:eastAsia="zh-CN"/>
        </w:rPr>
        <w:t>I标段</w:t>
      </w:r>
      <w:r>
        <w:rPr>
          <w:rFonts w:hint="eastAsia" w:ascii="宋体" w:hAnsi="宋体" w:eastAsia="宋体" w:cs="宋体"/>
          <w:sz w:val="24"/>
          <w:szCs w:val="24"/>
        </w:rPr>
        <w:t>)</w:t>
      </w:r>
      <w:r>
        <w:rPr>
          <w:rFonts w:hint="eastAsia" w:ascii="宋体" w:hAnsi="宋体" w:cs="宋体"/>
          <w:sz w:val="24"/>
          <w:szCs w:val="24"/>
          <w:lang w:eastAsia="zh-CN"/>
        </w:rPr>
        <w:t>。</w:t>
      </w:r>
    </w:p>
    <w:p w14:paraId="24711699">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3.本项目的特定资格要求：</w:t>
      </w:r>
    </w:p>
    <w:p w14:paraId="797DA2F2">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合同包1(</w:t>
      </w:r>
      <w:r>
        <w:rPr>
          <w:rFonts w:hint="eastAsia" w:ascii="宋体" w:hAnsi="宋体" w:cs="宋体"/>
          <w:sz w:val="24"/>
          <w:szCs w:val="24"/>
          <w:lang w:val="en-US" w:eastAsia="zh-CN"/>
        </w:rPr>
        <w:t>I标段</w:t>
      </w:r>
      <w:r>
        <w:rPr>
          <w:rFonts w:hint="eastAsia" w:ascii="宋体" w:hAnsi="宋体" w:eastAsia="宋体" w:cs="宋体"/>
          <w:sz w:val="24"/>
          <w:szCs w:val="24"/>
        </w:rPr>
        <w:t>)特定资格要求如下:</w:t>
      </w:r>
    </w:p>
    <w:p w14:paraId="0624444A">
      <w:pPr>
        <w:pStyle w:val="31"/>
        <w:keepNext w:val="0"/>
        <w:keepLines w:val="0"/>
        <w:pageBreakBefore w:val="0"/>
        <w:widowControl/>
        <w:kinsoku/>
        <w:wordWrap/>
        <w:overflowPunct/>
        <w:topLinePunct w:val="0"/>
        <w:autoSpaceDE/>
        <w:autoSpaceDN/>
        <w:bidi w:val="0"/>
        <w:adjustRightInd/>
        <w:snapToGrid/>
        <w:spacing w:line="480" w:lineRule="auto"/>
        <w:ind w:left="480"/>
        <w:textAlignment w:val="auto"/>
        <w:outlineLvl w:val="9"/>
        <w:rPr>
          <w:rFonts w:hint="eastAsia" w:ascii="宋体" w:hAnsi="宋体" w:eastAsia="宋体" w:cs="宋体"/>
          <w:sz w:val="24"/>
          <w:szCs w:val="24"/>
        </w:rPr>
      </w:pPr>
      <w:r>
        <w:rPr>
          <w:rFonts w:hint="eastAsia" w:ascii="宋体" w:hAnsi="宋体" w:eastAsia="宋体" w:cs="宋体"/>
          <w:sz w:val="24"/>
          <w:szCs w:val="24"/>
        </w:rPr>
        <w:t>3-1、具有独立承担民事责任能力的法人、其他组织或自然人，提供合法有效年报合格的统一社会信用代码营业执照或事业单位法人证书等国家规定的相关证明，自然人参与的提供其身份证明；</w:t>
      </w:r>
      <w:r>
        <w:rPr>
          <w:rFonts w:hint="eastAsia" w:ascii="宋体" w:hAnsi="宋体" w:eastAsia="宋体" w:cs="宋体"/>
          <w:sz w:val="24"/>
          <w:szCs w:val="24"/>
        </w:rPr>
        <w:br w:type="textWrapping"/>
      </w:r>
      <w:r>
        <w:rPr>
          <w:rFonts w:hint="eastAsia" w:ascii="宋体" w:hAnsi="宋体" w:eastAsia="宋体" w:cs="宋体"/>
          <w:sz w:val="24"/>
          <w:szCs w:val="24"/>
        </w:rPr>
        <w:t>3-2、财务状况报告：提供2023年或2024年度的财务审计报告（至少包括资产负债表和利润表，成立时间至提交响应文件截止时间不足一年的可提供成立后任意时段的资产负债表），或其基本存款账户开户银行出具的近三个月的资信证明；</w:t>
      </w:r>
      <w:r>
        <w:rPr>
          <w:rFonts w:hint="eastAsia" w:ascii="宋体" w:hAnsi="宋体" w:eastAsia="宋体" w:cs="宋体"/>
          <w:sz w:val="24"/>
          <w:szCs w:val="24"/>
        </w:rPr>
        <w:br w:type="textWrapping"/>
      </w:r>
      <w:r>
        <w:rPr>
          <w:rFonts w:hint="eastAsia" w:ascii="宋体" w:hAnsi="宋体" w:eastAsia="宋体" w:cs="宋体"/>
          <w:sz w:val="24"/>
          <w:szCs w:val="24"/>
        </w:rPr>
        <w:t>3-3、税收缴纳证明：提供2024年度6月至今已缴纳的至少</w:t>
      </w:r>
      <w:r>
        <w:rPr>
          <w:rFonts w:hint="eastAsia" w:ascii="宋体" w:hAnsi="宋体" w:cs="宋体"/>
          <w:sz w:val="24"/>
          <w:szCs w:val="24"/>
          <w:lang w:val="en-US" w:eastAsia="zh-CN"/>
        </w:rPr>
        <w:t>3</w:t>
      </w:r>
      <w:r>
        <w:rPr>
          <w:rFonts w:hint="eastAsia" w:ascii="宋体" w:hAnsi="宋体" w:eastAsia="宋体" w:cs="宋体"/>
          <w:sz w:val="24"/>
          <w:szCs w:val="24"/>
        </w:rPr>
        <w:t>个月的纳税证明（银行缴费凭证）或完税证明，依法免税的单位应提供相关证明材料；</w:t>
      </w:r>
      <w:r>
        <w:rPr>
          <w:rFonts w:hint="eastAsia" w:ascii="宋体" w:hAnsi="宋体" w:eastAsia="宋体" w:cs="宋体"/>
          <w:sz w:val="24"/>
          <w:szCs w:val="24"/>
        </w:rPr>
        <w:br w:type="textWrapping"/>
      </w:r>
      <w:r>
        <w:rPr>
          <w:rFonts w:hint="eastAsia" w:ascii="宋体" w:hAnsi="宋体" w:eastAsia="宋体" w:cs="宋体"/>
          <w:sz w:val="24"/>
          <w:szCs w:val="24"/>
        </w:rPr>
        <w:t xml:space="preserve"> 3-4、社会养老保障资金缴纳证明：提供2024年度6月至今已缴存的至少</w:t>
      </w:r>
      <w:r>
        <w:rPr>
          <w:rFonts w:hint="eastAsia" w:ascii="宋体" w:hAnsi="宋体" w:cs="宋体"/>
          <w:sz w:val="24"/>
          <w:szCs w:val="24"/>
          <w:lang w:val="en-US" w:eastAsia="zh-CN"/>
        </w:rPr>
        <w:t>3</w:t>
      </w:r>
      <w:r>
        <w:rPr>
          <w:rFonts w:hint="eastAsia" w:ascii="宋体" w:hAnsi="宋体" w:eastAsia="宋体" w:cs="宋体"/>
          <w:sz w:val="24"/>
          <w:szCs w:val="24"/>
        </w:rPr>
        <w:t>个月的社会养老保障资金银行缴费单据或社保机构开具的社会养老保险参保缴费情况证明，依法不需要缴纳社会保障资金的单位应提供相关证明材料；</w:t>
      </w:r>
      <w:r>
        <w:rPr>
          <w:rFonts w:hint="eastAsia" w:ascii="宋体" w:hAnsi="宋体" w:eastAsia="宋体" w:cs="宋体"/>
          <w:sz w:val="24"/>
          <w:szCs w:val="24"/>
        </w:rPr>
        <w:br w:type="textWrapping"/>
      </w:r>
      <w:r>
        <w:rPr>
          <w:rFonts w:hint="eastAsia" w:ascii="宋体" w:hAnsi="宋体" w:eastAsia="宋体" w:cs="宋体"/>
          <w:sz w:val="24"/>
          <w:szCs w:val="24"/>
        </w:rPr>
        <w:t>3-5、提供具有履行本合同所必需的设备和专业技术能力的声明；</w:t>
      </w:r>
      <w:r>
        <w:rPr>
          <w:rFonts w:hint="eastAsia" w:ascii="宋体" w:hAnsi="宋体" w:eastAsia="宋体" w:cs="宋体"/>
          <w:sz w:val="24"/>
          <w:szCs w:val="24"/>
        </w:rPr>
        <w:br w:type="textWrapping"/>
      </w:r>
      <w:r>
        <w:rPr>
          <w:rFonts w:hint="eastAsia" w:ascii="宋体" w:hAnsi="宋体" w:eastAsia="宋体" w:cs="宋体"/>
          <w:sz w:val="24"/>
          <w:szCs w:val="24"/>
        </w:rPr>
        <w:t>3-6、法定代表人授权委托书：法定代表人参加投标的，须出示身份证；法定代表人授权他人参加投标的，须提供法定代表人授权委托书及被授权人身份证；</w:t>
      </w:r>
      <w:r>
        <w:rPr>
          <w:rFonts w:hint="eastAsia" w:ascii="宋体" w:hAnsi="宋体" w:eastAsia="宋体" w:cs="宋体"/>
          <w:sz w:val="24"/>
          <w:szCs w:val="24"/>
        </w:rPr>
        <w:br w:type="textWrapping"/>
      </w:r>
      <w:r>
        <w:rPr>
          <w:rFonts w:hint="eastAsia" w:ascii="宋体" w:hAnsi="宋体" w:eastAsia="宋体" w:cs="宋体"/>
          <w:sz w:val="24"/>
          <w:szCs w:val="24"/>
        </w:rPr>
        <w:t>3-7、供应商应在投标截止日前未被列入失信被执行人、重大税收违法案件当事人名单、政府采购严重违法失信行为记录名单（处罚期限届满的除外（以“信用中国”网站（www.creditchina.gov.cn）查询结果为准）；中国政府采购网（www.ccgp.gov.cn）提供政府采购严重违法失信行为记录名单（处罚期限届满的除外）网站截图并加盖单位公章；</w:t>
      </w:r>
      <w:r>
        <w:rPr>
          <w:rFonts w:hint="eastAsia" w:ascii="宋体" w:hAnsi="宋体" w:eastAsia="宋体" w:cs="宋体"/>
          <w:sz w:val="24"/>
          <w:szCs w:val="24"/>
        </w:rPr>
        <w:br w:type="textWrapping"/>
      </w:r>
      <w:r>
        <w:rPr>
          <w:rFonts w:hint="eastAsia" w:ascii="宋体" w:hAnsi="宋体" w:eastAsia="宋体" w:cs="宋体"/>
          <w:sz w:val="24"/>
          <w:szCs w:val="24"/>
        </w:rPr>
        <w:t>3-8 、</w:t>
      </w:r>
      <w:r>
        <w:rPr>
          <w:rFonts w:hint="eastAsia" w:ascii="宋体" w:hAnsi="宋体" w:cs="宋体"/>
          <w:b w:val="0"/>
          <w:bCs w:val="0"/>
          <w:color w:val="333333"/>
          <w:sz w:val="24"/>
          <w:szCs w:val="24"/>
          <w:lang w:val="en-US" w:eastAsia="zh-CN"/>
        </w:rPr>
        <w:t>保证金缴纳凭据</w:t>
      </w:r>
      <w:r>
        <w:rPr>
          <w:rFonts w:hint="eastAsia" w:ascii="宋体" w:hAnsi="宋体" w:eastAsia="宋体" w:cs="宋体"/>
          <w:b w:val="0"/>
          <w:bCs w:val="0"/>
          <w:sz w:val="24"/>
          <w:szCs w:val="24"/>
        </w:rPr>
        <w:t>提供银行转账凭证、基本存款账户信息资料复印件或金融机构、担保机构出具的保函复印件，复印件均须加盖公章；</w:t>
      </w:r>
      <w:r>
        <w:rPr>
          <w:rFonts w:hint="eastAsia" w:ascii="宋体" w:hAnsi="宋体" w:eastAsia="宋体" w:cs="宋体"/>
          <w:sz w:val="24"/>
          <w:szCs w:val="24"/>
        </w:rPr>
        <w:t xml:space="preserve"> </w:t>
      </w:r>
      <w:r>
        <w:rPr>
          <w:rFonts w:hint="eastAsia" w:ascii="宋体" w:hAnsi="宋体" w:eastAsia="宋体" w:cs="宋体"/>
          <w:sz w:val="24"/>
          <w:szCs w:val="24"/>
        </w:rPr>
        <w:br w:type="textWrapping"/>
      </w:r>
      <w:r>
        <w:rPr>
          <w:rFonts w:hint="eastAsia" w:ascii="宋体" w:hAnsi="宋体" w:eastAsia="宋体" w:cs="宋体"/>
          <w:sz w:val="24"/>
          <w:szCs w:val="24"/>
        </w:rPr>
        <w:t>3-9 投标人提供参加政府采购活动前三年内在经营活动中没有重大违法记录的书面声明；</w:t>
      </w:r>
      <w:r>
        <w:rPr>
          <w:rFonts w:hint="eastAsia" w:ascii="宋体" w:hAnsi="宋体" w:eastAsia="宋体" w:cs="宋体"/>
          <w:sz w:val="24"/>
          <w:szCs w:val="24"/>
        </w:rPr>
        <w:br w:type="textWrapping"/>
      </w:r>
      <w:r>
        <w:rPr>
          <w:rFonts w:hint="eastAsia" w:ascii="宋体" w:hAnsi="宋体" w:eastAsia="宋体" w:cs="宋体"/>
          <w:sz w:val="24"/>
          <w:szCs w:val="24"/>
        </w:rPr>
        <w:t>3-10、供应商企业关系关联及联合体说明：本项目不接受联合体投标，单位负责人为同一人或者存在直接控股、管理关系的不同供应商，</w:t>
      </w:r>
      <w:r>
        <w:rPr>
          <w:rFonts w:hint="eastAsia" w:ascii="宋体" w:hAnsi="宋体" w:eastAsia="宋体" w:cs="宋体"/>
          <w:color w:val="auto"/>
          <w:kern w:val="0"/>
          <w:sz w:val="24"/>
          <w:szCs w:val="24"/>
          <w:lang w:val="en-US" w:eastAsia="zh-CN" w:bidi="ar"/>
        </w:rPr>
        <w:t>不得同时参加本项目</w:t>
      </w:r>
      <w:r>
        <w:rPr>
          <w:rFonts w:hint="eastAsia" w:ascii="宋体" w:hAnsi="宋体" w:cs="宋体"/>
          <w:color w:val="auto"/>
          <w:kern w:val="0"/>
          <w:sz w:val="24"/>
          <w:szCs w:val="24"/>
          <w:lang w:val="en-US" w:eastAsia="zh-CN" w:bidi="ar"/>
        </w:rPr>
        <w:t>同一标段</w:t>
      </w:r>
      <w:r>
        <w:rPr>
          <w:rFonts w:hint="eastAsia" w:ascii="宋体" w:hAnsi="宋体" w:eastAsia="宋体" w:cs="宋体"/>
          <w:color w:val="auto"/>
          <w:kern w:val="0"/>
          <w:sz w:val="24"/>
          <w:szCs w:val="24"/>
          <w:lang w:val="en-US" w:eastAsia="zh-CN" w:bidi="ar"/>
        </w:rPr>
        <w:t>投标</w:t>
      </w:r>
      <w:r>
        <w:rPr>
          <w:rFonts w:hint="eastAsia" w:ascii="宋体" w:hAnsi="宋体" w:eastAsia="宋体" w:cs="宋体"/>
          <w:sz w:val="24"/>
          <w:szCs w:val="24"/>
        </w:rPr>
        <w:t>。</w:t>
      </w:r>
    </w:p>
    <w:p w14:paraId="5889E32C">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合同包</w:t>
      </w:r>
      <w:r>
        <w:rPr>
          <w:rFonts w:hint="eastAsia" w:ascii="宋体" w:hAnsi="宋体" w:cs="宋体"/>
          <w:sz w:val="24"/>
          <w:szCs w:val="24"/>
          <w:lang w:val="en-US" w:eastAsia="zh-CN"/>
        </w:rPr>
        <w:t>2</w:t>
      </w:r>
      <w:r>
        <w:rPr>
          <w:rFonts w:hint="eastAsia" w:ascii="宋体" w:hAnsi="宋体" w:eastAsia="宋体" w:cs="宋体"/>
          <w:sz w:val="24"/>
          <w:szCs w:val="24"/>
        </w:rPr>
        <w:t>(</w:t>
      </w:r>
      <w:r>
        <w:rPr>
          <w:rFonts w:hint="eastAsia" w:ascii="宋体" w:hAnsi="宋体" w:cs="宋体"/>
          <w:sz w:val="24"/>
          <w:szCs w:val="24"/>
          <w:lang w:val="en-US" w:eastAsia="zh-CN"/>
        </w:rPr>
        <w:t>II标段</w:t>
      </w:r>
      <w:r>
        <w:rPr>
          <w:rFonts w:hint="eastAsia" w:ascii="宋体" w:hAnsi="宋体" w:eastAsia="宋体" w:cs="宋体"/>
          <w:sz w:val="24"/>
          <w:szCs w:val="24"/>
        </w:rPr>
        <w:t>)特定资格要求如下:</w:t>
      </w:r>
    </w:p>
    <w:p w14:paraId="4F9F23C3">
      <w:pPr>
        <w:pStyle w:val="31"/>
        <w:keepNext w:val="0"/>
        <w:keepLines w:val="0"/>
        <w:pageBreakBefore w:val="0"/>
        <w:widowControl/>
        <w:kinsoku/>
        <w:wordWrap/>
        <w:overflowPunct/>
        <w:topLinePunct w:val="0"/>
        <w:autoSpaceDE/>
        <w:autoSpaceDN/>
        <w:bidi w:val="0"/>
        <w:adjustRightInd/>
        <w:snapToGrid/>
        <w:spacing w:line="480" w:lineRule="auto"/>
        <w:ind w:left="480"/>
        <w:textAlignment w:val="auto"/>
        <w:outlineLvl w:val="9"/>
        <w:rPr>
          <w:rFonts w:hint="eastAsia" w:ascii="宋体" w:hAnsi="宋体" w:eastAsia="宋体" w:cs="宋体"/>
          <w:sz w:val="24"/>
          <w:szCs w:val="24"/>
        </w:rPr>
      </w:pPr>
      <w:r>
        <w:rPr>
          <w:rFonts w:hint="eastAsia" w:ascii="宋体" w:hAnsi="宋体" w:cs="宋体"/>
          <w:sz w:val="24"/>
          <w:szCs w:val="24"/>
          <w:lang w:eastAsia="zh-CN"/>
        </w:rPr>
        <w:t>同合同包</w:t>
      </w:r>
      <w:r>
        <w:rPr>
          <w:rFonts w:hint="eastAsia" w:ascii="宋体" w:hAnsi="宋体" w:cs="宋体"/>
          <w:sz w:val="24"/>
          <w:szCs w:val="24"/>
          <w:lang w:val="en-US" w:eastAsia="zh-CN"/>
        </w:rPr>
        <w:t>1</w:t>
      </w:r>
      <w:r>
        <w:rPr>
          <w:rFonts w:hint="eastAsia" w:ascii="宋体" w:hAnsi="宋体" w:eastAsia="宋体" w:cs="宋体"/>
          <w:sz w:val="24"/>
          <w:szCs w:val="24"/>
        </w:rPr>
        <w:t>(</w:t>
      </w:r>
      <w:r>
        <w:rPr>
          <w:rFonts w:hint="eastAsia" w:ascii="宋体" w:hAnsi="宋体" w:cs="宋体"/>
          <w:sz w:val="24"/>
          <w:szCs w:val="24"/>
          <w:lang w:val="en-US" w:eastAsia="zh-CN"/>
        </w:rPr>
        <w:t>I标段</w:t>
      </w:r>
      <w:r>
        <w:rPr>
          <w:rFonts w:hint="eastAsia" w:ascii="宋体" w:hAnsi="宋体" w:eastAsia="宋体" w:cs="宋体"/>
          <w:sz w:val="24"/>
          <w:szCs w:val="24"/>
        </w:rPr>
        <w:t>)</w:t>
      </w:r>
      <w:r>
        <w:rPr>
          <w:rFonts w:hint="eastAsia" w:ascii="宋体" w:hAnsi="宋体" w:cs="宋体"/>
          <w:sz w:val="24"/>
          <w:szCs w:val="24"/>
          <w:lang w:eastAsia="zh-CN"/>
        </w:rPr>
        <w:t>。</w:t>
      </w:r>
    </w:p>
    <w:p w14:paraId="7A7BBE12">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rPr>
      </w:pPr>
      <w:r>
        <w:rPr>
          <w:rFonts w:hint="eastAsia" w:ascii="宋体" w:hAnsi="宋体" w:eastAsia="宋体" w:cs="宋体"/>
          <w:b/>
          <w:sz w:val="24"/>
          <w:szCs w:val="24"/>
        </w:rPr>
        <w:t>三、获取招标文件</w:t>
      </w:r>
    </w:p>
    <w:p w14:paraId="3B4C8AFB">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highlight w:val="yellow"/>
        </w:rPr>
      </w:pPr>
      <w:r>
        <w:rPr>
          <w:rFonts w:hint="eastAsia" w:ascii="宋体" w:hAnsi="宋体" w:eastAsia="宋体" w:cs="宋体"/>
          <w:sz w:val="24"/>
          <w:szCs w:val="24"/>
        </w:rPr>
        <w:t>时间</w:t>
      </w:r>
      <w:r>
        <w:rPr>
          <w:rFonts w:hint="eastAsia" w:ascii="宋体" w:hAnsi="宋体" w:eastAsia="宋体" w:cs="宋体"/>
          <w:sz w:val="24"/>
          <w:szCs w:val="24"/>
          <w:highlight w:val="none"/>
        </w:rPr>
        <w:t>： 2025年</w:t>
      </w:r>
      <w:r>
        <w:rPr>
          <w:rFonts w:hint="eastAsia" w:ascii="宋体" w:hAnsi="宋体" w:cs="宋体"/>
          <w:sz w:val="24"/>
          <w:szCs w:val="24"/>
          <w:highlight w:val="none"/>
          <w:lang w:val="en-US" w:eastAsia="zh-CN"/>
        </w:rPr>
        <w:t>05</w:t>
      </w:r>
      <w:r>
        <w:rPr>
          <w:rFonts w:hint="eastAsia" w:ascii="宋体" w:hAnsi="宋体" w:eastAsia="宋体" w:cs="宋体"/>
          <w:sz w:val="24"/>
          <w:szCs w:val="24"/>
          <w:highlight w:val="none"/>
        </w:rPr>
        <w:t>月</w:t>
      </w:r>
      <w:r>
        <w:rPr>
          <w:rFonts w:hint="eastAsia" w:ascii="宋体" w:hAnsi="宋体" w:cs="宋体"/>
          <w:sz w:val="24"/>
          <w:szCs w:val="24"/>
          <w:highlight w:val="none"/>
          <w:lang w:val="en-US" w:eastAsia="zh-CN"/>
        </w:rPr>
        <w:t>28</w:t>
      </w:r>
      <w:r>
        <w:rPr>
          <w:rFonts w:hint="eastAsia" w:ascii="宋体" w:hAnsi="宋体" w:eastAsia="宋体" w:cs="宋体"/>
          <w:sz w:val="24"/>
          <w:szCs w:val="24"/>
          <w:highlight w:val="none"/>
        </w:rPr>
        <w:t>日 至 2025年</w:t>
      </w:r>
      <w:r>
        <w:rPr>
          <w:rFonts w:hint="eastAsia" w:ascii="宋体" w:hAnsi="宋体" w:cs="宋体"/>
          <w:sz w:val="24"/>
          <w:szCs w:val="24"/>
          <w:highlight w:val="none"/>
          <w:lang w:val="en-US" w:eastAsia="zh-CN"/>
        </w:rPr>
        <w:t>06</w:t>
      </w:r>
      <w:r>
        <w:rPr>
          <w:rFonts w:hint="eastAsia" w:ascii="宋体" w:hAnsi="宋体" w:eastAsia="宋体" w:cs="宋体"/>
          <w:sz w:val="24"/>
          <w:szCs w:val="24"/>
          <w:highlight w:val="none"/>
        </w:rPr>
        <w:t>月</w:t>
      </w:r>
      <w:r>
        <w:rPr>
          <w:rFonts w:hint="eastAsia" w:ascii="宋体" w:hAnsi="宋体" w:cs="宋体"/>
          <w:sz w:val="24"/>
          <w:szCs w:val="24"/>
          <w:highlight w:val="none"/>
          <w:lang w:val="en-US" w:eastAsia="zh-CN"/>
        </w:rPr>
        <w:t>04</w:t>
      </w:r>
      <w:r>
        <w:rPr>
          <w:rFonts w:hint="eastAsia" w:ascii="宋体" w:hAnsi="宋体" w:eastAsia="宋体" w:cs="宋体"/>
          <w:sz w:val="24"/>
          <w:szCs w:val="24"/>
          <w:highlight w:val="none"/>
        </w:rPr>
        <w:t>日 ，每天上午 08:00:00 至 12:00:00 ，下午 1</w:t>
      </w: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rPr>
        <w:t>:00:00 至 18:00:00 （北京时间）</w:t>
      </w:r>
    </w:p>
    <w:p w14:paraId="1B1311CB">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途径：陕西省渭南市富平县频阳大道108号云创大厦9楼919室</w:t>
      </w:r>
    </w:p>
    <w:p w14:paraId="08166709">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方式：现场获取</w:t>
      </w:r>
    </w:p>
    <w:p w14:paraId="0F6C9E95">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售价： 0元</w:t>
      </w:r>
    </w:p>
    <w:p w14:paraId="7ADFCC71">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rPr>
      </w:pPr>
      <w:r>
        <w:rPr>
          <w:rFonts w:hint="eastAsia" w:ascii="宋体" w:hAnsi="宋体" w:eastAsia="宋体" w:cs="宋体"/>
          <w:b/>
          <w:sz w:val="24"/>
          <w:szCs w:val="24"/>
        </w:rPr>
        <w:t>四、提交投标文件截止时间、开标时间和地点</w:t>
      </w:r>
    </w:p>
    <w:p w14:paraId="43F45A9F">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highlight w:val="yellow"/>
        </w:rPr>
      </w:pPr>
      <w:r>
        <w:rPr>
          <w:rFonts w:hint="eastAsia" w:ascii="宋体" w:hAnsi="宋体" w:eastAsia="宋体" w:cs="宋体"/>
          <w:sz w:val="24"/>
          <w:szCs w:val="24"/>
        </w:rPr>
        <w:t>时</w:t>
      </w:r>
      <w:r>
        <w:rPr>
          <w:rFonts w:hint="eastAsia" w:ascii="宋体" w:hAnsi="宋体" w:eastAsia="宋体" w:cs="宋体"/>
          <w:sz w:val="24"/>
          <w:szCs w:val="24"/>
          <w:highlight w:val="none"/>
        </w:rPr>
        <w:t>间： 2025年</w:t>
      </w:r>
      <w:r>
        <w:rPr>
          <w:rFonts w:hint="eastAsia" w:ascii="宋体" w:hAnsi="宋体" w:cs="宋体"/>
          <w:sz w:val="24"/>
          <w:szCs w:val="24"/>
          <w:highlight w:val="none"/>
          <w:lang w:val="en-US" w:eastAsia="zh-CN"/>
        </w:rPr>
        <w:t>06</w:t>
      </w:r>
      <w:r>
        <w:rPr>
          <w:rFonts w:hint="eastAsia" w:ascii="宋体" w:hAnsi="宋体" w:eastAsia="宋体" w:cs="宋体"/>
          <w:sz w:val="24"/>
          <w:szCs w:val="24"/>
          <w:highlight w:val="none"/>
        </w:rPr>
        <w:t>月</w:t>
      </w:r>
      <w:r>
        <w:rPr>
          <w:rFonts w:hint="eastAsia" w:ascii="宋体" w:hAnsi="宋体" w:cs="宋体"/>
          <w:sz w:val="24"/>
          <w:szCs w:val="24"/>
          <w:highlight w:val="none"/>
          <w:lang w:val="en-US" w:eastAsia="zh-CN"/>
        </w:rPr>
        <w:t>17</w:t>
      </w:r>
      <w:r>
        <w:rPr>
          <w:rFonts w:hint="eastAsia" w:ascii="宋体" w:hAnsi="宋体" w:eastAsia="宋体" w:cs="宋体"/>
          <w:sz w:val="24"/>
          <w:szCs w:val="24"/>
          <w:highlight w:val="none"/>
        </w:rPr>
        <w:t>日 14时30分00秒 （北京时间）</w:t>
      </w:r>
    </w:p>
    <w:p w14:paraId="354B8A19">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提交投标文件地点：陕西省渭南市富平县频阳大道108号云创大厦9楼开标室</w:t>
      </w:r>
    </w:p>
    <w:p w14:paraId="01391304">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开标地点：陕西省渭南市富平县频阳大道108号云创大厦9楼开标室</w:t>
      </w:r>
    </w:p>
    <w:p w14:paraId="1850D62A">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rPr>
      </w:pPr>
      <w:r>
        <w:rPr>
          <w:rFonts w:hint="eastAsia" w:ascii="宋体" w:hAnsi="宋体" w:eastAsia="宋体" w:cs="宋体"/>
          <w:b/>
          <w:sz w:val="24"/>
          <w:szCs w:val="24"/>
        </w:rPr>
        <w:t>五、公告期限</w:t>
      </w:r>
    </w:p>
    <w:p w14:paraId="5EC5BB6E">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自本公告发布之日起5个工作日。</w:t>
      </w:r>
    </w:p>
    <w:p w14:paraId="6B015553">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rPr>
      </w:pPr>
      <w:r>
        <w:rPr>
          <w:rFonts w:hint="eastAsia" w:ascii="宋体" w:hAnsi="宋体" w:eastAsia="宋体" w:cs="宋体"/>
          <w:b/>
          <w:sz w:val="24"/>
          <w:szCs w:val="24"/>
        </w:rPr>
        <w:t>六、其他补充事宜</w:t>
      </w:r>
    </w:p>
    <w:p w14:paraId="257E30B0">
      <w:pPr>
        <w:pStyle w:val="31"/>
        <w:keepNext w:val="0"/>
        <w:keepLines w:val="0"/>
        <w:pageBreakBefore w:val="0"/>
        <w:widowControl/>
        <w:kinsoku/>
        <w:wordWrap/>
        <w:overflowPunct/>
        <w:topLinePunct w:val="0"/>
        <w:autoSpaceDE/>
        <w:autoSpaceDN/>
        <w:bidi w:val="0"/>
        <w:adjustRightInd/>
        <w:snapToGrid/>
        <w:spacing w:line="48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1.获取文件请携带单位介绍信原件,经办人身份证原件及加盖供应商公章的复印件，报名及文件领取表（供应商请自行下载并填写完整）</w:t>
      </w:r>
    </w:p>
    <w:p w14:paraId="373A0273">
      <w:pPr>
        <w:pStyle w:val="31"/>
        <w:keepNext w:val="0"/>
        <w:keepLines w:val="0"/>
        <w:pageBreakBefore w:val="0"/>
        <w:widowControl/>
        <w:kinsoku/>
        <w:wordWrap/>
        <w:overflowPunct/>
        <w:topLinePunct w:val="0"/>
        <w:autoSpaceDE/>
        <w:autoSpaceDN/>
        <w:bidi w:val="0"/>
        <w:adjustRightInd/>
        <w:snapToGrid/>
        <w:spacing w:before="45" w:line="480" w:lineRule="auto"/>
        <w:ind w:left="30" w:right="15" w:firstLine="473"/>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2.请供应商按照陕西省财政厅关于政府采购供应商注册登记有关事项的通知中的要求，通过陕西省政府采购网（http://www.ccgp-shaanxi.gov.cn/）注册登记加入陕西省政府采购供应商库。</w:t>
      </w:r>
    </w:p>
    <w:p w14:paraId="3CC2C582">
      <w:pPr>
        <w:pStyle w:val="31"/>
        <w:keepNext w:val="0"/>
        <w:keepLines w:val="0"/>
        <w:pageBreakBefore w:val="0"/>
        <w:widowControl/>
        <w:kinsoku/>
        <w:wordWrap/>
        <w:overflowPunct/>
        <w:topLinePunct w:val="0"/>
        <w:autoSpaceDE/>
        <w:autoSpaceDN/>
        <w:bidi w:val="0"/>
        <w:adjustRightInd/>
        <w:snapToGrid/>
        <w:spacing w:line="480" w:lineRule="auto"/>
        <w:ind w:firstLine="48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3、本项目响应文件递交截止时间及开标时间和地点可能会变更，如有变更另行公告。</w:t>
      </w:r>
    </w:p>
    <w:p w14:paraId="64717828">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rPr>
      </w:pPr>
      <w:r>
        <w:rPr>
          <w:rFonts w:hint="eastAsia" w:ascii="宋体" w:hAnsi="宋体" w:eastAsia="宋体" w:cs="宋体"/>
          <w:b/>
          <w:sz w:val="24"/>
          <w:szCs w:val="24"/>
        </w:rPr>
        <w:t>七、对本次招标提出询问，请按以下方式联系。</w:t>
      </w:r>
    </w:p>
    <w:p w14:paraId="12476100">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rPr>
      </w:pPr>
      <w:r>
        <w:rPr>
          <w:rFonts w:hint="eastAsia" w:ascii="宋体" w:hAnsi="宋体" w:eastAsia="宋体" w:cs="宋体"/>
          <w:b/>
          <w:sz w:val="24"/>
          <w:szCs w:val="24"/>
        </w:rPr>
        <w:t>1.采购人信息</w:t>
      </w:r>
    </w:p>
    <w:p w14:paraId="72D78CDF">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名称：富平县应急管理局</w:t>
      </w:r>
    </w:p>
    <w:p w14:paraId="07151FD2">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地址：富平县车站大街与望湖大道交叉口东160米</w:t>
      </w:r>
    </w:p>
    <w:p w14:paraId="098571E5">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联系方式：15353082008</w:t>
      </w:r>
    </w:p>
    <w:p w14:paraId="3D32A51B">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rPr>
      </w:pPr>
      <w:r>
        <w:rPr>
          <w:rFonts w:hint="eastAsia" w:ascii="宋体" w:hAnsi="宋体" w:eastAsia="宋体" w:cs="宋体"/>
          <w:b/>
          <w:sz w:val="24"/>
          <w:szCs w:val="24"/>
        </w:rPr>
        <w:t>2.采购代理机构信息</w:t>
      </w:r>
    </w:p>
    <w:p w14:paraId="4E2DCD0E">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名称：泾清项目管理有限公司</w:t>
      </w:r>
    </w:p>
    <w:p w14:paraId="45A8959C">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rPr>
        <w:t>地址：</w:t>
      </w:r>
      <w:r>
        <w:rPr>
          <w:rFonts w:hint="eastAsia" w:ascii="宋体" w:hAnsi="宋体" w:cs="宋体"/>
          <w:sz w:val="24"/>
          <w:szCs w:val="24"/>
          <w:lang w:eastAsia="zh-CN"/>
        </w:rPr>
        <w:t>陕西省西安市高陵区东环路土地局家属院2幢6号</w:t>
      </w:r>
    </w:p>
    <w:p w14:paraId="25761802">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联系方式：19992553727</w:t>
      </w:r>
    </w:p>
    <w:p w14:paraId="3F7B5317">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rPr>
      </w:pPr>
      <w:r>
        <w:rPr>
          <w:rFonts w:hint="eastAsia" w:ascii="宋体" w:hAnsi="宋体" w:eastAsia="宋体" w:cs="宋体"/>
          <w:b/>
          <w:sz w:val="24"/>
          <w:szCs w:val="24"/>
        </w:rPr>
        <w:t>3.项目联系方式</w:t>
      </w:r>
    </w:p>
    <w:p w14:paraId="621BECAA">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项目联系人：许倩</w:t>
      </w:r>
    </w:p>
    <w:p w14:paraId="70BEA0CF">
      <w:pPr>
        <w:pStyle w:val="31"/>
        <w:keepNext w:val="0"/>
        <w:keepLines w:val="0"/>
        <w:pageBreakBefore w:val="0"/>
        <w:widowControl/>
        <w:kinsoku/>
        <w:wordWrap/>
        <w:overflowPunct/>
        <w:topLinePunct w:val="0"/>
        <w:autoSpaceDE/>
        <w:autoSpaceDN/>
        <w:bidi w:val="0"/>
        <w:adjustRightInd/>
        <w:snapToGrid/>
        <w:spacing w:line="48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电话：19992553727</w:t>
      </w:r>
    </w:p>
    <w:p w14:paraId="1277789B">
      <w:pPr>
        <w:pStyle w:val="12"/>
        <w:keepNext w:val="0"/>
        <w:keepLines w:val="0"/>
        <w:pageBreakBefore w:val="0"/>
        <w:kinsoku/>
        <w:wordWrap/>
        <w:overflowPunct/>
        <w:topLinePunct w:val="0"/>
        <w:autoSpaceDE/>
        <w:autoSpaceDN/>
        <w:bidi w:val="0"/>
        <w:adjustRightInd w:val="0"/>
        <w:snapToGrid w:val="0"/>
        <w:spacing w:before="0" w:beforeAutospacing="0" w:after="0" w:afterAutospacing="0" w:line="480" w:lineRule="auto"/>
        <w:ind w:firstLine="420"/>
        <w:jc w:val="right"/>
        <w:textAlignment w:val="auto"/>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泾清项目管理有限公司</w:t>
      </w:r>
    </w:p>
    <w:p w14:paraId="114C19FD">
      <w:pPr>
        <w:keepNext w:val="0"/>
        <w:keepLines w:val="0"/>
        <w:pageBreakBefore w:val="0"/>
        <w:kinsoku/>
        <w:wordWrap/>
        <w:overflowPunct/>
        <w:topLinePunct w:val="0"/>
        <w:autoSpaceDE/>
        <w:autoSpaceDN/>
        <w:bidi w:val="0"/>
        <w:spacing w:line="480" w:lineRule="auto"/>
        <w:ind w:firstLine="480" w:firstLineChars="200"/>
        <w:jc w:val="center"/>
        <w:textAlignment w:val="auto"/>
        <w:outlineLvl w:val="9"/>
        <w:rPr>
          <w:rFonts w:hint="eastAsia" w:ascii="宋体" w:hAnsi="宋体" w:eastAsia="宋体" w:cs="宋体"/>
          <w:b w:val="0"/>
          <w:bCs w:val="0"/>
          <w:color w:val="auto"/>
          <w:kern w:val="0"/>
          <w:sz w:val="24"/>
        </w:rPr>
      </w:pPr>
      <w:r>
        <w:rPr>
          <w:rFonts w:hint="eastAsia" w:ascii="宋体" w:hAnsi="宋体" w:eastAsia="宋体" w:cs="宋体"/>
          <w:b w:val="0"/>
          <w:bCs w:val="0"/>
          <w:color w:val="auto"/>
          <w:sz w:val="24"/>
        </w:rPr>
        <w:t xml:space="preserve">                                                202</w:t>
      </w:r>
      <w:r>
        <w:rPr>
          <w:rFonts w:hint="eastAsia" w:ascii="宋体" w:hAnsi="宋体" w:eastAsia="宋体" w:cs="宋体"/>
          <w:b w:val="0"/>
          <w:bCs w:val="0"/>
          <w:color w:val="auto"/>
          <w:sz w:val="24"/>
          <w:lang w:val="en-US" w:eastAsia="zh-CN"/>
        </w:rPr>
        <w:t>5</w:t>
      </w:r>
      <w:r>
        <w:rPr>
          <w:rFonts w:hint="eastAsia" w:ascii="宋体" w:hAnsi="宋体" w:eastAsia="宋体" w:cs="宋体"/>
          <w:b w:val="0"/>
          <w:bCs w:val="0"/>
          <w:color w:val="auto"/>
          <w:sz w:val="24"/>
        </w:rPr>
        <w:t>年</w:t>
      </w:r>
      <w:r>
        <w:rPr>
          <w:rFonts w:hint="eastAsia" w:ascii="宋体" w:hAnsi="宋体" w:cs="宋体"/>
          <w:b w:val="0"/>
          <w:bCs w:val="0"/>
          <w:color w:val="auto"/>
          <w:sz w:val="24"/>
          <w:lang w:val="en-US" w:eastAsia="zh-CN"/>
        </w:rPr>
        <w:t>5</w:t>
      </w:r>
      <w:r>
        <w:rPr>
          <w:rFonts w:hint="eastAsia" w:ascii="宋体" w:hAnsi="宋体" w:eastAsia="宋体" w:cs="宋体"/>
          <w:b w:val="0"/>
          <w:bCs w:val="0"/>
          <w:color w:val="auto"/>
          <w:sz w:val="24"/>
        </w:rPr>
        <w:t>月</w:t>
      </w:r>
      <w:r>
        <w:rPr>
          <w:rFonts w:hint="eastAsia" w:ascii="宋体" w:hAnsi="宋体" w:cs="宋体"/>
          <w:b w:val="0"/>
          <w:bCs w:val="0"/>
          <w:color w:val="auto"/>
          <w:sz w:val="24"/>
          <w:lang w:val="en-US" w:eastAsia="zh-CN"/>
        </w:rPr>
        <w:t>27</w:t>
      </w:r>
      <w:r>
        <w:rPr>
          <w:rFonts w:hint="eastAsia" w:ascii="宋体" w:hAnsi="宋体" w:eastAsia="宋体" w:cs="宋体"/>
          <w:b w:val="0"/>
          <w:bCs w:val="0"/>
          <w:color w:val="auto"/>
          <w:sz w:val="24"/>
        </w:rPr>
        <w:t>日</w:t>
      </w:r>
    </w:p>
    <w:p w14:paraId="16C15F5C">
      <w:pPr>
        <w:pStyle w:val="3"/>
        <w:numPr>
          <w:ilvl w:val="0"/>
          <w:numId w:val="1"/>
        </w:numPr>
        <w:outlineLvl w:val="0"/>
      </w:pPr>
      <w:bookmarkStart w:id="4" w:name="_Toc20542"/>
      <w:bookmarkStart w:id="5" w:name="_Toc27526"/>
      <w:bookmarkStart w:id="6" w:name="_Toc4388"/>
      <w:bookmarkStart w:id="7" w:name="_Toc11310"/>
      <w:bookmarkStart w:id="8" w:name="_Toc15896"/>
      <w:r>
        <w:rPr>
          <w:rFonts w:hint="eastAsia"/>
        </w:rPr>
        <w:t>供应商须知</w:t>
      </w:r>
      <w:bookmarkEnd w:id="4"/>
      <w:bookmarkEnd w:id="5"/>
      <w:bookmarkEnd w:id="6"/>
      <w:bookmarkEnd w:id="7"/>
      <w:bookmarkEnd w:id="8"/>
    </w:p>
    <w:p w14:paraId="29B3A10F">
      <w:pPr>
        <w:spacing w:before="0" w:after="0" w:line="560" w:lineRule="exact"/>
        <w:jc w:val="center"/>
        <w:outlineLvl w:val="9"/>
        <w:rPr>
          <w:rFonts w:ascii="宋体" w:hAnsi="宋体" w:eastAsia="宋体"/>
          <w:sz w:val="28"/>
          <w:szCs w:val="28"/>
        </w:rPr>
      </w:pPr>
      <w:bookmarkStart w:id="9" w:name="_Toc5172"/>
      <w:bookmarkStart w:id="10" w:name="_Toc30624"/>
      <w:bookmarkStart w:id="11" w:name="_Toc7032"/>
      <w:bookmarkStart w:id="12" w:name="_Toc15445"/>
      <w:r>
        <w:rPr>
          <w:rFonts w:hint="eastAsia" w:ascii="宋体" w:hAnsi="宋体" w:eastAsia="宋体"/>
          <w:sz w:val="28"/>
          <w:szCs w:val="28"/>
        </w:rPr>
        <w:t>供应商须知前附表</w:t>
      </w:r>
      <w:bookmarkEnd w:id="9"/>
      <w:bookmarkEnd w:id="10"/>
      <w:bookmarkEnd w:id="11"/>
      <w:bookmarkEnd w:id="12"/>
    </w:p>
    <w:tbl>
      <w:tblPr>
        <w:tblStyle w:val="14"/>
        <w:tblpPr w:leftFromText="180" w:rightFromText="180" w:vertAnchor="text" w:horzAnchor="page" w:tblpX="1140" w:tblpY="177"/>
        <w:tblOverlap w:val="never"/>
        <w:tblW w:w="100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552"/>
        <w:gridCol w:w="6820"/>
      </w:tblGrid>
      <w:tr w14:paraId="0322A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09" w:type="dxa"/>
            <w:vAlign w:val="center"/>
          </w:tcPr>
          <w:p w14:paraId="35E9B05C">
            <w:pPr>
              <w:jc w:val="center"/>
              <w:rPr>
                <w:rFonts w:ascii="宋体"/>
                <w:b/>
                <w:szCs w:val="24"/>
              </w:rPr>
            </w:pPr>
            <w:r>
              <w:rPr>
                <w:rFonts w:hint="eastAsia" w:ascii="宋体" w:hAnsi="宋体"/>
                <w:b/>
                <w:szCs w:val="24"/>
              </w:rPr>
              <w:t>序号</w:t>
            </w:r>
          </w:p>
        </w:tc>
        <w:tc>
          <w:tcPr>
            <w:tcW w:w="2552" w:type="dxa"/>
            <w:vAlign w:val="center"/>
          </w:tcPr>
          <w:p w14:paraId="44EF2E5B">
            <w:pPr>
              <w:jc w:val="center"/>
              <w:rPr>
                <w:rFonts w:ascii="宋体"/>
                <w:b/>
                <w:szCs w:val="24"/>
              </w:rPr>
            </w:pPr>
            <w:r>
              <w:rPr>
                <w:rFonts w:hint="eastAsia" w:ascii="宋体" w:hAnsi="宋体"/>
                <w:b/>
                <w:szCs w:val="24"/>
              </w:rPr>
              <w:t>条款名称</w:t>
            </w:r>
          </w:p>
        </w:tc>
        <w:tc>
          <w:tcPr>
            <w:tcW w:w="6820" w:type="dxa"/>
            <w:vAlign w:val="center"/>
          </w:tcPr>
          <w:p w14:paraId="2E3ED230">
            <w:pPr>
              <w:jc w:val="center"/>
              <w:rPr>
                <w:rFonts w:ascii="宋体"/>
                <w:b/>
                <w:szCs w:val="24"/>
              </w:rPr>
            </w:pPr>
            <w:r>
              <w:rPr>
                <w:rFonts w:hint="eastAsia" w:ascii="宋体" w:hAnsi="宋体"/>
                <w:b/>
                <w:szCs w:val="24"/>
              </w:rPr>
              <w:t>说明和要求</w:t>
            </w:r>
          </w:p>
        </w:tc>
      </w:tr>
      <w:tr w14:paraId="7CB4D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6E135069">
            <w:pPr>
              <w:jc w:val="center"/>
              <w:rPr>
                <w:rFonts w:ascii="宋体"/>
                <w:szCs w:val="24"/>
              </w:rPr>
            </w:pPr>
            <w:r>
              <w:rPr>
                <w:rFonts w:ascii="宋体" w:hAnsi="宋体"/>
                <w:szCs w:val="24"/>
              </w:rPr>
              <w:t>1</w:t>
            </w:r>
          </w:p>
        </w:tc>
        <w:tc>
          <w:tcPr>
            <w:tcW w:w="2552" w:type="dxa"/>
            <w:vAlign w:val="center"/>
          </w:tcPr>
          <w:p w14:paraId="5B524E1D">
            <w:pPr>
              <w:spacing w:line="400" w:lineRule="exact"/>
              <w:jc w:val="center"/>
              <w:rPr>
                <w:rFonts w:ascii="宋体"/>
                <w:szCs w:val="24"/>
              </w:rPr>
            </w:pPr>
            <w:r>
              <w:rPr>
                <w:rFonts w:hint="eastAsia" w:ascii="宋体" w:hAnsi="宋体"/>
                <w:szCs w:val="24"/>
              </w:rPr>
              <w:t>采购人</w:t>
            </w:r>
          </w:p>
        </w:tc>
        <w:tc>
          <w:tcPr>
            <w:tcW w:w="6820" w:type="dxa"/>
          </w:tcPr>
          <w:p w14:paraId="67E384B4">
            <w:pPr>
              <w:pStyle w:val="12"/>
              <w:spacing w:line="500" w:lineRule="exact"/>
              <w:rPr>
                <w:rFonts w:hint="eastAsia" w:eastAsia="宋体"/>
                <w:color w:val="000000"/>
                <w:lang w:eastAsia="zh-CN"/>
              </w:rPr>
            </w:pPr>
            <w:r>
              <w:rPr>
                <w:rFonts w:hint="eastAsia"/>
                <w:color w:val="000000"/>
              </w:rPr>
              <w:t>名称：</w:t>
            </w:r>
            <w:r>
              <w:rPr>
                <w:rFonts w:hint="eastAsia"/>
                <w:color w:val="000000"/>
                <w:lang w:eastAsia="zh-CN"/>
              </w:rPr>
              <w:t>富平县应急管理局</w:t>
            </w:r>
          </w:p>
          <w:p w14:paraId="3C1EF829">
            <w:pPr>
              <w:pStyle w:val="12"/>
              <w:spacing w:line="500" w:lineRule="exact"/>
              <w:rPr>
                <w:color w:val="000000"/>
              </w:rPr>
            </w:pPr>
            <w:r>
              <w:rPr>
                <w:rFonts w:hint="eastAsia"/>
                <w:color w:val="000000"/>
              </w:rPr>
              <w:t>地址：</w:t>
            </w:r>
            <w:r>
              <w:rPr>
                <w:rFonts w:hint="eastAsia" w:ascii="宋体" w:hAnsi="宋体" w:eastAsia="宋体" w:cs="宋体"/>
                <w:sz w:val="24"/>
                <w:szCs w:val="24"/>
              </w:rPr>
              <w:t>富平县车站大街与望湖大道交叉口东160米</w:t>
            </w:r>
          </w:p>
          <w:p w14:paraId="6FD197E5">
            <w:pPr>
              <w:pStyle w:val="12"/>
              <w:widowControl/>
              <w:adjustRightInd w:val="0"/>
              <w:snapToGrid w:val="0"/>
              <w:spacing w:line="520" w:lineRule="exact"/>
              <w:rPr>
                <w:rFonts w:ascii="宋体"/>
              </w:rPr>
            </w:pPr>
            <w:r>
              <w:rPr>
                <w:rFonts w:hint="eastAsia"/>
                <w:color w:val="000000"/>
              </w:rPr>
              <w:t>联系方式：</w:t>
            </w:r>
            <w:r>
              <w:rPr>
                <w:rFonts w:hint="eastAsia" w:ascii="宋体" w:hAnsi="宋体" w:cs="宋体"/>
                <w:kern w:val="0"/>
                <w:sz w:val="24"/>
                <w:szCs w:val="20"/>
                <w:highlight w:val="none"/>
                <w:lang w:val="en-US" w:eastAsia="zh-CN" w:bidi="ar-SA"/>
              </w:rPr>
              <w:t>支展华</w:t>
            </w:r>
            <w:r>
              <w:rPr>
                <w:rFonts w:hint="eastAsia" w:ascii="宋体" w:hAnsi="宋体" w:cs="宋体"/>
                <w:kern w:val="0"/>
                <w:sz w:val="24"/>
                <w:szCs w:val="24"/>
                <w:lang w:val="en-US" w:eastAsia="zh-CN" w:bidi="ar-SA"/>
              </w:rPr>
              <w:t>15353082008</w:t>
            </w:r>
          </w:p>
        </w:tc>
      </w:tr>
      <w:tr w14:paraId="1FF1F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4091A0D3">
            <w:pPr>
              <w:jc w:val="center"/>
              <w:rPr>
                <w:rFonts w:ascii="宋体"/>
                <w:szCs w:val="24"/>
              </w:rPr>
            </w:pPr>
            <w:r>
              <w:rPr>
                <w:rFonts w:ascii="宋体" w:hAnsi="宋体"/>
                <w:szCs w:val="24"/>
              </w:rPr>
              <w:t>2</w:t>
            </w:r>
          </w:p>
        </w:tc>
        <w:tc>
          <w:tcPr>
            <w:tcW w:w="2552" w:type="dxa"/>
            <w:vAlign w:val="center"/>
          </w:tcPr>
          <w:p w14:paraId="6351BF17">
            <w:pPr>
              <w:spacing w:line="400" w:lineRule="exact"/>
              <w:jc w:val="center"/>
              <w:rPr>
                <w:rFonts w:ascii="宋体"/>
                <w:szCs w:val="24"/>
              </w:rPr>
            </w:pPr>
            <w:r>
              <w:rPr>
                <w:rFonts w:hint="eastAsia" w:ascii="宋体" w:hAnsi="宋体"/>
                <w:szCs w:val="24"/>
              </w:rPr>
              <w:t>采购代理机构</w:t>
            </w:r>
          </w:p>
        </w:tc>
        <w:tc>
          <w:tcPr>
            <w:tcW w:w="6820" w:type="dxa"/>
          </w:tcPr>
          <w:p w14:paraId="4B09D679">
            <w:pPr>
              <w:spacing w:line="420" w:lineRule="exact"/>
              <w:rPr>
                <w:rFonts w:hint="eastAsia" w:ascii="宋体" w:hAnsi="宋体" w:eastAsia="宋体"/>
                <w:szCs w:val="24"/>
                <w:lang w:eastAsia="zh-CN"/>
              </w:rPr>
            </w:pPr>
            <w:r>
              <w:rPr>
                <w:rFonts w:hint="eastAsia" w:ascii="宋体" w:hAnsi="宋体"/>
                <w:szCs w:val="24"/>
              </w:rPr>
              <w:t>名称：</w:t>
            </w:r>
            <w:r>
              <w:rPr>
                <w:rFonts w:hint="eastAsia" w:ascii="宋体" w:hAnsi="宋体"/>
                <w:szCs w:val="24"/>
                <w:lang w:eastAsia="zh-CN"/>
              </w:rPr>
              <w:t>泾清项目管理有限公司</w:t>
            </w:r>
          </w:p>
          <w:p w14:paraId="4138F44C">
            <w:pPr>
              <w:spacing w:line="420" w:lineRule="exact"/>
              <w:rPr>
                <w:rFonts w:hint="eastAsia" w:ascii="宋体" w:hAnsi="宋体" w:eastAsia="宋体"/>
                <w:szCs w:val="24"/>
                <w:lang w:eastAsia="zh-CN"/>
              </w:rPr>
            </w:pPr>
            <w:r>
              <w:rPr>
                <w:rFonts w:hint="eastAsia" w:ascii="宋体" w:hAnsi="宋体"/>
                <w:szCs w:val="24"/>
              </w:rPr>
              <w:t>地址：</w:t>
            </w:r>
            <w:r>
              <w:rPr>
                <w:rFonts w:hint="eastAsia" w:ascii="宋体" w:hAnsi="宋体" w:cs="宋体"/>
                <w:sz w:val="24"/>
                <w:szCs w:val="24"/>
                <w:lang w:eastAsia="zh-CN"/>
              </w:rPr>
              <w:t>陕西省西安市高陵区东环路土地局家属院2幢6号</w:t>
            </w:r>
            <w:r>
              <w:rPr>
                <w:rFonts w:hint="eastAsia" w:asciiTheme="minorEastAsia" w:hAnsiTheme="minorEastAsia" w:eastAsiaTheme="minorEastAsia" w:cstheme="minorEastAsia"/>
                <w:color w:val="000000"/>
                <w:lang w:eastAsia="zh-CN"/>
              </w:rPr>
              <w:t xml:space="preserve"> </w:t>
            </w:r>
          </w:p>
          <w:p w14:paraId="4E920C36">
            <w:pPr>
              <w:spacing w:line="420" w:lineRule="exact"/>
              <w:rPr>
                <w:rFonts w:ascii="宋体" w:hAnsi="宋体"/>
                <w:szCs w:val="24"/>
              </w:rPr>
            </w:pPr>
            <w:r>
              <w:rPr>
                <w:rFonts w:hint="eastAsia" w:ascii="宋体" w:hAnsi="宋体"/>
                <w:szCs w:val="24"/>
              </w:rPr>
              <w:t>联系方式：</w:t>
            </w:r>
            <w:r>
              <w:rPr>
                <w:rFonts w:hint="eastAsia" w:ascii="宋体" w:hAnsi="宋体"/>
                <w:szCs w:val="24"/>
                <w:lang w:val="en-US" w:eastAsia="zh-CN"/>
              </w:rPr>
              <w:t>许倩</w:t>
            </w:r>
            <w:r>
              <w:rPr>
                <w:rFonts w:hint="eastAsia" w:ascii="宋体" w:hAnsi="宋体"/>
                <w:szCs w:val="24"/>
              </w:rPr>
              <w:t xml:space="preserve"> </w:t>
            </w:r>
            <w:r>
              <w:rPr>
                <w:rFonts w:ascii="宋体" w:hAnsi="宋体"/>
                <w:szCs w:val="24"/>
              </w:rPr>
              <w:t xml:space="preserve"> </w:t>
            </w:r>
            <w:r>
              <w:rPr>
                <w:rFonts w:hint="eastAsia" w:ascii="宋体" w:hAnsi="宋体" w:cs="宋体"/>
                <w:color w:val="auto"/>
                <w:kern w:val="0"/>
                <w:sz w:val="24"/>
                <w:szCs w:val="20"/>
                <w:highlight w:val="none"/>
                <w:lang w:val="en-US" w:eastAsia="zh-CN" w:bidi="ar-SA"/>
              </w:rPr>
              <w:t>19992553727</w:t>
            </w:r>
          </w:p>
        </w:tc>
      </w:tr>
      <w:tr w14:paraId="23A29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709" w:type="dxa"/>
            <w:vAlign w:val="center"/>
          </w:tcPr>
          <w:p w14:paraId="6E498649">
            <w:pPr>
              <w:jc w:val="center"/>
              <w:rPr>
                <w:rFonts w:ascii="宋体"/>
                <w:szCs w:val="24"/>
              </w:rPr>
            </w:pPr>
            <w:r>
              <w:rPr>
                <w:rFonts w:ascii="宋体" w:hAnsi="宋体"/>
                <w:szCs w:val="24"/>
              </w:rPr>
              <w:t>3</w:t>
            </w:r>
          </w:p>
        </w:tc>
        <w:tc>
          <w:tcPr>
            <w:tcW w:w="2552" w:type="dxa"/>
            <w:vAlign w:val="center"/>
          </w:tcPr>
          <w:p w14:paraId="19115FA0">
            <w:pPr>
              <w:spacing w:line="400" w:lineRule="exact"/>
              <w:jc w:val="center"/>
              <w:rPr>
                <w:rFonts w:ascii="宋体"/>
                <w:szCs w:val="24"/>
              </w:rPr>
            </w:pPr>
            <w:r>
              <w:rPr>
                <w:rFonts w:hint="eastAsia" w:ascii="宋体" w:hAnsi="宋体"/>
                <w:szCs w:val="24"/>
              </w:rPr>
              <w:t>监督管理机构</w:t>
            </w:r>
          </w:p>
        </w:tc>
        <w:tc>
          <w:tcPr>
            <w:tcW w:w="6820" w:type="dxa"/>
          </w:tcPr>
          <w:p w14:paraId="50990245">
            <w:pPr>
              <w:spacing w:line="420" w:lineRule="exact"/>
              <w:rPr>
                <w:rFonts w:ascii="宋体"/>
                <w:szCs w:val="24"/>
              </w:rPr>
            </w:pPr>
            <w:r>
              <w:rPr>
                <w:rFonts w:hint="eastAsia" w:ascii="宋体" w:hAnsi="宋体"/>
                <w:szCs w:val="24"/>
              </w:rPr>
              <w:t>富平县财政局</w:t>
            </w:r>
          </w:p>
        </w:tc>
      </w:tr>
      <w:tr w14:paraId="4DBD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vAlign w:val="center"/>
          </w:tcPr>
          <w:p w14:paraId="0BD37C37">
            <w:pPr>
              <w:jc w:val="center"/>
              <w:rPr>
                <w:rFonts w:ascii="宋体"/>
                <w:szCs w:val="24"/>
              </w:rPr>
            </w:pPr>
            <w:r>
              <w:rPr>
                <w:rFonts w:ascii="宋体" w:hAnsi="宋体"/>
                <w:szCs w:val="24"/>
              </w:rPr>
              <w:t>4</w:t>
            </w:r>
          </w:p>
        </w:tc>
        <w:tc>
          <w:tcPr>
            <w:tcW w:w="2552" w:type="dxa"/>
            <w:vAlign w:val="center"/>
          </w:tcPr>
          <w:p w14:paraId="5812B080">
            <w:pPr>
              <w:spacing w:line="400" w:lineRule="exact"/>
              <w:jc w:val="center"/>
              <w:rPr>
                <w:rFonts w:ascii="宋体"/>
                <w:szCs w:val="24"/>
              </w:rPr>
            </w:pPr>
            <w:r>
              <w:rPr>
                <w:rFonts w:hint="eastAsia" w:ascii="宋体" w:hAnsi="宋体"/>
                <w:szCs w:val="24"/>
              </w:rPr>
              <w:t>项目名称</w:t>
            </w:r>
          </w:p>
        </w:tc>
        <w:tc>
          <w:tcPr>
            <w:tcW w:w="6820" w:type="dxa"/>
          </w:tcPr>
          <w:p w14:paraId="538C7B57">
            <w:pPr>
              <w:pStyle w:val="12"/>
              <w:spacing w:line="500" w:lineRule="exact"/>
              <w:rPr>
                <w:rFonts w:hint="eastAsia" w:ascii="宋体" w:eastAsia="宋体"/>
                <w:lang w:eastAsia="zh-CN"/>
              </w:rPr>
            </w:pPr>
            <w:r>
              <w:rPr>
                <w:rFonts w:hint="eastAsia" w:ascii="宋体"/>
                <w:lang w:eastAsia="zh-CN"/>
              </w:rPr>
              <w:t xml:space="preserve">富平县防汛应急救灾物资采购项目 </w:t>
            </w:r>
          </w:p>
        </w:tc>
      </w:tr>
      <w:tr w14:paraId="42FC2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55ED35F6">
            <w:pPr>
              <w:jc w:val="center"/>
              <w:rPr>
                <w:rFonts w:ascii="宋体"/>
                <w:szCs w:val="24"/>
              </w:rPr>
            </w:pPr>
            <w:r>
              <w:rPr>
                <w:rFonts w:ascii="宋体" w:hAnsi="宋体"/>
                <w:szCs w:val="24"/>
              </w:rPr>
              <w:t>5</w:t>
            </w:r>
          </w:p>
        </w:tc>
        <w:tc>
          <w:tcPr>
            <w:tcW w:w="2552" w:type="dxa"/>
            <w:vAlign w:val="center"/>
          </w:tcPr>
          <w:p w14:paraId="43A51F05">
            <w:pPr>
              <w:spacing w:line="400" w:lineRule="exact"/>
              <w:jc w:val="center"/>
              <w:rPr>
                <w:rFonts w:ascii="宋体"/>
                <w:szCs w:val="24"/>
              </w:rPr>
            </w:pPr>
            <w:r>
              <w:rPr>
                <w:rFonts w:hint="eastAsia" w:ascii="宋体" w:hAnsi="宋体"/>
                <w:szCs w:val="24"/>
              </w:rPr>
              <w:t>项目编号</w:t>
            </w:r>
          </w:p>
        </w:tc>
        <w:tc>
          <w:tcPr>
            <w:tcW w:w="6820" w:type="dxa"/>
          </w:tcPr>
          <w:p w14:paraId="4F0A0398">
            <w:pPr>
              <w:spacing w:line="420" w:lineRule="exact"/>
              <w:rPr>
                <w:rFonts w:hint="eastAsia" w:ascii="宋体" w:eastAsia="宋体"/>
                <w:szCs w:val="24"/>
                <w:lang w:eastAsia="zh-CN"/>
              </w:rPr>
            </w:pPr>
            <w:r>
              <w:rPr>
                <w:rFonts w:hint="eastAsia" w:ascii="宋体"/>
                <w:szCs w:val="24"/>
                <w:lang w:eastAsia="zh-CN"/>
              </w:rPr>
              <w:t>JQ2025-ZFCG-007</w:t>
            </w:r>
          </w:p>
        </w:tc>
      </w:tr>
      <w:tr w14:paraId="5C922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vAlign w:val="center"/>
          </w:tcPr>
          <w:p w14:paraId="69FC06B4">
            <w:pPr>
              <w:jc w:val="center"/>
              <w:rPr>
                <w:rFonts w:ascii="宋体"/>
                <w:szCs w:val="24"/>
              </w:rPr>
            </w:pPr>
            <w:r>
              <w:rPr>
                <w:rFonts w:ascii="宋体" w:hAnsi="宋体"/>
                <w:szCs w:val="24"/>
              </w:rPr>
              <w:t>6</w:t>
            </w:r>
          </w:p>
        </w:tc>
        <w:tc>
          <w:tcPr>
            <w:tcW w:w="2552" w:type="dxa"/>
            <w:vAlign w:val="center"/>
          </w:tcPr>
          <w:p w14:paraId="42656903">
            <w:pPr>
              <w:spacing w:line="400" w:lineRule="exact"/>
              <w:jc w:val="center"/>
              <w:rPr>
                <w:rFonts w:ascii="宋体"/>
                <w:szCs w:val="24"/>
              </w:rPr>
            </w:pPr>
            <w:r>
              <w:rPr>
                <w:rFonts w:hint="eastAsia" w:ascii="宋体" w:hAnsi="宋体"/>
                <w:szCs w:val="24"/>
              </w:rPr>
              <w:t>资金性质</w:t>
            </w:r>
          </w:p>
        </w:tc>
        <w:tc>
          <w:tcPr>
            <w:tcW w:w="6820" w:type="dxa"/>
          </w:tcPr>
          <w:p w14:paraId="35FCFA3C">
            <w:pPr>
              <w:spacing w:line="420" w:lineRule="exact"/>
              <w:rPr>
                <w:rFonts w:ascii="宋体"/>
                <w:szCs w:val="24"/>
              </w:rPr>
            </w:pPr>
            <w:r>
              <w:rPr>
                <w:rFonts w:hint="eastAsia" w:ascii="宋体"/>
                <w:szCs w:val="24"/>
                <w:lang w:val="en-US" w:eastAsia="zh-CN"/>
              </w:rPr>
              <w:t>财政</w:t>
            </w:r>
            <w:r>
              <w:rPr>
                <w:rFonts w:hint="eastAsia" w:ascii="宋体"/>
                <w:szCs w:val="24"/>
              </w:rPr>
              <w:t>资金</w:t>
            </w:r>
          </w:p>
        </w:tc>
      </w:tr>
      <w:tr w14:paraId="79958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682DA060">
            <w:pPr>
              <w:jc w:val="center"/>
              <w:rPr>
                <w:rFonts w:ascii="宋体"/>
                <w:szCs w:val="24"/>
              </w:rPr>
            </w:pPr>
            <w:r>
              <w:rPr>
                <w:rFonts w:ascii="宋体" w:hAnsi="宋体"/>
                <w:szCs w:val="24"/>
              </w:rPr>
              <w:t>7</w:t>
            </w:r>
          </w:p>
        </w:tc>
        <w:tc>
          <w:tcPr>
            <w:tcW w:w="2552" w:type="dxa"/>
            <w:vAlign w:val="center"/>
          </w:tcPr>
          <w:p w14:paraId="303E9FC3">
            <w:pPr>
              <w:spacing w:line="400" w:lineRule="exact"/>
              <w:jc w:val="center"/>
              <w:rPr>
                <w:rFonts w:ascii="宋体"/>
                <w:szCs w:val="24"/>
              </w:rPr>
            </w:pPr>
            <w:r>
              <w:rPr>
                <w:rFonts w:hint="eastAsia" w:ascii="宋体" w:hAnsi="宋体"/>
                <w:szCs w:val="24"/>
              </w:rPr>
              <w:t>项目预算</w:t>
            </w:r>
          </w:p>
        </w:tc>
        <w:tc>
          <w:tcPr>
            <w:tcW w:w="6820" w:type="dxa"/>
          </w:tcPr>
          <w:p w14:paraId="33D7D77E">
            <w:pPr>
              <w:pStyle w:val="12"/>
              <w:spacing w:line="500" w:lineRule="exact"/>
            </w:pPr>
            <w:r>
              <w:rPr>
                <w:rFonts w:hint="eastAsia"/>
              </w:rPr>
              <w:t>人民币</w:t>
            </w:r>
            <w:r>
              <w:rPr>
                <w:rFonts w:hint="eastAsia"/>
                <w:lang w:val="en-US" w:eastAsia="zh-CN"/>
              </w:rPr>
              <w:t>壹佰捌拾万元整</w:t>
            </w:r>
            <w:r>
              <w:rPr>
                <w:rFonts w:hint="eastAsia"/>
              </w:rPr>
              <w:t>，（¥：</w:t>
            </w:r>
            <w:r>
              <w:rPr>
                <w:rFonts w:hint="eastAsia" w:ascii="宋体" w:hAnsi="宋体" w:cs="宋体"/>
                <w:sz w:val="24"/>
                <w:szCs w:val="24"/>
                <w:lang w:val="en-US" w:eastAsia="zh-CN"/>
              </w:rPr>
              <w:t>180</w:t>
            </w:r>
            <w:r>
              <w:rPr>
                <w:rFonts w:hint="eastAsia" w:ascii="宋体" w:hAnsi="宋体" w:eastAsia="宋体" w:cs="宋体"/>
                <w:sz w:val="24"/>
                <w:szCs w:val="24"/>
              </w:rPr>
              <w:t>0000.00</w:t>
            </w:r>
            <w:r>
              <w:rPr>
                <w:rFonts w:hint="eastAsia" w:ascii="宋体" w:hAnsi="宋体" w:cs="宋体"/>
                <w:kern w:val="0"/>
                <w:sz w:val="24"/>
                <w:szCs w:val="24"/>
                <w:highlight w:val="none"/>
                <w:lang w:val="en-US" w:eastAsia="zh-CN" w:bidi="ar-SA"/>
              </w:rPr>
              <w:t>元</w:t>
            </w:r>
            <w:r>
              <w:rPr>
                <w:rFonts w:hint="eastAsia"/>
              </w:rPr>
              <w:t>）</w:t>
            </w:r>
          </w:p>
        </w:tc>
      </w:tr>
      <w:tr w14:paraId="002BA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709" w:type="dxa"/>
            <w:vAlign w:val="center"/>
          </w:tcPr>
          <w:p w14:paraId="20FAE735">
            <w:pPr>
              <w:jc w:val="center"/>
              <w:rPr>
                <w:rFonts w:ascii="宋体"/>
                <w:szCs w:val="24"/>
              </w:rPr>
            </w:pPr>
            <w:r>
              <w:rPr>
                <w:rFonts w:ascii="宋体" w:hAnsi="宋体"/>
                <w:szCs w:val="24"/>
              </w:rPr>
              <w:t>9</w:t>
            </w:r>
          </w:p>
        </w:tc>
        <w:tc>
          <w:tcPr>
            <w:tcW w:w="2552" w:type="dxa"/>
            <w:vAlign w:val="center"/>
          </w:tcPr>
          <w:p w14:paraId="099E6327">
            <w:pPr>
              <w:spacing w:line="400" w:lineRule="exact"/>
              <w:jc w:val="center"/>
              <w:rPr>
                <w:rFonts w:hint="eastAsia" w:ascii="宋体" w:eastAsia="宋体"/>
                <w:color w:val="auto"/>
                <w:szCs w:val="24"/>
                <w:lang w:eastAsia="zh-CN"/>
              </w:rPr>
            </w:pPr>
            <w:r>
              <w:rPr>
                <w:rFonts w:hint="eastAsia" w:ascii="宋体" w:hAnsi="宋体"/>
                <w:color w:val="auto"/>
                <w:szCs w:val="24"/>
              </w:rPr>
              <w:t>项目</w:t>
            </w:r>
            <w:r>
              <w:rPr>
                <w:rFonts w:hint="eastAsia" w:ascii="宋体" w:hAnsi="宋体"/>
                <w:color w:val="auto"/>
                <w:szCs w:val="24"/>
                <w:lang w:val="en-US" w:eastAsia="zh-CN"/>
              </w:rPr>
              <w:t>标段名称</w:t>
            </w:r>
          </w:p>
        </w:tc>
        <w:tc>
          <w:tcPr>
            <w:tcW w:w="6820" w:type="dxa"/>
          </w:tcPr>
          <w:p w14:paraId="49C061BC">
            <w:pPr>
              <w:spacing w:line="420" w:lineRule="exact"/>
              <w:rPr>
                <w:rFonts w:hint="eastAsia"/>
                <w:lang w:val="en-US" w:eastAsia="zh-CN"/>
              </w:rPr>
            </w:pPr>
            <w:r>
              <w:rPr>
                <w:rFonts w:hint="eastAsia" w:ascii="宋体" w:hAnsi="宋体" w:cs="宋体"/>
                <w:sz w:val="24"/>
                <w:szCs w:val="24"/>
                <w:lang w:eastAsia="zh-CN"/>
              </w:rPr>
              <w:t>富平县防汛应急救灾物资采购项目</w:t>
            </w:r>
            <w:r>
              <w:rPr>
                <w:rFonts w:hint="eastAsia" w:ascii="宋体" w:hAnsi="宋体" w:cs="宋体"/>
                <w:sz w:val="24"/>
                <w:szCs w:val="24"/>
                <w:highlight w:val="none"/>
                <w:lang w:val="en-US" w:eastAsia="zh-CN"/>
              </w:rPr>
              <w:t>I标段</w:t>
            </w:r>
          </w:p>
          <w:p w14:paraId="52F71A17">
            <w:pPr>
              <w:spacing w:line="420" w:lineRule="exact"/>
            </w:pPr>
            <w:r>
              <w:rPr>
                <w:rFonts w:hint="eastAsia" w:ascii="宋体" w:hAnsi="宋体" w:cs="宋体"/>
                <w:sz w:val="24"/>
                <w:szCs w:val="24"/>
                <w:lang w:eastAsia="zh-CN"/>
              </w:rPr>
              <w:t>富平县防汛应急救灾物资采购项目</w:t>
            </w:r>
            <w:r>
              <w:rPr>
                <w:rFonts w:hint="eastAsia" w:ascii="宋体" w:hAnsi="宋体" w:cs="宋体"/>
                <w:color w:val="auto"/>
                <w:kern w:val="0"/>
                <w:sz w:val="24"/>
                <w:szCs w:val="24"/>
                <w:highlight w:val="none"/>
                <w:lang w:val="en-US" w:eastAsia="zh-CN" w:bidi="ar-SA"/>
              </w:rPr>
              <w:t>II标段</w:t>
            </w:r>
          </w:p>
        </w:tc>
      </w:tr>
      <w:tr w14:paraId="39176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5DD839A4">
            <w:pPr>
              <w:jc w:val="center"/>
              <w:rPr>
                <w:rFonts w:ascii="宋体"/>
                <w:szCs w:val="24"/>
              </w:rPr>
            </w:pPr>
            <w:r>
              <w:rPr>
                <w:rFonts w:ascii="宋体" w:hAnsi="宋体"/>
                <w:szCs w:val="24"/>
              </w:rPr>
              <w:t>10</w:t>
            </w:r>
          </w:p>
        </w:tc>
        <w:tc>
          <w:tcPr>
            <w:tcW w:w="2552" w:type="dxa"/>
            <w:vAlign w:val="center"/>
          </w:tcPr>
          <w:p w14:paraId="7C213178">
            <w:pPr>
              <w:pStyle w:val="23"/>
              <w:spacing w:line="440" w:lineRule="exact"/>
              <w:ind w:firstLine="0" w:firstLineChars="0"/>
              <w:jc w:val="center"/>
              <w:rPr>
                <w:rFonts w:ascii="宋体"/>
                <w:kern w:val="2"/>
                <w:sz w:val="24"/>
                <w:szCs w:val="24"/>
              </w:rPr>
            </w:pPr>
            <w:r>
              <w:rPr>
                <w:rFonts w:hint="eastAsia" w:ascii="宋体"/>
                <w:kern w:val="2"/>
                <w:sz w:val="24"/>
                <w:szCs w:val="24"/>
              </w:rPr>
              <w:t>采购内容和要求</w:t>
            </w:r>
          </w:p>
        </w:tc>
        <w:tc>
          <w:tcPr>
            <w:tcW w:w="6820" w:type="dxa"/>
          </w:tcPr>
          <w:p w14:paraId="5F691C9C">
            <w:pPr>
              <w:spacing w:line="420" w:lineRule="exact"/>
              <w:rPr>
                <w:rFonts w:hint="eastAsia" w:ascii="宋体"/>
                <w:color w:val="auto"/>
                <w:kern w:val="2"/>
                <w:sz w:val="24"/>
                <w:szCs w:val="24"/>
                <w:highlight w:val="none"/>
              </w:rPr>
            </w:pPr>
            <w:r>
              <w:rPr>
                <w:rFonts w:hint="eastAsia" w:ascii="宋体" w:hAnsi="宋体" w:cs="宋体"/>
                <w:color w:val="auto"/>
                <w:kern w:val="0"/>
                <w:sz w:val="24"/>
                <w:szCs w:val="24"/>
                <w:highlight w:val="none"/>
                <w:lang w:val="en-US" w:eastAsia="zh-CN" w:bidi="ar-SA"/>
              </w:rPr>
              <w:t>合同包1</w:t>
            </w: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I标段</w:t>
            </w:r>
            <w:r>
              <w:rPr>
                <w:rFonts w:hint="eastAsia" w:ascii="宋体" w:hAnsi="宋体" w:eastAsia="宋体" w:cs="宋体"/>
                <w:sz w:val="24"/>
                <w:szCs w:val="24"/>
                <w:highlight w:val="none"/>
              </w:rPr>
              <w:t>)</w:t>
            </w:r>
            <w:r>
              <w:rPr>
                <w:rFonts w:hint="eastAsia" w:ascii="宋体" w:hAnsi="宋体" w:cs="宋体"/>
                <w:sz w:val="24"/>
                <w:szCs w:val="24"/>
                <w:highlight w:val="none"/>
                <w:lang w:eastAsia="zh-CN"/>
              </w:rPr>
              <w:t>：</w:t>
            </w:r>
            <w:r>
              <w:rPr>
                <w:rFonts w:hint="eastAsia" w:ascii="宋体" w:hAnsi="宋体" w:cs="宋体"/>
                <w:color w:val="auto"/>
                <w:kern w:val="0"/>
                <w:sz w:val="24"/>
                <w:szCs w:val="24"/>
                <w:highlight w:val="none"/>
                <w:lang w:val="en-US" w:eastAsia="zh-CN" w:bidi="ar-SA"/>
              </w:rPr>
              <w:t>采购棉被、床单 被罩 枕套、单衣裤、取暖炉、铁锹、电风扇、炒锅等</w:t>
            </w:r>
            <w:r>
              <w:rPr>
                <w:rFonts w:hint="eastAsia" w:ascii="宋体"/>
                <w:color w:val="auto"/>
                <w:kern w:val="2"/>
                <w:sz w:val="24"/>
                <w:szCs w:val="24"/>
                <w:highlight w:val="none"/>
              </w:rPr>
              <w:t>（具体详见招标文件技术参数要求）</w:t>
            </w:r>
          </w:p>
          <w:p w14:paraId="1136EC89">
            <w:pPr>
              <w:pStyle w:val="23"/>
              <w:spacing w:line="440" w:lineRule="exact"/>
              <w:ind w:firstLine="0" w:firstLineChars="0"/>
              <w:rPr>
                <w:rFonts w:ascii="宋体"/>
                <w:kern w:val="2"/>
                <w:sz w:val="24"/>
                <w:szCs w:val="24"/>
                <w:highlight w:val="yellow"/>
              </w:rPr>
            </w:pPr>
            <w:r>
              <w:rPr>
                <w:rFonts w:hint="eastAsia" w:ascii="宋体" w:hAnsi="宋体" w:cs="宋体"/>
                <w:color w:val="auto"/>
                <w:kern w:val="0"/>
                <w:sz w:val="24"/>
                <w:szCs w:val="24"/>
                <w:highlight w:val="none"/>
                <w:lang w:val="en-US" w:eastAsia="zh-CN" w:bidi="ar-SA"/>
              </w:rPr>
              <w:t>合同包2(II标段)：采购雨伞、雨靴、雨衣、防汛急救包、彩条布、头灯、水管等</w:t>
            </w:r>
            <w:r>
              <w:rPr>
                <w:rFonts w:hint="eastAsia" w:ascii="宋体"/>
                <w:color w:val="auto"/>
                <w:kern w:val="2"/>
                <w:sz w:val="24"/>
                <w:szCs w:val="24"/>
                <w:highlight w:val="none"/>
              </w:rPr>
              <w:t>（具体详见招标文件技术参数要求）</w:t>
            </w:r>
          </w:p>
        </w:tc>
      </w:tr>
      <w:tr w14:paraId="5E3C0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5630DC17">
            <w:pPr>
              <w:jc w:val="center"/>
              <w:rPr>
                <w:rFonts w:ascii="宋体"/>
                <w:szCs w:val="24"/>
              </w:rPr>
            </w:pPr>
            <w:r>
              <w:rPr>
                <w:rFonts w:ascii="宋体" w:hAnsi="宋体"/>
                <w:szCs w:val="24"/>
              </w:rPr>
              <w:t>11</w:t>
            </w:r>
          </w:p>
        </w:tc>
        <w:tc>
          <w:tcPr>
            <w:tcW w:w="2552" w:type="dxa"/>
            <w:vAlign w:val="center"/>
          </w:tcPr>
          <w:p w14:paraId="14D1DAAB">
            <w:pPr>
              <w:spacing w:line="480" w:lineRule="exact"/>
              <w:jc w:val="center"/>
              <w:rPr>
                <w:rFonts w:ascii="宋体"/>
                <w:szCs w:val="24"/>
              </w:rPr>
            </w:pPr>
            <w:r>
              <w:rPr>
                <w:rFonts w:hint="eastAsia" w:ascii="宋体" w:hAnsi="宋体"/>
                <w:szCs w:val="24"/>
              </w:rPr>
              <w:t>供应商</w:t>
            </w:r>
          </w:p>
        </w:tc>
        <w:tc>
          <w:tcPr>
            <w:tcW w:w="6820" w:type="dxa"/>
          </w:tcPr>
          <w:p w14:paraId="236272C7">
            <w:pPr>
              <w:spacing w:line="420" w:lineRule="exact"/>
              <w:rPr>
                <w:rFonts w:ascii="宋体"/>
                <w:szCs w:val="24"/>
              </w:rPr>
            </w:pPr>
            <w:r>
              <w:rPr>
                <w:rFonts w:hint="eastAsia" w:ascii="宋体" w:hAnsi="宋体"/>
                <w:szCs w:val="24"/>
              </w:rPr>
              <w:t>响应</w:t>
            </w:r>
            <w:r>
              <w:fldChar w:fldCharType="begin"/>
            </w:r>
            <w:r>
              <w:instrText xml:space="preserve"> HYPERLINK "http://baike.baidu.com/view/8707.htm" \t "_blank" </w:instrText>
            </w:r>
            <w:r>
              <w:fldChar w:fldCharType="separate"/>
            </w:r>
            <w:r>
              <w:rPr>
                <w:rFonts w:hint="eastAsia" w:ascii="宋体" w:hAnsi="宋体"/>
                <w:szCs w:val="24"/>
              </w:rPr>
              <w:t>招标</w:t>
            </w:r>
            <w:r>
              <w:rPr>
                <w:rFonts w:hint="eastAsia" w:ascii="宋体" w:hAnsi="宋体"/>
                <w:szCs w:val="24"/>
              </w:rPr>
              <w:fldChar w:fldCharType="end"/>
            </w:r>
            <w:r>
              <w:rPr>
                <w:rFonts w:hint="eastAsia" w:ascii="宋体" w:hAnsi="宋体"/>
                <w:szCs w:val="24"/>
              </w:rPr>
              <w:t>并且符合招标文件规定资格条件和参加投标竞争的法人或其他组织。</w:t>
            </w:r>
          </w:p>
        </w:tc>
      </w:tr>
      <w:tr w14:paraId="38161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709" w:type="dxa"/>
            <w:vAlign w:val="center"/>
          </w:tcPr>
          <w:p w14:paraId="4DA21658">
            <w:pPr>
              <w:jc w:val="center"/>
              <w:rPr>
                <w:rFonts w:ascii="宋体"/>
                <w:szCs w:val="24"/>
              </w:rPr>
            </w:pPr>
            <w:r>
              <w:rPr>
                <w:rFonts w:ascii="宋体" w:hAnsi="宋体"/>
                <w:szCs w:val="24"/>
              </w:rPr>
              <w:t>12</w:t>
            </w:r>
          </w:p>
        </w:tc>
        <w:tc>
          <w:tcPr>
            <w:tcW w:w="2552" w:type="dxa"/>
            <w:vAlign w:val="center"/>
          </w:tcPr>
          <w:p w14:paraId="71408FDF">
            <w:pPr>
              <w:spacing w:line="400" w:lineRule="exact"/>
              <w:jc w:val="center"/>
              <w:rPr>
                <w:rFonts w:ascii="宋体" w:hAnsi="宋体"/>
                <w:szCs w:val="24"/>
              </w:rPr>
            </w:pPr>
            <w:r>
              <w:rPr>
                <w:rFonts w:hint="eastAsia" w:ascii="宋体" w:hAnsi="宋体"/>
                <w:szCs w:val="24"/>
              </w:rPr>
              <w:t>供应商资格要求</w:t>
            </w:r>
          </w:p>
        </w:tc>
        <w:tc>
          <w:tcPr>
            <w:tcW w:w="6820" w:type="dxa"/>
          </w:tcPr>
          <w:p w14:paraId="45EA746C">
            <w:pPr>
              <w:spacing w:line="400" w:lineRule="exact"/>
              <w:jc w:val="left"/>
              <w:rPr>
                <w:rFonts w:ascii="宋体" w:hAnsi="宋体"/>
                <w:szCs w:val="24"/>
              </w:rPr>
            </w:pPr>
            <w:r>
              <w:rPr>
                <w:rFonts w:hint="eastAsia" w:ascii="宋体" w:hAnsi="宋体"/>
                <w:szCs w:val="24"/>
              </w:rPr>
              <w:t>详见招标公告供应商的资格要求</w:t>
            </w:r>
          </w:p>
        </w:tc>
      </w:tr>
      <w:tr w14:paraId="20C24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709" w:type="dxa"/>
            <w:vAlign w:val="center"/>
          </w:tcPr>
          <w:p w14:paraId="3E105FA0">
            <w:pPr>
              <w:jc w:val="center"/>
              <w:rPr>
                <w:rFonts w:ascii="宋体"/>
                <w:szCs w:val="24"/>
              </w:rPr>
            </w:pPr>
            <w:r>
              <w:rPr>
                <w:rFonts w:ascii="宋体" w:hAnsi="宋体"/>
                <w:szCs w:val="24"/>
              </w:rPr>
              <w:t>13</w:t>
            </w:r>
          </w:p>
        </w:tc>
        <w:tc>
          <w:tcPr>
            <w:tcW w:w="2552" w:type="dxa"/>
            <w:vAlign w:val="center"/>
          </w:tcPr>
          <w:p w14:paraId="30DEA276">
            <w:pPr>
              <w:spacing w:line="400" w:lineRule="exact"/>
              <w:jc w:val="center"/>
              <w:rPr>
                <w:rFonts w:ascii="宋体"/>
                <w:szCs w:val="24"/>
              </w:rPr>
            </w:pPr>
            <w:r>
              <w:rPr>
                <w:rFonts w:hint="eastAsia" w:ascii="宋体" w:hAnsi="宋体"/>
                <w:szCs w:val="24"/>
              </w:rPr>
              <w:t>供货期、交货地点</w:t>
            </w:r>
          </w:p>
        </w:tc>
        <w:tc>
          <w:tcPr>
            <w:tcW w:w="6820" w:type="dxa"/>
          </w:tcPr>
          <w:p w14:paraId="534C8115">
            <w:pPr>
              <w:spacing w:line="420" w:lineRule="exact"/>
              <w:rPr>
                <w:rFonts w:ascii="宋体"/>
                <w:color w:val="auto"/>
                <w:szCs w:val="24"/>
                <w:highlight w:val="none"/>
              </w:rPr>
            </w:pPr>
            <w:r>
              <w:rPr>
                <w:rFonts w:hint="eastAsia" w:ascii="宋体" w:hAnsi="宋体"/>
                <w:color w:val="000000"/>
                <w:szCs w:val="24"/>
              </w:rPr>
              <w:t>供货期</w:t>
            </w:r>
            <w:r>
              <w:rPr>
                <w:rFonts w:hint="eastAsia" w:ascii="宋体" w:hAnsi="宋体"/>
                <w:color w:val="auto"/>
                <w:szCs w:val="24"/>
                <w:highlight w:val="none"/>
              </w:rPr>
              <w:t>：</w:t>
            </w:r>
            <w:r>
              <w:rPr>
                <w:rFonts w:hint="eastAsia" w:ascii="宋体" w:hAnsi="宋体" w:eastAsia="宋体" w:cs="宋体"/>
                <w:sz w:val="24"/>
                <w:szCs w:val="24"/>
              </w:rPr>
              <w:t>自合同签订之日起</w:t>
            </w:r>
            <w:r>
              <w:rPr>
                <w:rFonts w:hint="eastAsia" w:ascii="宋体" w:hAnsi="宋体" w:cs="宋体"/>
                <w:sz w:val="24"/>
                <w:szCs w:val="24"/>
                <w:lang w:val="en-US" w:eastAsia="zh-CN"/>
              </w:rPr>
              <w:t>20</w:t>
            </w:r>
            <w:r>
              <w:rPr>
                <w:rFonts w:hint="eastAsia" w:ascii="宋体" w:hAnsi="宋体" w:eastAsia="宋体" w:cs="宋体"/>
                <w:sz w:val="24"/>
                <w:szCs w:val="24"/>
              </w:rPr>
              <w:t>日历天内</w:t>
            </w:r>
            <w:r>
              <w:rPr>
                <w:rFonts w:hint="eastAsia" w:ascii="宋体" w:hAnsi="宋体" w:cs="宋体"/>
                <w:sz w:val="24"/>
                <w:szCs w:val="24"/>
                <w:lang w:val="en-US" w:eastAsia="zh-CN"/>
              </w:rPr>
              <w:t>供货</w:t>
            </w:r>
            <w:r>
              <w:rPr>
                <w:rFonts w:hint="eastAsia" w:ascii="宋体" w:hAnsi="宋体" w:eastAsia="宋体" w:cs="宋体"/>
                <w:sz w:val="24"/>
                <w:szCs w:val="24"/>
              </w:rPr>
              <w:t>完成</w:t>
            </w:r>
            <w:r>
              <w:rPr>
                <w:rFonts w:hint="eastAsia" w:ascii="宋体" w:hAnsi="宋体" w:cs="宋体"/>
                <w:sz w:val="24"/>
                <w:szCs w:val="24"/>
                <w:lang w:eastAsia="zh-CN"/>
              </w:rPr>
              <w:t>。</w:t>
            </w:r>
          </w:p>
          <w:p w14:paraId="433B12FC">
            <w:pPr>
              <w:spacing w:line="420" w:lineRule="exact"/>
              <w:rPr>
                <w:rFonts w:ascii="宋体"/>
                <w:szCs w:val="24"/>
              </w:rPr>
            </w:pPr>
            <w:r>
              <w:rPr>
                <w:rFonts w:hint="eastAsia" w:ascii="宋体" w:hAnsi="宋体"/>
                <w:color w:val="000000"/>
                <w:szCs w:val="24"/>
                <w:highlight w:val="none"/>
              </w:rPr>
              <w:t>交货地点：采购人指定地点。</w:t>
            </w:r>
          </w:p>
        </w:tc>
      </w:tr>
      <w:tr w14:paraId="7FBBD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0DB2ECEC">
            <w:pPr>
              <w:jc w:val="center"/>
              <w:rPr>
                <w:rFonts w:ascii="宋体"/>
                <w:szCs w:val="24"/>
              </w:rPr>
            </w:pPr>
            <w:r>
              <w:rPr>
                <w:rFonts w:ascii="宋体" w:hAnsi="宋体"/>
                <w:szCs w:val="24"/>
              </w:rPr>
              <w:t>14</w:t>
            </w:r>
          </w:p>
        </w:tc>
        <w:tc>
          <w:tcPr>
            <w:tcW w:w="2552" w:type="dxa"/>
            <w:vAlign w:val="center"/>
          </w:tcPr>
          <w:p w14:paraId="1CEADA35">
            <w:pPr>
              <w:spacing w:line="400" w:lineRule="exact"/>
              <w:jc w:val="center"/>
              <w:rPr>
                <w:rFonts w:ascii="宋体"/>
                <w:szCs w:val="24"/>
              </w:rPr>
            </w:pPr>
            <w:r>
              <w:rPr>
                <w:rFonts w:hint="eastAsia" w:ascii="宋体" w:hAnsi="宋体"/>
                <w:szCs w:val="24"/>
              </w:rPr>
              <w:t>招标文件发售</w:t>
            </w:r>
          </w:p>
        </w:tc>
        <w:tc>
          <w:tcPr>
            <w:tcW w:w="6820" w:type="dxa"/>
          </w:tcPr>
          <w:p w14:paraId="44FB6D0B">
            <w:pPr>
              <w:pStyle w:val="24"/>
              <w:spacing w:line="420" w:lineRule="exact"/>
              <w:rPr>
                <w:rFonts w:ascii="宋体" w:cs="仿宋_GB2312"/>
                <w:color w:val="auto"/>
                <w:sz w:val="24"/>
                <w:szCs w:val="24"/>
                <w:highlight w:val="yellow"/>
              </w:rPr>
            </w:pPr>
            <w:r>
              <w:rPr>
                <w:rFonts w:hint="eastAsia" w:ascii="宋体" w:hAnsi="宋体"/>
                <w:color w:val="auto"/>
                <w:sz w:val="24"/>
                <w:szCs w:val="24"/>
              </w:rPr>
              <w:t>发售时间</w:t>
            </w:r>
            <w:r>
              <w:rPr>
                <w:rFonts w:hint="eastAsia" w:ascii="宋体" w:hAnsi="宋体"/>
                <w:color w:val="auto"/>
                <w:sz w:val="24"/>
                <w:szCs w:val="24"/>
                <w:highlight w:val="none"/>
              </w:rPr>
              <w:t>：</w:t>
            </w:r>
            <w:r>
              <w:rPr>
                <w:rFonts w:hint="eastAsia" w:ascii="宋体" w:hAnsi="宋体" w:eastAsia="宋体" w:cs="宋体"/>
                <w:sz w:val="24"/>
                <w:szCs w:val="24"/>
                <w:highlight w:val="none"/>
              </w:rPr>
              <w:t>2025年0</w:t>
            </w: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rPr>
              <w:t>月</w:t>
            </w:r>
            <w:r>
              <w:rPr>
                <w:rFonts w:hint="eastAsia" w:ascii="宋体" w:hAnsi="宋体" w:cs="宋体"/>
                <w:sz w:val="24"/>
                <w:szCs w:val="24"/>
                <w:highlight w:val="none"/>
                <w:lang w:val="en-US" w:eastAsia="zh-CN"/>
              </w:rPr>
              <w:t>28</w:t>
            </w:r>
            <w:r>
              <w:rPr>
                <w:rFonts w:hint="eastAsia" w:ascii="宋体" w:hAnsi="宋体" w:eastAsia="宋体" w:cs="宋体"/>
                <w:sz w:val="24"/>
                <w:szCs w:val="24"/>
                <w:highlight w:val="none"/>
              </w:rPr>
              <w:t>日 至 2025年0</w:t>
            </w: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rPr>
              <w:t>月</w:t>
            </w:r>
            <w:r>
              <w:rPr>
                <w:rFonts w:hint="eastAsia" w:ascii="宋体" w:hAnsi="宋体" w:cs="宋体"/>
                <w:sz w:val="24"/>
                <w:szCs w:val="24"/>
                <w:highlight w:val="none"/>
                <w:lang w:val="en-US" w:eastAsia="zh-CN"/>
              </w:rPr>
              <w:t>04</w:t>
            </w:r>
            <w:r>
              <w:rPr>
                <w:rFonts w:hint="eastAsia" w:ascii="宋体" w:hAnsi="宋体" w:eastAsia="宋体" w:cs="宋体"/>
                <w:sz w:val="24"/>
                <w:szCs w:val="24"/>
                <w:highlight w:val="none"/>
              </w:rPr>
              <w:t>日 ，每天上午 08:00:00 至 12:00:00 ，下午 1</w:t>
            </w: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rPr>
              <w:t>:00:00 至 18:00:00 （北京时间）</w:t>
            </w:r>
          </w:p>
          <w:p w14:paraId="66206FDC">
            <w:pPr>
              <w:pStyle w:val="24"/>
              <w:spacing w:line="420" w:lineRule="exact"/>
              <w:rPr>
                <w:rFonts w:ascii="宋体" w:cs="仿宋_GB2312"/>
                <w:sz w:val="24"/>
                <w:szCs w:val="24"/>
              </w:rPr>
            </w:pPr>
            <w:r>
              <w:rPr>
                <w:rFonts w:hint="eastAsia" w:ascii="宋体" w:hAnsi="宋体" w:cs="仿宋_GB2312"/>
                <w:sz w:val="24"/>
                <w:szCs w:val="24"/>
              </w:rPr>
              <w:t>发售地点：</w:t>
            </w:r>
            <w:r>
              <w:rPr>
                <w:rFonts w:hint="eastAsia" w:ascii="宋体" w:hAnsi="宋体" w:eastAsia="宋体" w:cs="宋体"/>
                <w:sz w:val="24"/>
                <w:szCs w:val="24"/>
              </w:rPr>
              <w:t>陕西省渭南市富平县频阳大道108号云创大厦9楼919室</w:t>
            </w:r>
          </w:p>
        </w:tc>
      </w:tr>
      <w:tr w14:paraId="0ECA2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606D083D">
            <w:pPr>
              <w:jc w:val="center"/>
              <w:rPr>
                <w:rFonts w:ascii="宋体"/>
                <w:szCs w:val="24"/>
              </w:rPr>
            </w:pPr>
            <w:r>
              <w:rPr>
                <w:rFonts w:ascii="宋体" w:hAnsi="宋体"/>
                <w:szCs w:val="24"/>
              </w:rPr>
              <w:t>15</w:t>
            </w:r>
          </w:p>
        </w:tc>
        <w:tc>
          <w:tcPr>
            <w:tcW w:w="2552" w:type="dxa"/>
            <w:vAlign w:val="center"/>
          </w:tcPr>
          <w:p w14:paraId="0303FE41">
            <w:pPr>
              <w:spacing w:line="400" w:lineRule="exact"/>
              <w:jc w:val="center"/>
              <w:rPr>
                <w:rFonts w:ascii="宋体"/>
                <w:szCs w:val="24"/>
              </w:rPr>
            </w:pPr>
            <w:r>
              <w:rPr>
                <w:rFonts w:hint="eastAsia" w:ascii="宋体" w:hAnsi="宋体"/>
                <w:szCs w:val="24"/>
              </w:rPr>
              <w:t>联合体投标</w:t>
            </w:r>
          </w:p>
        </w:tc>
        <w:tc>
          <w:tcPr>
            <w:tcW w:w="6820" w:type="dxa"/>
          </w:tcPr>
          <w:p w14:paraId="430B810E">
            <w:pPr>
              <w:spacing w:line="420" w:lineRule="exact"/>
              <w:rPr>
                <w:rFonts w:ascii="宋体"/>
                <w:szCs w:val="24"/>
              </w:rPr>
            </w:pPr>
            <w:r>
              <w:rPr>
                <w:rFonts w:hint="eastAsia" w:ascii="宋体" w:hAnsi="宋体"/>
                <w:szCs w:val="24"/>
              </w:rPr>
              <w:t>不接受</w:t>
            </w:r>
          </w:p>
        </w:tc>
      </w:tr>
      <w:tr w14:paraId="4A909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5AF204A2">
            <w:pPr>
              <w:jc w:val="center"/>
              <w:rPr>
                <w:rFonts w:ascii="宋体"/>
                <w:szCs w:val="24"/>
              </w:rPr>
            </w:pPr>
            <w:r>
              <w:rPr>
                <w:rFonts w:ascii="宋体" w:hAnsi="宋体"/>
                <w:szCs w:val="24"/>
              </w:rPr>
              <w:t>16</w:t>
            </w:r>
          </w:p>
        </w:tc>
        <w:tc>
          <w:tcPr>
            <w:tcW w:w="2552" w:type="dxa"/>
            <w:vAlign w:val="center"/>
          </w:tcPr>
          <w:p w14:paraId="47FAC0F5">
            <w:pPr>
              <w:spacing w:line="400" w:lineRule="exact"/>
              <w:jc w:val="center"/>
              <w:rPr>
                <w:rFonts w:ascii="宋体"/>
                <w:szCs w:val="24"/>
              </w:rPr>
            </w:pPr>
            <w:r>
              <w:rPr>
                <w:rFonts w:hint="eastAsia" w:ascii="宋体" w:hAnsi="宋体"/>
                <w:szCs w:val="24"/>
              </w:rPr>
              <w:t>现场勘查、标前答疑会</w:t>
            </w:r>
          </w:p>
        </w:tc>
        <w:tc>
          <w:tcPr>
            <w:tcW w:w="6820" w:type="dxa"/>
            <w:vAlign w:val="center"/>
          </w:tcPr>
          <w:p w14:paraId="0A1AC2C3">
            <w:pPr>
              <w:spacing w:line="420" w:lineRule="exact"/>
              <w:rPr>
                <w:rFonts w:ascii="宋体"/>
                <w:szCs w:val="24"/>
              </w:rPr>
            </w:pPr>
            <w:r>
              <w:rPr>
                <w:rFonts w:hint="eastAsia" w:ascii="宋体" w:hAnsi="宋体"/>
                <w:szCs w:val="24"/>
              </w:rPr>
              <w:t>不组织</w:t>
            </w:r>
          </w:p>
        </w:tc>
      </w:tr>
      <w:tr w14:paraId="54EAC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25947195">
            <w:pPr>
              <w:jc w:val="center"/>
              <w:rPr>
                <w:rFonts w:ascii="宋体"/>
                <w:szCs w:val="24"/>
              </w:rPr>
            </w:pPr>
            <w:r>
              <w:rPr>
                <w:rFonts w:ascii="宋体" w:hAnsi="宋体"/>
                <w:szCs w:val="24"/>
              </w:rPr>
              <w:t>17</w:t>
            </w:r>
          </w:p>
        </w:tc>
        <w:tc>
          <w:tcPr>
            <w:tcW w:w="2552" w:type="dxa"/>
            <w:vAlign w:val="center"/>
          </w:tcPr>
          <w:p w14:paraId="44706F14">
            <w:pPr>
              <w:spacing w:line="400" w:lineRule="exact"/>
              <w:jc w:val="center"/>
              <w:rPr>
                <w:rFonts w:ascii="宋体"/>
                <w:szCs w:val="24"/>
              </w:rPr>
            </w:pPr>
            <w:r>
              <w:rPr>
                <w:rFonts w:hint="eastAsia" w:ascii="宋体" w:hAnsi="宋体"/>
                <w:szCs w:val="24"/>
              </w:rPr>
              <w:t>供应商对招标文件提出质疑的时间</w:t>
            </w:r>
          </w:p>
        </w:tc>
        <w:tc>
          <w:tcPr>
            <w:tcW w:w="6820" w:type="dxa"/>
          </w:tcPr>
          <w:p w14:paraId="4E80D5A0">
            <w:pPr>
              <w:spacing w:line="420" w:lineRule="exact"/>
              <w:rPr>
                <w:rFonts w:ascii="宋体"/>
                <w:szCs w:val="24"/>
              </w:rPr>
            </w:pPr>
            <w:r>
              <w:rPr>
                <w:rFonts w:hint="eastAsia" w:ascii="宋体" w:hAnsi="宋体"/>
                <w:szCs w:val="24"/>
              </w:rPr>
              <w:t>供应商认为招标文件使自己的权益受到损害的，在收到采购文件之日起七个工作日内，以书面形式向采购代理机构提出质疑，逾期提出的无效，因此带来的一切不利后果由供应商自负。</w:t>
            </w:r>
          </w:p>
        </w:tc>
      </w:tr>
      <w:tr w14:paraId="65DCA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087778ED">
            <w:pPr>
              <w:jc w:val="center"/>
              <w:rPr>
                <w:rFonts w:ascii="宋体" w:hAnsi="宋体"/>
                <w:szCs w:val="24"/>
              </w:rPr>
            </w:pPr>
            <w:r>
              <w:rPr>
                <w:rFonts w:ascii="宋体" w:hAnsi="宋体"/>
                <w:szCs w:val="24"/>
              </w:rPr>
              <w:t>18</w:t>
            </w:r>
          </w:p>
        </w:tc>
        <w:tc>
          <w:tcPr>
            <w:tcW w:w="2552" w:type="dxa"/>
            <w:vAlign w:val="center"/>
          </w:tcPr>
          <w:p w14:paraId="15464002">
            <w:pPr>
              <w:spacing w:line="400" w:lineRule="exact"/>
              <w:jc w:val="center"/>
              <w:rPr>
                <w:rFonts w:ascii="宋体" w:hAnsi="宋体"/>
                <w:szCs w:val="24"/>
              </w:rPr>
            </w:pPr>
            <w:r>
              <w:rPr>
                <w:rFonts w:hint="eastAsia" w:ascii="宋体" w:hAnsi="宋体"/>
                <w:szCs w:val="24"/>
              </w:rPr>
              <w:t>构成招标文件的其他文件</w:t>
            </w:r>
          </w:p>
        </w:tc>
        <w:tc>
          <w:tcPr>
            <w:tcW w:w="6820" w:type="dxa"/>
          </w:tcPr>
          <w:p w14:paraId="5299AA37">
            <w:pPr>
              <w:spacing w:line="420" w:lineRule="exact"/>
              <w:rPr>
                <w:rFonts w:ascii="宋体" w:hAnsi="宋体"/>
                <w:szCs w:val="24"/>
              </w:rPr>
            </w:pPr>
            <w:r>
              <w:rPr>
                <w:rFonts w:hint="eastAsia" w:ascii="宋体" w:hAnsi="宋体"/>
                <w:szCs w:val="24"/>
              </w:rPr>
              <w:t>招标文件的澄清、修改书及有关补充通知为招标文件的有效组成部分。</w:t>
            </w:r>
          </w:p>
        </w:tc>
      </w:tr>
      <w:tr w14:paraId="6B5F4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34E56302">
            <w:pPr>
              <w:jc w:val="center"/>
              <w:rPr>
                <w:rFonts w:ascii="宋体"/>
                <w:szCs w:val="24"/>
              </w:rPr>
            </w:pPr>
            <w:r>
              <w:rPr>
                <w:rFonts w:ascii="宋体" w:hAnsi="宋体"/>
                <w:szCs w:val="24"/>
              </w:rPr>
              <w:t>19</w:t>
            </w:r>
          </w:p>
        </w:tc>
        <w:tc>
          <w:tcPr>
            <w:tcW w:w="2552" w:type="dxa"/>
            <w:vAlign w:val="center"/>
          </w:tcPr>
          <w:p w14:paraId="03954441">
            <w:pPr>
              <w:pStyle w:val="24"/>
              <w:spacing w:line="400" w:lineRule="exact"/>
              <w:rPr>
                <w:rFonts w:ascii="宋体" w:cs="仿宋_GB2312"/>
                <w:sz w:val="24"/>
                <w:szCs w:val="24"/>
              </w:rPr>
            </w:pPr>
            <w:r>
              <w:rPr>
                <w:rFonts w:hint="eastAsia" w:ascii="宋体" w:hAnsi="宋体" w:cs="仿宋_GB2312"/>
                <w:sz w:val="24"/>
                <w:szCs w:val="24"/>
              </w:rPr>
              <w:t>投标文件提交截止时间、开标时间和地点</w:t>
            </w:r>
          </w:p>
        </w:tc>
        <w:tc>
          <w:tcPr>
            <w:tcW w:w="6820" w:type="dxa"/>
          </w:tcPr>
          <w:p w14:paraId="0C9254E4">
            <w:pPr>
              <w:pStyle w:val="24"/>
              <w:spacing w:line="420" w:lineRule="exact"/>
              <w:rPr>
                <w:rFonts w:ascii="宋体" w:cs="仿宋_GB2312"/>
                <w:color w:val="auto"/>
                <w:sz w:val="24"/>
                <w:szCs w:val="24"/>
                <w:highlight w:val="none"/>
              </w:rPr>
            </w:pPr>
            <w:r>
              <w:rPr>
                <w:rFonts w:ascii="宋体" w:hAnsi="宋体" w:cs="仿宋_GB2312"/>
                <w:color w:val="auto"/>
                <w:sz w:val="24"/>
                <w:szCs w:val="24"/>
              </w:rPr>
              <w:t>1</w:t>
            </w:r>
            <w:r>
              <w:rPr>
                <w:rFonts w:hint="eastAsia" w:ascii="宋体" w:hAnsi="宋体" w:cs="仿宋_GB2312"/>
                <w:color w:val="auto"/>
                <w:sz w:val="24"/>
                <w:szCs w:val="24"/>
              </w:rPr>
              <w:t>、投</w:t>
            </w:r>
            <w:r>
              <w:rPr>
                <w:rFonts w:hint="eastAsia" w:ascii="宋体" w:hAnsi="宋体" w:cs="仿宋_GB2312"/>
                <w:color w:val="auto"/>
                <w:sz w:val="24"/>
                <w:szCs w:val="24"/>
                <w:highlight w:val="none"/>
              </w:rPr>
              <w:t>标文件提交截止时间：202</w:t>
            </w:r>
            <w:r>
              <w:rPr>
                <w:rFonts w:hint="eastAsia" w:ascii="宋体" w:hAnsi="宋体" w:cs="仿宋_GB2312"/>
                <w:color w:val="auto"/>
                <w:sz w:val="24"/>
                <w:szCs w:val="24"/>
                <w:highlight w:val="none"/>
                <w:lang w:val="en-US" w:eastAsia="zh-CN"/>
              </w:rPr>
              <w:t>5</w:t>
            </w:r>
            <w:r>
              <w:rPr>
                <w:rFonts w:hint="eastAsia" w:ascii="宋体" w:hAnsi="宋体" w:cs="仿宋_GB2312"/>
                <w:color w:val="auto"/>
                <w:sz w:val="24"/>
                <w:szCs w:val="24"/>
                <w:highlight w:val="none"/>
              </w:rPr>
              <w:t>年</w:t>
            </w:r>
            <w:r>
              <w:rPr>
                <w:rFonts w:hint="eastAsia" w:ascii="宋体" w:hAnsi="宋体" w:cs="仿宋_GB2312"/>
                <w:color w:val="auto"/>
                <w:sz w:val="24"/>
                <w:szCs w:val="24"/>
                <w:highlight w:val="none"/>
                <w:lang w:val="en-US" w:eastAsia="zh-CN"/>
              </w:rPr>
              <w:t>06</w:t>
            </w:r>
            <w:r>
              <w:rPr>
                <w:rFonts w:hint="eastAsia" w:ascii="宋体" w:hAnsi="宋体" w:cs="仿宋_GB2312"/>
                <w:color w:val="auto"/>
                <w:sz w:val="24"/>
                <w:szCs w:val="24"/>
                <w:highlight w:val="none"/>
              </w:rPr>
              <w:t>月</w:t>
            </w:r>
            <w:r>
              <w:rPr>
                <w:rFonts w:hint="eastAsia" w:ascii="宋体" w:hAnsi="宋体" w:cs="仿宋_GB2312"/>
                <w:color w:val="auto"/>
                <w:sz w:val="24"/>
                <w:szCs w:val="24"/>
                <w:highlight w:val="none"/>
                <w:lang w:val="en-US" w:eastAsia="zh-CN"/>
              </w:rPr>
              <w:t>17</w:t>
            </w:r>
            <w:r>
              <w:rPr>
                <w:rFonts w:hint="eastAsia" w:ascii="宋体" w:hAnsi="宋体" w:cs="仿宋_GB2312"/>
                <w:color w:val="auto"/>
                <w:sz w:val="24"/>
                <w:szCs w:val="24"/>
                <w:highlight w:val="none"/>
              </w:rPr>
              <w:t>日14</w:t>
            </w:r>
            <w:r>
              <w:rPr>
                <w:rFonts w:ascii="宋体" w:hAnsi="宋体" w:cs="仿宋_GB2312"/>
                <w:color w:val="auto"/>
                <w:sz w:val="24"/>
                <w:szCs w:val="24"/>
                <w:highlight w:val="none"/>
              </w:rPr>
              <w:t>:</w:t>
            </w:r>
            <w:r>
              <w:rPr>
                <w:rFonts w:hint="eastAsia" w:ascii="宋体" w:hAnsi="宋体" w:cs="仿宋_GB2312"/>
                <w:color w:val="auto"/>
                <w:sz w:val="24"/>
                <w:szCs w:val="24"/>
                <w:highlight w:val="none"/>
              </w:rPr>
              <w:t>3</w:t>
            </w:r>
            <w:r>
              <w:rPr>
                <w:rFonts w:ascii="宋体" w:hAnsi="宋体" w:cs="仿宋_GB2312"/>
                <w:color w:val="auto"/>
                <w:sz w:val="24"/>
                <w:szCs w:val="24"/>
                <w:highlight w:val="none"/>
              </w:rPr>
              <w:t xml:space="preserve">0 </w:t>
            </w:r>
            <w:r>
              <w:rPr>
                <w:rFonts w:hint="eastAsia" w:ascii="宋体" w:hAnsi="宋体" w:cs="仿宋_GB2312"/>
                <w:color w:val="auto"/>
                <w:sz w:val="24"/>
                <w:szCs w:val="24"/>
                <w:highlight w:val="none"/>
              </w:rPr>
              <w:t>前</w:t>
            </w:r>
          </w:p>
          <w:p w14:paraId="24380585">
            <w:pPr>
              <w:pStyle w:val="24"/>
              <w:spacing w:line="420" w:lineRule="exact"/>
              <w:rPr>
                <w:rFonts w:ascii="宋体" w:cs="仿宋_GB2312"/>
                <w:color w:val="auto"/>
                <w:sz w:val="24"/>
                <w:szCs w:val="24"/>
                <w:highlight w:val="none"/>
              </w:rPr>
            </w:pPr>
            <w:r>
              <w:rPr>
                <w:rFonts w:ascii="宋体" w:hAnsi="宋体" w:cs="仿宋_GB2312"/>
                <w:color w:val="auto"/>
                <w:sz w:val="24"/>
                <w:szCs w:val="24"/>
                <w:highlight w:val="none"/>
              </w:rPr>
              <w:t>2</w:t>
            </w:r>
            <w:r>
              <w:rPr>
                <w:rFonts w:hint="eastAsia" w:ascii="宋体" w:hAnsi="宋体" w:cs="仿宋_GB2312"/>
                <w:color w:val="auto"/>
                <w:sz w:val="24"/>
                <w:szCs w:val="24"/>
                <w:highlight w:val="none"/>
              </w:rPr>
              <w:t>、开标时间：202</w:t>
            </w:r>
            <w:r>
              <w:rPr>
                <w:rFonts w:hint="eastAsia" w:ascii="宋体" w:hAnsi="宋体" w:cs="仿宋_GB2312"/>
                <w:color w:val="auto"/>
                <w:sz w:val="24"/>
                <w:szCs w:val="24"/>
                <w:highlight w:val="none"/>
                <w:lang w:val="en-US" w:eastAsia="zh-CN"/>
              </w:rPr>
              <w:t>5</w:t>
            </w:r>
            <w:r>
              <w:rPr>
                <w:rFonts w:hint="eastAsia" w:ascii="宋体" w:hAnsi="宋体" w:cs="仿宋_GB2312"/>
                <w:color w:val="auto"/>
                <w:sz w:val="24"/>
                <w:szCs w:val="24"/>
                <w:highlight w:val="none"/>
              </w:rPr>
              <w:t>年</w:t>
            </w:r>
            <w:r>
              <w:rPr>
                <w:rFonts w:hint="eastAsia" w:ascii="宋体" w:hAnsi="宋体" w:cs="仿宋_GB2312"/>
                <w:color w:val="auto"/>
                <w:sz w:val="24"/>
                <w:szCs w:val="24"/>
                <w:highlight w:val="none"/>
                <w:lang w:val="en-US" w:eastAsia="zh-CN"/>
              </w:rPr>
              <w:t>06</w:t>
            </w:r>
            <w:r>
              <w:rPr>
                <w:rFonts w:hint="eastAsia" w:ascii="宋体" w:hAnsi="宋体" w:cs="仿宋_GB2312"/>
                <w:color w:val="auto"/>
                <w:sz w:val="24"/>
                <w:szCs w:val="24"/>
                <w:highlight w:val="none"/>
              </w:rPr>
              <w:t>月</w:t>
            </w:r>
            <w:r>
              <w:rPr>
                <w:rFonts w:hint="eastAsia" w:ascii="宋体" w:hAnsi="宋体" w:cs="仿宋_GB2312"/>
                <w:color w:val="auto"/>
                <w:sz w:val="24"/>
                <w:szCs w:val="24"/>
                <w:highlight w:val="none"/>
                <w:lang w:val="en-US" w:eastAsia="zh-CN"/>
              </w:rPr>
              <w:t>17</w:t>
            </w:r>
            <w:r>
              <w:rPr>
                <w:rFonts w:hint="eastAsia" w:ascii="宋体" w:hAnsi="宋体" w:cs="仿宋_GB2312"/>
                <w:color w:val="auto"/>
                <w:sz w:val="24"/>
                <w:szCs w:val="24"/>
                <w:highlight w:val="none"/>
              </w:rPr>
              <w:t>日14</w:t>
            </w:r>
            <w:r>
              <w:rPr>
                <w:rFonts w:ascii="宋体" w:hAnsi="宋体" w:cs="仿宋_GB2312"/>
                <w:color w:val="auto"/>
                <w:sz w:val="24"/>
                <w:szCs w:val="24"/>
                <w:highlight w:val="none"/>
              </w:rPr>
              <w:t>:</w:t>
            </w:r>
            <w:r>
              <w:rPr>
                <w:rFonts w:hint="eastAsia" w:ascii="宋体" w:hAnsi="宋体" w:cs="仿宋_GB2312"/>
                <w:color w:val="auto"/>
                <w:sz w:val="24"/>
                <w:szCs w:val="24"/>
                <w:highlight w:val="none"/>
              </w:rPr>
              <w:t>3</w:t>
            </w:r>
            <w:r>
              <w:rPr>
                <w:rFonts w:ascii="宋体" w:hAnsi="宋体" w:cs="仿宋_GB2312"/>
                <w:color w:val="auto"/>
                <w:sz w:val="24"/>
                <w:szCs w:val="24"/>
                <w:highlight w:val="none"/>
              </w:rPr>
              <w:t>0</w:t>
            </w:r>
          </w:p>
          <w:p w14:paraId="64540288">
            <w:pPr>
              <w:pStyle w:val="24"/>
              <w:spacing w:line="420" w:lineRule="exact"/>
              <w:rPr>
                <w:rFonts w:hint="eastAsia" w:ascii="宋体" w:eastAsia="宋体" w:cs="仿宋_GB2312"/>
                <w:color w:val="auto"/>
                <w:sz w:val="24"/>
                <w:szCs w:val="24"/>
                <w:lang w:eastAsia="zh-CN"/>
              </w:rPr>
            </w:pPr>
            <w:r>
              <w:rPr>
                <w:rFonts w:ascii="宋体" w:hAnsi="宋体" w:cs="仿宋_GB2312"/>
                <w:color w:val="auto"/>
                <w:sz w:val="24"/>
                <w:szCs w:val="24"/>
              </w:rPr>
              <w:t>3</w:t>
            </w:r>
            <w:r>
              <w:rPr>
                <w:rFonts w:hint="eastAsia" w:ascii="宋体" w:hAnsi="宋体" w:cs="仿宋_GB2312"/>
                <w:color w:val="auto"/>
                <w:sz w:val="24"/>
                <w:szCs w:val="24"/>
              </w:rPr>
              <w:t>、投标、开标地点：</w:t>
            </w:r>
            <w:r>
              <w:rPr>
                <w:rFonts w:hint="eastAsia" w:ascii="宋体" w:hAnsi="宋体" w:cs="宋体"/>
                <w:b w:val="0"/>
                <w:bCs w:val="0"/>
                <w:color w:val="auto"/>
                <w:kern w:val="2"/>
                <w:sz w:val="24"/>
                <w:szCs w:val="24"/>
                <w:highlight w:val="none"/>
                <w:lang w:val="zh-CN" w:eastAsia="zh-CN" w:bidi="ar-SA"/>
              </w:rPr>
              <w:t>陕西省渭南市富平县频阳大道108号云创大厦9楼开标室</w:t>
            </w:r>
          </w:p>
        </w:tc>
      </w:tr>
      <w:tr w14:paraId="3CC18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0435B8B5">
            <w:pPr>
              <w:jc w:val="center"/>
              <w:rPr>
                <w:rFonts w:ascii="宋体"/>
                <w:szCs w:val="24"/>
              </w:rPr>
            </w:pPr>
            <w:r>
              <w:rPr>
                <w:rFonts w:ascii="宋体" w:hAnsi="宋体"/>
                <w:szCs w:val="24"/>
              </w:rPr>
              <w:t>20</w:t>
            </w:r>
          </w:p>
        </w:tc>
        <w:tc>
          <w:tcPr>
            <w:tcW w:w="2552" w:type="dxa"/>
            <w:vAlign w:val="center"/>
          </w:tcPr>
          <w:p w14:paraId="6A7E75EF">
            <w:pPr>
              <w:spacing w:line="400" w:lineRule="exact"/>
              <w:jc w:val="center"/>
              <w:rPr>
                <w:rFonts w:ascii="宋体"/>
                <w:szCs w:val="24"/>
              </w:rPr>
            </w:pPr>
            <w:r>
              <w:rPr>
                <w:rFonts w:hint="eastAsia" w:ascii="宋体" w:hAnsi="宋体"/>
                <w:szCs w:val="24"/>
              </w:rPr>
              <w:t>投标有效期</w:t>
            </w:r>
          </w:p>
        </w:tc>
        <w:tc>
          <w:tcPr>
            <w:tcW w:w="6820" w:type="dxa"/>
          </w:tcPr>
          <w:p w14:paraId="334415EA">
            <w:pPr>
              <w:spacing w:line="420" w:lineRule="exact"/>
              <w:rPr>
                <w:rFonts w:ascii="宋体"/>
                <w:szCs w:val="24"/>
              </w:rPr>
            </w:pPr>
            <w:r>
              <w:rPr>
                <w:rFonts w:hint="eastAsia" w:ascii="宋体" w:hAnsi="宋体"/>
                <w:szCs w:val="24"/>
              </w:rPr>
              <w:t>自提交投标文件的截止之日起</w:t>
            </w:r>
            <w:r>
              <w:rPr>
                <w:rFonts w:ascii="宋体" w:hAnsi="宋体"/>
                <w:szCs w:val="24"/>
              </w:rPr>
              <w:t>90</w:t>
            </w:r>
            <w:r>
              <w:rPr>
                <w:rFonts w:hint="eastAsia" w:ascii="宋体" w:hAnsi="宋体"/>
                <w:szCs w:val="24"/>
              </w:rPr>
              <w:t>个日历日</w:t>
            </w:r>
          </w:p>
        </w:tc>
      </w:tr>
      <w:tr w14:paraId="1820A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03C4DEC9">
            <w:pPr>
              <w:jc w:val="center"/>
              <w:rPr>
                <w:rFonts w:ascii="宋体"/>
                <w:szCs w:val="24"/>
              </w:rPr>
            </w:pPr>
            <w:r>
              <w:rPr>
                <w:rFonts w:ascii="宋体" w:hAnsi="宋体"/>
                <w:szCs w:val="24"/>
              </w:rPr>
              <w:t>21</w:t>
            </w:r>
          </w:p>
        </w:tc>
        <w:tc>
          <w:tcPr>
            <w:tcW w:w="2552" w:type="dxa"/>
            <w:vAlign w:val="center"/>
          </w:tcPr>
          <w:p w14:paraId="649B66D9">
            <w:pPr>
              <w:spacing w:line="400" w:lineRule="exact"/>
              <w:jc w:val="center"/>
              <w:rPr>
                <w:rFonts w:ascii="宋体"/>
                <w:szCs w:val="24"/>
              </w:rPr>
            </w:pPr>
            <w:r>
              <w:rPr>
                <w:rFonts w:hint="eastAsia" w:ascii="宋体" w:hAnsi="宋体"/>
                <w:szCs w:val="24"/>
              </w:rPr>
              <w:t>投标担保</w:t>
            </w:r>
          </w:p>
        </w:tc>
        <w:tc>
          <w:tcPr>
            <w:tcW w:w="6820" w:type="dxa"/>
          </w:tcPr>
          <w:p w14:paraId="2C194045">
            <w:pPr>
              <w:tabs>
                <w:tab w:val="left" w:pos="7013"/>
              </w:tabs>
              <w:spacing w:line="420" w:lineRule="exact"/>
              <w:rPr>
                <w:rFonts w:ascii="宋体"/>
                <w:szCs w:val="24"/>
              </w:rPr>
            </w:pPr>
            <w:r>
              <w:rPr>
                <w:rFonts w:ascii="宋体" w:hAnsi="宋体"/>
                <w:szCs w:val="24"/>
              </w:rPr>
              <w:t>1</w:t>
            </w:r>
            <w:r>
              <w:rPr>
                <w:rFonts w:hint="eastAsia" w:ascii="宋体" w:hAnsi="宋体"/>
                <w:szCs w:val="24"/>
              </w:rPr>
              <w:t>、担保方式：</w:t>
            </w:r>
            <w:r>
              <w:rPr>
                <w:rFonts w:ascii="宋体" w:hAnsi="宋体"/>
                <w:szCs w:val="24"/>
              </w:rPr>
              <w:t>(</w:t>
            </w:r>
            <w:r>
              <w:rPr>
                <w:rFonts w:hint="eastAsia" w:ascii="宋体" w:hAnsi="宋体"/>
                <w:szCs w:val="24"/>
              </w:rPr>
              <w:t>任选其一</w:t>
            </w:r>
            <w:r>
              <w:rPr>
                <w:rFonts w:ascii="宋体" w:hAnsi="宋体"/>
                <w:szCs w:val="24"/>
              </w:rPr>
              <w:t>)</w:t>
            </w:r>
            <w:r>
              <w:rPr>
                <w:rFonts w:ascii="宋体"/>
                <w:szCs w:val="24"/>
              </w:rPr>
              <w:tab/>
            </w:r>
          </w:p>
          <w:p w14:paraId="77755153">
            <w:pPr>
              <w:pStyle w:val="12"/>
              <w:spacing w:line="500" w:lineRule="exact"/>
              <w:rPr>
                <w:rFonts w:ascii="宋体" w:hAnsi="宋体"/>
                <w:b/>
                <w:bCs/>
                <w:color w:val="auto"/>
              </w:rPr>
            </w:pPr>
            <w:r>
              <w:rPr>
                <w:rFonts w:hint="eastAsia" w:ascii="宋体" w:hAnsi="宋体"/>
              </w:rPr>
              <w:t>（</w:t>
            </w:r>
            <w:r>
              <w:rPr>
                <w:rFonts w:ascii="宋体" w:hAnsi="宋体"/>
              </w:rPr>
              <w:t>1</w:t>
            </w:r>
            <w:r>
              <w:rPr>
                <w:rFonts w:hint="eastAsia" w:ascii="宋体" w:hAnsi="宋体"/>
              </w:rPr>
              <w:t>）投标保</w:t>
            </w:r>
            <w:r>
              <w:rPr>
                <w:rFonts w:hint="eastAsia" w:ascii="宋体" w:hAnsi="宋体"/>
                <w:highlight w:val="none"/>
              </w:rPr>
              <w:t>证金</w:t>
            </w:r>
            <w:r>
              <w:rPr>
                <w:rFonts w:hint="eastAsia" w:ascii="宋体" w:hAnsi="宋体"/>
                <w:b/>
                <w:highlight w:val="none"/>
              </w:rPr>
              <w:t>：</w:t>
            </w:r>
            <w:r>
              <w:rPr>
                <w:rFonts w:hint="eastAsia" w:ascii="宋体" w:hAnsi="宋体" w:cs="宋体"/>
                <w:sz w:val="24"/>
                <w:szCs w:val="24"/>
                <w:lang w:eastAsia="zh-CN"/>
              </w:rPr>
              <w:t>合同包</w:t>
            </w:r>
            <w:r>
              <w:rPr>
                <w:rFonts w:hint="eastAsia" w:ascii="宋体" w:hAnsi="宋体" w:cs="宋体"/>
                <w:sz w:val="24"/>
                <w:szCs w:val="24"/>
                <w:lang w:val="en-US" w:eastAsia="zh-CN"/>
              </w:rPr>
              <w:t>1</w:t>
            </w:r>
            <w:r>
              <w:rPr>
                <w:rFonts w:hint="eastAsia" w:ascii="宋体" w:hAnsi="宋体" w:eastAsia="宋体" w:cs="宋体"/>
                <w:sz w:val="24"/>
                <w:szCs w:val="24"/>
              </w:rPr>
              <w:t>(</w:t>
            </w:r>
            <w:r>
              <w:rPr>
                <w:rFonts w:hint="eastAsia" w:ascii="宋体" w:hAnsi="宋体" w:cs="宋体"/>
                <w:sz w:val="24"/>
                <w:szCs w:val="24"/>
                <w:lang w:val="en-US" w:eastAsia="zh-CN"/>
              </w:rPr>
              <w:t>I标段</w:t>
            </w:r>
            <w:r>
              <w:rPr>
                <w:rFonts w:hint="eastAsia" w:ascii="宋体" w:hAnsi="宋体" w:eastAsia="宋体" w:cs="宋体"/>
                <w:sz w:val="24"/>
                <w:szCs w:val="24"/>
              </w:rPr>
              <w:t>)</w:t>
            </w:r>
            <w:r>
              <w:rPr>
                <w:rFonts w:hint="eastAsia" w:ascii="宋体" w:hAnsi="宋体" w:cs="宋体"/>
                <w:sz w:val="24"/>
                <w:szCs w:val="24"/>
                <w:lang w:val="en-US" w:eastAsia="zh-CN"/>
              </w:rPr>
              <w:t>:</w:t>
            </w:r>
            <w:r>
              <w:rPr>
                <w:rFonts w:hint="eastAsia" w:ascii="宋体" w:hAnsi="宋体"/>
                <w:b/>
                <w:bCs/>
                <w:color w:val="auto"/>
                <w:highlight w:val="none"/>
              </w:rPr>
              <w:t>人民币</w:t>
            </w:r>
            <w:r>
              <w:rPr>
                <w:rFonts w:hint="eastAsia" w:ascii="宋体" w:hAnsi="宋体"/>
                <w:b/>
                <w:bCs/>
                <w:color w:val="auto"/>
                <w:highlight w:val="none"/>
                <w:lang w:val="en-US" w:eastAsia="zh-CN"/>
              </w:rPr>
              <w:t>壹万元整</w:t>
            </w:r>
          </w:p>
          <w:p w14:paraId="6C0BA7D3">
            <w:pPr>
              <w:pStyle w:val="12"/>
              <w:spacing w:line="500" w:lineRule="exact"/>
              <w:rPr>
                <w:rFonts w:hint="default" w:ascii="宋体" w:hAnsi="宋体" w:eastAsia="宋体"/>
                <w:b/>
                <w:highlight w:val="none"/>
                <w:lang w:val="en-US" w:eastAsia="zh-CN"/>
              </w:rPr>
            </w:pPr>
            <w:r>
              <w:rPr>
                <w:rFonts w:hint="eastAsia" w:ascii="宋体" w:hAnsi="宋体"/>
                <w:b/>
                <w:highlight w:val="none"/>
                <w:lang w:val="en-US" w:eastAsia="zh-CN"/>
              </w:rPr>
              <w:t xml:space="preserve">                 </w:t>
            </w:r>
            <w:r>
              <w:rPr>
                <w:rFonts w:hint="eastAsia" w:ascii="宋体" w:hAnsi="宋体" w:cs="宋体"/>
                <w:sz w:val="24"/>
                <w:szCs w:val="24"/>
                <w:lang w:eastAsia="zh-CN"/>
              </w:rPr>
              <w:t>合同包</w:t>
            </w:r>
            <w:r>
              <w:rPr>
                <w:rFonts w:hint="eastAsia" w:ascii="宋体" w:hAnsi="宋体" w:cs="宋体"/>
                <w:sz w:val="24"/>
                <w:szCs w:val="24"/>
                <w:lang w:val="en-US" w:eastAsia="zh-CN"/>
              </w:rPr>
              <w:t>2</w:t>
            </w:r>
            <w:r>
              <w:rPr>
                <w:rFonts w:hint="eastAsia" w:ascii="宋体" w:hAnsi="宋体" w:eastAsia="宋体" w:cs="宋体"/>
                <w:sz w:val="24"/>
                <w:szCs w:val="24"/>
              </w:rPr>
              <w:t>(</w:t>
            </w:r>
            <w:r>
              <w:rPr>
                <w:rFonts w:hint="eastAsia" w:ascii="宋体" w:hAnsi="宋体" w:cs="宋体"/>
                <w:sz w:val="24"/>
                <w:szCs w:val="24"/>
                <w:lang w:val="en-US" w:eastAsia="zh-CN"/>
              </w:rPr>
              <w:t>II标段</w:t>
            </w:r>
            <w:r>
              <w:rPr>
                <w:rFonts w:hint="eastAsia" w:ascii="宋体" w:hAnsi="宋体" w:eastAsia="宋体" w:cs="宋体"/>
                <w:sz w:val="24"/>
                <w:szCs w:val="24"/>
              </w:rPr>
              <w:t>)</w:t>
            </w:r>
            <w:r>
              <w:rPr>
                <w:rFonts w:hint="eastAsia" w:ascii="宋体" w:hAnsi="宋体" w:cs="宋体"/>
                <w:sz w:val="24"/>
                <w:szCs w:val="24"/>
                <w:lang w:val="en-US" w:eastAsia="zh-CN"/>
              </w:rPr>
              <w:t>:</w:t>
            </w:r>
            <w:r>
              <w:rPr>
                <w:rFonts w:hint="eastAsia" w:ascii="宋体" w:hAnsi="宋体"/>
                <w:b/>
                <w:bCs/>
                <w:color w:val="auto"/>
                <w:highlight w:val="none"/>
              </w:rPr>
              <w:t>人民币</w:t>
            </w:r>
            <w:r>
              <w:rPr>
                <w:rFonts w:hint="eastAsia" w:ascii="宋体" w:hAnsi="宋体"/>
                <w:b/>
                <w:bCs/>
                <w:color w:val="auto"/>
                <w:highlight w:val="none"/>
                <w:lang w:eastAsia="zh-CN"/>
              </w:rPr>
              <w:t>伍</w:t>
            </w:r>
            <w:r>
              <w:rPr>
                <w:rFonts w:hint="eastAsia" w:ascii="宋体" w:hAnsi="宋体"/>
                <w:b/>
                <w:bCs/>
                <w:color w:val="auto"/>
                <w:highlight w:val="none"/>
              </w:rPr>
              <w:t>仟元整</w:t>
            </w:r>
          </w:p>
          <w:p w14:paraId="30940CF2">
            <w:pPr>
              <w:spacing w:line="420" w:lineRule="exact"/>
              <w:rPr>
                <w:rFonts w:ascii="宋体" w:cs="宋体"/>
                <w:szCs w:val="24"/>
              </w:rPr>
            </w:pPr>
            <w:r>
              <w:rPr>
                <w:rFonts w:hint="eastAsia" w:ascii="宋体" w:hAnsi="宋体"/>
                <w:szCs w:val="24"/>
              </w:rPr>
              <w:t>（</w:t>
            </w:r>
            <w:r>
              <w:rPr>
                <w:rFonts w:ascii="宋体" w:hAnsi="宋体"/>
                <w:szCs w:val="24"/>
              </w:rPr>
              <w:t>2</w:t>
            </w:r>
            <w:r>
              <w:rPr>
                <w:rFonts w:hint="eastAsia" w:ascii="宋体" w:hAnsi="宋体"/>
                <w:szCs w:val="24"/>
              </w:rPr>
              <w:t>）担保函（专业担保机构开具的投标担保函）。</w:t>
            </w:r>
          </w:p>
          <w:p w14:paraId="525534F0">
            <w:pPr>
              <w:spacing w:line="420" w:lineRule="exact"/>
              <w:rPr>
                <w:rFonts w:ascii="宋体"/>
                <w:b/>
                <w:bCs/>
                <w:szCs w:val="24"/>
              </w:rPr>
            </w:pPr>
            <w:r>
              <w:rPr>
                <w:rFonts w:ascii="宋体" w:hAnsi="宋体"/>
                <w:szCs w:val="24"/>
              </w:rPr>
              <w:t>2</w:t>
            </w:r>
            <w:r>
              <w:rPr>
                <w:rFonts w:hint="eastAsia" w:ascii="宋体" w:hAnsi="宋体"/>
                <w:szCs w:val="24"/>
              </w:rPr>
              <w:t>、投标担保递交截止时间：</w:t>
            </w:r>
            <w:r>
              <w:rPr>
                <w:rFonts w:hint="eastAsia" w:ascii="宋体" w:hAnsi="宋体"/>
                <w:b/>
                <w:bCs/>
                <w:szCs w:val="24"/>
              </w:rPr>
              <w:t>同投标文件提交截止时间，</w:t>
            </w:r>
            <w:r>
              <w:rPr>
                <w:rFonts w:hint="eastAsia" w:ascii="宋体" w:hAnsi="宋体"/>
                <w:szCs w:val="24"/>
              </w:rPr>
              <w:t>若采购代理机构未在投标担保递交截止时间收到足额投标保证金或者有效投标担保函的，其投标将被拒绝。</w:t>
            </w:r>
            <w:r>
              <w:rPr>
                <w:rFonts w:ascii="宋体" w:hAnsi="宋体"/>
                <w:b/>
                <w:bCs/>
                <w:szCs w:val="24"/>
              </w:rPr>
              <w:t xml:space="preserve"> </w:t>
            </w:r>
          </w:p>
          <w:p w14:paraId="02F6ADBB">
            <w:pPr>
              <w:spacing w:line="420" w:lineRule="exact"/>
              <w:rPr>
                <w:rFonts w:hint="eastAsia" w:ascii="宋体" w:eastAsia="宋体"/>
                <w:szCs w:val="24"/>
                <w:lang w:eastAsia="zh-CN"/>
              </w:rPr>
            </w:pPr>
            <w:r>
              <w:rPr>
                <w:rFonts w:ascii="宋体" w:hAnsi="宋体"/>
                <w:bCs/>
                <w:szCs w:val="24"/>
              </w:rPr>
              <w:t>3</w:t>
            </w:r>
            <w:r>
              <w:rPr>
                <w:rFonts w:hint="eastAsia" w:ascii="宋体" w:hAnsi="宋体"/>
                <w:bCs/>
                <w:szCs w:val="24"/>
              </w:rPr>
              <w:t>、</w:t>
            </w:r>
            <w:r>
              <w:rPr>
                <w:rFonts w:hint="eastAsia" w:ascii="宋体" w:hAnsi="宋体"/>
                <w:szCs w:val="24"/>
              </w:rPr>
              <w:t>采用投标保证金方式的供应商，</w:t>
            </w:r>
            <w:r>
              <w:rPr>
                <w:rFonts w:hint="eastAsia" w:ascii="宋体" w:hAnsi="宋体"/>
                <w:b/>
                <w:szCs w:val="24"/>
              </w:rPr>
              <w:t>投标保证金仅限于通过对公账户以转账形式交纳，</w:t>
            </w:r>
            <w:r>
              <w:rPr>
                <w:rFonts w:hint="eastAsia" w:ascii="宋体" w:hAnsi="宋体"/>
                <w:szCs w:val="24"/>
                <w:lang w:val="en-US" w:eastAsia="zh-CN"/>
              </w:rPr>
              <w:t>开</w:t>
            </w:r>
            <w:r>
              <w:rPr>
                <w:rFonts w:hint="eastAsia" w:ascii="宋体" w:hAnsi="宋体"/>
                <w:szCs w:val="24"/>
              </w:rPr>
              <w:t>标结束后以转账形式退至供应商对公账户内。</w:t>
            </w:r>
            <w:r>
              <w:rPr>
                <w:rFonts w:hint="eastAsia" w:ascii="宋体" w:hAnsi="宋体"/>
                <w:b/>
                <w:bCs/>
                <w:szCs w:val="24"/>
                <w:lang w:eastAsia="zh-CN"/>
              </w:rPr>
              <w:t>（</w:t>
            </w:r>
            <w:r>
              <w:rPr>
                <w:rFonts w:hint="eastAsia" w:ascii="宋体" w:hAnsi="宋体"/>
                <w:b/>
                <w:bCs/>
                <w:szCs w:val="24"/>
                <w:lang w:val="en-US" w:eastAsia="zh-CN"/>
              </w:rPr>
              <w:t>转账时备注标段名称</w:t>
            </w:r>
            <w:r>
              <w:rPr>
                <w:rFonts w:hint="eastAsia" w:ascii="宋体" w:hAnsi="宋体"/>
                <w:b/>
                <w:bCs/>
                <w:szCs w:val="24"/>
                <w:lang w:eastAsia="zh-CN"/>
              </w:rPr>
              <w:t>）</w:t>
            </w:r>
          </w:p>
        </w:tc>
      </w:tr>
      <w:tr w14:paraId="4AF44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709" w:type="dxa"/>
            <w:vAlign w:val="center"/>
          </w:tcPr>
          <w:p w14:paraId="7D78B64E">
            <w:pPr>
              <w:jc w:val="center"/>
              <w:rPr>
                <w:rFonts w:ascii="宋体"/>
                <w:szCs w:val="24"/>
              </w:rPr>
            </w:pPr>
            <w:r>
              <w:rPr>
                <w:rFonts w:ascii="宋体" w:hAnsi="宋体"/>
                <w:szCs w:val="24"/>
              </w:rPr>
              <w:t>22</w:t>
            </w:r>
          </w:p>
        </w:tc>
        <w:tc>
          <w:tcPr>
            <w:tcW w:w="2552" w:type="dxa"/>
            <w:vAlign w:val="center"/>
          </w:tcPr>
          <w:p w14:paraId="3BF5116C">
            <w:pPr>
              <w:spacing w:line="400" w:lineRule="exact"/>
              <w:jc w:val="center"/>
              <w:rPr>
                <w:rFonts w:ascii="宋体"/>
                <w:szCs w:val="24"/>
              </w:rPr>
            </w:pPr>
            <w:r>
              <w:rPr>
                <w:rFonts w:hint="eastAsia" w:ascii="宋体" w:hAnsi="宋体"/>
                <w:szCs w:val="24"/>
              </w:rPr>
              <w:t>汇款账户</w:t>
            </w:r>
          </w:p>
        </w:tc>
        <w:tc>
          <w:tcPr>
            <w:tcW w:w="6820" w:type="dxa"/>
          </w:tcPr>
          <w:p w14:paraId="0E6F0A2E">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textAlignment w:val="auto"/>
              <w:outlineLvl w:val="9"/>
              <w:rPr>
                <w:rFonts w:hint="default" w:ascii="宋体" w:hAnsi="宋体" w:eastAsia="宋体"/>
                <w:color w:val="auto"/>
                <w:sz w:val="24"/>
                <w:lang w:val="en-US"/>
              </w:rPr>
            </w:pPr>
            <w:r>
              <w:rPr>
                <w:rFonts w:hint="eastAsia" w:ascii="宋体" w:hAnsi="宋体" w:eastAsia="宋体"/>
                <w:color w:val="auto"/>
                <w:sz w:val="24"/>
              </w:rPr>
              <w:t>汇入单位名称：泾清项目管理有限公司富平分公司</w:t>
            </w:r>
          </w:p>
          <w:p w14:paraId="4BBD1C3A">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textAlignment w:val="auto"/>
              <w:outlineLvl w:val="9"/>
              <w:rPr>
                <w:rFonts w:hint="eastAsia" w:ascii="宋体" w:hAnsi="宋体" w:eastAsia="宋体"/>
                <w:color w:val="auto"/>
                <w:sz w:val="24"/>
                <w:lang w:val="en-US" w:eastAsia="zh-CN"/>
              </w:rPr>
            </w:pPr>
            <w:r>
              <w:rPr>
                <w:rFonts w:hint="eastAsia" w:ascii="宋体" w:hAnsi="宋体" w:eastAsia="宋体"/>
                <w:color w:val="auto"/>
                <w:sz w:val="24"/>
              </w:rPr>
              <w:t>开户行名称：中国建设银行股份有限公司富平县支行</w:t>
            </w:r>
          </w:p>
          <w:p w14:paraId="167D4D5C">
            <w:pPr>
              <w:keepNext w:val="0"/>
              <w:keepLines w:val="0"/>
              <w:pageBreakBefore w:val="0"/>
              <w:widowControl w:val="0"/>
              <w:kinsoku/>
              <w:wordWrap/>
              <w:overflowPunct/>
              <w:topLinePunct w:val="0"/>
              <w:autoSpaceDE/>
              <w:autoSpaceDN/>
              <w:bidi w:val="0"/>
              <w:adjustRightInd/>
              <w:spacing w:line="320" w:lineRule="exact"/>
              <w:ind w:left="0" w:leftChars="0" w:right="0" w:rightChars="0" w:firstLine="0" w:firstLineChars="0"/>
              <w:textAlignment w:val="auto"/>
              <w:outlineLvl w:val="9"/>
              <w:rPr>
                <w:rFonts w:ascii="宋体"/>
                <w:b/>
                <w:sz w:val="24"/>
                <w:szCs w:val="24"/>
              </w:rPr>
            </w:pPr>
            <w:r>
              <w:rPr>
                <w:rFonts w:hint="eastAsia" w:ascii="宋体" w:hAnsi="宋体" w:eastAsia="宋体"/>
                <w:color w:val="auto"/>
                <w:sz w:val="24"/>
                <w:lang w:val="en-US" w:eastAsia="zh-CN"/>
              </w:rPr>
              <w:t xml:space="preserve">账  </w:t>
            </w:r>
            <w:r>
              <w:rPr>
                <w:rFonts w:hint="eastAsia" w:ascii="宋体" w:hAnsi="宋体" w:eastAsia="宋体"/>
                <w:color w:val="auto"/>
                <w:sz w:val="24"/>
              </w:rPr>
              <w:t>号：61050164830800002007</w:t>
            </w:r>
          </w:p>
        </w:tc>
      </w:tr>
      <w:tr w14:paraId="05B86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5F672ADA">
            <w:pPr>
              <w:jc w:val="center"/>
              <w:rPr>
                <w:rFonts w:ascii="宋体"/>
                <w:szCs w:val="24"/>
              </w:rPr>
            </w:pPr>
            <w:r>
              <w:rPr>
                <w:rFonts w:ascii="宋体" w:hAnsi="宋体"/>
                <w:szCs w:val="24"/>
              </w:rPr>
              <w:t>23</w:t>
            </w:r>
          </w:p>
        </w:tc>
        <w:tc>
          <w:tcPr>
            <w:tcW w:w="2552" w:type="dxa"/>
            <w:vAlign w:val="center"/>
          </w:tcPr>
          <w:p w14:paraId="330A160D">
            <w:pPr>
              <w:spacing w:line="400" w:lineRule="exact"/>
              <w:jc w:val="center"/>
              <w:rPr>
                <w:rFonts w:ascii="宋体"/>
                <w:szCs w:val="24"/>
              </w:rPr>
            </w:pPr>
            <w:r>
              <w:rPr>
                <w:rFonts w:hint="eastAsia" w:ascii="宋体" w:hAnsi="宋体"/>
                <w:szCs w:val="24"/>
              </w:rPr>
              <w:t>备选投标方案</w:t>
            </w:r>
          </w:p>
          <w:p w14:paraId="4B83BB7B">
            <w:pPr>
              <w:spacing w:line="400" w:lineRule="exact"/>
              <w:jc w:val="center"/>
              <w:rPr>
                <w:rFonts w:ascii="宋体"/>
                <w:szCs w:val="24"/>
              </w:rPr>
            </w:pPr>
            <w:r>
              <w:rPr>
                <w:rFonts w:hint="eastAsia" w:ascii="宋体" w:hAnsi="宋体"/>
                <w:szCs w:val="24"/>
              </w:rPr>
              <w:t>和报价</w:t>
            </w:r>
          </w:p>
        </w:tc>
        <w:tc>
          <w:tcPr>
            <w:tcW w:w="6820" w:type="dxa"/>
            <w:vAlign w:val="center"/>
          </w:tcPr>
          <w:p w14:paraId="170840CE">
            <w:pPr>
              <w:tabs>
                <w:tab w:val="left" w:pos="7013"/>
              </w:tabs>
              <w:spacing w:line="420" w:lineRule="exact"/>
              <w:rPr>
                <w:rFonts w:ascii="宋体"/>
                <w:szCs w:val="24"/>
              </w:rPr>
            </w:pPr>
            <w:r>
              <w:rPr>
                <w:rFonts w:hint="eastAsia" w:ascii="宋体" w:hAnsi="宋体"/>
                <w:szCs w:val="24"/>
              </w:rPr>
              <w:t>不接受备选投标方案和多个报价。</w:t>
            </w:r>
          </w:p>
        </w:tc>
      </w:tr>
      <w:tr w14:paraId="6EFC9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694B465D">
            <w:pPr>
              <w:jc w:val="center"/>
              <w:rPr>
                <w:rFonts w:ascii="宋体"/>
                <w:szCs w:val="24"/>
              </w:rPr>
            </w:pPr>
            <w:r>
              <w:rPr>
                <w:rFonts w:ascii="宋体" w:hAnsi="宋体"/>
                <w:szCs w:val="24"/>
              </w:rPr>
              <w:t>24</w:t>
            </w:r>
          </w:p>
        </w:tc>
        <w:tc>
          <w:tcPr>
            <w:tcW w:w="2552" w:type="dxa"/>
            <w:vAlign w:val="center"/>
          </w:tcPr>
          <w:p w14:paraId="322D2ABD">
            <w:pPr>
              <w:spacing w:line="400" w:lineRule="exact"/>
              <w:jc w:val="center"/>
              <w:rPr>
                <w:rFonts w:ascii="宋体"/>
                <w:szCs w:val="24"/>
              </w:rPr>
            </w:pPr>
            <w:r>
              <w:rPr>
                <w:rFonts w:hint="eastAsia" w:ascii="宋体" w:hAnsi="宋体"/>
                <w:szCs w:val="24"/>
              </w:rPr>
              <w:t>盖章签字</w:t>
            </w:r>
          </w:p>
        </w:tc>
        <w:tc>
          <w:tcPr>
            <w:tcW w:w="6820" w:type="dxa"/>
            <w:vAlign w:val="center"/>
          </w:tcPr>
          <w:p w14:paraId="06D03F19">
            <w:pPr>
              <w:tabs>
                <w:tab w:val="left" w:pos="7013"/>
              </w:tabs>
              <w:spacing w:line="420" w:lineRule="exact"/>
              <w:rPr>
                <w:rFonts w:ascii="宋体"/>
                <w:szCs w:val="24"/>
              </w:rPr>
            </w:pPr>
            <w:r>
              <w:rPr>
                <w:rFonts w:hint="eastAsia" w:ascii="宋体" w:hAnsi="宋体"/>
                <w:szCs w:val="24"/>
              </w:rPr>
              <w:t>供应商必须按照招标文件的规定和要求</w:t>
            </w:r>
            <w:bookmarkStart w:id="13" w:name="OLE_LINK5"/>
            <w:r>
              <w:rPr>
                <w:rFonts w:hint="eastAsia" w:ascii="宋体" w:hAnsi="宋体"/>
                <w:szCs w:val="24"/>
              </w:rPr>
              <w:t>由法定代表人或被授权人签字（或盖章），并加盖供应商公章（正本为鲜章），正本所有复印件或扫描件需加盖鲜章。</w:t>
            </w:r>
            <w:bookmarkEnd w:id="13"/>
          </w:p>
        </w:tc>
      </w:tr>
      <w:tr w14:paraId="551A1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6F1F09CA">
            <w:pPr>
              <w:jc w:val="center"/>
              <w:rPr>
                <w:rFonts w:ascii="宋体"/>
                <w:szCs w:val="24"/>
              </w:rPr>
            </w:pPr>
            <w:r>
              <w:rPr>
                <w:rFonts w:ascii="宋体" w:hAnsi="宋体"/>
                <w:szCs w:val="24"/>
              </w:rPr>
              <w:t>25</w:t>
            </w:r>
          </w:p>
        </w:tc>
        <w:tc>
          <w:tcPr>
            <w:tcW w:w="2552" w:type="dxa"/>
            <w:vAlign w:val="center"/>
          </w:tcPr>
          <w:p w14:paraId="48EC4EE6">
            <w:pPr>
              <w:spacing w:line="400" w:lineRule="exact"/>
              <w:jc w:val="center"/>
              <w:rPr>
                <w:rFonts w:ascii="宋体"/>
                <w:szCs w:val="24"/>
              </w:rPr>
            </w:pPr>
            <w:r>
              <w:rPr>
                <w:rFonts w:hint="eastAsia" w:ascii="宋体" w:hAnsi="宋体"/>
                <w:szCs w:val="24"/>
              </w:rPr>
              <w:t>投标文件数量、装订</w:t>
            </w:r>
          </w:p>
        </w:tc>
        <w:tc>
          <w:tcPr>
            <w:tcW w:w="6820" w:type="dxa"/>
            <w:vAlign w:val="center"/>
          </w:tcPr>
          <w:p w14:paraId="4CDA8574">
            <w:pPr>
              <w:spacing w:line="360" w:lineRule="auto"/>
              <w:rPr>
                <w:rFonts w:ascii="宋体" w:hAnsi="宋体"/>
                <w:bCs/>
                <w:szCs w:val="24"/>
              </w:rPr>
            </w:pPr>
            <w:r>
              <w:rPr>
                <w:rFonts w:hint="eastAsia" w:ascii="宋体" w:hAnsi="宋体"/>
                <w:bCs/>
                <w:szCs w:val="24"/>
              </w:rPr>
              <w:t>1.投标时，供应商应自行将投标文件密封完好（封袋不得有破损）。标袋上应写明项目名称、项目编号、供应商名称及“正本”、“副本”、“开标一览表”字样，并在密封条接缝处加盖单位公章（鲜章）和法定代表人或被授权人签字(或盖章）；</w:t>
            </w:r>
          </w:p>
          <w:p w14:paraId="1ED91C0B">
            <w:pPr>
              <w:spacing w:line="360" w:lineRule="auto"/>
              <w:rPr>
                <w:rFonts w:ascii="宋体"/>
                <w:szCs w:val="24"/>
              </w:rPr>
            </w:pPr>
            <w:r>
              <w:rPr>
                <w:rFonts w:hint="eastAsia" w:ascii="宋体" w:hAnsi="宋体"/>
                <w:bCs/>
                <w:szCs w:val="24"/>
              </w:rPr>
              <w:t>2.投标文件一律采用书籍（胶装）方式装订。投标文件一正</w:t>
            </w:r>
            <w:r>
              <w:rPr>
                <w:rFonts w:hint="eastAsia" w:ascii="宋体" w:hAnsi="宋体"/>
                <w:bCs/>
                <w:szCs w:val="24"/>
                <w:lang w:eastAsia="zh-CN"/>
              </w:rPr>
              <w:t>两</w:t>
            </w:r>
            <w:r>
              <w:rPr>
                <w:rFonts w:hint="eastAsia" w:ascii="宋体" w:hAnsi="宋体"/>
                <w:bCs/>
                <w:szCs w:val="24"/>
              </w:rPr>
              <w:t>副，开标一览表一份，电子文件（U盘或光盘）一份，供应商应将投标文件正本单独密封在一个标袋中，所有副本单独密封在一个标袋中或分开密封，开标一览表单独密封，电子版放置“正本”标袋内（封袋不得有破损），在封袋上标明“正本”、“副本”“开标一览表”字样，封袋正面要粘贴标识并加盖供应商公章。</w:t>
            </w:r>
          </w:p>
        </w:tc>
      </w:tr>
      <w:tr w14:paraId="1DF24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vAlign w:val="center"/>
          </w:tcPr>
          <w:p w14:paraId="232224F3">
            <w:pPr>
              <w:jc w:val="center"/>
              <w:rPr>
                <w:rFonts w:ascii="宋体"/>
                <w:szCs w:val="24"/>
              </w:rPr>
            </w:pPr>
            <w:r>
              <w:rPr>
                <w:rFonts w:ascii="宋体" w:hAnsi="宋体"/>
                <w:szCs w:val="24"/>
              </w:rPr>
              <w:t>26</w:t>
            </w:r>
          </w:p>
        </w:tc>
        <w:tc>
          <w:tcPr>
            <w:tcW w:w="2552" w:type="dxa"/>
            <w:vAlign w:val="center"/>
          </w:tcPr>
          <w:p w14:paraId="1995591B">
            <w:pPr>
              <w:spacing w:line="400" w:lineRule="exact"/>
              <w:jc w:val="center"/>
              <w:rPr>
                <w:rFonts w:ascii="宋体"/>
                <w:szCs w:val="24"/>
              </w:rPr>
            </w:pPr>
            <w:r>
              <w:rPr>
                <w:rFonts w:hint="eastAsia" w:ascii="宋体" w:hAnsi="宋体"/>
                <w:szCs w:val="24"/>
              </w:rPr>
              <w:t>投标报价</w:t>
            </w:r>
          </w:p>
        </w:tc>
        <w:tc>
          <w:tcPr>
            <w:tcW w:w="6820" w:type="dxa"/>
            <w:vAlign w:val="center"/>
          </w:tcPr>
          <w:p w14:paraId="0EEF8C0C">
            <w:pPr>
              <w:pStyle w:val="24"/>
              <w:spacing w:line="420" w:lineRule="exact"/>
              <w:rPr>
                <w:rFonts w:ascii="宋体" w:cs="仿宋_GB2312"/>
                <w:color w:val="auto"/>
                <w:sz w:val="24"/>
                <w:szCs w:val="24"/>
              </w:rPr>
            </w:pPr>
            <w:r>
              <w:rPr>
                <w:rFonts w:hint="eastAsia" w:ascii="宋体" w:hAnsi="宋体"/>
                <w:color w:val="auto"/>
                <w:kern w:val="2"/>
                <w:sz w:val="24"/>
                <w:szCs w:val="24"/>
              </w:rPr>
              <w:t>本项目属于交钥匙工程，投标报价=设备及物料价（含税）＋运输费+安装费+调</w:t>
            </w:r>
            <w:r>
              <w:rPr>
                <w:rFonts w:ascii="宋体" w:hAnsi="宋体"/>
                <w:color w:val="auto"/>
                <w:kern w:val="2"/>
                <w:sz w:val="24"/>
                <w:szCs w:val="24"/>
              </w:rPr>
              <w:t>试费+培训费+产品辅材费+售后服务费+保险费+相关伴随费用等</w:t>
            </w:r>
            <w:r>
              <w:rPr>
                <w:rFonts w:hint="eastAsia" w:ascii="宋体" w:hAnsi="宋体"/>
                <w:color w:val="auto"/>
                <w:kern w:val="2"/>
                <w:sz w:val="24"/>
                <w:szCs w:val="24"/>
              </w:rPr>
              <w:t>。</w:t>
            </w:r>
          </w:p>
        </w:tc>
      </w:tr>
      <w:tr w14:paraId="7E9DD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709" w:type="dxa"/>
            <w:vAlign w:val="center"/>
          </w:tcPr>
          <w:p w14:paraId="1E00C2BD">
            <w:pPr>
              <w:jc w:val="center"/>
              <w:rPr>
                <w:rFonts w:ascii="宋体"/>
                <w:szCs w:val="24"/>
              </w:rPr>
            </w:pPr>
            <w:r>
              <w:rPr>
                <w:rFonts w:ascii="宋体" w:hAnsi="宋体"/>
                <w:szCs w:val="24"/>
              </w:rPr>
              <w:t>27</w:t>
            </w:r>
          </w:p>
        </w:tc>
        <w:tc>
          <w:tcPr>
            <w:tcW w:w="2552" w:type="dxa"/>
            <w:vAlign w:val="center"/>
          </w:tcPr>
          <w:p w14:paraId="18F057C1">
            <w:pPr>
              <w:spacing w:line="400" w:lineRule="exact"/>
              <w:jc w:val="center"/>
              <w:rPr>
                <w:rFonts w:ascii="宋体"/>
                <w:szCs w:val="24"/>
              </w:rPr>
            </w:pPr>
            <w:r>
              <w:rPr>
                <w:rFonts w:hint="eastAsia" w:ascii="宋体" w:hAnsi="宋体"/>
                <w:szCs w:val="24"/>
              </w:rPr>
              <w:t>评标办法及标准</w:t>
            </w:r>
          </w:p>
        </w:tc>
        <w:tc>
          <w:tcPr>
            <w:tcW w:w="6820" w:type="dxa"/>
            <w:vAlign w:val="center"/>
          </w:tcPr>
          <w:p w14:paraId="220E5783">
            <w:pPr>
              <w:pStyle w:val="24"/>
              <w:spacing w:line="420" w:lineRule="exact"/>
              <w:rPr>
                <w:rFonts w:ascii="宋体" w:cs="仿宋_GB2312"/>
                <w:color w:val="auto"/>
                <w:sz w:val="24"/>
                <w:szCs w:val="24"/>
              </w:rPr>
            </w:pPr>
            <w:r>
              <w:rPr>
                <w:rFonts w:hint="eastAsia" w:ascii="宋体" w:hAnsi="宋体" w:cs="仿宋_GB2312"/>
                <w:color w:val="auto"/>
                <w:sz w:val="24"/>
                <w:szCs w:val="24"/>
              </w:rPr>
              <w:t>详见招标文件第二章。</w:t>
            </w:r>
          </w:p>
        </w:tc>
      </w:tr>
      <w:tr w14:paraId="19F11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07CA57AE">
            <w:pPr>
              <w:jc w:val="center"/>
              <w:rPr>
                <w:rFonts w:ascii="宋体"/>
                <w:szCs w:val="24"/>
              </w:rPr>
            </w:pPr>
            <w:r>
              <w:rPr>
                <w:rFonts w:ascii="宋体" w:hAnsi="宋体"/>
                <w:szCs w:val="24"/>
              </w:rPr>
              <w:t>28</w:t>
            </w:r>
          </w:p>
        </w:tc>
        <w:tc>
          <w:tcPr>
            <w:tcW w:w="2552" w:type="dxa"/>
            <w:vAlign w:val="center"/>
          </w:tcPr>
          <w:p w14:paraId="5888F25A">
            <w:pPr>
              <w:spacing w:line="400" w:lineRule="exact"/>
              <w:jc w:val="center"/>
              <w:rPr>
                <w:rFonts w:ascii="宋体"/>
                <w:szCs w:val="24"/>
              </w:rPr>
            </w:pPr>
            <w:r>
              <w:rPr>
                <w:rFonts w:hint="eastAsia" w:ascii="宋体" w:hAnsi="宋体"/>
                <w:szCs w:val="24"/>
              </w:rPr>
              <w:t>其它事项</w:t>
            </w:r>
          </w:p>
        </w:tc>
        <w:tc>
          <w:tcPr>
            <w:tcW w:w="6820" w:type="dxa"/>
            <w:vAlign w:val="center"/>
          </w:tcPr>
          <w:p w14:paraId="12C17742">
            <w:pPr>
              <w:adjustRightInd w:val="0"/>
              <w:snapToGrid w:val="0"/>
              <w:spacing w:line="480" w:lineRule="exact"/>
              <w:rPr>
                <w:rFonts w:ascii="宋体"/>
                <w:szCs w:val="24"/>
              </w:rPr>
            </w:pPr>
            <w:r>
              <w:rPr>
                <w:rFonts w:hint="eastAsia" w:ascii="宋体" w:hAnsi="宋体"/>
                <w:szCs w:val="24"/>
              </w:rPr>
              <w:t>本次采购、投标报价、评审和合同授予均以项目为单位，投标供应商必须就一个完整项目进行响应。成交供应商与采购人在成交通知书发出</w:t>
            </w:r>
            <w:r>
              <w:rPr>
                <w:rFonts w:ascii="宋体" w:hAnsi="宋体"/>
                <w:szCs w:val="24"/>
              </w:rPr>
              <w:t>30</w:t>
            </w:r>
            <w:r>
              <w:rPr>
                <w:rFonts w:hint="eastAsia" w:ascii="宋体" w:hAnsi="宋体"/>
                <w:szCs w:val="24"/>
              </w:rPr>
              <w:t>天内签订合同，不及时签订视为自动放弃。非经采购人同意，本项目不允许成交后另行转包或者分包。</w:t>
            </w:r>
            <w:r>
              <w:rPr>
                <w:rFonts w:hint="eastAsia" w:ascii="宋体" w:hAnsi="宋体" w:cs="宋体"/>
                <w:kern w:val="0"/>
                <w:szCs w:val="24"/>
              </w:rPr>
              <w:t>成交人无正当理由不得放弃中标。</w:t>
            </w:r>
            <w:r>
              <w:rPr>
                <w:rFonts w:hint="eastAsia" w:ascii="宋体" w:hAnsi="宋体"/>
                <w:szCs w:val="24"/>
              </w:rPr>
              <w:t>因自身原因拒绝签订政府采购合同的或者未按合同约定进行履约的，成交人不得参加对该项目重新开展的招标活动。</w:t>
            </w:r>
          </w:p>
        </w:tc>
      </w:tr>
      <w:tr w14:paraId="7ACEA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7031D89B">
            <w:pPr>
              <w:jc w:val="center"/>
              <w:rPr>
                <w:rFonts w:hint="default" w:ascii="宋体" w:hAnsi="宋体" w:eastAsia="宋体"/>
                <w:szCs w:val="24"/>
                <w:highlight w:val="none"/>
                <w:lang w:val="en-US" w:eastAsia="zh-CN"/>
              </w:rPr>
            </w:pPr>
            <w:r>
              <w:rPr>
                <w:rFonts w:hint="eastAsia" w:ascii="宋体" w:hAnsi="宋体"/>
                <w:szCs w:val="24"/>
                <w:highlight w:val="none"/>
                <w:lang w:val="en-US" w:eastAsia="zh-CN"/>
              </w:rPr>
              <w:t>29</w:t>
            </w:r>
          </w:p>
        </w:tc>
        <w:tc>
          <w:tcPr>
            <w:tcW w:w="2552" w:type="dxa"/>
            <w:vAlign w:val="center"/>
          </w:tcPr>
          <w:p w14:paraId="20180D40">
            <w:pPr>
              <w:spacing w:line="400" w:lineRule="exact"/>
              <w:jc w:val="center"/>
              <w:rPr>
                <w:rFonts w:hint="default" w:ascii="宋体" w:hAnsi="宋体" w:eastAsia="宋体"/>
                <w:szCs w:val="24"/>
                <w:highlight w:val="none"/>
                <w:lang w:val="en-US" w:eastAsia="zh-CN"/>
              </w:rPr>
            </w:pPr>
            <w:r>
              <w:rPr>
                <w:rFonts w:hint="eastAsia" w:ascii="宋体" w:hAnsi="宋体"/>
                <w:szCs w:val="24"/>
                <w:highlight w:val="none"/>
                <w:lang w:val="en-US" w:eastAsia="zh-CN"/>
              </w:rPr>
              <w:t>所属行业</w:t>
            </w:r>
          </w:p>
        </w:tc>
        <w:tc>
          <w:tcPr>
            <w:tcW w:w="6820" w:type="dxa"/>
            <w:vAlign w:val="center"/>
          </w:tcPr>
          <w:p w14:paraId="0C8D3E80">
            <w:pPr>
              <w:adjustRightInd w:val="0"/>
              <w:snapToGrid w:val="0"/>
              <w:spacing w:line="480" w:lineRule="exact"/>
              <w:rPr>
                <w:rFonts w:hint="default" w:ascii="宋体" w:hAnsi="宋体" w:eastAsia="宋体"/>
                <w:szCs w:val="24"/>
                <w:highlight w:val="yellow"/>
                <w:lang w:val="en-US" w:eastAsia="zh-CN"/>
              </w:rPr>
            </w:pPr>
            <w:r>
              <w:rPr>
                <w:rFonts w:hint="eastAsia" w:ascii="宋体" w:hAnsi="宋体"/>
                <w:szCs w:val="24"/>
                <w:highlight w:val="none"/>
                <w:lang w:val="en-US" w:eastAsia="zh-CN"/>
              </w:rPr>
              <w:t>工业</w:t>
            </w:r>
          </w:p>
        </w:tc>
      </w:tr>
    </w:tbl>
    <w:p w14:paraId="781D9000">
      <w:pPr>
        <w:jc w:val="center"/>
        <w:rPr>
          <w:rFonts w:ascii="宋体"/>
          <w:b/>
          <w:sz w:val="15"/>
          <w:szCs w:val="15"/>
        </w:rPr>
      </w:pPr>
    </w:p>
    <w:p w14:paraId="3E023F53"/>
    <w:p w14:paraId="0FD46A09">
      <w:pPr>
        <w:widowControl/>
        <w:jc w:val="left"/>
        <w:rPr>
          <w:rFonts w:ascii="宋体"/>
          <w:szCs w:val="24"/>
        </w:rPr>
      </w:pPr>
      <w:r>
        <w:rPr>
          <w:rFonts w:ascii="宋体"/>
          <w:szCs w:val="24"/>
        </w:rPr>
        <w:br w:type="page"/>
      </w:r>
    </w:p>
    <w:p w14:paraId="6164EF32">
      <w:pPr>
        <w:keepNext w:val="0"/>
        <w:keepLines w:val="0"/>
        <w:spacing w:line="480" w:lineRule="exact"/>
        <w:outlineLvl w:val="9"/>
        <w:rPr>
          <w:rFonts w:ascii="宋体" w:hAnsi="宋体"/>
          <w:b/>
          <w:bCs/>
          <w:sz w:val="30"/>
          <w:szCs w:val="30"/>
        </w:rPr>
      </w:pPr>
      <w:bookmarkStart w:id="14" w:name="_Toc28960"/>
      <w:bookmarkStart w:id="15" w:name="_Toc20783"/>
      <w:r>
        <w:rPr>
          <w:rFonts w:hint="eastAsia" w:ascii="宋体" w:hAnsi="宋体" w:eastAsia="宋体"/>
          <w:b/>
          <w:bCs/>
          <w:kern w:val="0"/>
          <w:sz w:val="28"/>
          <w:szCs w:val="28"/>
        </w:rPr>
        <w:t>一、名词解释</w:t>
      </w:r>
      <w:bookmarkEnd w:id="14"/>
      <w:bookmarkEnd w:id="15"/>
    </w:p>
    <w:p w14:paraId="4BB5C71A">
      <w:pPr>
        <w:tabs>
          <w:tab w:val="left" w:pos="360"/>
        </w:tabs>
        <w:spacing w:line="360" w:lineRule="auto"/>
        <w:ind w:left="-137" w:firstLine="480" w:firstLineChars="200"/>
        <w:rPr>
          <w:rFonts w:ascii="宋体" w:hAnsi="宋体"/>
        </w:rPr>
      </w:pPr>
      <w:r>
        <w:rPr>
          <w:rFonts w:hint="eastAsia" w:ascii="宋体" w:hAnsi="宋体"/>
        </w:rPr>
        <w:t>1、采购人：</w:t>
      </w:r>
      <w:r>
        <w:rPr>
          <w:rFonts w:hint="eastAsia" w:ascii="宋体" w:hAnsi="宋体"/>
          <w:lang w:eastAsia="zh-CN"/>
        </w:rPr>
        <w:t>富平县应急管理局</w:t>
      </w:r>
      <w:r>
        <w:rPr>
          <w:rFonts w:hint="eastAsia"/>
          <w:color w:val="000000"/>
        </w:rPr>
        <w:t xml:space="preserve"> </w:t>
      </w:r>
    </w:p>
    <w:p w14:paraId="204F2F2A">
      <w:pPr>
        <w:tabs>
          <w:tab w:val="left" w:pos="360"/>
        </w:tabs>
        <w:spacing w:line="360" w:lineRule="auto"/>
        <w:ind w:firstLine="360" w:firstLineChars="150"/>
        <w:rPr>
          <w:rFonts w:ascii="宋体" w:hAnsi="宋体"/>
        </w:rPr>
      </w:pPr>
      <w:r>
        <w:rPr>
          <w:rFonts w:hint="eastAsia" w:ascii="宋体" w:hAnsi="宋体"/>
        </w:rPr>
        <w:t>2、监督机构：富平县财政局</w:t>
      </w:r>
    </w:p>
    <w:p w14:paraId="1884AE63">
      <w:pPr>
        <w:tabs>
          <w:tab w:val="left" w:pos="360"/>
        </w:tabs>
        <w:spacing w:line="360" w:lineRule="auto"/>
        <w:ind w:left="-137" w:firstLine="480" w:firstLineChars="200"/>
        <w:rPr>
          <w:rFonts w:hint="eastAsia" w:ascii="宋体" w:hAnsi="宋体" w:eastAsia="宋体"/>
          <w:lang w:eastAsia="zh-CN"/>
        </w:rPr>
      </w:pPr>
      <w:r>
        <w:rPr>
          <w:rFonts w:hint="eastAsia" w:ascii="宋体" w:hAnsi="宋体"/>
        </w:rPr>
        <w:t>3、采购代理机构：</w:t>
      </w:r>
      <w:r>
        <w:rPr>
          <w:rFonts w:hint="eastAsia" w:ascii="宋体" w:hAnsi="宋体"/>
          <w:lang w:eastAsia="zh-CN"/>
        </w:rPr>
        <w:t>泾清项目管理有限公司</w:t>
      </w:r>
    </w:p>
    <w:p w14:paraId="3ECD7221">
      <w:pPr>
        <w:tabs>
          <w:tab w:val="left" w:pos="240"/>
        </w:tabs>
        <w:spacing w:line="360" w:lineRule="auto"/>
        <w:ind w:left="-137" w:firstLine="480" w:firstLineChars="200"/>
        <w:rPr>
          <w:rFonts w:ascii="宋体" w:hAnsi="宋体"/>
        </w:rPr>
      </w:pPr>
      <w:r>
        <w:rPr>
          <w:rFonts w:hint="eastAsia" w:ascii="宋体" w:hAnsi="宋体"/>
        </w:rPr>
        <w:t>4、供应商：满足本次招标要求具有相应资质和完成项目能力的供应商</w:t>
      </w:r>
    </w:p>
    <w:p w14:paraId="3989A273">
      <w:pPr>
        <w:tabs>
          <w:tab w:val="left" w:pos="240"/>
        </w:tabs>
        <w:spacing w:line="360" w:lineRule="auto"/>
        <w:ind w:firstLine="360" w:firstLineChars="150"/>
        <w:rPr>
          <w:rFonts w:ascii="宋体" w:hAnsi="宋体"/>
        </w:rPr>
      </w:pPr>
      <w:r>
        <w:rPr>
          <w:rFonts w:hint="eastAsia" w:ascii="宋体" w:hAnsi="宋体"/>
        </w:rPr>
        <w:t>5、标    书：招标文件与投标文件的统称</w:t>
      </w:r>
    </w:p>
    <w:p w14:paraId="778EAD40">
      <w:pPr>
        <w:tabs>
          <w:tab w:val="left" w:pos="360"/>
        </w:tabs>
        <w:spacing w:line="360" w:lineRule="auto"/>
        <w:ind w:firstLine="360" w:firstLineChars="150"/>
        <w:rPr>
          <w:rFonts w:ascii="宋体" w:hAnsi="宋体"/>
        </w:rPr>
      </w:pPr>
      <w:r>
        <w:rPr>
          <w:rFonts w:hint="eastAsia" w:ascii="宋体" w:hAnsi="宋体"/>
        </w:rPr>
        <w:t>6、中标单位：由评标委员会推荐经采购单位确认的供应商</w:t>
      </w:r>
    </w:p>
    <w:p w14:paraId="26932F7E">
      <w:pPr>
        <w:keepNext w:val="0"/>
        <w:keepLines w:val="0"/>
        <w:spacing w:line="480" w:lineRule="exact"/>
        <w:outlineLvl w:val="9"/>
        <w:rPr>
          <w:rFonts w:hint="eastAsia" w:ascii="宋体" w:hAnsi="宋体" w:eastAsia="宋体"/>
          <w:b/>
          <w:bCs/>
          <w:kern w:val="0"/>
          <w:sz w:val="28"/>
          <w:szCs w:val="28"/>
        </w:rPr>
      </w:pPr>
      <w:bookmarkStart w:id="16" w:name="_Toc22866"/>
      <w:bookmarkStart w:id="17" w:name="_Toc16713"/>
      <w:r>
        <w:rPr>
          <w:rFonts w:hint="eastAsia" w:ascii="宋体" w:hAnsi="宋体" w:eastAsia="宋体"/>
          <w:b/>
          <w:bCs/>
          <w:kern w:val="0"/>
          <w:sz w:val="28"/>
          <w:szCs w:val="28"/>
        </w:rPr>
        <w:t>二、项目说明</w:t>
      </w:r>
      <w:bookmarkEnd w:id="16"/>
      <w:bookmarkEnd w:id="17"/>
    </w:p>
    <w:p w14:paraId="67E8F3D8">
      <w:pPr>
        <w:spacing w:line="480" w:lineRule="exact"/>
        <w:ind w:firstLine="570"/>
        <w:rPr>
          <w:rFonts w:ascii="宋体" w:hAnsi="宋体" w:cs="仿宋_GB2312"/>
          <w:kern w:val="0"/>
          <w:szCs w:val="24"/>
        </w:rPr>
      </w:pPr>
      <w:r>
        <w:rPr>
          <w:rFonts w:hint="eastAsia" w:ascii="宋体" w:hAnsi="宋体" w:cs="仿宋_GB2312"/>
          <w:kern w:val="0"/>
          <w:szCs w:val="24"/>
        </w:rPr>
        <w:t>1、本项目说明详见供应商须知前附表。</w:t>
      </w:r>
      <w:bookmarkStart w:id="18" w:name="_Toc458617732"/>
      <w:bookmarkStart w:id="19" w:name="_Toc458617455"/>
    </w:p>
    <w:p w14:paraId="5D516C1A">
      <w:pPr>
        <w:spacing w:line="480" w:lineRule="exact"/>
        <w:ind w:firstLine="570"/>
        <w:rPr>
          <w:rFonts w:ascii="宋体" w:hAnsi="宋体" w:cs="仿宋_GB2312"/>
          <w:kern w:val="0"/>
          <w:szCs w:val="24"/>
        </w:rPr>
      </w:pPr>
      <w:r>
        <w:rPr>
          <w:rFonts w:hint="eastAsia" w:ascii="宋体" w:hAnsi="宋体" w:cs="仿宋_GB2312"/>
          <w:kern w:val="0"/>
          <w:szCs w:val="24"/>
        </w:rPr>
        <w:t>2、本项目按照《中华人民共和国政府采购法》等有关法律、行政法规和部门规章，通过公开招标方式择优选定中标单位。</w:t>
      </w:r>
    </w:p>
    <w:bookmarkEnd w:id="18"/>
    <w:bookmarkEnd w:id="19"/>
    <w:p w14:paraId="66407A54">
      <w:pPr>
        <w:keepNext w:val="0"/>
        <w:keepLines w:val="0"/>
        <w:spacing w:line="480" w:lineRule="exact"/>
        <w:outlineLvl w:val="9"/>
        <w:rPr>
          <w:rFonts w:hint="eastAsia" w:ascii="宋体" w:hAnsi="宋体" w:eastAsia="宋体"/>
          <w:b/>
          <w:bCs/>
          <w:kern w:val="0"/>
          <w:sz w:val="28"/>
          <w:szCs w:val="28"/>
        </w:rPr>
      </w:pPr>
      <w:bookmarkStart w:id="20" w:name="_Toc458617733"/>
      <w:bookmarkStart w:id="21" w:name="_Toc18314"/>
      <w:bookmarkStart w:id="22" w:name="_Toc458617456"/>
      <w:bookmarkStart w:id="23" w:name="_Toc10567"/>
      <w:r>
        <w:rPr>
          <w:rFonts w:hint="eastAsia" w:ascii="宋体" w:hAnsi="宋体" w:eastAsia="宋体"/>
          <w:b/>
          <w:bCs/>
          <w:kern w:val="0"/>
          <w:sz w:val="28"/>
          <w:szCs w:val="28"/>
        </w:rPr>
        <w:t>三、招标文件</w:t>
      </w:r>
      <w:bookmarkEnd w:id="20"/>
      <w:bookmarkEnd w:id="21"/>
      <w:bookmarkEnd w:id="22"/>
      <w:bookmarkEnd w:id="23"/>
    </w:p>
    <w:p w14:paraId="41304BF4">
      <w:pPr>
        <w:spacing w:line="480" w:lineRule="exact"/>
        <w:ind w:firstLine="480" w:firstLineChars="200"/>
        <w:rPr>
          <w:rFonts w:ascii="宋体" w:hAnsi="宋体"/>
          <w:szCs w:val="24"/>
        </w:rPr>
      </w:pPr>
      <w:r>
        <w:rPr>
          <w:rFonts w:hint="eastAsia" w:ascii="宋体" w:hAnsi="宋体"/>
          <w:szCs w:val="24"/>
        </w:rPr>
        <w:t>1、招标文件购买：供应商须经过正常渠道购买招标文件，且供应商名称与登记领取招标文件的单位名称一致，否则将作为无效投标处理。</w:t>
      </w:r>
    </w:p>
    <w:p w14:paraId="520C4921">
      <w:pPr>
        <w:spacing w:line="480" w:lineRule="exact"/>
        <w:ind w:firstLine="480" w:firstLineChars="200"/>
        <w:rPr>
          <w:rFonts w:ascii="宋体" w:hAnsi="宋体"/>
          <w:szCs w:val="24"/>
        </w:rPr>
      </w:pPr>
      <w:r>
        <w:rPr>
          <w:rFonts w:hint="eastAsia" w:ascii="宋体" w:hAnsi="宋体"/>
          <w:szCs w:val="24"/>
        </w:rPr>
        <w:t xml:space="preserve">2、招标文件的组成：包括目录中所列的前五章。 </w:t>
      </w:r>
    </w:p>
    <w:p w14:paraId="7F80127A">
      <w:pPr>
        <w:spacing w:line="480" w:lineRule="exact"/>
        <w:ind w:firstLine="480" w:firstLineChars="200"/>
        <w:rPr>
          <w:rFonts w:ascii="宋体" w:hAnsi="宋体"/>
          <w:szCs w:val="24"/>
        </w:rPr>
      </w:pPr>
      <w:r>
        <w:rPr>
          <w:rFonts w:hint="eastAsia" w:ascii="宋体" w:hAnsi="宋体"/>
          <w:szCs w:val="24"/>
        </w:rPr>
        <w:t>3、供应商应认真审阅和充分理解招标文件所有的事项、格式、条款和规范要求等，在投标文件中对招标文件的各方面都做出实质性的响应，按照招标文件的要求提交全部资料。</w:t>
      </w:r>
    </w:p>
    <w:p w14:paraId="38B8DB99">
      <w:pPr>
        <w:spacing w:line="480" w:lineRule="exact"/>
        <w:ind w:firstLine="480" w:firstLineChars="200"/>
        <w:rPr>
          <w:rFonts w:ascii="宋体" w:hAnsi="宋体"/>
          <w:szCs w:val="24"/>
        </w:rPr>
      </w:pPr>
      <w:r>
        <w:rPr>
          <w:rFonts w:hint="eastAsia" w:ascii="宋体" w:hAnsi="宋体"/>
          <w:szCs w:val="24"/>
        </w:rPr>
        <w:t>4、招标文件的澄清或修改：</w:t>
      </w:r>
    </w:p>
    <w:p w14:paraId="28A18627">
      <w:pPr>
        <w:spacing w:line="480" w:lineRule="exact"/>
        <w:ind w:firstLine="480" w:firstLineChars="200"/>
        <w:rPr>
          <w:rFonts w:ascii="宋体" w:hAnsi="宋体"/>
          <w:szCs w:val="24"/>
        </w:rPr>
      </w:pPr>
      <w:bookmarkStart w:id="24" w:name="_Toc458617457"/>
      <w:bookmarkStart w:id="25" w:name="_Toc458617734"/>
      <w:r>
        <w:rPr>
          <w:rFonts w:hint="eastAsia" w:ascii="宋体" w:hAnsi="宋体"/>
          <w:szCs w:val="24"/>
        </w:rPr>
        <w:t>4-1、采购人或采购代理机构可以以书面形式对招标文件进行必要的澄清或修改，但不得改变采购标的和资格条件，并在原信息发布媒体上发布变更公告。澄清或修改的内容均为招标文件的组成部分，并对采购人及供应商起约束作用。澄清或修改的内容可能影响投标文件编制的，都将于提交投标文件截止时间15日前以书面形式通知所有获取招标文件的潜在供应商；不足15日的，采购人或者采购代理机构应当顺延提交投标文件的截止时间。</w:t>
      </w:r>
    </w:p>
    <w:p w14:paraId="60770D40">
      <w:pPr>
        <w:spacing w:line="480" w:lineRule="exact"/>
        <w:ind w:firstLine="480" w:firstLineChars="200"/>
        <w:rPr>
          <w:rFonts w:ascii="宋体" w:hAnsi="宋体"/>
          <w:szCs w:val="24"/>
        </w:rPr>
      </w:pPr>
      <w:r>
        <w:rPr>
          <w:rFonts w:hint="eastAsia" w:ascii="宋体" w:hAnsi="宋体"/>
          <w:szCs w:val="24"/>
        </w:rPr>
        <w:t>4-2、招标文件的澄清或修改内容均以书面形式明确的内容为准。当招标文件的澄清、修改、补充等在同一内容的表述上不一致时，以最后发出的书面文件为准。所有补充文件将作为招标文件的组成部分，对所有供应商具有约束力。</w:t>
      </w:r>
    </w:p>
    <w:p w14:paraId="5DAB4C35">
      <w:pPr>
        <w:spacing w:line="480" w:lineRule="exact"/>
        <w:ind w:firstLine="480" w:firstLineChars="200"/>
        <w:rPr>
          <w:rFonts w:ascii="宋体" w:hAnsi="宋体"/>
          <w:szCs w:val="24"/>
        </w:rPr>
      </w:pPr>
      <w:r>
        <w:rPr>
          <w:rFonts w:hint="eastAsia" w:ascii="宋体" w:hAnsi="宋体"/>
          <w:szCs w:val="24"/>
        </w:rPr>
        <w:t>5、供应商若对招标文件有任何疑问，可以以书面形式向采购代理机构提出询问。</w:t>
      </w:r>
    </w:p>
    <w:p w14:paraId="784987F5">
      <w:pPr>
        <w:spacing w:line="480" w:lineRule="exact"/>
        <w:ind w:firstLine="480" w:firstLineChars="200"/>
        <w:rPr>
          <w:rFonts w:ascii="宋体" w:hAnsi="宋体"/>
          <w:szCs w:val="24"/>
        </w:rPr>
      </w:pPr>
      <w:r>
        <w:rPr>
          <w:rFonts w:hint="eastAsia" w:ascii="宋体" w:hAnsi="宋体"/>
          <w:szCs w:val="24"/>
        </w:rPr>
        <w:t>6、供应商认为招标文件使自己的权益受到损害的，在收到采购文件之日</w:t>
      </w:r>
      <w:r>
        <w:rPr>
          <w:rFonts w:hint="eastAsia" w:ascii="宋体" w:hAnsi="宋体" w:cs="宋体"/>
          <w:kern w:val="0"/>
          <w:szCs w:val="24"/>
        </w:rPr>
        <w:t>起七个工作日内，</w:t>
      </w:r>
      <w:r>
        <w:rPr>
          <w:rFonts w:hint="eastAsia" w:ascii="宋体" w:hAnsi="宋体"/>
          <w:szCs w:val="24"/>
        </w:rPr>
        <w:t>以书面形式向采购代理机构提出质疑，逾期提出的无效，</w:t>
      </w:r>
      <w:bookmarkStart w:id="26" w:name="OLE_LINK6"/>
      <w:r>
        <w:rPr>
          <w:rFonts w:hint="eastAsia" w:ascii="宋体" w:hAnsi="宋体"/>
          <w:szCs w:val="24"/>
        </w:rPr>
        <w:t>因此带来的一切不利后果由供应商自负。</w:t>
      </w:r>
      <w:bookmarkEnd w:id="26"/>
    </w:p>
    <w:p w14:paraId="15601C68">
      <w:pPr>
        <w:kinsoku w:val="0"/>
        <w:spacing w:line="480" w:lineRule="exact"/>
        <w:ind w:firstLine="480" w:firstLineChars="200"/>
        <w:rPr>
          <w:rFonts w:ascii="宋体" w:hAnsi="宋体"/>
          <w:szCs w:val="24"/>
        </w:rPr>
      </w:pPr>
      <w:r>
        <w:rPr>
          <w:rFonts w:hint="eastAsia" w:ascii="宋体" w:hAnsi="宋体"/>
          <w:szCs w:val="24"/>
        </w:rPr>
        <w:t>7、在投标截止时间前，根据招标工作进展实际情况，采购人可酌情延长提交投标文件的截止时间，若延长将另行以书面形式通知各供应商并在原信息发布媒体上发布变更公告。</w:t>
      </w:r>
      <w:bookmarkStart w:id="27" w:name="OLE_LINK7"/>
      <w:r>
        <w:rPr>
          <w:rFonts w:hint="eastAsia" w:ascii="宋体" w:hAnsi="宋体"/>
          <w:szCs w:val="24"/>
        </w:rPr>
        <w:t>采购代理机构和供应商的权利和义务将受到新的截止期的约束。</w:t>
      </w:r>
    </w:p>
    <w:bookmarkEnd w:id="27"/>
    <w:p w14:paraId="70B840B9">
      <w:pPr>
        <w:spacing w:line="480" w:lineRule="exact"/>
        <w:ind w:firstLine="480" w:firstLineChars="200"/>
        <w:rPr>
          <w:rFonts w:ascii="宋体" w:hAnsi="宋体"/>
          <w:szCs w:val="24"/>
        </w:rPr>
      </w:pPr>
      <w:r>
        <w:rPr>
          <w:rFonts w:hint="eastAsia" w:ascii="宋体" w:hAnsi="宋体"/>
          <w:szCs w:val="24"/>
        </w:rPr>
        <w:t>8、供应商必须从采购代理机构购买招标文件，供应商自行转让或复制招标文件视为无效。招标文件售后不退，仅作为本次招标使用。</w:t>
      </w:r>
    </w:p>
    <w:p w14:paraId="3B028A0E">
      <w:pPr>
        <w:spacing w:line="480" w:lineRule="exact"/>
        <w:ind w:firstLine="480" w:firstLineChars="200"/>
        <w:rPr>
          <w:rFonts w:ascii="宋体" w:hAnsi="宋体"/>
          <w:szCs w:val="24"/>
        </w:rPr>
      </w:pPr>
      <w:r>
        <w:rPr>
          <w:rFonts w:hint="eastAsia" w:ascii="宋体" w:hAnsi="宋体"/>
          <w:szCs w:val="24"/>
        </w:rPr>
        <w:t>9、招标文件的解释权归采购代理机构，如发现招标文件内容与现行法律法规不相符的情况，以现行法律法规为准。</w:t>
      </w:r>
    </w:p>
    <w:p w14:paraId="22A372DB">
      <w:pPr>
        <w:spacing w:line="480" w:lineRule="exact"/>
        <w:ind w:firstLine="480" w:firstLineChars="200"/>
        <w:rPr>
          <w:rFonts w:ascii="宋体" w:hAnsi="宋体"/>
          <w:szCs w:val="24"/>
        </w:rPr>
      </w:pPr>
      <w:r>
        <w:rPr>
          <w:rFonts w:hint="eastAsia" w:ascii="宋体" w:hAnsi="宋体"/>
          <w:szCs w:val="24"/>
        </w:rPr>
        <w:t>10、现场勘查、标前答疑会：见须知前附表。</w:t>
      </w:r>
    </w:p>
    <w:p w14:paraId="4B919454">
      <w:pPr>
        <w:keepNext w:val="0"/>
        <w:keepLines w:val="0"/>
        <w:spacing w:line="480" w:lineRule="exact"/>
        <w:outlineLvl w:val="9"/>
        <w:rPr>
          <w:rFonts w:hint="eastAsia" w:ascii="宋体" w:hAnsi="宋体" w:eastAsia="宋体"/>
          <w:b/>
          <w:bCs/>
          <w:kern w:val="0"/>
          <w:sz w:val="28"/>
          <w:szCs w:val="28"/>
        </w:rPr>
      </w:pPr>
      <w:bookmarkStart w:id="28" w:name="_Toc18534"/>
      <w:bookmarkStart w:id="29" w:name="_Toc30"/>
      <w:r>
        <w:rPr>
          <w:rFonts w:hint="eastAsia" w:ascii="宋体" w:hAnsi="宋体" w:eastAsia="宋体"/>
          <w:b/>
          <w:bCs/>
          <w:kern w:val="0"/>
          <w:sz w:val="28"/>
          <w:szCs w:val="28"/>
        </w:rPr>
        <w:t>四、投标文件</w:t>
      </w:r>
      <w:bookmarkEnd w:id="24"/>
      <w:bookmarkEnd w:id="25"/>
      <w:bookmarkEnd w:id="28"/>
      <w:bookmarkEnd w:id="29"/>
    </w:p>
    <w:p w14:paraId="222BD14D">
      <w:pPr>
        <w:spacing w:line="360" w:lineRule="auto"/>
        <w:ind w:firstLine="480" w:firstLineChars="200"/>
        <w:rPr>
          <w:rFonts w:ascii="宋体" w:hAnsi="宋体"/>
          <w:kern w:val="0"/>
          <w:szCs w:val="24"/>
        </w:rPr>
      </w:pPr>
      <w:r>
        <w:rPr>
          <w:rFonts w:hint="eastAsia" w:ascii="宋体" w:hAnsi="宋体"/>
          <w:kern w:val="0"/>
          <w:szCs w:val="24"/>
        </w:rPr>
        <w:t>1、供应商资格条件：详见供应商须知前附表资格要求。</w:t>
      </w:r>
    </w:p>
    <w:p w14:paraId="0569F44D">
      <w:pPr>
        <w:spacing w:line="480" w:lineRule="exact"/>
        <w:ind w:firstLine="470" w:firstLineChars="196"/>
        <w:rPr>
          <w:rFonts w:ascii="宋体" w:hAnsi="宋体"/>
          <w:szCs w:val="24"/>
        </w:rPr>
      </w:pPr>
      <w:bookmarkStart w:id="30" w:name="_Toc458617735"/>
      <w:bookmarkStart w:id="31" w:name="_Toc458617458"/>
      <w:r>
        <w:rPr>
          <w:rFonts w:hint="eastAsia" w:ascii="宋体" w:hAnsi="宋体"/>
          <w:szCs w:val="24"/>
        </w:rPr>
        <w:t>2、合格供应商</w:t>
      </w:r>
    </w:p>
    <w:p w14:paraId="7F82BDDC">
      <w:pPr>
        <w:spacing w:line="480" w:lineRule="exact"/>
        <w:ind w:firstLine="470" w:firstLineChars="196"/>
        <w:rPr>
          <w:rFonts w:ascii="宋体" w:hAnsi="宋体"/>
          <w:szCs w:val="24"/>
        </w:rPr>
      </w:pPr>
      <w:r>
        <w:rPr>
          <w:rFonts w:hint="eastAsia" w:ascii="宋体" w:hAnsi="宋体"/>
          <w:szCs w:val="24"/>
        </w:rPr>
        <w:t>依照《中华人民共和国公司法》合法注册的法人或其他组织、符合《中华人民共和国政府采购法》</w:t>
      </w:r>
      <w:bookmarkStart w:id="32" w:name="OLE_LINK8"/>
      <w:r>
        <w:rPr>
          <w:rFonts w:hint="eastAsia" w:ascii="宋体" w:hAnsi="宋体"/>
          <w:szCs w:val="24"/>
        </w:rPr>
        <w:t>及其实施条例等有关法律法规的规定</w:t>
      </w:r>
      <w:bookmarkEnd w:id="32"/>
      <w:r>
        <w:rPr>
          <w:rFonts w:hint="eastAsia" w:ascii="宋体" w:hAnsi="宋体"/>
          <w:szCs w:val="24"/>
        </w:rPr>
        <w:t>并满足本项目资格条件。不符合上述规定的供应商，投标无效。</w:t>
      </w:r>
    </w:p>
    <w:p w14:paraId="73CFE722">
      <w:pPr>
        <w:spacing w:line="480" w:lineRule="exact"/>
        <w:ind w:firstLine="470" w:firstLineChars="196"/>
        <w:rPr>
          <w:rFonts w:ascii="宋体" w:hAnsi="宋体"/>
          <w:szCs w:val="24"/>
        </w:rPr>
      </w:pPr>
      <w:r>
        <w:rPr>
          <w:rFonts w:hint="eastAsia" w:ascii="宋体" w:hAnsi="宋体"/>
          <w:szCs w:val="24"/>
        </w:rPr>
        <w:t>3、供应商信用信息：</w:t>
      </w:r>
    </w:p>
    <w:p w14:paraId="4EA78159">
      <w:pPr>
        <w:spacing w:line="480" w:lineRule="exact"/>
        <w:ind w:firstLine="470" w:firstLineChars="196"/>
        <w:rPr>
          <w:rFonts w:ascii="宋体" w:hAnsi="宋体"/>
          <w:color w:val="auto"/>
          <w:szCs w:val="24"/>
        </w:rPr>
      </w:pPr>
      <w:r>
        <w:rPr>
          <w:rFonts w:hint="eastAsia" w:ascii="宋体" w:hAnsi="宋体"/>
          <w:color w:val="auto"/>
          <w:szCs w:val="24"/>
        </w:rPr>
        <w:t>3-1、查询渠道：中国政府采购网</w:t>
      </w:r>
      <w:r>
        <w:rPr>
          <w:rFonts w:hint="eastAsia"/>
          <w:color w:val="auto"/>
          <w:szCs w:val="22"/>
        </w:rPr>
        <w:t>(</w:t>
      </w:r>
      <w:r>
        <w:rPr>
          <w:color w:val="auto"/>
        </w:rPr>
        <w:fldChar w:fldCharType="begin"/>
      </w:r>
      <w:r>
        <w:rPr>
          <w:color w:val="auto"/>
        </w:rPr>
        <w:instrText xml:space="preserve"> HYPERLINK "http://www.ccgp.gov.cn" </w:instrText>
      </w:r>
      <w:r>
        <w:rPr>
          <w:color w:val="auto"/>
        </w:rPr>
        <w:fldChar w:fldCharType="separate"/>
      </w:r>
      <w:r>
        <w:rPr>
          <w:rFonts w:hint="eastAsia"/>
          <w:color w:val="auto"/>
          <w:szCs w:val="22"/>
        </w:rPr>
        <w:t>www.ccgp.gov.cn</w:t>
      </w:r>
      <w:r>
        <w:rPr>
          <w:rFonts w:hint="eastAsia"/>
          <w:color w:val="auto"/>
          <w:szCs w:val="22"/>
        </w:rPr>
        <w:fldChar w:fldCharType="end"/>
      </w:r>
      <w:r>
        <w:rPr>
          <w:rFonts w:hint="eastAsia"/>
          <w:color w:val="auto"/>
          <w:szCs w:val="22"/>
        </w:rPr>
        <w:t>),</w:t>
      </w:r>
      <w:r>
        <w:rPr>
          <w:rFonts w:hint="eastAsia"/>
          <w:color w:val="auto"/>
        </w:rPr>
        <w:t xml:space="preserve"> </w:t>
      </w:r>
      <w:r>
        <w:rPr>
          <w:rFonts w:hint="eastAsia"/>
          <w:color w:val="auto"/>
          <w:lang w:val="zh-CN"/>
        </w:rPr>
        <w:t>信用中国网站</w:t>
      </w:r>
      <w:r>
        <w:rPr>
          <w:rFonts w:hint="eastAsia"/>
          <w:color w:val="auto"/>
        </w:rPr>
        <w:t>（www.creditchina.gov.cn）</w:t>
      </w:r>
      <w:r>
        <w:rPr>
          <w:rFonts w:hint="eastAsia" w:ascii="宋体" w:hAnsi="宋体"/>
          <w:color w:val="auto"/>
          <w:szCs w:val="24"/>
        </w:rPr>
        <w:t>；</w:t>
      </w:r>
    </w:p>
    <w:p w14:paraId="01E833DD">
      <w:pPr>
        <w:spacing w:line="480" w:lineRule="exact"/>
        <w:ind w:firstLine="470" w:firstLineChars="196"/>
        <w:rPr>
          <w:rFonts w:ascii="宋体" w:hAnsi="宋体"/>
          <w:szCs w:val="24"/>
        </w:rPr>
      </w:pPr>
      <w:r>
        <w:rPr>
          <w:rFonts w:hint="eastAsia" w:ascii="宋体" w:hAnsi="宋体"/>
          <w:szCs w:val="24"/>
        </w:rPr>
        <w:t xml:space="preserve">3-2、查询截止时点：投标截止日当天； </w:t>
      </w:r>
    </w:p>
    <w:p w14:paraId="01AE2351">
      <w:pPr>
        <w:spacing w:line="480" w:lineRule="exact"/>
        <w:ind w:firstLine="470" w:firstLineChars="196"/>
        <w:rPr>
          <w:rFonts w:ascii="宋体" w:hAnsi="宋体"/>
          <w:szCs w:val="24"/>
        </w:rPr>
      </w:pPr>
      <w:r>
        <w:rPr>
          <w:rFonts w:hint="eastAsia" w:ascii="宋体" w:hAnsi="宋体"/>
          <w:color w:val="auto"/>
          <w:szCs w:val="24"/>
        </w:rPr>
        <w:t>3-3、查询记录和证据留存方式：</w:t>
      </w:r>
      <w:r>
        <w:rPr>
          <w:rFonts w:hint="eastAsia" w:ascii="宋体" w:hAnsi="宋体" w:eastAsia="宋体" w:cs="宋体"/>
          <w:sz w:val="24"/>
          <w:szCs w:val="24"/>
        </w:rPr>
        <w:t>供应商应在投标截止日前未被列入失信被执行人、重大税收违法案件当事人名单、政府采购严重违法失信行为记录名单（处罚期限届满的除外（以“信用中国”网站（www.creditchina.gov.cn）查询结果为准）；中国政府采购网（www.ccgp.gov.cn）提供政府采购严重违法失信行为记录名单（处罚期限届满的除外）网站截图并加盖单位公章；</w:t>
      </w:r>
    </w:p>
    <w:p w14:paraId="05B149CC">
      <w:pPr>
        <w:spacing w:line="480" w:lineRule="exact"/>
        <w:ind w:firstLine="470" w:firstLineChars="196"/>
        <w:rPr>
          <w:rFonts w:ascii="宋体" w:hAnsi="宋体"/>
          <w:szCs w:val="24"/>
        </w:rPr>
      </w:pPr>
      <w:r>
        <w:rPr>
          <w:rFonts w:hint="eastAsia" w:ascii="宋体" w:hAnsi="宋体"/>
          <w:szCs w:val="24"/>
        </w:rPr>
        <w:t>3-4、使用规则：对列入失信被执行人、重大税收违法案件当事人名单、政府采购严重违法失信行为记录名单的供应商，其投标无效；</w:t>
      </w:r>
    </w:p>
    <w:p w14:paraId="28B337B0">
      <w:pPr>
        <w:spacing w:line="480" w:lineRule="exact"/>
        <w:ind w:firstLine="470" w:firstLineChars="196"/>
        <w:rPr>
          <w:rFonts w:ascii="宋体" w:hAnsi="宋体"/>
          <w:szCs w:val="24"/>
        </w:rPr>
      </w:pPr>
      <w:r>
        <w:rPr>
          <w:rFonts w:hint="eastAsia" w:ascii="宋体" w:hAnsi="宋体"/>
          <w:szCs w:val="24"/>
        </w:rPr>
        <w:t>3-5、特别说明：</w:t>
      </w:r>
    </w:p>
    <w:p w14:paraId="6ECA51B7">
      <w:pPr>
        <w:spacing w:line="480" w:lineRule="exact"/>
        <w:ind w:firstLine="470" w:firstLineChars="196"/>
        <w:rPr>
          <w:rFonts w:ascii="宋体" w:hAnsi="宋体"/>
          <w:szCs w:val="24"/>
        </w:rPr>
      </w:pPr>
      <w:r>
        <w:rPr>
          <w:rFonts w:hint="eastAsia" w:ascii="宋体" w:hAnsi="宋体"/>
          <w:szCs w:val="24"/>
        </w:rPr>
        <w:t>（1）供应商如在中标通知书发出前出现违法失信行为，采购人仍有权利提请评标委员会取消其中标资格；</w:t>
      </w:r>
    </w:p>
    <w:p w14:paraId="5CB771F2">
      <w:pPr>
        <w:spacing w:line="480" w:lineRule="exact"/>
        <w:ind w:firstLine="470" w:firstLineChars="196"/>
        <w:rPr>
          <w:rFonts w:ascii="宋体" w:hAnsi="宋体"/>
          <w:szCs w:val="24"/>
        </w:rPr>
      </w:pPr>
      <w:r>
        <w:rPr>
          <w:rFonts w:hint="eastAsia" w:ascii="宋体" w:hAnsi="宋体"/>
          <w:szCs w:val="24"/>
        </w:rPr>
        <w:t>（2）供应商在投标文件中已出具的信用查询结果并不能</w:t>
      </w:r>
      <w:r>
        <w:rPr>
          <w:rFonts w:ascii="宋体" w:hAnsi="宋体"/>
          <w:szCs w:val="24"/>
        </w:rPr>
        <w:t>取代</w:t>
      </w:r>
      <w:r>
        <w:rPr>
          <w:rFonts w:hint="eastAsia" w:ascii="宋体" w:hAnsi="宋体"/>
          <w:szCs w:val="24"/>
        </w:rPr>
        <w:t>采购人或采购</w:t>
      </w:r>
      <w:r>
        <w:rPr>
          <w:rFonts w:ascii="宋体" w:hAnsi="宋体"/>
          <w:szCs w:val="24"/>
        </w:rPr>
        <w:t>代理机构在评标前进行复查。</w:t>
      </w:r>
    </w:p>
    <w:p w14:paraId="52749B6B">
      <w:pPr>
        <w:spacing w:line="480" w:lineRule="exact"/>
        <w:ind w:firstLine="470" w:firstLineChars="196"/>
        <w:rPr>
          <w:rFonts w:ascii="宋体" w:hAnsi="宋体"/>
          <w:b/>
          <w:bCs/>
          <w:szCs w:val="24"/>
        </w:rPr>
      </w:pPr>
      <w:r>
        <w:rPr>
          <w:rFonts w:hint="eastAsia" w:ascii="宋体" w:hAnsi="宋体"/>
          <w:szCs w:val="24"/>
        </w:rPr>
        <w:t xml:space="preserve">4、投标文件的组成 </w:t>
      </w:r>
    </w:p>
    <w:p w14:paraId="24AEE950">
      <w:pPr>
        <w:shd w:val="clear"/>
        <w:spacing w:line="480" w:lineRule="exact"/>
        <w:ind w:firstLine="470" w:firstLineChars="196"/>
        <w:rPr>
          <w:rFonts w:hint="default" w:ascii="宋体" w:hAnsi="宋体" w:eastAsia="宋体"/>
          <w:szCs w:val="24"/>
          <w:lang w:val="en-US" w:eastAsia="zh-CN"/>
        </w:rPr>
      </w:pPr>
      <w:r>
        <w:rPr>
          <w:rFonts w:hint="eastAsia" w:ascii="宋体" w:hAnsi="宋体"/>
          <w:szCs w:val="24"/>
          <w:lang w:val="en-US" w:eastAsia="zh-CN"/>
        </w:rPr>
        <w:t>详见投标文件格式</w:t>
      </w:r>
    </w:p>
    <w:p w14:paraId="2FC583EF">
      <w:pPr>
        <w:shd w:val="clear"/>
        <w:spacing w:line="480" w:lineRule="exact"/>
        <w:ind w:firstLine="470" w:firstLineChars="196"/>
        <w:rPr>
          <w:rFonts w:ascii="宋体" w:hAnsi="宋体"/>
          <w:b/>
          <w:bCs/>
          <w:szCs w:val="24"/>
        </w:rPr>
      </w:pPr>
      <w:r>
        <w:rPr>
          <w:rFonts w:hint="eastAsia" w:ascii="宋体" w:hAnsi="宋体"/>
          <w:szCs w:val="24"/>
        </w:rPr>
        <w:t>供应商按照招标文件要求，针对本项目的技术指标和要求作出响应。</w:t>
      </w:r>
    </w:p>
    <w:p w14:paraId="7D7F91EC">
      <w:pPr>
        <w:shd w:val="clear"/>
        <w:spacing w:line="480" w:lineRule="exact"/>
        <w:ind w:left="560"/>
        <w:rPr>
          <w:rFonts w:ascii="宋体" w:hAnsi="宋体"/>
          <w:b/>
          <w:szCs w:val="24"/>
        </w:rPr>
      </w:pPr>
      <w:r>
        <w:rPr>
          <w:rFonts w:hint="eastAsia" w:ascii="宋体" w:hAnsi="宋体"/>
          <w:b/>
          <w:szCs w:val="24"/>
        </w:rPr>
        <w:t>注：技术响应证明资料所含内容必须表述一致，如出现前后矛盾、与厂家技术资</w:t>
      </w:r>
    </w:p>
    <w:p w14:paraId="66321A49">
      <w:pPr>
        <w:shd w:val="clear"/>
        <w:spacing w:line="480" w:lineRule="exact"/>
        <w:rPr>
          <w:rFonts w:ascii="宋体" w:hAnsi="宋体"/>
          <w:b/>
          <w:szCs w:val="24"/>
        </w:rPr>
      </w:pPr>
      <w:r>
        <w:rPr>
          <w:rFonts w:hint="eastAsia" w:ascii="宋体" w:hAnsi="宋体"/>
          <w:b/>
          <w:szCs w:val="24"/>
        </w:rPr>
        <w:t>料或样品不符等情况将作为无效投标处理。</w:t>
      </w:r>
    </w:p>
    <w:p w14:paraId="2058D7A3">
      <w:pPr>
        <w:spacing w:line="480" w:lineRule="exact"/>
        <w:ind w:firstLine="470" w:firstLineChars="196"/>
        <w:rPr>
          <w:rFonts w:ascii="宋体" w:hAnsi="宋体"/>
          <w:b/>
          <w:bCs/>
          <w:szCs w:val="24"/>
        </w:rPr>
      </w:pPr>
      <w:r>
        <w:rPr>
          <w:rFonts w:hint="eastAsia" w:ascii="宋体" w:hAnsi="宋体"/>
          <w:szCs w:val="24"/>
        </w:rPr>
        <w:t>4-7、招标文件要求的商务响应</w:t>
      </w:r>
    </w:p>
    <w:p w14:paraId="22CA60AB">
      <w:pPr>
        <w:spacing w:line="480" w:lineRule="exact"/>
        <w:ind w:firstLine="480" w:firstLineChars="200"/>
        <w:rPr>
          <w:rFonts w:ascii="宋体" w:hAnsi="宋体"/>
          <w:color w:val="FF0000"/>
          <w:szCs w:val="24"/>
        </w:rPr>
      </w:pPr>
      <w:r>
        <w:rPr>
          <w:rFonts w:hint="eastAsia" w:ascii="宋体" w:hAnsi="宋体"/>
          <w:szCs w:val="24"/>
        </w:rPr>
        <w:t>供应商按照招标文件要求，针对本项目的商务要求作出实质性响应。</w:t>
      </w:r>
    </w:p>
    <w:p w14:paraId="5A4AD41F">
      <w:pPr>
        <w:spacing w:line="480" w:lineRule="exact"/>
        <w:ind w:firstLine="470" w:firstLineChars="196"/>
        <w:rPr>
          <w:rFonts w:ascii="宋体" w:hAnsi="宋体"/>
          <w:b/>
          <w:bCs/>
          <w:szCs w:val="24"/>
        </w:rPr>
      </w:pPr>
      <w:r>
        <w:rPr>
          <w:rFonts w:hint="eastAsia" w:ascii="宋体" w:hAnsi="宋体"/>
          <w:szCs w:val="24"/>
        </w:rPr>
        <w:t>4-8、招标文件要求的其他资料</w:t>
      </w:r>
      <w:r>
        <w:rPr>
          <w:rFonts w:hint="eastAsia" w:ascii="宋体" w:hAnsi="宋体"/>
        </w:rPr>
        <w:t>及供应商认为需要提供的文件和资料</w:t>
      </w:r>
      <w:r>
        <w:rPr>
          <w:rFonts w:hint="eastAsia" w:ascii="宋体" w:hAnsi="宋体"/>
          <w:szCs w:val="24"/>
        </w:rPr>
        <w:t>。</w:t>
      </w:r>
    </w:p>
    <w:p w14:paraId="0037E516">
      <w:pPr>
        <w:spacing w:line="480" w:lineRule="exact"/>
        <w:ind w:firstLine="470" w:firstLineChars="196"/>
        <w:rPr>
          <w:rFonts w:ascii="宋体" w:hAnsi="宋体"/>
          <w:b/>
          <w:bCs/>
          <w:szCs w:val="24"/>
        </w:rPr>
      </w:pPr>
      <w:r>
        <w:rPr>
          <w:rFonts w:hint="eastAsia" w:ascii="宋体" w:hAnsi="宋体"/>
          <w:bCs/>
          <w:szCs w:val="24"/>
        </w:rPr>
        <w:t>5、</w:t>
      </w:r>
      <w:r>
        <w:rPr>
          <w:rFonts w:hint="eastAsia" w:ascii="宋体" w:hAnsi="宋体"/>
          <w:szCs w:val="24"/>
        </w:rPr>
        <w:t>投标文件编写说明</w:t>
      </w:r>
    </w:p>
    <w:p w14:paraId="7D0D9370">
      <w:pPr>
        <w:spacing w:line="480" w:lineRule="exact"/>
        <w:ind w:firstLine="480" w:firstLineChars="200"/>
        <w:rPr>
          <w:rFonts w:ascii="宋体" w:hAnsi="宋体"/>
          <w:szCs w:val="24"/>
        </w:rPr>
      </w:pPr>
      <w:r>
        <w:rPr>
          <w:rFonts w:hint="eastAsia" w:ascii="宋体" w:hAnsi="宋体"/>
          <w:szCs w:val="24"/>
        </w:rPr>
        <w:t>5-1、投标文件</w:t>
      </w:r>
      <w:r>
        <w:rPr>
          <w:rFonts w:hint="eastAsia" w:ascii="宋体" w:hAnsi="宋体"/>
        </w:rPr>
        <w:t>应当按照招标文件给定的格式编制，格式之外的可自行编写。</w:t>
      </w:r>
      <w:r>
        <w:rPr>
          <w:rFonts w:hint="eastAsia" w:ascii="宋体" w:hAnsi="宋体"/>
          <w:szCs w:val="24"/>
        </w:rPr>
        <w:t>否则，将作为无效投标处理。</w:t>
      </w:r>
    </w:p>
    <w:p w14:paraId="12FF1033">
      <w:pPr>
        <w:spacing w:line="480" w:lineRule="exact"/>
        <w:ind w:firstLine="480" w:firstLineChars="200"/>
        <w:rPr>
          <w:rFonts w:ascii="宋体" w:hAnsi="宋体"/>
          <w:szCs w:val="24"/>
        </w:rPr>
      </w:pPr>
      <w:r>
        <w:rPr>
          <w:rFonts w:hint="eastAsia" w:ascii="宋体" w:hAnsi="宋体"/>
          <w:szCs w:val="24"/>
        </w:rPr>
        <w:t>5-2、供应商必须按照招标文件的规定和要求由法定代表人或被授权人签字（或盖章），并加盖供应商公章（正本为鲜章），正本所有复印件或扫描件需加盖鲜章。副本可以是正本的复印件。如果正本与副本不一致，以正本为准。</w:t>
      </w:r>
    </w:p>
    <w:p w14:paraId="1FDF8A4E">
      <w:pPr>
        <w:spacing w:line="480" w:lineRule="exact"/>
        <w:ind w:firstLine="480" w:firstLineChars="200"/>
        <w:rPr>
          <w:rFonts w:ascii="宋体" w:hAnsi="宋体"/>
          <w:szCs w:val="24"/>
        </w:rPr>
      </w:pPr>
      <w:r>
        <w:rPr>
          <w:rFonts w:hint="eastAsia" w:ascii="宋体" w:hAnsi="宋体"/>
          <w:szCs w:val="24"/>
        </w:rPr>
        <w:t>5-3、除供应商对错误处需修改外，全套投标文件应无涂改或行间插字或增删。如有修改，修改处应加盖供应商公章及法定代表人或被授权人签字（或盖章）确认。</w:t>
      </w:r>
    </w:p>
    <w:p w14:paraId="6981BCB2">
      <w:pPr>
        <w:spacing w:line="480" w:lineRule="exact"/>
        <w:ind w:firstLine="480" w:firstLineChars="200"/>
        <w:rPr>
          <w:rFonts w:ascii="宋体" w:hAnsi="宋体"/>
          <w:szCs w:val="24"/>
        </w:rPr>
      </w:pPr>
      <w:r>
        <w:rPr>
          <w:rFonts w:hint="eastAsia" w:ascii="宋体" w:hAnsi="宋体"/>
          <w:szCs w:val="24"/>
        </w:rPr>
        <w:t>5-4、投标文件的正本和副本均需打印或用不褪色、不变质的墨水书写。因字迹潦草或表达不清所引起的后果由供应商自行负责。</w:t>
      </w:r>
    </w:p>
    <w:p w14:paraId="273A07BD">
      <w:pPr>
        <w:spacing w:line="480" w:lineRule="exact"/>
        <w:ind w:firstLine="480" w:firstLineChars="200"/>
        <w:rPr>
          <w:rFonts w:ascii="宋体" w:hAnsi="宋体"/>
          <w:b/>
          <w:szCs w:val="24"/>
        </w:rPr>
      </w:pPr>
      <w:r>
        <w:rPr>
          <w:rFonts w:hint="eastAsia" w:ascii="宋体" w:hAnsi="宋体"/>
          <w:szCs w:val="24"/>
        </w:rPr>
        <w:t>5-5、</w:t>
      </w:r>
      <w:r>
        <w:rPr>
          <w:rFonts w:hint="eastAsia" w:ascii="宋体" w:hAnsi="宋体"/>
          <w:b/>
          <w:bCs/>
          <w:szCs w:val="24"/>
        </w:rPr>
        <w:t>投标文件电子版内容须与投标文件纸质版正本中的内容一致</w:t>
      </w:r>
      <w:r>
        <w:rPr>
          <w:rFonts w:hint="eastAsia" w:ascii="宋体" w:hAnsi="宋体"/>
          <w:b/>
          <w:bCs/>
          <w:szCs w:val="24"/>
          <w:lang w:eastAsia="zh-CN"/>
        </w:rPr>
        <w:t>（</w:t>
      </w:r>
      <w:r>
        <w:rPr>
          <w:rFonts w:hint="eastAsia" w:ascii="宋体" w:hAnsi="宋体"/>
          <w:b/>
          <w:bCs/>
          <w:szCs w:val="24"/>
          <w:lang w:val="en-US" w:eastAsia="zh-CN"/>
        </w:rPr>
        <w:t>考盘时是正本盖章后的扫描件</w:t>
      </w:r>
      <w:r>
        <w:rPr>
          <w:rFonts w:hint="eastAsia" w:ascii="宋体" w:hAnsi="宋体"/>
          <w:b/>
          <w:bCs/>
          <w:szCs w:val="24"/>
          <w:lang w:eastAsia="zh-CN"/>
        </w:rPr>
        <w:t>）</w:t>
      </w:r>
      <w:r>
        <w:rPr>
          <w:rFonts w:hint="eastAsia" w:ascii="宋体" w:hAnsi="宋体"/>
          <w:b/>
          <w:bCs/>
          <w:szCs w:val="24"/>
        </w:rPr>
        <w:t>。</w:t>
      </w:r>
    </w:p>
    <w:p w14:paraId="4A43A588">
      <w:pPr>
        <w:spacing w:line="480" w:lineRule="exact"/>
        <w:ind w:firstLine="454" w:firstLineChars="196"/>
        <w:rPr>
          <w:rFonts w:ascii="宋体" w:hAnsi="宋体"/>
          <w:szCs w:val="24"/>
        </w:rPr>
      </w:pPr>
      <w:r>
        <w:rPr>
          <w:rFonts w:hint="eastAsia" w:ascii="宋体" w:hAnsi="宋体"/>
          <w:spacing w:val="-4"/>
          <w:szCs w:val="24"/>
        </w:rPr>
        <w:t>5-6、“开标一览表”为在开标会议上唱标的内</w:t>
      </w:r>
      <w:r>
        <w:rPr>
          <w:rFonts w:hint="eastAsia" w:ascii="宋体" w:hAnsi="宋体"/>
          <w:szCs w:val="24"/>
        </w:rPr>
        <w:t>容，按格式要求填写，并单独密封提交，同时应保证“开标一览表”在投标文件正、副本中仍有且一致。如果不一致，以唱标内容为准。</w:t>
      </w:r>
      <w:r>
        <w:rPr>
          <w:rFonts w:hint="eastAsia" w:ascii="宋体" w:hAnsi="宋体"/>
          <w:b/>
          <w:bCs/>
          <w:szCs w:val="24"/>
        </w:rPr>
        <w:t>开标一览表如未按要求签字盖章的按无效标处理。</w:t>
      </w:r>
    </w:p>
    <w:p w14:paraId="0867B418">
      <w:pPr>
        <w:spacing w:line="480" w:lineRule="exact"/>
        <w:ind w:firstLine="480" w:firstLineChars="200"/>
        <w:rPr>
          <w:rFonts w:ascii="宋体" w:hAnsi="宋体"/>
          <w:szCs w:val="24"/>
        </w:rPr>
      </w:pPr>
      <w:r>
        <w:rPr>
          <w:rFonts w:hint="eastAsia" w:ascii="宋体" w:hAnsi="宋体"/>
          <w:szCs w:val="24"/>
        </w:rPr>
        <w:t>6、投标文件的装订</w:t>
      </w:r>
    </w:p>
    <w:p w14:paraId="6FE29161">
      <w:pPr>
        <w:spacing w:line="480" w:lineRule="exact"/>
        <w:ind w:firstLine="480" w:firstLineChars="200"/>
        <w:rPr>
          <w:rFonts w:ascii="宋体" w:hAnsi="宋体"/>
          <w:szCs w:val="24"/>
        </w:rPr>
      </w:pPr>
      <w:r>
        <w:rPr>
          <w:rFonts w:hint="eastAsia" w:ascii="宋体" w:hAnsi="宋体"/>
          <w:szCs w:val="24"/>
        </w:rPr>
        <w:t>6-1、投标时，供应商应自行将投标文件密封完好</w:t>
      </w:r>
      <w:bookmarkStart w:id="33" w:name="OLE_LINK12"/>
      <w:r>
        <w:rPr>
          <w:rFonts w:hint="eastAsia" w:ascii="宋体" w:hAnsi="宋体"/>
          <w:szCs w:val="24"/>
        </w:rPr>
        <w:t>（封袋不得有破损）</w:t>
      </w:r>
      <w:bookmarkEnd w:id="33"/>
      <w:r>
        <w:rPr>
          <w:rFonts w:hint="eastAsia" w:ascii="宋体" w:hAnsi="宋体"/>
          <w:szCs w:val="24"/>
        </w:rPr>
        <w:t>。标袋上应写明项目名称、项目编号、供应商名称及“正本”、“副本”、“开标一览表”字样，并在密封条接缝处加盖单位公章（鲜章）和</w:t>
      </w:r>
      <w:bookmarkStart w:id="34" w:name="OLE_LINK2"/>
      <w:r>
        <w:rPr>
          <w:rFonts w:hint="eastAsia" w:ascii="宋体" w:hAnsi="宋体"/>
          <w:szCs w:val="24"/>
        </w:rPr>
        <w:t>法定代表人或被授权人</w:t>
      </w:r>
      <w:bookmarkEnd w:id="34"/>
      <w:r>
        <w:rPr>
          <w:rFonts w:hint="eastAsia" w:ascii="宋体" w:hAnsi="宋体"/>
          <w:szCs w:val="24"/>
        </w:rPr>
        <w:t>签字(或盖章）；</w:t>
      </w:r>
    </w:p>
    <w:p w14:paraId="5F7DAEF9">
      <w:pPr>
        <w:spacing w:line="480" w:lineRule="exact"/>
        <w:ind w:firstLine="480" w:firstLineChars="200"/>
        <w:rPr>
          <w:rFonts w:ascii="宋体" w:hAnsi="宋体"/>
          <w:szCs w:val="24"/>
        </w:rPr>
      </w:pPr>
      <w:r>
        <w:rPr>
          <w:rFonts w:hint="eastAsia" w:ascii="宋体" w:hAnsi="宋体"/>
          <w:szCs w:val="24"/>
        </w:rPr>
        <w:t>6-2、投标文件一律采用书籍（胶装）方式装订。投标文件一正</w:t>
      </w:r>
      <w:r>
        <w:rPr>
          <w:rFonts w:hint="eastAsia" w:ascii="宋体" w:hAnsi="宋体"/>
          <w:szCs w:val="24"/>
          <w:lang w:eastAsia="zh-CN"/>
        </w:rPr>
        <w:t>两</w:t>
      </w:r>
      <w:r>
        <w:rPr>
          <w:rFonts w:hint="eastAsia" w:ascii="宋体" w:hAnsi="宋体"/>
          <w:szCs w:val="24"/>
        </w:rPr>
        <w:t>副，开标一览表一份，电子文件（U盘或光盘）一份，供应商应将投标文件正本单独密封在一个标袋中，所有副本单独密封在一个标袋中或者分开密封，开标一览表单独密封，电子版放置“正本”标袋内（封袋不得有破损），在封袋上标明“正本”、“副本”“开标一览表”字样，封袋正面要粘贴标识并加盖供应商公章。</w:t>
      </w:r>
    </w:p>
    <w:p w14:paraId="2D0B4AA7">
      <w:pPr>
        <w:spacing w:line="480" w:lineRule="exact"/>
        <w:ind w:firstLine="482" w:firstLineChars="200"/>
        <w:rPr>
          <w:rFonts w:ascii="宋体" w:hAnsi="宋体"/>
          <w:b/>
          <w:szCs w:val="24"/>
          <w:u w:val="single"/>
        </w:rPr>
      </w:pPr>
      <w:r>
        <w:rPr>
          <w:rFonts w:hint="eastAsia" w:ascii="宋体" w:hAnsi="宋体"/>
          <w:b/>
          <w:szCs w:val="24"/>
        </w:rPr>
        <w:t>注：</w:t>
      </w:r>
      <w:r>
        <w:rPr>
          <w:rFonts w:hint="eastAsia" w:ascii="宋体" w:hAnsi="宋体"/>
          <w:b/>
          <w:szCs w:val="24"/>
          <w:u w:val="single"/>
        </w:rPr>
        <w:t>对未按上述规定要求的投标文件，将作为无效投标文件。</w:t>
      </w:r>
    </w:p>
    <w:p w14:paraId="431C20B7">
      <w:pPr>
        <w:spacing w:line="480" w:lineRule="exact"/>
        <w:ind w:firstLine="470" w:firstLineChars="196"/>
        <w:rPr>
          <w:rFonts w:ascii="宋体" w:hAnsi="宋体"/>
          <w:b/>
          <w:bCs/>
          <w:szCs w:val="24"/>
        </w:rPr>
      </w:pPr>
      <w:r>
        <w:rPr>
          <w:rFonts w:hint="eastAsia" w:ascii="宋体" w:hAnsi="宋体"/>
          <w:szCs w:val="24"/>
        </w:rPr>
        <w:t>7、投标文件的计量单位</w:t>
      </w:r>
    </w:p>
    <w:p w14:paraId="08E72933">
      <w:pPr>
        <w:spacing w:line="480" w:lineRule="exact"/>
        <w:ind w:left="-180" w:leftChars="-75" w:firstLine="624" w:firstLineChars="260"/>
        <w:rPr>
          <w:rFonts w:ascii="宋体" w:hAnsi="宋体"/>
          <w:b/>
          <w:bCs/>
          <w:szCs w:val="24"/>
        </w:rPr>
      </w:pPr>
      <w:r>
        <w:rPr>
          <w:rFonts w:hint="eastAsia" w:ascii="宋体" w:hAnsi="宋体"/>
          <w:szCs w:val="24"/>
        </w:rPr>
        <w:t>投标文件中所使用的计量单位，除有特殊要求外，均采用国家法定计量单位。</w:t>
      </w:r>
    </w:p>
    <w:p w14:paraId="747F6A5A">
      <w:pPr>
        <w:spacing w:line="480" w:lineRule="exact"/>
        <w:ind w:firstLine="470" w:firstLineChars="196"/>
        <w:rPr>
          <w:rFonts w:ascii="宋体" w:hAnsi="宋体"/>
          <w:b/>
          <w:bCs/>
          <w:szCs w:val="24"/>
        </w:rPr>
      </w:pPr>
      <w:r>
        <w:rPr>
          <w:rFonts w:hint="eastAsia" w:ascii="宋体" w:hAnsi="宋体"/>
          <w:bCs/>
          <w:szCs w:val="24"/>
        </w:rPr>
        <w:t>8、投标报价</w:t>
      </w:r>
    </w:p>
    <w:p w14:paraId="3584B622">
      <w:pPr>
        <w:spacing w:line="480" w:lineRule="exact"/>
        <w:ind w:firstLine="470" w:firstLineChars="196"/>
        <w:rPr>
          <w:rFonts w:ascii="宋体" w:hAnsi="宋体"/>
          <w:b/>
          <w:bCs/>
          <w:szCs w:val="24"/>
        </w:rPr>
      </w:pPr>
      <w:r>
        <w:rPr>
          <w:rFonts w:hint="eastAsia" w:ascii="宋体" w:hAnsi="宋体"/>
          <w:szCs w:val="24"/>
        </w:rPr>
        <w:t>8-1、投标货币：人民币      单位:元。</w:t>
      </w:r>
    </w:p>
    <w:p w14:paraId="53F5DDC3">
      <w:pPr>
        <w:spacing w:line="480" w:lineRule="exact"/>
        <w:ind w:firstLine="470" w:firstLineChars="196"/>
        <w:rPr>
          <w:rFonts w:ascii="宋体" w:hAnsi="宋体"/>
          <w:szCs w:val="24"/>
        </w:rPr>
      </w:pPr>
      <w:r>
        <w:rPr>
          <w:rFonts w:hint="eastAsia" w:ascii="宋体" w:hAnsi="宋体"/>
          <w:szCs w:val="24"/>
        </w:rPr>
        <w:t>8-2、投标</w:t>
      </w:r>
      <w:bookmarkStart w:id="35" w:name="OLE_LINK11"/>
      <w:r>
        <w:rPr>
          <w:rFonts w:hint="eastAsia" w:ascii="宋体" w:hAnsi="宋体"/>
          <w:szCs w:val="24"/>
        </w:rPr>
        <w:t>报价是指产品到达使用地点，达到正常使用条件下的所有费用，包括产品的报价及所发生的运杂费（含保险）、现场安装调试费及按现行税收政策征收的一切税费等。以招标文件的内容和要求作为投标依据。</w:t>
      </w:r>
    </w:p>
    <w:p w14:paraId="1D0BCC5D">
      <w:pPr>
        <w:spacing w:line="480" w:lineRule="exact"/>
        <w:ind w:firstLine="472" w:firstLineChars="196"/>
        <w:rPr>
          <w:rFonts w:ascii="宋体" w:hAnsi="宋体"/>
          <w:b/>
          <w:color w:val="auto"/>
          <w:szCs w:val="24"/>
        </w:rPr>
      </w:pPr>
      <w:r>
        <w:rPr>
          <w:rFonts w:hint="eastAsia" w:ascii="宋体" w:hAnsi="宋体"/>
          <w:b/>
          <w:color w:val="auto"/>
          <w:szCs w:val="24"/>
        </w:rPr>
        <w:t>8-3、投标</w:t>
      </w:r>
      <w:r>
        <w:rPr>
          <w:rFonts w:ascii="宋体" w:hAnsi="宋体"/>
          <w:b/>
          <w:color w:val="auto"/>
          <w:szCs w:val="24"/>
        </w:rPr>
        <w:t>报价</w:t>
      </w:r>
      <w:r>
        <w:rPr>
          <w:rFonts w:hint="eastAsia" w:ascii="宋体" w:hAnsi="宋体"/>
          <w:b/>
          <w:color w:val="auto"/>
          <w:szCs w:val="24"/>
        </w:rPr>
        <w:t>=</w:t>
      </w:r>
      <w:r>
        <w:rPr>
          <w:rFonts w:ascii="宋体" w:hAnsi="宋体"/>
          <w:b/>
          <w:color w:val="auto"/>
          <w:szCs w:val="24"/>
        </w:rPr>
        <w:t>设备</w:t>
      </w:r>
      <w:r>
        <w:rPr>
          <w:rFonts w:hint="eastAsia" w:ascii="宋体" w:hAnsi="宋体"/>
          <w:b/>
          <w:color w:val="auto"/>
          <w:szCs w:val="24"/>
        </w:rPr>
        <w:t>及物料</w:t>
      </w:r>
      <w:r>
        <w:rPr>
          <w:rFonts w:ascii="宋体" w:hAnsi="宋体"/>
          <w:b/>
          <w:color w:val="auto"/>
          <w:szCs w:val="24"/>
        </w:rPr>
        <w:t>价（含税）＋运输费+安装费+调试费+培训费+产品辅材费+售后服务费+保险费+相关伴随费用等。</w:t>
      </w:r>
    </w:p>
    <w:p w14:paraId="398CC5A8">
      <w:pPr>
        <w:spacing w:line="480" w:lineRule="exact"/>
        <w:ind w:firstLine="482" w:firstLineChars="200"/>
        <w:rPr>
          <w:rFonts w:ascii="宋体" w:hAnsi="宋体"/>
          <w:b/>
          <w:szCs w:val="24"/>
        </w:rPr>
      </w:pPr>
      <w:r>
        <w:rPr>
          <w:rFonts w:hint="eastAsia" w:ascii="宋体" w:hAnsi="宋体"/>
          <w:b/>
          <w:szCs w:val="24"/>
        </w:rPr>
        <w:t>注</w:t>
      </w:r>
      <w:r>
        <w:rPr>
          <w:rFonts w:hint="eastAsia" w:ascii="宋体" w:hAnsi="宋体"/>
          <w:b/>
          <w:color w:val="000000"/>
          <w:szCs w:val="24"/>
        </w:rPr>
        <w:t>：投标</w:t>
      </w:r>
      <w:r>
        <w:rPr>
          <w:rFonts w:hint="eastAsia" w:ascii="宋体" w:hAnsi="宋体" w:cs="宋体"/>
          <w:b/>
          <w:color w:val="000000"/>
          <w:kern w:val="0"/>
          <w:szCs w:val="24"/>
        </w:rPr>
        <w:t>报价超过采购预算的，投标无效。</w:t>
      </w:r>
    </w:p>
    <w:bookmarkEnd w:id="35"/>
    <w:p w14:paraId="5BC555F4">
      <w:pPr>
        <w:spacing w:line="460" w:lineRule="exact"/>
        <w:ind w:firstLine="470" w:firstLineChars="196"/>
        <w:rPr>
          <w:rFonts w:ascii="宋体" w:hAnsi="宋体"/>
          <w:b/>
          <w:bCs/>
          <w:szCs w:val="24"/>
        </w:rPr>
      </w:pPr>
      <w:r>
        <w:rPr>
          <w:rFonts w:hint="eastAsia" w:ascii="宋体" w:hAnsi="宋体"/>
          <w:szCs w:val="24"/>
        </w:rPr>
        <w:t>8-4、供应商须对《采购内容及技术要求》中任何货物需求和服务要求进行完整报价，采购代理机构拒绝只对部分货物和服务进行报价的投标。供应商应在投标文件中的投标报价表上标明对本次招标拟提供货物和服务的单价及总价。任何有选择的报价将不予接受，每项货物和服务只允许有一个报价，并且在合同履行过程中是固定不变的。</w:t>
      </w:r>
    </w:p>
    <w:p w14:paraId="1CD44486">
      <w:pPr>
        <w:spacing w:line="460" w:lineRule="exact"/>
        <w:ind w:firstLine="470" w:firstLineChars="196"/>
        <w:rPr>
          <w:rFonts w:ascii="宋体" w:hAnsi="宋体"/>
          <w:b/>
          <w:bCs/>
          <w:szCs w:val="24"/>
        </w:rPr>
      </w:pPr>
      <w:r>
        <w:rPr>
          <w:rFonts w:hint="eastAsia" w:ascii="宋体" w:hAnsi="宋体"/>
          <w:szCs w:val="24"/>
        </w:rPr>
        <w:t>8-5、供应商要按所报产品分项报价表内容填写货物品名、规格、参数、单价及总价、制造厂家等内容，并由法人代表或被授权人签署。</w:t>
      </w:r>
    </w:p>
    <w:p w14:paraId="64736222">
      <w:pPr>
        <w:spacing w:line="460" w:lineRule="exact"/>
        <w:ind w:firstLine="480" w:firstLineChars="200"/>
        <w:rPr>
          <w:rFonts w:ascii="宋体" w:hAnsi="宋体"/>
          <w:szCs w:val="24"/>
        </w:rPr>
      </w:pPr>
      <w:r>
        <w:rPr>
          <w:rFonts w:hint="eastAsia" w:ascii="宋体" w:hAnsi="宋体"/>
          <w:szCs w:val="24"/>
        </w:rPr>
        <w:t>8-6、</w:t>
      </w:r>
      <w:r>
        <w:rPr>
          <w:rFonts w:ascii="宋体" w:hAnsi="宋体"/>
          <w:szCs w:val="24"/>
        </w:rPr>
        <w:t>选配件是投标产品的附件，其报价包含在本次投标总价内。</w:t>
      </w:r>
    </w:p>
    <w:p w14:paraId="7184584A">
      <w:pPr>
        <w:spacing w:line="460" w:lineRule="exact"/>
        <w:ind w:firstLine="470" w:firstLineChars="196"/>
        <w:rPr>
          <w:rFonts w:ascii="宋体" w:hAnsi="宋体"/>
          <w:b/>
          <w:bCs/>
          <w:szCs w:val="24"/>
        </w:rPr>
      </w:pPr>
      <w:r>
        <w:rPr>
          <w:rFonts w:hint="eastAsia" w:ascii="宋体" w:hAnsi="宋体"/>
          <w:szCs w:val="24"/>
        </w:rPr>
        <w:t>9、各供应商须对以下内容做出承诺：</w:t>
      </w:r>
    </w:p>
    <w:p w14:paraId="4B3EF196">
      <w:pPr>
        <w:spacing w:line="460" w:lineRule="exact"/>
        <w:ind w:firstLine="470" w:firstLineChars="196"/>
        <w:rPr>
          <w:rFonts w:ascii="宋体" w:hAnsi="宋体"/>
          <w:b/>
          <w:bCs/>
          <w:szCs w:val="24"/>
        </w:rPr>
      </w:pPr>
      <w:r>
        <w:rPr>
          <w:rFonts w:hint="eastAsia" w:ascii="宋体" w:hAnsi="宋体"/>
          <w:szCs w:val="24"/>
        </w:rPr>
        <w:t>9-1、供应商不得以他人名义投标和串通投标。</w:t>
      </w:r>
    </w:p>
    <w:p w14:paraId="18848B5B">
      <w:pPr>
        <w:spacing w:line="460" w:lineRule="exact"/>
        <w:ind w:firstLine="470" w:firstLineChars="196"/>
        <w:rPr>
          <w:rFonts w:ascii="宋体" w:hAnsi="宋体"/>
          <w:b/>
          <w:bCs/>
          <w:szCs w:val="24"/>
        </w:rPr>
      </w:pPr>
      <w:r>
        <w:rPr>
          <w:rFonts w:hint="eastAsia" w:ascii="宋体" w:hAnsi="宋体"/>
          <w:szCs w:val="24"/>
        </w:rPr>
        <w:t>9-2、必须根据招标文件要求进行生产、供货等。</w:t>
      </w:r>
    </w:p>
    <w:p w14:paraId="5634F051">
      <w:pPr>
        <w:spacing w:line="460" w:lineRule="exact"/>
        <w:ind w:firstLine="470" w:firstLineChars="196"/>
        <w:rPr>
          <w:rFonts w:ascii="宋体" w:hAnsi="宋体"/>
          <w:b/>
          <w:bCs/>
          <w:szCs w:val="24"/>
        </w:rPr>
      </w:pPr>
      <w:r>
        <w:rPr>
          <w:rFonts w:hint="eastAsia" w:ascii="宋体" w:hAnsi="宋体"/>
          <w:szCs w:val="24"/>
        </w:rPr>
        <w:t>9-3、非经采购人同意，不得将本项目内容进行分包实施，一经发现，立即取消其中标资格，并承担由此引起的一切经济损失；经采购人同意，中标单位可以依法采取分包方式履行合同。分包部分为中标项目的部分非主体、非关键性工作。</w:t>
      </w:r>
    </w:p>
    <w:p w14:paraId="37D84AE9">
      <w:pPr>
        <w:spacing w:line="460" w:lineRule="exact"/>
        <w:ind w:firstLine="470" w:firstLineChars="196"/>
        <w:rPr>
          <w:rFonts w:ascii="宋体" w:hAnsi="宋体"/>
          <w:szCs w:val="24"/>
        </w:rPr>
      </w:pPr>
      <w:r>
        <w:rPr>
          <w:rFonts w:hint="eastAsia" w:ascii="宋体" w:hAnsi="宋体"/>
          <w:szCs w:val="24"/>
        </w:rPr>
        <w:t>9-4、接受采购人委托的相关单位对货物内容、质量、进度、实施方案、价款支付与结算审核等的监督和管理。</w:t>
      </w:r>
    </w:p>
    <w:p w14:paraId="053B091E">
      <w:pPr>
        <w:spacing w:line="460" w:lineRule="exact"/>
        <w:ind w:firstLine="470" w:firstLineChars="196"/>
        <w:rPr>
          <w:rFonts w:ascii="宋体" w:hAnsi="宋体"/>
          <w:b/>
          <w:bCs/>
          <w:szCs w:val="24"/>
        </w:rPr>
      </w:pPr>
      <w:r>
        <w:rPr>
          <w:rFonts w:hint="eastAsia" w:ascii="宋体" w:hAnsi="宋体"/>
          <w:szCs w:val="24"/>
        </w:rPr>
        <w:t>9-5、供应商应保证在本项目使用的任何产品和服务</w:t>
      </w:r>
      <w:r>
        <w:rPr>
          <w:rFonts w:ascii="宋体" w:hAnsi="宋体"/>
          <w:szCs w:val="24"/>
        </w:rPr>
        <w:t>的任何一部分</w:t>
      </w:r>
      <w:r>
        <w:rPr>
          <w:rFonts w:hint="eastAsia" w:ascii="宋体" w:hAnsi="宋体"/>
          <w:szCs w:val="24"/>
        </w:rPr>
        <w:t>，不会产生因</w:t>
      </w:r>
      <w:r>
        <w:rPr>
          <w:rFonts w:ascii="宋体" w:hAnsi="宋体"/>
          <w:szCs w:val="24"/>
        </w:rPr>
        <w:t>第三方提出的侵犯其专利权、商标权、著作权或其它知识产权</w:t>
      </w:r>
      <w:r>
        <w:rPr>
          <w:rFonts w:hint="eastAsia" w:ascii="宋体" w:hAnsi="宋体"/>
          <w:szCs w:val="24"/>
        </w:rPr>
        <w:t>而引起的法律和经济纠纷，由此引起的纠纷，由供应商承担所有相关责任。</w:t>
      </w:r>
    </w:p>
    <w:p w14:paraId="2D3736B4">
      <w:pPr>
        <w:spacing w:line="460" w:lineRule="exact"/>
        <w:ind w:firstLine="470" w:firstLineChars="196"/>
        <w:rPr>
          <w:rFonts w:ascii="宋体" w:hAnsi="宋体"/>
          <w:szCs w:val="24"/>
        </w:rPr>
      </w:pPr>
      <w:r>
        <w:rPr>
          <w:rFonts w:hint="eastAsia" w:ascii="宋体" w:hAnsi="宋体"/>
          <w:szCs w:val="24"/>
        </w:rPr>
        <w:t>9-6、采购人享有在本项目实施过程中产生的知识成果及知识产权。供应商如欲在项目实施过程中采用自有知识成果，需在投标文件中声明，并提供相关知识产权证明文件。使用该知识成果后，供应商须提供开发接口和开发手册等技术文档，并承诺提供无限期技术支持，采购人享有永久使用权。如采用供应商所不拥有的知识产权，则在投标报价中必须包含合法获得该知识产权的相关费用。</w:t>
      </w:r>
    </w:p>
    <w:p w14:paraId="11961447">
      <w:pPr>
        <w:spacing w:line="460" w:lineRule="exact"/>
        <w:ind w:firstLine="470" w:firstLineChars="196"/>
        <w:rPr>
          <w:rFonts w:ascii="宋体" w:hAnsi="宋体"/>
          <w:szCs w:val="24"/>
        </w:rPr>
      </w:pPr>
      <w:r>
        <w:rPr>
          <w:rFonts w:hint="eastAsia" w:ascii="宋体" w:hAnsi="宋体"/>
          <w:szCs w:val="24"/>
        </w:rPr>
        <w:t>9-7、供应商不能以“赠送”、“赠予”等任何名义提供货物和服务以规避招标文件的约束。否则，将作为无效投标处理。供应商的行为将作为以不正当手段排挤其他供应商认定。</w:t>
      </w:r>
    </w:p>
    <w:bookmarkEnd w:id="30"/>
    <w:bookmarkEnd w:id="31"/>
    <w:p w14:paraId="395B69EC">
      <w:pPr>
        <w:keepNext w:val="0"/>
        <w:keepLines w:val="0"/>
        <w:spacing w:line="480" w:lineRule="exact"/>
        <w:outlineLvl w:val="9"/>
        <w:rPr>
          <w:rFonts w:hint="eastAsia" w:ascii="宋体" w:hAnsi="宋体" w:eastAsia="宋体"/>
          <w:b/>
          <w:bCs/>
          <w:kern w:val="0"/>
          <w:sz w:val="28"/>
          <w:szCs w:val="28"/>
        </w:rPr>
      </w:pPr>
      <w:bookmarkStart w:id="36" w:name="_Toc26645"/>
      <w:bookmarkStart w:id="37" w:name="_Toc25468"/>
      <w:r>
        <w:rPr>
          <w:rFonts w:hint="eastAsia" w:ascii="宋体" w:hAnsi="宋体" w:eastAsia="宋体"/>
          <w:b/>
          <w:bCs/>
          <w:kern w:val="0"/>
          <w:sz w:val="28"/>
          <w:szCs w:val="28"/>
        </w:rPr>
        <w:t>五、投标担保</w:t>
      </w:r>
      <w:bookmarkEnd w:id="36"/>
      <w:bookmarkEnd w:id="37"/>
    </w:p>
    <w:p w14:paraId="1BDC413F">
      <w:pPr>
        <w:tabs>
          <w:tab w:val="left" w:pos="7013"/>
        </w:tabs>
        <w:spacing w:line="480" w:lineRule="exact"/>
        <w:ind w:firstLine="480" w:firstLineChars="200"/>
        <w:rPr>
          <w:rFonts w:ascii="宋体" w:hAnsi="宋体"/>
          <w:szCs w:val="24"/>
        </w:rPr>
      </w:pPr>
      <w:r>
        <w:rPr>
          <w:rFonts w:hint="eastAsia" w:ascii="宋体" w:hAnsi="宋体"/>
          <w:szCs w:val="24"/>
        </w:rPr>
        <w:t>1、担保方式：见供应商须知前附表。</w:t>
      </w:r>
      <w:r>
        <w:rPr>
          <w:rFonts w:ascii="宋体" w:hAnsi="宋体"/>
          <w:szCs w:val="24"/>
        </w:rPr>
        <w:tab/>
      </w:r>
    </w:p>
    <w:p w14:paraId="49075B47">
      <w:pPr>
        <w:spacing w:line="480" w:lineRule="exact"/>
        <w:ind w:firstLine="480" w:firstLineChars="200"/>
        <w:rPr>
          <w:rFonts w:ascii="宋体" w:hAnsi="宋体"/>
          <w:bCs/>
          <w:szCs w:val="24"/>
        </w:rPr>
      </w:pPr>
      <w:r>
        <w:rPr>
          <w:rFonts w:hint="eastAsia" w:ascii="宋体" w:hAnsi="宋体"/>
          <w:bCs/>
          <w:szCs w:val="24"/>
        </w:rPr>
        <w:t>2、投标担保递交截止时间：见供应商须知前附表。</w:t>
      </w:r>
    </w:p>
    <w:p w14:paraId="719B4F0F">
      <w:pPr>
        <w:spacing w:line="480" w:lineRule="exact"/>
        <w:ind w:firstLine="480" w:firstLineChars="200"/>
        <w:rPr>
          <w:rFonts w:hint="eastAsia" w:ascii="宋体" w:hAnsi="宋体"/>
          <w:bCs/>
          <w:szCs w:val="24"/>
        </w:rPr>
      </w:pPr>
      <w:r>
        <w:rPr>
          <w:rFonts w:hint="eastAsia" w:ascii="宋体" w:hAnsi="宋体"/>
          <w:bCs/>
          <w:szCs w:val="24"/>
        </w:rPr>
        <w:t>投标供应商可以自愿选择是否采取投标担保函的形式交纳投标保证金。供应商违约，开具保函单位承担连带责任。</w:t>
      </w:r>
    </w:p>
    <w:p w14:paraId="2DA26312">
      <w:pPr>
        <w:spacing w:line="480" w:lineRule="exact"/>
        <w:ind w:firstLine="480" w:firstLineChars="200"/>
        <w:rPr>
          <w:rFonts w:ascii="宋体" w:hAnsi="宋体"/>
          <w:szCs w:val="24"/>
        </w:rPr>
      </w:pPr>
      <w:r>
        <w:rPr>
          <w:rFonts w:hint="eastAsia" w:ascii="宋体" w:hAnsi="宋体"/>
          <w:bCs/>
          <w:szCs w:val="24"/>
        </w:rPr>
        <w:t>3、</w:t>
      </w:r>
      <w:r>
        <w:rPr>
          <w:rFonts w:hint="eastAsia" w:ascii="宋体" w:hAnsi="宋体"/>
          <w:szCs w:val="24"/>
        </w:rPr>
        <w:t>采用投标保证金方式的供应商，投标保证金仅限于通过对公账户以转账形式交纳，招标结束后以转账形式退至供应商对公账户内。</w:t>
      </w:r>
    </w:p>
    <w:p w14:paraId="3B38C37A">
      <w:pPr>
        <w:spacing w:line="480" w:lineRule="exact"/>
        <w:ind w:firstLine="480" w:firstLineChars="200"/>
        <w:rPr>
          <w:rFonts w:ascii="宋体" w:hAnsi="宋体"/>
          <w:szCs w:val="24"/>
        </w:rPr>
      </w:pPr>
      <w:r>
        <w:rPr>
          <w:rFonts w:hint="eastAsia" w:ascii="宋体" w:hAnsi="宋体"/>
          <w:szCs w:val="24"/>
        </w:rPr>
        <w:t>4、供应商投标时，必须以招标文件规定的方式提交投标担保，并作为其投标的一部分。开标现场不办理投标担保收取事宜。若采购代理机构未在投标担保递交截止时间收到足额投标保证金或有效投标担保函的，或未在投标文件中附投标担保凭证的，其投标无效。</w:t>
      </w:r>
    </w:p>
    <w:p w14:paraId="658B163D">
      <w:pPr>
        <w:spacing w:line="480" w:lineRule="exact"/>
        <w:ind w:firstLine="480" w:firstLineChars="200"/>
        <w:rPr>
          <w:rFonts w:ascii="宋体" w:hAnsi="宋体"/>
          <w:szCs w:val="24"/>
        </w:rPr>
      </w:pPr>
      <w:r>
        <w:rPr>
          <w:rFonts w:hint="eastAsia" w:ascii="宋体" w:hAnsi="宋体"/>
          <w:szCs w:val="24"/>
        </w:rPr>
        <w:t>5、退还投标保证金：</w:t>
      </w:r>
    </w:p>
    <w:p w14:paraId="27A045EA">
      <w:pPr>
        <w:spacing w:line="480" w:lineRule="exact"/>
        <w:ind w:firstLine="482" w:firstLineChars="200"/>
        <w:rPr>
          <w:rFonts w:ascii="宋体" w:hAnsi="宋体"/>
          <w:b/>
          <w:bCs/>
          <w:szCs w:val="24"/>
          <w:u w:val="single"/>
        </w:rPr>
      </w:pPr>
      <w:r>
        <w:rPr>
          <w:rFonts w:hint="eastAsia" w:ascii="宋体" w:hAnsi="宋体"/>
          <w:b/>
          <w:bCs/>
          <w:szCs w:val="24"/>
        </w:rPr>
        <w:t>（1）</w:t>
      </w:r>
      <w:r>
        <w:rPr>
          <w:rFonts w:hint="eastAsia" w:ascii="宋体" w:hAnsi="宋体"/>
          <w:b/>
          <w:bCs/>
          <w:szCs w:val="24"/>
          <w:u w:val="single"/>
        </w:rPr>
        <w:t>在投标截止时间前撤回已提交投标文件的供应商的投标保证金，将在采购代理机构收到供应商书面撤回通知之日起5个工作日内退还。</w:t>
      </w:r>
    </w:p>
    <w:p w14:paraId="1D532FD6">
      <w:pPr>
        <w:spacing w:line="480" w:lineRule="exact"/>
        <w:ind w:firstLine="482" w:firstLineChars="200"/>
        <w:rPr>
          <w:rFonts w:ascii="宋体" w:hAnsi="宋体"/>
          <w:b/>
          <w:szCs w:val="24"/>
          <w:u w:val="single"/>
        </w:rPr>
      </w:pPr>
      <w:r>
        <w:rPr>
          <w:rFonts w:hint="eastAsia" w:ascii="宋体" w:hAnsi="宋体"/>
          <w:b/>
          <w:szCs w:val="24"/>
        </w:rPr>
        <w:t>（2）</w:t>
      </w:r>
      <w:r>
        <w:rPr>
          <w:rFonts w:hint="eastAsia" w:ascii="宋体" w:hAnsi="宋体"/>
          <w:b/>
          <w:spacing w:val="-14"/>
          <w:szCs w:val="24"/>
          <w:u w:val="single"/>
        </w:rPr>
        <w:t>所</w:t>
      </w:r>
      <w:r>
        <w:rPr>
          <w:rFonts w:hint="eastAsia" w:ascii="宋体" w:hAnsi="宋体"/>
          <w:b/>
          <w:szCs w:val="24"/>
          <w:u w:val="single"/>
        </w:rPr>
        <w:t>有未中标单位的投标保证金，将在中标通知书发出后5个工作日内退还。</w:t>
      </w:r>
    </w:p>
    <w:p w14:paraId="7A8A26C9">
      <w:pPr>
        <w:spacing w:line="480" w:lineRule="exact"/>
        <w:ind w:firstLine="482" w:firstLineChars="200"/>
        <w:rPr>
          <w:rFonts w:ascii="宋体" w:hAnsi="宋体"/>
          <w:b/>
          <w:bCs/>
          <w:szCs w:val="24"/>
          <w:u w:val="single"/>
        </w:rPr>
      </w:pPr>
      <w:r>
        <w:rPr>
          <w:rFonts w:hint="eastAsia" w:ascii="宋体" w:hAnsi="宋体"/>
          <w:b/>
          <w:bCs/>
          <w:szCs w:val="24"/>
        </w:rPr>
        <w:t>（3）</w:t>
      </w:r>
      <w:r>
        <w:rPr>
          <w:rFonts w:hint="eastAsia" w:ascii="宋体" w:hAnsi="宋体"/>
          <w:b/>
          <w:bCs/>
          <w:szCs w:val="24"/>
          <w:u w:val="single"/>
        </w:rPr>
        <w:t>中标单位的投标保证金，将在签订合同后</w:t>
      </w:r>
      <w:r>
        <w:rPr>
          <w:rFonts w:hint="eastAsia" w:ascii="宋体" w:hAnsi="宋体"/>
          <w:b/>
          <w:szCs w:val="24"/>
          <w:u w:val="single"/>
        </w:rPr>
        <w:t>5个工作日内</w:t>
      </w:r>
      <w:r>
        <w:rPr>
          <w:rFonts w:hint="eastAsia" w:ascii="宋体" w:hAnsi="宋体"/>
          <w:b/>
          <w:bCs/>
          <w:szCs w:val="24"/>
          <w:u w:val="single"/>
        </w:rPr>
        <w:t>执合同予以退还。</w:t>
      </w:r>
    </w:p>
    <w:p w14:paraId="7AE98911">
      <w:pPr>
        <w:tabs>
          <w:tab w:val="left" w:pos="2700"/>
        </w:tabs>
        <w:spacing w:line="480" w:lineRule="exact"/>
        <w:ind w:firstLine="480" w:firstLineChars="200"/>
        <w:rPr>
          <w:rFonts w:ascii="宋体" w:hAnsi="宋体"/>
          <w:szCs w:val="24"/>
        </w:rPr>
      </w:pPr>
      <w:r>
        <w:rPr>
          <w:rFonts w:hint="eastAsia" w:ascii="宋体" w:hAnsi="宋体"/>
          <w:szCs w:val="24"/>
        </w:rPr>
        <w:t>6、发生下列情况之一时，投标保证金将不予退还，提供担保函的供应商将由专业担保机构先行偿付采购人损失：</w:t>
      </w:r>
    </w:p>
    <w:p w14:paraId="76F7CA28">
      <w:pPr>
        <w:spacing w:line="480" w:lineRule="exact"/>
        <w:ind w:left="574" w:leftChars="239"/>
        <w:rPr>
          <w:rFonts w:ascii="宋体" w:hAnsi="宋体"/>
          <w:szCs w:val="24"/>
        </w:rPr>
      </w:pPr>
      <w:r>
        <w:rPr>
          <w:rFonts w:hint="eastAsia" w:ascii="宋体" w:hAnsi="宋体"/>
          <w:szCs w:val="24"/>
        </w:rPr>
        <w:t>6-1、供应商提供虚假资质谋取中标的；</w:t>
      </w:r>
      <w:r>
        <w:rPr>
          <w:rFonts w:hint="eastAsia" w:ascii="宋体" w:hAnsi="宋体"/>
          <w:szCs w:val="24"/>
        </w:rPr>
        <w:br w:type="textWrapping"/>
      </w:r>
      <w:r>
        <w:rPr>
          <w:rFonts w:hint="eastAsia" w:ascii="宋体" w:hAnsi="宋体"/>
          <w:szCs w:val="24"/>
        </w:rPr>
        <w:t>6-2、有围标、串标现象，经查证属实的；</w:t>
      </w:r>
      <w:r>
        <w:rPr>
          <w:rFonts w:hint="eastAsia" w:ascii="宋体" w:hAnsi="宋体"/>
          <w:szCs w:val="24"/>
        </w:rPr>
        <w:br w:type="textWrapping"/>
      </w:r>
      <w:r>
        <w:rPr>
          <w:rFonts w:hint="eastAsia" w:ascii="宋体" w:hAnsi="宋体"/>
          <w:szCs w:val="24"/>
        </w:rPr>
        <w:t>6-3、供应商在招标文件规定的投标有效期内撤回投标的；</w:t>
      </w:r>
    </w:p>
    <w:p w14:paraId="0E18EE22">
      <w:pPr>
        <w:spacing w:line="480" w:lineRule="exact"/>
        <w:ind w:left="574" w:leftChars="239"/>
        <w:rPr>
          <w:rFonts w:ascii="宋体" w:hAnsi="宋体"/>
          <w:szCs w:val="24"/>
        </w:rPr>
      </w:pPr>
      <w:r>
        <w:rPr>
          <w:rFonts w:hint="eastAsia" w:ascii="宋体" w:hAnsi="宋体"/>
          <w:szCs w:val="24"/>
        </w:rPr>
        <w:t>6-4、供应商自行放弃投标资格而未在开标前一天以书面形式告知采购代理机构的；</w:t>
      </w:r>
    </w:p>
    <w:p w14:paraId="1D890C40">
      <w:pPr>
        <w:spacing w:line="480" w:lineRule="exact"/>
        <w:ind w:left="1294" w:leftChars="239" w:hanging="720" w:hangingChars="300"/>
        <w:rPr>
          <w:rFonts w:ascii="宋体" w:hAnsi="宋体"/>
          <w:szCs w:val="24"/>
        </w:rPr>
      </w:pPr>
      <w:r>
        <w:rPr>
          <w:rFonts w:hint="eastAsia" w:ascii="宋体" w:hAnsi="宋体"/>
          <w:szCs w:val="24"/>
        </w:rPr>
        <w:t>6-5、供应商自行放弃中标资格的；</w:t>
      </w:r>
    </w:p>
    <w:p w14:paraId="3B5D72FE">
      <w:pPr>
        <w:spacing w:line="480" w:lineRule="exact"/>
        <w:ind w:left="1294" w:leftChars="239" w:hanging="720" w:hangingChars="300"/>
        <w:rPr>
          <w:rFonts w:ascii="宋体" w:hAnsi="宋体"/>
          <w:szCs w:val="24"/>
        </w:rPr>
      </w:pPr>
      <w:r>
        <w:rPr>
          <w:rFonts w:hint="eastAsia" w:ascii="宋体" w:hAnsi="宋体"/>
          <w:szCs w:val="24"/>
        </w:rPr>
        <w:t>6-6、中标单位不在规定的时效内领取《中标通知书》的；</w:t>
      </w:r>
    </w:p>
    <w:p w14:paraId="3409D0A5">
      <w:pPr>
        <w:spacing w:line="480" w:lineRule="exact"/>
        <w:ind w:left="1294" w:leftChars="239" w:hanging="720" w:hangingChars="300"/>
        <w:rPr>
          <w:rFonts w:ascii="宋体" w:hAnsi="宋体"/>
          <w:szCs w:val="24"/>
        </w:rPr>
      </w:pPr>
      <w:r>
        <w:rPr>
          <w:rFonts w:hint="eastAsia" w:ascii="宋体" w:hAnsi="宋体"/>
          <w:szCs w:val="24"/>
        </w:rPr>
        <w:t>6-7、中标单位不按规定支付招标服务费的；</w:t>
      </w:r>
    </w:p>
    <w:p w14:paraId="4494F013">
      <w:pPr>
        <w:spacing w:line="480" w:lineRule="exact"/>
        <w:ind w:left="1294" w:leftChars="239" w:hanging="720" w:hangingChars="300"/>
        <w:rPr>
          <w:rFonts w:ascii="宋体" w:hAnsi="宋体"/>
          <w:szCs w:val="24"/>
        </w:rPr>
      </w:pPr>
      <w:r>
        <w:rPr>
          <w:rFonts w:hint="eastAsia" w:ascii="宋体" w:hAnsi="宋体"/>
          <w:szCs w:val="24"/>
        </w:rPr>
        <w:t>6-8、中标单位因自身原因未能在规定期限内与采购人签订合同的。</w:t>
      </w:r>
    </w:p>
    <w:p w14:paraId="6E5D128E">
      <w:pPr>
        <w:keepNext w:val="0"/>
        <w:keepLines w:val="0"/>
        <w:spacing w:line="480" w:lineRule="exact"/>
        <w:outlineLvl w:val="9"/>
        <w:rPr>
          <w:rFonts w:hint="eastAsia" w:ascii="宋体" w:hAnsi="宋体" w:eastAsia="宋体"/>
          <w:b/>
          <w:bCs/>
          <w:kern w:val="0"/>
          <w:sz w:val="28"/>
          <w:szCs w:val="28"/>
        </w:rPr>
      </w:pPr>
      <w:bookmarkStart w:id="38" w:name="_Toc24558"/>
      <w:bookmarkStart w:id="39" w:name="_Toc30895"/>
      <w:bookmarkStart w:id="40" w:name="_Toc458617736"/>
      <w:bookmarkStart w:id="41" w:name="_Toc458617459"/>
      <w:r>
        <w:rPr>
          <w:rFonts w:hint="eastAsia" w:ascii="宋体" w:hAnsi="宋体" w:eastAsia="宋体"/>
          <w:b/>
          <w:bCs/>
          <w:kern w:val="0"/>
          <w:sz w:val="28"/>
          <w:szCs w:val="28"/>
        </w:rPr>
        <w:t>六、投标</w:t>
      </w:r>
      <w:bookmarkEnd w:id="38"/>
      <w:bookmarkEnd w:id="39"/>
      <w:bookmarkEnd w:id="40"/>
      <w:bookmarkEnd w:id="41"/>
    </w:p>
    <w:p w14:paraId="143E6AF4">
      <w:pPr>
        <w:spacing w:line="480" w:lineRule="exact"/>
        <w:ind w:firstLine="480" w:firstLineChars="200"/>
        <w:rPr>
          <w:rFonts w:ascii="宋体" w:hAnsi="宋体"/>
          <w:szCs w:val="24"/>
        </w:rPr>
      </w:pPr>
      <w:bookmarkStart w:id="42" w:name="_Toc458617460"/>
      <w:bookmarkStart w:id="43" w:name="_Toc458617737"/>
      <w:r>
        <w:rPr>
          <w:rFonts w:hint="eastAsia" w:ascii="宋体" w:hAnsi="宋体"/>
          <w:szCs w:val="24"/>
        </w:rPr>
        <w:t>1、投标文件、必备资质文件的提交：</w:t>
      </w:r>
    </w:p>
    <w:p w14:paraId="6E5C2C6E">
      <w:pPr>
        <w:spacing w:line="480" w:lineRule="exact"/>
        <w:ind w:firstLine="480" w:firstLineChars="200"/>
        <w:rPr>
          <w:rFonts w:ascii="宋体" w:hAnsi="宋体"/>
          <w:szCs w:val="24"/>
        </w:rPr>
      </w:pPr>
      <w:r>
        <w:rPr>
          <w:rFonts w:hint="eastAsia" w:ascii="宋体" w:hAnsi="宋体"/>
          <w:szCs w:val="24"/>
        </w:rPr>
        <w:t>1-1、供应商应在投标截止时间前将投标文件密封送达投标地点；</w:t>
      </w:r>
    </w:p>
    <w:p w14:paraId="1511B915">
      <w:pPr>
        <w:spacing w:line="480" w:lineRule="exact"/>
        <w:ind w:firstLine="480" w:firstLineChars="200"/>
        <w:rPr>
          <w:rFonts w:ascii="宋体" w:hAnsi="宋体"/>
          <w:szCs w:val="24"/>
        </w:rPr>
      </w:pPr>
      <w:r>
        <w:rPr>
          <w:rFonts w:hint="eastAsia" w:ascii="宋体" w:hAnsi="宋体"/>
          <w:szCs w:val="24"/>
        </w:rPr>
        <w:t>1-2、逾期送达或者未按照招标文件要求密封的投标文件，将被拒收；</w:t>
      </w:r>
    </w:p>
    <w:p w14:paraId="582074B3">
      <w:pPr>
        <w:spacing w:line="480" w:lineRule="exact"/>
        <w:ind w:firstLine="480" w:firstLineChars="200"/>
        <w:rPr>
          <w:rFonts w:ascii="宋体" w:hAnsi="宋体"/>
          <w:szCs w:val="24"/>
        </w:rPr>
      </w:pPr>
      <w:r>
        <w:rPr>
          <w:rFonts w:hint="eastAsia" w:ascii="宋体" w:hAnsi="宋体"/>
          <w:szCs w:val="24"/>
        </w:rPr>
        <w:t>1-3、逾期送达的必备资质文件，将被拒收；</w:t>
      </w:r>
    </w:p>
    <w:p w14:paraId="4FE4F066">
      <w:pPr>
        <w:spacing w:line="480" w:lineRule="exact"/>
        <w:ind w:firstLine="480" w:firstLineChars="200"/>
        <w:rPr>
          <w:rFonts w:ascii="宋体" w:hAnsi="宋体"/>
          <w:szCs w:val="24"/>
        </w:rPr>
      </w:pPr>
      <w:r>
        <w:rPr>
          <w:rFonts w:hint="eastAsia" w:ascii="宋体" w:hAnsi="宋体"/>
          <w:szCs w:val="24"/>
        </w:rPr>
        <w:t>1-4、本次招标不接受邮寄的投标文件、必备资质文件。</w:t>
      </w:r>
    </w:p>
    <w:p w14:paraId="79C59143">
      <w:pPr>
        <w:spacing w:line="480" w:lineRule="exact"/>
        <w:ind w:firstLine="480" w:firstLineChars="200"/>
        <w:rPr>
          <w:rFonts w:ascii="宋体" w:hAnsi="宋体"/>
          <w:szCs w:val="24"/>
        </w:rPr>
      </w:pPr>
      <w:r>
        <w:rPr>
          <w:rFonts w:hint="eastAsia" w:ascii="宋体" w:hAnsi="宋体"/>
          <w:szCs w:val="24"/>
        </w:rPr>
        <w:t>2、投标文件的补充、修改与撤回：</w:t>
      </w:r>
    </w:p>
    <w:p w14:paraId="3B0BE93D">
      <w:pPr>
        <w:spacing w:line="480" w:lineRule="exact"/>
        <w:ind w:firstLine="480" w:firstLineChars="200"/>
        <w:rPr>
          <w:rFonts w:ascii="宋体" w:hAnsi="宋体"/>
          <w:szCs w:val="24"/>
        </w:rPr>
      </w:pPr>
      <w:r>
        <w:rPr>
          <w:rFonts w:hint="eastAsia" w:ascii="宋体" w:hAnsi="宋体"/>
          <w:szCs w:val="24"/>
        </w:rPr>
        <w:t>2-1、供应商在提交投标文件以后到投标截止时间之前,可以书面形式补充、修改或撤回已提交的投标文件，并以书面形式通知采购代理机构。补充、修改的内容应当按招标文件要求密封、签署、盖章，并作为投标文件的组成部分；补充、修改的内容与相应文件不一致的，以补充、修改的内容为准。</w:t>
      </w:r>
    </w:p>
    <w:p w14:paraId="455F42ED">
      <w:pPr>
        <w:spacing w:line="480" w:lineRule="exact"/>
        <w:ind w:firstLine="480" w:firstLineChars="200"/>
        <w:rPr>
          <w:rFonts w:ascii="宋体" w:hAnsi="宋体"/>
          <w:szCs w:val="24"/>
        </w:rPr>
      </w:pPr>
      <w:r>
        <w:rPr>
          <w:rFonts w:hint="eastAsia" w:ascii="宋体" w:hAnsi="宋体"/>
          <w:szCs w:val="24"/>
        </w:rPr>
        <w:t>2-2、供应商提出修改要求的，须在投标截止时间前密封送到采购代理机构，并在封面上加注“修改”字样。</w:t>
      </w:r>
    </w:p>
    <w:p w14:paraId="3DF2F1C3">
      <w:pPr>
        <w:spacing w:line="480" w:lineRule="exact"/>
        <w:ind w:firstLine="480" w:firstLineChars="200"/>
        <w:rPr>
          <w:rFonts w:ascii="宋体" w:hAnsi="宋体"/>
          <w:color w:val="FF0000"/>
          <w:szCs w:val="24"/>
        </w:rPr>
      </w:pPr>
      <w:r>
        <w:rPr>
          <w:rFonts w:hint="eastAsia" w:ascii="宋体" w:hAnsi="宋体"/>
          <w:szCs w:val="24"/>
        </w:rPr>
        <w:t>2-3、供应商提出撤标要求的，须在投标截止时间前以书面形式（经由法定代表人或被授权人签字）通知采购代理机构。如采取传真形式撤回投标，随后必须补充有法定代表人或被授权人签署的要求撤回投标的正式文件。采购代理机构摄像留存后，将要“撤回”的投标文件（包含纸质及电子版）退还供应商，供应商签字确认领取。</w:t>
      </w:r>
    </w:p>
    <w:p w14:paraId="5B4595D4">
      <w:pPr>
        <w:spacing w:line="480" w:lineRule="exact"/>
        <w:ind w:firstLine="480" w:firstLineChars="200"/>
        <w:rPr>
          <w:rFonts w:ascii="宋体" w:hAnsi="宋体"/>
          <w:szCs w:val="24"/>
        </w:rPr>
      </w:pPr>
      <w:r>
        <w:rPr>
          <w:rFonts w:hint="eastAsia" w:ascii="宋体" w:hAnsi="宋体"/>
          <w:szCs w:val="24"/>
        </w:rPr>
        <w:t>2-4、投标截止时间之后，供应商不得补充、修改投标文件。</w:t>
      </w:r>
    </w:p>
    <w:p w14:paraId="6370A5D3">
      <w:pPr>
        <w:spacing w:line="480" w:lineRule="exact"/>
        <w:ind w:firstLine="480" w:firstLineChars="200"/>
        <w:rPr>
          <w:rFonts w:ascii="宋体" w:hAnsi="宋体"/>
          <w:szCs w:val="24"/>
        </w:rPr>
      </w:pPr>
      <w:r>
        <w:rPr>
          <w:rFonts w:hint="eastAsia" w:ascii="宋体" w:hAnsi="宋体"/>
          <w:szCs w:val="24"/>
        </w:rPr>
        <w:t>2-5、在投标截止时间至投标有效期满之前，供应商不得撤回其投标文件，否则其投标保证金将不予退还，提供投标担保的供应商将由专业担保机构先行偿付采购人损失。</w:t>
      </w:r>
    </w:p>
    <w:p w14:paraId="7DB5924D">
      <w:pPr>
        <w:spacing w:line="480" w:lineRule="exact"/>
        <w:ind w:firstLine="480" w:firstLineChars="200"/>
        <w:rPr>
          <w:rFonts w:ascii="宋体" w:hAnsi="宋体"/>
          <w:szCs w:val="24"/>
        </w:rPr>
      </w:pPr>
      <w:r>
        <w:rPr>
          <w:rFonts w:hint="eastAsia" w:ascii="宋体" w:hAnsi="宋体"/>
          <w:szCs w:val="24"/>
        </w:rPr>
        <w:t>3、投标有效期：</w:t>
      </w:r>
    </w:p>
    <w:p w14:paraId="0A549DA8">
      <w:pPr>
        <w:pStyle w:val="23"/>
        <w:spacing w:line="480" w:lineRule="exact"/>
        <w:ind w:firstLine="464"/>
        <w:rPr>
          <w:rFonts w:ascii="宋体" w:hAnsi="宋体"/>
          <w:kern w:val="2"/>
          <w:sz w:val="24"/>
          <w:szCs w:val="24"/>
        </w:rPr>
      </w:pPr>
      <w:r>
        <w:rPr>
          <w:rFonts w:hint="eastAsia" w:ascii="宋体" w:hAnsi="宋体"/>
          <w:spacing w:val="-4"/>
          <w:sz w:val="24"/>
          <w:szCs w:val="24"/>
        </w:rPr>
        <w:t>3-1、自提交投标文件的截止之日</w:t>
      </w:r>
      <w:r>
        <w:rPr>
          <w:rFonts w:ascii="宋体" w:hAnsi="宋体"/>
          <w:spacing w:val="-4"/>
          <w:sz w:val="24"/>
          <w:szCs w:val="24"/>
        </w:rPr>
        <w:t>起</w:t>
      </w:r>
      <w:r>
        <w:rPr>
          <w:rFonts w:hint="eastAsia" w:ascii="宋体" w:hAnsi="宋体"/>
          <w:spacing w:val="-4"/>
          <w:sz w:val="24"/>
          <w:szCs w:val="24"/>
        </w:rPr>
        <w:t>90</w:t>
      </w:r>
      <w:r>
        <w:rPr>
          <w:rFonts w:ascii="宋体" w:hAnsi="宋体"/>
          <w:spacing w:val="-4"/>
          <w:sz w:val="24"/>
          <w:szCs w:val="24"/>
        </w:rPr>
        <w:t>个日历日</w:t>
      </w:r>
      <w:r>
        <w:rPr>
          <w:rFonts w:hint="eastAsia" w:ascii="宋体" w:hAnsi="宋体"/>
          <w:spacing w:val="-4"/>
          <w:sz w:val="24"/>
          <w:szCs w:val="24"/>
        </w:rPr>
        <w:t>。</w:t>
      </w:r>
      <w:bookmarkStart w:id="44" w:name="OLE_LINK15"/>
      <w:r>
        <w:rPr>
          <w:rFonts w:hint="eastAsia" w:ascii="宋体" w:hAnsi="宋体"/>
          <w:spacing w:val="-4"/>
          <w:sz w:val="24"/>
          <w:szCs w:val="24"/>
        </w:rPr>
        <w:t>供应商投标有效期短于招标文件规定</w:t>
      </w:r>
      <w:r>
        <w:rPr>
          <w:rFonts w:hint="eastAsia" w:ascii="宋体" w:hAnsi="宋体"/>
          <w:kern w:val="2"/>
          <w:sz w:val="24"/>
          <w:szCs w:val="24"/>
        </w:rPr>
        <w:t>的投标有效期，按无效投标处理。中标单位的投标有效期延长至合同执行完毕。</w:t>
      </w:r>
    </w:p>
    <w:p w14:paraId="2A7CE3B4">
      <w:pPr>
        <w:pStyle w:val="23"/>
        <w:spacing w:line="480" w:lineRule="exact"/>
        <w:ind w:firstLine="480"/>
        <w:rPr>
          <w:rFonts w:ascii="宋体" w:hAnsi="宋体"/>
          <w:sz w:val="24"/>
          <w:szCs w:val="24"/>
        </w:rPr>
      </w:pPr>
      <w:r>
        <w:rPr>
          <w:rFonts w:hint="eastAsia" w:ascii="宋体" w:hAnsi="宋体"/>
          <w:sz w:val="24"/>
          <w:szCs w:val="24"/>
        </w:rPr>
        <w:t>3-2、在原投标有效期结束前，采购代理机构可要求供应商延长投标有效期。拒绝延长投标有效期的供应商有权收回投标保证金，但不得参与该项目后续采购活动。同意延长投标有效期的供应商应相应延长投标担保的有效期，但不得修改投标文件的实质性内容。</w:t>
      </w:r>
      <w:bookmarkEnd w:id="44"/>
    </w:p>
    <w:p w14:paraId="5B5E29BF">
      <w:pPr>
        <w:pStyle w:val="23"/>
        <w:spacing w:line="480" w:lineRule="exact"/>
        <w:ind w:firstLine="480"/>
        <w:rPr>
          <w:rFonts w:ascii="宋体" w:hAnsi="宋体"/>
          <w:kern w:val="2"/>
          <w:sz w:val="24"/>
          <w:szCs w:val="24"/>
        </w:rPr>
      </w:pPr>
      <w:r>
        <w:rPr>
          <w:rFonts w:hint="eastAsia" w:ascii="宋体" w:hAnsi="宋体"/>
          <w:sz w:val="24"/>
          <w:szCs w:val="24"/>
        </w:rPr>
        <w:t>4、供应商</w:t>
      </w:r>
      <w:r>
        <w:rPr>
          <w:rFonts w:hint="eastAsia" w:ascii="宋体" w:hAnsi="宋体"/>
          <w:kern w:val="2"/>
          <w:sz w:val="24"/>
          <w:szCs w:val="24"/>
        </w:rPr>
        <w:t>有下列情形之一的，属于恶意串通，对其依照《中华人民共和国政府采购法》第七十七条第一款的规定追究法律责任，投标无效：</w:t>
      </w:r>
      <w:r>
        <w:rPr>
          <w:rFonts w:hint="eastAsia" w:ascii="宋体" w:hAnsi="宋体"/>
          <w:kern w:val="2"/>
          <w:sz w:val="24"/>
          <w:szCs w:val="24"/>
        </w:rPr>
        <w:br w:type="textWrapping"/>
      </w:r>
      <w:r>
        <w:rPr>
          <w:rFonts w:hint="eastAsia" w:ascii="宋体" w:hAnsi="宋体"/>
          <w:kern w:val="2"/>
          <w:sz w:val="24"/>
          <w:szCs w:val="24"/>
        </w:rPr>
        <w:t>　　4-1、供应商直接或者间接从采购人或采购代理机构处获得其他供应商的相关情况并修改其投标文件；</w:t>
      </w:r>
      <w:r>
        <w:rPr>
          <w:rFonts w:hint="eastAsia" w:ascii="宋体" w:hAnsi="宋体"/>
          <w:kern w:val="2"/>
          <w:sz w:val="24"/>
          <w:szCs w:val="24"/>
        </w:rPr>
        <w:br w:type="textWrapping"/>
      </w:r>
      <w:r>
        <w:rPr>
          <w:rFonts w:hint="eastAsia" w:ascii="宋体" w:hAnsi="宋体"/>
          <w:kern w:val="2"/>
          <w:sz w:val="24"/>
          <w:szCs w:val="24"/>
        </w:rPr>
        <w:t>　　4-2、供应商按照采购人或采购代理机构的授意撤换、修改投标文件；</w:t>
      </w:r>
      <w:r>
        <w:rPr>
          <w:rFonts w:hint="eastAsia" w:ascii="宋体" w:hAnsi="宋体"/>
          <w:kern w:val="2"/>
          <w:sz w:val="24"/>
          <w:szCs w:val="24"/>
        </w:rPr>
        <w:br w:type="textWrapping"/>
      </w:r>
      <w:r>
        <w:rPr>
          <w:rFonts w:hint="eastAsia" w:ascii="宋体" w:hAnsi="宋体"/>
          <w:kern w:val="2"/>
          <w:sz w:val="24"/>
          <w:szCs w:val="24"/>
        </w:rPr>
        <w:t>　　4-3、供应商之间协商报价、技术方案等投标文件的实质性内容；</w:t>
      </w:r>
      <w:r>
        <w:rPr>
          <w:rFonts w:hint="eastAsia" w:ascii="宋体" w:hAnsi="宋体"/>
          <w:kern w:val="2"/>
          <w:sz w:val="24"/>
          <w:szCs w:val="24"/>
        </w:rPr>
        <w:br w:type="textWrapping"/>
      </w:r>
      <w:r>
        <w:rPr>
          <w:rFonts w:hint="eastAsia" w:ascii="宋体" w:hAnsi="宋体"/>
          <w:kern w:val="2"/>
          <w:sz w:val="24"/>
          <w:szCs w:val="24"/>
        </w:rPr>
        <w:t>　　4-4、属于同一集团、协会、商会等组织成员的供应商按照该组织要求协同参加政府采购活动；</w:t>
      </w:r>
      <w:r>
        <w:rPr>
          <w:rFonts w:hint="eastAsia" w:ascii="宋体" w:hAnsi="宋体"/>
          <w:kern w:val="2"/>
          <w:sz w:val="24"/>
          <w:szCs w:val="24"/>
        </w:rPr>
        <w:br w:type="textWrapping"/>
      </w:r>
      <w:r>
        <w:rPr>
          <w:rFonts w:hint="eastAsia" w:ascii="宋体" w:hAnsi="宋体"/>
          <w:kern w:val="2"/>
          <w:sz w:val="24"/>
          <w:szCs w:val="24"/>
        </w:rPr>
        <w:t>　  4-5、供应商之间事先约定由某一特定供应商中标；</w:t>
      </w:r>
      <w:r>
        <w:rPr>
          <w:rFonts w:hint="eastAsia" w:ascii="宋体" w:hAnsi="宋体"/>
          <w:kern w:val="2"/>
          <w:sz w:val="24"/>
          <w:szCs w:val="24"/>
        </w:rPr>
        <w:br w:type="textWrapping"/>
      </w:r>
      <w:r>
        <w:rPr>
          <w:rFonts w:hint="eastAsia" w:ascii="宋体" w:hAnsi="宋体"/>
          <w:kern w:val="2"/>
          <w:sz w:val="24"/>
          <w:szCs w:val="24"/>
        </w:rPr>
        <w:t>　　4-6、供应商之间商定部分供应商放弃参加政府采购活动或放弃中标；</w:t>
      </w:r>
      <w:r>
        <w:rPr>
          <w:rFonts w:hint="eastAsia" w:ascii="宋体" w:hAnsi="宋体"/>
          <w:kern w:val="2"/>
          <w:sz w:val="24"/>
          <w:szCs w:val="24"/>
        </w:rPr>
        <w:br w:type="textWrapping"/>
      </w:r>
      <w:r>
        <w:rPr>
          <w:rFonts w:hint="eastAsia" w:ascii="宋体" w:hAnsi="宋体"/>
          <w:kern w:val="2"/>
          <w:sz w:val="24"/>
          <w:szCs w:val="24"/>
        </w:rPr>
        <w:t>　　4-7、供应商相互之间，为谋求特定供应商中标或排斥其他供应商的其他串通行为。</w:t>
      </w:r>
      <w:r>
        <w:rPr>
          <w:rFonts w:hint="eastAsia" w:ascii="宋体" w:hAnsi="宋体"/>
          <w:kern w:val="2"/>
          <w:sz w:val="24"/>
          <w:szCs w:val="24"/>
        </w:rPr>
        <w:br w:type="textWrapping"/>
      </w:r>
      <w:r>
        <w:rPr>
          <w:rFonts w:hint="eastAsia" w:ascii="宋体" w:hAnsi="宋体"/>
          <w:kern w:val="2"/>
          <w:sz w:val="24"/>
          <w:szCs w:val="24"/>
        </w:rPr>
        <w:t xml:space="preserve">    5、有下列情形之一的，视为供应商串通投标，其投标无效：</w:t>
      </w:r>
    </w:p>
    <w:p w14:paraId="46E3424C">
      <w:pPr>
        <w:pStyle w:val="23"/>
        <w:spacing w:line="480" w:lineRule="exact"/>
        <w:ind w:firstLine="480"/>
        <w:rPr>
          <w:rFonts w:ascii="宋体" w:hAnsi="宋体"/>
          <w:kern w:val="2"/>
          <w:sz w:val="24"/>
          <w:szCs w:val="24"/>
        </w:rPr>
      </w:pPr>
      <w:r>
        <w:rPr>
          <w:rFonts w:hint="eastAsia" w:ascii="宋体" w:hAnsi="宋体"/>
          <w:kern w:val="2"/>
          <w:sz w:val="24"/>
          <w:szCs w:val="24"/>
        </w:rPr>
        <w:t>5-1、不同供应商的投标文件由同一单位或者个人编制；</w:t>
      </w:r>
    </w:p>
    <w:p w14:paraId="32281422">
      <w:pPr>
        <w:pStyle w:val="23"/>
        <w:spacing w:line="480" w:lineRule="exact"/>
        <w:ind w:firstLine="480"/>
        <w:rPr>
          <w:rFonts w:ascii="宋体" w:hAnsi="宋体"/>
          <w:kern w:val="2"/>
          <w:sz w:val="24"/>
          <w:szCs w:val="24"/>
        </w:rPr>
      </w:pPr>
      <w:r>
        <w:rPr>
          <w:rFonts w:hint="eastAsia" w:ascii="宋体" w:hAnsi="宋体"/>
          <w:kern w:val="2"/>
          <w:sz w:val="24"/>
          <w:szCs w:val="24"/>
        </w:rPr>
        <w:t>5-2、不同供应商委托同一单位或者个人办理投标事宜；</w:t>
      </w:r>
    </w:p>
    <w:p w14:paraId="20376743">
      <w:pPr>
        <w:pStyle w:val="23"/>
        <w:spacing w:line="480" w:lineRule="exact"/>
        <w:ind w:firstLine="480"/>
        <w:rPr>
          <w:rFonts w:ascii="宋体" w:hAnsi="宋体"/>
          <w:kern w:val="2"/>
          <w:sz w:val="24"/>
          <w:szCs w:val="24"/>
        </w:rPr>
      </w:pPr>
      <w:r>
        <w:rPr>
          <w:rFonts w:hint="eastAsia" w:ascii="宋体" w:hAnsi="宋体"/>
          <w:kern w:val="2"/>
          <w:sz w:val="24"/>
          <w:szCs w:val="24"/>
        </w:rPr>
        <w:t>5-3、不同供应商的投标文件载明的项目管理成员或者联系人为同一人；</w:t>
      </w:r>
    </w:p>
    <w:p w14:paraId="2BB2C78D">
      <w:pPr>
        <w:pStyle w:val="23"/>
        <w:spacing w:line="480" w:lineRule="exact"/>
        <w:ind w:firstLine="480"/>
        <w:rPr>
          <w:rFonts w:ascii="宋体" w:hAnsi="宋体"/>
          <w:kern w:val="2"/>
          <w:sz w:val="24"/>
          <w:szCs w:val="24"/>
        </w:rPr>
      </w:pPr>
      <w:r>
        <w:rPr>
          <w:rFonts w:hint="eastAsia" w:ascii="宋体" w:hAnsi="宋体"/>
          <w:kern w:val="2"/>
          <w:sz w:val="24"/>
          <w:szCs w:val="24"/>
        </w:rPr>
        <w:t>5-4、不同供应商的投标文件异常一致或者投标报价呈现规律性差异；</w:t>
      </w:r>
    </w:p>
    <w:p w14:paraId="3F0BC255">
      <w:pPr>
        <w:pStyle w:val="23"/>
        <w:spacing w:line="480" w:lineRule="exact"/>
        <w:ind w:firstLine="480"/>
        <w:rPr>
          <w:rFonts w:ascii="宋体" w:hAnsi="宋体"/>
          <w:kern w:val="2"/>
          <w:sz w:val="24"/>
          <w:szCs w:val="24"/>
        </w:rPr>
      </w:pPr>
      <w:r>
        <w:rPr>
          <w:rFonts w:hint="eastAsia" w:ascii="宋体" w:hAnsi="宋体"/>
          <w:kern w:val="2"/>
          <w:sz w:val="24"/>
          <w:szCs w:val="24"/>
        </w:rPr>
        <w:t>5-5、不同供应商的投标文件相互混装；</w:t>
      </w:r>
    </w:p>
    <w:p w14:paraId="151C63FC">
      <w:pPr>
        <w:pStyle w:val="23"/>
        <w:spacing w:line="480" w:lineRule="exact"/>
        <w:ind w:firstLine="480"/>
        <w:rPr>
          <w:rFonts w:ascii="宋体" w:hAnsi="宋体"/>
          <w:kern w:val="2"/>
          <w:sz w:val="24"/>
          <w:szCs w:val="24"/>
        </w:rPr>
      </w:pPr>
      <w:r>
        <w:rPr>
          <w:rFonts w:hint="eastAsia" w:ascii="宋体" w:hAnsi="宋体"/>
          <w:kern w:val="2"/>
          <w:sz w:val="24"/>
          <w:szCs w:val="24"/>
        </w:rPr>
        <w:t>5-6、不同供应商的投标保证金从同一单位或者个人的账户转出。</w:t>
      </w:r>
    </w:p>
    <w:p w14:paraId="50E00EAB">
      <w:pPr>
        <w:keepNext w:val="0"/>
        <w:keepLines w:val="0"/>
        <w:spacing w:line="480" w:lineRule="exact"/>
        <w:outlineLvl w:val="9"/>
        <w:rPr>
          <w:rFonts w:hint="eastAsia" w:ascii="宋体" w:hAnsi="宋体" w:eastAsia="宋体"/>
          <w:b/>
          <w:bCs/>
          <w:kern w:val="0"/>
          <w:sz w:val="28"/>
          <w:szCs w:val="28"/>
        </w:rPr>
      </w:pPr>
      <w:bookmarkStart w:id="45" w:name="_Toc18842"/>
      <w:bookmarkStart w:id="46" w:name="_Toc1895"/>
      <w:r>
        <w:rPr>
          <w:rFonts w:hint="eastAsia" w:ascii="宋体" w:hAnsi="宋体" w:eastAsia="宋体"/>
          <w:b/>
          <w:bCs/>
          <w:kern w:val="0"/>
          <w:sz w:val="28"/>
          <w:szCs w:val="28"/>
        </w:rPr>
        <w:t>七、开标、资格审查、评标和定标</w:t>
      </w:r>
      <w:bookmarkEnd w:id="42"/>
      <w:bookmarkEnd w:id="43"/>
      <w:bookmarkEnd w:id="45"/>
      <w:bookmarkEnd w:id="46"/>
    </w:p>
    <w:p w14:paraId="3E09A3BD">
      <w:pPr>
        <w:spacing w:line="480" w:lineRule="exact"/>
        <w:ind w:firstLine="482" w:firstLineChars="200"/>
        <w:rPr>
          <w:rFonts w:ascii="宋体"/>
          <w:b/>
          <w:szCs w:val="24"/>
        </w:rPr>
      </w:pPr>
      <w:r>
        <w:rPr>
          <w:rFonts w:ascii="宋体" w:hAnsi="宋体"/>
          <w:b/>
          <w:bCs/>
          <w:szCs w:val="24"/>
        </w:rPr>
        <w:t>1</w:t>
      </w:r>
      <w:r>
        <w:rPr>
          <w:rFonts w:hint="eastAsia" w:ascii="宋体" w:hAnsi="宋体"/>
          <w:b/>
          <w:bCs/>
          <w:szCs w:val="24"/>
        </w:rPr>
        <w:t>、开标</w:t>
      </w:r>
    </w:p>
    <w:p w14:paraId="4F8732F5">
      <w:pPr>
        <w:spacing w:line="480" w:lineRule="exact"/>
        <w:ind w:firstLine="480" w:firstLineChars="200"/>
        <w:rPr>
          <w:rFonts w:ascii="宋体" w:hAnsi="宋体"/>
          <w:szCs w:val="24"/>
        </w:rPr>
      </w:pPr>
      <w:r>
        <w:rPr>
          <w:rFonts w:hint="eastAsia" w:ascii="宋体" w:hAnsi="宋体"/>
          <w:szCs w:val="24"/>
        </w:rPr>
        <w:t>1-1、采购代理机构按招标文件规定的时间和地点组织开标。</w:t>
      </w:r>
    </w:p>
    <w:p w14:paraId="00120443">
      <w:pPr>
        <w:spacing w:line="480" w:lineRule="exact"/>
        <w:ind w:firstLine="480" w:firstLineChars="200"/>
        <w:rPr>
          <w:rFonts w:ascii="宋体" w:hAnsi="宋体"/>
          <w:szCs w:val="24"/>
        </w:rPr>
      </w:pPr>
      <w:r>
        <w:rPr>
          <w:rFonts w:hint="eastAsia" w:ascii="宋体" w:hAnsi="宋体"/>
          <w:szCs w:val="24"/>
        </w:rPr>
        <w:t>1-2、所有参会人员应签名报到，以证明其出席。供应商未参加开标的，视同认可开标结果。</w:t>
      </w:r>
    </w:p>
    <w:p w14:paraId="6665CADE">
      <w:pPr>
        <w:spacing w:line="480" w:lineRule="exact"/>
        <w:ind w:firstLine="480" w:firstLineChars="200"/>
        <w:rPr>
          <w:rFonts w:ascii="宋体" w:hAnsi="宋体"/>
          <w:szCs w:val="24"/>
        </w:rPr>
      </w:pPr>
      <w:r>
        <w:rPr>
          <w:rFonts w:hint="eastAsia" w:ascii="宋体" w:hAnsi="宋体"/>
          <w:szCs w:val="24"/>
        </w:rPr>
        <w:t>1-3、开标会议由采购代理机构主持。主持人宣读开标会议开始，宣读会场纪律，宣布参加会议的供应商名单。</w:t>
      </w:r>
    </w:p>
    <w:p w14:paraId="406EF5A8">
      <w:pPr>
        <w:spacing w:line="480" w:lineRule="exact"/>
        <w:ind w:firstLine="480" w:firstLineChars="200"/>
        <w:rPr>
          <w:rFonts w:ascii="宋体" w:hAnsi="宋体"/>
          <w:szCs w:val="24"/>
        </w:rPr>
      </w:pPr>
      <w:r>
        <w:rPr>
          <w:rFonts w:hint="eastAsia" w:ascii="宋体" w:hAnsi="宋体"/>
          <w:szCs w:val="24"/>
        </w:rPr>
        <w:t>1-4、供应商的法定代表人或被授权人与监标人当众检查所有投标文件的密封情况，签字确认并宣读检查结果。</w:t>
      </w:r>
      <w:r>
        <w:rPr>
          <w:rFonts w:hint="eastAsia" w:ascii="宋体" w:hAnsi="宋体"/>
          <w:b/>
          <w:szCs w:val="24"/>
        </w:rPr>
        <w:t>未通过审查的按无效投标处理</w:t>
      </w:r>
      <w:r>
        <w:rPr>
          <w:rFonts w:hint="eastAsia" w:ascii="宋体" w:hAnsi="宋体"/>
          <w:szCs w:val="24"/>
        </w:rPr>
        <w:t>。</w:t>
      </w:r>
    </w:p>
    <w:p w14:paraId="4D4320C0">
      <w:pPr>
        <w:spacing w:line="480" w:lineRule="exact"/>
        <w:ind w:firstLine="480" w:firstLineChars="200"/>
        <w:rPr>
          <w:rFonts w:ascii="宋体" w:hAnsi="宋体"/>
          <w:szCs w:val="24"/>
        </w:rPr>
      </w:pPr>
      <w:r>
        <w:rPr>
          <w:rFonts w:hint="eastAsia" w:ascii="宋体" w:hAnsi="宋体"/>
          <w:szCs w:val="24"/>
        </w:rPr>
        <w:t>1-5、采购代理机构依照提交的“开标一览表”的摆放顺序当众拆封，宣读供应商名称、投标价格和投标文件的其它主要内容并做记录。供应商确认无误后，由供应商的法定代表人或被授权人及监标人签字确认唱标内容。如供应商对宣读的“开标一览表”上的内容有异议，应在获得主持人同意后当场提出，如属于宣读错误，经现场监督人员核实后，当场予以更正。</w:t>
      </w:r>
    </w:p>
    <w:p w14:paraId="77564D88">
      <w:pPr>
        <w:spacing w:line="480" w:lineRule="exact"/>
        <w:ind w:firstLine="480" w:firstLineChars="200"/>
        <w:rPr>
          <w:rFonts w:ascii="宋体" w:hAnsi="宋体"/>
          <w:szCs w:val="24"/>
        </w:rPr>
      </w:pPr>
      <w:r>
        <w:rPr>
          <w:rFonts w:hint="eastAsia" w:ascii="宋体" w:hAnsi="宋体"/>
          <w:szCs w:val="24"/>
        </w:rPr>
        <w:t>1-6、主持人宣布开标会议结束，所有供应商离场。</w:t>
      </w:r>
    </w:p>
    <w:p w14:paraId="5815CE5F">
      <w:pPr>
        <w:spacing w:line="480" w:lineRule="exact"/>
        <w:ind w:firstLine="480" w:firstLineChars="200"/>
        <w:rPr>
          <w:rFonts w:ascii="宋体" w:hAnsi="宋体"/>
          <w:szCs w:val="24"/>
        </w:rPr>
      </w:pPr>
      <w:r>
        <w:rPr>
          <w:rFonts w:hint="eastAsia" w:ascii="宋体" w:hAnsi="宋体"/>
          <w:szCs w:val="24"/>
        </w:rPr>
        <w:t>1-7、采购代理机构对开标过程进行全程录音录像，并存档备查。</w:t>
      </w:r>
    </w:p>
    <w:p w14:paraId="3012D9EC">
      <w:pPr>
        <w:spacing w:line="480" w:lineRule="exact"/>
        <w:ind w:firstLine="480" w:firstLineChars="200"/>
        <w:rPr>
          <w:rFonts w:ascii="宋体" w:hAnsi="宋体"/>
          <w:szCs w:val="24"/>
        </w:rPr>
      </w:pPr>
      <w:r>
        <w:rPr>
          <w:rFonts w:hint="eastAsia" w:ascii="宋体" w:hAnsi="宋体"/>
          <w:szCs w:val="24"/>
        </w:rPr>
        <w:t>1-8、采购代理机构对开标过程进行文字记录，由参加开标的各供应商代表和相关工作人员签字确认，并存档备查。供应商代表对开标过程和开标记录有疑义的，以及认为采购人、采购代理机构相关工作人员有需要回避的情形的，应当场提出询问或回避申请。</w:t>
      </w:r>
    </w:p>
    <w:p w14:paraId="5EC626C6">
      <w:pPr>
        <w:spacing w:line="480" w:lineRule="exact"/>
        <w:ind w:firstLine="482" w:firstLineChars="200"/>
        <w:rPr>
          <w:rFonts w:ascii="宋体" w:hAnsi="宋体"/>
          <w:b/>
          <w:szCs w:val="24"/>
        </w:rPr>
      </w:pPr>
      <w:r>
        <w:rPr>
          <w:rFonts w:ascii="宋体" w:hAnsi="宋体"/>
          <w:b/>
          <w:szCs w:val="24"/>
        </w:rPr>
        <w:t>2</w:t>
      </w:r>
      <w:r>
        <w:rPr>
          <w:rFonts w:hint="eastAsia" w:ascii="宋体" w:hAnsi="宋体"/>
          <w:b/>
          <w:szCs w:val="24"/>
        </w:rPr>
        <w:t>、资格审查：</w:t>
      </w:r>
    </w:p>
    <w:p w14:paraId="32C6539E">
      <w:pPr>
        <w:spacing w:line="480" w:lineRule="exact"/>
        <w:ind w:firstLine="482" w:firstLineChars="200"/>
        <w:rPr>
          <w:rFonts w:ascii="宋体" w:hAnsi="宋体"/>
          <w:b/>
          <w:szCs w:val="24"/>
        </w:rPr>
      </w:pPr>
      <w:r>
        <w:rPr>
          <w:rFonts w:hint="eastAsia" w:ascii="宋体" w:hAnsi="宋体"/>
          <w:b/>
          <w:szCs w:val="24"/>
        </w:rPr>
        <w:t>开标结束后，由采购人依法对供应商的资格进行审查，审查合格的供应商方可进入评标阶段，不合格的供应商其投标无效。供应商须</w:t>
      </w:r>
      <w:r>
        <w:rPr>
          <w:rFonts w:hint="eastAsia" w:ascii="宋体" w:hAnsi="宋体"/>
          <w:b/>
          <w:bCs/>
          <w:szCs w:val="24"/>
        </w:rPr>
        <w:t>在提交投标文件截止时间前单独密封提交下述资质证明材料，逾期</w:t>
      </w:r>
      <w:r>
        <w:rPr>
          <w:rFonts w:hint="eastAsia" w:ascii="宋体" w:hAnsi="宋体"/>
          <w:b/>
          <w:szCs w:val="24"/>
        </w:rPr>
        <w:t>不接受任何补充资料（对于供应商能够在线提供的材料可以不提供证明材料原件）：</w:t>
      </w:r>
    </w:p>
    <w:tbl>
      <w:tblPr>
        <w:tblStyle w:val="14"/>
        <w:tblW w:w="0" w:type="auto"/>
        <w:jc w:val="center"/>
        <w:tblLayout w:type="fixed"/>
        <w:tblCellMar>
          <w:top w:w="0" w:type="dxa"/>
          <w:left w:w="108" w:type="dxa"/>
          <w:bottom w:w="0" w:type="dxa"/>
          <w:right w:w="108" w:type="dxa"/>
        </w:tblCellMar>
      </w:tblPr>
      <w:tblGrid>
        <w:gridCol w:w="881"/>
        <w:gridCol w:w="1758"/>
        <w:gridCol w:w="4308"/>
        <w:gridCol w:w="827"/>
        <w:gridCol w:w="973"/>
      </w:tblGrid>
      <w:tr w14:paraId="20B37F79">
        <w:tblPrEx>
          <w:tblCellMar>
            <w:top w:w="0" w:type="dxa"/>
            <w:left w:w="108" w:type="dxa"/>
            <w:bottom w:w="0" w:type="dxa"/>
            <w:right w:w="108" w:type="dxa"/>
          </w:tblCellMar>
        </w:tblPrEx>
        <w:trPr>
          <w:trHeight w:val="582"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14:paraId="009B32E8">
            <w:pPr>
              <w:widowControl/>
              <w:spacing w:line="324" w:lineRule="auto"/>
              <w:jc w:val="center"/>
              <w:rPr>
                <w:rFonts w:ascii="宋体" w:hAnsi="宋体" w:cs="Calibri"/>
                <w:b/>
                <w:bCs/>
                <w:color w:val="000000"/>
                <w:kern w:val="0"/>
                <w:szCs w:val="24"/>
              </w:rPr>
            </w:pPr>
            <w:r>
              <w:rPr>
                <w:rFonts w:hint="eastAsia" w:ascii="宋体" w:hAnsi="宋体"/>
                <w:b/>
                <w:bCs/>
                <w:color w:val="000000"/>
                <w:kern w:val="0"/>
                <w:szCs w:val="24"/>
              </w:rPr>
              <w:t>序号</w:t>
            </w:r>
          </w:p>
        </w:tc>
        <w:tc>
          <w:tcPr>
            <w:tcW w:w="1758" w:type="dxa"/>
            <w:tcBorders>
              <w:top w:val="single" w:color="auto" w:sz="4" w:space="0"/>
              <w:left w:val="nil"/>
              <w:bottom w:val="single" w:color="auto" w:sz="4" w:space="0"/>
              <w:right w:val="single" w:color="auto" w:sz="4" w:space="0"/>
            </w:tcBorders>
            <w:vAlign w:val="center"/>
          </w:tcPr>
          <w:p w14:paraId="628CDD8C">
            <w:pPr>
              <w:widowControl/>
              <w:spacing w:line="324" w:lineRule="auto"/>
              <w:jc w:val="center"/>
              <w:rPr>
                <w:rFonts w:ascii="宋体" w:hAnsi="宋体"/>
                <w:b/>
                <w:bCs/>
                <w:color w:val="000000"/>
                <w:kern w:val="0"/>
                <w:szCs w:val="24"/>
              </w:rPr>
            </w:pPr>
            <w:r>
              <w:rPr>
                <w:rFonts w:hint="eastAsia" w:ascii="宋体" w:hAnsi="宋体"/>
                <w:b/>
                <w:bCs/>
                <w:color w:val="000000"/>
                <w:kern w:val="0"/>
                <w:szCs w:val="24"/>
              </w:rPr>
              <w:t>资格审查项</w:t>
            </w:r>
          </w:p>
        </w:tc>
        <w:tc>
          <w:tcPr>
            <w:tcW w:w="4308" w:type="dxa"/>
            <w:tcBorders>
              <w:top w:val="single" w:color="auto" w:sz="4" w:space="0"/>
              <w:left w:val="nil"/>
              <w:bottom w:val="single" w:color="auto" w:sz="4" w:space="0"/>
              <w:right w:val="single" w:color="auto" w:sz="4" w:space="0"/>
            </w:tcBorders>
            <w:vAlign w:val="center"/>
          </w:tcPr>
          <w:p w14:paraId="2561FB4B">
            <w:pPr>
              <w:widowControl/>
              <w:spacing w:line="324" w:lineRule="auto"/>
              <w:jc w:val="center"/>
              <w:rPr>
                <w:rFonts w:ascii="宋体" w:hAnsi="宋体" w:cs="Calibri"/>
                <w:b/>
                <w:bCs/>
                <w:color w:val="000000"/>
                <w:kern w:val="0"/>
                <w:szCs w:val="24"/>
              </w:rPr>
            </w:pPr>
            <w:r>
              <w:rPr>
                <w:rFonts w:hint="eastAsia" w:ascii="宋体" w:hAnsi="宋体"/>
                <w:b/>
                <w:bCs/>
                <w:color w:val="000000"/>
                <w:kern w:val="0"/>
                <w:szCs w:val="24"/>
              </w:rPr>
              <w:t>通过条件</w:t>
            </w:r>
          </w:p>
        </w:tc>
        <w:tc>
          <w:tcPr>
            <w:tcW w:w="827" w:type="dxa"/>
            <w:tcBorders>
              <w:top w:val="single" w:color="auto" w:sz="4" w:space="0"/>
              <w:left w:val="nil"/>
              <w:bottom w:val="single" w:color="auto" w:sz="4" w:space="0"/>
              <w:right w:val="single" w:color="auto" w:sz="4" w:space="0"/>
            </w:tcBorders>
            <w:vAlign w:val="center"/>
          </w:tcPr>
          <w:p w14:paraId="3BBD3A20">
            <w:pPr>
              <w:widowControl/>
              <w:spacing w:line="324" w:lineRule="auto"/>
              <w:jc w:val="center"/>
              <w:rPr>
                <w:rFonts w:ascii="宋体" w:hAnsi="宋体"/>
                <w:b/>
                <w:bCs/>
                <w:color w:val="000000"/>
                <w:kern w:val="0"/>
                <w:szCs w:val="24"/>
              </w:rPr>
            </w:pPr>
            <w:r>
              <w:rPr>
                <w:rFonts w:hint="eastAsia" w:ascii="宋体" w:hAnsi="宋体"/>
                <w:b/>
                <w:bCs/>
                <w:color w:val="000000"/>
                <w:kern w:val="0"/>
                <w:szCs w:val="24"/>
              </w:rPr>
              <w:t>结论</w:t>
            </w:r>
          </w:p>
        </w:tc>
        <w:tc>
          <w:tcPr>
            <w:tcW w:w="973" w:type="dxa"/>
            <w:tcBorders>
              <w:top w:val="single" w:color="auto" w:sz="4" w:space="0"/>
              <w:left w:val="nil"/>
              <w:bottom w:val="single" w:color="auto" w:sz="4" w:space="0"/>
              <w:right w:val="single" w:color="auto" w:sz="4" w:space="0"/>
            </w:tcBorders>
            <w:vAlign w:val="center"/>
          </w:tcPr>
          <w:p w14:paraId="447FBF81">
            <w:pPr>
              <w:widowControl/>
              <w:spacing w:line="324" w:lineRule="auto"/>
              <w:jc w:val="center"/>
              <w:rPr>
                <w:rFonts w:ascii="宋体" w:hAnsi="宋体"/>
                <w:b/>
                <w:bCs/>
                <w:color w:val="000000"/>
                <w:kern w:val="0"/>
                <w:szCs w:val="24"/>
              </w:rPr>
            </w:pPr>
            <w:r>
              <w:rPr>
                <w:rFonts w:hint="eastAsia" w:ascii="宋体" w:hAnsi="宋体"/>
                <w:b/>
                <w:bCs/>
                <w:color w:val="000000"/>
                <w:kern w:val="0"/>
                <w:szCs w:val="24"/>
              </w:rPr>
              <w:t>不通过原因</w:t>
            </w:r>
          </w:p>
        </w:tc>
      </w:tr>
      <w:tr w14:paraId="73796E96">
        <w:tblPrEx>
          <w:tblCellMar>
            <w:top w:w="0" w:type="dxa"/>
            <w:left w:w="108" w:type="dxa"/>
            <w:bottom w:w="0" w:type="dxa"/>
            <w:right w:w="108" w:type="dxa"/>
          </w:tblCellMar>
        </w:tblPrEx>
        <w:trPr>
          <w:trHeight w:val="945"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14:paraId="62E3BDE1">
            <w:pPr>
              <w:spacing w:line="360" w:lineRule="auto"/>
              <w:jc w:val="center"/>
              <w:rPr>
                <w:rFonts w:ascii="宋体" w:hAnsi="宋体" w:cs="Calibri"/>
                <w:color w:val="000000"/>
                <w:szCs w:val="24"/>
              </w:rPr>
            </w:pPr>
            <w:r>
              <w:rPr>
                <w:rFonts w:hint="eastAsia" w:ascii="宋体" w:hAnsi="宋体" w:cs="Calibri"/>
                <w:color w:val="000000"/>
                <w:szCs w:val="24"/>
              </w:rPr>
              <w:t>1</w:t>
            </w:r>
          </w:p>
        </w:tc>
        <w:tc>
          <w:tcPr>
            <w:tcW w:w="1758" w:type="dxa"/>
            <w:tcBorders>
              <w:top w:val="single" w:color="auto" w:sz="4" w:space="0"/>
              <w:left w:val="nil"/>
              <w:bottom w:val="single" w:color="auto" w:sz="4" w:space="0"/>
              <w:right w:val="single" w:color="auto" w:sz="4" w:space="0"/>
            </w:tcBorders>
            <w:vAlign w:val="center"/>
          </w:tcPr>
          <w:p w14:paraId="137C47A2">
            <w:pPr>
              <w:spacing w:line="360" w:lineRule="auto"/>
              <w:jc w:val="center"/>
              <w:rPr>
                <w:rFonts w:ascii="宋体" w:hAnsi="宋体"/>
                <w:color w:val="000000"/>
                <w:szCs w:val="24"/>
              </w:rPr>
            </w:pPr>
            <w:r>
              <w:rPr>
                <w:rFonts w:hint="eastAsia" w:ascii="宋体" w:hAnsi="宋体"/>
                <w:color w:val="000000"/>
                <w:szCs w:val="24"/>
              </w:rPr>
              <w:t>营业执照等主体资格证明文件</w:t>
            </w:r>
          </w:p>
        </w:tc>
        <w:tc>
          <w:tcPr>
            <w:tcW w:w="4308" w:type="dxa"/>
            <w:tcBorders>
              <w:top w:val="single" w:color="auto" w:sz="4" w:space="0"/>
              <w:left w:val="nil"/>
              <w:bottom w:val="single" w:color="auto" w:sz="4" w:space="0"/>
              <w:right w:val="single" w:color="auto" w:sz="4" w:space="0"/>
            </w:tcBorders>
            <w:vAlign w:val="center"/>
          </w:tcPr>
          <w:p w14:paraId="7A2ACE95">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jc w:val="left"/>
              <w:textAlignment w:val="auto"/>
              <w:rPr>
                <w:rFonts w:hint="eastAsia" w:ascii="宋体" w:hAnsi="宋体" w:eastAsia="宋体" w:cs="Calibri"/>
                <w:color w:val="000000"/>
                <w:szCs w:val="24"/>
                <w:lang w:eastAsia="zh-CN"/>
              </w:rPr>
            </w:pPr>
            <w:r>
              <w:rPr>
                <w:rFonts w:hint="eastAsia" w:ascii="宋体" w:hAnsi="宋体" w:eastAsia="宋体" w:cs="宋体"/>
                <w:sz w:val="24"/>
                <w:szCs w:val="24"/>
              </w:rPr>
              <w:t>具有独立承担民事责任能力的法人、其他组织或自然人，提供合法有效年报合格的统一社会信用代码营业执照或事业单位法人证书等国家规定的相关证明，自然人参与的提供其身份证明；</w:t>
            </w:r>
          </w:p>
        </w:tc>
        <w:tc>
          <w:tcPr>
            <w:tcW w:w="827" w:type="dxa"/>
            <w:tcBorders>
              <w:top w:val="single" w:color="auto" w:sz="4" w:space="0"/>
              <w:left w:val="nil"/>
              <w:bottom w:val="single" w:color="auto" w:sz="4" w:space="0"/>
              <w:right w:val="single" w:color="auto" w:sz="4" w:space="0"/>
            </w:tcBorders>
            <w:vAlign w:val="center"/>
          </w:tcPr>
          <w:p w14:paraId="3E0CAE04">
            <w:pPr>
              <w:spacing w:line="360" w:lineRule="auto"/>
              <w:jc w:val="left"/>
              <w:rPr>
                <w:rFonts w:asciiTheme="minorEastAsia" w:hAnsiTheme="minorEastAsia" w:eastAsiaTheme="minorEastAsia" w:cstheme="minorEastAsia"/>
                <w:color w:val="333333"/>
              </w:rPr>
            </w:pPr>
          </w:p>
        </w:tc>
        <w:tc>
          <w:tcPr>
            <w:tcW w:w="973" w:type="dxa"/>
            <w:tcBorders>
              <w:top w:val="single" w:color="auto" w:sz="4" w:space="0"/>
              <w:left w:val="nil"/>
              <w:bottom w:val="single" w:color="auto" w:sz="4" w:space="0"/>
              <w:right w:val="single" w:color="auto" w:sz="4" w:space="0"/>
            </w:tcBorders>
            <w:vAlign w:val="center"/>
          </w:tcPr>
          <w:p w14:paraId="39CDF7D5">
            <w:pPr>
              <w:spacing w:line="360" w:lineRule="auto"/>
              <w:jc w:val="left"/>
              <w:rPr>
                <w:rFonts w:asciiTheme="minorEastAsia" w:hAnsiTheme="minorEastAsia" w:eastAsiaTheme="minorEastAsia" w:cstheme="minorEastAsia"/>
                <w:color w:val="333333"/>
              </w:rPr>
            </w:pPr>
          </w:p>
        </w:tc>
      </w:tr>
      <w:tr w14:paraId="0490DFC3">
        <w:tblPrEx>
          <w:tblCellMar>
            <w:top w:w="0" w:type="dxa"/>
            <w:left w:w="108" w:type="dxa"/>
            <w:bottom w:w="0" w:type="dxa"/>
            <w:right w:w="108" w:type="dxa"/>
          </w:tblCellMar>
        </w:tblPrEx>
        <w:trPr>
          <w:trHeight w:val="1462"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14:paraId="45A4DC4A">
            <w:pPr>
              <w:spacing w:line="360" w:lineRule="auto"/>
              <w:jc w:val="center"/>
              <w:rPr>
                <w:rFonts w:ascii="宋体" w:hAnsi="宋体" w:cs="Calibri"/>
                <w:color w:val="000000"/>
                <w:szCs w:val="24"/>
              </w:rPr>
            </w:pPr>
            <w:r>
              <w:rPr>
                <w:rFonts w:hint="eastAsia" w:ascii="宋体" w:hAnsi="宋体" w:cs="Calibri"/>
                <w:color w:val="000000"/>
                <w:szCs w:val="24"/>
              </w:rPr>
              <w:t>2</w:t>
            </w:r>
          </w:p>
        </w:tc>
        <w:tc>
          <w:tcPr>
            <w:tcW w:w="1758" w:type="dxa"/>
            <w:tcBorders>
              <w:top w:val="single" w:color="auto" w:sz="4" w:space="0"/>
              <w:left w:val="nil"/>
              <w:bottom w:val="single" w:color="auto" w:sz="4" w:space="0"/>
              <w:right w:val="single" w:color="auto" w:sz="4" w:space="0"/>
            </w:tcBorders>
            <w:vAlign w:val="center"/>
          </w:tcPr>
          <w:p w14:paraId="29CD166E">
            <w:pPr>
              <w:spacing w:line="360" w:lineRule="auto"/>
              <w:jc w:val="center"/>
              <w:rPr>
                <w:rFonts w:ascii="宋体" w:hAnsi="宋体" w:cs="Calibri"/>
                <w:color w:val="000000"/>
                <w:szCs w:val="24"/>
              </w:rPr>
            </w:pPr>
            <w:r>
              <w:rPr>
                <w:rFonts w:hint="eastAsia" w:ascii="宋体" w:hAnsi="宋体"/>
                <w:szCs w:val="24"/>
              </w:rPr>
              <w:t>财务状况报告</w:t>
            </w:r>
          </w:p>
        </w:tc>
        <w:tc>
          <w:tcPr>
            <w:tcW w:w="4308" w:type="dxa"/>
            <w:tcBorders>
              <w:top w:val="single" w:color="auto" w:sz="4" w:space="0"/>
              <w:left w:val="nil"/>
              <w:bottom w:val="single" w:color="auto" w:sz="4" w:space="0"/>
              <w:right w:val="single" w:color="auto" w:sz="4" w:space="0"/>
            </w:tcBorders>
            <w:vAlign w:val="center"/>
          </w:tcPr>
          <w:p w14:paraId="6FBAC062">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jc w:val="left"/>
              <w:textAlignment w:val="auto"/>
              <w:rPr>
                <w:rFonts w:hint="eastAsia" w:ascii="宋体" w:hAnsi="宋体" w:eastAsia="宋体" w:cs="Calibri"/>
                <w:color w:val="000000"/>
                <w:szCs w:val="24"/>
                <w:lang w:eastAsia="zh-CN"/>
              </w:rPr>
            </w:pPr>
            <w:r>
              <w:rPr>
                <w:rFonts w:hint="eastAsia" w:ascii="宋体" w:hAnsi="宋体" w:eastAsia="宋体" w:cs="宋体"/>
                <w:sz w:val="24"/>
                <w:szCs w:val="24"/>
              </w:rPr>
              <w:t>财务状况报告：提供2023年或2024年度的财务审计报告（至少包括资产负债表和利润表，成立时间至提交响应文件截止时间不足一年的可提供成立后任意时段的资产负债表），或其基本存款账户开户银行出具的近三个月的资信证明；</w:t>
            </w:r>
          </w:p>
        </w:tc>
        <w:tc>
          <w:tcPr>
            <w:tcW w:w="827" w:type="dxa"/>
            <w:tcBorders>
              <w:top w:val="single" w:color="auto" w:sz="4" w:space="0"/>
              <w:left w:val="nil"/>
              <w:bottom w:val="single" w:color="auto" w:sz="4" w:space="0"/>
              <w:right w:val="single" w:color="auto" w:sz="4" w:space="0"/>
            </w:tcBorders>
            <w:vAlign w:val="center"/>
          </w:tcPr>
          <w:p w14:paraId="4E61A3B8">
            <w:pPr>
              <w:spacing w:line="480" w:lineRule="exact"/>
              <w:rPr>
                <w:rFonts w:ascii="宋体" w:hAnsi="宋体"/>
                <w:szCs w:val="24"/>
              </w:rPr>
            </w:pPr>
          </w:p>
        </w:tc>
        <w:tc>
          <w:tcPr>
            <w:tcW w:w="973" w:type="dxa"/>
            <w:tcBorders>
              <w:top w:val="single" w:color="auto" w:sz="4" w:space="0"/>
              <w:left w:val="nil"/>
              <w:bottom w:val="single" w:color="auto" w:sz="4" w:space="0"/>
              <w:right w:val="single" w:color="auto" w:sz="4" w:space="0"/>
            </w:tcBorders>
            <w:vAlign w:val="center"/>
          </w:tcPr>
          <w:p w14:paraId="0A090A32">
            <w:pPr>
              <w:spacing w:line="480" w:lineRule="exact"/>
              <w:rPr>
                <w:rFonts w:ascii="宋体" w:hAnsi="宋体"/>
                <w:szCs w:val="24"/>
              </w:rPr>
            </w:pPr>
          </w:p>
        </w:tc>
      </w:tr>
      <w:tr w14:paraId="123DC995">
        <w:tblPrEx>
          <w:tblCellMar>
            <w:top w:w="0" w:type="dxa"/>
            <w:left w:w="108" w:type="dxa"/>
            <w:bottom w:w="0" w:type="dxa"/>
            <w:right w:w="108" w:type="dxa"/>
          </w:tblCellMar>
        </w:tblPrEx>
        <w:trPr>
          <w:trHeight w:val="1179"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14:paraId="4017B181">
            <w:pPr>
              <w:spacing w:line="360" w:lineRule="auto"/>
              <w:jc w:val="center"/>
              <w:rPr>
                <w:rFonts w:ascii="宋体" w:hAnsi="宋体" w:cs="Calibri"/>
                <w:color w:val="000000"/>
                <w:szCs w:val="24"/>
              </w:rPr>
            </w:pPr>
            <w:r>
              <w:rPr>
                <w:rFonts w:hint="eastAsia" w:ascii="宋体" w:hAnsi="宋体" w:cs="Calibri"/>
                <w:color w:val="000000"/>
                <w:szCs w:val="24"/>
              </w:rPr>
              <w:t>3</w:t>
            </w:r>
          </w:p>
        </w:tc>
        <w:tc>
          <w:tcPr>
            <w:tcW w:w="1758" w:type="dxa"/>
            <w:tcBorders>
              <w:top w:val="single" w:color="auto" w:sz="4" w:space="0"/>
              <w:left w:val="nil"/>
              <w:bottom w:val="single" w:color="auto" w:sz="4" w:space="0"/>
              <w:right w:val="single" w:color="auto" w:sz="4" w:space="0"/>
            </w:tcBorders>
            <w:vAlign w:val="center"/>
          </w:tcPr>
          <w:p w14:paraId="0B2013F9">
            <w:pPr>
              <w:spacing w:line="360" w:lineRule="auto"/>
              <w:jc w:val="center"/>
              <w:rPr>
                <w:rFonts w:ascii="宋体" w:hAnsi="宋体" w:cs="Calibri"/>
                <w:color w:val="000000"/>
                <w:szCs w:val="24"/>
              </w:rPr>
            </w:pPr>
            <w:r>
              <w:rPr>
                <w:rFonts w:hint="eastAsia" w:ascii="宋体" w:hAnsi="宋体"/>
                <w:szCs w:val="24"/>
              </w:rPr>
              <w:t>税收缴纳证明</w:t>
            </w:r>
          </w:p>
        </w:tc>
        <w:tc>
          <w:tcPr>
            <w:tcW w:w="4308" w:type="dxa"/>
            <w:tcBorders>
              <w:top w:val="single" w:color="auto" w:sz="4" w:space="0"/>
              <w:left w:val="nil"/>
              <w:bottom w:val="single" w:color="auto" w:sz="4" w:space="0"/>
              <w:right w:val="single" w:color="auto" w:sz="4" w:space="0"/>
            </w:tcBorders>
            <w:vAlign w:val="center"/>
          </w:tcPr>
          <w:p w14:paraId="1C27DCB0">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jc w:val="left"/>
              <w:textAlignment w:val="auto"/>
              <w:rPr>
                <w:rFonts w:ascii="宋体" w:hAnsi="宋体" w:cs="Calibri"/>
                <w:color w:val="000000"/>
                <w:szCs w:val="24"/>
              </w:rPr>
            </w:pPr>
            <w:r>
              <w:rPr>
                <w:rFonts w:hint="eastAsia" w:ascii="宋体" w:hAnsi="宋体" w:eastAsia="宋体" w:cs="宋体"/>
                <w:sz w:val="24"/>
                <w:szCs w:val="24"/>
              </w:rPr>
              <w:t>税收缴纳证明：提供2024年度6月至今已缴纳的至少</w:t>
            </w:r>
            <w:r>
              <w:rPr>
                <w:rFonts w:hint="eastAsia" w:ascii="宋体" w:hAnsi="宋体" w:cs="宋体"/>
                <w:sz w:val="24"/>
                <w:szCs w:val="24"/>
                <w:lang w:val="en-US" w:eastAsia="zh-CN"/>
              </w:rPr>
              <w:t>3</w:t>
            </w:r>
            <w:r>
              <w:rPr>
                <w:rFonts w:hint="eastAsia" w:ascii="宋体" w:hAnsi="宋体" w:eastAsia="宋体" w:cs="宋体"/>
                <w:sz w:val="24"/>
                <w:szCs w:val="24"/>
              </w:rPr>
              <w:t>个月的纳税证明（银行缴费凭证）或完税证明，依法免税的单位应提供相关证明材料；</w:t>
            </w:r>
          </w:p>
        </w:tc>
        <w:tc>
          <w:tcPr>
            <w:tcW w:w="827" w:type="dxa"/>
            <w:tcBorders>
              <w:top w:val="single" w:color="auto" w:sz="4" w:space="0"/>
              <w:left w:val="nil"/>
              <w:bottom w:val="single" w:color="auto" w:sz="4" w:space="0"/>
              <w:right w:val="single" w:color="auto" w:sz="4" w:space="0"/>
            </w:tcBorders>
            <w:vAlign w:val="center"/>
          </w:tcPr>
          <w:p w14:paraId="781C2CE2">
            <w:pPr>
              <w:spacing w:line="360" w:lineRule="auto"/>
              <w:jc w:val="left"/>
              <w:rPr>
                <w:rFonts w:ascii="宋体" w:hAnsi="宋体"/>
                <w:szCs w:val="24"/>
              </w:rPr>
            </w:pPr>
          </w:p>
        </w:tc>
        <w:tc>
          <w:tcPr>
            <w:tcW w:w="973" w:type="dxa"/>
            <w:tcBorders>
              <w:top w:val="single" w:color="auto" w:sz="4" w:space="0"/>
              <w:left w:val="nil"/>
              <w:bottom w:val="single" w:color="auto" w:sz="4" w:space="0"/>
              <w:right w:val="single" w:color="auto" w:sz="4" w:space="0"/>
            </w:tcBorders>
            <w:vAlign w:val="center"/>
          </w:tcPr>
          <w:p w14:paraId="107B136D">
            <w:pPr>
              <w:spacing w:line="360" w:lineRule="auto"/>
              <w:jc w:val="left"/>
              <w:rPr>
                <w:rFonts w:ascii="宋体" w:hAnsi="宋体"/>
                <w:szCs w:val="24"/>
              </w:rPr>
            </w:pPr>
          </w:p>
        </w:tc>
      </w:tr>
      <w:tr w14:paraId="23C93265">
        <w:tblPrEx>
          <w:tblCellMar>
            <w:top w:w="0" w:type="dxa"/>
            <w:left w:w="108" w:type="dxa"/>
            <w:bottom w:w="0" w:type="dxa"/>
            <w:right w:w="108" w:type="dxa"/>
          </w:tblCellMar>
        </w:tblPrEx>
        <w:trPr>
          <w:trHeight w:val="374"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14:paraId="067E4A0E">
            <w:pPr>
              <w:spacing w:line="360" w:lineRule="auto"/>
              <w:jc w:val="center"/>
              <w:rPr>
                <w:rFonts w:ascii="宋体" w:hAnsi="宋体" w:cs="Calibri"/>
                <w:color w:val="000000"/>
                <w:szCs w:val="24"/>
              </w:rPr>
            </w:pPr>
            <w:r>
              <w:rPr>
                <w:rFonts w:hint="eastAsia" w:ascii="宋体" w:hAnsi="宋体" w:cs="Calibri"/>
                <w:color w:val="000000"/>
                <w:szCs w:val="24"/>
              </w:rPr>
              <w:t>4</w:t>
            </w:r>
          </w:p>
        </w:tc>
        <w:tc>
          <w:tcPr>
            <w:tcW w:w="1758" w:type="dxa"/>
            <w:tcBorders>
              <w:top w:val="single" w:color="auto" w:sz="4" w:space="0"/>
              <w:left w:val="nil"/>
              <w:bottom w:val="single" w:color="auto" w:sz="4" w:space="0"/>
              <w:right w:val="single" w:color="auto" w:sz="4" w:space="0"/>
            </w:tcBorders>
            <w:vAlign w:val="center"/>
          </w:tcPr>
          <w:p w14:paraId="111CE37A">
            <w:pPr>
              <w:spacing w:line="360" w:lineRule="auto"/>
              <w:jc w:val="center"/>
              <w:rPr>
                <w:rFonts w:ascii="宋体" w:hAnsi="宋体" w:cs="Calibri"/>
                <w:color w:val="000000"/>
                <w:szCs w:val="24"/>
              </w:rPr>
            </w:pPr>
            <w:r>
              <w:rPr>
                <w:rFonts w:hint="eastAsia" w:ascii="宋体" w:hAnsi="宋体" w:cs="Calibri"/>
                <w:color w:val="000000"/>
                <w:szCs w:val="24"/>
              </w:rPr>
              <w:t>社会养老保障资金缴纳证明</w:t>
            </w:r>
          </w:p>
        </w:tc>
        <w:tc>
          <w:tcPr>
            <w:tcW w:w="4308" w:type="dxa"/>
            <w:tcBorders>
              <w:top w:val="single" w:color="auto" w:sz="4" w:space="0"/>
              <w:left w:val="nil"/>
              <w:bottom w:val="single" w:color="auto" w:sz="4" w:space="0"/>
              <w:right w:val="single" w:color="auto" w:sz="4" w:space="0"/>
            </w:tcBorders>
            <w:vAlign w:val="center"/>
          </w:tcPr>
          <w:p w14:paraId="08F716CC">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ascii="宋体" w:hAnsi="宋体" w:cs="Calibri"/>
                <w:color w:val="000000"/>
                <w:szCs w:val="24"/>
              </w:rPr>
            </w:pPr>
            <w:r>
              <w:rPr>
                <w:rFonts w:hint="eastAsia" w:ascii="宋体" w:hAnsi="宋体" w:eastAsia="宋体" w:cs="宋体"/>
                <w:sz w:val="24"/>
                <w:szCs w:val="24"/>
              </w:rPr>
              <w:t>社会养老保障资金缴纳证明：提供2024年度6月至今已缴存的至少</w:t>
            </w:r>
            <w:r>
              <w:rPr>
                <w:rFonts w:hint="eastAsia" w:ascii="宋体" w:hAnsi="宋体" w:cs="宋体"/>
                <w:sz w:val="24"/>
                <w:szCs w:val="24"/>
                <w:lang w:val="en-US" w:eastAsia="zh-CN"/>
              </w:rPr>
              <w:t>3</w:t>
            </w:r>
            <w:r>
              <w:rPr>
                <w:rFonts w:hint="eastAsia" w:ascii="宋体" w:hAnsi="宋体" w:eastAsia="宋体" w:cs="宋体"/>
                <w:sz w:val="24"/>
                <w:szCs w:val="24"/>
              </w:rPr>
              <w:t>个月的社会养老保障资金银行缴费单据或社保机构开具的社会养老保险参保缴费情况证明，依法不需要缴纳社会保障资金的单位应提供相关证明材料；</w:t>
            </w:r>
          </w:p>
        </w:tc>
        <w:tc>
          <w:tcPr>
            <w:tcW w:w="827" w:type="dxa"/>
            <w:tcBorders>
              <w:top w:val="single" w:color="auto" w:sz="4" w:space="0"/>
              <w:left w:val="nil"/>
              <w:bottom w:val="single" w:color="auto" w:sz="4" w:space="0"/>
              <w:right w:val="single" w:color="auto" w:sz="4" w:space="0"/>
            </w:tcBorders>
            <w:vAlign w:val="center"/>
          </w:tcPr>
          <w:p w14:paraId="54E3A3E2">
            <w:pPr>
              <w:spacing w:line="360" w:lineRule="auto"/>
              <w:jc w:val="left"/>
              <w:rPr>
                <w:rFonts w:ascii="宋体" w:hAnsi="宋体"/>
                <w:szCs w:val="24"/>
              </w:rPr>
            </w:pPr>
          </w:p>
        </w:tc>
        <w:tc>
          <w:tcPr>
            <w:tcW w:w="973" w:type="dxa"/>
            <w:tcBorders>
              <w:top w:val="single" w:color="auto" w:sz="4" w:space="0"/>
              <w:left w:val="nil"/>
              <w:bottom w:val="single" w:color="auto" w:sz="4" w:space="0"/>
              <w:right w:val="single" w:color="auto" w:sz="4" w:space="0"/>
            </w:tcBorders>
            <w:vAlign w:val="center"/>
          </w:tcPr>
          <w:p w14:paraId="61F4929B">
            <w:pPr>
              <w:spacing w:line="360" w:lineRule="auto"/>
              <w:jc w:val="left"/>
              <w:rPr>
                <w:rFonts w:ascii="宋体" w:hAnsi="宋体"/>
                <w:szCs w:val="24"/>
              </w:rPr>
            </w:pPr>
          </w:p>
        </w:tc>
      </w:tr>
      <w:tr w14:paraId="14C73E56">
        <w:tblPrEx>
          <w:tblCellMar>
            <w:top w:w="0" w:type="dxa"/>
            <w:left w:w="108" w:type="dxa"/>
            <w:bottom w:w="0" w:type="dxa"/>
            <w:right w:w="108" w:type="dxa"/>
          </w:tblCellMar>
        </w:tblPrEx>
        <w:trPr>
          <w:trHeight w:val="532"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14:paraId="56928076">
            <w:pPr>
              <w:spacing w:line="360" w:lineRule="auto"/>
              <w:jc w:val="center"/>
              <w:rPr>
                <w:rFonts w:ascii="宋体" w:hAnsi="宋体" w:cs="Calibri"/>
                <w:color w:val="000000"/>
                <w:szCs w:val="24"/>
              </w:rPr>
            </w:pPr>
            <w:r>
              <w:rPr>
                <w:rFonts w:hint="eastAsia" w:ascii="宋体" w:hAnsi="宋体" w:cs="Calibri"/>
                <w:color w:val="000000"/>
                <w:szCs w:val="24"/>
              </w:rPr>
              <w:t>5</w:t>
            </w:r>
          </w:p>
        </w:tc>
        <w:tc>
          <w:tcPr>
            <w:tcW w:w="1758" w:type="dxa"/>
            <w:tcBorders>
              <w:top w:val="single" w:color="auto" w:sz="4" w:space="0"/>
              <w:left w:val="nil"/>
              <w:bottom w:val="single" w:color="auto" w:sz="4" w:space="0"/>
              <w:right w:val="single" w:color="auto" w:sz="4" w:space="0"/>
            </w:tcBorders>
            <w:vAlign w:val="center"/>
          </w:tcPr>
          <w:p w14:paraId="7DE2A58A">
            <w:pPr>
              <w:spacing w:line="360" w:lineRule="auto"/>
              <w:jc w:val="center"/>
              <w:rPr>
                <w:rFonts w:ascii="宋体" w:hAnsi="宋体" w:cs="Calibri"/>
                <w:color w:val="000000"/>
                <w:szCs w:val="24"/>
              </w:rPr>
            </w:pPr>
            <w:r>
              <w:rPr>
                <w:rFonts w:hint="eastAsia" w:asciiTheme="minorEastAsia" w:hAnsiTheme="minorEastAsia" w:eastAsiaTheme="minorEastAsia" w:cstheme="minorEastAsia"/>
                <w:szCs w:val="24"/>
              </w:rPr>
              <w:t>书面声明</w:t>
            </w:r>
          </w:p>
        </w:tc>
        <w:tc>
          <w:tcPr>
            <w:tcW w:w="4308" w:type="dxa"/>
            <w:tcBorders>
              <w:top w:val="single" w:color="auto" w:sz="4" w:space="0"/>
              <w:left w:val="nil"/>
              <w:bottom w:val="single" w:color="auto" w:sz="4" w:space="0"/>
              <w:right w:val="single" w:color="auto" w:sz="4" w:space="0"/>
            </w:tcBorders>
            <w:vAlign w:val="center"/>
          </w:tcPr>
          <w:p w14:paraId="7AFF3926">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eastAsia" w:eastAsia="宋体"/>
                <w:lang w:eastAsia="zh-CN"/>
              </w:rPr>
            </w:pPr>
            <w:r>
              <w:rPr>
                <w:rFonts w:hint="eastAsia" w:ascii="宋体" w:hAnsi="宋体" w:eastAsia="宋体" w:cs="宋体"/>
                <w:sz w:val="24"/>
                <w:szCs w:val="24"/>
              </w:rPr>
              <w:t>提供具有履行本合同所必需的设备和专业技术能力的声明；</w:t>
            </w:r>
          </w:p>
        </w:tc>
        <w:tc>
          <w:tcPr>
            <w:tcW w:w="827" w:type="dxa"/>
            <w:tcBorders>
              <w:top w:val="single" w:color="auto" w:sz="4" w:space="0"/>
              <w:left w:val="nil"/>
              <w:bottom w:val="single" w:color="auto" w:sz="4" w:space="0"/>
              <w:right w:val="single" w:color="auto" w:sz="4" w:space="0"/>
            </w:tcBorders>
            <w:vAlign w:val="center"/>
          </w:tcPr>
          <w:p w14:paraId="20BBC5FE">
            <w:pPr>
              <w:spacing w:line="360" w:lineRule="auto"/>
              <w:jc w:val="left"/>
              <w:rPr>
                <w:rFonts w:asciiTheme="minorEastAsia" w:hAnsiTheme="minorEastAsia" w:eastAsiaTheme="minorEastAsia" w:cstheme="minorEastAsia"/>
                <w:szCs w:val="24"/>
              </w:rPr>
            </w:pPr>
          </w:p>
        </w:tc>
        <w:tc>
          <w:tcPr>
            <w:tcW w:w="973" w:type="dxa"/>
            <w:tcBorders>
              <w:top w:val="single" w:color="auto" w:sz="4" w:space="0"/>
              <w:left w:val="nil"/>
              <w:bottom w:val="single" w:color="auto" w:sz="4" w:space="0"/>
              <w:right w:val="single" w:color="auto" w:sz="4" w:space="0"/>
            </w:tcBorders>
            <w:vAlign w:val="center"/>
          </w:tcPr>
          <w:p w14:paraId="72AF13EE">
            <w:pPr>
              <w:spacing w:line="360" w:lineRule="auto"/>
              <w:jc w:val="left"/>
              <w:rPr>
                <w:rFonts w:asciiTheme="minorEastAsia" w:hAnsiTheme="minorEastAsia" w:eastAsiaTheme="minorEastAsia" w:cstheme="minorEastAsia"/>
                <w:szCs w:val="24"/>
              </w:rPr>
            </w:pPr>
          </w:p>
        </w:tc>
      </w:tr>
      <w:tr w14:paraId="1C28178D">
        <w:tblPrEx>
          <w:tblCellMar>
            <w:top w:w="0" w:type="dxa"/>
            <w:left w:w="108" w:type="dxa"/>
            <w:bottom w:w="0" w:type="dxa"/>
            <w:right w:w="108" w:type="dxa"/>
          </w:tblCellMar>
        </w:tblPrEx>
        <w:trPr>
          <w:trHeight w:val="532"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14:paraId="46F06667">
            <w:pPr>
              <w:spacing w:line="360" w:lineRule="auto"/>
              <w:jc w:val="center"/>
              <w:rPr>
                <w:rFonts w:ascii="宋体" w:hAnsi="宋体" w:cs="Calibri"/>
                <w:color w:val="000000"/>
                <w:szCs w:val="24"/>
              </w:rPr>
            </w:pPr>
            <w:r>
              <w:rPr>
                <w:rFonts w:hint="eastAsia" w:ascii="宋体" w:hAnsi="宋体" w:cs="Calibri"/>
                <w:color w:val="000000"/>
                <w:szCs w:val="24"/>
              </w:rPr>
              <w:t>6</w:t>
            </w:r>
          </w:p>
        </w:tc>
        <w:tc>
          <w:tcPr>
            <w:tcW w:w="1758" w:type="dxa"/>
            <w:tcBorders>
              <w:top w:val="single" w:color="auto" w:sz="4" w:space="0"/>
              <w:left w:val="nil"/>
              <w:bottom w:val="single" w:color="auto" w:sz="4" w:space="0"/>
              <w:right w:val="single" w:color="auto" w:sz="4" w:space="0"/>
            </w:tcBorders>
            <w:vAlign w:val="center"/>
          </w:tcPr>
          <w:p w14:paraId="7FF39E1A">
            <w:pPr>
              <w:spacing w:line="360" w:lineRule="auto"/>
              <w:jc w:val="center"/>
              <w:rPr>
                <w:rFonts w:asciiTheme="minorEastAsia" w:hAnsiTheme="minorEastAsia" w:eastAsiaTheme="minorEastAsia" w:cstheme="minorEastAsia"/>
                <w:szCs w:val="24"/>
              </w:rPr>
            </w:pPr>
            <w:r>
              <w:rPr>
                <w:rFonts w:hint="eastAsia" w:ascii="宋体" w:hAnsi="宋体" w:eastAsia="宋体" w:cs="宋体"/>
                <w:color w:val="333333"/>
                <w:sz w:val="24"/>
                <w:szCs w:val="24"/>
              </w:rPr>
              <w:t>法定代表人授权委托书</w:t>
            </w:r>
          </w:p>
        </w:tc>
        <w:tc>
          <w:tcPr>
            <w:tcW w:w="4308" w:type="dxa"/>
            <w:tcBorders>
              <w:top w:val="single" w:color="auto" w:sz="4" w:space="0"/>
              <w:left w:val="nil"/>
              <w:bottom w:val="single" w:color="auto" w:sz="4" w:space="0"/>
              <w:right w:val="single" w:color="auto" w:sz="4" w:space="0"/>
            </w:tcBorders>
            <w:vAlign w:val="center"/>
          </w:tcPr>
          <w:p w14:paraId="1E1148CA">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jc w:val="left"/>
              <w:textAlignment w:val="auto"/>
              <w:rPr>
                <w:rFonts w:hint="default" w:eastAsia="宋体"/>
                <w:szCs w:val="22"/>
                <w:lang w:val="en-US" w:eastAsia="zh-CN"/>
              </w:rPr>
            </w:pPr>
            <w:r>
              <w:rPr>
                <w:rFonts w:hint="eastAsia" w:ascii="宋体" w:hAnsi="宋体" w:eastAsia="宋体" w:cs="宋体"/>
                <w:sz w:val="24"/>
                <w:szCs w:val="24"/>
              </w:rPr>
              <w:t>法定代表人授权委托书：法定代表人参加投标的，须出示身份证；法定代表人授权他人参加投标的，须提供法定代表人授权委托书及被授权人身份证；</w:t>
            </w:r>
          </w:p>
        </w:tc>
        <w:tc>
          <w:tcPr>
            <w:tcW w:w="827" w:type="dxa"/>
            <w:tcBorders>
              <w:top w:val="single" w:color="auto" w:sz="4" w:space="0"/>
              <w:left w:val="nil"/>
              <w:bottom w:val="single" w:color="auto" w:sz="4" w:space="0"/>
              <w:right w:val="single" w:color="auto" w:sz="4" w:space="0"/>
            </w:tcBorders>
            <w:vAlign w:val="center"/>
          </w:tcPr>
          <w:p w14:paraId="0D0EFBED">
            <w:pPr>
              <w:spacing w:line="360" w:lineRule="auto"/>
              <w:jc w:val="left"/>
              <w:rPr>
                <w:rFonts w:asciiTheme="minorEastAsia" w:hAnsiTheme="minorEastAsia" w:eastAsiaTheme="minorEastAsia" w:cstheme="minorEastAsia"/>
                <w:szCs w:val="24"/>
              </w:rPr>
            </w:pPr>
          </w:p>
        </w:tc>
        <w:tc>
          <w:tcPr>
            <w:tcW w:w="973" w:type="dxa"/>
            <w:tcBorders>
              <w:top w:val="single" w:color="auto" w:sz="4" w:space="0"/>
              <w:left w:val="nil"/>
              <w:bottom w:val="single" w:color="auto" w:sz="4" w:space="0"/>
              <w:right w:val="single" w:color="auto" w:sz="4" w:space="0"/>
            </w:tcBorders>
            <w:vAlign w:val="center"/>
          </w:tcPr>
          <w:p w14:paraId="0FB34E8A">
            <w:pPr>
              <w:spacing w:line="360" w:lineRule="auto"/>
              <w:jc w:val="left"/>
              <w:rPr>
                <w:rFonts w:asciiTheme="minorEastAsia" w:hAnsiTheme="minorEastAsia" w:eastAsiaTheme="minorEastAsia" w:cstheme="minorEastAsia"/>
                <w:szCs w:val="24"/>
              </w:rPr>
            </w:pPr>
          </w:p>
        </w:tc>
      </w:tr>
      <w:tr w14:paraId="4C165844">
        <w:tblPrEx>
          <w:tblCellMar>
            <w:top w:w="0" w:type="dxa"/>
            <w:left w:w="108" w:type="dxa"/>
            <w:bottom w:w="0" w:type="dxa"/>
            <w:right w:w="108" w:type="dxa"/>
          </w:tblCellMar>
        </w:tblPrEx>
        <w:trPr>
          <w:trHeight w:val="760"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14:paraId="09041C12">
            <w:pPr>
              <w:spacing w:line="360" w:lineRule="auto"/>
              <w:jc w:val="center"/>
              <w:rPr>
                <w:rFonts w:hint="default" w:ascii="宋体" w:hAnsi="宋体" w:cs="Calibri"/>
                <w:color w:val="000000"/>
                <w:szCs w:val="24"/>
                <w:lang w:val="en-US" w:eastAsia="zh-CN"/>
              </w:rPr>
            </w:pPr>
            <w:r>
              <w:rPr>
                <w:rFonts w:hint="eastAsia" w:ascii="宋体" w:hAnsi="宋体" w:cs="Calibri"/>
                <w:color w:val="000000"/>
                <w:szCs w:val="24"/>
                <w:lang w:val="en-US" w:eastAsia="zh-CN"/>
              </w:rPr>
              <w:t>7</w:t>
            </w:r>
          </w:p>
        </w:tc>
        <w:tc>
          <w:tcPr>
            <w:tcW w:w="1758" w:type="dxa"/>
            <w:tcBorders>
              <w:top w:val="single" w:color="auto" w:sz="4" w:space="0"/>
              <w:left w:val="nil"/>
              <w:bottom w:val="single" w:color="auto" w:sz="4" w:space="0"/>
              <w:right w:val="single" w:color="auto" w:sz="4" w:space="0"/>
            </w:tcBorders>
            <w:vAlign w:val="center"/>
          </w:tcPr>
          <w:p w14:paraId="37257A79">
            <w:pPr>
              <w:spacing w:line="360" w:lineRule="auto"/>
              <w:jc w:val="center"/>
              <w:rPr>
                <w:rFonts w:hint="default" w:ascii="宋体" w:hAnsi="宋体" w:eastAsia="宋体" w:cs="宋体"/>
                <w:color w:val="333333"/>
                <w:sz w:val="24"/>
                <w:szCs w:val="24"/>
                <w:lang w:val="en-US" w:eastAsia="zh-CN"/>
              </w:rPr>
            </w:pPr>
            <w:r>
              <w:rPr>
                <w:rFonts w:hint="eastAsia" w:ascii="宋体" w:hAnsi="宋体" w:cs="宋体"/>
                <w:color w:val="333333"/>
                <w:sz w:val="24"/>
                <w:szCs w:val="24"/>
                <w:lang w:val="en-US" w:eastAsia="zh-CN"/>
              </w:rPr>
              <w:t>网站截图</w:t>
            </w:r>
          </w:p>
        </w:tc>
        <w:tc>
          <w:tcPr>
            <w:tcW w:w="4308" w:type="dxa"/>
            <w:tcBorders>
              <w:top w:val="single" w:color="auto" w:sz="4" w:space="0"/>
              <w:left w:val="nil"/>
              <w:bottom w:val="single" w:color="auto" w:sz="4" w:space="0"/>
              <w:right w:val="single" w:color="auto" w:sz="4" w:space="0"/>
            </w:tcBorders>
            <w:vAlign w:val="center"/>
          </w:tcPr>
          <w:p w14:paraId="79381225">
            <w:pPr>
              <w:pStyle w:val="31"/>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供应商应在投标截止日前未被列入失信被执行人、重大税收违法案件当事人名单、政府采购严重违法失信行为记录名单（处罚期限届满的除外（以“信用中国”网站（www.creditchina.gov.cn）查询结果为准）；中国政府采购网（www.ccgp.gov.cn）提供政府采购严重违法失信行为记录名单（处罚期限届满的除外）网站截图并加盖单位公章；</w:t>
            </w:r>
          </w:p>
        </w:tc>
        <w:tc>
          <w:tcPr>
            <w:tcW w:w="827" w:type="dxa"/>
            <w:tcBorders>
              <w:top w:val="single" w:color="auto" w:sz="4" w:space="0"/>
              <w:left w:val="nil"/>
              <w:bottom w:val="single" w:color="auto" w:sz="4" w:space="0"/>
              <w:right w:val="single" w:color="auto" w:sz="4" w:space="0"/>
            </w:tcBorders>
            <w:vAlign w:val="center"/>
          </w:tcPr>
          <w:p w14:paraId="0D32275E">
            <w:pPr>
              <w:spacing w:line="360" w:lineRule="auto"/>
              <w:jc w:val="left"/>
              <w:rPr>
                <w:rFonts w:asciiTheme="minorEastAsia" w:hAnsiTheme="minorEastAsia" w:eastAsiaTheme="minorEastAsia" w:cstheme="minorEastAsia"/>
                <w:szCs w:val="24"/>
              </w:rPr>
            </w:pPr>
          </w:p>
        </w:tc>
        <w:tc>
          <w:tcPr>
            <w:tcW w:w="973" w:type="dxa"/>
            <w:tcBorders>
              <w:top w:val="single" w:color="auto" w:sz="4" w:space="0"/>
              <w:left w:val="nil"/>
              <w:bottom w:val="single" w:color="auto" w:sz="4" w:space="0"/>
              <w:right w:val="single" w:color="auto" w:sz="4" w:space="0"/>
            </w:tcBorders>
            <w:vAlign w:val="center"/>
          </w:tcPr>
          <w:p w14:paraId="5FC2F3AC">
            <w:pPr>
              <w:spacing w:line="360" w:lineRule="auto"/>
              <w:jc w:val="left"/>
              <w:rPr>
                <w:rFonts w:asciiTheme="minorEastAsia" w:hAnsiTheme="minorEastAsia" w:eastAsiaTheme="minorEastAsia" w:cstheme="minorEastAsia"/>
                <w:szCs w:val="24"/>
              </w:rPr>
            </w:pPr>
          </w:p>
        </w:tc>
      </w:tr>
      <w:tr w14:paraId="75979591">
        <w:tblPrEx>
          <w:tblCellMar>
            <w:top w:w="0" w:type="dxa"/>
            <w:left w:w="108" w:type="dxa"/>
            <w:bottom w:w="0" w:type="dxa"/>
            <w:right w:w="108" w:type="dxa"/>
          </w:tblCellMar>
        </w:tblPrEx>
        <w:trPr>
          <w:trHeight w:val="760"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14:paraId="5435296C">
            <w:pPr>
              <w:spacing w:line="360" w:lineRule="auto"/>
              <w:jc w:val="center"/>
              <w:rPr>
                <w:rFonts w:hint="default" w:ascii="宋体" w:hAnsi="宋体" w:cs="Calibri"/>
                <w:color w:val="000000"/>
                <w:szCs w:val="24"/>
                <w:lang w:val="en-US" w:eastAsia="zh-CN"/>
              </w:rPr>
            </w:pPr>
            <w:r>
              <w:rPr>
                <w:rFonts w:hint="eastAsia" w:ascii="宋体" w:hAnsi="宋体" w:cs="Calibri"/>
                <w:color w:val="000000"/>
                <w:szCs w:val="24"/>
                <w:lang w:val="en-US" w:eastAsia="zh-CN"/>
              </w:rPr>
              <w:t>8</w:t>
            </w:r>
          </w:p>
        </w:tc>
        <w:tc>
          <w:tcPr>
            <w:tcW w:w="1758" w:type="dxa"/>
            <w:tcBorders>
              <w:top w:val="single" w:color="auto" w:sz="4" w:space="0"/>
              <w:left w:val="nil"/>
              <w:bottom w:val="single" w:color="auto" w:sz="4" w:space="0"/>
              <w:right w:val="single" w:color="auto" w:sz="4" w:space="0"/>
            </w:tcBorders>
            <w:vAlign w:val="center"/>
          </w:tcPr>
          <w:p w14:paraId="0794D8C8">
            <w:pPr>
              <w:spacing w:line="360" w:lineRule="auto"/>
              <w:jc w:val="center"/>
              <w:rPr>
                <w:rFonts w:hint="default" w:ascii="宋体" w:hAnsi="宋体" w:cs="宋体"/>
                <w:color w:val="333333"/>
                <w:sz w:val="24"/>
                <w:szCs w:val="24"/>
                <w:lang w:val="en-US" w:eastAsia="zh-CN"/>
              </w:rPr>
            </w:pPr>
            <w:r>
              <w:rPr>
                <w:rFonts w:hint="eastAsia" w:ascii="宋体" w:hAnsi="宋体" w:cs="宋体"/>
                <w:color w:val="333333"/>
                <w:sz w:val="24"/>
                <w:szCs w:val="24"/>
                <w:lang w:val="en-US" w:eastAsia="zh-CN"/>
              </w:rPr>
              <w:t>保证金缴纳凭据</w:t>
            </w:r>
          </w:p>
        </w:tc>
        <w:tc>
          <w:tcPr>
            <w:tcW w:w="4308" w:type="dxa"/>
            <w:tcBorders>
              <w:top w:val="single" w:color="auto" w:sz="4" w:space="0"/>
              <w:left w:val="nil"/>
              <w:bottom w:val="single" w:color="auto" w:sz="4" w:space="0"/>
              <w:right w:val="single" w:color="auto" w:sz="4" w:space="0"/>
            </w:tcBorders>
            <w:vAlign w:val="center"/>
          </w:tcPr>
          <w:p w14:paraId="21B093FF">
            <w:pPr>
              <w:pStyle w:val="31"/>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cs="宋体"/>
                <w:b w:val="0"/>
                <w:bCs w:val="0"/>
                <w:color w:val="333333"/>
                <w:sz w:val="24"/>
                <w:szCs w:val="24"/>
                <w:lang w:val="en-US" w:eastAsia="zh-CN"/>
              </w:rPr>
              <w:t>保证金缴纳凭据</w:t>
            </w:r>
            <w:r>
              <w:rPr>
                <w:rFonts w:hint="eastAsia" w:ascii="宋体" w:hAnsi="宋体" w:eastAsia="宋体" w:cs="宋体"/>
                <w:b w:val="0"/>
                <w:bCs w:val="0"/>
                <w:sz w:val="24"/>
                <w:szCs w:val="24"/>
              </w:rPr>
              <w:t>提供银行转账凭证、基本存款账户信息资料复印件或金融机构、担保机构出具的保函复印件，复印件均须加盖公章；</w:t>
            </w:r>
          </w:p>
        </w:tc>
        <w:tc>
          <w:tcPr>
            <w:tcW w:w="827" w:type="dxa"/>
            <w:tcBorders>
              <w:top w:val="single" w:color="auto" w:sz="4" w:space="0"/>
              <w:left w:val="nil"/>
              <w:bottom w:val="single" w:color="auto" w:sz="4" w:space="0"/>
              <w:right w:val="single" w:color="auto" w:sz="4" w:space="0"/>
            </w:tcBorders>
            <w:vAlign w:val="center"/>
          </w:tcPr>
          <w:p w14:paraId="4BD5666C">
            <w:pPr>
              <w:spacing w:line="360" w:lineRule="auto"/>
              <w:jc w:val="left"/>
              <w:rPr>
                <w:rFonts w:asciiTheme="minorEastAsia" w:hAnsiTheme="minorEastAsia" w:eastAsiaTheme="minorEastAsia" w:cstheme="minorEastAsia"/>
                <w:szCs w:val="24"/>
              </w:rPr>
            </w:pPr>
          </w:p>
        </w:tc>
        <w:tc>
          <w:tcPr>
            <w:tcW w:w="973" w:type="dxa"/>
            <w:tcBorders>
              <w:top w:val="single" w:color="auto" w:sz="4" w:space="0"/>
              <w:left w:val="nil"/>
              <w:bottom w:val="single" w:color="auto" w:sz="4" w:space="0"/>
              <w:right w:val="single" w:color="auto" w:sz="4" w:space="0"/>
            </w:tcBorders>
            <w:vAlign w:val="center"/>
          </w:tcPr>
          <w:p w14:paraId="3CA83AD6">
            <w:pPr>
              <w:spacing w:line="360" w:lineRule="auto"/>
              <w:jc w:val="left"/>
              <w:rPr>
                <w:rFonts w:asciiTheme="minorEastAsia" w:hAnsiTheme="minorEastAsia" w:eastAsiaTheme="minorEastAsia" w:cstheme="minorEastAsia"/>
                <w:szCs w:val="24"/>
              </w:rPr>
            </w:pPr>
          </w:p>
        </w:tc>
      </w:tr>
      <w:tr w14:paraId="2C92993F">
        <w:tblPrEx>
          <w:tblCellMar>
            <w:top w:w="0" w:type="dxa"/>
            <w:left w:w="108" w:type="dxa"/>
            <w:bottom w:w="0" w:type="dxa"/>
            <w:right w:w="108" w:type="dxa"/>
          </w:tblCellMar>
        </w:tblPrEx>
        <w:trPr>
          <w:trHeight w:val="760"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14:paraId="552A80A3">
            <w:pPr>
              <w:spacing w:line="360" w:lineRule="auto"/>
              <w:jc w:val="center"/>
              <w:rPr>
                <w:rFonts w:hint="default" w:ascii="宋体" w:hAnsi="宋体" w:cs="Calibri"/>
                <w:color w:val="000000"/>
                <w:szCs w:val="24"/>
                <w:lang w:val="en-US" w:eastAsia="zh-CN"/>
              </w:rPr>
            </w:pPr>
            <w:r>
              <w:rPr>
                <w:rFonts w:hint="eastAsia" w:ascii="宋体" w:hAnsi="宋体" w:cs="Calibri"/>
                <w:color w:val="000000"/>
                <w:szCs w:val="24"/>
                <w:lang w:val="en-US" w:eastAsia="zh-CN"/>
              </w:rPr>
              <w:t>9</w:t>
            </w:r>
          </w:p>
        </w:tc>
        <w:tc>
          <w:tcPr>
            <w:tcW w:w="1758" w:type="dxa"/>
            <w:tcBorders>
              <w:top w:val="single" w:color="auto" w:sz="4" w:space="0"/>
              <w:left w:val="nil"/>
              <w:bottom w:val="single" w:color="auto" w:sz="4" w:space="0"/>
              <w:right w:val="single" w:color="auto" w:sz="4" w:space="0"/>
            </w:tcBorders>
            <w:vAlign w:val="center"/>
          </w:tcPr>
          <w:p w14:paraId="10EFB487">
            <w:pPr>
              <w:spacing w:line="360" w:lineRule="auto"/>
              <w:jc w:val="center"/>
              <w:rPr>
                <w:rFonts w:hint="eastAsia" w:ascii="宋体" w:hAnsi="宋体" w:cs="宋体"/>
                <w:color w:val="333333"/>
                <w:sz w:val="24"/>
                <w:szCs w:val="24"/>
                <w:lang w:val="en-US" w:eastAsia="zh-CN"/>
              </w:rPr>
            </w:pPr>
            <w:r>
              <w:rPr>
                <w:rFonts w:hint="eastAsia" w:asciiTheme="minorEastAsia" w:hAnsiTheme="minorEastAsia" w:eastAsiaTheme="minorEastAsia" w:cstheme="minorEastAsia"/>
                <w:szCs w:val="24"/>
              </w:rPr>
              <w:t>书面声明</w:t>
            </w:r>
          </w:p>
        </w:tc>
        <w:tc>
          <w:tcPr>
            <w:tcW w:w="4308" w:type="dxa"/>
            <w:tcBorders>
              <w:top w:val="single" w:color="auto" w:sz="4" w:space="0"/>
              <w:left w:val="nil"/>
              <w:bottom w:val="single" w:color="auto" w:sz="4" w:space="0"/>
              <w:right w:val="single" w:color="auto" w:sz="4" w:space="0"/>
            </w:tcBorders>
            <w:vAlign w:val="center"/>
          </w:tcPr>
          <w:p w14:paraId="50ECE044">
            <w:pPr>
              <w:pStyle w:val="31"/>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val="0"/>
                <w:bCs w:val="0"/>
                <w:color w:val="333333"/>
                <w:sz w:val="24"/>
                <w:szCs w:val="24"/>
                <w:lang w:val="en-US" w:eastAsia="zh-CN"/>
              </w:rPr>
            </w:pPr>
            <w:r>
              <w:rPr>
                <w:rFonts w:hint="eastAsia" w:ascii="宋体" w:hAnsi="宋体" w:eastAsia="宋体" w:cs="宋体"/>
                <w:sz w:val="24"/>
                <w:szCs w:val="24"/>
              </w:rPr>
              <w:t>投标人提供参加政府采购活动前三年内在经营活动中没有重大违法记录的书面声明；</w:t>
            </w:r>
          </w:p>
        </w:tc>
        <w:tc>
          <w:tcPr>
            <w:tcW w:w="827" w:type="dxa"/>
            <w:tcBorders>
              <w:top w:val="single" w:color="auto" w:sz="4" w:space="0"/>
              <w:left w:val="nil"/>
              <w:bottom w:val="single" w:color="auto" w:sz="4" w:space="0"/>
              <w:right w:val="single" w:color="auto" w:sz="4" w:space="0"/>
            </w:tcBorders>
            <w:vAlign w:val="center"/>
          </w:tcPr>
          <w:p w14:paraId="6C3F24B0">
            <w:pPr>
              <w:spacing w:line="360" w:lineRule="auto"/>
              <w:jc w:val="left"/>
              <w:rPr>
                <w:rFonts w:asciiTheme="minorEastAsia" w:hAnsiTheme="minorEastAsia" w:eastAsiaTheme="minorEastAsia" w:cstheme="minorEastAsia"/>
                <w:szCs w:val="24"/>
              </w:rPr>
            </w:pPr>
          </w:p>
        </w:tc>
        <w:tc>
          <w:tcPr>
            <w:tcW w:w="973" w:type="dxa"/>
            <w:tcBorders>
              <w:top w:val="single" w:color="auto" w:sz="4" w:space="0"/>
              <w:left w:val="nil"/>
              <w:bottom w:val="single" w:color="auto" w:sz="4" w:space="0"/>
              <w:right w:val="single" w:color="auto" w:sz="4" w:space="0"/>
            </w:tcBorders>
            <w:vAlign w:val="center"/>
          </w:tcPr>
          <w:p w14:paraId="03E200B0">
            <w:pPr>
              <w:spacing w:line="360" w:lineRule="auto"/>
              <w:jc w:val="left"/>
              <w:rPr>
                <w:rFonts w:asciiTheme="minorEastAsia" w:hAnsiTheme="minorEastAsia" w:eastAsiaTheme="minorEastAsia" w:cstheme="minorEastAsia"/>
                <w:szCs w:val="24"/>
              </w:rPr>
            </w:pPr>
          </w:p>
        </w:tc>
      </w:tr>
      <w:tr w14:paraId="1986DBE8">
        <w:tblPrEx>
          <w:tblCellMar>
            <w:top w:w="0" w:type="dxa"/>
            <w:left w:w="108" w:type="dxa"/>
            <w:bottom w:w="0" w:type="dxa"/>
            <w:right w:w="108" w:type="dxa"/>
          </w:tblCellMar>
        </w:tblPrEx>
        <w:trPr>
          <w:trHeight w:val="760"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14:paraId="43AF9446">
            <w:pPr>
              <w:spacing w:line="360" w:lineRule="auto"/>
              <w:jc w:val="center"/>
              <w:rPr>
                <w:rFonts w:hint="default" w:ascii="宋体" w:hAnsi="宋体" w:cs="Calibri"/>
                <w:color w:val="000000"/>
                <w:szCs w:val="24"/>
                <w:lang w:val="en-US" w:eastAsia="zh-CN"/>
              </w:rPr>
            </w:pPr>
            <w:r>
              <w:rPr>
                <w:rFonts w:hint="eastAsia" w:ascii="宋体" w:hAnsi="宋体" w:cs="Calibri"/>
                <w:color w:val="000000"/>
                <w:szCs w:val="24"/>
                <w:lang w:val="en-US" w:eastAsia="zh-CN"/>
              </w:rPr>
              <w:t>10</w:t>
            </w:r>
          </w:p>
        </w:tc>
        <w:tc>
          <w:tcPr>
            <w:tcW w:w="1758" w:type="dxa"/>
            <w:tcBorders>
              <w:top w:val="single" w:color="auto" w:sz="4" w:space="0"/>
              <w:left w:val="nil"/>
              <w:bottom w:val="single" w:color="auto" w:sz="4" w:space="0"/>
              <w:right w:val="single" w:color="auto" w:sz="4" w:space="0"/>
            </w:tcBorders>
            <w:vAlign w:val="center"/>
          </w:tcPr>
          <w:p w14:paraId="12AEDA7B">
            <w:pPr>
              <w:spacing w:line="360" w:lineRule="auto"/>
              <w:jc w:val="center"/>
              <w:rPr>
                <w:rFonts w:hint="eastAsia" w:ascii="宋体" w:hAnsi="宋体" w:cs="宋体"/>
                <w:color w:val="333333"/>
                <w:sz w:val="24"/>
                <w:szCs w:val="24"/>
                <w:lang w:val="en-US" w:eastAsia="zh-CN"/>
              </w:rPr>
            </w:pPr>
            <w:r>
              <w:rPr>
                <w:rFonts w:hint="eastAsia" w:ascii="宋体" w:hAnsi="宋体" w:eastAsia="宋体" w:cs="宋体"/>
                <w:sz w:val="24"/>
                <w:szCs w:val="24"/>
              </w:rPr>
              <w:t>供应商企业关系关联及联合体说明</w:t>
            </w:r>
          </w:p>
        </w:tc>
        <w:tc>
          <w:tcPr>
            <w:tcW w:w="4308" w:type="dxa"/>
            <w:tcBorders>
              <w:top w:val="single" w:color="auto" w:sz="4" w:space="0"/>
              <w:left w:val="nil"/>
              <w:bottom w:val="single" w:color="auto" w:sz="4" w:space="0"/>
              <w:right w:val="single" w:color="auto" w:sz="4" w:space="0"/>
            </w:tcBorders>
            <w:vAlign w:val="center"/>
          </w:tcPr>
          <w:p w14:paraId="0C2AB1CB">
            <w:pPr>
              <w:pStyle w:val="31"/>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val="0"/>
                <w:bCs w:val="0"/>
                <w:color w:val="333333"/>
                <w:sz w:val="24"/>
                <w:szCs w:val="24"/>
                <w:lang w:val="en-US" w:eastAsia="zh-CN"/>
              </w:rPr>
            </w:pPr>
            <w:r>
              <w:rPr>
                <w:rFonts w:hint="eastAsia" w:ascii="宋体" w:hAnsi="宋体" w:eastAsia="宋体" w:cs="宋体"/>
                <w:sz w:val="24"/>
                <w:szCs w:val="24"/>
              </w:rPr>
              <w:t>供应商企业关系关联及联合体说明：本项目不接受联合体投标，单位负责人为同一人或者存在直接控股、管理关系的不同供应商，</w:t>
            </w:r>
            <w:r>
              <w:rPr>
                <w:rFonts w:hint="eastAsia" w:ascii="宋体" w:hAnsi="宋体" w:eastAsia="宋体" w:cs="宋体"/>
                <w:color w:val="auto"/>
                <w:kern w:val="0"/>
                <w:sz w:val="24"/>
                <w:szCs w:val="24"/>
                <w:lang w:val="en-US" w:eastAsia="zh-CN" w:bidi="ar"/>
              </w:rPr>
              <w:t>不得同时参加本项目</w:t>
            </w:r>
            <w:r>
              <w:rPr>
                <w:rFonts w:hint="eastAsia" w:ascii="宋体" w:hAnsi="宋体" w:cs="宋体"/>
                <w:color w:val="auto"/>
                <w:kern w:val="0"/>
                <w:sz w:val="24"/>
                <w:szCs w:val="24"/>
                <w:lang w:val="en-US" w:eastAsia="zh-CN" w:bidi="ar"/>
              </w:rPr>
              <w:t>同一标段</w:t>
            </w:r>
            <w:r>
              <w:rPr>
                <w:rFonts w:hint="eastAsia" w:ascii="宋体" w:hAnsi="宋体" w:eastAsia="宋体" w:cs="宋体"/>
                <w:color w:val="auto"/>
                <w:kern w:val="0"/>
                <w:sz w:val="24"/>
                <w:szCs w:val="24"/>
                <w:lang w:val="en-US" w:eastAsia="zh-CN" w:bidi="ar"/>
              </w:rPr>
              <w:t>投标</w:t>
            </w:r>
            <w:r>
              <w:rPr>
                <w:rFonts w:hint="eastAsia" w:ascii="宋体" w:hAnsi="宋体" w:eastAsia="宋体" w:cs="宋体"/>
                <w:sz w:val="24"/>
                <w:szCs w:val="24"/>
              </w:rPr>
              <w:t>。</w:t>
            </w:r>
          </w:p>
        </w:tc>
        <w:tc>
          <w:tcPr>
            <w:tcW w:w="827" w:type="dxa"/>
            <w:tcBorders>
              <w:top w:val="single" w:color="auto" w:sz="4" w:space="0"/>
              <w:left w:val="nil"/>
              <w:bottom w:val="single" w:color="auto" w:sz="4" w:space="0"/>
              <w:right w:val="single" w:color="auto" w:sz="4" w:space="0"/>
            </w:tcBorders>
            <w:vAlign w:val="center"/>
          </w:tcPr>
          <w:p w14:paraId="597973F4">
            <w:pPr>
              <w:spacing w:line="360" w:lineRule="auto"/>
              <w:jc w:val="left"/>
              <w:rPr>
                <w:rFonts w:asciiTheme="minorEastAsia" w:hAnsiTheme="minorEastAsia" w:eastAsiaTheme="minorEastAsia" w:cstheme="minorEastAsia"/>
                <w:szCs w:val="24"/>
              </w:rPr>
            </w:pPr>
          </w:p>
        </w:tc>
        <w:tc>
          <w:tcPr>
            <w:tcW w:w="973" w:type="dxa"/>
            <w:tcBorders>
              <w:top w:val="single" w:color="auto" w:sz="4" w:space="0"/>
              <w:left w:val="nil"/>
              <w:bottom w:val="single" w:color="auto" w:sz="4" w:space="0"/>
              <w:right w:val="single" w:color="auto" w:sz="4" w:space="0"/>
            </w:tcBorders>
            <w:vAlign w:val="center"/>
          </w:tcPr>
          <w:p w14:paraId="1B346BFE">
            <w:pPr>
              <w:spacing w:line="360" w:lineRule="auto"/>
              <w:jc w:val="left"/>
              <w:rPr>
                <w:rFonts w:asciiTheme="minorEastAsia" w:hAnsiTheme="minorEastAsia" w:eastAsiaTheme="minorEastAsia" w:cstheme="minorEastAsia"/>
                <w:szCs w:val="24"/>
              </w:rPr>
            </w:pPr>
          </w:p>
        </w:tc>
      </w:tr>
      <w:tr w14:paraId="014DE9DE">
        <w:tblPrEx>
          <w:tblCellMar>
            <w:top w:w="0" w:type="dxa"/>
            <w:left w:w="108" w:type="dxa"/>
            <w:bottom w:w="0" w:type="dxa"/>
            <w:right w:w="108" w:type="dxa"/>
          </w:tblCellMar>
        </w:tblPrEx>
        <w:trPr>
          <w:trHeight w:val="760" w:hRule="atLeast"/>
          <w:jc w:val="center"/>
        </w:trPr>
        <w:tc>
          <w:tcPr>
            <w:tcW w:w="8747" w:type="dxa"/>
            <w:gridSpan w:val="5"/>
            <w:tcBorders>
              <w:top w:val="single" w:color="auto" w:sz="4" w:space="0"/>
              <w:left w:val="single" w:color="auto" w:sz="4" w:space="0"/>
              <w:bottom w:val="single" w:color="auto" w:sz="4" w:space="0"/>
              <w:right w:val="single" w:color="auto" w:sz="4" w:space="0"/>
            </w:tcBorders>
            <w:vAlign w:val="center"/>
          </w:tcPr>
          <w:p w14:paraId="5BF379B5">
            <w:pPr>
              <w:spacing w:line="360" w:lineRule="auto"/>
              <w:jc w:val="left"/>
              <w:rPr>
                <w:color w:val="000000"/>
              </w:rPr>
            </w:pPr>
            <w:r>
              <w:rPr>
                <w:rFonts w:hint="eastAsia"/>
                <w:color w:val="000000"/>
              </w:rPr>
              <w:t>资格审查成员（签字）：</w:t>
            </w:r>
          </w:p>
        </w:tc>
      </w:tr>
    </w:tbl>
    <w:p w14:paraId="7493CB78">
      <w:pPr>
        <w:spacing w:line="480" w:lineRule="exact"/>
        <w:ind w:firstLine="482" w:firstLineChars="200"/>
        <w:rPr>
          <w:rFonts w:ascii="宋体" w:hAnsi="宋体"/>
          <w:b/>
          <w:szCs w:val="22"/>
        </w:rPr>
      </w:pPr>
      <w:r>
        <w:rPr>
          <w:rFonts w:hint="eastAsia" w:ascii="宋体" w:hAnsi="宋体"/>
          <w:b/>
          <w:szCs w:val="22"/>
        </w:rPr>
        <w:t>以上资质为必备资质，资质</w:t>
      </w:r>
      <w:r>
        <w:rPr>
          <w:rFonts w:hint="eastAsia" w:ascii="宋体" w:hAnsi="宋体"/>
          <w:b/>
          <w:szCs w:val="22"/>
          <w:lang w:val="en-US" w:eastAsia="zh-CN"/>
        </w:rPr>
        <w:t>材料</w:t>
      </w:r>
      <w:r>
        <w:rPr>
          <w:rFonts w:hint="eastAsia" w:ascii="宋体" w:hAnsi="宋体"/>
          <w:b/>
          <w:szCs w:val="22"/>
        </w:rPr>
        <w:t>单独密封同投标文件一起递交，缺一项或某项达不到要求，按无效投标处理。</w:t>
      </w:r>
    </w:p>
    <w:p w14:paraId="3C93B7BC">
      <w:pPr>
        <w:spacing w:line="480" w:lineRule="exact"/>
        <w:ind w:firstLine="482" w:firstLineChars="200"/>
        <w:rPr>
          <w:rFonts w:ascii="宋体" w:hAnsi="宋体"/>
          <w:b/>
          <w:bCs/>
          <w:szCs w:val="22"/>
        </w:rPr>
      </w:pPr>
      <w:r>
        <w:rPr>
          <w:rFonts w:hint="eastAsia" w:ascii="宋体" w:hAnsi="宋体"/>
          <w:b/>
          <w:bCs/>
          <w:szCs w:val="22"/>
        </w:rPr>
        <w:t>3、评标</w:t>
      </w:r>
    </w:p>
    <w:p w14:paraId="095B19B2">
      <w:pPr>
        <w:spacing w:line="480" w:lineRule="exact"/>
        <w:ind w:firstLine="480" w:firstLineChars="200"/>
        <w:rPr>
          <w:rFonts w:ascii="宋体" w:hAnsi="宋体"/>
          <w:szCs w:val="24"/>
        </w:rPr>
      </w:pPr>
      <w:r>
        <w:rPr>
          <w:rFonts w:hint="eastAsia" w:ascii="宋体" w:hAnsi="宋体"/>
          <w:szCs w:val="24"/>
        </w:rPr>
        <w:t>3-1、</w:t>
      </w:r>
      <w:r>
        <w:rPr>
          <w:rFonts w:hint="eastAsia" w:ascii="宋体" w:hAnsi="宋体"/>
          <w:bCs/>
          <w:szCs w:val="24"/>
        </w:rPr>
        <w:t>评标委员会</w:t>
      </w:r>
    </w:p>
    <w:p w14:paraId="2FB047AB">
      <w:pPr>
        <w:spacing w:line="480" w:lineRule="exact"/>
        <w:ind w:firstLine="480" w:firstLineChars="200"/>
        <w:rPr>
          <w:rFonts w:ascii="宋体" w:hAnsi="宋体"/>
          <w:color w:val="FF0000"/>
          <w:szCs w:val="24"/>
        </w:rPr>
      </w:pPr>
      <w:r>
        <w:rPr>
          <w:rFonts w:hint="eastAsia" w:ascii="宋体" w:hAnsi="宋体"/>
          <w:szCs w:val="24"/>
        </w:rPr>
        <w:t>（1）采购代理机构根据《中华人民共和国政府采购法》及其实施条例、《政府采购货物和服务招标投标管理办法》（财政部令第87号）等规定，依法组建评标委员会。</w:t>
      </w:r>
    </w:p>
    <w:p w14:paraId="157D498C">
      <w:pPr>
        <w:spacing w:line="480" w:lineRule="exact"/>
        <w:ind w:firstLine="480" w:firstLineChars="200"/>
        <w:rPr>
          <w:rFonts w:ascii="宋体" w:hAnsi="宋体"/>
          <w:szCs w:val="24"/>
        </w:rPr>
      </w:pPr>
      <w:r>
        <w:rPr>
          <w:rFonts w:hint="eastAsia" w:ascii="宋体" w:hAnsi="宋体"/>
          <w:szCs w:val="24"/>
        </w:rPr>
        <w:t>（2）采购人委派代表进入评标委员会时，须向采购代理机构出具授权函。</w:t>
      </w:r>
    </w:p>
    <w:p w14:paraId="403E7DC6">
      <w:pPr>
        <w:spacing w:line="480" w:lineRule="exact"/>
        <w:ind w:firstLine="480" w:firstLineChars="200"/>
        <w:rPr>
          <w:rFonts w:ascii="宋体" w:hAnsi="宋体"/>
          <w:szCs w:val="24"/>
        </w:rPr>
      </w:pPr>
      <w:r>
        <w:rPr>
          <w:rFonts w:hint="eastAsia" w:ascii="宋体" w:hAnsi="宋体"/>
          <w:szCs w:val="24"/>
        </w:rPr>
        <w:t>（3）评标委员会应推荐一名评审专家担任评审组长，并由评审组长牵头组织该项目评审工作，采购人代表不得担任评审组长。</w:t>
      </w:r>
    </w:p>
    <w:p w14:paraId="3843D61E">
      <w:pPr>
        <w:spacing w:line="480" w:lineRule="exact"/>
        <w:ind w:firstLine="480" w:firstLineChars="200"/>
        <w:rPr>
          <w:rFonts w:ascii="宋体" w:hAnsi="宋体"/>
          <w:szCs w:val="24"/>
        </w:rPr>
      </w:pPr>
      <w:r>
        <w:rPr>
          <w:rFonts w:hint="eastAsia" w:ascii="宋体" w:hAnsi="宋体"/>
          <w:szCs w:val="24"/>
        </w:rPr>
        <w:t>（4）评标委员会成员不得参加开标活动。</w:t>
      </w:r>
    </w:p>
    <w:p w14:paraId="292E6960">
      <w:pPr>
        <w:spacing w:line="480" w:lineRule="exact"/>
        <w:ind w:firstLine="480" w:firstLineChars="200"/>
        <w:rPr>
          <w:rFonts w:ascii="宋体" w:hAnsi="宋体"/>
          <w:szCs w:val="24"/>
        </w:rPr>
      </w:pPr>
      <w:r>
        <w:rPr>
          <w:rFonts w:hint="eastAsia" w:ascii="宋体" w:hAnsi="宋体"/>
          <w:szCs w:val="24"/>
        </w:rPr>
        <w:t>（5）评标委员会成员应当遵守并履行下列职责义务：</w:t>
      </w:r>
    </w:p>
    <w:p w14:paraId="4B46059B">
      <w:pPr>
        <w:spacing w:line="480" w:lineRule="exact"/>
        <w:ind w:firstLine="480" w:firstLineChars="200"/>
        <w:rPr>
          <w:rFonts w:ascii="宋体" w:hAnsi="宋体"/>
          <w:szCs w:val="24"/>
        </w:rPr>
      </w:pPr>
      <w:r>
        <w:rPr>
          <w:rFonts w:hint="eastAsia" w:ascii="宋体" w:hAnsi="宋体"/>
          <w:szCs w:val="24"/>
        </w:rPr>
        <w:t>a、遵纪守法，客观、公正、认真负责地履行职责，根据招标文件规定的评标程序、评标方法和评标标准审查投标文件；</w:t>
      </w:r>
    </w:p>
    <w:p w14:paraId="2BE37DD2">
      <w:pPr>
        <w:spacing w:line="480" w:lineRule="exact"/>
        <w:ind w:firstLine="480" w:firstLineChars="200"/>
        <w:rPr>
          <w:rFonts w:ascii="宋体" w:hAnsi="宋体"/>
          <w:szCs w:val="24"/>
        </w:rPr>
      </w:pPr>
      <w:r>
        <w:rPr>
          <w:rFonts w:hint="eastAsia" w:ascii="宋体" w:hAnsi="宋体"/>
          <w:szCs w:val="24"/>
        </w:rPr>
        <w:t>b、符合性审查、评价投标文件是否符合招标文件的商务、技术等实质性要求；</w:t>
      </w:r>
    </w:p>
    <w:p w14:paraId="10356FE5">
      <w:pPr>
        <w:spacing w:line="480" w:lineRule="exact"/>
        <w:ind w:firstLine="480" w:firstLineChars="200"/>
        <w:rPr>
          <w:rFonts w:ascii="宋体" w:hAnsi="宋体"/>
          <w:szCs w:val="24"/>
        </w:rPr>
      </w:pPr>
      <w:r>
        <w:rPr>
          <w:rFonts w:hint="eastAsia" w:ascii="宋体" w:hAnsi="宋体"/>
          <w:szCs w:val="24"/>
        </w:rPr>
        <w:t>c、要求供应商对投标文件有关事项作出澄清或者说明；</w:t>
      </w:r>
    </w:p>
    <w:p w14:paraId="5F912905">
      <w:pPr>
        <w:spacing w:line="480" w:lineRule="exact"/>
        <w:ind w:firstLine="480" w:firstLineChars="200"/>
        <w:rPr>
          <w:rFonts w:ascii="宋体" w:hAnsi="宋体"/>
          <w:szCs w:val="24"/>
        </w:rPr>
      </w:pPr>
      <w:r>
        <w:rPr>
          <w:rFonts w:hint="eastAsia" w:ascii="宋体" w:hAnsi="宋体"/>
          <w:szCs w:val="24"/>
        </w:rPr>
        <w:t>d、对投标文件进行比较和评价；</w:t>
      </w:r>
    </w:p>
    <w:p w14:paraId="0E6BAA38">
      <w:pPr>
        <w:spacing w:line="480" w:lineRule="exact"/>
        <w:ind w:firstLine="480" w:firstLineChars="200"/>
        <w:rPr>
          <w:rFonts w:ascii="宋体" w:hAnsi="宋体"/>
          <w:szCs w:val="24"/>
        </w:rPr>
      </w:pPr>
      <w:r>
        <w:rPr>
          <w:rFonts w:hint="eastAsia" w:ascii="宋体" w:hAnsi="宋体"/>
          <w:szCs w:val="24"/>
        </w:rPr>
        <w:t>e、确定中标候选人名单，以及根据采购人委托直接确定中标单位；</w:t>
      </w:r>
    </w:p>
    <w:p w14:paraId="5C50C30E">
      <w:pPr>
        <w:spacing w:line="480" w:lineRule="exact"/>
        <w:ind w:firstLine="480" w:firstLineChars="200"/>
        <w:rPr>
          <w:rFonts w:ascii="宋体" w:hAnsi="宋体"/>
          <w:szCs w:val="24"/>
        </w:rPr>
      </w:pPr>
      <w:r>
        <w:rPr>
          <w:rFonts w:hint="eastAsia" w:ascii="宋体" w:hAnsi="宋体"/>
          <w:szCs w:val="24"/>
        </w:rPr>
        <w:t xml:space="preserve">f、向采购人、采购代理机构或者有关部门报告评标中发现的违法行为； </w:t>
      </w:r>
    </w:p>
    <w:p w14:paraId="66056E49">
      <w:pPr>
        <w:spacing w:line="480" w:lineRule="exact"/>
        <w:ind w:firstLine="480" w:firstLineChars="200"/>
        <w:rPr>
          <w:rFonts w:ascii="宋体" w:hAnsi="宋体"/>
          <w:szCs w:val="24"/>
        </w:rPr>
      </w:pPr>
      <w:r>
        <w:rPr>
          <w:rFonts w:hint="eastAsia" w:ascii="宋体" w:hAnsi="宋体"/>
          <w:szCs w:val="24"/>
        </w:rPr>
        <w:t>g、对评标过程及各供应商的商业机密予以保密；</w:t>
      </w:r>
    </w:p>
    <w:p w14:paraId="233CB00F">
      <w:pPr>
        <w:spacing w:line="480" w:lineRule="exact"/>
        <w:ind w:firstLine="480" w:firstLineChars="200"/>
        <w:rPr>
          <w:rFonts w:ascii="宋体" w:hAnsi="宋体"/>
          <w:szCs w:val="24"/>
        </w:rPr>
      </w:pPr>
      <w:r>
        <w:rPr>
          <w:rFonts w:hint="eastAsia" w:ascii="宋体" w:hAnsi="宋体"/>
          <w:szCs w:val="24"/>
        </w:rPr>
        <w:t>h、配合采购人、采购代理机构答复各供应商提出的质疑；</w:t>
      </w:r>
    </w:p>
    <w:p w14:paraId="11D76A52">
      <w:pPr>
        <w:spacing w:line="480" w:lineRule="exact"/>
        <w:ind w:firstLine="480" w:firstLineChars="200"/>
        <w:rPr>
          <w:rFonts w:ascii="宋体" w:hAnsi="宋体"/>
          <w:szCs w:val="24"/>
        </w:rPr>
      </w:pPr>
      <w:r>
        <w:rPr>
          <w:rFonts w:hint="eastAsia" w:ascii="宋体" w:hAnsi="宋体"/>
          <w:szCs w:val="24"/>
        </w:rPr>
        <w:t>i、配合各部门的投诉处理和监督检查工作。</w:t>
      </w:r>
    </w:p>
    <w:p w14:paraId="0D699574">
      <w:pPr>
        <w:spacing w:line="480" w:lineRule="exact"/>
        <w:ind w:firstLine="480" w:firstLineChars="200"/>
        <w:rPr>
          <w:rFonts w:ascii="宋体" w:hAnsi="宋体"/>
          <w:szCs w:val="24"/>
        </w:rPr>
      </w:pPr>
      <w:r>
        <w:rPr>
          <w:rFonts w:hint="eastAsia" w:ascii="宋体" w:hAnsi="宋体"/>
          <w:szCs w:val="24"/>
        </w:rPr>
        <w:t>3-2、在政府采购活动中，采购人员及相关人员（包括评标委员会）与供应商有下列利害关系之一的，应当回避：</w:t>
      </w:r>
      <w:r>
        <w:rPr>
          <w:rFonts w:hint="eastAsia" w:ascii="宋体" w:hAnsi="宋体"/>
          <w:szCs w:val="24"/>
        </w:rPr>
        <w:br w:type="textWrapping"/>
      </w:r>
      <w:r>
        <w:rPr>
          <w:rFonts w:hint="eastAsia" w:ascii="宋体" w:hAnsi="宋体"/>
          <w:szCs w:val="24"/>
        </w:rPr>
        <w:t>　　（1）参加采购活动前3年内与供应商存在劳动关系；</w:t>
      </w:r>
      <w:r>
        <w:rPr>
          <w:rFonts w:hint="eastAsia" w:ascii="宋体" w:hAnsi="宋体"/>
          <w:szCs w:val="24"/>
        </w:rPr>
        <w:br w:type="textWrapping"/>
      </w:r>
      <w:r>
        <w:rPr>
          <w:rFonts w:hint="eastAsia" w:ascii="宋体" w:hAnsi="宋体"/>
          <w:szCs w:val="24"/>
        </w:rPr>
        <w:t>　　（2）参加采购活动前3年内担任供应商的董事、监事；</w:t>
      </w:r>
      <w:r>
        <w:rPr>
          <w:rFonts w:hint="eastAsia" w:ascii="宋体" w:hAnsi="宋体"/>
          <w:szCs w:val="24"/>
        </w:rPr>
        <w:br w:type="textWrapping"/>
      </w:r>
      <w:r>
        <w:rPr>
          <w:rFonts w:hint="eastAsia" w:ascii="宋体" w:hAnsi="宋体"/>
          <w:szCs w:val="24"/>
        </w:rPr>
        <w:t>　　（3）参加采购活动前3年内是供应商的控股股东或者实际控制人；</w:t>
      </w:r>
      <w:r>
        <w:rPr>
          <w:rFonts w:hint="eastAsia" w:ascii="宋体" w:hAnsi="宋体"/>
          <w:szCs w:val="24"/>
        </w:rPr>
        <w:br w:type="textWrapping"/>
      </w:r>
      <w:r>
        <w:rPr>
          <w:rFonts w:hint="eastAsia" w:ascii="宋体" w:hAnsi="宋体"/>
          <w:szCs w:val="24"/>
        </w:rPr>
        <w:t>　　（4）与供应商的法定代表人或者负责人有夫妻、直系血亲、三代以内旁系血亲或者近姻亲关系；</w:t>
      </w:r>
      <w:r>
        <w:rPr>
          <w:rFonts w:hint="eastAsia" w:ascii="宋体" w:hAnsi="宋体"/>
          <w:szCs w:val="24"/>
        </w:rPr>
        <w:br w:type="textWrapping"/>
      </w:r>
      <w:r>
        <w:rPr>
          <w:rFonts w:hint="eastAsia" w:ascii="宋体" w:hAnsi="宋体"/>
          <w:szCs w:val="24"/>
        </w:rPr>
        <w:t>　　（5）与供应商有其他可能影响政府采购活动公平、公正进行的关系。</w:t>
      </w:r>
    </w:p>
    <w:p w14:paraId="455C4DB1">
      <w:pPr>
        <w:spacing w:line="480" w:lineRule="exact"/>
        <w:ind w:firstLine="480" w:firstLineChars="200"/>
        <w:rPr>
          <w:rFonts w:ascii="宋体" w:hAnsi="宋体"/>
          <w:bCs/>
          <w:szCs w:val="24"/>
        </w:rPr>
      </w:pPr>
      <w:r>
        <w:rPr>
          <w:rFonts w:hint="eastAsia" w:ascii="宋体" w:hAnsi="宋体"/>
          <w:bCs/>
          <w:szCs w:val="24"/>
        </w:rPr>
        <w:t>3-3、评标原则：</w:t>
      </w:r>
      <w:r>
        <w:rPr>
          <w:rFonts w:hint="eastAsia" w:ascii="宋体" w:hAnsi="宋体"/>
          <w:szCs w:val="24"/>
        </w:rPr>
        <w:t>坚持公平、公正、科学、择优原则，禁止不正当竞争。</w:t>
      </w:r>
    </w:p>
    <w:p w14:paraId="37CC532B">
      <w:pPr>
        <w:spacing w:line="480" w:lineRule="exact"/>
        <w:ind w:firstLine="480" w:firstLineChars="200"/>
        <w:rPr>
          <w:rFonts w:ascii="宋体" w:hAnsi="宋体"/>
          <w:szCs w:val="24"/>
        </w:rPr>
      </w:pPr>
      <w:r>
        <w:rPr>
          <w:rFonts w:hint="eastAsia" w:ascii="宋体" w:hAnsi="宋体"/>
          <w:bCs/>
          <w:szCs w:val="24"/>
        </w:rPr>
        <w:t>3-4、评标办法</w:t>
      </w:r>
      <w:r>
        <w:rPr>
          <w:rFonts w:hint="eastAsia" w:ascii="宋体" w:hAnsi="宋体"/>
          <w:szCs w:val="24"/>
        </w:rPr>
        <w:t>：本次招标采用综合评分法（详见本节评分标准）。</w:t>
      </w:r>
    </w:p>
    <w:p w14:paraId="691DA398">
      <w:pPr>
        <w:spacing w:line="480" w:lineRule="exact"/>
        <w:ind w:firstLine="482" w:firstLineChars="200"/>
        <w:rPr>
          <w:rFonts w:ascii="宋体" w:hAnsi="宋体"/>
          <w:b/>
          <w:szCs w:val="24"/>
        </w:rPr>
      </w:pPr>
      <w:r>
        <w:rPr>
          <w:rFonts w:hint="eastAsia" w:ascii="宋体" w:hAnsi="宋体"/>
          <w:b/>
          <w:szCs w:val="24"/>
        </w:rPr>
        <w:t>3-5、评标工作程序：</w:t>
      </w:r>
      <w:r>
        <w:rPr>
          <w:rFonts w:hint="eastAsia" w:ascii="宋体" w:hAnsi="宋体"/>
          <w:szCs w:val="24"/>
        </w:rPr>
        <w:t>符合性审查、澄清、评价、推荐中标候选人的工作程序进行评标。</w:t>
      </w:r>
    </w:p>
    <w:p w14:paraId="642FBA69">
      <w:pPr>
        <w:spacing w:line="480" w:lineRule="exact"/>
        <w:ind w:firstLine="480" w:firstLineChars="200"/>
        <w:rPr>
          <w:rFonts w:ascii="宋体" w:hAnsi="宋体"/>
          <w:szCs w:val="24"/>
        </w:rPr>
      </w:pPr>
      <w:r>
        <w:rPr>
          <w:rFonts w:hint="eastAsia" w:ascii="宋体" w:hAnsi="宋体"/>
          <w:szCs w:val="24"/>
        </w:rPr>
        <w:t>3-5-1、投标文件符合性审查</w:t>
      </w:r>
    </w:p>
    <w:p w14:paraId="623CBAFB">
      <w:pPr>
        <w:spacing w:line="480" w:lineRule="exact"/>
        <w:ind w:firstLine="720" w:firstLineChars="300"/>
        <w:rPr>
          <w:rFonts w:ascii="宋体" w:hAnsi="宋体"/>
          <w:szCs w:val="24"/>
        </w:rPr>
      </w:pPr>
      <w:r>
        <w:rPr>
          <w:rFonts w:ascii="宋体" w:hAnsi="宋体"/>
        </w:rPr>
        <w:t>依据招标文件的规定，</w:t>
      </w:r>
      <w:r>
        <w:rPr>
          <w:rFonts w:hint="eastAsia" w:ascii="宋体" w:hAnsi="宋体"/>
          <w:szCs w:val="24"/>
        </w:rPr>
        <w:t>对资格合格者投标文件的完整性、有效性和对招标文件的响应程度进行审查，以确定是否对招标文件的实质性内容做出响应，包含但不限于以下内容：</w:t>
      </w:r>
    </w:p>
    <w:tbl>
      <w:tblPr>
        <w:tblStyle w:val="1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2454"/>
        <w:gridCol w:w="3976"/>
        <w:gridCol w:w="945"/>
        <w:gridCol w:w="1120"/>
      </w:tblGrid>
      <w:tr w14:paraId="0D55E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7" w:type="pct"/>
            <w:shd w:val="clear" w:color="auto" w:fill="D9D9D9"/>
            <w:vAlign w:val="center"/>
          </w:tcPr>
          <w:p w14:paraId="3D61D096">
            <w:pPr>
              <w:spacing w:line="320" w:lineRule="exact"/>
              <w:jc w:val="center"/>
              <w:rPr>
                <w:rFonts w:ascii="宋体" w:hAnsi="宋体" w:cs="宋体"/>
                <w:b/>
                <w:bCs/>
                <w:kern w:val="0"/>
                <w:szCs w:val="24"/>
              </w:rPr>
            </w:pPr>
            <w:r>
              <w:rPr>
                <w:rFonts w:hint="eastAsia" w:ascii="宋体" w:hAnsi="宋体" w:cs="宋体"/>
                <w:b/>
                <w:bCs/>
                <w:kern w:val="0"/>
                <w:szCs w:val="24"/>
              </w:rPr>
              <w:t>序号</w:t>
            </w:r>
          </w:p>
        </w:tc>
        <w:tc>
          <w:tcPr>
            <w:tcW w:w="1333" w:type="pct"/>
            <w:shd w:val="clear" w:color="auto" w:fill="D9D9D9"/>
            <w:vAlign w:val="center"/>
          </w:tcPr>
          <w:p w14:paraId="19406EB5">
            <w:pPr>
              <w:spacing w:line="320" w:lineRule="exact"/>
              <w:jc w:val="center"/>
              <w:rPr>
                <w:rFonts w:ascii="宋体" w:hAnsi="宋体" w:cs="宋体"/>
                <w:b/>
                <w:bCs/>
                <w:kern w:val="0"/>
                <w:szCs w:val="24"/>
              </w:rPr>
            </w:pPr>
            <w:r>
              <w:rPr>
                <w:rFonts w:hint="eastAsia" w:ascii="宋体" w:hAnsi="宋体" w:cs="宋体"/>
                <w:b/>
                <w:bCs/>
                <w:kern w:val="0"/>
                <w:szCs w:val="24"/>
              </w:rPr>
              <w:t>符合性审查项</w:t>
            </w:r>
          </w:p>
        </w:tc>
        <w:tc>
          <w:tcPr>
            <w:tcW w:w="2159" w:type="pct"/>
            <w:shd w:val="clear" w:color="auto" w:fill="D9D9D9"/>
            <w:vAlign w:val="center"/>
          </w:tcPr>
          <w:p w14:paraId="23C2FD21">
            <w:pPr>
              <w:spacing w:line="320" w:lineRule="exact"/>
              <w:jc w:val="center"/>
              <w:rPr>
                <w:rFonts w:ascii="宋体" w:hAnsi="宋体" w:cs="宋体"/>
                <w:b/>
                <w:bCs/>
                <w:kern w:val="0"/>
                <w:szCs w:val="24"/>
              </w:rPr>
            </w:pPr>
            <w:r>
              <w:rPr>
                <w:rFonts w:hint="eastAsia" w:ascii="宋体" w:hAnsi="宋体" w:cs="宋体"/>
                <w:b/>
                <w:bCs/>
                <w:kern w:val="0"/>
                <w:szCs w:val="24"/>
              </w:rPr>
              <w:t>通过条件</w:t>
            </w:r>
          </w:p>
        </w:tc>
        <w:tc>
          <w:tcPr>
            <w:tcW w:w="513" w:type="pct"/>
            <w:shd w:val="clear" w:color="auto" w:fill="D9D9D9"/>
            <w:vAlign w:val="center"/>
          </w:tcPr>
          <w:p w14:paraId="776E1817">
            <w:pPr>
              <w:spacing w:line="320" w:lineRule="exact"/>
              <w:jc w:val="center"/>
              <w:rPr>
                <w:rFonts w:ascii="宋体" w:hAnsi="宋体" w:cs="宋体"/>
                <w:b/>
                <w:bCs/>
                <w:kern w:val="0"/>
                <w:szCs w:val="24"/>
              </w:rPr>
            </w:pPr>
            <w:r>
              <w:rPr>
                <w:rFonts w:hint="eastAsia" w:ascii="宋体" w:hAnsi="宋体" w:cs="宋体"/>
                <w:b/>
                <w:bCs/>
                <w:kern w:val="0"/>
                <w:szCs w:val="24"/>
              </w:rPr>
              <w:t>结论</w:t>
            </w:r>
          </w:p>
        </w:tc>
        <w:tc>
          <w:tcPr>
            <w:tcW w:w="606" w:type="pct"/>
            <w:shd w:val="clear" w:color="auto" w:fill="D9D9D9"/>
            <w:vAlign w:val="center"/>
          </w:tcPr>
          <w:p w14:paraId="632DDB4E">
            <w:pPr>
              <w:spacing w:line="320" w:lineRule="exact"/>
              <w:jc w:val="center"/>
              <w:rPr>
                <w:rFonts w:ascii="宋体" w:hAnsi="宋体" w:cs="宋体"/>
                <w:b/>
                <w:bCs/>
                <w:kern w:val="0"/>
                <w:szCs w:val="24"/>
              </w:rPr>
            </w:pPr>
            <w:r>
              <w:rPr>
                <w:rFonts w:hint="eastAsia" w:ascii="宋体" w:hAnsi="宋体" w:cs="宋体"/>
                <w:b/>
                <w:bCs/>
                <w:kern w:val="0"/>
                <w:szCs w:val="24"/>
              </w:rPr>
              <w:t>未通过原因</w:t>
            </w:r>
          </w:p>
        </w:tc>
      </w:tr>
      <w:tr w14:paraId="6D030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87" w:type="pct"/>
            <w:vAlign w:val="center"/>
          </w:tcPr>
          <w:p w14:paraId="1FFE22DA">
            <w:pPr>
              <w:spacing w:line="320" w:lineRule="exact"/>
              <w:jc w:val="center"/>
              <w:rPr>
                <w:rFonts w:ascii="宋体" w:hAnsi="宋体" w:cs="宋体"/>
                <w:bCs/>
                <w:kern w:val="0"/>
                <w:szCs w:val="24"/>
              </w:rPr>
            </w:pPr>
            <w:r>
              <w:rPr>
                <w:rFonts w:hint="eastAsia" w:ascii="宋体" w:hAnsi="宋体" w:cs="宋体"/>
                <w:bCs/>
                <w:kern w:val="0"/>
                <w:szCs w:val="24"/>
              </w:rPr>
              <w:t>1</w:t>
            </w:r>
          </w:p>
        </w:tc>
        <w:tc>
          <w:tcPr>
            <w:tcW w:w="1333" w:type="pct"/>
            <w:vAlign w:val="center"/>
          </w:tcPr>
          <w:p w14:paraId="1D0A4B9E">
            <w:pPr>
              <w:spacing w:line="320" w:lineRule="exact"/>
              <w:jc w:val="center"/>
              <w:rPr>
                <w:rFonts w:ascii="宋体" w:hAnsi="宋体" w:cs="宋体"/>
                <w:bCs/>
                <w:kern w:val="0"/>
                <w:szCs w:val="24"/>
              </w:rPr>
            </w:pPr>
            <w:r>
              <w:rPr>
                <w:rFonts w:hint="eastAsia" w:ascii="宋体" w:hAnsi="宋体" w:cs="宋体"/>
                <w:bCs/>
                <w:kern w:val="0"/>
                <w:szCs w:val="24"/>
              </w:rPr>
              <w:t>投标文件语言及有效期</w:t>
            </w:r>
          </w:p>
        </w:tc>
        <w:tc>
          <w:tcPr>
            <w:tcW w:w="2159" w:type="pct"/>
            <w:vAlign w:val="center"/>
          </w:tcPr>
          <w:p w14:paraId="168C6D21">
            <w:pPr>
              <w:spacing w:line="320" w:lineRule="exact"/>
              <w:jc w:val="left"/>
              <w:rPr>
                <w:rFonts w:ascii="宋体" w:hAnsi="宋体" w:cs="宋体"/>
                <w:szCs w:val="24"/>
              </w:rPr>
            </w:pPr>
            <w:r>
              <w:rPr>
                <w:rFonts w:hint="eastAsia" w:ascii="宋体" w:hAnsi="宋体" w:cs="宋体"/>
                <w:szCs w:val="24"/>
              </w:rPr>
              <w:t>投标文件语言及有效期符合招标文件要求。</w:t>
            </w:r>
          </w:p>
        </w:tc>
        <w:tc>
          <w:tcPr>
            <w:tcW w:w="513" w:type="pct"/>
            <w:vAlign w:val="center"/>
          </w:tcPr>
          <w:p w14:paraId="54947015">
            <w:pPr>
              <w:spacing w:line="320" w:lineRule="exact"/>
              <w:jc w:val="center"/>
              <w:rPr>
                <w:rFonts w:ascii="宋体" w:hAnsi="宋体" w:cs="宋体"/>
                <w:b/>
                <w:bCs/>
                <w:kern w:val="0"/>
                <w:szCs w:val="24"/>
              </w:rPr>
            </w:pPr>
          </w:p>
        </w:tc>
        <w:tc>
          <w:tcPr>
            <w:tcW w:w="606" w:type="pct"/>
            <w:vAlign w:val="center"/>
          </w:tcPr>
          <w:p w14:paraId="5E20801F">
            <w:pPr>
              <w:spacing w:line="320" w:lineRule="exact"/>
              <w:jc w:val="center"/>
              <w:rPr>
                <w:rFonts w:ascii="宋体" w:hAnsi="宋体" w:cs="宋体"/>
                <w:b/>
                <w:bCs/>
                <w:kern w:val="0"/>
                <w:szCs w:val="24"/>
              </w:rPr>
            </w:pPr>
          </w:p>
        </w:tc>
      </w:tr>
      <w:tr w14:paraId="07BF3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387" w:type="pct"/>
            <w:vAlign w:val="center"/>
          </w:tcPr>
          <w:p w14:paraId="6F2F974B">
            <w:pPr>
              <w:spacing w:line="320" w:lineRule="exact"/>
              <w:jc w:val="center"/>
              <w:rPr>
                <w:rFonts w:ascii="宋体" w:hAnsi="宋体" w:cs="宋体"/>
                <w:bCs/>
                <w:kern w:val="0"/>
                <w:szCs w:val="24"/>
              </w:rPr>
            </w:pPr>
            <w:r>
              <w:rPr>
                <w:rFonts w:hint="eastAsia" w:ascii="宋体" w:hAnsi="宋体" w:cs="宋体"/>
                <w:bCs/>
                <w:kern w:val="0"/>
                <w:szCs w:val="24"/>
              </w:rPr>
              <w:t>2</w:t>
            </w:r>
          </w:p>
        </w:tc>
        <w:tc>
          <w:tcPr>
            <w:tcW w:w="1333" w:type="pct"/>
            <w:vAlign w:val="center"/>
          </w:tcPr>
          <w:p w14:paraId="1FC4053E">
            <w:pPr>
              <w:spacing w:line="320" w:lineRule="exact"/>
              <w:jc w:val="center"/>
              <w:rPr>
                <w:rFonts w:ascii="宋体" w:hAnsi="宋体" w:cs="宋体"/>
                <w:bCs/>
                <w:kern w:val="0"/>
                <w:szCs w:val="24"/>
              </w:rPr>
            </w:pPr>
            <w:r>
              <w:rPr>
                <w:rFonts w:hint="eastAsia" w:ascii="宋体" w:hAnsi="宋体" w:cs="宋体"/>
                <w:bCs/>
                <w:kern w:val="0"/>
                <w:szCs w:val="24"/>
              </w:rPr>
              <w:t>供应商名称</w:t>
            </w:r>
          </w:p>
        </w:tc>
        <w:tc>
          <w:tcPr>
            <w:tcW w:w="2159" w:type="pct"/>
            <w:vAlign w:val="center"/>
          </w:tcPr>
          <w:p w14:paraId="51DC7FDE">
            <w:pPr>
              <w:spacing w:line="320" w:lineRule="exact"/>
              <w:jc w:val="left"/>
              <w:rPr>
                <w:rFonts w:ascii="宋体" w:hAnsi="宋体" w:cs="宋体"/>
                <w:bCs/>
                <w:kern w:val="0"/>
                <w:szCs w:val="24"/>
              </w:rPr>
            </w:pPr>
            <w:r>
              <w:rPr>
                <w:rFonts w:hint="eastAsia" w:ascii="宋体" w:hAnsi="宋体" w:cs="宋体"/>
                <w:bCs/>
                <w:kern w:val="0"/>
                <w:szCs w:val="24"/>
              </w:rPr>
              <w:t>供应商名称是否与购买招标文件的单位名称一致</w:t>
            </w:r>
          </w:p>
        </w:tc>
        <w:tc>
          <w:tcPr>
            <w:tcW w:w="513" w:type="pct"/>
            <w:vAlign w:val="center"/>
          </w:tcPr>
          <w:p w14:paraId="12E710F9">
            <w:pPr>
              <w:spacing w:line="320" w:lineRule="exact"/>
              <w:jc w:val="center"/>
              <w:rPr>
                <w:rFonts w:ascii="宋体" w:hAnsi="宋体" w:cs="宋体"/>
                <w:b/>
                <w:bCs/>
                <w:kern w:val="0"/>
                <w:szCs w:val="24"/>
              </w:rPr>
            </w:pPr>
          </w:p>
        </w:tc>
        <w:tc>
          <w:tcPr>
            <w:tcW w:w="606" w:type="pct"/>
            <w:vAlign w:val="center"/>
          </w:tcPr>
          <w:p w14:paraId="11B33DC5">
            <w:pPr>
              <w:spacing w:line="320" w:lineRule="exact"/>
              <w:jc w:val="center"/>
              <w:rPr>
                <w:rFonts w:ascii="宋体" w:hAnsi="宋体" w:cs="宋体"/>
                <w:b/>
                <w:bCs/>
                <w:kern w:val="0"/>
                <w:szCs w:val="24"/>
              </w:rPr>
            </w:pPr>
          </w:p>
        </w:tc>
      </w:tr>
      <w:tr w14:paraId="41EB7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7" w:type="pct"/>
            <w:vAlign w:val="center"/>
          </w:tcPr>
          <w:p w14:paraId="53622E55">
            <w:pPr>
              <w:spacing w:line="320" w:lineRule="exact"/>
              <w:jc w:val="center"/>
              <w:rPr>
                <w:rFonts w:ascii="宋体" w:hAnsi="宋体" w:cs="宋体"/>
                <w:bCs/>
                <w:kern w:val="0"/>
                <w:szCs w:val="24"/>
              </w:rPr>
            </w:pPr>
            <w:r>
              <w:rPr>
                <w:rFonts w:hint="eastAsia" w:ascii="宋体" w:hAnsi="宋体" w:cs="宋体"/>
                <w:bCs/>
                <w:kern w:val="0"/>
                <w:szCs w:val="24"/>
              </w:rPr>
              <w:t>3</w:t>
            </w:r>
          </w:p>
        </w:tc>
        <w:tc>
          <w:tcPr>
            <w:tcW w:w="1333" w:type="pct"/>
            <w:vAlign w:val="center"/>
          </w:tcPr>
          <w:p w14:paraId="381C21E5">
            <w:pPr>
              <w:spacing w:line="320" w:lineRule="exact"/>
              <w:jc w:val="center"/>
              <w:rPr>
                <w:rFonts w:ascii="宋体" w:hAnsi="宋体" w:cs="宋体"/>
                <w:bCs/>
                <w:kern w:val="0"/>
                <w:szCs w:val="24"/>
              </w:rPr>
            </w:pPr>
            <w:r>
              <w:rPr>
                <w:rFonts w:hint="eastAsia" w:ascii="宋体" w:hAnsi="宋体" w:cs="宋体"/>
                <w:bCs/>
                <w:kern w:val="0"/>
                <w:szCs w:val="24"/>
              </w:rPr>
              <w:t>投标文件签署、盖章</w:t>
            </w:r>
          </w:p>
        </w:tc>
        <w:tc>
          <w:tcPr>
            <w:tcW w:w="2159" w:type="pct"/>
            <w:vAlign w:val="center"/>
          </w:tcPr>
          <w:p w14:paraId="724640CB">
            <w:pPr>
              <w:spacing w:line="320" w:lineRule="exact"/>
              <w:jc w:val="left"/>
              <w:rPr>
                <w:rFonts w:ascii="宋体" w:hAnsi="宋体" w:cs="宋体"/>
                <w:szCs w:val="24"/>
              </w:rPr>
            </w:pPr>
            <w:r>
              <w:rPr>
                <w:rFonts w:hint="eastAsia" w:ascii="宋体" w:hAnsi="宋体" w:cs="宋体"/>
                <w:szCs w:val="24"/>
              </w:rPr>
              <w:t>符合招标文件签字、盖章要求</w:t>
            </w:r>
          </w:p>
        </w:tc>
        <w:tc>
          <w:tcPr>
            <w:tcW w:w="513" w:type="pct"/>
            <w:vAlign w:val="center"/>
          </w:tcPr>
          <w:p w14:paraId="10484E8F">
            <w:pPr>
              <w:spacing w:line="320" w:lineRule="exact"/>
              <w:jc w:val="center"/>
              <w:rPr>
                <w:rFonts w:ascii="宋体" w:hAnsi="宋体" w:cs="宋体"/>
                <w:b/>
                <w:bCs/>
                <w:kern w:val="0"/>
                <w:szCs w:val="24"/>
              </w:rPr>
            </w:pPr>
          </w:p>
        </w:tc>
        <w:tc>
          <w:tcPr>
            <w:tcW w:w="606" w:type="pct"/>
            <w:vAlign w:val="center"/>
          </w:tcPr>
          <w:p w14:paraId="45E8E301">
            <w:pPr>
              <w:spacing w:line="320" w:lineRule="exact"/>
              <w:jc w:val="center"/>
              <w:rPr>
                <w:rFonts w:ascii="宋体" w:hAnsi="宋体" w:cs="宋体"/>
                <w:b/>
                <w:bCs/>
                <w:kern w:val="0"/>
                <w:szCs w:val="24"/>
              </w:rPr>
            </w:pPr>
          </w:p>
        </w:tc>
      </w:tr>
      <w:tr w14:paraId="7633D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7" w:type="pct"/>
            <w:vAlign w:val="center"/>
          </w:tcPr>
          <w:p w14:paraId="0A67C941">
            <w:pPr>
              <w:spacing w:line="320" w:lineRule="exact"/>
              <w:jc w:val="center"/>
              <w:rPr>
                <w:rFonts w:ascii="宋体" w:hAnsi="宋体" w:cs="宋体"/>
                <w:bCs/>
                <w:kern w:val="0"/>
                <w:szCs w:val="24"/>
              </w:rPr>
            </w:pPr>
            <w:r>
              <w:rPr>
                <w:rFonts w:hint="eastAsia" w:ascii="宋体" w:hAnsi="宋体" w:cs="宋体"/>
                <w:bCs/>
                <w:kern w:val="0"/>
                <w:szCs w:val="24"/>
              </w:rPr>
              <w:t>4</w:t>
            </w:r>
          </w:p>
        </w:tc>
        <w:tc>
          <w:tcPr>
            <w:tcW w:w="1333" w:type="pct"/>
            <w:vAlign w:val="center"/>
          </w:tcPr>
          <w:p w14:paraId="5CA1940F">
            <w:pPr>
              <w:spacing w:line="320" w:lineRule="exact"/>
              <w:jc w:val="center"/>
              <w:rPr>
                <w:rFonts w:ascii="宋体" w:hAnsi="宋体" w:cs="宋体"/>
                <w:bCs/>
                <w:kern w:val="0"/>
                <w:szCs w:val="24"/>
              </w:rPr>
            </w:pPr>
            <w:r>
              <w:rPr>
                <w:rFonts w:hint="eastAsia" w:ascii="宋体" w:hAnsi="宋体" w:cs="宋体"/>
                <w:bCs/>
                <w:kern w:val="0"/>
                <w:szCs w:val="24"/>
              </w:rPr>
              <w:t>投标文件数量</w:t>
            </w:r>
          </w:p>
        </w:tc>
        <w:tc>
          <w:tcPr>
            <w:tcW w:w="2159" w:type="pct"/>
            <w:vAlign w:val="center"/>
          </w:tcPr>
          <w:p w14:paraId="28274CFF">
            <w:pPr>
              <w:spacing w:line="320" w:lineRule="exact"/>
              <w:jc w:val="left"/>
              <w:rPr>
                <w:rFonts w:ascii="宋体" w:hAnsi="宋体" w:cs="宋体"/>
                <w:szCs w:val="24"/>
              </w:rPr>
            </w:pPr>
            <w:r>
              <w:rPr>
                <w:rFonts w:hint="eastAsia" w:ascii="宋体" w:hAnsi="宋体" w:cs="宋体"/>
                <w:szCs w:val="24"/>
              </w:rPr>
              <w:t>投标文件是否符合招标文件要求的数量</w:t>
            </w:r>
          </w:p>
        </w:tc>
        <w:tc>
          <w:tcPr>
            <w:tcW w:w="513" w:type="pct"/>
            <w:vAlign w:val="center"/>
          </w:tcPr>
          <w:p w14:paraId="7A3469C5">
            <w:pPr>
              <w:spacing w:line="320" w:lineRule="exact"/>
              <w:jc w:val="center"/>
              <w:rPr>
                <w:rFonts w:ascii="宋体" w:hAnsi="宋体" w:cs="宋体"/>
                <w:b/>
                <w:bCs/>
                <w:kern w:val="0"/>
                <w:szCs w:val="24"/>
              </w:rPr>
            </w:pPr>
          </w:p>
        </w:tc>
        <w:tc>
          <w:tcPr>
            <w:tcW w:w="606" w:type="pct"/>
            <w:vAlign w:val="center"/>
          </w:tcPr>
          <w:p w14:paraId="0300F2C8">
            <w:pPr>
              <w:spacing w:line="320" w:lineRule="exact"/>
              <w:jc w:val="center"/>
              <w:rPr>
                <w:rFonts w:ascii="宋体" w:hAnsi="宋体" w:cs="宋体"/>
                <w:b/>
                <w:bCs/>
                <w:kern w:val="0"/>
                <w:szCs w:val="24"/>
              </w:rPr>
            </w:pPr>
          </w:p>
        </w:tc>
      </w:tr>
      <w:tr w14:paraId="12A8D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5" w:hRule="atLeast"/>
          <w:jc w:val="center"/>
        </w:trPr>
        <w:tc>
          <w:tcPr>
            <w:tcW w:w="387" w:type="pct"/>
            <w:vAlign w:val="center"/>
          </w:tcPr>
          <w:p w14:paraId="453BB35D">
            <w:pPr>
              <w:spacing w:line="320" w:lineRule="exact"/>
              <w:jc w:val="center"/>
              <w:rPr>
                <w:rFonts w:ascii="宋体" w:hAnsi="宋体" w:cs="宋体"/>
                <w:bCs/>
                <w:kern w:val="0"/>
                <w:szCs w:val="24"/>
              </w:rPr>
            </w:pPr>
            <w:r>
              <w:rPr>
                <w:rFonts w:hint="eastAsia" w:ascii="宋体" w:hAnsi="宋体" w:cs="宋体"/>
                <w:bCs/>
                <w:kern w:val="0"/>
                <w:szCs w:val="24"/>
              </w:rPr>
              <w:t>5</w:t>
            </w:r>
          </w:p>
        </w:tc>
        <w:tc>
          <w:tcPr>
            <w:tcW w:w="1333" w:type="pct"/>
            <w:vAlign w:val="center"/>
          </w:tcPr>
          <w:p w14:paraId="2F193A1B">
            <w:pPr>
              <w:spacing w:line="320" w:lineRule="exact"/>
              <w:jc w:val="center"/>
              <w:rPr>
                <w:rFonts w:ascii="宋体" w:hAnsi="宋体" w:cs="宋体"/>
                <w:bCs/>
                <w:kern w:val="0"/>
                <w:szCs w:val="24"/>
              </w:rPr>
            </w:pPr>
            <w:r>
              <w:rPr>
                <w:rFonts w:hint="eastAsia" w:ascii="宋体" w:hAnsi="宋体" w:cs="宋体"/>
                <w:bCs/>
                <w:kern w:val="0"/>
                <w:szCs w:val="24"/>
              </w:rPr>
              <w:t>投标报价</w:t>
            </w:r>
          </w:p>
        </w:tc>
        <w:tc>
          <w:tcPr>
            <w:tcW w:w="2159" w:type="pct"/>
            <w:vAlign w:val="center"/>
          </w:tcPr>
          <w:p w14:paraId="1BEEE2B7">
            <w:pPr>
              <w:spacing w:line="320" w:lineRule="exact"/>
              <w:rPr>
                <w:rFonts w:ascii="宋体" w:hAnsi="宋体" w:cs="宋体"/>
                <w:szCs w:val="24"/>
              </w:rPr>
            </w:pPr>
            <w:r>
              <w:rPr>
                <w:rFonts w:hint="eastAsia" w:ascii="宋体" w:hAnsi="宋体" w:cs="宋体"/>
                <w:szCs w:val="24"/>
              </w:rPr>
              <w:t>（1）投标报价符合唯一性要求：</w:t>
            </w:r>
          </w:p>
          <w:p w14:paraId="7508184A">
            <w:pPr>
              <w:spacing w:line="320" w:lineRule="exact"/>
              <w:rPr>
                <w:rFonts w:ascii="宋体" w:hAnsi="宋体" w:cs="宋体"/>
                <w:szCs w:val="24"/>
              </w:rPr>
            </w:pPr>
            <w:r>
              <w:rPr>
                <w:rFonts w:hint="eastAsia" w:ascii="宋体" w:hAnsi="宋体" w:cs="宋体"/>
                <w:szCs w:val="24"/>
              </w:rPr>
              <w:t>（2）开标一览表填写符合要求；</w:t>
            </w:r>
          </w:p>
          <w:p w14:paraId="7A6947B0">
            <w:pPr>
              <w:spacing w:line="320" w:lineRule="exact"/>
              <w:rPr>
                <w:rFonts w:ascii="宋体" w:hAnsi="宋体" w:cs="宋体"/>
                <w:szCs w:val="24"/>
              </w:rPr>
            </w:pPr>
            <w:r>
              <w:rPr>
                <w:rFonts w:hint="eastAsia" w:ascii="宋体" w:hAnsi="宋体" w:cs="宋体"/>
                <w:szCs w:val="24"/>
              </w:rPr>
              <w:t>（3）计量单位、报价货币均符合招标文件要求；</w:t>
            </w:r>
          </w:p>
          <w:p w14:paraId="00FD818A">
            <w:pPr>
              <w:spacing w:line="320" w:lineRule="exact"/>
              <w:rPr>
                <w:rFonts w:ascii="宋体" w:hAnsi="宋体" w:cs="宋体"/>
                <w:szCs w:val="24"/>
              </w:rPr>
            </w:pPr>
            <w:r>
              <w:rPr>
                <w:rFonts w:hint="eastAsia" w:ascii="宋体" w:hAnsi="宋体" w:cs="宋体"/>
                <w:szCs w:val="24"/>
              </w:rPr>
              <w:t>（4）未超出采购预算或招标文件规定的最高限价。</w:t>
            </w:r>
          </w:p>
        </w:tc>
        <w:tc>
          <w:tcPr>
            <w:tcW w:w="513" w:type="pct"/>
            <w:vAlign w:val="center"/>
          </w:tcPr>
          <w:p w14:paraId="37A60BEA">
            <w:pPr>
              <w:spacing w:line="320" w:lineRule="exact"/>
              <w:jc w:val="center"/>
              <w:rPr>
                <w:rFonts w:ascii="宋体" w:hAnsi="宋体" w:cs="宋体"/>
                <w:b/>
                <w:bCs/>
                <w:kern w:val="0"/>
                <w:szCs w:val="24"/>
              </w:rPr>
            </w:pPr>
          </w:p>
        </w:tc>
        <w:tc>
          <w:tcPr>
            <w:tcW w:w="606" w:type="pct"/>
            <w:vAlign w:val="center"/>
          </w:tcPr>
          <w:p w14:paraId="66967952">
            <w:pPr>
              <w:spacing w:line="320" w:lineRule="exact"/>
              <w:jc w:val="center"/>
              <w:rPr>
                <w:rFonts w:ascii="宋体" w:hAnsi="宋体" w:cs="宋体"/>
                <w:b/>
                <w:bCs/>
                <w:kern w:val="0"/>
                <w:szCs w:val="24"/>
              </w:rPr>
            </w:pPr>
          </w:p>
        </w:tc>
      </w:tr>
      <w:tr w14:paraId="54792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387" w:type="pct"/>
            <w:vAlign w:val="center"/>
          </w:tcPr>
          <w:p w14:paraId="305DE85B">
            <w:pPr>
              <w:spacing w:line="320" w:lineRule="exact"/>
              <w:jc w:val="center"/>
              <w:rPr>
                <w:rFonts w:ascii="宋体" w:hAnsi="宋体" w:cs="宋体"/>
                <w:bCs/>
                <w:kern w:val="0"/>
                <w:szCs w:val="24"/>
              </w:rPr>
            </w:pPr>
            <w:r>
              <w:rPr>
                <w:rFonts w:hint="eastAsia" w:ascii="宋体" w:hAnsi="宋体" w:cs="宋体"/>
                <w:bCs/>
                <w:kern w:val="0"/>
                <w:szCs w:val="24"/>
              </w:rPr>
              <w:t>6</w:t>
            </w:r>
          </w:p>
        </w:tc>
        <w:tc>
          <w:tcPr>
            <w:tcW w:w="2454" w:type="dxa"/>
            <w:vAlign w:val="center"/>
          </w:tcPr>
          <w:p w14:paraId="2A23D921">
            <w:pPr>
              <w:spacing w:line="360" w:lineRule="auto"/>
              <w:jc w:val="center"/>
              <w:rPr>
                <w:rFonts w:ascii="宋体" w:hAnsi="宋体" w:cs="宋体"/>
                <w:bCs/>
                <w:kern w:val="0"/>
                <w:szCs w:val="24"/>
              </w:rPr>
            </w:pPr>
            <w:r>
              <w:rPr>
                <w:rFonts w:hint="eastAsia" w:ascii="宋体" w:hAnsi="宋体" w:cs="Calibri"/>
                <w:color w:val="000000"/>
                <w:szCs w:val="24"/>
              </w:rPr>
              <w:t>保证金缴纳凭证</w:t>
            </w:r>
          </w:p>
        </w:tc>
        <w:tc>
          <w:tcPr>
            <w:tcW w:w="3976" w:type="dxa"/>
            <w:vAlign w:val="center"/>
          </w:tcPr>
          <w:p w14:paraId="2D8E7D3C">
            <w:pPr>
              <w:spacing w:line="360" w:lineRule="auto"/>
              <w:jc w:val="left"/>
              <w:rPr>
                <w:rFonts w:ascii="宋体" w:hAnsi="宋体" w:cs="宋体"/>
                <w:szCs w:val="24"/>
              </w:rPr>
            </w:pPr>
            <w:r>
              <w:rPr>
                <w:rFonts w:hint="eastAsia" w:asciiTheme="minorEastAsia" w:hAnsiTheme="minorEastAsia" w:eastAsiaTheme="minorEastAsia" w:cstheme="minorEastAsia"/>
                <w:szCs w:val="24"/>
              </w:rPr>
              <w:t>提供保证金转账凭证或担保机构出具的保函</w:t>
            </w:r>
          </w:p>
        </w:tc>
        <w:tc>
          <w:tcPr>
            <w:tcW w:w="513" w:type="pct"/>
            <w:vAlign w:val="center"/>
          </w:tcPr>
          <w:p w14:paraId="7D611E61">
            <w:pPr>
              <w:spacing w:line="320" w:lineRule="exact"/>
              <w:jc w:val="center"/>
              <w:rPr>
                <w:rFonts w:ascii="宋体" w:hAnsi="宋体" w:cs="宋体"/>
                <w:b/>
                <w:bCs/>
                <w:kern w:val="0"/>
                <w:szCs w:val="24"/>
              </w:rPr>
            </w:pPr>
          </w:p>
        </w:tc>
        <w:tc>
          <w:tcPr>
            <w:tcW w:w="606" w:type="pct"/>
            <w:vAlign w:val="center"/>
          </w:tcPr>
          <w:p w14:paraId="0112F702">
            <w:pPr>
              <w:spacing w:line="320" w:lineRule="exact"/>
              <w:jc w:val="center"/>
              <w:rPr>
                <w:rFonts w:ascii="宋体" w:hAnsi="宋体" w:cs="宋体"/>
                <w:b/>
                <w:bCs/>
                <w:kern w:val="0"/>
                <w:szCs w:val="24"/>
              </w:rPr>
            </w:pPr>
          </w:p>
        </w:tc>
      </w:tr>
      <w:tr w14:paraId="0D084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7" w:type="pct"/>
            <w:vAlign w:val="center"/>
          </w:tcPr>
          <w:p w14:paraId="76E9A7D0">
            <w:pPr>
              <w:spacing w:line="320" w:lineRule="exact"/>
              <w:jc w:val="center"/>
              <w:rPr>
                <w:rFonts w:ascii="宋体" w:hAnsi="宋体" w:cs="宋体"/>
                <w:bCs/>
                <w:kern w:val="0"/>
                <w:szCs w:val="24"/>
              </w:rPr>
            </w:pPr>
            <w:r>
              <w:rPr>
                <w:rFonts w:hint="eastAsia" w:ascii="宋体" w:hAnsi="宋体" w:cs="宋体"/>
                <w:bCs/>
                <w:kern w:val="0"/>
                <w:szCs w:val="24"/>
              </w:rPr>
              <w:t>7</w:t>
            </w:r>
          </w:p>
        </w:tc>
        <w:tc>
          <w:tcPr>
            <w:tcW w:w="1333" w:type="pct"/>
            <w:vAlign w:val="center"/>
          </w:tcPr>
          <w:p w14:paraId="062A6AEB">
            <w:pPr>
              <w:spacing w:line="360" w:lineRule="exact"/>
              <w:jc w:val="center"/>
              <w:rPr>
                <w:rFonts w:ascii="宋体" w:hAnsi="宋体" w:cs="宋体"/>
                <w:bCs/>
                <w:kern w:val="0"/>
                <w:szCs w:val="24"/>
              </w:rPr>
            </w:pPr>
            <w:r>
              <w:rPr>
                <w:rFonts w:hint="eastAsia" w:ascii="宋体" w:hAnsi="宋体" w:cs="宋体"/>
                <w:szCs w:val="24"/>
              </w:rPr>
              <w:t>无其他招标文件或法规明确规定响应无效的事项</w:t>
            </w:r>
          </w:p>
        </w:tc>
        <w:tc>
          <w:tcPr>
            <w:tcW w:w="2159" w:type="pct"/>
            <w:vAlign w:val="center"/>
          </w:tcPr>
          <w:p w14:paraId="6E156B2B">
            <w:pPr>
              <w:spacing w:line="370" w:lineRule="exact"/>
              <w:jc w:val="left"/>
              <w:rPr>
                <w:rFonts w:ascii="宋体" w:hAnsi="宋体" w:cs="宋体"/>
                <w:bCs/>
                <w:kern w:val="0"/>
                <w:szCs w:val="24"/>
              </w:rPr>
            </w:pPr>
            <w:r>
              <w:rPr>
                <w:rFonts w:hint="eastAsia" w:ascii="宋体" w:hAnsi="宋体" w:cs="宋体"/>
                <w:color w:val="000000"/>
                <w:szCs w:val="24"/>
              </w:rPr>
              <w:t>没有不符合招标文件规定的被视为无效响应的其他条款。</w:t>
            </w:r>
          </w:p>
        </w:tc>
        <w:tc>
          <w:tcPr>
            <w:tcW w:w="513" w:type="pct"/>
            <w:vAlign w:val="center"/>
          </w:tcPr>
          <w:p w14:paraId="411C049B">
            <w:pPr>
              <w:spacing w:line="320" w:lineRule="exact"/>
              <w:jc w:val="center"/>
              <w:rPr>
                <w:rFonts w:ascii="宋体" w:hAnsi="宋体" w:cs="宋体"/>
                <w:b/>
                <w:bCs/>
                <w:kern w:val="0"/>
                <w:szCs w:val="24"/>
              </w:rPr>
            </w:pPr>
          </w:p>
        </w:tc>
        <w:tc>
          <w:tcPr>
            <w:tcW w:w="606" w:type="pct"/>
            <w:vAlign w:val="center"/>
          </w:tcPr>
          <w:p w14:paraId="42808680">
            <w:pPr>
              <w:spacing w:line="320" w:lineRule="exact"/>
              <w:jc w:val="center"/>
              <w:rPr>
                <w:rFonts w:ascii="宋体" w:hAnsi="宋体" w:cs="宋体"/>
                <w:b/>
                <w:bCs/>
                <w:kern w:val="0"/>
                <w:szCs w:val="24"/>
              </w:rPr>
            </w:pPr>
          </w:p>
        </w:tc>
      </w:tr>
      <w:tr w14:paraId="5A5A8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jc w:val="center"/>
        </w:trPr>
        <w:tc>
          <w:tcPr>
            <w:tcW w:w="5000" w:type="pct"/>
            <w:gridSpan w:val="5"/>
            <w:vAlign w:val="center"/>
          </w:tcPr>
          <w:p w14:paraId="21238697">
            <w:pPr>
              <w:rPr>
                <w:rFonts w:ascii="宋体" w:hAnsi="宋体" w:cs="宋体"/>
                <w:b/>
                <w:bCs/>
                <w:kern w:val="0"/>
                <w:szCs w:val="24"/>
              </w:rPr>
            </w:pPr>
            <w:r>
              <w:rPr>
                <w:rFonts w:hint="eastAsia" w:ascii="宋体" w:hAnsi="宋体" w:cs="宋体"/>
                <w:b/>
                <w:bCs/>
                <w:kern w:val="0"/>
                <w:szCs w:val="24"/>
              </w:rPr>
              <w:t>评标委员会成员（签字）：</w:t>
            </w:r>
          </w:p>
        </w:tc>
      </w:tr>
    </w:tbl>
    <w:p w14:paraId="35A8BC0E">
      <w:pPr>
        <w:pStyle w:val="11"/>
      </w:pPr>
    </w:p>
    <w:p w14:paraId="05C80BFC">
      <w:pPr>
        <w:overflowPunct w:val="0"/>
        <w:adjustRightInd w:val="0"/>
        <w:snapToGrid w:val="0"/>
        <w:spacing w:line="480" w:lineRule="exact"/>
        <w:ind w:firstLine="480" w:firstLineChars="200"/>
        <w:rPr>
          <w:rFonts w:ascii="宋体" w:hAnsi="宋体"/>
        </w:rPr>
      </w:pPr>
      <w:r>
        <w:rPr>
          <w:rFonts w:hint="eastAsia" w:ascii="宋体" w:hAnsi="宋体"/>
          <w:szCs w:val="24"/>
        </w:rPr>
        <w:t xml:space="preserve"> 3-5-2、投标文件的澄清：</w:t>
      </w:r>
    </w:p>
    <w:p w14:paraId="4F5F5F64">
      <w:pPr>
        <w:overflowPunct w:val="0"/>
        <w:adjustRightInd w:val="0"/>
        <w:snapToGrid w:val="0"/>
        <w:spacing w:line="480" w:lineRule="exact"/>
        <w:ind w:firstLine="480" w:firstLineChars="200"/>
        <w:rPr>
          <w:rFonts w:ascii="宋体" w:hAnsi="宋体"/>
        </w:rPr>
      </w:pPr>
      <w:r>
        <w:rPr>
          <w:rFonts w:hint="eastAsia" w:ascii="宋体" w:hAnsi="宋体"/>
        </w:rPr>
        <w:t xml:space="preserve"> （1）在评标期间,对于投标文件中含义不明确、同类问题表述不一致或者有明显文字和计算错误的内容，评标委员会应当以书面形式要求供应商作出必要的澄清、说明或者补正。供应商的澄清、说明或者补正应当采用书面形式，并加盖公章，或者由法定代表人或被授权人签字。供应商的澄清、说明或者补正不得超出投标文件的范围或者改变投标文件的实质性内容。</w:t>
      </w:r>
    </w:p>
    <w:p w14:paraId="43E3BB7F">
      <w:pPr>
        <w:overflowPunct w:val="0"/>
        <w:adjustRightInd w:val="0"/>
        <w:snapToGrid w:val="0"/>
        <w:spacing w:line="480" w:lineRule="exact"/>
        <w:ind w:firstLine="480" w:firstLineChars="200"/>
        <w:rPr>
          <w:rFonts w:ascii="宋体" w:hAnsi="宋体"/>
        </w:rPr>
      </w:pPr>
      <w:r>
        <w:rPr>
          <w:rFonts w:hint="eastAsia" w:ascii="宋体" w:hAnsi="宋体"/>
          <w:szCs w:val="24"/>
        </w:rPr>
        <w:t>（2）书写错误的评审标准：</w:t>
      </w:r>
    </w:p>
    <w:p w14:paraId="5274A610">
      <w:pPr>
        <w:overflowPunct w:val="0"/>
        <w:adjustRightInd w:val="0"/>
        <w:snapToGrid w:val="0"/>
        <w:spacing w:line="480" w:lineRule="exact"/>
        <w:ind w:firstLine="720" w:firstLineChars="300"/>
        <w:rPr>
          <w:rFonts w:ascii="宋体" w:hAnsi="宋体"/>
        </w:rPr>
      </w:pPr>
      <w:r>
        <w:rPr>
          <w:rFonts w:ascii="宋体" w:hAnsi="宋体"/>
        </w:rPr>
        <w:t>评标委员会在评标过程中，发现投标文件出现下列情况之一者，按以下原则修正：</w:t>
      </w:r>
    </w:p>
    <w:p w14:paraId="489321D8">
      <w:pPr>
        <w:overflowPunct w:val="0"/>
        <w:adjustRightInd w:val="0"/>
        <w:snapToGrid w:val="0"/>
        <w:spacing w:line="480" w:lineRule="exact"/>
        <w:ind w:firstLine="480" w:firstLineChars="200"/>
        <w:rPr>
          <w:rFonts w:ascii="宋体" w:hAnsi="宋体"/>
        </w:rPr>
      </w:pPr>
      <w:r>
        <w:rPr>
          <w:rFonts w:hint="eastAsia" w:ascii="宋体" w:hAnsi="宋体"/>
        </w:rPr>
        <w:t>a、</w:t>
      </w:r>
      <w:r>
        <w:rPr>
          <w:rFonts w:hint="eastAsia" w:ascii="宋体" w:hAnsi="宋体"/>
          <w:szCs w:val="24"/>
        </w:rPr>
        <w:t>投标文件有关内容与“开标一览表”不一致的，以“开标一览表”为准</w:t>
      </w:r>
      <w:r>
        <w:rPr>
          <w:rFonts w:ascii="宋体" w:hAnsi="宋体"/>
        </w:rPr>
        <w:t>；</w:t>
      </w:r>
    </w:p>
    <w:p w14:paraId="67145BAB">
      <w:pPr>
        <w:overflowPunct w:val="0"/>
        <w:adjustRightInd w:val="0"/>
        <w:snapToGrid w:val="0"/>
        <w:spacing w:line="480" w:lineRule="exact"/>
        <w:ind w:firstLine="480" w:firstLineChars="200"/>
        <w:rPr>
          <w:rFonts w:ascii="宋体" w:hAnsi="宋体"/>
        </w:rPr>
      </w:pPr>
      <w:r>
        <w:rPr>
          <w:rFonts w:hint="eastAsia" w:ascii="宋体" w:hAnsi="宋体"/>
        </w:rPr>
        <w:t>b、</w:t>
      </w:r>
      <w:r>
        <w:rPr>
          <w:rFonts w:hint="eastAsia" w:ascii="宋体" w:hAnsi="宋体"/>
          <w:szCs w:val="24"/>
        </w:rPr>
        <w:t>大写金额与小写金额不一致的，以大写金额为准</w:t>
      </w:r>
      <w:r>
        <w:rPr>
          <w:rFonts w:ascii="宋体" w:hAnsi="宋体"/>
        </w:rPr>
        <w:t>；</w:t>
      </w:r>
    </w:p>
    <w:p w14:paraId="3DBD005B">
      <w:pPr>
        <w:overflowPunct w:val="0"/>
        <w:adjustRightInd w:val="0"/>
        <w:snapToGrid w:val="0"/>
        <w:spacing w:line="480" w:lineRule="exact"/>
        <w:ind w:firstLine="480" w:firstLineChars="200"/>
        <w:rPr>
          <w:rFonts w:ascii="宋体" w:hAnsi="宋体"/>
        </w:rPr>
      </w:pPr>
      <w:r>
        <w:rPr>
          <w:rFonts w:hint="eastAsia" w:ascii="宋体" w:hAnsi="宋体"/>
        </w:rPr>
        <w:t>c、单价金额小数点或者百分比有明显错位的，以“</w:t>
      </w:r>
      <w:r>
        <w:rPr>
          <w:rFonts w:hint="eastAsia" w:ascii="宋体" w:hAnsi="宋体"/>
          <w:szCs w:val="24"/>
        </w:rPr>
        <w:t>开标一览表</w:t>
      </w:r>
      <w:r>
        <w:rPr>
          <w:rFonts w:hint="eastAsia" w:ascii="宋体" w:hAnsi="宋体"/>
        </w:rPr>
        <w:t>”的总价为准，并修改单价；</w:t>
      </w:r>
    </w:p>
    <w:p w14:paraId="271DB20A">
      <w:pPr>
        <w:overflowPunct w:val="0"/>
        <w:adjustRightInd w:val="0"/>
        <w:snapToGrid w:val="0"/>
        <w:spacing w:line="480" w:lineRule="exact"/>
        <w:ind w:firstLine="480" w:firstLineChars="200"/>
        <w:rPr>
          <w:rFonts w:ascii="宋体" w:hAnsi="宋体"/>
          <w:szCs w:val="24"/>
        </w:rPr>
      </w:pPr>
      <w:r>
        <w:rPr>
          <w:rFonts w:hint="eastAsia" w:ascii="宋体" w:hAnsi="宋体"/>
        </w:rPr>
        <w:t>d、总价金额与按</w:t>
      </w:r>
      <w:r>
        <w:rPr>
          <w:rFonts w:hint="eastAsia" w:ascii="宋体" w:hAnsi="宋体"/>
          <w:szCs w:val="24"/>
        </w:rPr>
        <w:t>单价汇总金额不一致的，以单价乘以数量的计算结果为准</w:t>
      </w:r>
      <w:r>
        <w:rPr>
          <w:rFonts w:hint="eastAsia" w:ascii="宋体" w:hAnsi="宋体"/>
        </w:rPr>
        <w:t>；</w:t>
      </w:r>
    </w:p>
    <w:p w14:paraId="147A603E">
      <w:pPr>
        <w:overflowPunct w:val="0"/>
        <w:adjustRightInd w:val="0"/>
        <w:snapToGrid w:val="0"/>
        <w:spacing w:line="480" w:lineRule="exact"/>
        <w:ind w:firstLine="480" w:firstLineChars="200"/>
        <w:rPr>
          <w:rFonts w:ascii="宋体" w:hAnsi="宋体"/>
        </w:rPr>
      </w:pPr>
      <w:r>
        <w:rPr>
          <w:rFonts w:hint="eastAsia" w:ascii="宋体" w:hAnsi="宋体"/>
        </w:rPr>
        <w:t>e、</w:t>
      </w:r>
      <w:r>
        <w:rPr>
          <w:rFonts w:hint="eastAsia" w:ascii="宋体" w:hAnsi="宋体"/>
          <w:szCs w:val="24"/>
        </w:rPr>
        <w:t>投标文件图表与文字不符时，以文字为准</w:t>
      </w:r>
      <w:r>
        <w:rPr>
          <w:rFonts w:hint="eastAsia" w:ascii="宋体" w:hAnsi="宋体"/>
        </w:rPr>
        <w:t>；</w:t>
      </w:r>
    </w:p>
    <w:p w14:paraId="574A1804">
      <w:pPr>
        <w:overflowPunct w:val="0"/>
        <w:adjustRightInd w:val="0"/>
        <w:snapToGrid w:val="0"/>
        <w:spacing w:line="480" w:lineRule="exact"/>
        <w:ind w:firstLine="480" w:firstLineChars="200"/>
        <w:rPr>
          <w:rFonts w:ascii="宋体" w:hAnsi="宋体"/>
        </w:rPr>
      </w:pPr>
      <w:r>
        <w:rPr>
          <w:rFonts w:hint="eastAsia" w:ascii="宋体" w:hAnsi="宋体"/>
          <w:szCs w:val="24"/>
        </w:rPr>
        <w:t>f、投标文件正本与副本不符时，以正本为准；</w:t>
      </w:r>
    </w:p>
    <w:p w14:paraId="363D8DC1">
      <w:pPr>
        <w:overflowPunct w:val="0"/>
        <w:adjustRightInd w:val="0"/>
        <w:snapToGrid w:val="0"/>
        <w:spacing w:line="480" w:lineRule="exact"/>
        <w:ind w:firstLine="480" w:firstLineChars="200"/>
        <w:rPr>
          <w:rFonts w:ascii="宋体" w:hAnsi="宋体"/>
        </w:rPr>
      </w:pPr>
      <w:r>
        <w:rPr>
          <w:rFonts w:hint="eastAsia" w:ascii="宋体" w:hAnsi="宋体"/>
        </w:rPr>
        <w:t>g、</w:t>
      </w:r>
      <w:r>
        <w:rPr>
          <w:rFonts w:ascii="宋体" w:hAnsi="宋体"/>
        </w:rPr>
        <w:t>对不同文字文本投标文件的解释发生异议的，以中文文本为准；</w:t>
      </w:r>
    </w:p>
    <w:p w14:paraId="1CCEE743">
      <w:pPr>
        <w:overflowPunct w:val="0"/>
        <w:adjustRightInd w:val="0"/>
        <w:snapToGrid w:val="0"/>
        <w:spacing w:line="480" w:lineRule="exact"/>
        <w:ind w:firstLine="480" w:firstLineChars="200"/>
        <w:rPr>
          <w:rFonts w:ascii="宋体" w:hAnsi="宋体"/>
          <w:szCs w:val="24"/>
        </w:rPr>
      </w:pPr>
      <w:r>
        <w:rPr>
          <w:rFonts w:hint="eastAsia" w:ascii="宋体" w:hAnsi="宋体"/>
        </w:rPr>
        <w:t>h、</w:t>
      </w:r>
      <w:r>
        <w:rPr>
          <w:rFonts w:hint="eastAsia" w:ascii="宋体" w:hAnsi="宋体"/>
          <w:szCs w:val="24"/>
        </w:rPr>
        <w:t>多处内容交叉不符时，以评标委员会评审结果为准。</w:t>
      </w:r>
    </w:p>
    <w:p w14:paraId="5333C85F">
      <w:pPr>
        <w:spacing w:line="480" w:lineRule="exact"/>
        <w:ind w:firstLine="482" w:firstLineChars="200"/>
        <w:rPr>
          <w:rFonts w:ascii="宋体" w:hAnsi="宋体"/>
          <w:b/>
          <w:szCs w:val="24"/>
        </w:rPr>
      </w:pPr>
      <w:r>
        <w:rPr>
          <w:rFonts w:hint="eastAsia" w:ascii="宋体" w:hAnsi="宋体"/>
          <w:b/>
          <w:szCs w:val="24"/>
        </w:rPr>
        <w:t>注：按上述方法修正的内容（其中，同时出现上述a至d两种以上不一致的，按上述规定的顺序修正），经供应商确认后产生约束力，供应商不确认的，其投标无效。</w:t>
      </w:r>
    </w:p>
    <w:p w14:paraId="326CEBF8">
      <w:pPr>
        <w:spacing w:line="480" w:lineRule="exact"/>
        <w:ind w:firstLine="465"/>
        <w:rPr>
          <w:rFonts w:ascii="宋体" w:hAnsi="宋体"/>
          <w:szCs w:val="24"/>
        </w:rPr>
      </w:pPr>
      <w:r>
        <w:rPr>
          <w:rFonts w:hint="eastAsia" w:ascii="宋体" w:hAnsi="宋体"/>
          <w:szCs w:val="24"/>
        </w:rPr>
        <w:t>（3）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14:paraId="65DB2A85">
      <w:pPr>
        <w:spacing w:line="480" w:lineRule="exact"/>
        <w:ind w:firstLine="465"/>
        <w:rPr>
          <w:rFonts w:ascii="宋体" w:hAnsi="宋体"/>
          <w:szCs w:val="24"/>
        </w:rPr>
      </w:pPr>
      <w:r>
        <w:rPr>
          <w:rFonts w:hint="eastAsia" w:ascii="宋体" w:hAnsi="宋体"/>
          <w:szCs w:val="24"/>
        </w:rPr>
        <w:t>3-5-3、评价：</w:t>
      </w:r>
    </w:p>
    <w:p w14:paraId="0EB84737">
      <w:pPr>
        <w:spacing w:line="480" w:lineRule="exact"/>
        <w:ind w:firstLine="465"/>
        <w:rPr>
          <w:rFonts w:ascii="宋体" w:hAnsi="宋体"/>
          <w:szCs w:val="24"/>
        </w:rPr>
      </w:pPr>
      <w:r>
        <w:rPr>
          <w:rFonts w:hint="eastAsia" w:ascii="宋体" w:hAnsi="宋体"/>
          <w:szCs w:val="24"/>
        </w:rPr>
        <w:t>（1）评标委员会评审投标文件符合性只根据投标文件本身的内容，而不寻求其他外部证据。</w:t>
      </w:r>
    </w:p>
    <w:p w14:paraId="1404E095">
      <w:pPr>
        <w:overflowPunct w:val="0"/>
        <w:adjustRightInd w:val="0"/>
        <w:snapToGrid w:val="0"/>
        <w:spacing w:line="480" w:lineRule="exact"/>
        <w:ind w:firstLine="480" w:firstLineChars="200"/>
        <w:rPr>
          <w:rFonts w:ascii="宋体" w:hAnsi="宋体"/>
        </w:rPr>
      </w:pPr>
      <w:r>
        <w:rPr>
          <w:rFonts w:hint="eastAsia" w:ascii="宋体" w:hAnsi="宋体"/>
          <w:szCs w:val="24"/>
        </w:rPr>
        <w:t>（2）</w:t>
      </w:r>
      <w:r>
        <w:rPr>
          <w:rFonts w:ascii="宋体" w:hAnsi="宋体"/>
        </w:rPr>
        <w:t>评标采取逐项分步评审方式，每一步评审不符合者，不进入下一步评审，全部评审合格的供应商进行最后的综合评审和打分，按最后得分由高向低排序，推荐中标候选</w:t>
      </w:r>
      <w:r>
        <w:rPr>
          <w:rFonts w:hint="eastAsia" w:ascii="宋体" w:hAnsi="宋体"/>
        </w:rPr>
        <w:t>人。</w:t>
      </w:r>
    </w:p>
    <w:p w14:paraId="163A2418">
      <w:pPr>
        <w:overflowPunct w:val="0"/>
        <w:adjustRightInd w:val="0"/>
        <w:snapToGrid w:val="0"/>
        <w:spacing w:line="480" w:lineRule="exact"/>
        <w:ind w:firstLine="480" w:firstLineChars="200"/>
        <w:rPr>
          <w:rFonts w:ascii="宋体" w:hAnsi="宋体"/>
        </w:rPr>
      </w:pPr>
      <w:r>
        <w:rPr>
          <w:rFonts w:hint="eastAsia" w:ascii="宋体" w:hAnsi="宋体"/>
        </w:rPr>
        <w:t>（3）其他需说明的情况：</w:t>
      </w:r>
    </w:p>
    <w:p w14:paraId="26AF0886">
      <w:pPr>
        <w:overflowPunct w:val="0"/>
        <w:adjustRightInd w:val="0"/>
        <w:snapToGrid w:val="0"/>
        <w:spacing w:line="480" w:lineRule="exact"/>
        <w:ind w:firstLine="480" w:firstLineChars="200"/>
        <w:rPr>
          <w:rFonts w:ascii="宋体" w:hAnsi="宋体"/>
        </w:rPr>
      </w:pPr>
      <w:r>
        <w:rPr>
          <w:rFonts w:hint="eastAsia" w:ascii="宋体" w:hAnsi="宋体"/>
        </w:rPr>
        <w:t>a、对于投标文件中不构成实质性偏差的小的不正规、不一致或不规则，采购人可以接受，但这种接受不能损害或影响任何供应商的相对排序；</w:t>
      </w:r>
    </w:p>
    <w:p w14:paraId="73DBB161">
      <w:pPr>
        <w:spacing w:line="480" w:lineRule="exact"/>
        <w:ind w:firstLine="480" w:firstLineChars="200"/>
        <w:rPr>
          <w:rFonts w:ascii="宋体" w:hAnsi="宋体"/>
          <w:szCs w:val="24"/>
        </w:rPr>
      </w:pPr>
      <w:r>
        <w:rPr>
          <w:rFonts w:hint="eastAsia" w:ascii="宋体" w:hAnsi="宋体"/>
        </w:rPr>
        <w:t>b、</w:t>
      </w:r>
      <w:r>
        <w:rPr>
          <w:rFonts w:ascii="宋体" w:hAnsi="宋体"/>
        </w:rPr>
        <w:t>最低报价不</w:t>
      </w:r>
      <w:r>
        <w:rPr>
          <w:rFonts w:hint="eastAsia" w:ascii="宋体" w:hAnsi="宋体"/>
        </w:rPr>
        <w:t>是</w:t>
      </w:r>
      <w:r>
        <w:rPr>
          <w:rFonts w:ascii="宋体" w:hAnsi="宋体"/>
        </w:rPr>
        <w:t>中标的唯一条件</w:t>
      </w:r>
      <w:r>
        <w:rPr>
          <w:rFonts w:hint="eastAsia" w:ascii="宋体" w:hAnsi="宋体"/>
        </w:rPr>
        <w:t>；</w:t>
      </w:r>
    </w:p>
    <w:p w14:paraId="5247EF26">
      <w:pPr>
        <w:overflowPunct w:val="0"/>
        <w:adjustRightInd w:val="0"/>
        <w:snapToGrid w:val="0"/>
        <w:spacing w:line="480" w:lineRule="exact"/>
        <w:ind w:firstLine="480" w:firstLineChars="200"/>
        <w:rPr>
          <w:rFonts w:ascii="宋体" w:hAnsi="宋体"/>
        </w:rPr>
      </w:pPr>
      <w:r>
        <w:rPr>
          <w:rFonts w:hint="eastAsia" w:ascii="宋体" w:hAnsi="宋体"/>
        </w:rPr>
        <w:t>c、如果投标实质上没有响应招标文件的要求，其投标将被拒绝，供应商不得通过修正或撤消不合要求的偏离或保留从而使其投标成为实质上响应的投标。</w:t>
      </w:r>
    </w:p>
    <w:p w14:paraId="10D77A2B">
      <w:pPr>
        <w:overflowPunct w:val="0"/>
        <w:adjustRightInd w:val="0"/>
        <w:snapToGrid w:val="0"/>
        <w:spacing w:line="480" w:lineRule="exact"/>
        <w:ind w:firstLine="480" w:firstLineChars="200"/>
        <w:rPr>
          <w:rFonts w:ascii="宋体" w:hAnsi="宋体"/>
          <w:szCs w:val="24"/>
        </w:rPr>
      </w:pPr>
      <w:r>
        <w:rPr>
          <w:rFonts w:hint="eastAsia" w:ascii="宋体" w:hAnsi="宋体"/>
        </w:rPr>
        <w:t>d、</w:t>
      </w:r>
      <w:r>
        <w:rPr>
          <w:rFonts w:hint="eastAsia" w:ascii="宋体" w:hAnsi="宋体"/>
          <w:szCs w:val="24"/>
        </w:rPr>
        <w:t>无论投标的结果如何，投标期间一切费用自理。</w:t>
      </w:r>
    </w:p>
    <w:tbl>
      <w:tblPr>
        <w:tblStyle w:val="14"/>
        <w:tblpPr w:leftFromText="180" w:rightFromText="180" w:vertAnchor="text" w:horzAnchor="page" w:tblpX="1281" w:tblpY="476"/>
        <w:tblOverlap w:val="never"/>
        <w:tblW w:w="9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35"/>
        <w:gridCol w:w="909"/>
        <w:gridCol w:w="7796"/>
      </w:tblGrid>
      <w:tr w14:paraId="66354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935" w:type="dxa"/>
            <w:shd w:val="clear" w:color="auto" w:fill="auto"/>
            <w:vAlign w:val="center"/>
          </w:tcPr>
          <w:p w14:paraId="3CE53DFA">
            <w:pPr>
              <w:shd w:val="clear"/>
              <w:spacing w:line="360" w:lineRule="auto"/>
              <w:ind w:right="-108" w:rightChars="-45"/>
              <w:jc w:val="center"/>
              <w:rPr>
                <w:rFonts w:ascii="宋体" w:hAnsi="宋体"/>
                <w:color w:val="auto"/>
                <w:szCs w:val="24"/>
              </w:rPr>
            </w:pPr>
            <w:bookmarkStart w:id="308" w:name="_GoBack"/>
            <w:r>
              <w:rPr>
                <w:rFonts w:hint="eastAsia" w:ascii="宋体" w:hAnsi="宋体"/>
                <w:color w:val="auto"/>
                <w:szCs w:val="24"/>
              </w:rPr>
              <w:t>报价</w:t>
            </w:r>
          </w:p>
        </w:tc>
        <w:tc>
          <w:tcPr>
            <w:tcW w:w="909" w:type="dxa"/>
            <w:shd w:val="clear" w:color="auto" w:fill="auto"/>
            <w:vAlign w:val="center"/>
          </w:tcPr>
          <w:p w14:paraId="5BF696DB">
            <w:pPr>
              <w:shd w:val="clear"/>
              <w:spacing w:line="360" w:lineRule="auto"/>
              <w:ind w:left="-134" w:leftChars="-56" w:right="-108" w:rightChars="-45"/>
              <w:jc w:val="center"/>
              <w:rPr>
                <w:rFonts w:ascii="宋体" w:hAnsi="宋体"/>
                <w:color w:val="auto"/>
                <w:szCs w:val="24"/>
              </w:rPr>
            </w:pPr>
            <w:r>
              <w:rPr>
                <w:rFonts w:hint="eastAsia" w:ascii="宋体" w:hAnsi="宋体"/>
                <w:color w:val="auto"/>
                <w:szCs w:val="24"/>
              </w:rPr>
              <w:t>30分</w:t>
            </w:r>
          </w:p>
        </w:tc>
        <w:tc>
          <w:tcPr>
            <w:tcW w:w="7796" w:type="dxa"/>
            <w:shd w:val="clear" w:color="auto" w:fill="auto"/>
            <w:vAlign w:val="center"/>
          </w:tcPr>
          <w:p w14:paraId="7AAC50B4">
            <w:pPr>
              <w:pStyle w:val="25"/>
              <w:shd w:val="clear"/>
              <w:spacing w:line="360" w:lineRule="auto"/>
              <w:rPr>
                <w:rFonts w:ascii="宋体" w:hAnsi="宋体"/>
                <w:color w:val="auto"/>
                <w:kern w:val="2"/>
                <w:sz w:val="24"/>
                <w:szCs w:val="24"/>
              </w:rPr>
            </w:pPr>
            <w:r>
              <w:rPr>
                <w:rFonts w:hint="eastAsia" w:ascii="宋体" w:hAnsi="宋体"/>
                <w:color w:val="auto"/>
                <w:kern w:val="2"/>
                <w:sz w:val="24"/>
                <w:szCs w:val="24"/>
              </w:rPr>
              <w:t>价格分采用低价优先法计算，即满足招标文件要求且投标价格最低的投标报价为评标基准价，其得分为满分。其他供应商的得分统一按照下列公式计算：</w:t>
            </w:r>
          </w:p>
          <w:p w14:paraId="1E7CA433">
            <w:pPr>
              <w:widowControl/>
              <w:shd w:val="clear"/>
              <w:spacing w:line="360" w:lineRule="auto"/>
              <w:jc w:val="left"/>
              <w:rPr>
                <w:rFonts w:ascii="宋体" w:hAnsi="宋体"/>
                <w:color w:val="auto"/>
                <w:szCs w:val="24"/>
              </w:rPr>
            </w:pPr>
            <w:r>
              <w:rPr>
                <w:rFonts w:hint="eastAsia" w:ascii="宋体" w:hAnsi="宋体"/>
                <w:color w:val="auto"/>
                <w:szCs w:val="24"/>
              </w:rPr>
              <w:t>投标报价得分=（评标基准价/投标报价）×30</w:t>
            </w:r>
          </w:p>
          <w:p w14:paraId="7B73EFDA">
            <w:pPr>
              <w:widowControl/>
              <w:shd w:val="clear"/>
              <w:spacing w:line="360" w:lineRule="auto"/>
              <w:jc w:val="left"/>
              <w:rPr>
                <w:rFonts w:ascii="宋体" w:hAnsi="宋体"/>
                <w:color w:val="auto"/>
                <w:szCs w:val="24"/>
              </w:rPr>
            </w:pPr>
            <w:r>
              <w:rPr>
                <w:rFonts w:hint="eastAsia" w:ascii="宋体" w:hAnsi="宋体" w:cs="宋体"/>
                <w:color w:val="auto"/>
              </w:rPr>
              <w:t>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14:paraId="496A35CB">
            <w:pPr>
              <w:widowControl/>
              <w:shd w:val="clear"/>
              <w:spacing w:line="360" w:lineRule="auto"/>
              <w:jc w:val="left"/>
              <w:rPr>
                <w:rFonts w:ascii="宋体" w:hAnsi="宋体"/>
                <w:color w:val="auto"/>
                <w:szCs w:val="24"/>
              </w:rPr>
            </w:pPr>
            <w:r>
              <w:rPr>
                <w:rFonts w:hint="eastAsia" w:ascii="宋体" w:hAnsi="宋体"/>
                <w:color w:val="auto"/>
                <w:szCs w:val="24"/>
              </w:rPr>
              <w:t>（因落实政府采购政策进行价格调整的，以调整后的价格计算评标基准价和投标报价）</w:t>
            </w:r>
          </w:p>
        </w:tc>
      </w:tr>
      <w:tr w14:paraId="58327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935" w:type="dxa"/>
            <w:shd w:val="clear" w:color="auto" w:fill="auto"/>
            <w:vAlign w:val="center"/>
          </w:tcPr>
          <w:p w14:paraId="10B09311">
            <w:pPr>
              <w:shd w:val="clear"/>
              <w:spacing w:line="360" w:lineRule="auto"/>
              <w:ind w:left="-134" w:leftChars="-56" w:right="-108" w:rightChars="-45"/>
              <w:jc w:val="center"/>
              <w:rPr>
                <w:rFonts w:ascii="宋体" w:hAnsi="宋体"/>
                <w:color w:val="auto"/>
                <w:szCs w:val="24"/>
                <w:highlight w:val="none"/>
              </w:rPr>
            </w:pPr>
            <w:r>
              <w:rPr>
                <w:rFonts w:hint="eastAsia" w:ascii="宋体" w:hAnsi="宋体"/>
                <w:color w:val="auto"/>
                <w:szCs w:val="24"/>
                <w:highlight w:val="none"/>
              </w:rPr>
              <w:t>技术指标评审</w:t>
            </w:r>
          </w:p>
        </w:tc>
        <w:tc>
          <w:tcPr>
            <w:tcW w:w="909" w:type="dxa"/>
            <w:shd w:val="clear" w:color="auto" w:fill="auto"/>
            <w:vAlign w:val="center"/>
          </w:tcPr>
          <w:p w14:paraId="53A9988B">
            <w:pPr>
              <w:shd w:val="clear"/>
              <w:spacing w:line="360" w:lineRule="auto"/>
              <w:ind w:left="-134" w:leftChars="-56" w:right="-108" w:rightChars="-45"/>
              <w:jc w:val="center"/>
              <w:rPr>
                <w:rFonts w:ascii="宋体" w:hAnsi="宋体"/>
                <w:color w:val="auto"/>
                <w:szCs w:val="24"/>
                <w:highlight w:val="none"/>
              </w:rPr>
            </w:pPr>
            <w:r>
              <w:rPr>
                <w:rFonts w:hint="eastAsia" w:ascii="宋体" w:hAnsi="宋体"/>
                <w:color w:val="auto"/>
                <w:szCs w:val="24"/>
                <w:highlight w:val="none"/>
                <w:lang w:val="en-US" w:eastAsia="zh-CN"/>
              </w:rPr>
              <w:t>21</w:t>
            </w:r>
            <w:r>
              <w:rPr>
                <w:rFonts w:hint="eastAsia" w:ascii="宋体" w:hAnsi="宋体"/>
                <w:color w:val="auto"/>
                <w:szCs w:val="24"/>
                <w:highlight w:val="none"/>
              </w:rPr>
              <w:t>分</w:t>
            </w:r>
          </w:p>
        </w:tc>
        <w:tc>
          <w:tcPr>
            <w:tcW w:w="7796" w:type="dxa"/>
            <w:shd w:val="clear" w:color="auto" w:fill="auto"/>
            <w:vAlign w:val="center"/>
          </w:tcPr>
          <w:p w14:paraId="0E0F94B0">
            <w:pPr>
              <w:shd w:val="clear"/>
              <w:spacing w:line="360" w:lineRule="auto"/>
              <w:jc w:val="left"/>
              <w:rPr>
                <w:rFonts w:hint="eastAsia" w:ascii="宋体" w:hAnsi="宋体" w:cs="宋体"/>
                <w:color w:val="auto"/>
                <w:highlight w:val="none"/>
              </w:rPr>
            </w:pPr>
            <w:r>
              <w:rPr>
                <w:rFonts w:hint="eastAsia" w:ascii="宋体" w:hAnsi="宋体" w:cs="宋体"/>
                <w:color w:val="auto"/>
                <w:highlight w:val="none"/>
              </w:rPr>
              <w:t>①对照招标文件，对技术参数和要求等内容做出的实质性响应，按其响应程度计分，完全响应得基本分（</w:t>
            </w:r>
            <w:r>
              <w:rPr>
                <w:rFonts w:hint="eastAsia" w:ascii="宋体" w:hAnsi="宋体" w:cs="宋体"/>
                <w:color w:val="auto"/>
                <w:highlight w:val="none"/>
                <w:lang w:val="en-US" w:eastAsia="zh-CN"/>
              </w:rPr>
              <w:t>16</w:t>
            </w:r>
            <w:r>
              <w:rPr>
                <w:rFonts w:hint="eastAsia" w:ascii="宋体" w:hAnsi="宋体" w:cs="宋体"/>
                <w:color w:val="auto"/>
                <w:highlight w:val="none"/>
              </w:rPr>
              <w:t xml:space="preserve">分）。 技术参数中每有一条负偏离扣0.5分，扣完为止。 </w:t>
            </w:r>
          </w:p>
          <w:p w14:paraId="363C99AE">
            <w:pPr>
              <w:shd w:val="clear"/>
              <w:spacing w:line="360" w:lineRule="auto"/>
              <w:jc w:val="left"/>
              <w:rPr>
                <w:color w:val="auto"/>
                <w:highlight w:val="none"/>
              </w:rPr>
            </w:pPr>
            <w:r>
              <w:rPr>
                <w:rFonts w:hint="eastAsia" w:ascii="宋体" w:hAnsi="宋体" w:cs="宋体"/>
                <w:color w:val="auto"/>
                <w:highlight w:val="none"/>
              </w:rPr>
              <w:t>②加分项（</w:t>
            </w:r>
            <w:r>
              <w:rPr>
                <w:rFonts w:hint="eastAsia" w:ascii="宋体" w:hAnsi="宋体" w:cs="宋体"/>
                <w:color w:val="auto"/>
                <w:highlight w:val="none"/>
                <w:lang w:val="en-US" w:eastAsia="zh-CN"/>
              </w:rPr>
              <w:t>5</w:t>
            </w:r>
            <w:r>
              <w:rPr>
                <w:rFonts w:hint="eastAsia" w:ascii="宋体" w:hAnsi="宋体" w:cs="宋体"/>
                <w:color w:val="auto"/>
                <w:highlight w:val="none"/>
              </w:rPr>
              <w:t>分）：在基本分的基础上，响应产品技术参数经评标委员会认定确实优于招标文件规定的参数要求，并且对项目实施和应用有实质性提升的（提供证明材料），根据其响应程度进行相应加分，每正偏离一项加</w:t>
            </w:r>
            <w:r>
              <w:rPr>
                <w:rFonts w:hint="eastAsia" w:ascii="宋体" w:hAnsi="宋体" w:cs="宋体"/>
                <w:color w:val="auto"/>
                <w:highlight w:val="none"/>
                <w:lang w:val="en-US" w:eastAsia="zh-CN"/>
              </w:rPr>
              <w:t>1</w:t>
            </w:r>
            <w:r>
              <w:rPr>
                <w:rFonts w:hint="eastAsia" w:ascii="宋体" w:hAnsi="宋体" w:cs="宋体"/>
                <w:color w:val="auto"/>
                <w:highlight w:val="none"/>
              </w:rPr>
              <w:t>分，最多加</w:t>
            </w:r>
            <w:r>
              <w:rPr>
                <w:rFonts w:hint="eastAsia" w:ascii="宋体" w:hAnsi="宋体" w:cs="宋体"/>
                <w:color w:val="auto"/>
                <w:highlight w:val="none"/>
                <w:lang w:val="en-US" w:eastAsia="zh-CN"/>
              </w:rPr>
              <w:t>5</w:t>
            </w:r>
            <w:r>
              <w:rPr>
                <w:rFonts w:hint="eastAsia" w:ascii="宋体" w:hAnsi="宋体" w:cs="宋体"/>
                <w:color w:val="auto"/>
                <w:highlight w:val="none"/>
              </w:rPr>
              <w:t>分。未提供证明材料的不予加分。注：证明材料包括但不限于产品制造商授权、检测报告、产品彩页和其他证明资料等。若证明材料低于招标文件规定的相应参数时视为负偏离。</w:t>
            </w:r>
          </w:p>
        </w:tc>
      </w:tr>
      <w:tr w14:paraId="360BB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2" w:hRule="atLeast"/>
        </w:trPr>
        <w:tc>
          <w:tcPr>
            <w:tcW w:w="935" w:type="dxa"/>
            <w:shd w:val="clear" w:color="auto" w:fill="auto"/>
            <w:vAlign w:val="center"/>
          </w:tcPr>
          <w:p w14:paraId="71E48D83">
            <w:pPr>
              <w:shd w:val="clear"/>
              <w:spacing w:line="360" w:lineRule="auto"/>
              <w:ind w:left="-134" w:leftChars="-56" w:right="-108" w:rightChars="-45"/>
              <w:jc w:val="center"/>
              <w:rPr>
                <w:rFonts w:ascii="宋体" w:hAnsi="宋体"/>
                <w:color w:val="auto"/>
                <w:szCs w:val="24"/>
              </w:rPr>
            </w:pPr>
            <w:r>
              <w:rPr>
                <w:rFonts w:hint="eastAsia"/>
                <w:color w:val="auto"/>
              </w:rPr>
              <w:t>项目实施方案</w:t>
            </w:r>
          </w:p>
        </w:tc>
        <w:tc>
          <w:tcPr>
            <w:tcW w:w="909" w:type="dxa"/>
            <w:shd w:val="clear" w:color="auto" w:fill="auto"/>
            <w:vAlign w:val="center"/>
          </w:tcPr>
          <w:p w14:paraId="3CDE2F9D">
            <w:pPr>
              <w:shd w:val="clear"/>
              <w:spacing w:line="360" w:lineRule="auto"/>
              <w:ind w:left="-134" w:leftChars="-56" w:right="-108" w:rightChars="-45"/>
              <w:jc w:val="center"/>
              <w:rPr>
                <w:rFonts w:ascii="宋体" w:hAnsi="宋体"/>
                <w:color w:val="auto"/>
                <w:szCs w:val="24"/>
              </w:rPr>
            </w:pPr>
            <w:r>
              <w:rPr>
                <w:rFonts w:hint="eastAsia" w:ascii="宋体" w:hAnsi="宋体"/>
                <w:color w:val="auto"/>
                <w:szCs w:val="24"/>
              </w:rPr>
              <w:t>15分</w:t>
            </w:r>
          </w:p>
        </w:tc>
        <w:tc>
          <w:tcPr>
            <w:tcW w:w="7796" w:type="dxa"/>
            <w:shd w:val="clear" w:color="auto" w:fill="auto"/>
            <w:vAlign w:val="center"/>
          </w:tcPr>
          <w:p w14:paraId="1CD46B4B">
            <w:pPr>
              <w:numPr>
                <w:ilvl w:val="0"/>
                <w:numId w:val="2"/>
              </w:numPr>
              <w:shd w:val="clear"/>
              <w:spacing w:line="360" w:lineRule="auto"/>
              <w:jc w:val="left"/>
              <w:rPr>
                <w:color w:val="auto"/>
              </w:rPr>
            </w:pPr>
            <w:r>
              <w:rPr>
                <w:rFonts w:hint="eastAsia"/>
                <w:color w:val="auto"/>
              </w:rPr>
              <w:t>供应商针对本次采购任务有具体的备货、供货进度及保证措施（0-6分）；</w:t>
            </w:r>
          </w:p>
          <w:p w14:paraId="32BF95A3">
            <w:pPr>
              <w:shd w:val="clear"/>
              <w:spacing w:line="360" w:lineRule="auto"/>
              <w:jc w:val="left"/>
              <w:rPr>
                <w:color w:val="auto"/>
                <w:szCs w:val="22"/>
              </w:rPr>
            </w:pPr>
            <w:r>
              <w:rPr>
                <w:rFonts w:hint="eastAsia"/>
                <w:color w:val="auto"/>
                <w:szCs w:val="22"/>
              </w:rPr>
              <w:t>总体方案安排具体、全面，相应的保证措施合理、切实可行，得</w:t>
            </w:r>
            <w:r>
              <w:rPr>
                <w:rFonts w:hint="eastAsia"/>
                <w:color w:val="auto"/>
                <w:szCs w:val="22"/>
                <w:lang w:val="en-US" w:eastAsia="zh-CN"/>
              </w:rPr>
              <w:t>4-6</w:t>
            </w:r>
            <w:r>
              <w:rPr>
                <w:rFonts w:hint="eastAsia"/>
                <w:color w:val="auto"/>
                <w:szCs w:val="22"/>
              </w:rPr>
              <w:t>分；</w:t>
            </w:r>
          </w:p>
          <w:p w14:paraId="21912D83">
            <w:pPr>
              <w:shd w:val="clear"/>
              <w:spacing w:line="360" w:lineRule="auto"/>
              <w:jc w:val="left"/>
              <w:rPr>
                <w:color w:val="auto"/>
                <w:szCs w:val="22"/>
              </w:rPr>
            </w:pPr>
            <w:r>
              <w:rPr>
                <w:rFonts w:hint="eastAsia"/>
                <w:color w:val="auto"/>
                <w:szCs w:val="22"/>
              </w:rPr>
              <w:t>总体方案安排不够具体、全面，相应措施基本合理，得2-4分；</w:t>
            </w:r>
          </w:p>
          <w:p w14:paraId="71D6B72F">
            <w:pPr>
              <w:shd w:val="clear"/>
              <w:spacing w:line="360" w:lineRule="auto"/>
              <w:jc w:val="left"/>
              <w:rPr>
                <w:color w:val="auto"/>
                <w:szCs w:val="22"/>
              </w:rPr>
            </w:pPr>
            <w:r>
              <w:rPr>
                <w:rFonts w:hint="eastAsia"/>
                <w:color w:val="auto"/>
                <w:szCs w:val="22"/>
              </w:rPr>
              <w:t>总体方案安排不够清晰，相应措施不够合理，得0-2分。</w:t>
            </w:r>
          </w:p>
          <w:p w14:paraId="49899822">
            <w:pPr>
              <w:numPr>
                <w:ilvl w:val="0"/>
                <w:numId w:val="2"/>
              </w:numPr>
              <w:shd w:val="clear"/>
              <w:spacing w:line="360" w:lineRule="auto"/>
              <w:jc w:val="left"/>
              <w:rPr>
                <w:color w:val="auto"/>
              </w:rPr>
            </w:pPr>
            <w:r>
              <w:rPr>
                <w:rFonts w:hint="eastAsia"/>
                <w:color w:val="auto"/>
              </w:rPr>
              <w:t>供应商针对本次采购任务拟投入本项目的人员配置及责任制度（0-5分）</w:t>
            </w:r>
          </w:p>
          <w:p w14:paraId="7FA889F8">
            <w:pPr>
              <w:shd w:val="clear"/>
              <w:spacing w:line="360" w:lineRule="auto"/>
              <w:jc w:val="left"/>
              <w:rPr>
                <w:color w:val="auto"/>
                <w:szCs w:val="22"/>
              </w:rPr>
            </w:pPr>
            <w:r>
              <w:rPr>
                <w:rFonts w:hint="eastAsia"/>
                <w:color w:val="auto"/>
                <w:szCs w:val="22"/>
              </w:rPr>
              <w:t>人员专业配备齐全、</w:t>
            </w:r>
            <w:r>
              <w:rPr>
                <w:rFonts w:hint="eastAsia"/>
                <w:color w:val="auto"/>
              </w:rPr>
              <w:t>责任制度清晰、</w:t>
            </w:r>
            <w:r>
              <w:rPr>
                <w:rFonts w:hint="eastAsia"/>
                <w:color w:val="auto"/>
                <w:szCs w:val="22"/>
              </w:rPr>
              <w:t>职责划分明确，得2-5分；</w:t>
            </w:r>
          </w:p>
          <w:p w14:paraId="7BA25D2E">
            <w:pPr>
              <w:shd w:val="clear"/>
              <w:spacing w:line="360" w:lineRule="auto"/>
              <w:jc w:val="left"/>
              <w:rPr>
                <w:color w:val="auto"/>
                <w:szCs w:val="22"/>
              </w:rPr>
            </w:pPr>
            <w:r>
              <w:rPr>
                <w:rFonts w:hint="eastAsia"/>
                <w:color w:val="auto"/>
                <w:szCs w:val="22"/>
              </w:rPr>
              <w:t>人员专业配备不够齐全、职责划分不够明确，得0-2分；</w:t>
            </w:r>
          </w:p>
          <w:p w14:paraId="584F650D">
            <w:pPr>
              <w:shd w:val="clear"/>
              <w:spacing w:line="360" w:lineRule="auto"/>
              <w:jc w:val="left"/>
              <w:rPr>
                <w:color w:val="auto"/>
                <w:szCs w:val="22"/>
              </w:rPr>
            </w:pPr>
            <w:r>
              <w:rPr>
                <w:rFonts w:hint="eastAsia"/>
                <w:color w:val="auto"/>
              </w:rPr>
              <w:t>3、供应商针对本次采购任务有具体的产品调试、检测、运输、派送等方</w:t>
            </w:r>
            <w:r>
              <w:rPr>
                <w:rFonts w:hint="eastAsia"/>
                <w:color w:val="auto"/>
                <w:szCs w:val="22"/>
              </w:rPr>
              <w:t>面保证措施</w:t>
            </w:r>
            <w:r>
              <w:rPr>
                <w:rFonts w:hint="eastAsia"/>
                <w:color w:val="auto"/>
              </w:rPr>
              <w:t>（0-4分）</w:t>
            </w:r>
            <w:r>
              <w:rPr>
                <w:rFonts w:hint="eastAsia"/>
                <w:color w:val="auto"/>
                <w:szCs w:val="22"/>
              </w:rPr>
              <w:t>。</w:t>
            </w:r>
          </w:p>
          <w:p w14:paraId="6A3C89AB">
            <w:pPr>
              <w:shd w:val="clear"/>
              <w:spacing w:line="360" w:lineRule="auto"/>
              <w:jc w:val="left"/>
              <w:rPr>
                <w:color w:val="auto"/>
                <w:szCs w:val="22"/>
              </w:rPr>
            </w:pPr>
            <w:r>
              <w:rPr>
                <w:rFonts w:hint="eastAsia"/>
                <w:color w:val="auto"/>
                <w:szCs w:val="22"/>
              </w:rPr>
              <w:t>保证措施全面且详实可行，得2-4分；</w:t>
            </w:r>
          </w:p>
          <w:p w14:paraId="4BE5B8B8">
            <w:pPr>
              <w:shd w:val="clear"/>
              <w:spacing w:line="360" w:lineRule="auto"/>
              <w:jc w:val="left"/>
              <w:rPr>
                <w:color w:val="auto"/>
              </w:rPr>
            </w:pPr>
            <w:r>
              <w:rPr>
                <w:rFonts w:hint="eastAsia"/>
                <w:color w:val="auto"/>
                <w:szCs w:val="22"/>
              </w:rPr>
              <w:t>保证措施不够具体，可操作性不强，得0-2分。</w:t>
            </w:r>
          </w:p>
        </w:tc>
      </w:tr>
      <w:tr w14:paraId="53EA4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2" w:hRule="atLeast"/>
        </w:trPr>
        <w:tc>
          <w:tcPr>
            <w:tcW w:w="935" w:type="dxa"/>
            <w:shd w:val="clear" w:color="auto" w:fill="auto"/>
            <w:vAlign w:val="center"/>
          </w:tcPr>
          <w:p w14:paraId="05E3C10F">
            <w:pPr>
              <w:shd w:val="clear"/>
              <w:spacing w:line="360" w:lineRule="auto"/>
              <w:ind w:left="-134" w:leftChars="-56" w:right="-108" w:rightChars="-45"/>
              <w:jc w:val="center"/>
              <w:rPr>
                <w:rFonts w:hint="eastAsia"/>
                <w:color w:val="auto"/>
              </w:rPr>
            </w:pPr>
            <w:r>
              <w:rPr>
                <w:rFonts w:hint="eastAsia"/>
                <w:color w:val="auto"/>
              </w:rPr>
              <w:t>质量</w:t>
            </w:r>
          </w:p>
          <w:p w14:paraId="5F6ABD7F">
            <w:pPr>
              <w:shd w:val="clear"/>
              <w:spacing w:line="360" w:lineRule="auto"/>
              <w:ind w:left="-134" w:leftChars="-56" w:right="-108" w:rightChars="-45"/>
              <w:jc w:val="center"/>
              <w:rPr>
                <w:rFonts w:hint="eastAsia"/>
                <w:color w:val="auto"/>
              </w:rPr>
            </w:pPr>
            <w:r>
              <w:rPr>
                <w:rFonts w:hint="eastAsia"/>
                <w:color w:val="auto"/>
              </w:rPr>
              <w:t>保证</w:t>
            </w:r>
          </w:p>
        </w:tc>
        <w:tc>
          <w:tcPr>
            <w:tcW w:w="909" w:type="dxa"/>
            <w:shd w:val="clear" w:color="auto" w:fill="auto"/>
            <w:vAlign w:val="center"/>
          </w:tcPr>
          <w:p w14:paraId="211370B9">
            <w:pPr>
              <w:shd w:val="clear"/>
              <w:spacing w:line="360" w:lineRule="auto"/>
              <w:ind w:left="-134" w:leftChars="-56" w:right="-108" w:rightChars="-45"/>
              <w:jc w:val="center"/>
              <w:rPr>
                <w:rFonts w:hint="eastAsia"/>
                <w:color w:val="auto"/>
              </w:rPr>
            </w:pPr>
            <w:r>
              <w:rPr>
                <w:rFonts w:hint="eastAsia"/>
                <w:color w:val="auto"/>
                <w:lang w:val="en-US" w:eastAsia="zh-CN"/>
              </w:rPr>
              <w:t>15</w:t>
            </w:r>
            <w:r>
              <w:rPr>
                <w:rFonts w:hint="eastAsia"/>
                <w:color w:val="auto"/>
              </w:rPr>
              <w:t>分</w:t>
            </w:r>
          </w:p>
        </w:tc>
        <w:tc>
          <w:tcPr>
            <w:tcW w:w="7796" w:type="dxa"/>
            <w:shd w:val="clear" w:color="auto" w:fill="auto"/>
            <w:vAlign w:val="center"/>
          </w:tcPr>
          <w:p w14:paraId="3CD30524">
            <w:pPr>
              <w:numPr>
                <w:ilvl w:val="0"/>
                <w:numId w:val="3"/>
              </w:numPr>
              <w:shd w:val="clear"/>
              <w:spacing w:line="360" w:lineRule="auto"/>
              <w:rPr>
                <w:rFonts w:hint="eastAsia"/>
                <w:color w:val="auto"/>
                <w:szCs w:val="22"/>
              </w:rPr>
            </w:pPr>
            <w:r>
              <w:rPr>
                <w:rFonts w:hint="eastAsia"/>
                <w:color w:val="auto"/>
                <w:szCs w:val="22"/>
              </w:rPr>
              <w:t>产品符合行业标准、产品质量检测措施，方案中需包含①产品符合行业标准，配件齐全；②检测措施，方案内容明确、全面、针对性强，根据响应细致程度，每一项最高得</w:t>
            </w:r>
            <w:r>
              <w:rPr>
                <w:rFonts w:hint="eastAsia"/>
                <w:color w:val="auto"/>
                <w:szCs w:val="22"/>
                <w:lang w:val="en-US" w:eastAsia="zh-CN"/>
              </w:rPr>
              <w:t>3</w:t>
            </w:r>
            <w:r>
              <w:rPr>
                <w:rFonts w:hint="eastAsia"/>
                <w:color w:val="auto"/>
                <w:szCs w:val="22"/>
              </w:rPr>
              <w:t xml:space="preserve">分。 </w:t>
            </w:r>
          </w:p>
          <w:p w14:paraId="27F7C094">
            <w:pPr>
              <w:numPr>
                <w:ilvl w:val="0"/>
                <w:numId w:val="0"/>
              </w:numPr>
              <w:shd w:val="clear"/>
              <w:spacing w:line="360" w:lineRule="auto"/>
              <w:rPr>
                <w:rFonts w:ascii="宋体" w:hAnsi="宋体"/>
                <w:color w:val="auto"/>
                <w:highlight w:val="yellow"/>
              </w:rPr>
            </w:pPr>
            <w:r>
              <w:rPr>
                <w:rFonts w:hint="eastAsia"/>
                <w:color w:val="auto"/>
                <w:szCs w:val="22"/>
              </w:rPr>
              <w:t>（2）提供质量保障承诺书，并在承诺书中明确①产品供货渠道正规，无产权纠纷；②产品出现质量问题后的处置措施；③处罚措施；方案内容明确、全面、针对性强，根据响应细致程度，每一项最高得</w:t>
            </w:r>
            <w:r>
              <w:rPr>
                <w:rFonts w:hint="eastAsia"/>
                <w:color w:val="auto"/>
                <w:szCs w:val="22"/>
                <w:lang w:val="en-US" w:eastAsia="zh-CN"/>
              </w:rPr>
              <w:t>3</w:t>
            </w:r>
            <w:r>
              <w:rPr>
                <w:rFonts w:hint="eastAsia"/>
                <w:color w:val="auto"/>
                <w:szCs w:val="22"/>
              </w:rPr>
              <w:t>分。</w:t>
            </w:r>
          </w:p>
        </w:tc>
      </w:tr>
      <w:tr w14:paraId="7FCBA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28" w:hRule="atLeast"/>
        </w:trPr>
        <w:tc>
          <w:tcPr>
            <w:tcW w:w="935" w:type="dxa"/>
            <w:shd w:val="clear" w:color="auto" w:fill="auto"/>
            <w:vAlign w:val="center"/>
          </w:tcPr>
          <w:p w14:paraId="5541D767">
            <w:pPr>
              <w:shd w:val="clear"/>
              <w:spacing w:line="360" w:lineRule="auto"/>
              <w:rPr>
                <w:rFonts w:hint="eastAsia"/>
                <w:color w:val="auto"/>
                <w:szCs w:val="22"/>
                <w:highlight w:val="none"/>
              </w:rPr>
            </w:pPr>
            <w:r>
              <w:rPr>
                <w:rFonts w:hint="eastAsia"/>
                <w:color w:val="auto"/>
                <w:szCs w:val="22"/>
                <w:highlight w:val="none"/>
              </w:rPr>
              <w:t>售后</w:t>
            </w:r>
          </w:p>
          <w:p w14:paraId="1421C621">
            <w:pPr>
              <w:shd w:val="clear"/>
              <w:spacing w:line="360" w:lineRule="auto"/>
              <w:rPr>
                <w:rFonts w:hint="eastAsia"/>
                <w:color w:val="auto"/>
                <w:szCs w:val="22"/>
                <w:highlight w:val="none"/>
              </w:rPr>
            </w:pPr>
            <w:r>
              <w:rPr>
                <w:rFonts w:hint="eastAsia"/>
                <w:color w:val="auto"/>
                <w:szCs w:val="22"/>
                <w:highlight w:val="none"/>
              </w:rPr>
              <w:t>服务及培训</w:t>
            </w:r>
          </w:p>
        </w:tc>
        <w:tc>
          <w:tcPr>
            <w:tcW w:w="909" w:type="dxa"/>
            <w:shd w:val="clear" w:color="auto" w:fill="auto"/>
            <w:vAlign w:val="center"/>
          </w:tcPr>
          <w:p w14:paraId="266E6849">
            <w:pPr>
              <w:shd w:val="clear"/>
              <w:spacing w:line="360" w:lineRule="auto"/>
              <w:rPr>
                <w:rFonts w:hint="eastAsia"/>
                <w:color w:val="auto"/>
                <w:szCs w:val="22"/>
                <w:highlight w:val="none"/>
              </w:rPr>
            </w:pPr>
            <w:r>
              <w:rPr>
                <w:rFonts w:hint="eastAsia"/>
                <w:color w:val="auto"/>
                <w:szCs w:val="22"/>
                <w:highlight w:val="none"/>
              </w:rPr>
              <w:t>12分</w:t>
            </w:r>
          </w:p>
        </w:tc>
        <w:tc>
          <w:tcPr>
            <w:tcW w:w="7796" w:type="dxa"/>
            <w:shd w:val="clear" w:color="auto" w:fill="auto"/>
            <w:vAlign w:val="center"/>
          </w:tcPr>
          <w:p w14:paraId="28911042">
            <w:pPr>
              <w:shd w:val="clear"/>
              <w:spacing w:line="360" w:lineRule="auto"/>
              <w:rPr>
                <w:rFonts w:hint="eastAsia"/>
                <w:color w:val="auto"/>
                <w:szCs w:val="22"/>
                <w:highlight w:val="none"/>
              </w:rPr>
            </w:pPr>
            <w:r>
              <w:rPr>
                <w:rFonts w:hint="eastAsia"/>
                <w:color w:val="auto"/>
                <w:szCs w:val="22"/>
                <w:highlight w:val="none"/>
              </w:rPr>
              <w:t>1</w:t>
            </w:r>
            <w:r>
              <w:rPr>
                <w:rFonts w:hint="eastAsia"/>
                <w:color w:val="auto"/>
                <w:szCs w:val="22"/>
                <w:highlight w:val="none"/>
                <w:lang w:eastAsia="zh-CN"/>
              </w:rPr>
              <w:t>、</w:t>
            </w:r>
            <w:r>
              <w:rPr>
                <w:rFonts w:hint="eastAsia"/>
                <w:color w:val="auto"/>
                <w:szCs w:val="22"/>
                <w:highlight w:val="none"/>
              </w:rPr>
              <w:t>售后服务机构健全，针对本次采购任务提供详细、具体、可行的售后服务方案及承诺（包括交付用户后出现故障响应时间、售后服务人员配置情况等）（0-6分）</w:t>
            </w:r>
          </w:p>
          <w:p w14:paraId="4E4DD985">
            <w:pPr>
              <w:shd w:val="clear"/>
              <w:spacing w:line="360" w:lineRule="auto"/>
              <w:rPr>
                <w:rFonts w:hint="eastAsia"/>
                <w:color w:val="auto"/>
                <w:szCs w:val="22"/>
                <w:highlight w:val="none"/>
              </w:rPr>
            </w:pPr>
            <w:r>
              <w:rPr>
                <w:rFonts w:hint="eastAsia"/>
                <w:color w:val="auto"/>
                <w:szCs w:val="22"/>
                <w:highlight w:val="none"/>
              </w:rPr>
              <w:t>售后服务方案全面、具体，所作承诺符合项目需求、切实可行，得4-6分；</w:t>
            </w:r>
          </w:p>
          <w:p w14:paraId="609E862E">
            <w:pPr>
              <w:shd w:val="clear"/>
              <w:spacing w:line="360" w:lineRule="auto"/>
              <w:rPr>
                <w:rFonts w:hint="eastAsia"/>
                <w:color w:val="auto"/>
                <w:szCs w:val="22"/>
                <w:highlight w:val="none"/>
              </w:rPr>
            </w:pPr>
            <w:r>
              <w:rPr>
                <w:rFonts w:hint="eastAsia"/>
                <w:color w:val="auto"/>
                <w:szCs w:val="22"/>
                <w:highlight w:val="none"/>
              </w:rPr>
              <w:t>售后服务方案可行但不够全面，所做承诺基本符合项目需求，得2-4分；</w:t>
            </w:r>
          </w:p>
          <w:p w14:paraId="07F1D14C">
            <w:pPr>
              <w:shd w:val="clear"/>
              <w:spacing w:line="360" w:lineRule="auto"/>
              <w:rPr>
                <w:rFonts w:hint="eastAsia"/>
                <w:color w:val="auto"/>
                <w:szCs w:val="22"/>
                <w:highlight w:val="none"/>
              </w:rPr>
            </w:pPr>
            <w:r>
              <w:rPr>
                <w:rFonts w:hint="eastAsia"/>
                <w:color w:val="auto"/>
                <w:szCs w:val="22"/>
                <w:highlight w:val="none"/>
              </w:rPr>
              <w:t>售后服务方案可行性不高，所做承诺不符合项目需求，得0-2分。</w:t>
            </w:r>
          </w:p>
          <w:p w14:paraId="062E54CD">
            <w:pPr>
              <w:shd w:val="clear"/>
              <w:spacing w:line="360" w:lineRule="auto"/>
              <w:rPr>
                <w:rFonts w:hint="eastAsia"/>
                <w:color w:val="auto"/>
                <w:szCs w:val="22"/>
                <w:highlight w:val="none"/>
              </w:rPr>
            </w:pPr>
            <w:r>
              <w:rPr>
                <w:rFonts w:hint="eastAsia"/>
                <w:color w:val="auto"/>
                <w:szCs w:val="22"/>
                <w:highlight w:val="none"/>
                <w:lang w:val="en-US" w:eastAsia="zh-CN"/>
              </w:rPr>
              <w:t>2、</w:t>
            </w:r>
            <w:r>
              <w:rPr>
                <w:rFonts w:hint="eastAsia"/>
                <w:color w:val="auto"/>
                <w:szCs w:val="22"/>
                <w:highlight w:val="none"/>
              </w:rPr>
              <w:t>为保证采购单位能熟练操作维护和正常使用设备</w:t>
            </w:r>
            <w:r>
              <w:rPr>
                <w:rFonts w:hint="eastAsia"/>
                <w:color w:val="auto"/>
                <w:szCs w:val="22"/>
                <w:highlight w:val="none"/>
                <w:lang w:eastAsia="zh-CN"/>
              </w:rPr>
              <w:t>，</w:t>
            </w:r>
            <w:r>
              <w:rPr>
                <w:rFonts w:hint="eastAsia"/>
                <w:color w:val="auto"/>
                <w:szCs w:val="22"/>
                <w:highlight w:val="none"/>
              </w:rPr>
              <w:t>供应商提供完整的培训方案，列出详细的培训内容、培训方式等说明（0-6分）。</w:t>
            </w:r>
          </w:p>
          <w:p w14:paraId="680C8D0B">
            <w:pPr>
              <w:shd w:val="clear"/>
              <w:spacing w:line="360" w:lineRule="auto"/>
              <w:rPr>
                <w:rFonts w:hint="eastAsia"/>
                <w:color w:val="auto"/>
                <w:szCs w:val="22"/>
                <w:highlight w:val="none"/>
              </w:rPr>
            </w:pPr>
            <w:r>
              <w:rPr>
                <w:rFonts w:hint="eastAsia"/>
                <w:color w:val="auto"/>
                <w:szCs w:val="22"/>
                <w:highlight w:val="none"/>
              </w:rPr>
              <w:t>培训方案全面、具体、切实可行，培训内容、培训方式等能较好的满足项目需求，得4-6分；</w:t>
            </w:r>
          </w:p>
          <w:p w14:paraId="54210D64">
            <w:pPr>
              <w:shd w:val="clear"/>
              <w:spacing w:line="360" w:lineRule="auto"/>
              <w:rPr>
                <w:rFonts w:hint="eastAsia"/>
                <w:color w:val="auto"/>
                <w:szCs w:val="22"/>
                <w:highlight w:val="none"/>
              </w:rPr>
            </w:pPr>
            <w:r>
              <w:rPr>
                <w:rFonts w:hint="eastAsia"/>
                <w:color w:val="auto"/>
                <w:szCs w:val="22"/>
                <w:highlight w:val="none"/>
              </w:rPr>
              <w:t>培训方案全面但不够具体，有可行性，培训内容、培训方式等基本能满足项目需求，得2-4分。</w:t>
            </w:r>
          </w:p>
          <w:p w14:paraId="71D6A3A0">
            <w:pPr>
              <w:shd w:val="clear"/>
              <w:spacing w:line="360" w:lineRule="auto"/>
              <w:rPr>
                <w:rFonts w:hint="eastAsia"/>
                <w:color w:val="auto"/>
                <w:szCs w:val="22"/>
                <w:highlight w:val="none"/>
              </w:rPr>
            </w:pPr>
            <w:r>
              <w:rPr>
                <w:rFonts w:hint="eastAsia"/>
                <w:color w:val="auto"/>
                <w:szCs w:val="22"/>
                <w:highlight w:val="none"/>
              </w:rPr>
              <w:t>培训方案不够全面，可行性不高，培训内容、培训方式等不能满足项目需求，得0-2分。</w:t>
            </w:r>
          </w:p>
          <w:p w14:paraId="16206F59">
            <w:pPr>
              <w:shd w:val="clear"/>
              <w:spacing w:line="360" w:lineRule="auto"/>
              <w:rPr>
                <w:rFonts w:hint="eastAsia"/>
                <w:color w:val="auto"/>
                <w:szCs w:val="22"/>
                <w:highlight w:val="none"/>
              </w:rPr>
            </w:pPr>
          </w:p>
        </w:tc>
      </w:tr>
      <w:tr w14:paraId="1A2E2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7" w:hRule="atLeast"/>
        </w:trPr>
        <w:tc>
          <w:tcPr>
            <w:tcW w:w="935" w:type="dxa"/>
            <w:shd w:val="clear" w:color="auto" w:fill="auto"/>
            <w:vAlign w:val="center"/>
          </w:tcPr>
          <w:p w14:paraId="5FFB0D49">
            <w:pPr>
              <w:widowControl/>
              <w:shd w:val="clear"/>
              <w:spacing w:line="360" w:lineRule="auto"/>
              <w:ind w:right="-95"/>
              <w:rPr>
                <w:rFonts w:ascii="宋体" w:hAnsi="宋体" w:cs="宋体"/>
                <w:color w:val="auto"/>
                <w:kern w:val="0"/>
                <w:szCs w:val="24"/>
              </w:rPr>
            </w:pPr>
            <w:r>
              <w:rPr>
                <w:rFonts w:hint="eastAsia" w:ascii="宋体" w:hAnsi="宋体" w:cs="宋体"/>
                <w:color w:val="auto"/>
                <w:kern w:val="0"/>
                <w:szCs w:val="24"/>
              </w:rPr>
              <w:t>业绩</w:t>
            </w:r>
          </w:p>
        </w:tc>
        <w:tc>
          <w:tcPr>
            <w:tcW w:w="909" w:type="dxa"/>
            <w:shd w:val="clear" w:color="auto" w:fill="auto"/>
            <w:vAlign w:val="center"/>
          </w:tcPr>
          <w:p w14:paraId="244FB3B5">
            <w:pPr>
              <w:widowControl/>
              <w:shd w:val="clear"/>
              <w:spacing w:line="360" w:lineRule="auto"/>
              <w:ind w:right="-95"/>
              <w:jc w:val="center"/>
              <w:rPr>
                <w:rFonts w:ascii="宋体" w:hAnsi="宋体" w:cs="宋体"/>
                <w:color w:val="auto"/>
                <w:kern w:val="0"/>
                <w:szCs w:val="24"/>
              </w:rPr>
            </w:pPr>
            <w:r>
              <w:rPr>
                <w:rFonts w:hint="eastAsia" w:ascii="宋体" w:hAnsi="宋体" w:cs="宋体"/>
                <w:color w:val="auto"/>
                <w:kern w:val="0"/>
                <w:szCs w:val="24"/>
                <w:lang w:val="en-US" w:eastAsia="zh-CN"/>
              </w:rPr>
              <w:t>6</w:t>
            </w:r>
            <w:r>
              <w:rPr>
                <w:rFonts w:hint="eastAsia" w:ascii="宋体" w:hAnsi="宋体" w:cs="宋体"/>
                <w:color w:val="auto"/>
                <w:kern w:val="0"/>
                <w:szCs w:val="24"/>
              </w:rPr>
              <w:t>分</w:t>
            </w:r>
          </w:p>
        </w:tc>
        <w:tc>
          <w:tcPr>
            <w:tcW w:w="7796" w:type="dxa"/>
            <w:shd w:val="clear" w:color="auto" w:fill="auto"/>
            <w:vAlign w:val="center"/>
          </w:tcPr>
          <w:p w14:paraId="3B15FE06">
            <w:pPr>
              <w:shd w:val="clear"/>
              <w:spacing w:line="360" w:lineRule="auto"/>
              <w:rPr>
                <w:rFonts w:ascii="宋体" w:hAnsi="宋体" w:cs="宋体"/>
                <w:color w:val="auto"/>
                <w:kern w:val="0"/>
                <w:szCs w:val="24"/>
              </w:rPr>
            </w:pPr>
            <w:r>
              <w:rPr>
                <w:rFonts w:hint="eastAsia" w:ascii="宋体" w:hAnsi="宋体" w:cs="宋体"/>
                <w:color w:val="auto"/>
                <w:kern w:val="0"/>
                <w:szCs w:val="24"/>
              </w:rPr>
              <w:t>以合同形式提供供应商20</w:t>
            </w:r>
            <w:r>
              <w:rPr>
                <w:rFonts w:hint="eastAsia" w:ascii="宋体" w:hAnsi="宋体" w:cs="宋体"/>
                <w:color w:val="auto"/>
                <w:kern w:val="0"/>
                <w:szCs w:val="24"/>
                <w:lang w:val="en-US" w:eastAsia="zh-CN"/>
              </w:rPr>
              <w:t>22</w:t>
            </w:r>
            <w:r>
              <w:rPr>
                <w:rFonts w:hint="eastAsia" w:ascii="宋体" w:hAnsi="宋体" w:cs="宋体"/>
                <w:color w:val="auto"/>
                <w:kern w:val="0"/>
                <w:szCs w:val="24"/>
              </w:rPr>
              <w:t>年</w:t>
            </w:r>
            <w:r>
              <w:rPr>
                <w:rFonts w:hint="eastAsia" w:ascii="宋体" w:hAnsi="宋体" w:cs="宋体"/>
                <w:color w:val="auto"/>
                <w:kern w:val="0"/>
                <w:szCs w:val="24"/>
                <w:lang w:val="en-US" w:eastAsia="zh-CN"/>
              </w:rPr>
              <w:t>1</w:t>
            </w:r>
            <w:r>
              <w:rPr>
                <w:rFonts w:hint="eastAsia" w:ascii="宋体" w:hAnsi="宋体" w:cs="宋体"/>
                <w:color w:val="auto"/>
                <w:kern w:val="0"/>
                <w:szCs w:val="24"/>
              </w:rPr>
              <w:t>月至今</w:t>
            </w:r>
            <w:r>
              <w:rPr>
                <w:rFonts w:hint="eastAsia"/>
                <w:color w:val="auto"/>
              </w:rPr>
              <w:t>同类</w:t>
            </w:r>
            <w:r>
              <w:rPr>
                <w:rFonts w:hint="eastAsia" w:ascii="宋体" w:hAnsi="宋体" w:cs="宋体"/>
                <w:color w:val="auto"/>
                <w:kern w:val="0"/>
                <w:szCs w:val="24"/>
              </w:rPr>
              <w:t>业绩，每份计</w:t>
            </w:r>
            <w:r>
              <w:rPr>
                <w:rFonts w:hint="eastAsia" w:ascii="宋体" w:hAnsi="宋体" w:cs="宋体"/>
                <w:color w:val="auto"/>
                <w:kern w:val="0"/>
                <w:szCs w:val="24"/>
                <w:lang w:val="en-US" w:eastAsia="zh-CN"/>
              </w:rPr>
              <w:t>2</w:t>
            </w:r>
            <w:r>
              <w:rPr>
                <w:rFonts w:hint="eastAsia" w:ascii="宋体" w:hAnsi="宋体" w:cs="宋体"/>
                <w:color w:val="auto"/>
                <w:kern w:val="0"/>
                <w:szCs w:val="24"/>
              </w:rPr>
              <w:t>分，计满</w:t>
            </w:r>
            <w:r>
              <w:rPr>
                <w:rFonts w:hint="eastAsia" w:ascii="宋体" w:hAnsi="宋体" w:cs="宋体"/>
                <w:color w:val="auto"/>
                <w:kern w:val="0"/>
                <w:szCs w:val="24"/>
                <w:lang w:val="en-US" w:eastAsia="zh-CN"/>
              </w:rPr>
              <w:t>6</w:t>
            </w:r>
            <w:r>
              <w:rPr>
                <w:rFonts w:hint="eastAsia" w:ascii="宋体" w:hAnsi="宋体" w:cs="宋体"/>
                <w:color w:val="auto"/>
                <w:kern w:val="0"/>
                <w:szCs w:val="24"/>
              </w:rPr>
              <w:t>分为止。</w:t>
            </w:r>
          </w:p>
        </w:tc>
      </w:tr>
      <w:tr w14:paraId="1F651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7" w:hRule="atLeast"/>
        </w:trPr>
        <w:tc>
          <w:tcPr>
            <w:tcW w:w="935" w:type="dxa"/>
            <w:shd w:val="clear" w:color="auto" w:fill="auto"/>
            <w:vAlign w:val="center"/>
          </w:tcPr>
          <w:p w14:paraId="1F1BBEAA">
            <w:pPr>
              <w:shd w:val="clear"/>
              <w:spacing w:line="360" w:lineRule="auto"/>
              <w:rPr>
                <w:rFonts w:hint="eastAsia" w:ascii="宋体" w:hAnsi="宋体" w:cs="宋体"/>
                <w:color w:val="auto"/>
                <w:kern w:val="0"/>
                <w:szCs w:val="24"/>
              </w:rPr>
            </w:pPr>
            <w:r>
              <w:rPr>
                <w:rFonts w:hint="eastAsia" w:ascii="宋体" w:hAnsi="宋体" w:cs="宋体"/>
                <w:color w:val="auto"/>
                <w:kern w:val="0"/>
                <w:szCs w:val="24"/>
              </w:rPr>
              <w:t>节能产品、环境标志产品</w:t>
            </w:r>
          </w:p>
        </w:tc>
        <w:tc>
          <w:tcPr>
            <w:tcW w:w="909" w:type="dxa"/>
            <w:shd w:val="clear" w:color="auto" w:fill="auto"/>
            <w:vAlign w:val="center"/>
          </w:tcPr>
          <w:p w14:paraId="0401BB66">
            <w:pPr>
              <w:shd w:val="clear"/>
              <w:spacing w:line="360" w:lineRule="auto"/>
              <w:ind w:firstLine="240" w:firstLineChars="100"/>
              <w:rPr>
                <w:rFonts w:hint="default" w:ascii="宋体" w:hAnsi="宋体" w:cs="宋体"/>
                <w:color w:val="auto"/>
                <w:kern w:val="0"/>
                <w:szCs w:val="24"/>
                <w:lang w:val="en-US" w:eastAsia="zh-CN"/>
              </w:rPr>
            </w:pPr>
            <w:r>
              <w:rPr>
                <w:rFonts w:hint="eastAsia" w:ascii="宋体" w:hAnsi="宋体" w:cs="宋体"/>
                <w:color w:val="auto"/>
                <w:kern w:val="0"/>
                <w:szCs w:val="24"/>
                <w:lang w:val="en-US" w:eastAsia="zh-CN"/>
              </w:rPr>
              <w:t>1分</w:t>
            </w:r>
          </w:p>
        </w:tc>
        <w:tc>
          <w:tcPr>
            <w:tcW w:w="7796" w:type="dxa"/>
            <w:shd w:val="clear" w:color="auto" w:fill="auto"/>
            <w:vAlign w:val="center"/>
          </w:tcPr>
          <w:p w14:paraId="41B7FA9D">
            <w:pPr>
              <w:shd w:val="clear"/>
              <w:spacing w:line="360" w:lineRule="auto"/>
              <w:rPr>
                <w:rFonts w:hint="eastAsia" w:ascii="宋体" w:hAnsi="宋体" w:cs="宋体"/>
                <w:color w:val="auto"/>
                <w:kern w:val="0"/>
                <w:szCs w:val="24"/>
              </w:rPr>
            </w:pPr>
            <w:r>
              <w:rPr>
                <w:rFonts w:hint="eastAsia" w:ascii="宋体" w:hAnsi="宋体" w:cs="宋体"/>
                <w:color w:val="auto"/>
                <w:kern w:val="0"/>
                <w:szCs w:val="24"/>
              </w:rPr>
              <w:t>若所投产品被认定为节能产品的得0.5分；若所投产品被认定为环境标志产品的得0.5分；既是节能产品又是环境标志产品可同时得分，最高得1分，非节能、环境标志产品的不得分。（提供认证机构出具、处于有效期之内的节能产品、环境标志产品认证证书）</w:t>
            </w:r>
          </w:p>
        </w:tc>
      </w:tr>
      <w:bookmarkEnd w:id="308"/>
    </w:tbl>
    <w:p w14:paraId="6DAEF6B8">
      <w:pPr>
        <w:shd w:val="clear"/>
        <w:spacing w:line="480" w:lineRule="exact"/>
        <w:ind w:firstLine="600" w:firstLineChars="249"/>
        <w:outlineLvl w:val="1"/>
        <w:rPr>
          <w:rFonts w:ascii="宋体" w:hAnsi="宋体"/>
          <w:b/>
          <w:color w:val="auto"/>
          <w:szCs w:val="24"/>
        </w:rPr>
      </w:pPr>
      <w:r>
        <w:rPr>
          <w:rFonts w:hint="eastAsia" w:ascii="宋体" w:hAnsi="宋体"/>
          <w:b/>
          <w:color w:val="auto"/>
          <w:szCs w:val="24"/>
        </w:rPr>
        <w:t>3-6、评分标准：</w:t>
      </w:r>
    </w:p>
    <w:p w14:paraId="505DFBF7">
      <w:pPr>
        <w:shd w:val="clear"/>
        <w:spacing w:line="480" w:lineRule="exact"/>
        <w:rPr>
          <w:rFonts w:ascii="宋体" w:hAnsi="宋体"/>
          <w:szCs w:val="24"/>
        </w:rPr>
      </w:pPr>
      <w:r>
        <w:rPr>
          <w:rFonts w:hint="eastAsia" w:ascii="宋体" w:hAnsi="宋体"/>
          <w:szCs w:val="24"/>
        </w:rPr>
        <w:t>注：1）各种计算数字均保留两位小数，第三位“四舍五入”；评委打分超过得分界限或未按本方法赋分时，该评委的打分按废标处理。</w:t>
      </w:r>
    </w:p>
    <w:p w14:paraId="0601ECBF">
      <w:pPr>
        <w:spacing w:line="480" w:lineRule="exact"/>
        <w:ind w:firstLine="482" w:firstLineChars="200"/>
        <w:rPr>
          <w:rFonts w:ascii="宋体" w:hAnsi="宋体"/>
          <w:b/>
          <w:bCs/>
          <w:szCs w:val="24"/>
        </w:rPr>
      </w:pPr>
      <w:r>
        <w:rPr>
          <w:rFonts w:hint="eastAsia" w:ascii="宋体" w:hAnsi="宋体"/>
          <w:b/>
          <w:bCs/>
          <w:szCs w:val="24"/>
        </w:rPr>
        <w:t>2）特殊情况处理：</w:t>
      </w:r>
    </w:p>
    <w:p w14:paraId="115C959D">
      <w:pPr>
        <w:spacing w:line="480" w:lineRule="exact"/>
        <w:ind w:firstLine="480" w:firstLineChars="200"/>
        <w:rPr>
          <w:rFonts w:ascii="宋体" w:hAnsi="宋体"/>
          <w:szCs w:val="24"/>
        </w:rPr>
      </w:pPr>
      <w:r>
        <w:rPr>
          <w:rFonts w:hint="eastAsia" w:ascii="宋体" w:hAnsi="宋体"/>
          <w:szCs w:val="24"/>
        </w:rPr>
        <w:t>a、当供应商某评分项出现未报、漏报或零报价时，该分项得零分，并不参与投标报价分的计算。</w:t>
      </w:r>
    </w:p>
    <w:p w14:paraId="6C373E99">
      <w:pPr>
        <w:spacing w:line="480" w:lineRule="exact"/>
        <w:ind w:firstLine="480" w:firstLineChars="200"/>
        <w:rPr>
          <w:rFonts w:ascii="宋体" w:hAnsi="宋体"/>
          <w:szCs w:val="24"/>
        </w:rPr>
      </w:pPr>
      <w:r>
        <w:rPr>
          <w:rFonts w:hint="eastAsia" w:ascii="宋体" w:hAnsi="宋体"/>
          <w:szCs w:val="24"/>
        </w:rPr>
        <w:t>b、相同品牌产品</w:t>
      </w:r>
    </w:p>
    <w:p w14:paraId="4F66E3BD">
      <w:pPr>
        <w:spacing w:line="480" w:lineRule="exact"/>
        <w:ind w:firstLine="480" w:firstLineChars="200"/>
        <w:rPr>
          <w:rFonts w:ascii="宋体" w:hAnsi="宋体"/>
          <w:szCs w:val="24"/>
        </w:rPr>
      </w:pPr>
      <w:r>
        <w:rPr>
          <w:rFonts w:hint="eastAsia" w:ascii="宋体" w:hAnsi="宋体"/>
          <w:szCs w:val="24"/>
        </w:rPr>
        <w:t>提供相同品牌产品且通过资格审查、符合性审查的不同供应商参加同一合同项下投标的，按一家供应商计算，评审后得分最高的同品牌供应商获得中标单位推荐资格；评审得分相同的，投标报价得分高者获得中标单位推荐资格，若投标报价得分相同，技术得分高者获得中标单位推荐资格，若上述两项得分相同，则由全体评标委员会成员无记名投票，得票高者获得中标单位推荐资格，其他同品牌供应商不作为中标候选人。</w:t>
      </w:r>
    </w:p>
    <w:p w14:paraId="1B99C268">
      <w:pPr>
        <w:spacing w:line="480" w:lineRule="exact"/>
        <w:ind w:firstLine="480" w:firstLineChars="200"/>
        <w:rPr>
          <w:rFonts w:ascii="宋体" w:hAnsi="宋体"/>
          <w:szCs w:val="24"/>
        </w:rPr>
      </w:pPr>
      <w:r>
        <w:rPr>
          <w:rFonts w:hint="eastAsia" w:ascii="宋体" w:hAnsi="宋体"/>
          <w:szCs w:val="24"/>
        </w:rPr>
        <w:t>非单一产品采购项目，多家供应商提供的核心产品品牌相同的，按照前款规定处理。</w:t>
      </w:r>
    </w:p>
    <w:p w14:paraId="6FC3FC80">
      <w:pPr>
        <w:spacing w:line="480" w:lineRule="exact"/>
        <w:ind w:firstLine="480" w:firstLineChars="200"/>
        <w:rPr>
          <w:rFonts w:ascii="宋体" w:hAnsi="宋体"/>
          <w:szCs w:val="24"/>
        </w:rPr>
      </w:pPr>
      <w:r>
        <w:rPr>
          <w:rFonts w:hint="eastAsia" w:ascii="宋体" w:hAnsi="宋体"/>
          <w:szCs w:val="24"/>
        </w:rPr>
        <w:t>c、若出现综合得分相同时，投标报价得分高者为第一中标候选人，若投标报价得分相同，技术得分高者为第一中标候选人，若上述两项得分相同，则由全体评标委员会成员无记名投票，得票高者为第一中标候选人。</w:t>
      </w:r>
    </w:p>
    <w:p w14:paraId="5E0D154C">
      <w:pPr>
        <w:spacing w:line="480" w:lineRule="exact"/>
        <w:ind w:firstLine="480" w:firstLineChars="200"/>
        <w:rPr>
          <w:rFonts w:ascii="宋体" w:hAnsi="宋体"/>
          <w:szCs w:val="24"/>
        </w:rPr>
      </w:pPr>
      <w:r>
        <w:rPr>
          <w:rFonts w:hint="eastAsia" w:ascii="宋体" w:hAnsi="宋体"/>
          <w:szCs w:val="24"/>
        </w:rPr>
        <w:t>d、评标过程中，若出现本评标方法以外的特殊情况时，将暂停评标，待评委商榷后再进行复会。</w:t>
      </w:r>
    </w:p>
    <w:p w14:paraId="670590CE">
      <w:pPr>
        <w:spacing w:line="480" w:lineRule="exact"/>
        <w:ind w:firstLine="600" w:firstLineChars="249"/>
        <w:rPr>
          <w:rFonts w:ascii="宋体" w:hAnsi="宋体"/>
          <w:b/>
          <w:bCs/>
          <w:szCs w:val="24"/>
        </w:rPr>
      </w:pPr>
      <w:r>
        <w:rPr>
          <w:rFonts w:hint="eastAsia" w:ascii="宋体" w:hAnsi="宋体"/>
          <w:b/>
          <w:bCs/>
          <w:szCs w:val="24"/>
        </w:rPr>
        <w:t>3-7、政府采购政策评分标准</w:t>
      </w:r>
    </w:p>
    <w:p w14:paraId="20A765A9">
      <w:pPr>
        <w:spacing w:line="360" w:lineRule="auto"/>
        <w:ind w:firstLine="480" w:firstLineChars="200"/>
        <w:rPr>
          <w:rFonts w:ascii="宋体" w:hAnsi="宋体"/>
          <w:szCs w:val="21"/>
          <w:lang w:val="zh-CN"/>
        </w:rPr>
      </w:pPr>
      <w:bookmarkStart w:id="47" w:name="_Toc458617738"/>
      <w:bookmarkStart w:id="48" w:name="_Toc458617461"/>
      <w:r>
        <w:rPr>
          <w:rFonts w:hint="eastAsia" w:ascii="宋体" w:hAnsi="宋体"/>
          <w:szCs w:val="21"/>
          <w:lang w:val="zh-CN"/>
        </w:rPr>
        <w:t>采购项目需要落实的政府采购政策：</w:t>
      </w:r>
    </w:p>
    <w:p w14:paraId="3A98004B">
      <w:pPr>
        <w:spacing w:line="360" w:lineRule="auto"/>
        <w:ind w:firstLine="480" w:firstLineChars="200"/>
        <w:rPr>
          <w:rFonts w:ascii="宋体" w:hAnsi="宋体"/>
          <w:szCs w:val="21"/>
          <w:lang w:val="zh-CN"/>
        </w:rPr>
      </w:pPr>
      <w:r>
        <w:rPr>
          <w:rFonts w:hint="default" w:ascii="Calibri" w:hAnsi="Calibri" w:cs="Calibri"/>
          <w:szCs w:val="21"/>
          <w:lang w:val="zh-CN"/>
        </w:rPr>
        <w:t>①</w:t>
      </w:r>
      <w:r>
        <w:rPr>
          <w:rFonts w:hint="eastAsia" w:ascii="宋体" w:hAnsi="宋体"/>
          <w:szCs w:val="21"/>
          <w:lang w:val="zh-CN"/>
        </w:rPr>
        <w:t>落实促进支持中小企业、监狱企业、残疾人福利性单位发展、脱贫攻坚工作的政策(如为专门面向中小企业的采购项目（或采购包），不执行</w:t>
      </w:r>
      <w:r>
        <w:rPr>
          <w:rFonts w:hint="eastAsia" w:ascii="宋体" w:hAnsi="宋体"/>
          <w:szCs w:val="21"/>
          <w:lang w:val="en-US" w:eastAsia="zh-CN"/>
        </w:rPr>
        <w:t>3.7.1</w:t>
      </w:r>
      <w:r>
        <w:rPr>
          <w:rFonts w:hint="eastAsia" w:ascii="宋体" w:hAnsi="宋体"/>
          <w:szCs w:val="21"/>
          <w:lang w:val="zh-CN"/>
        </w:rPr>
        <w:t>、</w:t>
      </w:r>
      <w:r>
        <w:rPr>
          <w:rFonts w:hint="eastAsia" w:ascii="宋体" w:hAnsi="宋体"/>
          <w:szCs w:val="21"/>
          <w:lang w:val="en-US" w:eastAsia="zh-CN"/>
        </w:rPr>
        <w:t>3.7.2</w:t>
      </w:r>
      <w:r>
        <w:rPr>
          <w:rFonts w:hint="eastAsia" w:ascii="宋体" w:hAnsi="宋体"/>
          <w:szCs w:val="21"/>
          <w:lang w:val="zh-CN"/>
        </w:rPr>
        <w:t>、</w:t>
      </w:r>
      <w:r>
        <w:rPr>
          <w:rFonts w:hint="eastAsia" w:ascii="宋体" w:hAnsi="宋体"/>
          <w:szCs w:val="21"/>
          <w:lang w:val="en-US" w:eastAsia="zh-CN"/>
        </w:rPr>
        <w:t>3.7.3</w:t>
      </w:r>
      <w:r>
        <w:rPr>
          <w:rFonts w:hint="eastAsia" w:ascii="宋体" w:hAnsi="宋体"/>
          <w:szCs w:val="21"/>
          <w:lang w:val="zh-CN"/>
        </w:rPr>
        <w:t>条款。)</w:t>
      </w:r>
    </w:p>
    <w:p w14:paraId="70199A0D">
      <w:pPr>
        <w:spacing w:line="360" w:lineRule="auto"/>
        <w:ind w:firstLine="480" w:firstLineChars="200"/>
        <w:rPr>
          <w:rFonts w:ascii="宋体" w:hAnsi="宋体"/>
          <w:szCs w:val="21"/>
          <w:lang w:val="zh-CN"/>
        </w:rPr>
      </w:pPr>
      <w:r>
        <w:rPr>
          <w:rFonts w:hint="eastAsia" w:ascii="宋体" w:hAnsi="宋体"/>
          <w:szCs w:val="21"/>
          <w:lang w:val="zh-CN"/>
        </w:rPr>
        <w:t xml:space="preserve"> </w:t>
      </w:r>
      <w:r>
        <w:rPr>
          <w:rFonts w:hint="eastAsia" w:ascii="宋体" w:hAnsi="宋体"/>
          <w:szCs w:val="21"/>
          <w:lang w:val="en-US" w:eastAsia="zh-CN"/>
        </w:rPr>
        <w:t>3.7.1</w:t>
      </w:r>
      <w:r>
        <w:rPr>
          <w:rFonts w:hint="eastAsia" w:ascii="宋体" w:hAnsi="宋体"/>
          <w:b/>
          <w:szCs w:val="21"/>
          <w:lang w:val="zh-CN"/>
        </w:rPr>
        <w:t>《政府采购促进中小企业发展管理办法》（财库〔2020〕46号）</w:t>
      </w:r>
    </w:p>
    <w:p w14:paraId="47AE652A">
      <w:pPr>
        <w:spacing w:line="360" w:lineRule="auto"/>
        <w:ind w:firstLine="480" w:firstLineChars="200"/>
        <w:rPr>
          <w:rFonts w:ascii="宋体" w:hAnsi="宋体"/>
          <w:szCs w:val="21"/>
          <w:lang w:val="zh-CN"/>
        </w:rPr>
      </w:pPr>
      <w:r>
        <w:rPr>
          <w:rFonts w:hint="eastAsia" w:ascii="宋体" w:hAnsi="宋体"/>
          <w:szCs w:val="21"/>
          <w:lang w:val="zh-CN"/>
        </w:rPr>
        <w:t>在政府采购活动中，供应商提供的货物、工程或者服务符合下列情形的，享受《办法》规定的中小企业扶持政策:</w:t>
      </w:r>
    </w:p>
    <w:p w14:paraId="2BED1620">
      <w:pPr>
        <w:spacing w:line="360" w:lineRule="auto"/>
        <w:ind w:firstLine="480" w:firstLineChars="200"/>
        <w:rPr>
          <w:rFonts w:ascii="宋体" w:hAnsi="宋体"/>
          <w:szCs w:val="21"/>
          <w:lang w:val="zh-CN"/>
        </w:rPr>
      </w:pPr>
      <w:r>
        <w:rPr>
          <w:rFonts w:hint="eastAsia" w:ascii="宋体" w:hAnsi="宋体"/>
          <w:szCs w:val="21"/>
          <w:lang w:val="zh-CN"/>
        </w:rPr>
        <w:t>(一)在货物采购项目中，货物由中小企业制造，即货物由中小企业生产且使用该中小企业商号或者注册商标；</w:t>
      </w:r>
    </w:p>
    <w:p w14:paraId="17F632B9">
      <w:pPr>
        <w:spacing w:line="360" w:lineRule="auto"/>
        <w:ind w:firstLine="480" w:firstLineChars="200"/>
        <w:rPr>
          <w:rFonts w:ascii="宋体" w:hAnsi="宋体"/>
          <w:szCs w:val="21"/>
          <w:lang w:val="zh-CN"/>
        </w:rPr>
      </w:pPr>
      <w:r>
        <w:rPr>
          <w:rFonts w:hint="eastAsia" w:ascii="宋体" w:hAnsi="宋体"/>
          <w:szCs w:val="21"/>
          <w:lang w:val="zh-CN"/>
        </w:rPr>
        <w:t>(二)在工程采购项目中，工程由中小企业承建，即工程施工单位为中小企业；</w:t>
      </w:r>
    </w:p>
    <w:p w14:paraId="21C302DC">
      <w:pPr>
        <w:spacing w:line="360" w:lineRule="auto"/>
        <w:ind w:firstLine="480" w:firstLineChars="200"/>
        <w:rPr>
          <w:rFonts w:ascii="宋体" w:hAnsi="宋体"/>
          <w:szCs w:val="21"/>
          <w:lang w:val="zh-CN"/>
        </w:rPr>
      </w:pPr>
      <w:r>
        <w:rPr>
          <w:rFonts w:hint="eastAsia" w:ascii="宋体" w:hAnsi="宋体"/>
          <w:szCs w:val="21"/>
          <w:lang w:val="zh-CN"/>
        </w:rPr>
        <w:t>(三)在服务采购项目中，服务由中小企业承接，即提供服务的人员为中小企业依照《中华人民共和国劳动合同法》订立劳动合同的从业人员。</w:t>
      </w:r>
    </w:p>
    <w:p w14:paraId="2F99E4BA">
      <w:pPr>
        <w:spacing w:line="360" w:lineRule="auto"/>
        <w:ind w:firstLine="480" w:firstLineChars="200"/>
        <w:rPr>
          <w:rFonts w:ascii="宋体" w:hAnsi="宋体"/>
          <w:szCs w:val="21"/>
          <w:lang w:val="zh-CN"/>
        </w:rPr>
      </w:pPr>
      <w:r>
        <w:rPr>
          <w:rFonts w:hint="eastAsia" w:ascii="宋体" w:hAnsi="宋体"/>
          <w:szCs w:val="21"/>
          <w:lang w:val="zh-CN"/>
        </w:rPr>
        <w:t>在货物采购项目中，供应商提供的货物既有中小企业制造货物，也有大型企业制造货物的，不享受《办法》规定的中小企业扶持政策。</w:t>
      </w:r>
    </w:p>
    <w:p w14:paraId="1003F1DA">
      <w:pPr>
        <w:spacing w:line="360" w:lineRule="auto"/>
        <w:ind w:firstLine="480" w:firstLineChars="200"/>
        <w:rPr>
          <w:rFonts w:ascii="宋体" w:hAnsi="宋体"/>
          <w:szCs w:val="21"/>
          <w:lang w:val="zh-CN"/>
        </w:rPr>
      </w:pPr>
      <w:r>
        <w:rPr>
          <w:rFonts w:hint="eastAsia" w:ascii="宋体" w:hAnsi="宋体"/>
          <w:szCs w:val="21"/>
          <w:lang w:val="zh-CN"/>
        </w:rPr>
        <w:t>以联合体形式参加政府采购活动，联合体各方均为中小企业的，联合体视同中小企业。其中，联合体各方均为小微企业的，联合体视同小微企业。</w:t>
      </w:r>
    </w:p>
    <w:p w14:paraId="0CB544C3">
      <w:pPr>
        <w:spacing w:line="360" w:lineRule="auto"/>
        <w:ind w:firstLine="480" w:firstLineChars="200"/>
        <w:rPr>
          <w:rFonts w:ascii="宋体" w:hAnsi="宋体"/>
          <w:szCs w:val="21"/>
          <w:lang w:val="zh-CN"/>
        </w:rPr>
      </w:pPr>
      <w:r>
        <w:rPr>
          <w:rFonts w:hint="eastAsia" w:ascii="宋体" w:hAnsi="宋体"/>
          <w:szCs w:val="21"/>
          <w:lang w:val="zh-CN"/>
        </w:rPr>
        <w:t>依据《办法》规定享受扶持政策获得政府采购合同的，小微企业不得将合同分包给大中型企业，中型企业不得将合同分包给大型企业。</w:t>
      </w:r>
    </w:p>
    <w:p w14:paraId="48F8ECDE">
      <w:pPr>
        <w:spacing w:line="360" w:lineRule="auto"/>
        <w:ind w:firstLine="480" w:firstLineChars="200"/>
        <w:rPr>
          <w:rFonts w:ascii="宋体" w:hAnsi="宋体"/>
          <w:szCs w:val="21"/>
          <w:lang w:val="zh-CN"/>
        </w:rPr>
      </w:pPr>
      <w:r>
        <w:rPr>
          <w:rFonts w:hint="eastAsia" w:ascii="宋体" w:hAnsi="宋体"/>
          <w:szCs w:val="21"/>
          <w:lang w:val="zh-CN"/>
        </w:rPr>
        <w:t>根据《政府采购促进中小企业发展管理办法》的通知（财库〔2020〕46号）规定，参加政府采购活动的中小企业应当提供《中小企业声明函》。供应商提供的《中小企业声明函》原件必须真实，否则，按照有关规定予以处理。</w:t>
      </w:r>
    </w:p>
    <w:p w14:paraId="6638BAE3">
      <w:pPr>
        <w:spacing w:line="360" w:lineRule="auto"/>
        <w:ind w:firstLine="480" w:firstLineChars="200"/>
        <w:rPr>
          <w:rFonts w:ascii="宋体" w:hAnsi="宋体"/>
          <w:szCs w:val="21"/>
          <w:lang w:val="zh-CN"/>
        </w:rPr>
      </w:pPr>
      <w:r>
        <w:rPr>
          <w:rFonts w:hint="eastAsia" w:ascii="宋体" w:hAnsi="宋体"/>
          <w:szCs w:val="21"/>
          <w:lang w:val="zh-CN"/>
        </w:rPr>
        <w:t>根据《政府采购促进中小企业发展管理办法》的相关规定，小微企业报价给予10%(工程项目为3%)的扣除，用扣除后的价格参加评审。适用招标投标法的政府采购工程建设项目，采用综合评估法但未采用低价优先法计算价格分的，评标时应当在采用原报价进行评分的基础上增加其价格得分的3%作为其价格分。</w:t>
      </w:r>
    </w:p>
    <w:p w14:paraId="57FE3BC2">
      <w:pPr>
        <w:spacing w:line="360" w:lineRule="auto"/>
        <w:ind w:firstLine="480" w:firstLineChars="200"/>
        <w:rPr>
          <w:rFonts w:ascii="宋体" w:hAnsi="宋体"/>
          <w:szCs w:val="21"/>
          <w:lang w:val="zh-CN"/>
        </w:rPr>
      </w:pPr>
      <w:r>
        <w:rPr>
          <w:rFonts w:hint="eastAsia" w:ascii="宋体" w:hAnsi="宋体"/>
          <w:szCs w:val="21"/>
          <w:lang w:val="zh-CN"/>
        </w:rPr>
        <w:t>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2%(工程项目为1%)的扣除，用扣除后的价格参加评审。适用招标投标法的政府采购工程建设项目，采用综合评估法但未采用低价优先法计算价格分的，评标时应当在采用原报价进行评分的基础上增加其价格得分的1%作为其价格分。组成联合体或者接受分包的小微企业与联合体内其他企业、分包企业之间存在直接控股、管理关系的，不享受价格扣除优惠政策。</w:t>
      </w:r>
    </w:p>
    <w:p w14:paraId="21E2CAD0">
      <w:pPr>
        <w:spacing w:line="360" w:lineRule="auto"/>
        <w:ind w:firstLine="482" w:firstLineChars="200"/>
        <w:rPr>
          <w:rFonts w:ascii="宋体" w:hAnsi="宋体"/>
          <w:szCs w:val="21"/>
          <w:lang w:val="zh-CN"/>
        </w:rPr>
      </w:pPr>
      <w:r>
        <w:rPr>
          <w:rFonts w:hint="eastAsia" w:ascii="宋体" w:hAnsi="宋体"/>
          <w:b/>
          <w:szCs w:val="21"/>
          <w:lang w:val="zh-CN"/>
        </w:rPr>
        <w:t xml:space="preserve"> </w:t>
      </w:r>
      <w:r>
        <w:rPr>
          <w:rFonts w:hint="eastAsia" w:ascii="宋体" w:hAnsi="宋体"/>
          <w:b/>
          <w:szCs w:val="21"/>
          <w:lang w:val="en-US" w:eastAsia="zh-CN"/>
        </w:rPr>
        <w:t>3.7.2</w:t>
      </w:r>
      <w:r>
        <w:rPr>
          <w:rFonts w:hint="eastAsia" w:ascii="宋体" w:hAnsi="宋体"/>
          <w:b/>
          <w:szCs w:val="21"/>
          <w:lang w:val="zh-CN"/>
        </w:rPr>
        <w:t>《财政部司法部关于政府采购支持监狱企业发展有关问题的通知》（财库〔2014〕68号）</w:t>
      </w:r>
    </w:p>
    <w:p w14:paraId="7355A478">
      <w:pPr>
        <w:spacing w:line="360" w:lineRule="auto"/>
        <w:ind w:firstLine="360" w:firstLineChars="150"/>
        <w:rPr>
          <w:rFonts w:ascii="宋体" w:hAnsi="宋体"/>
          <w:szCs w:val="21"/>
          <w:lang w:val="zh-CN"/>
        </w:rPr>
      </w:pPr>
      <w:r>
        <w:rPr>
          <w:rFonts w:hint="eastAsia" w:ascii="宋体" w:hAnsi="宋体"/>
          <w:szCs w:val="21"/>
          <w:lang w:val="zh-CN"/>
        </w:rPr>
        <w:t xml:space="preserve"> 监狱企业参加政府采购活动时，应当提供由省级以上监狱管理局、戒毒管理局（含新疆生产建设兵团）出具的属于监狱企业的证明文件。在政府采购活动中</w:t>
      </w:r>
      <w:r>
        <w:rPr>
          <w:rFonts w:hint="eastAsia" w:ascii="宋体" w:hAnsi="宋体"/>
          <w:szCs w:val="21"/>
        </w:rPr>
        <w:t>监狱企业视同小型、微型企业，享受政府采购促进中小企业发展的政府采购政策。监狱企业参加政府采购活动时，应当提供书面声明</w:t>
      </w:r>
      <w:r>
        <w:rPr>
          <w:rFonts w:ascii="宋体" w:hAnsi="宋体"/>
          <w:szCs w:val="21"/>
        </w:rPr>
        <w:t>，</w:t>
      </w:r>
      <w:r>
        <w:rPr>
          <w:rFonts w:hint="eastAsia" w:ascii="宋体" w:hAnsi="宋体"/>
          <w:szCs w:val="21"/>
        </w:rPr>
        <w:t>并对声明的真实性负责。</w:t>
      </w:r>
    </w:p>
    <w:p w14:paraId="620E8E47">
      <w:pPr>
        <w:spacing w:line="360" w:lineRule="auto"/>
        <w:ind w:firstLine="482" w:firstLineChars="200"/>
        <w:rPr>
          <w:rFonts w:ascii="宋体" w:hAnsi="宋体"/>
          <w:szCs w:val="21"/>
          <w:lang w:val="zh-CN"/>
        </w:rPr>
      </w:pPr>
      <w:r>
        <w:rPr>
          <w:rFonts w:hint="eastAsia" w:ascii="宋体" w:hAnsi="宋体"/>
          <w:b/>
          <w:szCs w:val="21"/>
          <w:lang w:val="en-US" w:eastAsia="zh-CN"/>
        </w:rPr>
        <w:t>3.7.3</w:t>
      </w:r>
      <w:r>
        <w:rPr>
          <w:rFonts w:hint="eastAsia" w:ascii="宋体" w:hAnsi="宋体"/>
          <w:b/>
          <w:szCs w:val="21"/>
          <w:lang w:val="zh-CN"/>
        </w:rPr>
        <w:t xml:space="preserve"> 《三部门联合发布关于促进残疾人就业政府采购政策的通知》（财库〔2017〕141号）；</w:t>
      </w:r>
    </w:p>
    <w:p w14:paraId="5404E192">
      <w:pPr>
        <w:spacing w:line="360" w:lineRule="auto"/>
        <w:ind w:firstLine="480" w:firstLineChars="200"/>
        <w:rPr>
          <w:rFonts w:ascii="宋体" w:hAnsi="宋体"/>
          <w:szCs w:val="21"/>
          <w:lang w:val="zh-CN"/>
        </w:rPr>
      </w:pPr>
      <w:r>
        <w:rPr>
          <w:rFonts w:hint="eastAsia" w:ascii="宋体" w:hAnsi="宋体"/>
          <w:szCs w:val="21"/>
          <w:lang w:val="zh-CN"/>
        </w:rPr>
        <w:t>符合条件的残疾人福利性单位在参加政府采购活动时，应当提供本通知规定的《残疾人福利性单位声明函》，并对声明的真实性负责。</w:t>
      </w:r>
      <w:r>
        <w:rPr>
          <w:rFonts w:hint="eastAsia" w:ascii="宋体" w:hAnsi="宋体"/>
          <w:szCs w:val="21"/>
        </w:rPr>
        <w:t>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2E040C2C">
      <w:pPr>
        <w:spacing w:line="360" w:lineRule="auto"/>
        <w:ind w:firstLine="480" w:firstLineChars="200"/>
        <w:rPr>
          <w:rFonts w:ascii="宋体" w:hAnsi="宋体"/>
          <w:szCs w:val="21"/>
          <w:lang w:val="zh-CN"/>
        </w:rPr>
      </w:pPr>
      <w:r>
        <w:rPr>
          <w:rFonts w:hint="default" w:ascii="Calibri" w:hAnsi="Calibri" w:cs="Calibri"/>
          <w:szCs w:val="21"/>
          <w:lang w:val="zh-CN"/>
        </w:rPr>
        <w:t>②</w:t>
      </w:r>
      <w:r>
        <w:rPr>
          <w:rFonts w:hint="eastAsia" w:ascii="宋体" w:hAnsi="宋体"/>
          <w:szCs w:val="21"/>
          <w:lang w:val="zh-CN"/>
        </w:rPr>
        <w:t>落实优先采购节能、环保产品的政策</w:t>
      </w:r>
    </w:p>
    <w:p w14:paraId="779C19BA">
      <w:pPr>
        <w:spacing w:line="360" w:lineRule="auto"/>
        <w:ind w:firstLine="480" w:firstLineChars="200"/>
        <w:rPr>
          <w:rFonts w:ascii="宋体" w:hAnsi="宋体"/>
          <w:szCs w:val="21"/>
          <w:lang w:val="zh-CN"/>
        </w:rPr>
      </w:pPr>
      <w:r>
        <w:rPr>
          <w:rFonts w:hint="eastAsia" w:ascii="宋体" w:hAnsi="宋体"/>
          <w:szCs w:val="21"/>
          <w:lang w:val="zh-CN"/>
        </w:rPr>
        <w:t>根据</w:t>
      </w:r>
      <w:r>
        <w:rPr>
          <w:rFonts w:hint="eastAsia" w:ascii="宋体" w:hAnsi="宋体"/>
          <w:b/>
          <w:szCs w:val="21"/>
          <w:lang w:val="zh-CN"/>
        </w:rPr>
        <w:t>《财政部 国家发展改革委关于印发〈节能产品政府采购实施意见〉的通知》（财库〔2004〕185号）</w:t>
      </w:r>
      <w:r>
        <w:rPr>
          <w:rFonts w:hint="eastAsia" w:ascii="宋体" w:hAnsi="宋体"/>
          <w:szCs w:val="21"/>
          <w:lang w:val="zh-CN"/>
        </w:rPr>
        <w:t>规定“政府采购属于节能产品品目清单的，在技术、服务等指标同等条件下，应当优先采购节能品目清单的节能产品。”</w:t>
      </w:r>
      <w:r>
        <w:rPr>
          <w:rFonts w:hint="eastAsia" w:ascii="宋体" w:hAnsi="宋体"/>
          <w:szCs w:val="21"/>
        </w:rPr>
        <w:t xml:space="preserve"> 产品属于品目清单范围中实施政府强制采购的，需提供依据国家确定的认证机构出具的、处于有效期之内的节能产品认证证书，属于品目清单范围中实施政府优先采购的，依据提供的品目清单和认证证书实施政府优先采购。</w:t>
      </w:r>
    </w:p>
    <w:p w14:paraId="4A72EAE2">
      <w:pPr>
        <w:spacing w:line="360" w:lineRule="auto"/>
        <w:ind w:firstLine="480" w:firstLineChars="200"/>
        <w:rPr>
          <w:rFonts w:ascii="宋体" w:hAnsi="宋体"/>
          <w:szCs w:val="21"/>
          <w:lang w:val="zh-CN"/>
        </w:rPr>
      </w:pPr>
      <w:r>
        <w:rPr>
          <w:rFonts w:hint="eastAsia" w:ascii="宋体" w:hAnsi="宋体"/>
          <w:szCs w:val="21"/>
          <w:lang w:val="zh-CN"/>
        </w:rPr>
        <w:t>根据《财政部环保总局关于环境标志产品政府采购实施的意见》（财库〔2006〕90号）规定“采购人采购的产品属于环境标志产品政府采购清单中品目的，在性能、技术、服务等指标同等条件下，应当优先采购清单中的产品”。</w:t>
      </w:r>
    </w:p>
    <w:p w14:paraId="250F4FC3">
      <w:pPr>
        <w:spacing w:line="360" w:lineRule="auto"/>
        <w:ind w:firstLine="480" w:firstLineChars="200"/>
        <w:rPr>
          <w:rFonts w:ascii="宋体" w:hAnsi="宋体"/>
          <w:szCs w:val="21"/>
          <w:lang w:val="zh-CN"/>
        </w:rPr>
      </w:pPr>
      <w:r>
        <w:rPr>
          <w:rFonts w:hint="eastAsia" w:ascii="宋体" w:hAnsi="宋体"/>
          <w:szCs w:val="21"/>
          <w:lang w:val="zh-CN"/>
        </w:rPr>
        <w:t>根据</w:t>
      </w:r>
      <w:r>
        <w:rPr>
          <w:rFonts w:hint="eastAsia" w:ascii="宋体" w:hAnsi="宋体"/>
          <w:b/>
          <w:szCs w:val="21"/>
          <w:lang w:val="zh-CN"/>
        </w:rPr>
        <w:t>《国务院办公厅关于建立政府强制采购节能产品制度的通知》（国办发〔2007〕51号）</w:t>
      </w:r>
      <w:r>
        <w:rPr>
          <w:rFonts w:hint="eastAsia" w:ascii="宋体" w:hAnsi="宋体"/>
          <w:szCs w:val="21"/>
          <w:lang w:val="zh-CN"/>
        </w:rPr>
        <w:t>有关要求，“使用财政性资金进行政府采购活动时，在技术、服务等指标满足采购需求的前提下，要优先采购节能产品，对部分节能效果、性能等达到要求的产品，实行强制采购，以促进节约能源，保护环境，降低政府机构能源费用开支。”</w:t>
      </w:r>
    </w:p>
    <w:p w14:paraId="40972324">
      <w:pPr>
        <w:spacing w:line="360" w:lineRule="auto"/>
        <w:ind w:firstLine="480" w:firstLineChars="200"/>
        <w:rPr>
          <w:rFonts w:ascii="宋体" w:hAnsi="宋体"/>
          <w:szCs w:val="21"/>
          <w:lang w:val="zh-CN"/>
        </w:rPr>
      </w:pPr>
      <w:r>
        <w:rPr>
          <w:rFonts w:hint="eastAsia" w:ascii="宋体" w:hAnsi="宋体"/>
          <w:szCs w:val="21"/>
          <w:lang w:val="zh-CN"/>
        </w:rPr>
        <w:t>根据</w:t>
      </w:r>
      <w:r>
        <w:rPr>
          <w:rFonts w:hint="eastAsia" w:ascii="宋体" w:hAnsi="宋体"/>
          <w:b/>
          <w:szCs w:val="21"/>
          <w:lang w:val="zh-CN"/>
        </w:rPr>
        <w:t>《财政部 发展改革委 生态环境部 市场监管总局关于调整优化节能产品、环境标志产品政府采购执行机制的通知》（财库〔2019〕9号）</w:t>
      </w:r>
      <w:r>
        <w:rPr>
          <w:rFonts w:hint="eastAsia" w:ascii="宋体" w:hAnsi="宋体"/>
          <w:szCs w:val="21"/>
          <w:lang w:val="zh-CN"/>
        </w:rPr>
        <w:t>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429D1EEB">
      <w:pPr>
        <w:spacing w:line="360" w:lineRule="auto"/>
        <w:ind w:firstLine="480" w:firstLineChars="200"/>
        <w:rPr>
          <w:rFonts w:ascii="宋体" w:hAnsi="宋体"/>
          <w:szCs w:val="21"/>
          <w:lang w:val="zh-CN"/>
        </w:rPr>
      </w:pPr>
      <w:r>
        <w:rPr>
          <w:rFonts w:hint="eastAsia" w:ascii="宋体" w:hAnsi="宋体"/>
          <w:szCs w:val="21"/>
          <w:lang w:val="zh-CN"/>
        </w:rPr>
        <w:t>所有投标产品进入 “节能产品政府采购品目清单”的，应提供相关证书复印件，相关证书的颁发机构应来自《参与实施政府采购节能产品认证机构名录》。</w:t>
      </w:r>
    </w:p>
    <w:p w14:paraId="04EF702B">
      <w:pPr>
        <w:spacing w:line="360" w:lineRule="auto"/>
        <w:ind w:firstLine="480" w:firstLineChars="200"/>
        <w:rPr>
          <w:rFonts w:ascii="宋体" w:hAnsi="宋体"/>
          <w:szCs w:val="21"/>
          <w:lang w:val="zh-CN"/>
        </w:rPr>
      </w:pPr>
      <w:r>
        <w:rPr>
          <w:rFonts w:hint="eastAsia" w:ascii="宋体" w:hAnsi="宋体"/>
          <w:szCs w:val="21"/>
          <w:lang w:val="zh-CN"/>
        </w:rPr>
        <w:t>所有投标产品进入“环境标志产品政府采购品目清单”的，应提供相关证书复印件，相关证书的颁发机构应来自《参与实施政府采购环境标志产品认证机构名录》。</w:t>
      </w:r>
    </w:p>
    <w:p w14:paraId="7A2FA528">
      <w:pPr>
        <w:spacing w:line="460" w:lineRule="exact"/>
        <w:ind w:firstLine="240" w:firstLineChars="100"/>
        <w:rPr>
          <w:rFonts w:ascii="宋体" w:hAnsi="宋体"/>
          <w:szCs w:val="21"/>
        </w:rPr>
      </w:pPr>
      <w:r>
        <w:rPr>
          <w:rFonts w:hint="default" w:ascii="Calibri" w:hAnsi="Calibri" w:cs="Calibri"/>
          <w:szCs w:val="21"/>
          <w:lang w:val="zh-CN"/>
        </w:rPr>
        <w:t>③</w:t>
      </w:r>
      <w:r>
        <w:rPr>
          <w:rFonts w:hint="eastAsia" w:ascii="宋体" w:hAnsi="宋体"/>
          <w:b/>
          <w:bCs/>
          <w:szCs w:val="21"/>
          <w:lang w:val="zh-CN"/>
        </w:rPr>
        <w:t>《关于运用政府采购政策支持乡村产业振兴的通知》</w:t>
      </w:r>
      <w:r>
        <w:rPr>
          <w:rFonts w:hint="eastAsia" w:ascii="宋体" w:hAnsi="宋体"/>
          <w:b/>
          <w:bCs/>
          <w:szCs w:val="21"/>
        </w:rPr>
        <w:t>--</w:t>
      </w:r>
      <w:r>
        <w:rPr>
          <w:rFonts w:hint="eastAsia" w:ascii="宋体" w:hAnsi="宋体"/>
          <w:b/>
          <w:bCs/>
          <w:szCs w:val="21"/>
          <w:lang w:val="zh-CN"/>
        </w:rPr>
        <w:t>（财库〔2021〕19 号</w:t>
      </w:r>
    </w:p>
    <w:p w14:paraId="41AE7D01">
      <w:pPr>
        <w:pStyle w:val="7"/>
        <w:spacing w:line="460" w:lineRule="exact"/>
        <w:ind w:firstLine="420" w:firstLineChars="200"/>
        <w:rPr>
          <w:rFonts w:ascii="宋体" w:hAnsi="宋体"/>
          <w:sz w:val="21"/>
          <w:szCs w:val="21"/>
        </w:rPr>
      </w:pPr>
      <w:r>
        <w:rPr>
          <w:rFonts w:hint="eastAsia" w:ascii="宋体" w:hAnsi="宋体"/>
          <w:sz w:val="21"/>
          <w:szCs w:val="21"/>
        </w:rPr>
        <w:t>各级预算单位采购农副产品的，同等条件下应优先采购贫困地区农副产品。贫困地区农副产品是指832个国家级贫困县域内注册的企业、农民专业合作社、家庭农场等出产的农副产品。</w:t>
      </w:r>
    </w:p>
    <w:p w14:paraId="0AB180E7">
      <w:pPr>
        <w:autoSpaceDE w:val="0"/>
        <w:autoSpaceDN w:val="0"/>
        <w:adjustRightInd w:val="0"/>
        <w:spacing w:line="480" w:lineRule="exact"/>
        <w:ind w:firstLine="480" w:firstLineChars="200"/>
        <w:rPr>
          <w:rFonts w:ascii="宋体" w:hAnsi="宋体"/>
          <w:bCs/>
        </w:rPr>
      </w:pPr>
      <w:r>
        <w:rPr>
          <w:rFonts w:hint="eastAsia" w:ascii="宋体" w:hAnsi="宋体"/>
          <w:szCs w:val="21"/>
        </w:rPr>
        <w:t>各级预算单位使用财政性资金采购物业服务的，有条件的应当优先采购注册地在832个国家级贫困县域内，且聘用建档立卡贫困人员物业公司提供的物业服务。</w:t>
      </w:r>
    </w:p>
    <w:p w14:paraId="178EA44B">
      <w:pPr>
        <w:autoSpaceDE w:val="0"/>
        <w:autoSpaceDN w:val="0"/>
        <w:adjustRightInd w:val="0"/>
        <w:spacing w:line="480" w:lineRule="exact"/>
        <w:ind w:firstLine="480" w:firstLineChars="200"/>
        <w:rPr>
          <w:rFonts w:ascii="宋体" w:hAnsi="宋体"/>
          <w:bCs/>
        </w:rPr>
      </w:pPr>
      <w:r>
        <w:rPr>
          <w:rFonts w:hint="eastAsia" w:ascii="宋体" w:hAnsi="宋体"/>
          <w:bCs/>
        </w:rPr>
        <w:t>4-1、定标程序</w:t>
      </w:r>
    </w:p>
    <w:p w14:paraId="15990D11">
      <w:pPr>
        <w:numPr>
          <w:ilvl w:val="0"/>
          <w:numId w:val="4"/>
        </w:numPr>
        <w:spacing w:line="480" w:lineRule="exact"/>
        <w:ind w:firstLine="480" w:firstLineChars="200"/>
        <w:rPr>
          <w:rFonts w:ascii="宋体" w:hAnsi="宋体" w:cs="宋体"/>
          <w:kern w:val="0"/>
          <w:szCs w:val="24"/>
        </w:rPr>
      </w:pPr>
      <w:r>
        <w:rPr>
          <w:rFonts w:hint="eastAsia" w:ascii="宋体" w:hAnsi="宋体"/>
          <w:szCs w:val="24"/>
        </w:rPr>
        <w:t>评标委员会依据评标办法，经过符合性审查、澄清、比较与评价等程序后，在最大限度满足招标文件实质性要求前提下进行综合评审，以评标总得分最高到低的顺序推荐3名以上中标候选人，并编写</w:t>
      </w:r>
      <w:bookmarkStart w:id="49" w:name="OLE_LINK4"/>
      <w:r>
        <w:rPr>
          <w:rFonts w:hint="eastAsia" w:ascii="宋体" w:hAnsi="宋体"/>
          <w:szCs w:val="24"/>
        </w:rPr>
        <w:t>评标</w:t>
      </w:r>
      <w:bookmarkEnd w:id="49"/>
      <w:r>
        <w:rPr>
          <w:rFonts w:hint="eastAsia" w:ascii="宋体" w:hAnsi="宋体"/>
          <w:szCs w:val="24"/>
        </w:rPr>
        <w:t>报告。</w:t>
      </w:r>
      <w:r>
        <w:rPr>
          <w:rFonts w:ascii="宋体" w:hAnsi="宋体" w:cs="宋体"/>
          <w:kern w:val="0"/>
          <w:szCs w:val="24"/>
        </w:rPr>
        <w:t>　</w:t>
      </w:r>
    </w:p>
    <w:p w14:paraId="660F16BC">
      <w:pPr>
        <w:numPr>
          <w:ilvl w:val="0"/>
          <w:numId w:val="4"/>
        </w:numPr>
        <w:spacing w:line="480" w:lineRule="exact"/>
        <w:ind w:firstLine="480" w:firstLineChars="200"/>
        <w:rPr>
          <w:rFonts w:ascii="宋体" w:hAnsi="宋体"/>
          <w:szCs w:val="24"/>
        </w:rPr>
      </w:pPr>
      <w:bookmarkStart w:id="50" w:name="OLE_LINK18"/>
      <w:r>
        <w:rPr>
          <w:rFonts w:hint="eastAsia" w:ascii="宋体" w:hAnsi="宋体"/>
          <w:szCs w:val="24"/>
        </w:rPr>
        <w:t>评标委员会成员应当在评标报告上签字，对自己的评审意见承担法律责任。</w:t>
      </w:r>
      <w:r>
        <w:rPr>
          <w:rFonts w:hint="eastAsia" w:ascii="宋体" w:hAnsi="宋体"/>
        </w:rPr>
        <w:t>评标委员会成员对需要共同认定的事项存在争议的，应当按照少数服从多数的原则作出结论。持不同意见的评标委员会成员应当在评标报告上签署不同意见及理由，否则视为同意评标报告。</w:t>
      </w:r>
    </w:p>
    <w:bookmarkEnd w:id="50"/>
    <w:p w14:paraId="499001C4">
      <w:pPr>
        <w:numPr>
          <w:ilvl w:val="0"/>
          <w:numId w:val="4"/>
        </w:numPr>
        <w:adjustRightInd w:val="0"/>
        <w:snapToGrid w:val="0"/>
        <w:spacing w:line="480" w:lineRule="exact"/>
        <w:ind w:firstLine="480" w:firstLineChars="200"/>
        <w:rPr>
          <w:rFonts w:ascii="宋体" w:hAnsi="宋体"/>
          <w:szCs w:val="24"/>
        </w:rPr>
      </w:pPr>
      <w:r>
        <w:rPr>
          <w:rFonts w:hint="eastAsia" w:ascii="宋体" w:hAnsi="宋体"/>
          <w:szCs w:val="24"/>
        </w:rPr>
        <w:t>采购代理机构应当自评审结束之日起2个工作日内将评标报告送交采购人。采购人在收到评审报告5个工作日内，从评审报告推荐的中标候选人中，按顺序确定中标单位。中标候选人并列的，投标报价得分高者成为中标单位，若投标报价得分相同，技术得分高者成为中标单位。确定结果后，采购人向采购代理机构出具《定标复函》。采购人逾期未按评标报告推荐的中标候选人顺序确定中标单位，又不能说明合法理由的，视同按评标报告推荐的顺序确定排名第一的中标候选人为中标单位。</w:t>
      </w:r>
    </w:p>
    <w:p w14:paraId="26E99D4D">
      <w:pPr>
        <w:numPr>
          <w:ilvl w:val="0"/>
          <w:numId w:val="4"/>
        </w:numPr>
        <w:adjustRightInd w:val="0"/>
        <w:snapToGrid w:val="0"/>
        <w:spacing w:line="480" w:lineRule="exact"/>
        <w:ind w:firstLine="480" w:firstLineChars="200"/>
        <w:rPr>
          <w:rFonts w:ascii="宋体" w:hAnsi="宋体"/>
          <w:szCs w:val="24"/>
        </w:rPr>
      </w:pPr>
      <w:r>
        <w:rPr>
          <w:rFonts w:hint="eastAsia" w:ascii="宋体" w:hAnsi="宋体"/>
          <w:szCs w:val="24"/>
        </w:rPr>
        <w:t>采购代理机构接到采购人的《定标复函》后，在2个工作日内，将中标结果在陕西省政府采购网上进行公告。公告发布1个工作日，其他供应商若有异议，按《政府采购法》第52条执行。</w:t>
      </w:r>
    </w:p>
    <w:p w14:paraId="38FC6B2E">
      <w:pPr>
        <w:spacing w:line="480" w:lineRule="exact"/>
        <w:ind w:firstLine="600" w:firstLineChars="250"/>
        <w:rPr>
          <w:rFonts w:ascii="宋体" w:hAnsi="宋体"/>
          <w:szCs w:val="24"/>
        </w:rPr>
      </w:pPr>
      <w:r>
        <w:rPr>
          <w:rFonts w:hint="eastAsia" w:ascii="宋体" w:hAnsi="宋体"/>
          <w:szCs w:val="24"/>
        </w:rPr>
        <w:t>4-2、中标单位确定后，采购人和采购代理机构对未中标原因不作任何解释，投标文件不予退还（含纸质及电子版文件）。</w:t>
      </w:r>
    </w:p>
    <w:p w14:paraId="6BE19B63">
      <w:pPr>
        <w:adjustRightInd w:val="0"/>
        <w:snapToGrid w:val="0"/>
        <w:spacing w:line="480" w:lineRule="exact"/>
        <w:ind w:firstLine="482" w:firstLineChars="200"/>
        <w:rPr>
          <w:rFonts w:ascii="宋体" w:hAnsi="宋体"/>
          <w:szCs w:val="24"/>
        </w:rPr>
      </w:pPr>
      <w:r>
        <w:rPr>
          <w:rFonts w:hint="eastAsia" w:ascii="宋体" w:hAnsi="宋体"/>
          <w:b/>
          <w:szCs w:val="24"/>
        </w:rPr>
        <w:t>5、投标无效的情形：</w:t>
      </w:r>
    </w:p>
    <w:p w14:paraId="5D0DD98B">
      <w:pPr>
        <w:adjustRightInd w:val="0"/>
        <w:snapToGrid w:val="0"/>
        <w:spacing w:line="480" w:lineRule="exact"/>
        <w:ind w:firstLine="480" w:firstLineChars="200"/>
        <w:rPr>
          <w:rFonts w:ascii="宋体" w:hAnsi="宋体"/>
          <w:szCs w:val="24"/>
        </w:rPr>
      </w:pPr>
      <w:r>
        <w:rPr>
          <w:rFonts w:hint="eastAsia" w:ascii="宋体" w:hAnsi="宋体"/>
          <w:szCs w:val="24"/>
        </w:rPr>
        <w:t>5-1、未按照招标文件的规定提交投标保证金的；</w:t>
      </w:r>
    </w:p>
    <w:p w14:paraId="4FD138FF">
      <w:pPr>
        <w:adjustRightInd w:val="0"/>
        <w:snapToGrid w:val="0"/>
        <w:spacing w:line="480" w:lineRule="exact"/>
        <w:ind w:firstLine="480" w:firstLineChars="200"/>
        <w:rPr>
          <w:rFonts w:ascii="宋体" w:hAnsi="宋体"/>
          <w:szCs w:val="24"/>
        </w:rPr>
      </w:pPr>
      <w:r>
        <w:rPr>
          <w:rFonts w:hint="eastAsia" w:ascii="宋体" w:hAnsi="宋体"/>
          <w:szCs w:val="24"/>
        </w:rPr>
        <w:t>5-2、投标文件未按招标文件要求签署、盖章的；</w:t>
      </w:r>
    </w:p>
    <w:p w14:paraId="6186808C">
      <w:pPr>
        <w:adjustRightInd w:val="0"/>
        <w:snapToGrid w:val="0"/>
        <w:spacing w:line="480" w:lineRule="exact"/>
        <w:ind w:firstLine="480" w:firstLineChars="200"/>
        <w:rPr>
          <w:rFonts w:ascii="宋体" w:hAnsi="宋体"/>
          <w:szCs w:val="24"/>
        </w:rPr>
      </w:pPr>
      <w:r>
        <w:rPr>
          <w:rFonts w:hint="eastAsia" w:ascii="宋体" w:hAnsi="宋体"/>
          <w:szCs w:val="24"/>
        </w:rPr>
        <w:t>5-3、不具备招标文件中规定的资格要求的；</w:t>
      </w:r>
    </w:p>
    <w:p w14:paraId="3135614D">
      <w:pPr>
        <w:adjustRightInd w:val="0"/>
        <w:snapToGrid w:val="0"/>
        <w:spacing w:line="480" w:lineRule="exact"/>
        <w:ind w:firstLine="480" w:firstLineChars="200"/>
        <w:rPr>
          <w:rFonts w:ascii="宋体" w:hAnsi="宋体"/>
          <w:szCs w:val="24"/>
        </w:rPr>
      </w:pPr>
      <w:r>
        <w:rPr>
          <w:rFonts w:hint="eastAsia" w:ascii="宋体" w:hAnsi="宋体"/>
          <w:szCs w:val="24"/>
        </w:rPr>
        <w:t>5-4、报价超过招标文件中规定的预算金额的；</w:t>
      </w:r>
    </w:p>
    <w:p w14:paraId="5E10317F">
      <w:pPr>
        <w:adjustRightInd w:val="0"/>
        <w:snapToGrid w:val="0"/>
        <w:spacing w:line="480" w:lineRule="exact"/>
        <w:ind w:firstLine="480" w:firstLineChars="200"/>
        <w:rPr>
          <w:rFonts w:ascii="宋体" w:hAnsi="宋体"/>
          <w:szCs w:val="24"/>
        </w:rPr>
      </w:pPr>
      <w:r>
        <w:rPr>
          <w:rFonts w:hint="eastAsia" w:ascii="宋体" w:hAnsi="宋体"/>
          <w:szCs w:val="24"/>
        </w:rPr>
        <w:t>5-5、投标文件含有采购人不能接受的附加条件的；</w:t>
      </w:r>
    </w:p>
    <w:p w14:paraId="51BC8F5D">
      <w:pPr>
        <w:adjustRightInd w:val="0"/>
        <w:snapToGrid w:val="0"/>
        <w:spacing w:line="480" w:lineRule="exact"/>
        <w:ind w:firstLine="480" w:firstLineChars="200"/>
        <w:rPr>
          <w:rFonts w:ascii="宋体" w:hAnsi="宋体" w:cs="宋体"/>
          <w:kern w:val="0"/>
          <w:szCs w:val="24"/>
        </w:rPr>
      </w:pPr>
      <w:r>
        <w:rPr>
          <w:rFonts w:hint="eastAsia" w:ascii="宋体" w:hAnsi="宋体"/>
          <w:szCs w:val="24"/>
        </w:rPr>
        <w:t>5-6、</w:t>
      </w:r>
      <w:r>
        <w:rPr>
          <w:rFonts w:hint="eastAsia" w:ascii="宋体" w:hAnsi="宋体" w:cs="宋体"/>
          <w:kern w:val="0"/>
          <w:szCs w:val="24"/>
        </w:rPr>
        <w:t>提供虚假材料谋取中标的；</w:t>
      </w:r>
    </w:p>
    <w:p w14:paraId="04B697A4">
      <w:pPr>
        <w:adjustRightInd w:val="0"/>
        <w:snapToGrid w:val="0"/>
        <w:spacing w:line="480" w:lineRule="exact"/>
        <w:ind w:firstLine="480" w:firstLineChars="200"/>
        <w:rPr>
          <w:rFonts w:ascii="宋体" w:hAnsi="宋体" w:cs="宋体"/>
          <w:kern w:val="0"/>
          <w:szCs w:val="24"/>
        </w:rPr>
      </w:pPr>
      <w:r>
        <w:rPr>
          <w:rFonts w:hint="eastAsia" w:ascii="宋体" w:hAnsi="宋体" w:cs="宋体"/>
          <w:kern w:val="0"/>
          <w:szCs w:val="24"/>
        </w:rPr>
        <w:t>5-7、采取不正当手段诋毁、排挤其他供应商的；</w:t>
      </w:r>
    </w:p>
    <w:p w14:paraId="7CAA4040">
      <w:pPr>
        <w:adjustRightInd w:val="0"/>
        <w:snapToGrid w:val="0"/>
        <w:spacing w:line="480" w:lineRule="exact"/>
        <w:ind w:firstLine="480" w:firstLineChars="200"/>
        <w:rPr>
          <w:rFonts w:ascii="宋体" w:hAnsi="宋体"/>
          <w:szCs w:val="24"/>
        </w:rPr>
      </w:pPr>
      <w:r>
        <w:rPr>
          <w:rFonts w:hint="eastAsia" w:ascii="宋体" w:hAnsi="宋体" w:cs="宋体"/>
          <w:kern w:val="0"/>
          <w:szCs w:val="24"/>
        </w:rPr>
        <w:t>5-8、</w:t>
      </w:r>
      <w:r>
        <w:rPr>
          <w:rFonts w:hint="eastAsia" w:ascii="宋体" w:hAnsi="宋体"/>
          <w:szCs w:val="24"/>
        </w:rPr>
        <w:t>法律、法规和招标文件规定的其他无效情形。</w:t>
      </w:r>
    </w:p>
    <w:p w14:paraId="3C5FCE1B">
      <w:pPr>
        <w:spacing w:line="480" w:lineRule="exact"/>
        <w:ind w:firstLine="472" w:firstLineChars="196"/>
        <w:rPr>
          <w:rFonts w:ascii="宋体" w:hAnsi="宋体"/>
          <w:b/>
          <w:szCs w:val="24"/>
        </w:rPr>
      </w:pPr>
      <w:r>
        <w:rPr>
          <w:rFonts w:hint="eastAsia" w:ascii="宋体" w:hAnsi="宋体"/>
          <w:b/>
          <w:szCs w:val="24"/>
        </w:rPr>
        <w:t>6、中标通知书及未中标通知书</w:t>
      </w:r>
    </w:p>
    <w:p w14:paraId="4108914D">
      <w:pPr>
        <w:adjustRightInd w:val="0"/>
        <w:snapToGrid w:val="0"/>
        <w:spacing w:line="480" w:lineRule="exact"/>
        <w:ind w:firstLine="480" w:firstLineChars="200"/>
        <w:rPr>
          <w:rFonts w:ascii="宋体" w:hAnsi="宋体"/>
          <w:szCs w:val="24"/>
        </w:rPr>
      </w:pPr>
      <w:r>
        <w:rPr>
          <w:rFonts w:hint="eastAsia" w:ascii="宋体" w:hAnsi="宋体"/>
          <w:szCs w:val="24"/>
        </w:rPr>
        <w:t>6-1、中标通知书及未中标通知书将在中标公告发布的同时由采购代理机构发出。</w:t>
      </w:r>
    </w:p>
    <w:p w14:paraId="45FC58F3">
      <w:pPr>
        <w:adjustRightInd w:val="0"/>
        <w:snapToGrid w:val="0"/>
        <w:spacing w:line="480" w:lineRule="exact"/>
        <w:ind w:firstLine="480" w:firstLineChars="200"/>
        <w:rPr>
          <w:rFonts w:ascii="宋体" w:hAnsi="宋体"/>
          <w:szCs w:val="24"/>
        </w:rPr>
      </w:pPr>
      <w:r>
        <w:rPr>
          <w:rFonts w:hint="eastAsia" w:ascii="宋体" w:hAnsi="宋体"/>
          <w:szCs w:val="24"/>
        </w:rPr>
        <w:t>6-2、中标单位应在接到采购代理机构通知之日起七日内领取中标通知书。未在规定时间内领取中标通知书的，投标保证金不予退还。提供投标担保的供应商将由专业担保机构先行偿付采购人损失。</w:t>
      </w:r>
    </w:p>
    <w:p w14:paraId="2BF24248">
      <w:pPr>
        <w:adjustRightInd w:val="0"/>
        <w:snapToGrid w:val="0"/>
        <w:spacing w:line="480" w:lineRule="exact"/>
        <w:ind w:firstLine="480" w:firstLineChars="200"/>
        <w:rPr>
          <w:rFonts w:ascii="宋体" w:hAnsi="宋体" w:cs="宋体"/>
          <w:kern w:val="0"/>
          <w:szCs w:val="24"/>
        </w:rPr>
      </w:pPr>
      <w:r>
        <w:rPr>
          <w:rFonts w:hint="eastAsia" w:ascii="宋体" w:hAnsi="宋体"/>
          <w:szCs w:val="24"/>
        </w:rPr>
        <w:t>6-3、</w:t>
      </w:r>
      <w:r>
        <w:rPr>
          <w:rFonts w:hint="eastAsia" w:ascii="宋体" w:hAnsi="宋体" w:cs="宋体"/>
          <w:kern w:val="0"/>
          <w:szCs w:val="24"/>
        </w:rPr>
        <w:t>中标通知书发出后，采购人不得违法改变中标结果，中标单位无正当理由不得弃中标。</w:t>
      </w:r>
    </w:p>
    <w:bookmarkEnd w:id="47"/>
    <w:bookmarkEnd w:id="48"/>
    <w:p w14:paraId="5E562AF8">
      <w:pPr>
        <w:keepNext w:val="0"/>
        <w:keepLines w:val="0"/>
        <w:spacing w:line="480" w:lineRule="exact"/>
        <w:outlineLvl w:val="9"/>
        <w:rPr>
          <w:rFonts w:hint="eastAsia" w:ascii="宋体" w:hAnsi="宋体" w:eastAsia="宋体"/>
          <w:b/>
          <w:bCs/>
          <w:kern w:val="0"/>
          <w:sz w:val="28"/>
          <w:szCs w:val="28"/>
        </w:rPr>
      </w:pPr>
      <w:bookmarkStart w:id="51" w:name="_Toc14237"/>
      <w:bookmarkStart w:id="52" w:name="_Toc11063"/>
      <w:bookmarkStart w:id="53" w:name="_Toc6893"/>
      <w:r>
        <w:rPr>
          <w:rFonts w:hint="eastAsia" w:ascii="宋体" w:hAnsi="宋体" w:eastAsia="宋体"/>
          <w:b/>
          <w:bCs/>
          <w:kern w:val="0"/>
          <w:sz w:val="28"/>
          <w:szCs w:val="28"/>
        </w:rPr>
        <w:t>八、合同</w:t>
      </w:r>
      <w:bookmarkEnd w:id="51"/>
      <w:bookmarkEnd w:id="52"/>
    </w:p>
    <w:p w14:paraId="7DF401EC">
      <w:pPr>
        <w:spacing w:line="480" w:lineRule="exact"/>
        <w:ind w:firstLine="480" w:firstLineChars="200"/>
        <w:rPr>
          <w:rFonts w:ascii="宋体" w:hAnsi="宋体"/>
          <w:szCs w:val="24"/>
        </w:rPr>
      </w:pPr>
      <w:r>
        <w:rPr>
          <w:rFonts w:hint="eastAsia" w:ascii="宋体" w:hAnsi="宋体"/>
          <w:szCs w:val="24"/>
        </w:rPr>
        <w:t>1、中标单位在收到中标通知书后三十（30）个日历日内，应按招标文件的要求与采购人签订合同。</w:t>
      </w:r>
    </w:p>
    <w:p w14:paraId="49BBE952">
      <w:pPr>
        <w:spacing w:line="480" w:lineRule="exact"/>
        <w:ind w:firstLine="480" w:firstLineChars="200"/>
        <w:rPr>
          <w:rFonts w:ascii="宋体" w:hAnsi="宋体"/>
          <w:szCs w:val="24"/>
        </w:rPr>
      </w:pPr>
      <w:r>
        <w:rPr>
          <w:rFonts w:hint="eastAsia" w:ascii="宋体" w:hAnsi="宋体"/>
          <w:szCs w:val="24"/>
        </w:rPr>
        <w:t>2、中标单位因自身原因不按规定与采购人签订供货合同或者拒绝与采购人签订合同的，则采购人将废除授标，投标保证金不予退还。给采购人造成损失超过投标保证金额的，还应当对超过部分予以赔偿，并依法承担相应法律责任。</w:t>
      </w:r>
      <w:r>
        <w:rPr>
          <w:rFonts w:hint="eastAsia"/>
        </w:rPr>
        <w:t>同时，采购人可以按照评审报告推荐的中标候选人名单排序，确定下一候选人为中标单位，</w:t>
      </w:r>
      <w:r>
        <w:rPr>
          <w:rFonts w:hint="eastAsia" w:ascii="宋体" w:hAnsi="宋体"/>
          <w:szCs w:val="24"/>
        </w:rPr>
        <w:t>以此类推，</w:t>
      </w:r>
      <w:r>
        <w:rPr>
          <w:rFonts w:hint="eastAsia"/>
        </w:rPr>
        <w:t>也可以重新开展政府采购活动。</w:t>
      </w:r>
      <w:r>
        <w:rPr>
          <w:rFonts w:hint="eastAsia" w:ascii="宋体" w:hAnsi="宋体"/>
          <w:szCs w:val="24"/>
        </w:rPr>
        <w:t>因自身原因拒绝签订政府采购合同的或者未按合同约定进行履约的，中标单位不得参加对该项目重新开展的招标活动。</w:t>
      </w:r>
    </w:p>
    <w:p w14:paraId="1DC5BCAB">
      <w:pPr>
        <w:spacing w:line="480" w:lineRule="exact"/>
        <w:ind w:firstLine="480" w:firstLineChars="200"/>
        <w:rPr>
          <w:rFonts w:ascii="宋体" w:hAnsi="宋体"/>
          <w:szCs w:val="24"/>
        </w:rPr>
      </w:pPr>
      <w:r>
        <w:rPr>
          <w:rFonts w:hint="eastAsia" w:ascii="宋体" w:hAnsi="宋体"/>
          <w:szCs w:val="24"/>
        </w:rPr>
        <w:t>3、中标通知书将是合同的重要组成部分。招标文件、中标单位的投标文件及评议过程中有关的澄清文件均作为合同附件。</w:t>
      </w:r>
    </w:p>
    <w:p w14:paraId="56817B02">
      <w:pPr>
        <w:spacing w:line="480" w:lineRule="exact"/>
        <w:ind w:firstLine="480" w:firstLineChars="200"/>
        <w:rPr>
          <w:rFonts w:ascii="宋体" w:hAnsi="宋体"/>
          <w:szCs w:val="24"/>
        </w:rPr>
      </w:pPr>
      <w:r>
        <w:rPr>
          <w:rFonts w:hint="eastAsia" w:ascii="宋体" w:hAnsi="宋体"/>
          <w:szCs w:val="24"/>
        </w:rPr>
        <w:t>4、中标后，中标单位应按照合同约定履行义务，完成招标项目的供货，经采购人同意，中标单位可以依法采取分包方式履行合同。分包部分为中标项目的部分非主体、非关键性工作。接受分包的供应商应当具备相应的资格条件，并不得再次分包。分包履行的，中标单位就采购项目和分包项目向采购人负责，分包供应商就分包项目承担责任。中小企业根据《政府采购促进中小企业发展管理办法》（财库﹝2020﹞46 号）</w:t>
      </w:r>
      <w:r>
        <w:rPr>
          <w:rFonts w:ascii="宋体" w:hAnsi="宋体"/>
          <w:szCs w:val="24"/>
        </w:rPr>
        <w:t>规定的政策获取政府采购合同后，小型、微型企业不得分包或转包给大型、中型企业，中型企业不得分包或转包给大型企业。</w:t>
      </w:r>
    </w:p>
    <w:p w14:paraId="3D3AD172">
      <w:pPr>
        <w:spacing w:line="480" w:lineRule="exact"/>
        <w:ind w:left="480" w:leftChars="200"/>
        <w:rPr>
          <w:rFonts w:ascii="宋体" w:hAnsi="宋体"/>
          <w:szCs w:val="24"/>
        </w:rPr>
      </w:pPr>
      <w:r>
        <w:rPr>
          <w:rFonts w:hint="eastAsia" w:ascii="宋体" w:hAnsi="宋体"/>
          <w:szCs w:val="24"/>
        </w:rPr>
        <w:t>5、所签订的合同不得对招标文件确定的事项和中标单位投标文件作实质性修改。</w:t>
      </w:r>
    </w:p>
    <w:p w14:paraId="7DCEBEB1">
      <w:pPr>
        <w:spacing w:line="480" w:lineRule="exact"/>
        <w:ind w:firstLine="480" w:firstLineChars="200"/>
        <w:rPr>
          <w:rFonts w:ascii="宋体" w:hAnsi="宋体"/>
          <w:szCs w:val="24"/>
        </w:rPr>
      </w:pPr>
      <w:r>
        <w:rPr>
          <w:rFonts w:hint="eastAsia" w:ascii="宋体" w:hAnsi="宋体"/>
          <w:szCs w:val="24"/>
        </w:rPr>
        <w:t>6、采购人需追加与合同标的相同的货物、工程或服务的，在不改变合同其他条款的前提下，可以与中标单位协商签订补充合同，但所有补充合同的采购金额不得超过原合同采购金额的百分之十。</w:t>
      </w:r>
      <w:bookmarkStart w:id="54" w:name="_Toc458617463"/>
      <w:bookmarkStart w:id="55" w:name="_Toc458617740"/>
    </w:p>
    <w:p w14:paraId="1D47E64A">
      <w:pPr>
        <w:keepNext w:val="0"/>
        <w:keepLines w:val="0"/>
        <w:spacing w:line="480" w:lineRule="exact"/>
        <w:outlineLvl w:val="9"/>
        <w:rPr>
          <w:rFonts w:hint="eastAsia" w:ascii="宋体" w:hAnsi="宋体" w:eastAsia="宋体"/>
          <w:b/>
          <w:bCs/>
          <w:kern w:val="0"/>
          <w:sz w:val="28"/>
          <w:szCs w:val="28"/>
        </w:rPr>
      </w:pPr>
      <w:bookmarkStart w:id="56" w:name="_Toc20587"/>
      <w:bookmarkStart w:id="57" w:name="_Toc24330"/>
      <w:r>
        <w:rPr>
          <w:rFonts w:hint="eastAsia" w:ascii="宋体" w:hAnsi="宋体" w:eastAsia="宋体"/>
          <w:b/>
          <w:bCs/>
          <w:kern w:val="0"/>
          <w:sz w:val="28"/>
          <w:szCs w:val="28"/>
        </w:rPr>
        <w:t>九、合同的履约验收</w:t>
      </w:r>
      <w:bookmarkEnd w:id="56"/>
      <w:bookmarkEnd w:id="57"/>
    </w:p>
    <w:p w14:paraId="46392E26">
      <w:pPr>
        <w:spacing w:line="480" w:lineRule="exact"/>
        <w:rPr>
          <w:rFonts w:ascii="Tahoma" w:hAnsi="Tahoma"/>
        </w:rPr>
      </w:pPr>
      <w:r>
        <w:rPr>
          <w:rFonts w:hint="eastAsia" w:ascii="Tahoma" w:hAnsi="Tahoma"/>
        </w:rPr>
        <w:t xml:space="preserve">     采购人应按照政府采购合同约定的技术、服务、安全标准组织对供应商每一项技术、服务、安全标准的履约情况进行验收，并出具验收书。</w:t>
      </w:r>
    </w:p>
    <w:p w14:paraId="19A4EEBB">
      <w:pPr>
        <w:keepNext w:val="0"/>
        <w:keepLines w:val="0"/>
        <w:spacing w:line="480" w:lineRule="exact"/>
        <w:outlineLvl w:val="9"/>
        <w:rPr>
          <w:rFonts w:hint="eastAsia" w:ascii="宋体" w:hAnsi="宋体" w:eastAsia="宋体"/>
          <w:b/>
          <w:bCs/>
          <w:kern w:val="0"/>
          <w:sz w:val="28"/>
          <w:szCs w:val="28"/>
        </w:rPr>
      </w:pPr>
      <w:bookmarkStart w:id="58" w:name="_Toc30781"/>
      <w:bookmarkStart w:id="59" w:name="_Toc29101"/>
      <w:r>
        <w:rPr>
          <w:rFonts w:hint="eastAsia" w:ascii="宋体" w:hAnsi="宋体" w:eastAsia="宋体"/>
          <w:b/>
          <w:bCs/>
          <w:kern w:val="0"/>
          <w:sz w:val="28"/>
          <w:szCs w:val="28"/>
        </w:rPr>
        <w:t>十、招标服务费</w:t>
      </w:r>
      <w:bookmarkEnd w:id="54"/>
      <w:bookmarkEnd w:id="55"/>
      <w:bookmarkEnd w:id="58"/>
      <w:bookmarkEnd w:id="59"/>
    </w:p>
    <w:p w14:paraId="72D8C295">
      <w:pPr>
        <w:spacing w:line="460" w:lineRule="exact"/>
        <w:ind w:firstLine="480" w:firstLineChars="200"/>
        <w:rPr>
          <w:rFonts w:ascii="宋体" w:hAnsi="宋体"/>
          <w:color w:val="auto"/>
          <w:szCs w:val="24"/>
        </w:rPr>
      </w:pPr>
      <w:r>
        <w:rPr>
          <w:rFonts w:hint="eastAsia" w:ascii="宋体" w:hAnsi="宋体"/>
          <w:bCs/>
          <w:color w:val="auto"/>
          <w:szCs w:val="24"/>
        </w:rPr>
        <w:t>1、</w:t>
      </w:r>
      <w:r>
        <w:rPr>
          <w:rFonts w:hint="eastAsia" w:ascii="宋体" w:hAnsi="宋体"/>
          <w:color w:val="auto"/>
          <w:szCs w:val="24"/>
          <w:lang w:val="en-US" w:eastAsia="zh-CN"/>
        </w:rPr>
        <w:t>中标</w:t>
      </w:r>
      <w:r>
        <w:rPr>
          <w:rFonts w:hint="eastAsia" w:ascii="宋体" w:hAnsi="宋体"/>
          <w:color w:val="auto"/>
          <w:szCs w:val="24"/>
        </w:rPr>
        <w:t>单位</w:t>
      </w:r>
      <w:bookmarkStart w:id="60" w:name="_Toc188808820"/>
      <w:bookmarkStart w:id="61" w:name="_Toc194663910"/>
      <w:bookmarkStart w:id="62" w:name="_Toc193187089"/>
      <w:bookmarkStart w:id="63" w:name="_Toc193126874"/>
      <w:r>
        <w:rPr>
          <w:rFonts w:hint="eastAsia" w:ascii="宋体" w:hAnsi="宋体"/>
          <w:color w:val="auto"/>
          <w:szCs w:val="24"/>
        </w:rPr>
        <w:t>依据《国家计委关于印发&lt;招标代理服务收费管理暂行办法&gt;的通知》(计价格〔2002〕1980号)、《国家发展改革委员会办公厅关于招标代理服务收费有关问题的通知》（发改办价格〔2003〕857号），以货物收费标准向</w:t>
      </w:r>
      <w:r>
        <w:rPr>
          <w:rFonts w:hint="eastAsia" w:ascii="宋体" w:hAnsi="宋体"/>
          <w:color w:val="auto"/>
          <w:szCs w:val="24"/>
          <w:lang w:eastAsia="zh-CN"/>
        </w:rPr>
        <w:t>泾清项目管理有限公司</w:t>
      </w:r>
      <w:r>
        <w:rPr>
          <w:rFonts w:hint="eastAsia" w:ascii="宋体" w:hAnsi="宋体"/>
          <w:color w:val="auto"/>
          <w:szCs w:val="24"/>
        </w:rPr>
        <w:t>交纳招标服务费。</w:t>
      </w:r>
    </w:p>
    <w:p w14:paraId="5A6F6F3D">
      <w:pPr>
        <w:spacing w:line="460" w:lineRule="exact"/>
        <w:ind w:firstLine="480" w:firstLineChars="200"/>
        <w:rPr>
          <w:rFonts w:ascii="宋体" w:hAnsi="宋体"/>
          <w:szCs w:val="24"/>
        </w:rPr>
      </w:pPr>
      <w:r>
        <w:rPr>
          <w:rFonts w:hint="eastAsia" w:ascii="宋体" w:hAnsi="宋体"/>
          <w:szCs w:val="24"/>
        </w:rPr>
        <w:t>2、招标服务费应采用转账、刷卡、现金形式缴纳，不得用投标保证金冲抵。</w:t>
      </w:r>
    </w:p>
    <w:p w14:paraId="438B4DF8">
      <w:pPr>
        <w:keepNext w:val="0"/>
        <w:keepLines w:val="0"/>
        <w:spacing w:line="480" w:lineRule="exact"/>
        <w:outlineLvl w:val="9"/>
        <w:rPr>
          <w:rFonts w:hint="eastAsia" w:ascii="宋体" w:hAnsi="宋体" w:eastAsia="宋体"/>
          <w:b/>
          <w:bCs/>
          <w:kern w:val="0"/>
          <w:sz w:val="28"/>
          <w:szCs w:val="28"/>
        </w:rPr>
      </w:pPr>
      <w:bookmarkStart w:id="64" w:name="_Toc458617741"/>
      <w:bookmarkStart w:id="65" w:name="_Toc458617464"/>
      <w:bookmarkStart w:id="66" w:name="_Toc5972"/>
      <w:bookmarkStart w:id="67" w:name="_Toc20056"/>
      <w:r>
        <w:rPr>
          <w:rFonts w:hint="eastAsia" w:ascii="宋体" w:hAnsi="宋体" w:eastAsia="宋体"/>
          <w:b/>
          <w:bCs/>
          <w:kern w:val="0"/>
          <w:sz w:val="28"/>
          <w:szCs w:val="28"/>
        </w:rPr>
        <w:t>十一、</w:t>
      </w:r>
      <w:bookmarkEnd w:id="60"/>
      <w:bookmarkEnd w:id="61"/>
      <w:bookmarkEnd w:id="62"/>
      <w:bookmarkEnd w:id="63"/>
      <w:bookmarkEnd w:id="64"/>
      <w:bookmarkEnd w:id="65"/>
      <w:r>
        <w:rPr>
          <w:rFonts w:hint="eastAsia" w:ascii="宋体" w:hAnsi="宋体" w:eastAsia="宋体"/>
          <w:b/>
          <w:bCs/>
          <w:kern w:val="0"/>
          <w:sz w:val="28"/>
          <w:szCs w:val="28"/>
        </w:rPr>
        <w:t>重新组织采购活动</w:t>
      </w:r>
      <w:bookmarkEnd w:id="66"/>
      <w:bookmarkEnd w:id="67"/>
    </w:p>
    <w:p w14:paraId="2C67B89E">
      <w:pPr>
        <w:spacing w:line="460" w:lineRule="exact"/>
        <w:ind w:firstLine="480" w:firstLineChars="200"/>
        <w:rPr>
          <w:rFonts w:ascii="宋体" w:hAnsi="宋体"/>
          <w:szCs w:val="24"/>
        </w:rPr>
      </w:pPr>
      <w:r>
        <w:rPr>
          <w:rFonts w:hint="eastAsia" w:ascii="宋体" w:hAnsi="宋体"/>
          <w:szCs w:val="24"/>
        </w:rPr>
        <w:t>如果发生下列情况之一，采购人和采购代理机构将按《政府采购法》、《政府采购货物和服务招标投标管理办法》（财政部第87号）等有关规定重新组织采购活动：</w:t>
      </w:r>
    </w:p>
    <w:p w14:paraId="3853F19D">
      <w:pPr>
        <w:spacing w:line="460" w:lineRule="exact"/>
        <w:rPr>
          <w:rFonts w:ascii="宋体" w:hAnsi="宋体"/>
          <w:kern w:val="96"/>
          <w:szCs w:val="24"/>
        </w:rPr>
      </w:pPr>
      <w:r>
        <w:rPr>
          <w:rFonts w:hint="eastAsia" w:ascii="宋体" w:hAnsi="宋体"/>
          <w:kern w:val="96"/>
          <w:szCs w:val="24"/>
        </w:rPr>
        <w:t xml:space="preserve">    （1）因重大变故，采购任务取消的；</w:t>
      </w:r>
    </w:p>
    <w:p w14:paraId="239F70D2">
      <w:pPr>
        <w:spacing w:line="460" w:lineRule="exact"/>
        <w:ind w:firstLine="480" w:firstLineChars="200"/>
        <w:rPr>
          <w:rFonts w:ascii="宋体" w:hAnsi="宋体"/>
          <w:kern w:val="96"/>
          <w:szCs w:val="24"/>
        </w:rPr>
      </w:pPr>
      <w:r>
        <w:rPr>
          <w:rFonts w:hint="eastAsia" w:ascii="宋体" w:hAnsi="宋体"/>
          <w:kern w:val="96"/>
          <w:szCs w:val="24"/>
        </w:rPr>
        <w:t>（2）招标文件存在不合理条款或者招标程序不符合规定的；</w:t>
      </w:r>
    </w:p>
    <w:p w14:paraId="61B79111">
      <w:pPr>
        <w:spacing w:line="460" w:lineRule="exact"/>
        <w:ind w:firstLine="480" w:firstLineChars="200"/>
        <w:rPr>
          <w:rFonts w:ascii="宋体" w:hAnsi="宋体"/>
          <w:szCs w:val="24"/>
        </w:rPr>
      </w:pPr>
      <w:r>
        <w:rPr>
          <w:rFonts w:hint="eastAsia" w:ascii="宋体" w:hAnsi="宋体"/>
          <w:kern w:val="96"/>
          <w:szCs w:val="24"/>
        </w:rPr>
        <w:t>（3）</w:t>
      </w:r>
      <w:r>
        <w:rPr>
          <w:rFonts w:hint="eastAsia" w:ascii="宋体" w:hAnsi="宋体"/>
          <w:szCs w:val="24"/>
        </w:rPr>
        <w:t>出现影响采购公正的违法、违规行为的；</w:t>
      </w:r>
    </w:p>
    <w:p w14:paraId="46624CB6">
      <w:pPr>
        <w:spacing w:line="460" w:lineRule="exact"/>
        <w:ind w:firstLine="480" w:firstLineChars="200"/>
        <w:rPr>
          <w:rFonts w:ascii="宋体" w:hAnsi="宋体"/>
          <w:kern w:val="96"/>
          <w:szCs w:val="24"/>
        </w:rPr>
      </w:pPr>
      <w:r>
        <w:rPr>
          <w:rFonts w:hint="eastAsia" w:ascii="宋体" w:hAnsi="宋体"/>
          <w:szCs w:val="24"/>
        </w:rPr>
        <w:t>（4）投标截止后供应商不足3家或者通过资格审查或符合性审查的供应商不足3家的；</w:t>
      </w:r>
    </w:p>
    <w:p w14:paraId="467020BE">
      <w:pPr>
        <w:spacing w:line="460" w:lineRule="exact"/>
        <w:ind w:firstLine="480" w:firstLineChars="200"/>
        <w:rPr>
          <w:rFonts w:ascii="宋体" w:hAnsi="宋体"/>
          <w:szCs w:val="24"/>
        </w:rPr>
      </w:pPr>
      <w:r>
        <w:rPr>
          <w:rFonts w:hint="eastAsia" w:ascii="宋体" w:hAnsi="宋体"/>
          <w:szCs w:val="24"/>
        </w:rPr>
        <w:t>（5）所有供应商的报价均超出采购预算，采购人不能支付的；</w:t>
      </w:r>
    </w:p>
    <w:p w14:paraId="1E538588">
      <w:pPr>
        <w:keepNext w:val="0"/>
        <w:keepLines w:val="0"/>
        <w:spacing w:line="480" w:lineRule="exact"/>
        <w:outlineLvl w:val="9"/>
        <w:rPr>
          <w:rFonts w:hint="eastAsia" w:ascii="宋体" w:hAnsi="宋体" w:eastAsia="宋体"/>
          <w:b/>
          <w:bCs/>
          <w:kern w:val="0"/>
          <w:sz w:val="28"/>
          <w:szCs w:val="28"/>
        </w:rPr>
      </w:pPr>
      <w:bookmarkStart w:id="68" w:name="_Toc11442"/>
      <w:bookmarkStart w:id="69" w:name="_Toc8172"/>
      <w:bookmarkStart w:id="70" w:name="_Toc506109947"/>
      <w:r>
        <w:rPr>
          <w:rFonts w:hint="eastAsia" w:ascii="宋体" w:hAnsi="宋体" w:eastAsia="宋体"/>
          <w:b/>
          <w:bCs/>
          <w:kern w:val="0"/>
          <w:sz w:val="28"/>
          <w:szCs w:val="28"/>
        </w:rPr>
        <w:t>十二、特殊情况处理</w:t>
      </w:r>
      <w:bookmarkEnd w:id="68"/>
      <w:bookmarkEnd w:id="69"/>
      <w:bookmarkEnd w:id="70"/>
    </w:p>
    <w:p w14:paraId="20861134">
      <w:pPr>
        <w:spacing w:line="460" w:lineRule="exact"/>
        <w:ind w:firstLine="480" w:firstLineChars="200"/>
        <w:rPr>
          <w:rFonts w:ascii="宋体" w:hAnsi="宋体"/>
          <w:szCs w:val="24"/>
        </w:rPr>
      </w:pPr>
      <w:r>
        <w:rPr>
          <w:rFonts w:hint="eastAsia" w:ascii="宋体" w:hAnsi="宋体"/>
        </w:rPr>
        <w:t>根据陕西省财政厅关于政府采购信息公告有关事项的通知（陕财办采资〔2018〕26号），公开招标数额标准以上的政府采购项目，公开招标后参加投标或实质响应招标文件的供应商只有一家，经财政部门审批同意采用单一来源方式采购的，其公示内容和期限按照财政部《政府采购非招标采购方式管理办法》第三十八条规定办理。</w:t>
      </w:r>
    </w:p>
    <w:p w14:paraId="30E3ECC7">
      <w:pPr>
        <w:keepNext w:val="0"/>
        <w:keepLines w:val="0"/>
        <w:spacing w:line="480" w:lineRule="exact"/>
        <w:outlineLvl w:val="9"/>
        <w:rPr>
          <w:rFonts w:hint="eastAsia" w:ascii="宋体" w:hAnsi="宋体" w:eastAsia="宋体"/>
          <w:b/>
          <w:bCs/>
          <w:kern w:val="0"/>
          <w:sz w:val="28"/>
          <w:szCs w:val="28"/>
        </w:rPr>
      </w:pPr>
      <w:bookmarkStart w:id="71" w:name="_Toc458617742"/>
      <w:bookmarkStart w:id="72" w:name="_Toc458617465"/>
      <w:bookmarkStart w:id="73" w:name="_Toc8892"/>
      <w:bookmarkStart w:id="74" w:name="_Toc21379"/>
      <w:bookmarkStart w:id="75" w:name="_Toc458617466"/>
      <w:bookmarkStart w:id="76" w:name="_Toc458617743"/>
      <w:r>
        <w:rPr>
          <w:rFonts w:hint="eastAsia" w:ascii="宋体" w:hAnsi="宋体" w:eastAsia="宋体"/>
          <w:b/>
          <w:bCs/>
          <w:kern w:val="0"/>
          <w:sz w:val="28"/>
          <w:szCs w:val="28"/>
        </w:rPr>
        <w:t>十三、</w:t>
      </w:r>
      <w:bookmarkEnd w:id="71"/>
      <w:bookmarkEnd w:id="72"/>
      <w:r>
        <w:rPr>
          <w:rFonts w:hint="eastAsia" w:ascii="宋体" w:hAnsi="宋体" w:eastAsia="宋体"/>
          <w:b/>
          <w:bCs/>
          <w:kern w:val="0"/>
          <w:sz w:val="28"/>
          <w:szCs w:val="28"/>
        </w:rPr>
        <w:t>询问、质疑与投诉(按照中华人民共和国财政部令第94号执行)</w:t>
      </w:r>
      <w:bookmarkEnd w:id="73"/>
      <w:bookmarkEnd w:id="74"/>
    </w:p>
    <w:p w14:paraId="7BA2D835">
      <w:pPr>
        <w:spacing w:line="360" w:lineRule="auto"/>
        <w:ind w:firstLine="480" w:firstLineChars="200"/>
        <w:rPr>
          <w:rFonts w:ascii="宋体" w:hAnsi="宋体"/>
          <w:szCs w:val="24"/>
        </w:rPr>
      </w:pPr>
      <w:r>
        <w:rPr>
          <w:rFonts w:hint="eastAsia" w:ascii="宋体" w:hAnsi="宋体"/>
          <w:szCs w:val="24"/>
        </w:rPr>
        <w:t>1、询问</w:t>
      </w:r>
    </w:p>
    <w:p w14:paraId="6EFE3F1F">
      <w:pPr>
        <w:spacing w:line="360" w:lineRule="auto"/>
        <w:ind w:firstLine="480" w:firstLineChars="200"/>
        <w:rPr>
          <w:rFonts w:ascii="宋体" w:hAnsi="宋体" w:cs="宋体"/>
          <w:kern w:val="0"/>
          <w:szCs w:val="24"/>
        </w:rPr>
      </w:pPr>
      <w:r>
        <w:rPr>
          <w:rFonts w:hint="eastAsia" w:ascii="宋体" w:hAnsi="宋体" w:cs="宋体"/>
          <w:kern w:val="0"/>
          <w:szCs w:val="24"/>
        </w:rPr>
        <w:t>供应商对政府采购活动事项有疑问的，可以向采购人、采购代理机构提出询问。</w:t>
      </w:r>
    </w:p>
    <w:p w14:paraId="4CAC174E">
      <w:pPr>
        <w:spacing w:line="360" w:lineRule="auto"/>
        <w:ind w:firstLine="480" w:firstLineChars="200"/>
        <w:rPr>
          <w:rFonts w:ascii="宋体" w:hAnsi="宋体" w:cs="宋体"/>
          <w:kern w:val="0"/>
          <w:szCs w:val="24"/>
        </w:rPr>
      </w:pPr>
      <w:r>
        <w:rPr>
          <w:rFonts w:hint="eastAsia" w:ascii="宋体" w:hAnsi="宋体" w:cs="宋体"/>
          <w:kern w:val="0"/>
          <w:szCs w:val="24"/>
        </w:rPr>
        <w:t>2、质疑</w:t>
      </w:r>
    </w:p>
    <w:p w14:paraId="57A025F4">
      <w:pPr>
        <w:spacing w:line="360" w:lineRule="auto"/>
        <w:ind w:firstLine="480" w:firstLineChars="200"/>
      </w:pPr>
      <w:r>
        <w:rPr>
          <w:rFonts w:hint="eastAsia"/>
        </w:rPr>
        <w:t>2-1、</w:t>
      </w:r>
      <w:r>
        <w:rPr>
          <w:rFonts w:hint="eastAsia" w:ascii="宋体" w:hAnsi="宋体"/>
          <w:szCs w:val="24"/>
        </w:rPr>
        <w:t>供应商认为采购文件、采购过程、中标或者成交结果使自己的权益受到损害的，可以再知道或者应知其权益受到损害之日起7个工作日内，以书面形式向采购人、采购代理机构提出质疑。</w:t>
      </w:r>
    </w:p>
    <w:p w14:paraId="56293889">
      <w:pPr>
        <w:spacing w:line="360" w:lineRule="auto"/>
        <w:ind w:firstLine="480" w:firstLineChars="200"/>
        <w:rPr>
          <w:rFonts w:ascii="宋体" w:hAnsi="宋体"/>
          <w:szCs w:val="24"/>
        </w:rPr>
      </w:pPr>
      <w:r>
        <w:rPr>
          <w:rFonts w:hint="eastAsia" w:ascii="宋体" w:hAnsi="宋体"/>
          <w:szCs w:val="24"/>
        </w:rPr>
        <w:t>2-2、供应商须</w:t>
      </w:r>
      <w:r>
        <w:rPr>
          <w:rFonts w:ascii="宋体" w:hAnsi="宋体"/>
          <w:szCs w:val="24"/>
        </w:rPr>
        <w:t>在法定质疑期内一次性提出针对同一采购程序环节的质疑。</w:t>
      </w:r>
      <w:r>
        <w:rPr>
          <w:rFonts w:hint="eastAsia" w:ascii="宋体" w:hAnsi="宋体"/>
          <w:szCs w:val="24"/>
        </w:rPr>
        <w:t>采购代理机构或采购人将在收到书面质疑后7个工作日内做出答复，并以书面形式通知质疑人和其他有关供应商。</w:t>
      </w:r>
    </w:p>
    <w:p w14:paraId="544BBEB0">
      <w:pPr>
        <w:spacing w:line="360" w:lineRule="auto"/>
        <w:ind w:firstLine="480" w:firstLineChars="200"/>
        <w:rPr>
          <w:rFonts w:ascii="宋体" w:hAnsi="宋体"/>
        </w:rPr>
      </w:pPr>
      <w:r>
        <w:rPr>
          <w:rFonts w:hint="eastAsia" w:ascii="宋体" w:hAnsi="宋体"/>
        </w:rPr>
        <w:t>2-3、供应商必须按照财政部发布的《政府采购供应商质疑函范本》及其制作说明提出质疑。</w:t>
      </w:r>
    </w:p>
    <w:p w14:paraId="4037E2F2">
      <w:pPr>
        <w:spacing w:line="360" w:lineRule="auto"/>
        <w:ind w:firstLine="480" w:firstLineChars="200"/>
        <w:rPr>
          <w:rFonts w:ascii="宋体" w:hAnsi="宋体"/>
          <w:szCs w:val="24"/>
        </w:rPr>
      </w:pPr>
      <w:r>
        <w:rPr>
          <w:rFonts w:hint="eastAsia" w:ascii="宋体" w:hAnsi="宋体"/>
          <w:szCs w:val="24"/>
        </w:rPr>
        <w:t>2-4、供应商应在法定期限内以书面形式提出质疑，联系人：</w:t>
      </w:r>
      <w:r>
        <w:rPr>
          <w:rFonts w:hint="eastAsia" w:ascii="宋体" w:hAnsi="宋体"/>
          <w:szCs w:val="24"/>
          <w:lang w:val="en-US" w:eastAsia="zh-CN"/>
        </w:rPr>
        <w:t>许倩</w:t>
      </w:r>
      <w:r>
        <w:rPr>
          <w:rFonts w:hint="eastAsia" w:ascii="宋体" w:hAnsi="宋体"/>
          <w:szCs w:val="24"/>
        </w:rPr>
        <w:t>，联系方式：</w:t>
      </w:r>
      <w:r>
        <w:rPr>
          <w:rFonts w:hint="eastAsia" w:ascii="宋体" w:hAnsi="宋体"/>
          <w:szCs w:val="24"/>
          <w:lang w:val="en-US" w:eastAsia="zh-CN"/>
        </w:rPr>
        <w:t>19992553727</w:t>
      </w:r>
      <w:r>
        <w:rPr>
          <w:rFonts w:hint="eastAsia" w:ascii="宋体" w:hAnsi="宋体"/>
          <w:szCs w:val="24"/>
        </w:rPr>
        <w:t>，地址：</w:t>
      </w:r>
      <w:r>
        <w:rPr>
          <w:rFonts w:hint="eastAsia" w:ascii="宋体" w:hAnsi="宋体" w:eastAsia="宋体" w:cs="宋体"/>
          <w:sz w:val="24"/>
          <w:szCs w:val="24"/>
        </w:rPr>
        <w:t>陕西省渭南市富平县频阳大道108号云创大厦9楼919室</w:t>
      </w:r>
      <w:r>
        <w:rPr>
          <w:rFonts w:hint="eastAsia" w:ascii="宋体" w:hAnsi="宋体"/>
          <w:szCs w:val="24"/>
        </w:rPr>
        <w:t>。</w:t>
      </w:r>
    </w:p>
    <w:p w14:paraId="2B37DFB8">
      <w:pPr>
        <w:spacing w:line="360" w:lineRule="auto"/>
        <w:ind w:firstLine="480" w:firstLineChars="200"/>
        <w:rPr>
          <w:rFonts w:ascii="宋体" w:hAnsi="宋体"/>
          <w:szCs w:val="24"/>
        </w:rPr>
      </w:pPr>
      <w:r>
        <w:rPr>
          <w:rFonts w:hint="eastAsia" w:ascii="宋体" w:hAnsi="宋体"/>
          <w:szCs w:val="24"/>
        </w:rPr>
        <w:t>2-5、供应商提出质疑应当提交质疑函和必要的证明材料。质疑函应当包括下列内容：</w:t>
      </w:r>
    </w:p>
    <w:p w14:paraId="0594CAB6">
      <w:pPr>
        <w:spacing w:line="360" w:lineRule="auto"/>
        <w:ind w:firstLine="480" w:firstLineChars="200"/>
        <w:rPr>
          <w:rFonts w:ascii="宋体" w:hAnsi="宋体"/>
          <w:szCs w:val="24"/>
        </w:rPr>
      </w:pPr>
      <w:r>
        <w:rPr>
          <w:rFonts w:hint="eastAsia" w:ascii="宋体" w:hAnsi="宋体"/>
          <w:szCs w:val="24"/>
        </w:rPr>
        <w:t>（1）供应商的姓名或者名称、地址、邮编、联系人及联系电话；</w:t>
      </w:r>
    </w:p>
    <w:p w14:paraId="79B3F3D8">
      <w:pPr>
        <w:spacing w:line="360" w:lineRule="auto"/>
        <w:ind w:firstLine="480" w:firstLineChars="200"/>
        <w:rPr>
          <w:rFonts w:ascii="宋体" w:hAnsi="宋体"/>
          <w:szCs w:val="24"/>
        </w:rPr>
      </w:pPr>
      <w:r>
        <w:rPr>
          <w:rFonts w:hint="eastAsia" w:ascii="宋体" w:hAnsi="宋体"/>
          <w:szCs w:val="24"/>
        </w:rPr>
        <w:t>（2）质疑项目的名称、编号；</w:t>
      </w:r>
    </w:p>
    <w:p w14:paraId="76AD1A28">
      <w:pPr>
        <w:spacing w:line="360" w:lineRule="auto"/>
        <w:ind w:firstLine="480" w:firstLineChars="200"/>
        <w:rPr>
          <w:rFonts w:ascii="宋体" w:hAnsi="宋体"/>
          <w:szCs w:val="24"/>
        </w:rPr>
      </w:pPr>
      <w:r>
        <w:rPr>
          <w:rFonts w:hint="eastAsia" w:ascii="宋体" w:hAnsi="宋体"/>
          <w:szCs w:val="24"/>
        </w:rPr>
        <w:t>（3）具体、明确的质疑事项和与质疑事项相关的请求；</w:t>
      </w:r>
    </w:p>
    <w:p w14:paraId="411AF9E0">
      <w:pPr>
        <w:spacing w:line="360" w:lineRule="auto"/>
        <w:ind w:firstLine="480" w:firstLineChars="200"/>
        <w:rPr>
          <w:rFonts w:ascii="宋体" w:hAnsi="宋体"/>
          <w:szCs w:val="24"/>
        </w:rPr>
      </w:pPr>
      <w:r>
        <w:rPr>
          <w:rFonts w:hint="eastAsia" w:ascii="宋体" w:hAnsi="宋体"/>
          <w:szCs w:val="24"/>
        </w:rPr>
        <w:t>（4）事实依据；</w:t>
      </w:r>
    </w:p>
    <w:p w14:paraId="68F37F5A">
      <w:pPr>
        <w:spacing w:line="360" w:lineRule="auto"/>
        <w:ind w:firstLine="480" w:firstLineChars="200"/>
        <w:rPr>
          <w:rFonts w:ascii="宋体" w:hAnsi="宋体"/>
          <w:szCs w:val="24"/>
        </w:rPr>
      </w:pPr>
      <w:r>
        <w:rPr>
          <w:rFonts w:hint="eastAsia" w:ascii="宋体" w:hAnsi="宋体"/>
          <w:szCs w:val="24"/>
        </w:rPr>
        <w:t>（5）必要的法律依据；</w:t>
      </w:r>
    </w:p>
    <w:p w14:paraId="6CECA38A">
      <w:pPr>
        <w:spacing w:line="360" w:lineRule="auto"/>
        <w:ind w:firstLine="480" w:firstLineChars="200"/>
        <w:rPr>
          <w:rFonts w:ascii="宋体" w:hAnsi="宋体"/>
          <w:szCs w:val="24"/>
        </w:rPr>
      </w:pPr>
      <w:r>
        <w:rPr>
          <w:rFonts w:hint="eastAsia" w:ascii="宋体" w:hAnsi="宋体"/>
          <w:szCs w:val="24"/>
        </w:rPr>
        <w:t>（6）提出质疑的日期。</w:t>
      </w:r>
    </w:p>
    <w:p w14:paraId="652CB925">
      <w:pPr>
        <w:spacing w:line="360" w:lineRule="auto"/>
        <w:ind w:firstLine="480" w:firstLineChars="200"/>
        <w:rPr>
          <w:rFonts w:ascii="宋体" w:hAnsi="宋体"/>
          <w:szCs w:val="24"/>
        </w:rPr>
      </w:pPr>
      <w:r>
        <w:rPr>
          <w:rFonts w:hint="eastAsia" w:ascii="宋体" w:hAnsi="宋体"/>
          <w:szCs w:val="24"/>
        </w:rPr>
        <w:t>3、有下列情形之一的，属于无效质疑，</w:t>
      </w:r>
      <w:r>
        <w:rPr>
          <w:rFonts w:hint="eastAsia" w:ascii="宋体" w:hAnsi="宋体"/>
          <w:szCs w:val="24"/>
          <w:lang w:eastAsia="zh-CN"/>
        </w:rPr>
        <w:t>泾清项目管理有限公司</w:t>
      </w:r>
      <w:r>
        <w:rPr>
          <w:rFonts w:hint="eastAsia" w:ascii="宋体" w:hAnsi="宋体"/>
          <w:szCs w:val="24"/>
        </w:rPr>
        <w:t>和采购人不予受理：</w:t>
      </w:r>
    </w:p>
    <w:p w14:paraId="25026EAD">
      <w:pPr>
        <w:spacing w:line="360" w:lineRule="auto"/>
        <w:ind w:firstLine="480" w:firstLineChars="200"/>
        <w:rPr>
          <w:rFonts w:ascii="宋体" w:hAnsi="宋体"/>
          <w:szCs w:val="24"/>
        </w:rPr>
      </w:pPr>
      <w:r>
        <w:rPr>
          <w:rFonts w:hint="eastAsia" w:ascii="宋体" w:hAnsi="宋体"/>
          <w:szCs w:val="24"/>
        </w:rPr>
        <w:t>（1）质疑人不是参与本次政府采购项目的供应商或潜在供应商；</w:t>
      </w:r>
    </w:p>
    <w:p w14:paraId="6B8A389F">
      <w:pPr>
        <w:spacing w:line="360" w:lineRule="auto"/>
        <w:ind w:firstLine="480" w:firstLineChars="200"/>
        <w:rPr>
          <w:rFonts w:ascii="宋体" w:hAnsi="宋体"/>
          <w:szCs w:val="24"/>
        </w:rPr>
      </w:pPr>
      <w:r>
        <w:rPr>
          <w:rFonts w:hint="eastAsia" w:ascii="宋体" w:hAnsi="宋体"/>
          <w:szCs w:val="24"/>
        </w:rPr>
        <w:t>（2）质疑人与质疑事项不存在利害关系的；</w:t>
      </w:r>
    </w:p>
    <w:p w14:paraId="19596210">
      <w:pPr>
        <w:spacing w:line="360" w:lineRule="auto"/>
        <w:ind w:firstLine="480" w:firstLineChars="200"/>
        <w:rPr>
          <w:rFonts w:ascii="宋体" w:hAnsi="宋体"/>
          <w:szCs w:val="24"/>
        </w:rPr>
      </w:pPr>
      <w:r>
        <w:rPr>
          <w:rFonts w:hint="eastAsia" w:ascii="宋体" w:hAnsi="宋体"/>
          <w:szCs w:val="24"/>
        </w:rPr>
        <w:t>（3）未在法定期限内提出质疑的；</w:t>
      </w:r>
    </w:p>
    <w:p w14:paraId="73E60727">
      <w:pPr>
        <w:spacing w:line="360" w:lineRule="auto"/>
        <w:ind w:firstLine="480" w:firstLineChars="200"/>
        <w:rPr>
          <w:rFonts w:ascii="宋体" w:hAnsi="宋体"/>
          <w:szCs w:val="24"/>
        </w:rPr>
      </w:pPr>
      <w:r>
        <w:rPr>
          <w:rFonts w:hint="eastAsia" w:ascii="宋体" w:hAnsi="宋体"/>
          <w:szCs w:val="24"/>
        </w:rPr>
        <w:t>（4）质疑未以书面形式提出，或质疑函主要内容构成不完整的，或缺乏必要的证明材料及证明材料不完整的；</w:t>
      </w:r>
    </w:p>
    <w:p w14:paraId="31809A94">
      <w:pPr>
        <w:spacing w:line="360" w:lineRule="auto"/>
        <w:ind w:firstLine="480" w:firstLineChars="200"/>
        <w:rPr>
          <w:rFonts w:ascii="宋体" w:hAnsi="宋体"/>
          <w:szCs w:val="24"/>
        </w:rPr>
      </w:pPr>
      <w:r>
        <w:rPr>
          <w:rFonts w:hint="eastAsia" w:ascii="宋体" w:hAnsi="宋体"/>
          <w:szCs w:val="24"/>
        </w:rPr>
        <w:t>（5）质疑函没有合法有效的签字、盖章或授权的；</w:t>
      </w:r>
    </w:p>
    <w:p w14:paraId="54B65A93">
      <w:pPr>
        <w:spacing w:line="360" w:lineRule="auto"/>
        <w:ind w:firstLine="480" w:firstLineChars="200"/>
        <w:rPr>
          <w:rFonts w:ascii="宋体" w:hAnsi="宋体"/>
          <w:szCs w:val="24"/>
        </w:rPr>
      </w:pPr>
      <w:r>
        <w:rPr>
          <w:rFonts w:hint="eastAsia" w:ascii="宋体" w:hAnsi="宋体"/>
          <w:szCs w:val="24"/>
        </w:rPr>
        <w:t>（6）以非法手段取得证据、材料的；</w:t>
      </w:r>
    </w:p>
    <w:p w14:paraId="338A0C06">
      <w:pPr>
        <w:spacing w:line="360" w:lineRule="auto"/>
        <w:ind w:firstLine="480" w:firstLineChars="200"/>
        <w:rPr>
          <w:rFonts w:ascii="宋体" w:hAnsi="宋体"/>
          <w:szCs w:val="24"/>
        </w:rPr>
      </w:pPr>
      <w:r>
        <w:rPr>
          <w:rFonts w:hint="eastAsia" w:ascii="宋体" w:hAnsi="宋体"/>
          <w:szCs w:val="24"/>
        </w:rPr>
        <w:t>（7）质疑答复后，同一质疑人就同一事项再次提出质疑的；</w:t>
      </w:r>
    </w:p>
    <w:p w14:paraId="59F66979">
      <w:pPr>
        <w:spacing w:line="360" w:lineRule="auto"/>
        <w:ind w:firstLine="480" w:firstLineChars="200"/>
        <w:rPr>
          <w:rFonts w:ascii="宋体" w:hAnsi="宋体"/>
          <w:szCs w:val="24"/>
        </w:rPr>
      </w:pPr>
      <w:r>
        <w:rPr>
          <w:rFonts w:hint="eastAsia" w:ascii="宋体" w:hAnsi="宋体"/>
          <w:szCs w:val="24"/>
        </w:rPr>
        <w:t>（8）不符合法律、法规、规章和政府采购监管机构规定的其他条件的。</w:t>
      </w:r>
    </w:p>
    <w:p w14:paraId="45CDF81D">
      <w:pPr>
        <w:pStyle w:val="11"/>
        <w:spacing w:line="360" w:lineRule="auto"/>
        <w:ind w:firstLine="482" w:firstLineChars="200"/>
        <w:rPr>
          <w:rFonts w:ascii="宋体" w:hAnsi="宋体"/>
          <w:b/>
          <w:bCs/>
          <w:szCs w:val="24"/>
        </w:rPr>
      </w:pPr>
      <w:r>
        <w:rPr>
          <w:rFonts w:hint="eastAsia" w:ascii="宋体" w:hAnsi="宋体"/>
          <w:b/>
          <w:bCs/>
          <w:szCs w:val="24"/>
        </w:rPr>
        <w:t>4、供应商投诉的事项不得超出已质疑事项的范围。</w:t>
      </w:r>
    </w:p>
    <w:p w14:paraId="0413E75B">
      <w:pPr>
        <w:spacing w:line="360" w:lineRule="auto"/>
        <w:ind w:firstLine="482" w:firstLineChars="200"/>
        <w:rPr>
          <w:rFonts w:ascii="宋体" w:hAnsi="宋体"/>
          <w:szCs w:val="24"/>
        </w:rPr>
      </w:pPr>
      <w:r>
        <w:rPr>
          <w:rFonts w:hint="eastAsia" w:ascii="宋体" w:hAnsi="宋体"/>
          <w:b/>
          <w:bCs/>
          <w:szCs w:val="24"/>
        </w:rPr>
        <w:t>5、对捏造事实、提供虚假材料进行质疑、投诉的行为予以严肃处理：</w:t>
      </w:r>
    </w:p>
    <w:p w14:paraId="681B3A24">
      <w:pPr>
        <w:spacing w:line="360" w:lineRule="auto"/>
        <w:ind w:firstLine="480" w:firstLineChars="200"/>
        <w:rPr>
          <w:rFonts w:ascii="宋体" w:hAnsi="宋体"/>
          <w:szCs w:val="24"/>
        </w:rPr>
      </w:pPr>
      <w:r>
        <w:rPr>
          <w:rFonts w:hint="eastAsia" w:ascii="宋体" w:hAnsi="宋体"/>
          <w:szCs w:val="24"/>
        </w:rPr>
        <w:t>依据《中华人民共和国政府采购法》及其实施条例、《政府采购竞争性磋商采购方式管理暂行办法》及有关问题的补充通知、《政府采购质疑和投诉办法》等法律法规文件的规定，供应商质疑、投诉应当有明确的请求和必要的证明材料。</w:t>
      </w:r>
      <w:r>
        <w:rPr>
          <w:rFonts w:hint="eastAsia" w:ascii="宋体" w:hAnsi="宋体"/>
          <w:b/>
          <w:bCs/>
          <w:szCs w:val="24"/>
        </w:rPr>
        <w:t>投诉人在全国范围内十二个月内三次以上投诉查无实据的，由财政部门列入不良行为记录名单。</w:t>
      </w:r>
      <w:r>
        <w:rPr>
          <w:rFonts w:hint="eastAsia" w:ascii="宋体" w:hAnsi="宋体"/>
          <w:szCs w:val="24"/>
        </w:rPr>
        <w:t>对于捏造事实、提供虚假材料或者以非法手段取得证明材料进行投诉的，财政部门应当予以驳回，并将其列入不良行为记录名单，禁止其一至三年内参加政府采购活动。</w:t>
      </w:r>
    </w:p>
    <w:p w14:paraId="0A25AD71">
      <w:pPr>
        <w:spacing w:line="360" w:lineRule="auto"/>
        <w:ind w:firstLine="482" w:firstLineChars="200"/>
        <w:rPr>
          <w:rFonts w:ascii="宋体" w:hAnsi="宋体"/>
          <w:szCs w:val="24"/>
        </w:rPr>
      </w:pPr>
      <w:r>
        <w:rPr>
          <w:rFonts w:hint="eastAsia" w:ascii="宋体" w:hAnsi="宋体"/>
          <w:b/>
          <w:bCs/>
          <w:szCs w:val="24"/>
        </w:rPr>
        <w:t>6、对捏造事实诬告陷害他人、诽谤他人的法律适用：</w:t>
      </w:r>
    </w:p>
    <w:p w14:paraId="3B083CE3">
      <w:pPr>
        <w:spacing w:line="360" w:lineRule="auto"/>
        <w:ind w:firstLine="480" w:firstLineChars="200"/>
        <w:rPr>
          <w:rFonts w:ascii="宋体" w:hAnsi="宋体"/>
          <w:szCs w:val="24"/>
        </w:rPr>
      </w:pPr>
      <w:r>
        <w:rPr>
          <w:rFonts w:hint="eastAsia" w:ascii="宋体" w:hAnsi="宋体"/>
          <w:szCs w:val="24"/>
        </w:rPr>
        <w:t>《中华人民共和国刑法》第243条【诬告陷害罪】捏造事实诬告陷害他人，意图使他人受刑事追究，情节严重的，处三年以下有期徒刑、拘役或者管制；造成严重后果的，处三年以上十年以下有期徒刑。</w:t>
      </w:r>
    </w:p>
    <w:p w14:paraId="1A8449E0">
      <w:pPr>
        <w:spacing w:line="360" w:lineRule="auto"/>
        <w:ind w:firstLine="480" w:firstLineChars="200"/>
        <w:rPr>
          <w:rFonts w:ascii="宋体" w:hAnsi="宋体"/>
          <w:szCs w:val="24"/>
        </w:rPr>
      </w:pPr>
      <w:r>
        <w:rPr>
          <w:rFonts w:hint="eastAsia" w:ascii="宋体" w:hAnsi="宋体"/>
          <w:szCs w:val="24"/>
        </w:rPr>
        <w:t>《中华人民共和国刑法》第246条【侮辱罪、诽谤罪】以暴力或者其他方法公然侮辱他人或者捏造事实诽谤他人，情节严重的，处三年以下有期徒刑、拘役、管制或者剥夺政治权利。</w:t>
      </w:r>
    </w:p>
    <w:p w14:paraId="19EE59E8">
      <w:pPr>
        <w:spacing w:line="360" w:lineRule="auto"/>
        <w:ind w:firstLine="480" w:firstLineChars="200"/>
        <w:rPr>
          <w:rFonts w:ascii="宋体" w:hAnsi="宋体"/>
          <w:szCs w:val="24"/>
        </w:rPr>
      </w:pPr>
      <w:r>
        <w:rPr>
          <w:rFonts w:hint="eastAsia" w:ascii="宋体" w:hAnsi="宋体"/>
          <w:szCs w:val="24"/>
        </w:rPr>
        <w:t>7、投诉</w:t>
      </w:r>
    </w:p>
    <w:p w14:paraId="27E385CE">
      <w:pPr>
        <w:spacing w:line="360" w:lineRule="auto"/>
        <w:ind w:firstLine="480" w:firstLineChars="200"/>
        <w:rPr>
          <w:rFonts w:ascii="宋体" w:hAnsi="宋体"/>
          <w:szCs w:val="24"/>
        </w:rPr>
      </w:pPr>
      <w:r>
        <w:rPr>
          <w:rFonts w:hint="eastAsia" w:ascii="宋体" w:hAnsi="宋体" w:cs="宋体"/>
          <w:kern w:val="0"/>
          <w:szCs w:val="24"/>
        </w:rPr>
        <w:t>质疑供应商对采购人、采购代理机构的答复不满意或者采购人、采购代理机构未在规定的时间内作出答复的，可按《政府采购法》第55条和</w:t>
      </w:r>
      <w:r>
        <w:rPr>
          <w:rFonts w:hint="eastAsia" w:ascii="宋体" w:hAnsi="宋体"/>
          <w:szCs w:val="24"/>
        </w:rPr>
        <w:t>《政府采购质疑和投诉办法》（财政部令第94号）第17条</w:t>
      </w:r>
      <w:r>
        <w:rPr>
          <w:rFonts w:hint="eastAsia" w:ascii="宋体" w:hAnsi="宋体" w:cs="宋体"/>
          <w:kern w:val="0"/>
          <w:szCs w:val="24"/>
        </w:rPr>
        <w:t>等有关规定执行。</w:t>
      </w:r>
    </w:p>
    <w:p w14:paraId="7B66F9D1">
      <w:pPr>
        <w:keepNext w:val="0"/>
        <w:keepLines w:val="0"/>
        <w:spacing w:line="480" w:lineRule="exact"/>
        <w:outlineLvl w:val="9"/>
        <w:rPr>
          <w:rFonts w:hint="eastAsia" w:ascii="宋体" w:hAnsi="宋体" w:eastAsia="宋体"/>
          <w:b/>
          <w:bCs/>
          <w:kern w:val="0"/>
          <w:sz w:val="28"/>
          <w:szCs w:val="28"/>
        </w:rPr>
      </w:pPr>
      <w:bookmarkStart w:id="77" w:name="_Toc31906"/>
      <w:bookmarkStart w:id="78" w:name="_Toc6648"/>
      <w:r>
        <w:rPr>
          <w:rFonts w:hint="eastAsia" w:ascii="宋体" w:hAnsi="宋体" w:eastAsia="宋体"/>
          <w:b/>
          <w:bCs/>
          <w:kern w:val="0"/>
          <w:sz w:val="28"/>
          <w:szCs w:val="28"/>
        </w:rPr>
        <w:t>十四、拒绝商业贿赂</w:t>
      </w:r>
      <w:bookmarkEnd w:id="75"/>
      <w:bookmarkEnd w:id="76"/>
      <w:bookmarkEnd w:id="77"/>
      <w:bookmarkEnd w:id="78"/>
    </w:p>
    <w:p w14:paraId="65B81EB5">
      <w:pPr>
        <w:spacing w:line="460" w:lineRule="exact"/>
        <w:ind w:firstLine="480" w:firstLineChars="200"/>
        <w:rPr>
          <w:rFonts w:ascii="宋体" w:hAnsi="宋体"/>
          <w:szCs w:val="24"/>
        </w:rPr>
      </w:pPr>
      <w:r>
        <w:rPr>
          <w:rFonts w:hint="eastAsia" w:ascii="宋体" w:hAnsi="宋体"/>
          <w:szCs w:val="24"/>
        </w:rPr>
        <w:t>1、遵照陕西省财政厅的规定，采购人、采购代理机构、供应商和评审专家在招投标活动中，都要签订相应的《拒绝政府采购领域商业贿赂承诺书》，并对违反承诺的行为承担全部责任。</w:t>
      </w:r>
    </w:p>
    <w:p w14:paraId="3C0B1752">
      <w:pPr>
        <w:spacing w:line="460" w:lineRule="exact"/>
        <w:ind w:firstLine="480" w:firstLineChars="200"/>
        <w:rPr>
          <w:rFonts w:ascii="宋体" w:hAnsi="宋体"/>
          <w:szCs w:val="24"/>
        </w:rPr>
      </w:pPr>
      <w:r>
        <w:rPr>
          <w:rFonts w:hint="eastAsia" w:ascii="宋体" w:hAnsi="宋体"/>
          <w:szCs w:val="24"/>
        </w:rPr>
        <w:t>2、供应商必须填写《拒绝政府采购领域商业贿赂承诺书》（附件）并附在投标文件中，同时应保证投标文件正、副本中一致。</w:t>
      </w:r>
    </w:p>
    <w:p w14:paraId="32F3153A">
      <w:pPr>
        <w:keepNext w:val="0"/>
        <w:keepLines w:val="0"/>
        <w:spacing w:line="480" w:lineRule="exact"/>
        <w:outlineLvl w:val="9"/>
        <w:rPr>
          <w:rFonts w:hint="eastAsia" w:ascii="宋体" w:hAnsi="宋体" w:eastAsia="宋体"/>
          <w:b/>
          <w:bCs/>
          <w:kern w:val="0"/>
          <w:sz w:val="28"/>
          <w:szCs w:val="28"/>
        </w:rPr>
      </w:pPr>
      <w:bookmarkStart w:id="79" w:name="_Toc16124"/>
      <w:bookmarkStart w:id="80" w:name="_Toc29933"/>
      <w:r>
        <w:rPr>
          <w:rFonts w:hint="eastAsia" w:ascii="宋体" w:hAnsi="宋体" w:eastAsia="宋体"/>
          <w:b/>
          <w:bCs/>
          <w:kern w:val="0"/>
          <w:sz w:val="28"/>
          <w:szCs w:val="28"/>
        </w:rPr>
        <w:t>十五、其他</w:t>
      </w:r>
      <w:bookmarkEnd w:id="79"/>
      <w:bookmarkEnd w:id="80"/>
    </w:p>
    <w:p w14:paraId="03B45309">
      <w:pPr>
        <w:spacing w:line="460" w:lineRule="exact"/>
        <w:ind w:firstLine="480" w:firstLineChars="200"/>
        <w:rPr>
          <w:rFonts w:ascii="宋体" w:hAnsi="宋体"/>
          <w:snapToGrid w:val="0"/>
          <w:szCs w:val="24"/>
        </w:rPr>
      </w:pPr>
      <w:r>
        <w:rPr>
          <w:rFonts w:hint="eastAsia" w:ascii="宋体" w:hAnsi="宋体"/>
          <w:snapToGrid w:val="0"/>
          <w:szCs w:val="24"/>
        </w:rPr>
        <w:t>1、本次项目的验收费用由中标单位承担。</w:t>
      </w:r>
    </w:p>
    <w:p w14:paraId="75D61B85">
      <w:pPr>
        <w:spacing w:line="460" w:lineRule="exact"/>
        <w:ind w:firstLine="480" w:firstLineChars="200"/>
        <w:rPr>
          <w:rFonts w:ascii="宋体" w:hAnsi="宋体"/>
          <w:szCs w:val="24"/>
        </w:rPr>
      </w:pPr>
      <w:r>
        <w:rPr>
          <w:rFonts w:hint="eastAsia" w:ascii="宋体" w:hAnsi="宋体"/>
          <w:snapToGrid w:val="0"/>
          <w:szCs w:val="24"/>
        </w:rPr>
        <w:t>2、本招标文件的解释权归采购人及采购代理机构所有。</w:t>
      </w:r>
    </w:p>
    <w:bookmarkEnd w:id="53"/>
    <w:p w14:paraId="463923DC">
      <w:pPr>
        <w:pStyle w:val="3"/>
        <w:numPr>
          <w:ilvl w:val="0"/>
          <w:numId w:val="1"/>
        </w:numPr>
        <w:spacing w:line="360" w:lineRule="auto"/>
        <w:sectPr>
          <w:footerReference r:id="rId8" w:type="first"/>
          <w:footerReference r:id="rId7" w:type="default"/>
          <w:pgSz w:w="11907" w:h="16840"/>
          <w:pgMar w:top="1418" w:right="1287" w:bottom="1712" w:left="1055" w:header="936" w:footer="1417" w:gutter="567"/>
          <w:pgBorders>
            <w:top w:val="none" w:sz="0" w:space="0"/>
            <w:left w:val="none" w:sz="0" w:space="0"/>
            <w:bottom w:val="none" w:sz="0" w:space="0"/>
            <w:right w:val="none" w:sz="0" w:space="0"/>
          </w:pgBorders>
          <w:pgNumType w:fmt="numberInDash"/>
          <w:cols w:space="720" w:num="1"/>
          <w:titlePg/>
          <w:docGrid w:linePitch="312" w:charSpace="0"/>
        </w:sectPr>
      </w:pPr>
    </w:p>
    <w:p w14:paraId="0731D8E4">
      <w:pPr>
        <w:pStyle w:val="3"/>
        <w:numPr>
          <w:ilvl w:val="0"/>
          <w:numId w:val="5"/>
        </w:numPr>
        <w:spacing w:line="440" w:lineRule="exact"/>
        <w:ind w:left="2239" w:leftChars="0" w:firstLine="0" w:firstLineChars="0"/>
        <w:jc w:val="both"/>
      </w:pPr>
      <w:bookmarkStart w:id="81" w:name="_Toc15225"/>
      <w:bookmarkStart w:id="82" w:name="_Toc6455"/>
      <w:r>
        <w:rPr>
          <w:rFonts w:hint="eastAsia" w:ascii="宋体" w:hAnsi="宋体"/>
          <w:color w:val="auto"/>
          <w:kern w:val="0"/>
        </w:rPr>
        <w:t xml:space="preserve"> 采购内容及技术要求</w:t>
      </w:r>
      <w:bookmarkEnd w:id="81"/>
      <w:bookmarkEnd w:id="82"/>
      <w:bookmarkStart w:id="83" w:name="_Toc17748"/>
    </w:p>
    <w:p w14:paraId="0E5DB970">
      <w:pPr>
        <w:pStyle w:val="2"/>
        <w:rPr>
          <w:rFonts w:hint="default"/>
          <w:highlight w:val="yellow"/>
          <w:lang w:val="en-US" w:eastAsia="zh-CN"/>
        </w:rPr>
      </w:pPr>
    </w:p>
    <w:p w14:paraId="115C4840">
      <w:pPr>
        <w:widowControl w:val="0"/>
        <w:numPr>
          <w:ilvl w:val="0"/>
          <w:numId w:val="0"/>
        </w:numPr>
        <w:jc w:val="both"/>
        <w:rPr>
          <w:highlight w:val="yellow"/>
        </w:rPr>
      </w:pPr>
    </w:p>
    <w:tbl>
      <w:tblPr>
        <w:tblStyle w:val="14"/>
        <w:tblW w:w="106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6"/>
        <w:gridCol w:w="876"/>
        <w:gridCol w:w="931"/>
        <w:gridCol w:w="7501"/>
        <w:gridCol w:w="656"/>
      </w:tblGrid>
      <w:tr w14:paraId="5FFDE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jc w:val="center"/>
        </w:trPr>
        <w:tc>
          <w:tcPr>
            <w:tcW w:w="106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3EF17">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52"/>
                <w:szCs w:val="52"/>
                <w:u w:val="none"/>
              </w:rPr>
            </w:pPr>
            <w:r>
              <w:rPr>
                <w:rFonts w:hint="eastAsia" w:ascii="宋体" w:hAnsi="宋体" w:eastAsia="宋体" w:cs="Times New Roman"/>
                <w:b/>
                <w:bCs/>
                <w:color w:val="auto"/>
                <w:kern w:val="0"/>
                <w:sz w:val="36"/>
                <w:szCs w:val="44"/>
                <w:lang w:val="en-US" w:eastAsia="zh-CN" w:bidi="ar-SA"/>
              </w:rPr>
              <w:t>富平县防汛应急救灾物资采购项目I标段</w:t>
            </w:r>
          </w:p>
        </w:tc>
      </w:tr>
      <w:tr w14:paraId="61711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206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5E9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E12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489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7F8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w:t>
            </w:r>
          </w:p>
        </w:tc>
      </w:tr>
      <w:tr w14:paraId="2E1BE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D8A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153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棉被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C69C3">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1000个</w:t>
            </w:r>
          </w:p>
        </w:tc>
        <w:tc>
          <w:tcPr>
            <w:tcW w:w="7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AFA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料为纯棉印花布，棉胎为新疆棉胎，棉被重量大于等于5斤，四角平正，包装印有救灾棉被字样。面料：格子100%纯棉布，纱支30*30，密度60*58，规格：1.6m*2.1m。无色差、无异味、不褪色；缝制被套针脚均匀，四角丰满，表面不留线头；缝纫跳针、浮针单件产品不超过2处；针距密度不低于16—20针/50㎜，执行标准GB/T22796-2009国家纺织产品基本安全技术规范。（2）棉胎：2级棉胎，执行絮用纤维制品GB18383-2007.GB/T2662-2017标准及民政部行业标准。规格1.5m×2.0m，重量≥2公斤，色泽乳白或灰白、无异味、纤维松散、均匀、弹性好；棉洁索丝极少；铺棉要求均匀平坦、手感无棉块、厚薄一致。棉胎做磨棉处理使网面与棉花紧密结合。（三）产品符合MZ/T014.1-2010标准，成品色牢度，耐洗，耐干摩擦，PH值及甲醛含量经检测应符合相关标准。（四）包装：外包装为塑料纺织包装，里垫防潮纸，每包10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BDD79">
            <w:pPr>
              <w:jc w:val="center"/>
              <w:rPr>
                <w:rFonts w:hint="eastAsia" w:ascii="宋体" w:hAnsi="宋体" w:eastAsia="宋体" w:cs="宋体"/>
                <w:i w:val="0"/>
                <w:iCs w:val="0"/>
                <w:color w:val="000000"/>
                <w:sz w:val="22"/>
                <w:szCs w:val="22"/>
                <w:u w:val="none"/>
              </w:rPr>
            </w:pPr>
          </w:p>
        </w:tc>
      </w:tr>
      <w:tr w14:paraId="4D9B9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FEA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456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床单 被罩 枕套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D8844">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2000套</w:t>
            </w:r>
          </w:p>
        </w:tc>
        <w:tc>
          <w:tcPr>
            <w:tcW w:w="7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972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被罩1.纤维含量：棉100%尺寸1.5*2.12.甲醛含量：≤20mg/kg3.pH 值：4.0～8.54.异味：无5.可分解致癌芳香胺染料：≤20mg/kg6.水洗尺寸变化率：-5.0%～+5.0%,7.耐摩擦色牢度：≥3级8.耐皂洗色牢度：≥4-5级9.耐水色牢度：≥4-5级10.耐汗渍色牢度：≥4-5级11.可萃取重金属含量：锑≤0.09mg/kg、砷≤0.2mg/kg、镉≤0.01mg/kg、铅≤0.23mg/kg、铬≤0.12mg/kg、床单1.纤维含量：棉100%尺寸1.5*2.12.甲醛含量：≤20mg/kg3.pH 值：4.0～8.54.异味：无5.可分解致癌芳香胺染料：≤20mg/kg6.水洗尺寸变化率：-5.0%～+5.0%,7.耐摩擦色牢度：≥3级8.耐皂洗色牢度：≥4-5级9.耐水色牢度：≥4-5级10.耐汗渍色牢度：≥4-5级11.可萃取重金属含量：锑≤0.09mg/kg、砷≤0.2mg/kg、镉≤0.01mg/kg、铅≤0.23mg/kg、铬≤0.12mg/k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C1A39">
            <w:pPr>
              <w:jc w:val="center"/>
              <w:rPr>
                <w:rFonts w:hint="eastAsia" w:ascii="宋体" w:hAnsi="宋体" w:eastAsia="宋体" w:cs="宋体"/>
                <w:i w:val="0"/>
                <w:iCs w:val="0"/>
                <w:color w:val="000000"/>
                <w:sz w:val="22"/>
                <w:szCs w:val="22"/>
                <w:u w:val="none"/>
              </w:rPr>
            </w:pPr>
          </w:p>
        </w:tc>
      </w:tr>
      <w:tr w14:paraId="189B1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BC5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5A8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夏凉被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FFF45">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1000个</w:t>
            </w:r>
          </w:p>
        </w:tc>
        <w:tc>
          <w:tcPr>
            <w:tcW w:w="7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F05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所生产加工的被套按GB18401-2010、GB/T22796-2009的规定执行。2、面料为纯色冰丝面料。规格为200cm×150cm；单位面积质量：120±10g/㎡；甲醛含量（≤300mg/kg）：不得检出；pH值：4.0-9.0；24种可分解致癌芳香胺染料3、棉胎规格：200cm×150cm。3、重量：不低于1kg（含被套）4、填充物：羽丝棉。5、标识按GB5296.4-2012《消费品使用说明纺织品和服装使用说明》执行。6、产品标志产品标志印刷在尺寸6cm×4cm的白色涤纶水洗布上，夹缝在棉被封口一端侧边，距端边5.0㎝。7、包装标识：外包装注明：货物名称、型号、数量、需标于前、后明显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8FD2A">
            <w:pPr>
              <w:jc w:val="center"/>
              <w:rPr>
                <w:rFonts w:hint="eastAsia" w:ascii="宋体" w:hAnsi="宋体" w:eastAsia="宋体" w:cs="宋体"/>
                <w:i w:val="0"/>
                <w:iCs w:val="0"/>
                <w:color w:val="000000"/>
                <w:sz w:val="22"/>
                <w:szCs w:val="22"/>
                <w:u w:val="none"/>
              </w:rPr>
            </w:pPr>
          </w:p>
        </w:tc>
      </w:tr>
      <w:tr w14:paraId="7B5A3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F09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53F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单衣裤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99FD0">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1000套</w:t>
            </w:r>
          </w:p>
        </w:tc>
        <w:tc>
          <w:tcPr>
            <w:tcW w:w="7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AD5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外层面料：采用纯棉法式罗纹面料，成分为棉58% + 涤纶42%，兼顾透气性与耐磨性。里料：100%涤纶，增强耐用性和速干性。中间层：微细丙纶保暖材料，轻量化且保暖性能优异。加强补丁：肩部与肘部衬有超细纤维翻绒革，提升耐磨性。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8F7CF">
            <w:pPr>
              <w:jc w:val="center"/>
              <w:rPr>
                <w:rFonts w:hint="eastAsia" w:ascii="宋体" w:hAnsi="宋体" w:eastAsia="宋体" w:cs="宋体"/>
                <w:i w:val="0"/>
                <w:iCs w:val="0"/>
                <w:color w:val="000000"/>
                <w:sz w:val="22"/>
                <w:szCs w:val="22"/>
                <w:u w:val="none"/>
              </w:rPr>
            </w:pPr>
          </w:p>
        </w:tc>
      </w:tr>
      <w:tr w14:paraId="7307F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83B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AA2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取暖炉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40EBC">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100台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641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HFV-20E功率2000WPTC陶瓷加热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75057">
            <w:pPr>
              <w:jc w:val="center"/>
              <w:rPr>
                <w:rFonts w:hint="eastAsia" w:ascii="宋体" w:hAnsi="宋体" w:eastAsia="宋体" w:cs="宋体"/>
                <w:i w:val="0"/>
                <w:iCs w:val="0"/>
                <w:color w:val="000000"/>
                <w:sz w:val="22"/>
                <w:szCs w:val="22"/>
                <w:u w:val="none"/>
              </w:rPr>
            </w:pPr>
          </w:p>
        </w:tc>
      </w:tr>
      <w:tr w14:paraId="76468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2AC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01F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电风扇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BFFF7">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100台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713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SAG25CA 12寸台立两用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35074">
            <w:pPr>
              <w:jc w:val="center"/>
              <w:rPr>
                <w:rFonts w:hint="eastAsia" w:ascii="宋体" w:hAnsi="宋体" w:eastAsia="宋体" w:cs="宋体"/>
                <w:i w:val="0"/>
                <w:iCs w:val="0"/>
                <w:color w:val="000000"/>
                <w:sz w:val="22"/>
                <w:szCs w:val="22"/>
                <w:u w:val="none"/>
              </w:rPr>
            </w:pPr>
          </w:p>
        </w:tc>
      </w:tr>
      <w:tr w14:paraId="614D8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48E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181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对讲机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071DA">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145个</w:t>
            </w:r>
          </w:p>
        </w:tc>
        <w:tc>
          <w:tcPr>
            <w:tcW w:w="7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7AA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频率范围：VHF:136-174MHz        UHF:350-390MHz        /400-480MHz/450-520MHz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信道总数：512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区域：32信道间隔：12.5KHz/25KHz工作电压：DC    7.4V(±20%)电池容量：2000   mAh电池平均工作时间(5/5/90)：数字22小时；模拟16小时频率稳定度：±1.5ppm天线阻抗：50Ω规格：外形尺寸：60 .8(L)*35 .7(W)*118 .5(H)mm      重量(含电池):280g输出功率：高功率：4.5W;低功率：1.0W4FSK调制方式：12.5kHz仅数据：7K60FXD;12.5kHz数据和语音：7K60FXEFM调制方式：12.5kHz:8K50F3E;25kHz:16K0F3E;调制限制：+/-2.5kHz      @12.5kHz;+/-5kHz      @25kHzFM噪声：-40dB发射杂散：-36    dBm≤1GHz/-30    dBm≥1GHz邻道功率：≤-60dB频响：+1/-3 dB音频失真：3%数字语音编码器：AMBE3000数字灵敏度：5%BER:0.25      uV模拟灵敏度：0.25uV(12   dB   SINAD)互调：&gt;60dB邻道选择性：&gt;60dB杂散抑制：&gt;60dBFM噪声：-40dB频响：+1/-3dB额定音频输出功率：1.5W额定音频失真：3%(典型)传导辐射：-57dBmTTFF(首次定位时间)冷启动：&lt;1分钟(良好信号条件下)TTFF(首次定位时间)热启动：&lt;10秒(良好信号条件下)工作温度范围：-20℃—+60℃存储温度范围：-30℃—+85℃冲击和振动 ：按MIL - STD - 810C/D/E/F标准防尘防水：IP67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55250">
            <w:pPr>
              <w:jc w:val="center"/>
              <w:rPr>
                <w:rFonts w:hint="eastAsia" w:ascii="宋体" w:hAnsi="宋体" w:eastAsia="宋体" w:cs="宋体"/>
                <w:i w:val="0"/>
                <w:iCs w:val="0"/>
                <w:color w:val="000000"/>
                <w:sz w:val="22"/>
                <w:szCs w:val="22"/>
                <w:u w:val="none"/>
              </w:rPr>
            </w:pPr>
          </w:p>
        </w:tc>
      </w:tr>
      <w:tr w14:paraId="61010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6F5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0A2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冲锋衣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552B6">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1000件</w:t>
            </w:r>
          </w:p>
        </w:tc>
        <w:tc>
          <w:tcPr>
            <w:tcW w:w="7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732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品名：藏青色防寒冲锋衣，外套面料规格型号：平纹228T 塔丝隆面料外套纤维含量：100％聚酯纤维内胆面料规格型号：150D/96F摇粒绒内胆面料纤维含量：100％聚酯纤维内胆面料：质量克重＞280g外套里料规格型号：230T涤纶布100％涤纶外套里料纤维含量：100％聚酯纤维。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2E6E4">
            <w:pPr>
              <w:jc w:val="center"/>
              <w:rPr>
                <w:rFonts w:hint="eastAsia" w:ascii="宋体" w:hAnsi="宋体" w:eastAsia="宋体" w:cs="宋体"/>
                <w:i w:val="0"/>
                <w:iCs w:val="0"/>
                <w:color w:val="000000"/>
                <w:sz w:val="22"/>
                <w:szCs w:val="22"/>
                <w:u w:val="none"/>
              </w:rPr>
            </w:pPr>
          </w:p>
        </w:tc>
      </w:tr>
      <w:tr w14:paraId="0BCDA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682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586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铁锹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534BC">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1200把</w:t>
            </w:r>
          </w:p>
        </w:tc>
        <w:tc>
          <w:tcPr>
            <w:tcW w:w="7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4B3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1、产品名称:防汛铲；2、锹头材质:锰钢；3、木柄材质：坚固木柄；4、产品尺寸：全长1.2m、锹头宽24CM 长30CM；5、锹头厚度:1.5MM。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D73EA">
            <w:pPr>
              <w:jc w:val="center"/>
              <w:rPr>
                <w:rFonts w:hint="eastAsia" w:ascii="宋体" w:hAnsi="宋体" w:eastAsia="宋体" w:cs="宋体"/>
                <w:i w:val="0"/>
                <w:iCs w:val="0"/>
                <w:color w:val="000000"/>
                <w:sz w:val="22"/>
                <w:szCs w:val="22"/>
                <w:u w:val="none"/>
              </w:rPr>
            </w:pPr>
          </w:p>
        </w:tc>
      </w:tr>
      <w:tr w14:paraId="47E90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C84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56B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铁镐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24F7A">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1200个</w:t>
            </w:r>
          </w:p>
        </w:tc>
        <w:tc>
          <w:tcPr>
            <w:tcW w:w="7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6BC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1、产品名称：防汛镐2、镐头材质：≥45号钢3、木柄材质：坚固木柄4、产品尺寸：≥长85cm*宽48cm5、重量≥2.5KG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8EAB6">
            <w:pPr>
              <w:jc w:val="center"/>
              <w:rPr>
                <w:rFonts w:hint="eastAsia" w:ascii="宋体" w:hAnsi="宋体" w:eastAsia="宋体" w:cs="宋体"/>
                <w:i w:val="0"/>
                <w:iCs w:val="0"/>
                <w:color w:val="000000"/>
                <w:sz w:val="22"/>
                <w:szCs w:val="22"/>
                <w:u w:val="none"/>
              </w:rPr>
            </w:pPr>
          </w:p>
        </w:tc>
      </w:tr>
      <w:tr w14:paraId="5C49B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AD9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0C4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电磁炉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EFD5A">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100个</w:t>
            </w:r>
          </w:p>
        </w:tc>
        <w:tc>
          <w:tcPr>
            <w:tcW w:w="7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B2B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2200W大功率触控耐用面板大火力定时功能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5F43C">
            <w:pPr>
              <w:jc w:val="center"/>
              <w:rPr>
                <w:rFonts w:hint="eastAsia" w:ascii="宋体" w:hAnsi="宋体" w:eastAsia="宋体" w:cs="宋体"/>
                <w:i w:val="0"/>
                <w:iCs w:val="0"/>
                <w:color w:val="000000"/>
                <w:sz w:val="22"/>
                <w:szCs w:val="22"/>
                <w:u w:val="none"/>
              </w:rPr>
            </w:pPr>
          </w:p>
        </w:tc>
      </w:tr>
      <w:tr w14:paraId="3489B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643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740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电热水壶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B29C0">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100个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622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1.5L不锈钢电热一体防烫烧水壶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8AAEF">
            <w:pPr>
              <w:jc w:val="center"/>
              <w:rPr>
                <w:rFonts w:hint="eastAsia" w:ascii="宋体" w:hAnsi="宋体" w:eastAsia="宋体" w:cs="宋体"/>
                <w:i w:val="0"/>
                <w:iCs w:val="0"/>
                <w:color w:val="000000"/>
                <w:sz w:val="22"/>
                <w:szCs w:val="22"/>
                <w:u w:val="none"/>
              </w:rPr>
            </w:pPr>
          </w:p>
        </w:tc>
      </w:tr>
      <w:tr w14:paraId="54F80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BB6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0BD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炒锅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C0975">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100个</w:t>
            </w:r>
          </w:p>
        </w:tc>
        <w:tc>
          <w:tcPr>
            <w:tcW w:w="7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0F7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J28WOK301燃气电磁炉通用28CM不粘锅带盖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9B60F">
            <w:pPr>
              <w:jc w:val="center"/>
              <w:rPr>
                <w:rFonts w:hint="eastAsia" w:ascii="宋体" w:hAnsi="宋体" w:eastAsia="宋体" w:cs="宋体"/>
                <w:i w:val="0"/>
                <w:iCs w:val="0"/>
                <w:color w:val="000000"/>
                <w:sz w:val="22"/>
                <w:szCs w:val="22"/>
                <w:u w:val="none"/>
              </w:rPr>
            </w:pPr>
          </w:p>
        </w:tc>
      </w:tr>
    </w:tbl>
    <w:p w14:paraId="1A700B47">
      <w:pPr>
        <w:widowControl w:val="0"/>
        <w:numPr>
          <w:ilvl w:val="0"/>
          <w:numId w:val="0"/>
        </w:numPr>
        <w:jc w:val="both"/>
        <w:rPr>
          <w:highlight w:val="yellow"/>
        </w:rPr>
      </w:pPr>
    </w:p>
    <w:p w14:paraId="30A5FA49">
      <w:pPr>
        <w:rPr>
          <w:rFonts w:hint="eastAsia"/>
          <w:highlight w:val="yellow"/>
          <w:lang w:val="en-US" w:eastAsia="zh-CN"/>
        </w:rPr>
      </w:pPr>
      <w:r>
        <w:rPr>
          <w:rFonts w:hint="eastAsia"/>
          <w:highlight w:val="yellow"/>
          <w:lang w:val="en-US" w:eastAsia="zh-CN"/>
        </w:rPr>
        <w:br w:type="page"/>
      </w:r>
    </w:p>
    <w:p w14:paraId="6B839F24">
      <w:pPr>
        <w:pStyle w:val="2"/>
        <w:rPr>
          <w:highlight w:val="yellow"/>
        </w:rPr>
      </w:pPr>
    </w:p>
    <w:p w14:paraId="1A5150AD">
      <w:pPr>
        <w:widowControl w:val="0"/>
        <w:numPr>
          <w:ilvl w:val="0"/>
          <w:numId w:val="0"/>
        </w:numPr>
        <w:jc w:val="both"/>
        <w:rPr>
          <w:highlight w:val="yellow"/>
        </w:rPr>
      </w:pPr>
    </w:p>
    <w:tbl>
      <w:tblPr>
        <w:tblStyle w:val="14"/>
        <w:tblW w:w="106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6"/>
        <w:gridCol w:w="876"/>
        <w:gridCol w:w="821"/>
        <w:gridCol w:w="7517"/>
        <w:gridCol w:w="750"/>
      </w:tblGrid>
      <w:tr w14:paraId="798B1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jc w:val="center"/>
        </w:trPr>
        <w:tc>
          <w:tcPr>
            <w:tcW w:w="1062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32265">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52"/>
                <w:szCs w:val="52"/>
                <w:u w:val="none"/>
              </w:rPr>
            </w:pPr>
            <w:r>
              <w:rPr>
                <w:rFonts w:hint="eastAsia" w:ascii="宋体" w:hAnsi="宋体" w:eastAsia="宋体" w:cs="Times New Roman"/>
                <w:b/>
                <w:bCs/>
                <w:color w:val="auto"/>
                <w:kern w:val="0"/>
                <w:sz w:val="36"/>
                <w:szCs w:val="44"/>
                <w:lang w:val="en-US" w:eastAsia="zh-CN" w:bidi="ar-SA"/>
              </w:rPr>
              <w:t>富平县防汛应急救灾物资采购项目II标段</w:t>
            </w:r>
          </w:p>
        </w:tc>
      </w:tr>
      <w:tr w14:paraId="0EB8E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684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229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B34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831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897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w:t>
            </w:r>
          </w:p>
        </w:tc>
      </w:tr>
      <w:tr w14:paraId="61CC7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935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6F9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雨伞</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FF357">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500把</w:t>
            </w:r>
          </w:p>
        </w:tc>
        <w:tc>
          <w:tcPr>
            <w:tcW w:w="7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3BA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半径：70-76，黑色，伞骨数量8～10根，长柄伞（自动开），伞布材质：碰击布，伞骨材质：纤维 </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7E6EF">
            <w:pPr>
              <w:jc w:val="center"/>
              <w:rPr>
                <w:rFonts w:hint="eastAsia" w:ascii="宋体" w:hAnsi="宋体" w:eastAsia="宋体" w:cs="宋体"/>
                <w:i w:val="0"/>
                <w:iCs w:val="0"/>
                <w:color w:val="000000"/>
                <w:sz w:val="20"/>
                <w:szCs w:val="20"/>
                <w:u w:val="none"/>
              </w:rPr>
            </w:pPr>
          </w:p>
        </w:tc>
      </w:tr>
      <w:tr w14:paraId="1DC73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29E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0CD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雨靴</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5B406">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500双</w:t>
            </w:r>
          </w:p>
        </w:tc>
        <w:tc>
          <w:tcPr>
            <w:tcW w:w="7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2DF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颜色：黑色，塑胶材质，鞋面：环保PVC，内里：棉布，鞋底：牛筋底，尺码：39-44符合国家相关标准</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8820C">
            <w:pPr>
              <w:jc w:val="center"/>
              <w:rPr>
                <w:rFonts w:hint="eastAsia" w:ascii="宋体" w:hAnsi="宋体" w:eastAsia="宋体" w:cs="宋体"/>
                <w:i w:val="0"/>
                <w:iCs w:val="0"/>
                <w:color w:val="000000"/>
                <w:sz w:val="20"/>
                <w:szCs w:val="20"/>
                <w:u w:val="none"/>
              </w:rPr>
            </w:pPr>
          </w:p>
        </w:tc>
      </w:tr>
      <w:tr w14:paraId="213D9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E7B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E0D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雨衣</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CC4D0">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500件</w:t>
            </w:r>
          </w:p>
        </w:tc>
        <w:tc>
          <w:tcPr>
            <w:tcW w:w="7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BF6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规格：单体长款双层，产品布料:240格春亚纺 科技纳米防雨涂层面料防水胶层：PVC胶专业级防水工艺，执行标准：QB/T4999-2016《日用防雨品　雨披雨衣》、GB 18401-2010《国家纺织产品基本安全技术规范》C类、GB/T 4744-2013《纺织品防水性能的检测和评价静水压法》〈雨衣〉并提供国家或省级检测报告</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8CDC3">
            <w:pPr>
              <w:jc w:val="center"/>
              <w:rPr>
                <w:rFonts w:hint="eastAsia" w:ascii="宋体" w:hAnsi="宋体" w:eastAsia="宋体" w:cs="宋体"/>
                <w:i w:val="0"/>
                <w:iCs w:val="0"/>
                <w:color w:val="000000"/>
                <w:sz w:val="20"/>
                <w:szCs w:val="20"/>
                <w:u w:val="none"/>
              </w:rPr>
            </w:pPr>
          </w:p>
        </w:tc>
      </w:tr>
      <w:tr w14:paraId="15228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F98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1A0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强光手电</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F6C60">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500个</w:t>
            </w:r>
          </w:p>
        </w:tc>
        <w:tc>
          <w:tcPr>
            <w:tcW w:w="7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28C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颜色：黑色灯头    电池配置：2节18650型锂电池，3.7V  1800mAH，共3600mAH   放电时间：强光6h   弱光10h    灯珠：：1PCS 激光炮 LED  15W   流明：强光≥430LM  弱光≥100LM控制方式:使用时按轻触开关，按第一下为LED强光照明，按第二下为LED弱光照明，按第三下为闪灯，按第四下停止照明，依次循环。</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F743C">
            <w:pPr>
              <w:jc w:val="center"/>
              <w:rPr>
                <w:rFonts w:hint="eastAsia" w:ascii="宋体" w:hAnsi="宋体" w:eastAsia="宋体" w:cs="宋体"/>
                <w:i w:val="0"/>
                <w:iCs w:val="0"/>
                <w:color w:val="000000"/>
                <w:sz w:val="20"/>
                <w:szCs w:val="20"/>
                <w:u w:val="none"/>
              </w:rPr>
            </w:pPr>
          </w:p>
        </w:tc>
      </w:tr>
      <w:tr w14:paraId="4DBB8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275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F3C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救生衣</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2D0EF">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200件</w:t>
            </w:r>
          </w:p>
        </w:tc>
        <w:tc>
          <w:tcPr>
            <w:tcW w:w="7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D19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1.浮力：≥100N，没入水中浸泡 24小时后，其浮力损失&lt;5%。2.面料：300D迷彩橙红色PU涂层牛津面料。3.尺寸：长≥60cm，宽≥50cm，厚度≥7CM。4.尺码：均码、5.重量：净重600G±20G。6.救生衣的系固方式采用3.8CM腰带，并可调节插扣固定设计，从上到下共三个插扣，舍弃拉链的繁琐，穿着一插即固。7.救生衣的属具及配件无尖角、毛刺等导致穿着者和被救者受伤的缺陷。织带拉力≥1600N，腰部拉力≥1800N,腰带插扣拉力≥900N。8.救生衣前胸后背部位设有四条高亮耐晒抗冻逆向反光带且总面积须≥200cm²，并且在肩部两侧增加360°立体反光包边，增强了夜间的可视度，另配有两个挂点，可方便携带绳包或示位灯等救援辅助属具提高救援效率。9、救生衣属具配备专业的救生哨笛，哨笛采用ABS工程硬塑，无滚珠，声音响度&gt;100dB。10、救生衣采用可调节裆带设计，能有效的防止衣服落水时脱离人体，并配备裆带收纳包，适应各类应用场景。11、适合人群：各类抢险救援人员。12、救生衣须符合行业国标，提供国家权威机构认可的省级及以上检测机构出具的检测报告。</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B705A">
            <w:pPr>
              <w:jc w:val="center"/>
              <w:rPr>
                <w:rFonts w:hint="eastAsia" w:ascii="宋体" w:hAnsi="宋体" w:eastAsia="宋体" w:cs="宋体"/>
                <w:i w:val="0"/>
                <w:iCs w:val="0"/>
                <w:color w:val="000000"/>
                <w:sz w:val="20"/>
                <w:szCs w:val="20"/>
                <w:u w:val="none"/>
              </w:rPr>
            </w:pPr>
          </w:p>
        </w:tc>
      </w:tr>
      <w:tr w14:paraId="20E16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5F8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41C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救生圈</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3217C">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200个</w:t>
            </w:r>
          </w:p>
        </w:tc>
        <w:tc>
          <w:tcPr>
            <w:tcW w:w="7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6CD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1、(1)救生圈外表颜色应为橙红色，且无色差。表面无凸凹、无开裂。圈周长四个相等间距下凹（凹槽深度不低于1 mm，宽度≥50 mm）位置，应环绕贴有50mm宽度的逆向反光带。(2)外围应装有直径≥9.5mm的绳索，此手索应紧固在圈体周边4个等距离位置上，并形成4个等长的索环。2、重量≥2.5kg。3、材料：整体式救生圈的材料和外壳内冲式救生圈的内充材料应采用闭孔型发泡材料。4、救生圈须符合行业国标，提供国家权威机构认可的省级及以上检测机构出具的检测报告。</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F5A00">
            <w:pPr>
              <w:jc w:val="center"/>
              <w:rPr>
                <w:rFonts w:hint="eastAsia" w:ascii="宋体" w:hAnsi="宋体" w:eastAsia="宋体" w:cs="宋体"/>
                <w:i w:val="0"/>
                <w:iCs w:val="0"/>
                <w:color w:val="000000"/>
                <w:sz w:val="20"/>
                <w:szCs w:val="20"/>
                <w:u w:val="none"/>
              </w:rPr>
            </w:pPr>
          </w:p>
        </w:tc>
      </w:tr>
      <w:tr w14:paraId="367B0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566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97D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手持扩音器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D2A30">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20个</w:t>
            </w:r>
          </w:p>
        </w:tc>
        <w:tc>
          <w:tcPr>
            <w:tcW w:w="7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867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颜色：白蓝充电电压：5V峰值功率：25W扩音距离：顺风&gt;500米录音时间：300秒尺寸：245*150*220mm箱规:30套/件基础配置：18650电池*1、充电线*1产品功能：录音、扩音、音乐/报警、USB、蓝牙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CBFA7">
            <w:pPr>
              <w:jc w:val="center"/>
              <w:rPr>
                <w:rFonts w:hint="eastAsia" w:ascii="宋体" w:hAnsi="宋体" w:eastAsia="宋体" w:cs="宋体"/>
                <w:i w:val="0"/>
                <w:iCs w:val="0"/>
                <w:color w:val="000000"/>
                <w:sz w:val="22"/>
                <w:szCs w:val="22"/>
                <w:u w:val="none"/>
              </w:rPr>
            </w:pPr>
          </w:p>
        </w:tc>
      </w:tr>
      <w:tr w14:paraId="4E072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C64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3F1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防汛急救包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73E34">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50个</w:t>
            </w:r>
          </w:p>
        </w:tc>
        <w:tc>
          <w:tcPr>
            <w:tcW w:w="7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67E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16件套内含：双肩防水包，1M*1M 灭火毯，头戴式过滤自救呼吸器，应急逃生速降器，保温应急毯，EVA救生浮板，应急救援反光储存包，15米双安全钩安全绳一套，多功能应急救援手电筒，压缩饼干，应急淡水，ABS求生口哨，PVC雨衣，医用口罩，棉布手套， EVA急救包 26件套  21*1*5CM（内含）：医用纱布片、弹力绷带、别针、碘伏棉棒、求生哨、三角布、万金油、创可贴、多功能刀片、金属镊子、一次性口罩、一次性手套、体温计、无纺布胶带、圆头剪刀、硅胶止血带、酒精棉片、手电筒、急救毯、医用棉签、无菌敷贴、酒精棉棒、紧急联系卡、退热贴、合格证、急救手册(急救包内含 26件套）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DDB3F">
            <w:pPr>
              <w:jc w:val="center"/>
              <w:rPr>
                <w:rFonts w:hint="eastAsia" w:ascii="宋体" w:hAnsi="宋体" w:eastAsia="宋体" w:cs="宋体"/>
                <w:i w:val="0"/>
                <w:iCs w:val="0"/>
                <w:color w:val="000000"/>
                <w:sz w:val="22"/>
                <w:szCs w:val="22"/>
                <w:u w:val="none"/>
              </w:rPr>
            </w:pPr>
          </w:p>
        </w:tc>
      </w:tr>
      <w:tr w14:paraId="346DC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0FA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9B3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彩条布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A4C93">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110条</w:t>
            </w:r>
          </w:p>
        </w:tc>
        <w:tc>
          <w:tcPr>
            <w:tcW w:w="7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8D4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1、材质：加厚聚乙烯 双覆膜编彩条布2、规格：每包彩条布宽≥4米，长≥30米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17101">
            <w:pPr>
              <w:jc w:val="center"/>
              <w:rPr>
                <w:rFonts w:hint="eastAsia" w:ascii="宋体" w:hAnsi="宋体" w:eastAsia="宋体" w:cs="宋体"/>
                <w:i w:val="0"/>
                <w:iCs w:val="0"/>
                <w:color w:val="000000"/>
                <w:sz w:val="22"/>
                <w:szCs w:val="22"/>
                <w:u w:val="none"/>
              </w:rPr>
            </w:pPr>
          </w:p>
        </w:tc>
      </w:tr>
      <w:tr w14:paraId="2D3EC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488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CB9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头灯</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4DD44">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160个</w:t>
            </w:r>
          </w:p>
        </w:tc>
        <w:tc>
          <w:tcPr>
            <w:tcW w:w="7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B9C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1、档位：强光、弱光2、电池：1*18650锂电池，材质：铝合金+ABS，智能感应头灯，照明时间6-12小时。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65424">
            <w:pPr>
              <w:jc w:val="center"/>
              <w:rPr>
                <w:rFonts w:hint="eastAsia" w:ascii="宋体" w:hAnsi="宋体" w:eastAsia="宋体" w:cs="宋体"/>
                <w:i w:val="0"/>
                <w:iCs w:val="0"/>
                <w:color w:val="000000"/>
                <w:sz w:val="20"/>
                <w:szCs w:val="20"/>
                <w:u w:val="none"/>
              </w:rPr>
            </w:pPr>
          </w:p>
        </w:tc>
      </w:tr>
      <w:tr w14:paraId="532D4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649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BB9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水管</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00BCB">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50根</w:t>
            </w:r>
          </w:p>
        </w:tc>
        <w:tc>
          <w:tcPr>
            <w:tcW w:w="7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9F4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1、规格：60米/根 加厚六分管2、内外层材质：pvc3、中层材质：涤纶线4、三层水管结构：导水层 防爆层 皮肤层5.防爆、耐磨、抗老化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D18D5">
            <w:pPr>
              <w:jc w:val="center"/>
              <w:rPr>
                <w:rFonts w:hint="eastAsia" w:ascii="宋体" w:hAnsi="宋体" w:eastAsia="宋体" w:cs="宋体"/>
                <w:i w:val="0"/>
                <w:iCs w:val="0"/>
                <w:color w:val="000000"/>
                <w:sz w:val="20"/>
                <w:szCs w:val="20"/>
                <w:u w:val="none"/>
              </w:rPr>
            </w:pPr>
          </w:p>
        </w:tc>
      </w:tr>
      <w:tr w14:paraId="675C9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DE9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A62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抗旱地龙</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6993D">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100根</w:t>
            </w:r>
          </w:p>
        </w:tc>
        <w:tc>
          <w:tcPr>
            <w:tcW w:w="7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744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1、规格：100米/根 加厚六寸2、材质：PE材料3、双层复合型PE水带、抗压耐磨、防老化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CC2E5">
            <w:pPr>
              <w:jc w:val="center"/>
              <w:rPr>
                <w:rFonts w:hint="eastAsia" w:ascii="宋体" w:hAnsi="宋体" w:eastAsia="宋体" w:cs="宋体"/>
                <w:i w:val="0"/>
                <w:iCs w:val="0"/>
                <w:color w:val="000000"/>
                <w:sz w:val="20"/>
                <w:szCs w:val="20"/>
                <w:u w:val="none"/>
              </w:rPr>
            </w:pPr>
          </w:p>
        </w:tc>
      </w:tr>
    </w:tbl>
    <w:p w14:paraId="64051345">
      <w:pPr>
        <w:widowControl w:val="0"/>
        <w:numPr>
          <w:ilvl w:val="0"/>
          <w:numId w:val="0"/>
        </w:numPr>
        <w:jc w:val="both"/>
      </w:pPr>
    </w:p>
    <w:p w14:paraId="361D27C1">
      <w:pPr>
        <w:widowControl w:val="0"/>
        <w:numPr>
          <w:ilvl w:val="0"/>
          <w:numId w:val="0"/>
        </w:numPr>
        <w:jc w:val="both"/>
      </w:pPr>
    </w:p>
    <w:p w14:paraId="66B07DC8">
      <w:pPr>
        <w:widowControl w:val="0"/>
        <w:numPr>
          <w:ilvl w:val="0"/>
          <w:numId w:val="0"/>
        </w:numPr>
        <w:jc w:val="both"/>
      </w:pPr>
    </w:p>
    <w:p w14:paraId="275B4527">
      <w:pPr>
        <w:widowControl w:val="0"/>
        <w:numPr>
          <w:ilvl w:val="0"/>
          <w:numId w:val="0"/>
        </w:numPr>
        <w:jc w:val="both"/>
      </w:pPr>
    </w:p>
    <w:p w14:paraId="258E2095">
      <w:pPr>
        <w:widowControl w:val="0"/>
        <w:numPr>
          <w:ilvl w:val="0"/>
          <w:numId w:val="0"/>
        </w:numPr>
        <w:jc w:val="both"/>
      </w:pPr>
    </w:p>
    <w:p w14:paraId="5442E1DE">
      <w:pPr>
        <w:widowControl w:val="0"/>
        <w:numPr>
          <w:ilvl w:val="0"/>
          <w:numId w:val="0"/>
        </w:numPr>
        <w:jc w:val="both"/>
      </w:pPr>
    </w:p>
    <w:p w14:paraId="5CB52763">
      <w:pPr>
        <w:widowControl w:val="0"/>
        <w:numPr>
          <w:ilvl w:val="0"/>
          <w:numId w:val="0"/>
        </w:numPr>
        <w:jc w:val="both"/>
      </w:pPr>
    </w:p>
    <w:p w14:paraId="244B4CF7">
      <w:pPr>
        <w:widowControl w:val="0"/>
        <w:numPr>
          <w:ilvl w:val="0"/>
          <w:numId w:val="0"/>
        </w:numPr>
        <w:jc w:val="both"/>
      </w:pPr>
    </w:p>
    <w:p w14:paraId="768BD4AD">
      <w:pPr>
        <w:widowControl w:val="0"/>
        <w:numPr>
          <w:ilvl w:val="0"/>
          <w:numId w:val="0"/>
        </w:numPr>
        <w:jc w:val="both"/>
      </w:pPr>
    </w:p>
    <w:p w14:paraId="46808B43">
      <w:pPr>
        <w:widowControl w:val="0"/>
        <w:numPr>
          <w:ilvl w:val="0"/>
          <w:numId w:val="0"/>
        </w:numPr>
        <w:jc w:val="both"/>
      </w:pPr>
    </w:p>
    <w:p w14:paraId="03873710">
      <w:pPr>
        <w:widowControl w:val="0"/>
        <w:numPr>
          <w:ilvl w:val="0"/>
          <w:numId w:val="0"/>
        </w:numPr>
        <w:jc w:val="both"/>
      </w:pPr>
    </w:p>
    <w:p w14:paraId="500513AB">
      <w:pPr>
        <w:widowControl w:val="0"/>
        <w:numPr>
          <w:ilvl w:val="0"/>
          <w:numId w:val="0"/>
        </w:numPr>
        <w:jc w:val="both"/>
      </w:pPr>
    </w:p>
    <w:p w14:paraId="119D796C">
      <w:pPr>
        <w:widowControl w:val="0"/>
        <w:numPr>
          <w:ilvl w:val="0"/>
          <w:numId w:val="0"/>
        </w:numPr>
        <w:jc w:val="both"/>
      </w:pPr>
    </w:p>
    <w:p w14:paraId="507E1A36">
      <w:pPr>
        <w:widowControl w:val="0"/>
        <w:numPr>
          <w:ilvl w:val="0"/>
          <w:numId w:val="0"/>
        </w:numPr>
        <w:jc w:val="both"/>
      </w:pPr>
    </w:p>
    <w:p w14:paraId="52D36DFE">
      <w:pPr>
        <w:widowControl w:val="0"/>
        <w:numPr>
          <w:ilvl w:val="0"/>
          <w:numId w:val="0"/>
        </w:numPr>
        <w:jc w:val="both"/>
      </w:pPr>
    </w:p>
    <w:p w14:paraId="4C079AB1">
      <w:pPr>
        <w:widowControl w:val="0"/>
        <w:numPr>
          <w:ilvl w:val="0"/>
          <w:numId w:val="0"/>
        </w:numPr>
        <w:jc w:val="both"/>
      </w:pPr>
    </w:p>
    <w:p w14:paraId="0F43F9AE">
      <w:pPr>
        <w:widowControl w:val="0"/>
        <w:numPr>
          <w:ilvl w:val="0"/>
          <w:numId w:val="0"/>
        </w:numPr>
        <w:jc w:val="both"/>
      </w:pPr>
    </w:p>
    <w:p w14:paraId="179655AC">
      <w:pPr>
        <w:widowControl w:val="0"/>
        <w:numPr>
          <w:ilvl w:val="0"/>
          <w:numId w:val="0"/>
        </w:numPr>
        <w:jc w:val="both"/>
      </w:pPr>
    </w:p>
    <w:p w14:paraId="782DAC18">
      <w:pPr>
        <w:widowControl w:val="0"/>
        <w:numPr>
          <w:ilvl w:val="0"/>
          <w:numId w:val="0"/>
        </w:numPr>
        <w:jc w:val="both"/>
      </w:pPr>
    </w:p>
    <w:p w14:paraId="3FA34AE5">
      <w:pPr>
        <w:widowControl w:val="0"/>
        <w:numPr>
          <w:ilvl w:val="0"/>
          <w:numId w:val="0"/>
        </w:numPr>
        <w:jc w:val="both"/>
      </w:pPr>
    </w:p>
    <w:p w14:paraId="27A4AA7F">
      <w:pPr>
        <w:widowControl w:val="0"/>
        <w:numPr>
          <w:ilvl w:val="0"/>
          <w:numId w:val="0"/>
        </w:numPr>
        <w:jc w:val="both"/>
      </w:pPr>
    </w:p>
    <w:p w14:paraId="4A440626">
      <w:pPr>
        <w:widowControl w:val="0"/>
        <w:numPr>
          <w:ilvl w:val="0"/>
          <w:numId w:val="0"/>
        </w:numPr>
        <w:jc w:val="both"/>
      </w:pPr>
    </w:p>
    <w:p w14:paraId="2C1DE456">
      <w:pPr>
        <w:widowControl w:val="0"/>
        <w:numPr>
          <w:ilvl w:val="0"/>
          <w:numId w:val="0"/>
        </w:numPr>
        <w:jc w:val="both"/>
      </w:pPr>
    </w:p>
    <w:p w14:paraId="4BCD256C">
      <w:pPr>
        <w:widowControl w:val="0"/>
        <w:numPr>
          <w:ilvl w:val="0"/>
          <w:numId w:val="0"/>
        </w:numPr>
        <w:jc w:val="both"/>
      </w:pPr>
    </w:p>
    <w:p w14:paraId="722E8B17">
      <w:pPr>
        <w:widowControl w:val="0"/>
        <w:numPr>
          <w:ilvl w:val="0"/>
          <w:numId w:val="0"/>
        </w:numPr>
        <w:jc w:val="both"/>
      </w:pPr>
    </w:p>
    <w:p w14:paraId="1FD775A0">
      <w:pPr>
        <w:widowControl w:val="0"/>
        <w:numPr>
          <w:ilvl w:val="0"/>
          <w:numId w:val="0"/>
        </w:numPr>
        <w:jc w:val="both"/>
      </w:pPr>
    </w:p>
    <w:p w14:paraId="1FD65A4C">
      <w:pPr>
        <w:pStyle w:val="3"/>
        <w:spacing w:line="440" w:lineRule="exact"/>
        <w:rPr>
          <w:rFonts w:ascii="宋体" w:hAnsi="宋体"/>
          <w:kern w:val="0"/>
        </w:rPr>
      </w:pPr>
      <w:bookmarkStart w:id="84" w:name="_Toc15808"/>
      <w:r>
        <w:rPr>
          <w:rFonts w:hint="eastAsia" w:ascii="宋体" w:hAnsi="宋体"/>
          <w:kern w:val="0"/>
        </w:rPr>
        <w:t>第四章  商务要求</w:t>
      </w:r>
      <w:bookmarkEnd w:id="83"/>
      <w:bookmarkEnd w:id="84"/>
    </w:p>
    <w:p w14:paraId="5C1F1564">
      <w:pPr>
        <w:spacing w:line="440" w:lineRule="exact"/>
        <w:ind w:firstLine="482" w:firstLineChars="200"/>
        <w:outlineLvl w:val="9"/>
        <w:rPr>
          <w:rFonts w:ascii="宋体" w:hAnsi="宋体"/>
          <w:szCs w:val="24"/>
        </w:rPr>
      </w:pPr>
      <w:bookmarkStart w:id="85" w:name="_Toc24870"/>
      <w:r>
        <w:rPr>
          <w:rFonts w:ascii="宋体" w:hAnsi="宋体"/>
          <w:b/>
          <w:szCs w:val="24"/>
        </w:rPr>
        <w:t>一、</w:t>
      </w:r>
      <w:r>
        <w:rPr>
          <w:rFonts w:hint="eastAsia" w:ascii="宋体" w:hAnsi="宋体"/>
          <w:b/>
          <w:szCs w:val="24"/>
          <w:lang w:val="en-US" w:eastAsia="zh-CN"/>
        </w:rPr>
        <w:t>商务内容</w:t>
      </w:r>
      <w:r>
        <w:rPr>
          <w:rFonts w:ascii="宋体" w:hAnsi="宋体"/>
          <w:b/>
          <w:szCs w:val="24"/>
        </w:rPr>
        <w:t>：</w:t>
      </w:r>
      <w:bookmarkEnd w:id="85"/>
    </w:p>
    <w:p w14:paraId="032A2739">
      <w:pPr>
        <w:pStyle w:val="12"/>
        <w:keepNext w:val="0"/>
        <w:keepLines w:val="0"/>
        <w:widowControl/>
        <w:suppressLineNumbers w:val="0"/>
        <w:spacing w:beforeAutospacing="1" w:afterAutospacing="1"/>
        <w:ind w:left="0" w:firstLine="480" w:firstLineChars="200"/>
        <w:rPr>
          <w:rFonts w:hint="eastAsia" w:ascii="宋体" w:hAnsi="宋体" w:eastAsia="宋体" w:cs="Times New Roman"/>
          <w:kern w:val="2"/>
          <w:sz w:val="24"/>
          <w:szCs w:val="24"/>
          <w:lang w:val="en-US" w:eastAsia="zh-CN" w:bidi="ar-SA"/>
        </w:rPr>
      </w:pPr>
      <w:bookmarkStart w:id="86" w:name="_Toc167715234"/>
      <w:bookmarkStart w:id="87" w:name="_Toc167712839"/>
      <w:bookmarkStart w:id="88" w:name="_Toc167714037"/>
      <w:r>
        <w:rPr>
          <w:rFonts w:hint="eastAsia" w:ascii="宋体" w:hAnsi="宋体" w:eastAsia="宋体" w:cs="Times New Roman"/>
          <w:kern w:val="2"/>
          <w:sz w:val="24"/>
          <w:szCs w:val="24"/>
          <w:lang w:val="en-US" w:eastAsia="zh-CN" w:bidi="ar-SA"/>
        </w:rPr>
        <w:t>1、 交货期：</w:t>
      </w:r>
      <w:bookmarkEnd w:id="86"/>
      <w:bookmarkEnd w:id="87"/>
      <w:bookmarkEnd w:id="88"/>
      <w:r>
        <w:rPr>
          <w:rFonts w:hint="eastAsia" w:ascii="宋体" w:hAnsi="宋体" w:eastAsia="宋体" w:cs="Times New Roman"/>
          <w:kern w:val="2"/>
          <w:sz w:val="24"/>
          <w:szCs w:val="24"/>
          <w:lang w:val="en-US" w:eastAsia="zh-CN" w:bidi="ar-SA"/>
        </w:rPr>
        <w:t>自合同签订之日起20日历天内供货完成。</w:t>
      </w:r>
    </w:p>
    <w:p w14:paraId="33A64E4E">
      <w:pPr>
        <w:pStyle w:val="12"/>
        <w:keepNext w:val="0"/>
        <w:keepLines w:val="0"/>
        <w:widowControl/>
        <w:suppressLineNumbers w:val="0"/>
        <w:spacing w:beforeAutospacing="1" w:afterAutospacing="1"/>
        <w:ind w:left="0" w:firstLine="480" w:firstLineChars="20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2、 交货地点：采购人指定地点。</w:t>
      </w:r>
    </w:p>
    <w:p w14:paraId="3A978F4D">
      <w:pPr>
        <w:pStyle w:val="12"/>
        <w:keepNext w:val="0"/>
        <w:keepLines w:val="0"/>
        <w:widowControl/>
        <w:suppressLineNumbers w:val="0"/>
        <w:spacing w:beforeAutospacing="1" w:afterAutospacing="1"/>
        <w:ind w:left="0" w:firstLine="480" w:firstLineChars="20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3、质保期：终验合格后1年。</w:t>
      </w:r>
    </w:p>
    <w:p w14:paraId="7992C81E">
      <w:pPr>
        <w:pStyle w:val="12"/>
        <w:keepNext w:val="0"/>
        <w:keepLines w:val="0"/>
        <w:widowControl/>
        <w:suppressLineNumbers w:val="0"/>
        <w:spacing w:beforeAutospacing="1" w:afterAutospacing="1"/>
        <w:ind w:left="0" w:firstLine="480" w:firstLineChars="20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4、投标有效期：自递交投标文件截止之日起不少于90日历天。</w:t>
      </w:r>
    </w:p>
    <w:p w14:paraId="4CA7975A">
      <w:pPr>
        <w:pStyle w:val="12"/>
        <w:keepNext w:val="0"/>
        <w:keepLines w:val="0"/>
        <w:widowControl/>
        <w:suppressLineNumbers w:val="0"/>
        <w:spacing w:beforeAutospacing="1" w:afterAutospacing="1"/>
        <w:ind w:left="0" w:firstLine="480" w:firstLineChars="20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5、质量要求：符合国家相关标准并经采购人验收合格。</w:t>
      </w:r>
    </w:p>
    <w:p w14:paraId="5BA5C80A">
      <w:pPr>
        <w:pStyle w:val="12"/>
        <w:keepNext w:val="0"/>
        <w:keepLines w:val="0"/>
        <w:widowControl/>
        <w:suppressLineNumbers w:val="0"/>
        <w:spacing w:beforeAutospacing="1" w:afterAutospacing="1"/>
        <w:ind w:left="0" w:firstLine="480" w:firstLineChars="200"/>
        <w:rPr>
          <w:rFonts w:hint="eastAsia" w:ascii="宋体" w:hAnsi="宋体" w:eastAsia="宋体" w:cs="Times New Roman"/>
          <w:kern w:val="2"/>
          <w:sz w:val="24"/>
          <w:szCs w:val="24"/>
          <w:lang w:val="en-US" w:eastAsia="zh-CN" w:bidi="ar-SA"/>
        </w:rPr>
      </w:pPr>
      <w:r>
        <w:rPr>
          <w:rFonts w:hint="eastAsia" w:ascii="宋体" w:hAnsi="宋体"/>
          <w:b w:val="0"/>
          <w:bCs/>
          <w:color w:val="auto"/>
          <w:szCs w:val="24"/>
          <w:lang w:val="en-US" w:eastAsia="zh-CN"/>
        </w:rPr>
        <w:t>6、</w:t>
      </w:r>
      <w:r>
        <w:rPr>
          <w:rFonts w:hint="eastAsia" w:ascii="宋体" w:hAnsi="宋体" w:eastAsia="宋体" w:cs="Times New Roman"/>
          <w:kern w:val="2"/>
          <w:sz w:val="24"/>
          <w:szCs w:val="24"/>
          <w:lang w:val="en-US" w:eastAsia="zh-CN" w:bidi="ar-SA"/>
        </w:rPr>
        <w:t>付款方式：货物全部运到采购方指定地点，安装调试完毕并经验收合格后，一次性付清合同价款。</w:t>
      </w:r>
    </w:p>
    <w:p w14:paraId="45FB7807">
      <w:pPr>
        <w:spacing w:line="480" w:lineRule="exact"/>
        <w:ind w:firstLine="482" w:firstLineChars="200"/>
        <w:outlineLvl w:val="9"/>
        <w:rPr>
          <w:rFonts w:ascii="宋体" w:hAnsi="宋体"/>
          <w:b/>
          <w:szCs w:val="24"/>
        </w:rPr>
      </w:pPr>
      <w:bookmarkStart w:id="89" w:name="_Toc4062"/>
      <w:r>
        <w:rPr>
          <w:rFonts w:hint="eastAsia" w:ascii="宋体" w:hAnsi="宋体"/>
          <w:b/>
          <w:szCs w:val="24"/>
        </w:rPr>
        <w:t>二、包装、运输、安装、调试及培训要求：</w:t>
      </w:r>
      <w:bookmarkEnd w:id="89"/>
    </w:p>
    <w:p w14:paraId="33EBD406">
      <w:pPr>
        <w:spacing w:line="480" w:lineRule="exact"/>
        <w:ind w:firstLine="600" w:firstLineChars="250"/>
        <w:rPr>
          <w:rFonts w:ascii="宋体" w:hAnsi="宋体"/>
          <w:szCs w:val="24"/>
        </w:rPr>
      </w:pPr>
      <w:r>
        <w:rPr>
          <w:rFonts w:hint="eastAsia" w:ascii="宋体" w:hAnsi="宋体"/>
          <w:szCs w:val="24"/>
        </w:rPr>
        <w:t>1、包装：应采取防潮、防晒、防腐蚀、防震动及防止其它损坏的必要措施。应承担由于其包装或防护措施不妥而引起的货物锈蚀、损坏和丢失等任何损失造成的责任或费用。</w:t>
      </w:r>
    </w:p>
    <w:p w14:paraId="73521497">
      <w:pPr>
        <w:spacing w:line="480" w:lineRule="exact"/>
        <w:ind w:firstLine="600" w:firstLineChars="250"/>
        <w:rPr>
          <w:rFonts w:ascii="宋体" w:hAnsi="宋体"/>
          <w:kern w:val="0"/>
          <w:szCs w:val="24"/>
        </w:rPr>
      </w:pPr>
      <w:r>
        <w:rPr>
          <w:rFonts w:hint="eastAsia" w:ascii="宋体" w:hAnsi="宋体"/>
          <w:szCs w:val="24"/>
        </w:rPr>
        <w:t>2、运输：</w:t>
      </w:r>
      <w:r>
        <w:rPr>
          <w:rFonts w:ascii="宋体" w:hAnsi="宋体"/>
          <w:kern w:val="0"/>
          <w:szCs w:val="24"/>
        </w:rPr>
        <w:t>选择运输风险小、运费低、距离短的运输路线。运杂费一次包死在总价内，包括生产厂到现场所需的装卸、运输（含保险费）、现场保管费、二次倒运费、吊装费等费用。</w:t>
      </w:r>
    </w:p>
    <w:p w14:paraId="56C41077">
      <w:pPr>
        <w:spacing w:line="480" w:lineRule="exact"/>
        <w:ind w:firstLine="600" w:firstLineChars="250"/>
        <w:rPr>
          <w:rFonts w:ascii="宋体" w:hAnsi="宋体"/>
          <w:color w:val="auto"/>
          <w:szCs w:val="24"/>
        </w:rPr>
      </w:pPr>
      <w:r>
        <w:rPr>
          <w:rFonts w:hint="eastAsia" w:ascii="宋体" w:hAnsi="宋体"/>
          <w:kern w:val="0"/>
          <w:szCs w:val="24"/>
        </w:rPr>
        <w:t>3、安装、调试及培训：负责所有设备的安装、调试、培训工作，所有</w:t>
      </w:r>
      <w:r>
        <w:rPr>
          <w:rFonts w:hint="eastAsia" w:ascii="宋体" w:hAnsi="宋体"/>
          <w:szCs w:val="24"/>
        </w:rPr>
        <w:t>费用</w:t>
      </w:r>
      <w:r>
        <w:rPr>
          <w:rFonts w:ascii="宋体" w:hAnsi="宋体"/>
          <w:szCs w:val="24"/>
        </w:rPr>
        <w:t>一次包死在总价内</w:t>
      </w:r>
      <w:r>
        <w:rPr>
          <w:rFonts w:hint="eastAsia" w:ascii="宋体" w:hAnsi="宋体"/>
          <w:szCs w:val="24"/>
        </w:rPr>
        <w:t>。</w:t>
      </w:r>
      <w:bookmarkStart w:id="90" w:name="_Toc167712864"/>
      <w:bookmarkStart w:id="91" w:name="_Toc167715259"/>
      <w:bookmarkStart w:id="92" w:name="_Toc167714062"/>
      <w:r>
        <w:rPr>
          <w:rFonts w:ascii="宋体" w:hAnsi="宋体"/>
          <w:szCs w:val="24"/>
        </w:rPr>
        <w:t>设备安装调试完毕后，必须安排技术人员对使用单</w:t>
      </w:r>
      <w:r>
        <w:rPr>
          <w:rFonts w:ascii="宋体" w:hAnsi="宋体"/>
          <w:color w:val="auto"/>
          <w:szCs w:val="24"/>
        </w:rPr>
        <w:t>位的设备管理人员进行操作应用及维护保养方面的技能培训</w:t>
      </w:r>
      <w:bookmarkEnd w:id="90"/>
      <w:bookmarkEnd w:id="91"/>
      <w:bookmarkEnd w:id="92"/>
      <w:r>
        <w:rPr>
          <w:rFonts w:ascii="宋体" w:hAnsi="宋体"/>
          <w:color w:val="auto"/>
          <w:szCs w:val="24"/>
        </w:rPr>
        <w:t>，使其掌握基本技能。</w:t>
      </w:r>
    </w:p>
    <w:p w14:paraId="506A9E90">
      <w:pPr>
        <w:adjustRightInd w:val="0"/>
        <w:snapToGrid w:val="0"/>
        <w:spacing w:line="480" w:lineRule="exact"/>
        <w:rPr>
          <w:rFonts w:hint="eastAsia" w:ascii="宋体" w:hAnsi="宋体"/>
          <w:b/>
          <w:color w:val="auto"/>
          <w:szCs w:val="24"/>
          <w:highlight w:val="none"/>
        </w:rPr>
      </w:pPr>
      <w:r>
        <w:rPr>
          <w:rFonts w:hint="eastAsia" w:ascii="宋体" w:hAnsi="宋体"/>
          <w:b/>
          <w:color w:val="auto"/>
          <w:szCs w:val="24"/>
        </w:rPr>
        <w:t xml:space="preserve">   三</w:t>
      </w:r>
      <w:r>
        <w:rPr>
          <w:rFonts w:ascii="宋体" w:hAnsi="宋体"/>
          <w:b/>
          <w:color w:val="auto"/>
          <w:szCs w:val="24"/>
        </w:rPr>
        <w:t>、付款方式：</w:t>
      </w:r>
      <w:r>
        <w:rPr>
          <w:rFonts w:hint="eastAsia" w:ascii="宋体" w:hAnsi="宋体"/>
          <w:b/>
          <w:color w:val="auto"/>
          <w:szCs w:val="24"/>
          <w:highlight w:val="none"/>
        </w:rPr>
        <w:t>货物全部运到采购方指定地点，安装调试完毕并经验收合格后，一次性付清</w:t>
      </w:r>
      <w:r>
        <w:rPr>
          <w:rFonts w:hint="eastAsia" w:ascii="宋体" w:hAnsi="宋体"/>
          <w:b/>
          <w:color w:val="auto"/>
          <w:szCs w:val="24"/>
          <w:highlight w:val="none"/>
          <w:lang w:eastAsia="zh-CN"/>
        </w:rPr>
        <w:t>合同价款</w:t>
      </w:r>
      <w:r>
        <w:rPr>
          <w:rFonts w:hint="eastAsia" w:ascii="宋体" w:hAnsi="宋体"/>
          <w:b/>
          <w:color w:val="auto"/>
          <w:szCs w:val="24"/>
          <w:highlight w:val="none"/>
        </w:rPr>
        <w:t>。</w:t>
      </w:r>
    </w:p>
    <w:p w14:paraId="0CA7065C">
      <w:pPr>
        <w:adjustRightInd w:val="0"/>
        <w:snapToGrid w:val="0"/>
        <w:spacing w:line="480" w:lineRule="exact"/>
        <w:ind w:firstLine="482" w:firstLineChars="200"/>
        <w:outlineLvl w:val="9"/>
        <w:rPr>
          <w:rFonts w:ascii="宋体" w:hAnsi="宋体"/>
          <w:b/>
          <w:szCs w:val="24"/>
        </w:rPr>
      </w:pPr>
      <w:bookmarkStart w:id="93" w:name="_Toc167714040"/>
      <w:bookmarkStart w:id="94" w:name="_Toc167712842"/>
      <w:bookmarkStart w:id="95" w:name="_Toc167715237"/>
      <w:bookmarkStart w:id="96" w:name="_Toc5418"/>
      <w:r>
        <w:rPr>
          <w:rFonts w:hint="eastAsia" w:ascii="宋体" w:hAnsi="宋体"/>
          <w:b/>
          <w:szCs w:val="24"/>
        </w:rPr>
        <w:t>四</w:t>
      </w:r>
      <w:r>
        <w:rPr>
          <w:rFonts w:ascii="宋体" w:hAnsi="宋体"/>
          <w:b/>
          <w:szCs w:val="24"/>
        </w:rPr>
        <w:t>、验收</w:t>
      </w:r>
      <w:bookmarkEnd w:id="93"/>
      <w:bookmarkEnd w:id="94"/>
      <w:bookmarkEnd w:id="95"/>
      <w:bookmarkStart w:id="97" w:name="_Toc167714041"/>
      <w:bookmarkStart w:id="98" w:name="_Toc167712843"/>
      <w:bookmarkStart w:id="99" w:name="_Toc167715238"/>
      <w:r>
        <w:rPr>
          <w:rFonts w:ascii="宋体" w:hAnsi="宋体"/>
          <w:b/>
          <w:szCs w:val="24"/>
        </w:rPr>
        <w:t>:</w:t>
      </w:r>
      <w:bookmarkEnd w:id="96"/>
      <w:r>
        <w:rPr>
          <w:rFonts w:ascii="宋体" w:hAnsi="宋体"/>
          <w:b/>
          <w:szCs w:val="24"/>
        </w:rPr>
        <w:tab/>
      </w:r>
    </w:p>
    <w:p w14:paraId="67F15826">
      <w:pPr>
        <w:adjustRightInd w:val="0"/>
        <w:snapToGrid w:val="0"/>
        <w:spacing w:line="480" w:lineRule="exact"/>
        <w:ind w:firstLine="470" w:firstLineChars="196"/>
        <w:rPr>
          <w:rFonts w:ascii="宋体" w:hAnsi="宋体"/>
          <w:szCs w:val="24"/>
        </w:rPr>
      </w:pPr>
      <w:r>
        <w:rPr>
          <w:rFonts w:ascii="宋体" w:hAnsi="宋体"/>
          <w:szCs w:val="24"/>
        </w:rPr>
        <w:t>1、项目验收</w:t>
      </w:r>
      <w:bookmarkEnd w:id="97"/>
      <w:bookmarkEnd w:id="98"/>
      <w:bookmarkEnd w:id="99"/>
      <w:bookmarkStart w:id="100" w:name="_Toc167714042"/>
      <w:bookmarkStart w:id="101" w:name="_Toc167712844"/>
      <w:bookmarkStart w:id="102" w:name="_Toc167715239"/>
    </w:p>
    <w:bookmarkEnd w:id="100"/>
    <w:bookmarkEnd w:id="101"/>
    <w:bookmarkEnd w:id="102"/>
    <w:p w14:paraId="08CB93D2">
      <w:pPr>
        <w:spacing w:line="480" w:lineRule="exact"/>
        <w:ind w:firstLine="480" w:firstLineChars="200"/>
        <w:rPr>
          <w:rFonts w:ascii="宋体" w:hAnsi="宋体"/>
          <w:szCs w:val="24"/>
        </w:rPr>
      </w:pPr>
      <w:bookmarkStart w:id="103" w:name="_Toc167715241"/>
      <w:bookmarkStart w:id="104" w:name="_Toc167714044"/>
      <w:bookmarkStart w:id="105" w:name="_Toc167712846"/>
      <w:r>
        <w:rPr>
          <w:rFonts w:ascii="宋体" w:hAnsi="宋体"/>
          <w:szCs w:val="24"/>
        </w:rPr>
        <w:t>初验：货物到达交货地点后，由使用单位根据合同对货物（设备）的名称、品牌、规格、型号、产地、数量进行检查</w:t>
      </w:r>
      <w:r>
        <w:rPr>
          <w:rFonts w:hint="eastAsia" w:ascii="宋体" w:hAnsi="宋体"/>
          <w:szCs w:val="24"/>
        </w:rPr>
        <w:t>，</w:t>
      </w:r>
      <w:r>
        <w:rPr>
          <w:rFonts w:ascii="宋体" w:hAnsi="宋体"/>
          <w:szCs w:val="24"/>
        </w:rPr>
        <w:t>所有货物(设备)安装、调试完毕，</w:t>
      </w:r>
      <w:r>
        <w:rPr>
          <w:rFonts w:hint="eastAsia" w:ascii="宋体" w:hAnsi="宋体"/>
          <w:szCs w:val="24"/>
        </w:rPr>
        <w:t>可以正常使用；</w:t>
      </w:r>
      <w:r>
        <w:rPr>
          <w:rFonts w:ascii="宋体" w:hAnsi="宋体"/>
          <w:szCs w:val="24"/>
        </w:rPr>
        <w:t>由采购</w:t>
      </w:r>
      <w:r>
        <w:rPr>
          <w:rFonts w:hint="eastAsia" w:ascii="宋体" w:hAnsi="宋体"/>
          <w:szCs w:val="24"/>
        </w:rPr>
        <w:t>方</w:t>
      </w:r>
      <w:r>
        <w:rPr>
          <w:rFonts w:ascii="宋体" w:hAnsi="宋体"/>
          <w:szCs w:val="24"/>
        </w:rPr>
        <w:t>进行终验（最终验收）。</w:t>
      </w:r>
      <w:r>
        <w:rPr>
          <w:rFonts w:ascii="宋体" w:hAnsi="宋体"/>
          <w:szCs w:val="24"/>
        </w:rPr>
        <w:cr/>
      </w:r>
      <w:r>
        <w:rPr>
          <w:rFonts w:ascii="宋体" w:hAnsi="宋体"/>
          <w:szCs w:val="24"/>
        </w:rPr>
        <w:t xml:space="preserve">    2、验收不合格的</w:t>
      </w:r>
      <w:r>
        <w:rPr>
          <w:rFonts w:hint="eastAsia" w:ascii="宋体" w:hAnsi="宋体"/>
          <w:szCs w:val="24"/>
        </w:rPr>
        <w:t>货物</w:t>
      </w:r>
      <w:r>
        <w:rPr>
          <w:rFonts w:ascii="宋体" w:hAnsi="宋体"/>
          <w:szCs w:val="24"/>
        </w:rPr>
        <w:t>，必须在接到通知后7个日历日内确保货物通过验收。如接到通知后7个日历日内验收仍不合格，采购</w:t>
      </w:r>
      <w:r>
        <w:rPr>
          <w:rFonts w:hint="eastAsia" w:ascii="宋体" w:hAnsi="宋体"/>
          <w:szCs w:val="24"/>
        </w:rPr>
        <w:t>方</w:t>
      </w:r>
      <w:r>
        <w:rPr>
          <w:rFonts w:ascii="宋体" w:hAnsi="宋体"/>
          <w:szCs w:val="24"/>
        </w:rPr>
        <w:t>可提出索赔或取消其供货合同。</w:t>
      </w:r>
    </w:p>
    <w:p w14:paraId="0D6AB240">
      <w:pPr>
        <w:adjustRightInd w:val="0"/>
        <w:snapToGrid w:val="0"/>
        <w:spacing w:line="480" w:lineRule="exact"/>
        <w:ind w:firstLine="470" w:firstLineChars="196"/>
        <w:rPr>
          <w:rFonts w:ascii="宋体" w:hAnsi="宋体"/>
          <w:szCs w:val="24"/>
        </w:rPr>
      </w:pPr>
      <w:r>
        <w:rPr>
          <w:rFonts w:ascii="宋体" w:hAnsi="宋体"/>
          <w:szCs w:val="24"/>
        </w:rPr>
        <w:t>3、验收依据</w:t>
      </w:r>
      <w:bookmarkEnd w:id="103"/>
      <w:bookmarkEnd w:id="104"/>
      <w:bookmarkEnd w:id="105"/>
      <w:bookmarkStart w:id="106" w:name="_Toc167715242"/>
      <w:bookmarkStart w:id="107" w:name="_Toc167712847"/>
      <w:bookmarkStart w:id="108" w:name="_Toc167714045"/>
    </w:p>
    <w:p w14:paraId="04CB01F6">
      <w:pPr>
        <w:adjustRightInd w:val="0"/>
        <w:snapToGrid w:val="0"/>
        <w:spacing w:line="480" w:lineRule="exact"/>
        <w:ind w:firstLine="470" w:firstLineChars="196"/>
        <w:rPr>
          <w:rFonts w:ascii="宋体" w:hAnsi="宋体"/>
          <w:szCs w:val="24"/>
        </w:rPr>
      </w:pPr>
      <w:r>
        <w:rPr>
          <w:rFonts w:ascii="宋体" w:hAnsi="宋体"/>
          <w:szCs w:val="24"/>
        </w:rPr>
        <w:t>（1）合同文本及合同补充文件（条款）</w:t>
      </w:r>
      <w:bookmarkEnd w:id="106"/>
      <w:bookmarkEnd w:id="107"/>
      <w:bookmarkEnd w:id="108"/>
      <w:r>
        <w:rPr>
          <w:rFonts w:hint="eastAsia" w:ascii="宋体" w:hAnsi="宋体"/>
          <w:szCs w:val="24"/>
        </w:rPr>
        <w:t>；</w:t>
      </w:r>
      <w:r>
        <w:rPr>
          <w:rFonts w:ascii="宋体" w:hAnsi="宋体"/>
          <w:szCs w:val="24"/>
        </w:rPr>
        <w:t xml:space="preserve"> </w:t>
      </w:r>
    </w:p>
    <w:p w14:paraId="116820AE">
      <w:pPr>
        <w:adjustRightInd w:val="0"/>
        <w:snapToGrid w:val="0"/>
        <w:spacing w:line="480" w:lineRule="exact"/>
        <w:ind w:firstLine="470" w:firstLineChars="196"/>
        <w:rPr>
          <w:rFonts w:ascii="宋体" w:hAnsi="宋体"/>
          <w:szCs w:val="24"/>
        </w:rPr>
      </w:pPr>
      <w:r>
        <w:rPr>
          <w:rFonts w:ascii="宋体" w:hAnsi="宋体"/>
          <w:szCs w:val="24"/>
        </w:rPr>
        <w:t>（2）</w:t>
      </w:r>
      <w:r>
        <w:rPr>
          <w:rFonts w:hint="eastAsia" w:ascii="宋体" w:hAnsi="宋体"/>
          <w:szCs w:val="24"/>
        </w:rPr>
        <w:t>产品的合法来源渠道证明文件、响应功能证明材料；</w:t>
      </w:r>
    </w:p>
    <w:p w14:paraId="7FB38F58">
      <w:pPr>
        <w:adjustRightInd w:val="0"/>
        <w:snapToGrid w:val="0"/>
        <w:spacing w:line="480" w:lineRule="exact"/>
        <w:ind w:firstLine="470" w:firstLineChars="196"/>
        <w:rPr>
          <w:rFonts w:ascii="宋体" w:hAnsi="宋体"/>
          <w:szCs w:val="24"/>
        </w:rPr>
      </w:pPr>
      <w:r>
        <w:rPr>
          <w:rFonts w:ascii="宋体" w:hAnsi="宋体"/>
          <w:szCs w:val="24"/>
        </w:rPr>
        <w:t>（3）招标文件</w:t>
      </w:r>
      <w:r>
        <w:rPr>
          <w:rFonts w:hint="eastAsia" w:ascii="宋体" w:hAnsi="宋体"/>
          <w:szCs w:val="24"/>
        </w:rPr>
        <w:t>；</w:t>
      </w:r>
    </w:p>
    <w:p w14:paraId="5D344A9F">
      <w:pPr>
        <w:adjustRightInd w:val="0"/>
        <w:snapToGrid w:val="0"/>
        <w:spacing w:line="480" w:lineRule="exact"/>
        <w:ind w:firstLine="470" w:firstLineChars="196"/>
        <w:rPr>
          <w:rFonts w:ascii="宋体" w:hAnsi="宋体"/>
          <w:szCs w:val="24"/>
        </w:rPr>
      </w:pPr>
      <w:r>
        <w:rPr>
          <w:rFonts w:ascii="宋体" w:hAnsi="宋体"/>
          <w:szCs w:val="24"/>
        </w:rPr>
        <w:t>（4）中标单位的投标文件</w:t>
      </w:r>
      <w:r>
        <w:rPr>
          <w:rFonts w:hint="eastAsia" w:ascii="宋体" w:hAnsi="宋体"/>
          <w:szCs w:val="24"/>
        </w:rPr>
        <w:t>；</w:t>
      </w:r>
    </w:p>
    <w:p w14:paraId="1D3883FD">
      <w:pPr>
        <w:adjustRightInd w:val="0"/>
        <w:snapToGrid w:val="0"/>
        <w:spacing w:line="480" w:lineRule="exact"/>
        <w:ind w:firstLine="470" w:firstLineChars="196"/>
        <w:rPr>
          <w:rFonts w:ascii="宋体" w:hAnsi="宋体"/>
          <w:szCs w:val="24"/>
        </w:rPr>
      </w:pPr>
      <w:r>
        <w:rPr>
          <w:rFonts w:ascii="宋体" w:hAnsi="宋体"/>
          <w:szCs w:val="24"/>
        </w:rPr>
        <w:t>（5）货物清单</w:t>
      </w:r>
      <w:r>
        <w:rPr>
          <w:rFonts w:hint="eastAsia" w:ascii="宋体" w:hAnsi="宋体"/>
          <w:szCs w:val="24"/>
        </w:rPr>
        <w:t>；</w:t>
      </w:r>
    </w:p>
    <w:p w14:paraId="1B70A781">
      <w:pPr>
        <w:adjustRightInd w:val="0"/>
        <w:snapToGrid w:val="0"/>
        <w:spacing w:line="480" w:lineRule="exact"/>
        <w:ind w:firstLine="470" w:firstLineChars="196"/>
        <w:rPr>
          <w:rFonts w:ascii="宋体" w:hAnsi="宋体"/>
          <w:szCs w:val="24"/>
        </w:rPr>
      </w:pPr>
      <w:r>
        <w:rPr>
          <w:rFonts w:hint="eastAsia" w:ascii="宋体" w:hAnsi="宋体"/>
          <w:szCs w:val="24"/>
        </w:rPr>
        <w:t>4、验收所产生的费用由中标单位支付。</w:t>
      </w:r>
    </w:p>
    <w:p w14:paraId="6862E7CD">
      <w:pPr>
        <w:spacing w:line="480" w:lineRule="exact"/>
        <w:ind w:firstLine="482" w:firstLineChars="200"/>
        <w:outlineLvl w:val="9"/>
        <w:rPr>
          <w:rFonts w:ascii="宋体" w:hAnsi="宋体"/>
          <w:b/>
          <w:szCs w:val="24"/>
        </w:rPr>
      </w:pPr>
      <w:bookmarkStart w:id="109" w:name="_Toc167714047"/>
      <w:bookmarkStart w:id="110" w:name="_Toc167712849"/>
      <w:bookmarkStart w:id="111" w:name="_Toc167715244"/>
      <w:bookmarkStart w:id="112" w:name="_Toc31835"/>
      <w:r>
        <w:rPr>
          <w:rFonts w:hint="eastAsia" w:ascii="宋体" w:hAnsi="宋体"/>
          <w:b/>
          <w:szCs w:val="24"/>
        </w:rPr>
        <w:t>五</w:t>
      </w:r>
      <w:r>
        <w:rPr>
          <w:rFonts w:ascii="宋体" w:hAnsi="宋体"/>
          <w:b/>
          <w:szCs w:val="24"/>
        </w:rPr>
        <w:t>、</w:t>
      </w:r>
      <w:bookmarkEnd w:id="109"/>
      <w:bookmarkEnd w:id="110"/>
      <w:bookmarkEnd w:id="111"/>
      <w:bookmarkStart w:id="113" w:name="_Toc167714051"/>
      <w:bookmarkStart w:id="114" w:name="_Toc167715248"/>
      <w:bookmarkStart w:id="115" w:name="_Toc167712853"/>
      <w:r>
        <w:rPr>
          <w:rFonts w:ascii="宋体" w:hAnsi="宋体"/>
          <w:b/>
          <w:szCs w:val="24"/>
        </w:rPr>
        <w:t>质量保证</w:t>
      </w:r>
      <w:bookmarkEnd w:id="112"/>
      <w:bookmarkEnd w:id="113"/>
      <w:bookmarkEnd w:id="114"/>
      <w:bookmarkEnd w:id="115"/>
    </w:p>
    <w:p w14:paraId="0A4D99DD">
      <w:pPr>
        <w:spacing w:line="480" w:lineRule="exact"/>
        <w:ind w:firstLine="472" w:firstLineChars="196"/>
        <w:rPr>
          <w:rFonts w:ascii="宋体" w:hAnsi="宋体"/>
          <w:szCs w:val="24"/>
        </w:rPr>
      </w:pPr>
      <w:bookmarkStart w:id="116" w:name="_Toc167712857"/>
      <w:bookmarkStart w:id="117" w:name="_Toc167715252"/>
      <w:bookmarkStart w:id="118" w:name="_Toc167714055"/>
      <w:r>
        <w:rPr>
          <w:rFonts w:ascii="宋体" w:hAnsi="宋体"/>
          <w:b/>
          <w:color w:val="auto"/>
          <w:szCs w:val="24"/>
        </w:rPr>
        <w:t>1、</w:t>
      </w:r>
      <w:r>
        <w:rPr>
          <w:rFonts w:hint="eastAsia" w:ascii="宋体" w:hAnsi="宋体"/>
          <w:b/>
          <w:color w:val="auto"/>
          <w:szCs w:val="24"/>
        </w:rPr>
        <w:t>质保期为</w:t>
      </w:r>
      <w:r>
        <w:rPr>
          <w:rFonts w:ascii="宋体" w:hAnsi="宋体"/>
          <w:b/>
          <w:color w:val="auto"/>
          <w:szCs w:val="24"/>
        </w:rPr>
        <w:t>终验合格后</w:t>
      </w:r>
      <w:r>
        <w:rPr>
          <w:rFonts w:hint="eastAsia" w:ascii="宋体" w:hAnsi="宋体"/>
          <w:b/>
          <w:color w:val="auto"/>
          <w:szCs w:val="24"/>
        </w:rPr>
        <w:t>1年</w:t>
      </w:r>
      <w:r>
        <w:rPr>
          <w:rFonts w:ascii="宋体" w:hAnsi="宋体"/>
          <w:szCs w:val="24"/>
        </w:rPr>
        <w:t>。</w:t>
      </w:r>
      <w:r>
        <w:rPr>
          <w:rFonts w:ascii="宋体" w:hAnsi="宋体"/>
          <w:kern w:val="0"/>
          <w:szCs w:val="24"/>
        </w:rPr>
        <w:t>中标单位承诺的质保时间超过招标文件要求的，按其承诺时间质保。</w:t>
      </w:r>
    </w:p>
    <w:p w14:paraId="77933885">
      <w:pPr>
        <w:adjustRightInd w:val="0"/>
        <w:snapToGrid w:val="0"/>
        <w:spacing w:line="480" w:lineRule="exact"/>
        <w:ind w:firstLine="470" w:firstLineChars="196"/>
        <w:rPr>
          <w:rFonts w:ascii="宋体" w:hAnsi="宋体"/>
          <w:kern w:val="0"/>
          <w:szCs w:val="24"/>
        </w:rPr>
      </w:pPr>
      <w:r>
        <w:rPr>
          <w:rFonts w:ascii="宋体" w:hAnsi="宋体"/>
          <w:kern w:val="0"/>
          <w:szCs w:val="24"/>
        </w:rPr>
        <w:t>2、中标单位承诺的质保期起始时间为终验合格之日。</w:t>
      </w:r>
      <w:bookmarkStart w:id="119" w:name="_Toc167715250"/>
      <w:bookmarkStart w:id="120" w:name="_Toc167714053"/>
      <w:bookmarkStart w:id="121" w:name="_Toc167712855"/>
    </w:p>
    <w:p w14:paraId="6DE3002A">
      <w:pPr>
        <w:adjustRightInd w:val="0"/>
        <w:snapToGrid w:val="0"/>
        <w:spacing w:line="480" w:lineRule="exact"/>
        <w:ind w:firstLine="470" w:firstLineChars="196"/>
        <w:rPr>
          <w:rFonts w:ascii="宋体" w:hAnsi="宋体"/>
          <w:kern w:val="0"/>
          <w:szCs w:val="24"/>
        </w:rPr>
      </w:pPr>
      <w:r>
        <w:rPr>
          <w:rFonts w:ascii="宋体" w:hAnsi="宋体"/>
          <w:kern w:val="0"/>
          <w:szCs w:val="24"/>
        </w:rPr>
        <w:t>3、所有产品质量必须符合</w:t>
      </w:r>
      <w:r>
        <w:rPr>
          <w:rFonts w:hint="eastAsia" w:ascii="宋体" w:hAnsi="宋体"/>
          <w:kern w:val="0"/>
          <w:szCs w:val="24"/>
        </w:rPr>
        <w:t>国家</w:t>
      </w:r>
      <w:r>
        <w:rPr>
          <w:rFonts w:ascii="宋体" w:hAnsi="宋体"/>
          <w:kern w:val="0"/>
          <w:szCs w:val="24"/>
        </w:rPr>
        <w:t>有关规范和相关政策。所有设备及辅材必须是未使用过的新产品，质量优良、渠道正当，配置合理。</w:t>
      </w:r>
      <w:bookmarkEnd w:id="119"/>
      <w:bookmarkEnd w:id="120"/>
      <w:bookmarkEnd w:id="121"/>
      <w:bookmarkStart w:id="122" w:name="_Toc167712856"/>
      <w:bookmarkStart w:id="123" w:name="_Toc167715251"/>
      <w:bookmarkStart w:id="124" w:name="_Toc167714054"/>
    </w:p>
    <w:p w14:paraId="1BB4A31B">
      <w:pPr>
        <w:adjustRightInd w:val="0"/>
        <w:snapToGrid w:val="0"/>
        <w:spacing w:line="480" w:lineRule="exact"/>
        <w:ind w:firstLine="470" w:firstLineChars="196"/>
        <w:rPr>
          <w:rFonts w:ascii="宋体" w:hAnsi="宋体"/>
          <w:kern w:val="0"/>
          <w:szCs w:val="24"/>
        </w:rPr>
      </w:pPr>
      <w:r>
        <w:rPr>
          <w:rFonts w:ascii="宋体" w:hAnsi="宋体"/>
          <w:kern w:val="0"/>
          <w:szCs w:val="24"/>
        </w:rPr>
        <w:t>4、质保期出现的质量问题由中标单位负责解决并承担所有费用。质保期后如需更换零部件，中标单位应以优惠价提供。</w:t>
      </w:r>
      <w:bookmarkEnd w:id="122"/>
      <w:bookmarkEnd w:id="123"/>
      <w:bookmarkEnd w:id="124"/>
    </w:p>
    <w:bookmarkEnd w:id="116"/>
    <w:bookmarkEnd w:id="117"/>
    <w:bookmarkEnd w:id="118"/>
    <w:p w14:paraId="0E081036">
      <w:pPr>
        <w:adjustRightInd w:val="0"/>
        <w:spacing w:line="480" w:lineRule="exact"/>
        <w:ind w:firstLine="482" w:firstLineChars="200"/>
        <w:outlineLvl w:val="9"/>
        <w:rPr>
          <w:rFonts w:ascii="宋体" w:hAnsi="宋体"/>
          <w:b/>
          <w:szCs w:val="24"/>
        </w:rPr>
      </w:pPr>
      <w:bookmarkStart w:id="125" w:name="_Toc167712868"/>
      <w:bookmarkStart w:id="126" w:name="_Toc167714066"/>
      <w:bookmarkStart w:id="127" w:name="_Toc167715263"/>
      <w:bookmarkStart w:id="128" w:name="_Toc7996"/>
      <w:r>
        <w:rPr>
          <w:rFonts w:hint="eastAsia" w:ascii="宋体" w:hAnsi="宋体"/>
          <w:b/>
          <w:szCs w:val="24"/>
        </w:rPr>
        <w:t>六</w:t>
      </w:r>
      <w:r>
        <w:rPr>
          <w:rFonts w:ascii="宋体" w:hAnsi="宋体"/>
          <w:b/>
          <w:szCs w:val="24"/>
        </w:rPr>
        <w:t>、合同实施：</w:t>
      </w:r>
      <w:bookmarkEnd w:id="125"/>
      <w:bookmarkEnd w:id="126"/>
      <w:bookmarkEnd w:id="127"/>
      <w:bookmarkEnd w:id="128"/>
      <w:bookmarkStart w:id="129" w:name="_Toc167715264"/>
      <w:bookmarkStart w:id="130" w:name="_Toc167712869"/>
      <w:bookmarkStart w:id="131" w:name="_Toc167714067"/>
    </w:p>
    <w:p w14:paraId="18FF762B">
      <w:pPr>
        <w:adjustRightInd w:val="0"/>
        <w:spacing w:line="480" w:lineRule="exact"/>
        <w:ind w:firstLine="480" w:firstLineChars="200"/>
        <w:rPr>
          <w:rFonts w:ascii="宋体" w:hAnsi="宋体"/>
          <w:szCs w:val="24"/>
        </w:rPr>
      </w:pPr>
      <w:r>
        <w:rPr>
          <w:rFonts w:ascii="宋体" w:hAnsi="宋体"/>
          <w:szCs w:val="24"/>
        </w:rPr>
        <w:t xml:space="preserve">1 </w:t>
      </w:r>
      <w:bookmarkEnd w:id="129"/>
      <w:bookmarkEnd w:id="130"/>
      <w:bookmarkEnd w:id="131"/>
      <w:r>
        <w:rPr>
          <w:rFonts w:ascii="宋体" w:hAnsi="宋体"/>
          <w:szCs w:val="24"/>
        </w:rPr>
        <w:t>、中标单位应在合同签订后</w:t>
      </w:r>
      <w:r>
        <w:rPr>
          <w:rFonts w:hint="eastAsia" w:ascii="宋体" w:hAnsi="宋体"/>
          <w:szCs w:val="24"/>
          <w:lang w:val="en-US" w:eastAsia="zh-CN"/>
        </w:rPr>
        <w:t>20</w:t>
      </w:r>
      <w:r>
        <w:rPr>
          <w:rFonts w:ascii="宋体" w:hAnsi="宋体"/>
          <w:szCs w:val="24"/>
        </w:rPr>
        <w:t>个日历日内安排人员（项目组成人员简历表所列）与</w:t>
      </w:r>
      <w:r>
        <w:rPr>
          <w:rFonts w:hint="eastAsia" w:ascii="宋体" w:hAnsi="宋体"/>
          <w:szCs w:val="24"/>
        </w:rPr>
        <w:t>采购人</w:t>
      </w:r>
      <w:r>
        <w:rPr>
          <w:rFonts w:ascii="宋体" w:hAnsi="宋体"/>
          <w:szCs w:val="24"/>
        </w:rPr>
        <w:t>就送货、安装、调试、培训等工作进行安排、部署。</w:t>
      </w:r>
      <w:bookmarkStart w:id="132" w:name="_Toc167714068"/>
      <w:bookmarkStart w:id="133" w:name="_Toc167712870"/>
      <w:bookmarkStart w:id="134" w:name="_Toc167715265"/>
    </w:p>
    <w:p w14:paraId="3D66BB52">
      <w:pPr>
        <w:adjustRightInd w:val="0"/>
        <w:spacing w:line="480" w:lineRule="exact"/>
        <w:ind w:firstLine="480" w:firstLineChars="200"/>
        <w:rPr>
          <w:rFonts w:ascii="宋体" w:hAnsi="宋体"/>
          <w:szCs w:val="24"/>
        </w:rPr>
      </w:pPr>
      <w:r>
        <w:rPr>
          <w:rFonts w:ascii="宋体" w:hAnsi="宋体"/>
          <w:szCs w:val="24"/>
        </w:rPr>
        <w:t>2</w:t>
      </w:r>
      <w:bookmarkEnd w:id="132"/>
      <w:bookmarkEnd w:id="133"/>
      <w:bookmarkEnd w:id="134"/>
      <w:r>
        <w:rPr>
          <w:rFonts w:ascii="宋体" w:hAnsi="宋体"/>
          <w:szCs w:val="24"/>
        </w:rPr>
        <w:t xml:space="preserve"> 、若未能在交货期内完成合同规定的义务，由此对采购</w:t>
      </w:r>
      <w:r>
        <w:rPr>
          <w:rFonts w:hint="eastAsia" w:ascii="宋体" w:hAnsi="宋体"/>
          <w:szCs w:val="24"/>
        </w:rPr>
        <w:t>方</w:t>
      </w:r>
      <w:r>
        <w:rPr>
          <w:rFonts w:ascii="宋体" w:hAnsi="宋体"/>
          <w:szCs w:val="24"/>
        </w:rPr>
        <w:t>造成的延误和一切损失，由中标单位承担和赔偿。</w:t>
      </w:r>
    </w:p>
    <w:p w14:paraId="2F4D1728">
      <w:pPr>
        <w:adjustRightInd w:val="0"/>
        <w:spacing w:line="480" w:lineRule="exact"/>
        <w:ind w:firstLine="482" w:firstLineChars="200"/>
        <w:outlineLvl w:val="9"/>
        <w:rPr>
          <w:rFonts w:ascii="宋体" w:hAnsi="宋体"/>
          <w:b/>
          <w:szCs w:val="24"/>
        </w:rPr>
      </w:pPr>
      <w:bookmarkStart w:id="135" w:name="_Toc13354"/>
      <w:r>
        <w:rPr>
          <w:rFonts w:hint="eastAsia" w:ascii="宋体" w:hAnsi="宋体"/>
          <w:b/>
          <w:szCs w:val="24"/>
        </w:rPr>
        <w:t>七</w:t>
      </w:r>
      <w:r>
        <w:rPr>
          <w:rFonts w:ascii="宋体" w:hAnsi="宋体"/>
          <w:b/>
          <w:szCs w:val="24"/>
        </w:rPr>
        <w:t>、违约责任：</w:t>
      </w:r>
      <w:bookmarkEnd w:id="135"/>
    </w:p>
    <w:p w14:paraId="340C2191">
      <w:pPr>
        <w:adjustRightInd w:val="0"/>
        <w:spacing w:line="480" w:lineRule="exact"/>
        <w:ind w:firstLine="480" w:firstLineChars="200"/>
        <w:rPr>
          <w:rFonts w:ascii="宋体" w:hAnsi="宋体"/>
          <w:szCs w:val="24"/>
        </w:rPr>
      </w:pPr>
      <w:r>
        <w:rPr>
          <w:rFonts w:ascii="宋体" w:hAnsi="宋体"/>
          <w:szCs w:val="24"/>
        </w:rPr>
        <w:t>1、按《中华人民共和国</w:t>
      </w:r>
      <w:r>
        <w:rPr>
          <w:rFonts w:hint="eastAsia" w:ascii="宋体" w:hAnsi="宋体"/>
          <w:szCs w:val="24"/>
          <w:lang w:val="en-US" w:eastAsia="zh-CN"/>
        </w:rPr>
        <w:t>民法典</w:t>
      </w:r>
      <w:r>
        <w:rPr>
          <w:rFonts w:ascii="宋体" w:hAnsi="宋体"/>
          <w:szCs w:val="24"/>
        </w:rPr>
        <w:t>》中的相关条款执行。</w:t>
      </w:r>
    </w:p>
    <w:p w14:paraId="740D5B62">
      <w:pPr>
        <w:adjustRightInd w:val="0"/>
        <w:spacing w:line="480" w:lineRule="exact"/>
        <w:ind w:firstLine="480" w:firstLineChars="200"/>
        <w:rPr>
          <w:rFonts w:ascii="宋体" w:hAnsi="宋体"/>
          <w:szCs w:val="24"/>
        </w:rPr>
      </w:pPr>
      <w:r>
        <w:rPr>
          <w:rFonts w:ascii="宋体" w:hAnsi="宋体"/>
          <w:szCs w:val="24"/>
        </w:rPr>
        <w:t>2、未按合同要求提供产品或设备质量不能满足技术要求，采购</w:t>
      </w:r>
      <w:r>
        <w:rPr>
          <w:rFonts w:hint="eastAsia" w:ascii="宋体" w:hAnsi="宋体"/>
          <w:szCs w:val="24"/>
        </w:rPr>
        <w:t>方</w:t>
      </w:r>
      <w:r>
        <w:rPr>
          <w:rFonts w:ascii="宋体" w:hAnsi="宋体"/>
          <w:szCs w:val="24"/>
        </w:rPr>
        <w:t>有权终止合同，并对</w:t>
      </w:r>
      <w:r>
        <w:rPr>
          <w:rFonts w:hint="eastAsia" w:ascii="宋体" w:hAnsi="宋体"/>
          <w:szCs w:val="24"/>
        </w:rPr>
        <w:t>中标单位</w:t>
      </w:r>
      <w:r>
        <w:rPr>
          <w:rFonts w:ascii="宋体" w:hAnsi="宋体"/>
          <w:szCs w:val="24"/>
        </w:rPr>
        <w:t>违约行为进行追究，同时按《政府采购法》的有关规定进行处罚。</w:t>
      </w:r>
    </w:p>
    <w:p w14:paraId="5091D46C">
      <w:pPr>
        <w:adjustRightInd w:val="0"/>
        <w:spacing w:line="480" w:lineRule="exact"/>
        <w:ind w:firstLine="482" w:firstLineChars="200"/>
        <w:rPr>
          <w:rFonts w:ascii="宋体" w:hAnsi="宋体"/>
          <w:b/>
          <w:sz w:val="44"/>
        </w:rPr>
      </w:pPr>
      <w:r>
        <w:rPr>
          <w:rFonts w:hint="eastAsia" w:ascii="宋体" w:hAnsi="宋体"/>
          <w:b/>
          <w:szCs w:val="24"/>
        </w:rPr>
        <w:t>注：商务要求为实质性要求，不得负偏离。</w:t>
      </w:r>
    </w:p>
    <w:p w14:paraId="1D1B34E5">
      <w:pPr>
        <w:pStyle w:val="5"/>
      </w:pPr>
    </w:p>
    <w:p w14:paraId="79FA1AC0">
      <w:pPr>
        <w:widowControl/>
        <w:jc w:val="left"/>
        <w:rPr>
          <w:rFonts w:ascii="宋体" w:hAnsi="宋体"/>
          <w:b/>
          <w:bCs/>
          <w:kern w:val="44"/>
          <w:sz w:val="36"/>
          <w:szCs w:val="44"/>
        </w:rPr>
      </w:pPr>
      <w:bookmarkStart w:id="136" w:name="_Toc3067"/>
      <w:r>
        <w:rPr>
          <w:rFonts w:ascii="宋体" w:hAnsi="宋体"/>
        </w:rPr>
        <w:br w:type="page"/>
      </w:r>
    </w:p>
    <w:p w14:paraId="33E8A49D">
      <w:pPr>
        <w:pStyle w:val="3"/>
        <w:spacing w:line="480" w:lineRule="auto"/>
        <w:rPr>
          <w:rFonts w:hint="default" w:ascii="宋体" w:hAnsi="宋体" w:eastAsia="宋体"/>
          <w:szCs w:val="24"/>
          <w:lang w:val="en-US" w:eastAsia="zh-CN"/>
        </w:rPr>
      </w:pPr>
      <w:bookmarkStart w:id="137" w:name="_Toc10206"/>
      <w:r>
        <w:rPr>
          <w:rFonts w:hint="eastAsia" w:ascii="宋体" w:hAnsi="宋体"/>
        </w:rPr>
        <w:t>第五章  合同条款</w:t>
      </w:r>
      <w:bookmarkEnd w:id="136"/>
      <w:bookmarkEnd w:id="137"/>
      <w:r>
        <w:rPr>
          <w:rFonts w:hint="eastAsia" w:ascii="宋体" w:hAnsi="宋体"/>
          <w:lang w:val="en-US" w:eastAsia="zh-CN"/>
        </w:rPr>
        <w:t>(参考格式）</w:t>
      </w:r>
    </w:p>
    <w:p w14:paraId="2489F168">
      <w:pPr>
        <w:spacing w:line="480" w:lineRule="exact"/>
        <w:outlineLvl w:val="9"/>
        <w:rPr>
          <w:rFonts w:ascii="宋体" w:hAnsi="宋体"/>
          <w:szCs w:val="24"/>
        </w:rPr>
      </w:pPr>
      <w:bookmarkStart w:id="138" w:name="_Toc29626"/>
      <w:r>
        <w:rPr>
          <w:rFonts w:ascii="宋体" w:hAnsi="宋体"/>
          <w:szCs w:val="24"/>
        </w:rPr>
        <w:t>一、供货合同</w:t>
      </w:r>
      <w:bookmarkEnd w:id="138"/>
    </w:p>
    <w:p w14:paraId="59393DCA">
      <w:pPr>
        <w:pStyle w:val="12"/>
        <w:spacing w:line="500" w:lineRule="exact"/>
        <w:ind w:firstLine="480" w:firstLineChars="200"/>
        <w:rPr>
          <w:color w:val="000000"/>
        </w:rPr>
      </w:pPr>
      <w:r>
        <w:rPr>
          <w:rFonts w:hint="eastAsia" w:ascii="宋体"/>
          <w:lang w:eastAsia="zh-CN"/>
        </w:rPr>
        <w:t xml:space="preserve">富平县防汛应急救灾物资采购项目 </w:t>
      </w:r>
      <w:r>
        <w:rPr>
          <w:rFonts w:ascii="宋体" w:hAnsi="宋体"/>
        </w:rPr>
        <w:t xml:space="preserve"> (项目编号：</w:t>
      </w:r>
      <w:r>
        <w:rPr>
          <w:rFonts w:hint="eastAsia" w:ascii="宋体"/>
          <w:lang w:eastAsia="zh-CN"/>
        </w:rPr>
        <w:t>JQ2025-ZFCG-007</w:t>
      </w:r>
      <w:r>
        <w:rPr>
          <w:rFonts w:ascii="宋体" w:hAnsi="宋体"/>
        </w:rPr>
        <w:t>)，在</w:t>
      </w:r>
      <w:r>
        <w:rPr>
          <w:rFonts w:hint="eastAsia" w:ascii="宋体" w:hAnsi="宋体"/>
        </w:rPr>
        <w:t>富平县财政局</w:t>
      </w:r>
      <w:r>
        <w:rPr>
          <w:rFonts w:ascii="宋体" w:hAnsi="宋体"/>
        </w:rPr>
        <w:t>的监督管理</w:t>
      </w:r>
      <w:r>
        <w:rPr>
          <w:rFonts w:ascii="宋体" w:hAnsi="宋体"/>
          <w:kern w:val="0"/>
        </w:rPr>
        <w:t>下，由</w:t>
      </w:r>
      <w:r>
        <w:rPr>
          <w:rFonts w:hint="eastAsia" w:ascii="宋体" w:hAnsi="宋体"/>
          <w:kern w:val="0"/>
          <w:lang w:eastAsia="zh-CN"/>
        </w:rPr>
        <w:t>泾清项目管理有限公司</w:t>
      </w:r>
      <w:r>
        <w:rPr>
          <w:rFonts w:ascii="宋体" w:hAnsi="宋体"/>
          <w:kern w:val="0"/>
        </w:rPr>
        <w:t>组织公开招标。</w:t>
      </w:r>
      <w:r>
        <w:rPr>
          <w:rFonts w:hint="eastAsia"/>
          <w:color w:val="000000"/>
          <w:lang w:eastAsia="zh-CN"/>
        </w:rPr>
        <w:t>富平县应急管理局</w:t>
      </w:r>
      <w:r>
        <w:rPr>
          <w:rFonts w:ascii="宋体" w:hAnsi="宋体"/>
          <w:kern w:val="0"/>
        </w:rPr>
        <w:t>(以下简称“买方”)确定 (中标单位名称) （以下简称“卖方”）为中标单位。</w:t>
      </w:r>
    </w:p>
    <w:p w14:paraId="5EDB2E02">
      <w:pPr>
        <w:spacing w:line="480" w:lineRule="exact"/>
        <w:ind w:right="240" w:rightChars="100" w:firstLine="480" w:firstLineChars="200"/>
        <w:rPr>
          <w:rFonts w:ascii="宋体" w:hAnsi="宋体"/>
          <w:kern w:val="0"/>
          <w:szCs w:val="24"/>
        </w:rPr>
      </w:pPr>
      <w:r>
        <w:rPr>
          <w:rFonts w:ascii="宋体" w:hAnsi="宋体"/>
          <w:kern w:val="0"/>
          <w:szCs w:val="24"/>
        </w:rPr>
        <w:t>依据《中华人民共和国</w:t>
      </w:r>
      <w:r>
        <w:rPr>
          <w:rFonts w:hint="eastAsia" w:ascii="宋体" w:hAnsi="宋体"/>
          <w:kern w:val="0"/>
          <w:szCs w:val="24"/>
          <w:lang w:val="en-US" w:eastAsia="zh-CN"/>
        </w:rPr>
        <w:t>民法典</w:t>
      </w:r>
      <w:r>
        <w:rPr>
          <w:rFonts w:ascii="宋体" w:hAnsi="宋体"/>
          <w:kern w:val="0"/>
          <w:szCs w:val="24"/>
        </w:rPr>
        <w:t>》</w:t>
      </w:r>
      <w:r>
        <w:rPr>
          <w:rFonts w:hint="eastAsia" w:ascii="宋体" w:hAnsi="宋体"/>
          <w:kern w:val="0"/>
          <w:szCs w:val="24"/>
        </w:rPr>
        <w:t>、</w:t>
      </w:r>
      <w:r>
        <w:rPr>
          <w:rFonts w:ascii="宋体" w:hAnsi="宋体"/>
          <w:kern w:val="0"/>
          <w:szCs w:val="24"/>
        </w:rPr>
        <w:t>《中华人民共和国政府采购法》</w:t>
      </w:r>
      <w:r>
        <w:rPr>
          <w:rFonts w:hint="eastAsia" w:ascii="宋体" w:hAnsi="宋体"/>
          <w:kern w:val="0"/>
          <w:szCs w:val="24"/>
        </w:rPr>
        <w:t>《中华人民共和国政府采购法实施条例》</w:t>
      </w:r>
      <w:r>
        <w:rPr>
          <w:rFonts w:ascii="宋体" w:hAnsi="宋体"/>
          <w:kern w:val="0"/>
          <w:szCs w:val="24"/>
        </w:rPr>
        <w:t>，买方通过公开招标采购</w:t>
      </w:r>
      <w:r>
        <w:rPr>
          <w:rFonts w:ascii="宋体" w:hAnsi="宋体"/>
          <w:kern w:val="0"/>
          <w:szCs w:val="24"/>
          <w:u w:val="single"/>
        </w:rPr>
        <w:t xml:space="preserve">（货物名称） </w:t>
      </w:r>
      <w:r>
        <w:rPr>
          <w:rFonts w:ascii="宋体" w:hAnsi="宋体"/>
          <w:kern w:val="0"/>
          <w:szCs w:val="24"/>
        </w:rPr>
        <w:t>，并接受了卖方以价格</w:t>
      </w:r>
      <w:r>
        <w:rPr>
          <w:rFonts w:ascii="宋体" w:hAnsi="宋体"/>
          <w:kern w:val="0"/>
          <w:szCs w:val="24"/>
          <w:u w:val="single"/>
        </w:rPr>
        <w:t>(中标金额大写)</w:t>
      </w:r>
      <w:r>
        <w:rPr>
          <w:rFonts w:ascii="宋体" w:hAnsi="宋体"/>
          <w:kern w:val="0"/>
          <w:szCs w:val="24"/>
        </w:rPr>
        <w:t>(以下简称“合同价”)提供的产品及服务。</w:t>
      </w:r>
    </w:p>
    <w:p w14:paraId="60AA5549">
      <w:pPr>
        <w:spacing w:line="480" w:lineRule="exact"/>
        <w:ind w:firstLine="480" w:firstLineChars="200"/>
        <w:rPr>
          <w:rFonts w:ascii="宋体" w:hAnsi="宋体"/>
          <w:szCs w:val="24"/>
        </w:rPr>
      </w:pPr>
      <w:bookmarkStart w:id="139" w:name="_Toc193126879"/>
      <w:bookmarkStart w:id="140" w:name="_Toc193187095"/>
      <w:bookmarkStart w:id="141" w:name="_Toc188808831"/>
      <w:bookmarkStart w:id="142" w:name="_Toc194663916"/>
      <w:r>
        <w:rPr>
          <w:rFonts w:ascii="宋体" w:hAnsi="宋体"/>
          <w:szCs w:val="24"/>
        </w:rPr>
        <w:t>本合同在此声明如下：</w:t>
      </w:r>
    </w:p>
    <w:p w14:paraId="63E55DBD">
      <w:pPr>
        <w:spacing w:line="480" w:lineRule="exact"/>
        <w:ind w:firstLine="480" w:firstLineChars="200"/>
        <w:rPr>
          <w:rFonts w:ascii="宋体" w:hAnsi="宋体"/>
          <w:szCs w:val="24"/>
        </w:rPr>
      </w:pPr>
      <w:r>
        <w:rPr>
          <w:rFonts w:ascii="宋体" w:hAnsi="宋体"/>
          <w:szCs w:val="24"/>
        </w:rPr>
        <w:t>1、本合同中的词语和术语的含义与合同条款中定义的相同。</w:t>
      </w:r>
    </w:p>
    <w:p w14:paraId="06E3483B">
      <w:pPr>
        <w:spacing w:line="480" w:lineRule="exact"/>
        <w:ind w:firstLine="480" w:firstLineChars="200"/>
        <w:rPr>
          <w:rFonts w:ascii="宋体" w:hAnsi="宋体"/>
          <w:szCs w:val="24"/>
        </w:rPr>
      </w:pPr>
      <w:r>
        <w:rPr>
          <w:rFonts w:ascii="宋体" w:hAnsi="宋体"/>
          <w:szCs w:val="24"/>
        </w:rPr>
        <w:t>2、下述文件是本合同的一部分，并与本合同一起阅读和解释：</w:t>
      </w:r>
    </w:p>
    <w:p w14:paraId="41043998">
      <w:pPr>
        <w:spacing w:line="480" w:lineRule="exact"/>
        <w:ind w:firstLine="480" w:firstLineChars="200"/>
        <w:rPr>
          <w:rFonts w:ascii="宋体" w:hAnsi="宋体"/>
          <w:szCs w:val="24"/>
        </w:rPr>
      </w:pPr>
      <w:r>
        <w:rPr>
          <w:rFonts w:ascii="宋体" w:hAnsi="宋体"/>
          <w:szCs w:val="24"/>
        </w:rPr>
        <w:t>1）合同条款</w:t>
      </w:r>
    </w:p>
    <w:p w14:paraId="1ED36208">
      <w:pPr>
        <w:spacing w:line="480" w:lineRule="exact"/>
        <w:ind w:firstLine="480" w:firstLineChars="200"/>
        <w:rPr>
          <w:rFonts w:ascii="宋体" w:hAnsi="宋体"/>
          <w:szCs w:val="24"/>
        </w:rPr>
      </w:pPr>
      <w:r>
        <w:rPr>
          <w:rFonts w:ascii="宋体" w:hAnsi="宋体"/>
          <w:szCs w:val="24"/>
        </w:rPr>
        <w:t>2）合同条款附件</w:t>
      </w:r>
    </w:p>
    <w:p w14:paraId="6FD293A1">
      <w:pPr>
        <w:spacing w:line="480" w:lineRule="exact"/>
        <w:ind w:firstLine="840" w:firstLineChars="350"/>
        <w:rPr>
          <w:rFonts w:ascii="宋体" w:hAnsi="宋体"/>
          <w:szCs w:val="24"/>
        </w:rPr>
      </w:pPr>
      <w:r>
        <w:rPr>
          <w:rFonts w:ascii="宋体" w:hAnsi="宋体"/>
          <w:szCs w:val="24"/>
        </w:rPr>
        <w:t>附件1—设备清单</w:t>
      </w:r>
    </w:p>
    <w:p w14:paraId="5DA4803E">
      <w:pPr>
        <w:spacing w:line="480" w:lineRule="exact"/>
        <w:ind w:firstLine="840" w:firstLineChars="350"/>
        <w:rPr>
          <w:rFonts w:ascii="宋体" w:hAnsi="宋体"/>
          <w:szCs w:val="24"/>
        </w:rPr>
      </w:pPr>
      <w:r>
        <w:rPr>
          <w:rFonts w:ascii="宋体" w:hAnsi="宋体"/>
          <w:szCs w:val="24"/>
        </w:rPr>
        <w:t>附件2—质量保证承诺</w:t>
      </w:r>
    </w:p>
    <w:p w14:paraId="34DE06C5">
      <w:pPr>
        <w:spacing w:line="480" w:lineRule="exact"/>
        <w:ind w:firstLine="840" w:firstLineChars="350"/>
        <w:rPr>
          <w:rFonts w:ascii="宋体" w:hAnsi="宋体"/>
          <w:szCs w:val="24"/>
        </w:rPr>
      </w:pPr>
      <w:r>
        <w:rPr>
          <w:rFonts w:ascii="宋体" w:hAnsi="宋体"/>
          <w:szCs w:val="24"/>
        </w:rPr>
        <w:t>附件3—售后服务方案</w:t>
      </w:r>
    </w:p>
    <w:p w14:paraId="703EF51F">
      <w:pPr>
        <w:spacing w:line="480" w:lineRule="exact"/>
        <w:ind w:firstLine="840" w:firstLineChars="350"/>
        <w:rPr>
          <w:rFonts w:ascii="宋体" w:hAnsi="宋体"/>
          <w:szCs w:val="24"/>
        </w:rPr>
      </w:pPr>
      <w:r>
        <w:rPr>
          <w:rFonts w:ascii="宋体" w:hAnsi="宋体"/>
          <w:szCs w:val="24"/>
        </w:rPr>
        <w:t>附件</w:t>
      </w:r>
      <w:r>
        <w:rPr>
          <w:rFonts w:hint="eastAsia" w:ascii="宋体" w:hAnsi="宋体"/>
          <w:szCs w:val="24"/>
        </w:rPr>
        <w:t>4</w:t>
      </w:r>
      <w:r>
        <w:rPr>
          <w:rFonts w:ascii="宋体" w:hAnsi="宋体"/>
          <w:szCs w:val="24"/>
        </w:rPr>
        <w:t>—培训计划</w:t>
      </w:r>
    </w:p>
    <w:p w14:paraId="2A3B0A6D">
      <w:pPr>
        <w:spacing w:line="480" w:lineRule="exact"/>
        <w:ind w:firstLine="480" w:firstLineChars="200"/>
        <w:rPr>
          <w:rFonts w:ascii="宋体" w:hAnsi="宋体"/>
          <w:szCs w:val="24"/>
        </w:rPr>
      </w:pPr>
      <w:r>
        <w:rPr>
          <w:rFonts w:ascii="宋体" w:hAnsi="宋体"/>
          <w:szCs w:val="24"/>
        </w:rPr>
        <w:t>3）中标通知书</w:t>
      </w:r>
    </w:p>
    <w:p w14:paraId="785072C9">
      <w:pPr>
        <w:spacing w:line="480" w:lineRule="exact"/>
        <w:ind w:firstLine="480" w:firstLineChars="200"/>
        <w:rPr>
          <w:rFonts w:ascii="宋体" w:hAnsi="宋体"/>
          <w:szCs w:val="24"/>
        </w:rPr>
      </w:pPr>
      <w:r>
        <w:rPr>
          <w:rFonts w:ascii="宋体" w:hAnsi="宋体"/>
          <w:szCs w:val="24"/>
        </w:rPr>
        <w:t>4）招标文件</w:t>
      </w:r>
    </w:p>
    <w:p w14:paraId="14A9C09C">
      <w:pPr>
        <w:spacing w:line="480" w:lineRule="exact"/>
        <w:ind w:firstLine="480" w:firstLineChars="200"/>
        <w:rPr>
          <w:rFonts w:ascii="宋体" w:hAnsi="宋体"/>
          <w:szCs w:val="24"/>
        </w:rPr>
      </w:pPr>
      <w:r>
        <w:rPr>
          <w:rFonts w:ascii="宋体" w:hAnsi="宋体"/>
          <w:szCs w:val="24"/>
        </w:rPr>
        <w:t>5）投标文件</w:t>
      </w:r>
    </w:p>
    <w:p w14:paraId="54E36194">
      <w:pPr>
        <w:spacing w:line="480" w:lineRule="exact"/>
        <w:ind w:firstLine="480" w:firstLineChars="200"/>
        <w:rPr>
          <w:rFonts w:ascii="宋体" w:hAnsi="宋体"/>
          <w:szCs w:val="24"/>
        </w:rPr>
      </w:pPr>
      <w:r>
        <w:rPr>
          <w:rFonts w:ascii="宋体" w:hAnsi="宋体"/>
          <w:szCs w:val="24"/>
        </w:rPr>
        <w:t>3、考虑到买方将按照本合同向卖方支付货款，卖方在此保证全部按照合同的规定向买方提供货物和服务，并修补缺陷。</w:t>
      </w:r>
    </w:p>
    <w:p w14:paraId="083A098F">
      <w:pPr>
        <w:spacing w:line="480" w:lineRule="exact"/>
        <w:ind w:firstLine="480" w:firstLineChars="200"/>
        <w:rPr>
          <w:rFonts w:ascii="宋体" w:hAnsi="宋体"/>
          <w:szCs w:val="24"/>
        </w:rPr>
      </w:pPr>
      <w:r>
        <w:rPr>
          <w:rFonts w:ascii="宋体" w:hAnsi="宋体"/>
          <w:szCs w:val="24"/>
        </w:rPr>
        <w:t>4、考虑到卖方提供的货物和服务并修补缺陷，买方在此保证按照合同规定的时间和方式向卖方支付合同价或其他按合同规定应支付的金额。</w:t>
      </w:r>
    </w:p>
    <w:p w14:paraId="76089B2C">
      <w:pPr>
        <w:spacing w:line="480" w:lineRule="exact"/>
        <w:ind w:firstLine="480" w:firstLineChars="200"/>
        <w:rPr>
          <w:rFonts w:ascii="宋体" w:hAnsi="宋体"/>
          <w:b/>
          <w:bCs/>
          <w:szCs w:val="24"/>
        </w:rPr>
      </w:pPr>
      <w:r>
        <w:rPr>
          <w:rFonts w:ascii="宋体" w:hAnsi="宋体"/>
          <w:szCs w:val="24"/>
        </w:rPr>
        <w:t>5、付款方式：</w:t>
      </w:r>
      <w:r>
        <w:rPr>
          <w:rFonts w:ascii="宋体" w:hAnsi="宋体" w:eastAsia="宋体" w:cs="宋体"/>
          <w:b/>
          <w:bCs/>
          <w:sz w:val="24"/>
          <w:szCs w:val="24"/>
        </w:rPr>
        <w:t>货物全部运到采购方指定地点，安装调试完毕并经验收合格后，一次性付清合同价款。</w:t>
      </w:r>
    </w:p>
    <w:p w14:paraId="2C43D72D">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outlineLvl w:val="9"/>
        <w:rPr>
          <w:rFonts w:ascii="宋体" w:hAnsi="宋体"/>
          <w:color w:val="auto"/>
          <w:szCs w:val="24"/>
        </w:rPr>
      </w:pPr>
      <w:r>
        <w:rPr>
          <w:rFonts w:hint="eastAsia" w:ascii="宋体" w:hAnsi="宋体"/>
          <w:color w:val="000000"/>
          <w:szCs w:val="24"/>
        </w:rPr>
        <w:t>交货期</w:t>
      </w:r>
      <w:r>
        <w:rPr>
          <w:rFonts w:hint="eastAsia" w:ascii="宋体" w:hAnsi="宋体"/>
          <w:color w:val="auto"/>
          <w:szCs w:val="24"/>
        </w:rPr>
        <w:t>：</w:t>
      </w:r>
      <w:r>
        <w:rPr>
          <w:rFonts w:hint="eastAsia" w:ascii="宋体" w:hAnsi="宋体" w:eastAsia="宋体" w:cs="Times New Roman"/>
          <w:kern w:val="2"/>
          <w:sz w:val="24"/>
          <w:szCs w:val="24"/>
          <w:lang w:val="en-US" w:eastAsia="zh-CN" w:bidi="ar-SA"/>
        </w:rPr>
        <w:t>自合同签订之日起20日历天内供货完成</w:t>
      </w:r>
      <w:r>
        <w:rPr>
          <w:rFonts w:hint="eastAsia" w:ascii="宋体" w:hAnsi="宋体" w:cs="宋体"/>
          <w:color w:val="auto"/>
          <w:sz w:val="24"/>
          <w:szCs w:val="24"/>
          <w:lang w:val="en-US" w:eastAsia="zh-CN"/>
        </w:rPr>
        <w:t>。</w:t>
      </w:r>
    </w:p>
    <w:p w14:paraId="296AE198">
      <w:pPr>
        <w:adjustRightInd w:val="0"/>
        <w:snapToGrid w:val="0"/>
        <w:spacing w:line="480" w:lineRule="exact"/>
        <w:ind w:firstLine="480" w:firstLineChars="200"/>
        <w:rPr>
          <w:rFonts w:ascii="宋体" w:hAnsi="宋体"/>
          <w:color w:val="000000"/>
          <w:szCs w:val="24"/>
          <w:u w:val="single"/>
        </w:rPr>
      </w:pPr>
      <w:r>
        <w:rPr>
          <w:rFonts w:hint="eastAsia" w:ascii="宋体" w:hAnsi="宋体"/>
          <w:color w:val="000000"/>
          <w:szCs w:val="24"/>
        </w:rPr>
        <w:t xml:space="preserve">   交货地点：</w:t>
      </w:r>
      <w:r>
        <w:rPr>
          <w:rFonts w:hint="eastAsia" w:ascii="宋体" w:hAnsi="宋体"/>
          <w:color w:val="000000"/>
          <w:szCs w:val="24"/>
          <w:u w:val="single"/>
        </w:rPr>
        <w:t>由买方指定</w:t>
      </w:r>
    </w:p>
    <w:p w14:paraId="16B3B1DC">
      <w:pPr>
        <w:spacing w:line="480" w:lineRule="exact"/>
        <w:ind w:firstLine="480" w:firstLineChars="200"/>
        <w:rPr>
          <w:rFonts w:ascii="宋体" w:hAnsi="宋体"/>
          <w:szCs w:val="24"/>
        </w:rPr>
      </w:pPr>
      <w:r>
        <w:rPr>
          <w:rFonts w:hint="eastAsia" w:ascii="宋体" w:hAnsi="宋体"/>
          <w:szCs w:val="24"/>
        </w:rPr>
        <w:t>7</w:t>
      </w:r>
      <w:r>
        <w:rPr>
          <w:rFonts w:ascii="宋体" w:hAnsi="宋体"/>
          <w:szCs w:val="24"/>
        </w:rPr>
        <w:t>、</w:t>
      </w:r>
      <w:r>
        <w:rPr>
          <w:rFonts w:hint="eastAsia" w:ascii="宋体" w:hAnsi="宋体"/>
          <w:szCs w:val="24"/>
        </w:rPr>
        <w:t>补充说明：</w:t>
      </w:r>
      <w:r>
        <w:rPr>
          <w:rFonts w:hint="eastAsia" w:ascii="宋体" w:hAnsi="宋体"/>
          <w:szCs w:val="24"/>
          <w:u w:val="single"/>
        </w:rPr>
        <w:t>如有其它未尽事项，在不改变合同其它条款的前提下，可以与卖方签订补充合同</w:t>
      </w:r>
      <w:r>
        <w:rPr>
          <w:rFonts w:ascii="宋体" w:hAnsi="宋体"/>
          <w:szCs w:val="24"/>
          <w:u w:val="single"/>
        </w:rPr>
        <w:t xml:space="preserve">  </w:t>
      </w:r>
      <w:r>
        <w:rPr>
          <w:rFonts w:hint="eastAsia" w:ascii="宋体" w:hAnsi="宋体"/>
          <w:szCs w:val="24"/>
        </w:rPr>
        <w:t>。</w:t>
      </w:r>
    </w:p>
    <w:p w14:paraId="4BFA985C">
      <w:pPr>
        <w:spacing w:line="480" w:lineRule="exact"/>
        <w:ind w:firstLine="480" w:firstLineChars="200"/>
        <w:rPr>
          <w:rFonts w:ascii="宋体" w:hAnsi="宋体"/>
          <w:szCs w:val="24"/>
        </w:rPr>
      </w:pPr>
      <w:r>
        <w:rPr>
          <w:rFonts w:ascii="宋体" w:hAnsi="宋体"/>
          <w:szCs w:val="24"/>
        </w:rPr>
        <w:t>8、</w:t>
      </w:r>
      <w:r>
        <w:rPr>
          <w:rFonts w:hint="eastAsia" w:ascii="宋体" w:hAnsi="宋体"/>
          <w:szCs w:val="24"/>
        </w:rPr>
        <w:t>本合同一式</w:t>
      </w:r>
      <w:r>
        <w:rPr>
          <w:rFonts w:hint="eastAsia" w:ascii="宋体" w:hAnsi="宋体"/>
          <w:szCs w:val="24"/>
          <w:lang w:val="en-US" w:eastAsia="zh-CN"/>
        </w:rPr>
        <w:t>肆</w:t>
      </w:r>
      <w:r>
        <w:rPr>
          <w:rFonts w:hint="eastAsia" w:ascii="宋体" w:hAnsi="宋体"/>
          <w:szCs w:val="24"/>
        </w:rPr>
        <w:t>份，其中，买方贰份，卖方贰份。</w:t>
      </w:r>
    </w:p>
    <w:p w14:paraId="19985060">
      <w:pPr>
        <w:adjustRightInd w:val="0"/>
        <w:snapToGrid w:val="0"/>
        <w:spacing w:line="480" w:lineRule="exact"/>
        <w:ind w:firstLine="480" w:firstLineChars="200"/>
        <w:rPr>
          <w:rFonts w:ascii="宋体" w:hAnsi="宋体"/>
          <w:kern w:val="0"/>
          <w:szCs w:val="24"/>
        </w:rPr>
      </w:pPr>
      <w:r>
        <w:rPr>
          <w:rFonts w:ascii="宋体" w:hAnsi="宋体"/>
          <w:kern w:val="0"/>
          <w:szCs w:val="24"/>
        </w:rPr>
        <w:t>9、</w:t>
      </w:r>
      <w:r>
        <w:rPr>
          <w:rFonts w:hint="eastAsia" w:ascii="宋体" w:hAnsi="宋体"/>
          <w:kern w:val="0"/>
          <w:szCs w:val="24"/>
        </w:rPr>
        <w:t>本合同由买卖双方共同签字盖章，自买卖双方共同签字盖章之日起生效。</w:t>
      </w:r>
    </w:p>
    <w:tbl>
      <w:tblPr>
        <w:tblStyle w:val="14"/>
        <w:tblpPr w:leftFromText="180" w:rightFromText="180" w:vertAnchor="text" w:horzAnchor="margin" w:tblpX="406" w:tblpY="58"/>
        <w:tblOverlap w:val="never"/>
        <w:tblW w:w="8361" w:type="dxa"/>
        <w:tblInd w:w="0" w:type="dxa"/>
        <w:tblLayout w:type="fixed"/>
        <w:tblCellMar>
          <w:top w:w="0" w:type="dxa"/>
          <w:left w:w="108" w:type="dxa"/>
          <w:bottom w:w="0" w:type="dxa"/>
          <w:right w:w="108" w:type="dxa"/>
        </w:tblCellMar>
      </w:tblPr>
      <w:tblGrid>
        <w:gridCol w:w="4425"/>
        <w:gridCol w:w="3936"/>
      </w:tblGrid>
      <w:tr w14:paraId="48AA9DF0">
        <w:tblPrEx>
          <w:tblCellMar>
            <w:top w:w="0" w:type="dxa"/>
            <w:left w:w="108" w:type="dxa"/>
            <w:bottom w:w="0" w:type="dxa"/>
            <w:right w:w="108" w:type="dxa"/>
          </w:tblCellMar>
        </w:tblPrEx>
        <w:trPr>
          <w:trHeight w:val="3093" w:hRule="atLeast"/>
        </w:trPr>
        <w:tc>
          <w:tcPr>
            <w:tcW w:w="4425" w:type="dxa"/>
            <w:tcMar>
              <w:top w:w="113" w:type="dxa"/>
              <w:left w:w="113" w:type="dxa"/>
              <w:bottom w:w="113" w:type="dxa"/>
              <w:right w:w="113" w:type="dxa"/>
            </w:tcMar>
          </w:tcPr>
          <w:p w14:paraId="0B9E842B">
            <w:pPr>
              <w:autoSpaceDE w:val="0"/>
              <w:autoSpaceDN w:val="0"/>
              <w:spacing w:line="480" w:lineRule="exact"/>
              <w:ind w:left="240" w:leftChars="100"/>
              <w:rPr>
                <w:rFonts w:ascii="宋体" w:hAnsi="宋体"/>
                <w:szCs w:val="24"/>
              </w:rPr>
            </w:pPr>
            <w:r>
              <w:rPr>
                <w:rFonts w:ascii="宋体" w:hAnsi="宋体"/>
                <w:szCs w:val="24"/>
              </w:rPr>
              <w:t xml:space="preserve">买方名称： </w:t>
            </w:r>
          </w:p>
          <w:p w14:paraId="380E8BD8">
            <w:pPr>
              <w:autoSpaceDE w:val="0"/>
              <w:autoSpaceDN w:val="0"/>
              <w:spacing w:line="480" w:lineRule="exact"/>
              <w:ind w:left="240" w:leftChars="100"/>
              <w:rPr>
                <w:rFonts w:ascii="宋体" w:hAnsi="宋体"/>
                <w:szCs w:val="24"/>
              </w:rPr>
            </w:pPr>
            <w:r>
              <w:rPr>
                <w:rFonts w:ascii="宋体" w:hAnsi="宋体"/>
                <w:szCs w:val="24"/>
              </w:rPr>
              <w:t xml:space="preserve">地    址： </w:t>
            </w:r>
          </w:p>
          <w:p w14:paraId="64149F79">
            <w:pPr>
              <w:autoSpaceDE w:val="0"/>
              <w:autoSpaceDN w:val="0"/>
              <w:spacing w:line="480" w:lineRule="exact"/>
              <w:ind w:left="240" w:leftChars="100"/>
              <w:rPr>
                <w:rFonts w:ascii="宋体" w:hAnsi="宋体"/>
                <w:szCs w:val="24"/>
              </w:rPr>
            </w:pPr>
            <w:r>
              <w:rPr>
                <w:rFonts w:ascii="宋体" w:hAnsi="宋体"/>
                <w:szCs w:val="24"/>
              </w:rPr>
              <w:t>邮    编：</w:t>
            </w:r>
          </w:p>
          <w:p w14:paraId="772D7EA4">
            <w:pPr>
              <w:autoSpaceDE w:val="0"/>
              <w:autoSpaceDN w:val="0"/>
              <w:spacing w:line="480" w:lineRule="exact"/>
              <w:ind w:left="240" w:leftChars="100"/>
              <w:rPr>
                <w:rFonts w:ascii="宋体" w:hAnsi="宋体"/>
                <w:szCs w:val="24"/>
              </w:rPr>
            </w:pPr>
            <w:r>
              <w:rPr>
                <w:rFonts w:ascii="宋体" w:hAnsi="宋体"/>
                <w:szCs w:val="24"/>
              </w:rPr>
              <w:t>电    话：</w:t>
            </w:r>
          </w:p>
          <w:p w14:paraId="6E6922A0">
            <w:pPr>
              <w:autoSpaceDE w:val="0"/>
              <w:autoSpaceDN w:val="0"/>
              <w:spacing w:line="480" w:lineRule="exact"/>
              <w:ind w:left="240" w:leftChars="100"/>
              <w:rPr>
                <w:rFonts w:ascii="宋体" w:hAnsi="宋体"/>
                <w:szCs w:val="24"/>
              </w:rPr>
            </w:pPr>
            <w:r>
              <w:rPr>
                <w:rFonts w:ascii="宋体" w:hAnsi="宋体"/>
                <w:szCs w:val="24"/>
              </w:rPr>
              <w:t>传    真：</w:t>
            </w:r>
          </w:p>
          <w:p w14:paraId="26605594">
            <w:pPr>
              <w:autoSpaceDE w:val="0"/>
              <w:autoSpaceDN w:val="0"/>
              <w:spacing w:line="480" w:lineRule="exact"/>
              <w:ind w:left="240" w:leftChars="100"/>
              <w:rPr>
                <w:rFonts w:ascii="宋体" w:hAnsi="宋体"/>
                <w:szCs w:val="24"/>
              </w:rPr>
            </w:pPr>
          </w:p>
          <w:p w14:paraId="435747C1">
            <w:pPr>
              <w:autoSpaceDE w:val="0"/>
              <w:autoSpaceDN w:val="0"/>
              <w:spacing w:line="480" w:lineRule="exact"/>
              <w:ind w:left="240" w:leftChars="100"/>
              <w:rPr>
                <w:rFonts w:ascii="宋体" w:hAnsi="宋体"/>
                <w:szCs w:val="24"/>
              </w:rPr>
            </w:pPr>
          </w:p>
          <w:p w14:paraId="51E260ED">
            <w:pPr>
              <w:autoSpaceDE w:val="0"/>
              <w:autoSpaceDN w:val="0"/>
              <w:spacing w:line="480" w:lineRule="exact"/>
              <w:ind w:left="240" w:leftChars="100"/>
              <w:rPr>
                <w:rFonts w:ascii="宋体" w:hAnsi="宋体"/>
                <w:szCs w:val="24"/>
              </w:rPr>
            </w:pPr>
            <w:r>
              <w:rPr>
                <w:rFonts w:ascii="宋体" w:hAnsi="宋体"/>
                <w:szCs w:val="24"/>
              </w:rPr>
              <w:t>代表签字：</w:t>
            </w:r>
          </w:p>
          <w:p w14:paraId="3A256622">
            <w:pPr>
              <w:spacing w:line="480" w:lineRule="exact"/>
              <w:ind w:left="240" w:leftChars="100"/>
              <w:rPr>
                <w:rFonts w:ascii="宋体" w:hAnsi="宋体"/>
                <w:szCs w:val="24"/>
              </w:rPr>
            </w:pPr>
            <w:r>
              <w:rPr>
                <w:rFonts w:ascii="宋体" w:hAnsi="宋体"/>
                <w:szCs w:val="24"/>
              </w:rPr>
              <w:t>盖章：</w:t>
            </w:r>
          </w:p>
          <w:p w14:paraId="78BA29B5">
            <w:pPr>
              <w:autoSpaceDE w:val="0"/>
              <w:autoSpaceDN w:val="0"/>
              <w:spacing w:line="480" w:lineRule="exact"/>
              <w:rPr>
                <w:rFonts w:ascii="宋体" w:hAnsi="宋体"/>
                <w:szCs w:val="24"/>
              </w:rPr>
            </w:pPr>
            <w:r>
              <w:rPr>
                <w:rFonts w:ascii="宋体" w:hAnsi="宋体"/>
                <w:szCs w:val="24"/>
              </w:rPr>
              <w:t xml:space="preserve">                年  月  日     </w:t>
            </w:r>
          </w:p>
        </w:tc>
        <w:tc>
          <w:tcPr>
            <w:tcW w:w="3936" w:type="dxa"/>
            <w:tcMar>
              <w:top w:w="113" w:type="dxa"/>
              <w:left w:w="113" w:type="dxa"/>
              <w:bottom w:w="113" w:type="dxa"/>
              <w:right w:w="113" w:type="dxa"/>
            </w:tcMar>
          </w:tcPr>
          <w:p w14:paraId="56931C4A">
            <w:pPr>
              <w:autoSpaceDE w:val="0"/>
              <w:autoSpaceDN w:val="0"/>
              <w:spacing w:line="480" w:lineRule="exact"/>
              <w:ind w:left="240" w:leftChars="100"/>
              <w:rPr>
                <w:rFonts w:ascii="宋体" w:hAnsi="宋体"/>
                <w:szCs w:val="24"/>
              </w:rPr>
            </w:pPr>
            <w:r>
              <w:rPr>
                <w:rFonts w:ascii="宋体" w:hAnsi="宋体"/>
                <w:szCs w:val="24"/>
              </w:rPr>
              <w:t>卖方名称：</w:t>
            </w:r>
          </w:p>
          <w:p w14:paraId="7A0B4500">
            <w:pPr>
              <w:autoSpaceDE w:val="0"/>
              <w:autoSpaceDN w:val="0"/>
              <w:spacing w:line="480" w:lineRule="exact"/>
              <w:ind w:left="240" w:leftChars="100"/>
              <w:rPr>
                <w:rFonts w:ascii="宋体" w:hAnsi="宋体"/>
                <w:szCs w:val="24"/>
              </w:rPr>
            </w:pPr>
            <w:r>
              <w:rPr>
                <w:rFonts w:ascii="宋体" w:hAnsi="宋体"/>
                <w:szCs w:val="24"/>
              </w:rPr>
              <w:t xml:space="preserve">地    址： </w:t>
            </w:r>
          </w:p>
          <w:p w14:paraId="044A54A2">
            <w:pPr>
              <w:autoSpaceDE w:val="0"/>
              <w:autoSpaceDN w:val="0"/>
              <w:spacing w:line="480" w:lineRule="exact"/>
              <w:ind w:left="240" w:leftChars="100"/>
              <w:rPr>
                <w:rFonts w:ascii="宋体" w:hAnsi="宋体"/>
                <w:szCs w:val="24"/>
              </w:rPr>
            </w:pPr>
            <w:r>
              <w:rPr>
                <w:rFonts w:ascii="宋体" w:hAnsi="宋体"/>
                <w:szCs w:val="24"/>
              </w:rPr>
              <w:t xml:space="preserve">邮    编： </w:t>
            </w:r>
          </w:p>
          <w:p w14:paraId="2B430344">
            <w:pPr>
              <w:autoSpaceDE w:val="0"/>
              <w:autoSpaceDN w:val="0"/>
              <w:spacing w:line="480" w:lineRule="exact"/>
              <w:ind w:left="240" w:leftChars="100"/>
              <w:rPr>
                <w:rFonts w:ascii="宋体" w:hAnsi="宋体"/>
                <w:szCs w:val="24"/>
              </w:rPr>
            </w:pPr>
            <w:r>
              <w:rPr>
                <w:rFonts w:ascii="宋体" w:hAnsi="宋体"/>
                <w:szCs w:val="24"/>
              </w:rPr>
              <w:t xml:space="preserve">电    话： </w:t>
            </w:r>
          </w:p>
          <w:p w14:paraId="3702CDA8">
            <w:pPr>
              <w:autoSpaceDE w:val="0"/>
              <w:autoSpaceDN w:val="0"/>
              <w:spacing w:line="480" w:lineRule="exact"/>
              <w:ind w:left="240" w:leftChars="100"/>
              <w:rPr>
                <w:rFonts w:ascii="宋体" w:hAnsi="宋体"/>
                <w:szCs w:val="24"/>
              </w:rPr>
            </w:pPr>
            <w:r>
              <w:rPr>
                <w:rFonts w:ascii="宋体" w:hAnsi="宋体"/>
                <w:szCs w:val="24"/>
              </w:rPr>
              <w:t xml:space="preserve">传    真：  </w:t>
            </w:r>
          </w:p>
          <w:p w14:paraId="0EE221F7">
            <w:pPr>
              <w:autoSpaceDE w:val="0"/>
              <w:autoSpaceDN w:val="0"/>
              <w:spacing w:line="480" w:lineRule="exact"/>
              <w:ind w:left="240" w:leftChars="100"/>
              <w:rPr>
                <w:rFonts w:ascii="宋体" w:hAnsi="宋体"/>
                <w:szCs w:val="24"/>
              </w:rPr>
            </w:pPr>
            <w:r>
              <w:rPr>
                <w:rFonts w:ascii="宋体" w:hAnsi="宋体"/>
                <w:szCs w:val="24"/>
              </w:rPr>
              <w:t>开户银行：</w:t>
            </w:r>
          </w:p>
          <w:p w14:paraId="1AD99A07">
            <w:pPr>
              <w:autoSpaceDE w:val="0"/>
              <w:autoSpaceDN w:val="0"/>
              <w:spacing w:line="480" w:lineRule="exact"/>
              <w:ind w:left="240" w:leftChars="100"/>
              <w:rPr>
                <w:rFonts w:ascii="宋体" w:hAnsi="宋体"/>
                <w:szCs w:val="24"/>
              </w:rPr>
            </w:pPr>
            <w:r>
              <w:rPr>
                <w:rFonts w:ascii="宋体" w:hAnsi="宋体"/>
                <w:szCs w:val="24"/>
              </w:rPr>
              <w:t>帐    号：</w:t>
            </w:r>
          </w:p>
          <w:p w14:paraId="3F53DCB8">
            <w:pPr>
              <w:autoSpaceDE w:val="0"/>
              <w:autoSpaceDN w:val="0"/>
              <w:spacing w:line="480" w:lineRule="exact"/>
              <w:ind w:left="240" w:leftChars="100"/>
              <w:rPr>
                <w:rFonts w:ascii="宋体" w:hAnsi="宋体"/>
                <w:szCs w:val="24"/>
              </w:rPr>
            </w:pPr>
            <w:r>
              <w:rPr>
                <w:rFonts w:ascii="宋体" w:hAnsi="宋体"/>
                <w:szCs w:val="24"/>
              </w:rPr>
              <w:t>代表签字</w:t>
            </w:r>
          </w:p>
          <w:p w14:paraId="6DFC67F5">
            <w:pPr>
              <w:spacing w:line="480" w:lineRule="exact"/>
              <w:ind w:left="240" w:leftChars="100"/>
              <w:rPr>
                <w:rFonts w:ascii="宋体" w:hAnsi="宋体"/>
                <w:szCs w:val="24"/>
              </w:rPr>
            </w:pPr>
            <w:r>
              <w:rPr>
                <w:rFonts w:ascii="宋体" w:hAnsi="宋体"/>
                <w:szCs w:val="24"/>
              </w:rPr>
              <w:t>盖章：</w:t>
            </w:r>
          </w:p>
          <w:p w14:paraId="52C3B098">
            <w:pPr>
              <w:spacing w:line="480" w:lineRule="exact"/>
              <w:ind w:left="240" w:leftChars="100"/>
              <w:rPr>
                <w:rFonts w:ascii="宋体" w:hAnsi="宋体"/>
                <w:szCs w:val="24"/>
              </w:rPr>
            </w:pPr>
            <w:r>
              <w:rPr>
                <w:rFonts w:ascii="宋体" w:hAnsi="宋体"/>
                <w:szCs w:val="24"/>
              </w:rPr>
              <w:t xml:space="preserve">             年  月  日</w:t>
            </w:r>
          </w:p>
        </w:tc>
      </w:tr>
      <w:bookmarkEnd w:id="139"/>
      <w:bookmarkEnd w:id="140"/>
      <w:bookmarkEnd w:id="141"/>
      <w:bookmarkEnd w:id="142"/>
    </w:tbl>
    <w:p w14:paraId="4752A002">
      <w:pPr>
        <w:spacing w:line="480" w:lineRule="exact"/>
        <w:rPr>
          <w:rFonts w:ascii="宋体" w:hAnsi="宋体"/>
          <w:szCs w:val="24"/>
        </w:rPr>
      </w:pPr>
    </w:p>
    <w:p w14:paraId="268A0B78">
      <w:pPr>
        <w:spacing w:line="480" w:lineRule="exact"/>
        <w:rPr>
          <w:rFonts w:ascii="宋体" w:hAnsi="宋体"/>
          <w:szCs w:val="24"/>
        </w:rPr>
      </w:pPr>
    </w:p>
    <w:p w14:paraId="458B9741">
      <w:pPr>
        <w:spacing w:line="480" w:lineRule="exact"/>
        <w:rPr>
          <w:rFonts w:ascii="宋体" w:hAnsi="宋体"/>
          <w:szCs w:val="24"/>
        </w:rPr>
      </w:pPr>
    </w:p>
    <w:p w14:paraId="0B31F70C">
      <w:pPr>
        <w:spacing w:line="480" w:lineRule="exact"/>
        <w:rPr>
          <w:rFonts w:ascii="宋体" w:hAnsi="宋体"/>
          <w:szCs w:val="24"/>
        </w:rPr>
      </w:pPr>
    </w:p>
    <w:p w14:paraId="2E0D29DF">
      <w:pPr>
        <w:spacing w:line="480" w:lineRule="exact"/>
        <w:outlineLvl w:val="9"/>
        <w:rPr>
          <w:rFonts w:ascii="宋体" w:hAnsi="宋体"/>
          <w:szCs w:val="24"/>
        </w:rPr>
      </w:pPr>
      <w:r>
        <w:rPr>
          <w:rFonts w:ascii="宋体" w:hAnsi="宋体"/>
          <w:szCs w:val="24"/>
        </w:rPr>
        <w:br w:type="page"/>
      </w:r>
      <w:bookmarkStart w:id="143" w:name="_Toc7675"/>
      <w:r>
        <w:rPr>
          <w:rFonts w:hint="eastAsia" w:ascii="宋体" w:hAnsi="宋体"/>
          <w:szCs w:val="24"/>
        </w:rPr>
        <w:t>二、</w:t>
      </w:r>
      <w:r>
        <w:rPr>
          <w:rFonts w:ascii="宋体" w:hAnsi="宋体"/>
          <w:szCs w:val="24"/>
        </w:rPr>
        <w:t>合同条款</w:t>
      </w:r>
      <w:bookmarkEnd w:id="143"/>
    </w:p>
    <w:p w14:paraId="274E7DF9">
      <w:pPr>
        <w:spacing w:line="480" w:lineRule="exact"/>
        <w:ind w:firstLine="480" w:firstLineChars="200"/>
        <w:rPr>
          <w:rFonts w:ascii="宋体" w:hAnsi="宋体"/>
          <w:szCs w:val="24"/>
        </w:rPr>
      </w:pPr>
      <w:r>
        <w:rPr>
          <w:rFonts w:ascii="宋体" w:hAnsi="宋体"/>
          <w:kern w:val="0"/>
          <w:szCs w:val="24"/>
        </w:rPr>
        <w:t>1、定义</w:t>
      </w:r>
    </w:p>
    <w:p w14:paraId="6D262F18">
      <w:pPr>
        <w:spacing w:line="480" w:lineRule="exact"/>
        <w:ind w:firstLine="480" w:firstLineChars="200"/>
        <w:rPr>
          <w:rFonts w:ascii="宋体" w:hAnsi="宋体"/>
          <w:szCs w:val="24"/>
        </w:rPr>
      </w:pPr>
      <w:r>
        <w:rPr>
          <w:rFonts w:ascii="宋体" w:hAnsi="宋体"/>
          <w:kern w:val="0"/>
          <w:szCs w:val="24"/>
        </w:rPr>
        <w:t>本合同下列术语应解释为：</w:t>
      </w:r>
    </w:p>
    <w:p w14:paraId="280AF441">
      <w:pPr>
        <w:spacing w:line="480" w:lineRule="exact"/>
        <w:ind w:firstLine="480" w:firstLineChars="200"/>
        <w:rPr>
          <w:rFonts w:ascii="宋体" w:hAnsi="宋体"/>
          <w:szCs w:val="24"/>
        </w:rPr>
      </w:pPr>
      <w:r>
        <w:rPr>
          <w:rFonts w:ascii="宋体" w:hAnsi="宋体"/>
          <w:szCs w:val="24"/>
        </w:rPr>
        <w:t>1-1、“合同”系指买卖双方签署的、合同格式中载明的买卖双方所达成的协议，包括所有的附件、附录和招标文件所提到的构成合同的所有文件。</w:t>
      </w:r>
    </w:p>
    <w:p w14:paraId="00FC250C">
      <w:pPr>
        <w:spacing w:line="480" w:lineRule="exact"/>
        <w:ind w:firstLine="480" w:firstLineChars="200"/>
        <w:rPr>
          <w:rFonts w:ascii="宋体" w:hAnsi="宋体"/>
          <w:szCs w:val="24"/>
        </w:rPr>
      </w:pPr>
      <w:r>
        <w:rPr>
          <w:rFonts w:ascii="宋体" w:hAnsi="宋体"/>
          <w:szCs w:val="24"/>
        </w:rPr>
        <w:t>1-2、“合同价”系指根据本合同规定卖方在正确地完全履行合同义务后买方应支付给卖方的价款。</w:t>
      </w:r>
    </w:p>
    <w:p w14:paraId="5E0C97F8">
      <w:pPr>
        <w:spacing w:line="480" w:lineRule="exact"/>
        <w:ind w:firstLine="480" w:firstLineChars="200"/>
        <w:rPr>
          <w:rFonts w:ascii="宋体" w:hAnsi="宋体"/>
          <w:szCs w:val="24"/>
        </w:rPr>
      </w:pPr>
      <w:r>
        <w:rPr>
          <w:rFonts w:ascii="宋体" w:hAnsi="宋体"/>
          <w:szCs w:val="24"/>
        </w:rPr>
        <w:t>1-3、“货物”系指卖方根据本合同规定须向买方提供的一切产品、部件或其它材料。</w:t>
      </w:r>
    </w:p>
    <w:p w14:paraId="7301677A">
      <w:pPr>
        <w:spacing w:line="480" w:lineRule="exact"/>
        <w:ind w:firstLine="480" w:firstLineChars="200"/>
        <w:rPr>
          <w:rFonts w:ascii="宋体" w:hAnsi="宋体"/>
          <w:szCs w:val="24"/>
        </w:rPr>
      </w:pPr>
      <w:r>
        <w:rPr>
          <w:rFonts w:ascii="宋体" w:hAnsi="宋体"/>
          <w:szCs w:val="24"/>
        </w:rPr>
        <w:t>1-4、“服务”系指根据本合同规定卖方承担与供货有关的辅助服务</w:t>
      </w:r>
      <w:r>
        <w:rPr>
          <w:rFonts w:hint="eastAsia" w:ascii="宋体" w:hAnsi="宋体"/>
          <w:szCs w:val="24"/>
        </w:rPr>
        <w:t>包括但不限于</w:t>
      </w:r>
      <w:r>
        <w:rPr>
          <w:rFonts w:ascii="宋体" w:hAnsi="宋体"/>
          <w:szCs w:val="24"/>
        </w:rPr>
        <w:t>如运输、保险以及其它的伴随服务，例如调试、提供技术援助、培训和合同中规定卖方应承担的其它义务。</w:t>
      </w:r>
    </w:p>
    <w:p w14:paraId="107DE6A5">
      <w:pPr>
        <w:spacing w:line="480" w:lineRule="exact"/>
        <w:ind w:firstLine="480" w:firstLineChars="200"/>
        <w:rPr>
          <w:rFonts w:ascii="宋体" w:hAnsi="宋体"/>
          <w:szCs w:val="24"/>
        </w:rPr>
      </w:pPr>
      <w:r>
        <w:rPr>
          <w:rFonts w:ascii="宋体" w:hAnsi="宋体"/>
          <w:szCs w:val="24"/>
        </w:rPr>
        <w:t>1-5、“</w:t>
      </w:r>
      <w:r>
        <w:rPr>
          <w:rFonts w:ascii="宋体" w:hAnsi="宋体"/>
          <w:kern w:val="0"/>
          <w:szCs w:val="24"/>
        </w:rPr>
        <w:t>项目现场”系指本合同项下货物安装、运行的场地。</w:t>
      </w:r>
    </w:p>
    <w:p w14:paraId="2FCF4F2F">
      <w:pPr>
        <w:spacing w:line="480" w:lineRule="exact"/>
        <w:ind w:firstLine="480" w:firstLineChars="200"/>
        <w:rPr>
          <w:rFonts w:ascii="宋体" w:hAnsi="宋体"/>
          <w:szCs w:val="24"/>
        </w:rPr>
      </w:pPr>
      <w:r>
        <w:rPr>
          <w:rFonts w:ascii="宋体" w:hAnsi="宋体"/>
          <w:szCs w:val="24"/>
        </w:rPr>
        <w:t>1-6、“合同条款”系指本合同条款。</w:t>
      </w:r>
    </w:p>
    <w:p w14:paraId="10E76803">
      <w:pPr>
        <w:spacing w:line="480" w:lineRule="exact"/>
        <w:ind w:firstLine="480" w:firstLineChars="200"/>
        <w:rPr>
          <w:rFonts w:ascii="宋体" w:hAnsi="宋体"/>
          <w:szCs w:val="24"/>
        </w:rPr>
      </w:pPr>
      <w:r>
        <w:rPr>
          <w:rFonts w:ascii="宋体" w:hAnsi="宋体"/>
          <w:szCs w:val="24"/>
        </w:rPr>
        <w:t>1-7、“</w:t>
      </w:r>
      <w:r>
        <w:rPr>
          <w:rFonts w:ascii="宋体" w:hAnsi="宋体"/>
          <w:kern w:val="0"/>
          <w:szCs w:val="24"/>
        </w:rPr>
        <w:t>买方”是指购买货物和服务的单位即</w:t>
      </w:r>
      <w:r>
        <w:rPr>
          <w:rFonts w:hint="eastAsia" w:ascii="宋体" w:hAnsi="宋体"/>
          <w:kern w:val="0"/>
          <w:szCs w:val="24"/>
          <w:lang w:eastAsia="zh-CN"/>
        </w:rPr>
        <w:t>富平县应急管理局</w:t>
      </w:r>
      <w:r>
        <w:rPr>
          <w:rFonts w:ascii="宋体" w:hAnsi="宋体"/>
          <w:kern w:val="0"/>
          <w:szCs w:val="24"/>
        </w:rPr>
        <w:t>。</w:t>
      </w:r>
    </w:p>
    <w:p w14:paraId="4D7704B6">
      <w:pPr>
        <w:spacing w:line="480" w:lineRule="exact"/>
        <w:ind w:firstLine="480" w:firstLineChars="200"/>
        <w:rPr>
          <w:rFonts w:ascii="宋体" w:hAnsi="宋体"/>
          <w:szCs w:val="24"/>
        </w:rPr>
      </w:pPr>
      <w:r>
        <w:rPr>
          <w:rFonts w:ascii="宋体" w:hAnsi="宋体"/>
          <w:szCs w:val="24"/>
        </w:rPr>
        <w:t>1-8、“卖方”是指提供本合同内的货物和服务的公司或其它实体即中标单位。</w:t>
      </w:r>
    </w:p>
    <w:p w14:paraId="257BC4B0">
      <w:pPr>
        <w:spacing w:line="480" w:lineRule="exact"/>
        <w:ind w:firstLine="480" w:firstLineChars="200"/>
        <w:rPr>
          <w:rFonts w:ascii="宋体" w:hAnsi="宋体"/>
          <w:szCs w:val="24"/>
        </w:rPr>
      </w:pPr>
      <w:r>
        <w:rPr>
          <w:rFonts w:ascii="宋体" w:hAnsi="宋体"/>
          <w:szCs w:val="24"/>
        </w:rPr>
        <w:t>1-9、“天”指日历天数。</w:t>
      </w:r>
    </w:p>
    <w:p w14:paraId="1353F813">
      <w:pPr>
        <w:spacing w:line="480" w:lineRule="exact"/>
        <w:ind w:firstLine="480" w:firstLineChars="200"/>
        <w:rPr>
          <w:rFonts w:ascii="宋体" w:hAnsi="宋体"/>
          <w:szCs w:val="24"/>
        </w:rPr>
      </w:pPr>
      <w:r>
        <w:rPr>
          <w:rFonts w:ascii="宋体" w:hAnsi="宋体"/>
          <w:szCs w:val="24"/>
        </w:rPr>
        <w:t>2、适用性</w:t>
      </w:r>
    </w:p>
    <w:p w14:paraId="7E2161A0">
      <w:pPr>
        <w:spacing w:line="480" w:lineRule="exact"/>
        <w:ind w:firstLine="480" w:firstLineChars="200"/>
        <w:rPr>
          <w:rFonts w:ascii="宋体" w:hAnsi="宋体"/>
          <w:szCs w:val="24"/>
        </w:rPr>
      </w:pPr>
      <w:r>
        <w:rPr>
          <w:rFonts w:ascii="宋体" w:hAnsi="宋体"/>
          <w:szCs w:val="24"/>
        </w:rPr>
        <w:t>本合同条款适用于没有被本项目招标文件规定条款、卖方的投标文件承诺条款所取代的范围。</w:t>
      </w:r>
    </w:p>
    <w:p w14:paraId="1195B5F9">
      <w:pPr>
        <w:spacing w:line="480" w:lineRule="exact"/>
        <w:ind w:firstLine="480" w:firstLineChars="200"/>
        <w:rPr>
          <w:rFonts w:ascii="宋体" w:hAnsi="宋体"/>
          <w:szCs w:val="24"/>
        </w:rPr>
      </w:pPr>
      <w:r>
        <w:rPr>
          <w:rFonts w:ascii="宋体" w:hAnsi="宋体"/>
          <w:kern w:val="0"/>
          <w:szCs w:val="24"/>
        </w:rPr>
        <w:t>3、</w:t>
      </w:r>
      <w:r>
        <w:rPr>
          <w:rFonts w:ascii="宋体" w:hAnsi="宋体"/>
          <w:szCs w:val="24"/>
        </w:rPr>
        <w:t>使用合同文件和资料</w:t>
      </w:r>
    </w:p>
    <w:p w14:paraId="2F08CBB7">
      <w:pPr>
        <w:spacing w:line="480" w:lineRule="exact"/>
        <w:ind w:firstLine="480" w:firstLineChars="200"/>
        <w:rPr>
          <w:rFonts w:ascii="宋体" w:hAnsi="宋体"/>
          <w:szCs w:val="24"/>
        </w:rPr>
      </w:pPr>
      <w:r>
        <w:rPr>
          <w:rFonts w:ascii="宋体" w:hAnsi="宋体"/>
          <w:szCs w:val="24"/>
        </w:rPr>
        <w:t>3-1、没有买方事先书面同意，卖方不得将买方或代表买方提供的有关合同或任何合同条文、规格、计划、图纸、模型或资料提供给与履行本合同无关的任何其他人，即使向与履行本合同有关的人员提供，也应注意保密并限于履行合同必须的范围。</w:t>
      </w:r>
    </w:p>
    <w:p w14:paraId="21DB043F">
      <w:pPr>
        <w:spacing w:line="480" w:lineRule="exact"/>
        <w:ind w:firstLine="480" w:firstLineChars="200"/>
        <w:rPr>
          <w:rFonts w:ascii="宋体" w:hAnsi="宋体"/>
          <w:szCs w:val="24"/>
        </w:rPr>
      </w:pPr>
      <w:r>
        <w:rPr>
          <w:rFonts w:ascii="宋体" w:hAnsi="宋体"/>
          <w:szCs w:val="24"/>
        </w:rPr>
        <w:t>3-2、没有买方事先书面同意，除了履行本合同之外，卖方不应使用合同条款第3-1条所列举的任何文件和资料。</w:t>
      </w:r>
    </w:p>
    <w:p w14:paraId="7D6C5111">
      <w:pPr>
        <w:spacing w:line="480" w:lineRule="exact"/>
        <w:ind w:firstLine="480" w:firstLineChars="200"/>
        <w:rPr>
          <w:rFonts w:ascii="宋体" w:hAnsi="宋体"/>
          <w:szCs w:val="24"/>
        </w:rPr>
      </w:pPr>
      <w:r>
        <w:rPr>
          <w:rFonts w:ascii="宋体" w:hAnsi="宋体"/>
          <w:szCs w:val="24"/>
        </w:rPr>
        <w:t>3-3、除了合同本身以外，合同条款第3-1条所列举的任何文件是买方的财产。如果买方有要求，卖方在完成合同后应将这些文件及全部复制件还给买方。</w:t>
      </w:r>
    </w:p>
    <w:p w14:paraId="2C57A4F8">
      <w:pPr>
        <w:spacing w:line="480" w:lineRule="exact"/>
        <w:ind w:firstLine="480" w:firstLineChars="200"/>
        <w:rPr>
          <w:rFonts w:ascii="宋体" w:hAnsi="宋体"/>
          <w:szCs w:val="24"/>
        </w:rPr>
      </w:pPr>
      <w:r>
        <w:rPr>
          <w:rFonts w:ascii="宋体" w:hAnsi="宋体"/>
          <w:szCs w:val="24"/>
        </w:rPr>
        <w:t>4、专利权</w:t>
      </w:r>
    </w:p>
    <w:p w14:paraId="2C8BD05C">
      <w:pPr>
        <w:spacing w:line="480" w:lineRule="exact"/>
        <w:ind w:firstLine="480" w:firstLineChars="200"/>
        <w:rPr>
          <w:rFonts w:ascii="宋体" w:hAnsi="宋体"/>
          <w:szCs w:val="24"/>
        </w:rPr>
      </w:pPr>
      <w:r>
        <w:rPr>
          <w:rFonts w:ascii="宋体" w:hAnsi="宋体"/>
          <w:szCs w:val="24"/>
        </w:rPr>
        <w:t>卖方应保证，买方在使用该产品或产品的任何一部分，免受第三方提出的侵犯（其专利权）、商标权、著作权或其它知识产权的起诉。</w:t>
      </w:r>
    </w:p>
    <w:p w14:paraId="62E2A99A">
      <w:pPr>
        <w:spacing w:line="480" w:lineRule="exact"/>
        <w:ind w:firstLine="480" w:firstLineChars="200"/>
        <w:rPr>
          <w:rFonts w:ascii="宋体" w:hAnsi="宋体"/>
          <w:szCs w:val="24"/>
        </w:rPr>
      </w:pPr>
      <w:r>
        <w:rPr>
          <w:rFonts w:ascii="宋体" w:hAnsi="宋体"/>
          <w:szCs w:val="24"/>
        </w:rPr>
        <w:t>5、技术规格</w:t>
      </w:r>
    </w:p>
    <w:p w14:paraId="4ACEEF07">
      <w:pPr>
        <w:spacing w:line="480" w:lineRule="exact"/>
        <w:ind w:firstLine="480" w:firstLineChars="200"/>
        <w:rPr>
          <w:rFonts w:ascii="宋体" w:hAnsi="宋体"/>
          <w:szCs w:val="24"/>
        </w:rPr>
      </w:pPr>
      <w:r>
        <w:rPr>
          <w:rFonts w:ascii="宋体" w:hAnsi="宋体"/>
          <w:szCs w:val="24"/>
        </w:rPr>
        <w:t>本合同下交付的货物必须等同或优于本项目招标文件《技术规格与要求》所述的标准。若卖方在其投标文件中承诺的技术标准优于本项目招标文件《技术规格与要求》所述标准的，按投标文件的承诺执行。</w:t>
      </w:r>
    </w:p>
    <w:p w14:paraId="27EB41A5">
      <w:pPr>
        <w:spacing w:line="480" w:lineRule="exact"/>
        <w:ind w:firstLine="480" w:firstLineChars="200"/>
        <w:rPr>
          <w:rFonts w:ascii="宋体" w:hAnsi="宋体"/>
          <w:szCs w:val="24"/>
        </w:rPr>
      </w:pPr>
      <w:r>
        <w:rPr>
          <w:rFonts w:ascii="宋体" w:hAnsi="宋体"/>
          <w:szCs w:val="24"/>
        </w:rPr>
        <w:t>6、检验和测试</w:t>
      </w:r>
    </w:p>
    <w:p w14:paraId="666774FF">
      <w:pPr>
        <w:spacing w:line="480" w:lineRule="exact"/>
        <w:ind w:firstLine="480" w:firstLineChars="200"/>
        <w:rPr>
          <w:rFonts w:ascii="宋体" w:hAnsi="宋体"/>
          <w:szCs w:val="24"/>
        </w:rPr>
      </w:pPr>
      <w:r>
        <w:rPr>
          <w:rFonts w:ascii="宋体" w:hAnsi="宋体"/>
          <w:szCs w:val="24"/>
        </w:rPr>
        <w:t>6-1、买方或其代表应有权检验和测试产品及其部件，以确认所供产品是否符合合同规格的要求，并且不承担额外的费用。买方要求进行的检验和测试，以及在何处进行这些检验和测试，以书面形式通知卖方。</w:t>
      </w:r>
    </w:p>
    <w:p w14:paraId="67A10DA6">
      <w:pPr>
        <w:spacing w:line="480" w:lineRule="exact"/>
        <w:ind w:firstLine="480" w:firstLineChars="200"/>
        <w:rPr>
          <w:rFonts w:ascii="宋体" w:hAnsi="宋体"/>
          <w:szCs w:val="24"/>
        </w:rPr>
      </w:pPr>
      <w:r>
        <w:rPr>
          <w:rFonts w:ascii="宋体" w:hAnsi="宋体"/>
          <w:szCs w:val="24"/>
        </w:rPr>
        <w:t>6-2、检验和测试在买方指定的交货地点进行。</w:t>
      </w:r>
    </w:p>
    <w:p w14:paraId="5E95AC3F">
      <w:pPr>
        <w:spacing w:line="480" w:lineRule="exact"/>
        <w:ind w:firstLine="480" w:firstLineChars="200"/>
        <w:rPr>
          <w:rFonts w:ascii="宋体" w:hAnsi="宋体"/>
          <w:szCs w:val="24"/>
        </w:rPr>
      </w:pPr>
      <w:r>
        <w:rPr>
          <w:rFonts w:ascii="宋体" w:hAnsi="宋体"/>
          <w:szCs w:val="24"/>
        </w:rPr>
        <w:t>6-3、如果任何被检验或测试的产品或部件不能满足招标文件及合同的要求，买方可以拒绝接受该产品或部件，卖方应更换被拒绝的产品或部件，或者免费进行必要的修改以满足规格的要求。</w:t>
      </w:r>
    </w:p>
    <w:p w14:paraId="74E23918">
      <w:pPr>
        <w:spacing w:line="480" w:lineRule="exact"/>
        <w:ind w:firstLine="480" w:firstLineChars="200"/>
        <w:rPr>
          <w:rFonts w:ascii="宋体" w:hAnsi="宋体"/>
          <w:szCs w:val="24"/>
        </w:rPr>
      </w:pPr>
      <w:r>
        <w:rPr>
          <w:rFonts w:ascii="宋体" w:hAnsi="宋体"/>
          <w:szCs w:val="24"/>
        </w:rPr>
        <w:t>6-4、在交货前，卖方应让制造商对产品及其部件的质量、规格、性能、数量和重量等进行详细而全面的检验，并出具一份证明符合合同规定的检验证书，检验证书是验收文件的一个组成部分，但不能作为有关质量、规格、性能、数量和重量的最终检验，制造商检验的结果和细节应附在质量检验证书后面。</w:t>
      </w:r>
    </w:p>
    <w:p w14:paraId="0E381947">
      <w:pPr>
        <w:spacing w:line="480" w:lineRule="exact"/>
        <w:ind w:firstLine="480" w:firstLineChars="200"/>
        <w:rPr>
          <w:rFonts w:ascii="宋体" w:hAnsi="宋体"/>
          <w:szCs w:val="24"/>
        </w:rPr>
      </w:pPr>
      <w:r>
        <w:rPr>
          <w:rFonts w:ascii="宋体" w:hAnsi="宋体"/>
          <w:szCs w:val="24"/>
        </w:rPr>
        <w:t>6-5、如果在产品使用寿命期内，根据检验结果，发现产品的质量或规格与合同要求不符，或被证实有缺陷，包含潜在的缺陷或使用不合适的材料，买方应向卖方提出索赔。</w:t>
      </w:r>
    </w:p>
    <w:p w14:paraId="42930826">
      <w:pPr>
        <w:spacing w:line="480" w:lineRule="exact"/>
        <w:ind w:firstLine="480" w:firstLineChars="200"/>
        <w:rPr>
          <w:rFonts w:ascii="宋体" w:hAnsi="宋体"/>
          <w:szCs w:val="24"/>
        </w:rPr>
      </w:pPr>
      <w:r>
        <w:rPr>
          <w:rFonts w:ascii="宋体" w:hAnsi="宋体"/>
          <w:szCs w:val="24"/>
        </w:rPr>
        <w:t>7、包装及运输</w:t>
      </w:r>
    </w:p>
    <w:p w14:paraId="7E8092B3">
      <w:pPr>
        <w:spacing w:line="480" w:lineRule="exact"/>
        <w:ind w:firstLine="480" w:firstLineChars="200"/>
        <w:rPr>
          <w:rFonts w:ascii="宋体" w:hAnsi="宋体"/>
          <w:szCs w:val="24"/>
        </w:rPr>
      </w:pPr>
      <w:r>
        <w:rPr>
          <w:rFonts w:ascii="宋体" w:hAnsi="宋体"/>
          <w:szCs w:val="24"/>
        </w:rPr>
        <w:t>7-1、卖方负责货物到达交货地点前的所有包装、运输、装卸及保险事项，相关费用应包括在合同总价中。</w:t>
      </w:r>
    </w:p>
    <w:p w14:paraId="6261FA9D">
      <w:pPr>
        <w:spacing w:line="480" w:lineRule="exact"/>
        <w:ind w:firstLine="480" w:firstLineChars="200"/>
        <w:rPr>
          <w:rFonts w:ascii="宋体" w:hAnsi="宋体"/>
          <w:szCs w:val="24"/>
        </w:rPr>
      </w:pPr>
      <w:r>
        <w:rPr>
          <w:rFonts w:ascii="宋体" w:hAnsi="宋体"/>
          <w:szCs w:val="24"/>
        </w:rPr>
        <w:t>7-2、卖方应提供货物运至合同规定的最终目的地所需要的包装，以防止货物在运转中损坏。这类包装应采取防漏、防晒、防腐蚀、防震动及防止其它损坏的必要保护措施。卖方应承担由于其包装或其防护措施不妥而引起货物锈蚀、损坏和丢失的任何损失责任和费用。</w:t>
      </w:r>
    </w:p>
    <w:p w14:paraId="266AFD40">
      <w:pPr>
        <w:spacing w:line="480" w:lineRule="exact"/>
        <w:ind w:firstLine="480" w:firstLineChars="200"/>
        <w:rPr>
          <w:rFonts w:ascii="宋体" w:hAnsi="宋体"/>
          <w:szCs w:val="24"/>
        </w:rPr>
      </w:pPr>
      <w:r>
        <w:rPr>
          <w:rFonts w:ascii="宋体" w:hAnsi="宋体"/>
          <w:szCs w:val="24"/>
        </w:rPr>
        <w:t xml:space="preserve">7-3、货物的运输方式由卖方自行选择，但包装必须满足货物运输和装卸的要求，保证买方收到的是无任何损伤的货物。否则，因此造成的损失由卖方自行承担。 </w:t>
      </w:r>
    </w:p>
    <w:p w14:paraId="18F3ACE4">
      <w:pPr>
        <w:spacing w:line="480" w:lineRule="exact"/>
        <w:ind w:firstLine="480" w:firstLineChars="200"/>
        <w:rPr>
          <w:rFonts w:ascii="宋体" w:hAnsi="宋体"/>
          <w:szCs w:val="24"/>
        </w:rPr>
      </w:pPr>
      <w:r>
        <w:rPr>
          <w:rFonts w:ascii="宋体" w:hAnsi="宋体"/>
          <w:szCs w:val="24"/>
        </w:rPr>
        <w:t>8、伴随服务</w:t>
      </w:r>
    </w:p>
    <w:p w14:paraId="6E3299A1">
      <w:pPr>
        <w:spacing w:line="480" w:lineRule="exact"/>
        <w:ind w:firstLine="480" w:firstLineChars="200"/>
        <w:rPr>
          <w:rFonts w:ascii="宋体" w:hAnsi="宋体"/>
          <w:szCs w:val="24"/>
        </w:rPr>
      </w:pPr>
      <w:r>
        <w:rPr>
          <w:rFonts w:ascii="宋体" w:hAnsi="宋体"/>
          <w:kern w:val="0"/>
          <w:szCs w:val="24"/>
        </w:rPr>
        <w:t>8-1、卖方必须在合同生效后十 (</w:t>
      </w:r>
      <w:r>
        <w:rPr>
          <w:rFonts w:hint="eastAsia" w:ascii="宋体" w:hAnsi="宋体"/>
          <w:kern w:val="0"/>
          <w:szCs w:val="24"/>
          <w:lang w:val="en-US" w:eastAsia="zh-CN"/>
        </w:rPr>
        <w:t>10</w:t>
      </w:r>
      <w:r>
        <w:rPr>
          <w:rFonts w:ascii="宋体" w:hAnsi="宋体"/>
          <w:kern w:val="0"/>
          <w:szCs w:val="24"/>
        </w:rPr>
        <w:t>)天内向买方提交所供货物的技术文件（中文技术文件），例如：产品说明、图纸、操作手册、使用说明、维护手册和／或服务指南等。</w:t>
      </w:r>
    </w:p>
    <w:p w14:paraId="2EEFAFD5">
      <w:pPr>
        <w:spacing w:line="480" w:lineRule="exact"/>
        <w:ind w:firstLine="480" w:firstLineChars="200"/>
        <w:rPr>
          <w:rFonts w:ascii="宋体" w:hAnsi="宋体"/>
          <w:kern w:val="0"/>
          <w:szCs w:val="24"/>
        </w:rPr>
      </w:pPr>
      <w:r>
        <w:rPr>
          <w:rFonts w:ascii="宋体" w:hAnsi="宋体"/>
          <w:kern w:val="0"/>
          <w:szCs w:val="24"/>
        </w:rPr>
        <w:t>8-2、卖方应向买方提供下列所有服务，包括本项目招标文件“商务条款”与“技术规格与要求”中规定的附加服务（如果有的话）：</w:t>
      </w:r>
    </w:p>
    <w:p w14:paraId="076D38CE">
      <w:pPr>
        <w:spacing w:line="480" w:lineRule="exact"/>
        <w:ind w:firstLine="480" w:firstLineChars="200"/>
        <w:rPr>
          <w:rFonts w:ascii="宋体" w:hAnsi="宋体"/>
          <w:szCs w:val="24"/>
        </w:rPr>
      </w:pPr>
      <w:r>
        <w:rPr>
          <w:rFonts w:ascii="宋体" w:hAnsi="宋体"/>
          <w:kern w:val="0"/>
          <w:szCs w:val="24"/>
        </w:rPr>
        <w:t>（1）实施或监督所供货物的现场组装 和/或试运行；</w:t>
      </w:r>
    </w:p>
    <w:p w14:paraId="331C9365">
      <w:pPr>
        <w:spacing w:line="480" w:lineRule="exact"/>
        <w:ind w:firstLine="480" w:firstLineChars="200"/>
        <w:rPr>
          <w:rFonts w:ascii="宋体" w:hAnsi="宋体"/>
          <w:szCs w:val="24"/>
        </w:rPr>
      </w:pPr>
      <w:r>
        <w:rPr>
          <w:rFonts w:ascii="宋体" w:hAnsi="宋体"/>
          <w:kern w:val="0"/>
          <w:szCs w:val="24"/>
        </w:rPr>
        <w:t>（2）提供货物组装 和/或 维修所需的工具；</w:t>
      </w:r>
    </w:p>
    <w:p w14:paraId="132C7CA1">
      <w:pPr>
        <w:spacing w:line="480" w:lineRule="exact"/>
        <w:ind w:firstLine="480" w:firstLineChars="200"/>
        <w:rPr>
          <w:rFonts w:ascii="宋体" w:hAnsi="宋体"/>
          <w:szCs w:val="24"/>
        </w:rPr>
      </w:pPr>
      <w:r>
        <w:rPr>
          <w:rFonts w:ascii="宋体" w:hAnsi="宋体"/>
          <w:kern w:val="0"/>
          <w:szCs w:val="24"/>
        </w:rPr>
        <w:t>（3）为所供货物的每一适当的单台设备提供详细的操作和维护手册；</w:t>
      </w:r>
    </w:p>
    <w:p w14:paraId="34CFDB6B">
      <w:pPr>
        <w:spacing w:line="480" w:lineRule="exact"/>
        <w:ind w:firstLine="480" w:firstLineChars="200"/>
        <w:rPr>
          <w:rFonts w:ascii="宋体" w:hAnsi="宋体"/>
          <w:szCs w:val="24"/>
        </w:rPr>
      </w:pPr>
      <w:r>
        <w:rPr>
          <w:rFonts w:ascii="宋体" w:hAnsi="宋体"/>
          <w:kern w:val="0"/>
          <w:szCs w:val="24"/>
        </w:rPr>
        <w:t xml:space="preserve">（4）在双方商定的一定期限内对所供货物实施运行或监督或维护或修理，但前提条件是该服务并不能免除卖方在合同保证期内所承担的义务；  </w:t>
      </w:r>
    </w:p>
    <w:p w14:paraId="79718EAD">
      <w:pPr>
        <w:spacing w:line="480" w:lineRule="exact"/>
        <w:ind w:firstLine="480" w:firstLineChars="200"/>
        <w:rPr>
          <w:rFonts w:ascii="宋体" w:hAnsi="宋体"/>
          <w:szCs w:val="24"/>
        </w:rPr>
      </w:pPr>
      <w:r>
        <w:rPr>
          <w:rFonts w:ascii="宋体" w:hAnsi="宋体"/>
          <w:kern w:val="0"/>
          <w:szCs w:val="24"/>
        </w:rPr>
        <w:t>（5）在卖方或制造厂和/或在项目现场就所供货物的组装、试运行、运行、维护和/或修理、软硬件升级对买方人员进行培训。</w:t>
      </w:r>
    </w:p>
    <w:p w14:paraId="6EDD1714">
      <w:pPr>
        <w:spacing w:line="480" w:lineRule="exact"/>
        <w:ind w:firstLine="480" w:firstLineChars="200"/>
        <w:rPr>
          <w:rFonts w:ascii="宋体" w:hAnsi="宋体"/>
          <w:szCs w:val="24"/>
        </w:rPr>
      </w:pPr>
      <w:r>
        <w:rPr>
          <w:rFonts w:ascii="宋体" w:hAnsi="宋体"/>
          <w:kern w:val="0"/>
          <w:szCs w:val="24"/>
        </w:rPr>
        <w:t>8-3、卖方应提供本项目招标文件“商务条款”和“技术规格与要求”中规定的所有服务。为履行要求的伴随服务的报价或双方商定的费用应包括在合同价中。</w:t>
      </w:r>
    </w:p>
    <w:p w14:paraId="7ABEC0B1">
      <w:pPr>
        <w:spacing w:line="480" w:lineRule="exact"/>
        <w:ind w:firstLine="480" w:firstLineChars="200"/>
        <w:rPr>
          <w:rFonts w:ascii="宋体" w:hAnsi="宋体"/>
          <w:kern w:val="0"/>
          <w:szCs w:val="24"/>
        </w:rPr>
      </w:pPr>
      <w:r>
        <w:rPr>
          <w:rFonts w:ascii="宋体" w:hAnsi="宋体"/>
          <w:kern w:val="0"/>
          <w:szCs w:val="24"/>
        </w:rPr>
        <w:t>8-4、如果卖方或制造厂提供的伴随服务的费用未含在货物的合同价中，双方应事先就其达成协议，但其费用单价不应超过卖方向其他人提供类似服务所收取的现行单价。</w:t>
      </w:r>
    </w:p>
    <w:p w14:paraId="5AD9052A">
      <w:pPr>
        <w:spacing w:line="480" w:lineRule="exact"/>
        <w:ind w:firstLine="480" w:firstLineChars="200"/>
        <w:rPr>
          <w:rFonts w:ascii="宋体" w:hAnsi="宋体"/>
          <w:szCs w:val="24"/>
        </w:rPr>
      </w:pPr>
      <w:r>
        <w:rPr>
          <w:rFonts w:ascii="宋体" w:hAnsi="宋体"/>
          <w:kern w:val="0"/>
          <w:szCs w:val="24"/>
        </w:rPr>
        <w:t>9、备品备件</w:t>
      </w:r>
    </w:p>
    <w:p w14:paraId="5886804B">
      <w:pPr>
        <w:spacing w:line="480" w:lineRule="exact"/>
        <w:ind w:firstLine="480" w:firstLineChars="200"/>
        <w:rPr>
          <w:rFonts w:ascii="宋体" w:hAnsi="宋体"/>
          <w:szCs w:val="24"/>
        </w:rPr>
      </w:pPr>
      <w:r>
        <w:rPr>
          <w:rFonts w:ascii="宋体" w:hAnsi="宋体"/>
          <w:kern w:val="0"/>
          <w:szCs w:val="24"/>
        </w:rPr>
        <w:t>9-1、卖方可能被要求提供下列与备品备件有关的材料、通知和资料：</w:t>
      </w:r>
    </w:p>
    <w:p w14:paraId="1566CF7C">
      <w:pPr>
        <w:spacing w:line="480" w:lineRule="exact"/>
        <w:ind w:firstLine="480" w:firstLineChars="200"/>
        <w:rPr>
          <w:rFonts w:ascii="宋体" w:hAnsi="宋体"/>
          <w:szCs w:val="24"/>
        </w:rPr>
      </w:pPr>
      <w:r>
        <w:rPr>
          <w:rFonts w:ascii="宋体" w:hAnsi="宋体"/>
          <w:kern w:val="0"/>
          <w:szCs w:val="24"/>
        </w:rPr>
        <w:t>（1）买方从卖方选购备品备件，但前提条件是该选择并不能免除卖方在合同保证期内所承担的义务；</w:t>
      </w:r>
    </w:p>
    <w:p w14:paraId="74910E91">
      <w:pPr>
        <w:spacing w:line="480" w:lineRule="exact"/>
        <w:ind w:firstLine="480" w:firstLineChars="200"/>
        <w:rPr>
          <w:rFonts w:ascii="宋体" w:hAnsi="宋体"/>
          <w:szCs w:val="24"/>
        </w:rPr>
      </w:pPr>
      <w:r>
        <w:rPr>
          <w:rFonts w:ascii="宋体" w:hAnsi="宋体"/>
          <w:kern w:val="0"/>
          <w:szCs w:val="24"/>
        </w:rPr>
        <w:t>（2）在备品备件停止生产的情况下，卖方应事先将要停止生产的计划通知买方使买方有足够的时间采购所需的备品备件；</w:t>
      </w:r>
    </w:p>
    <w:p w14:paraId="308971EA">
      <w:pPr>
        <w:spacing w:line="480" w:lineRule="exact"/>
        <w:ind w:firstLine="480" w:firstLineChars="200"/>
        <w:rPr>
          <w:rFonts w:ascii="宋体" w:hAnsi="宋体"/>
          <w:szCs w:val="24"/>
        </w:rPr>
      </w:pPr>
      <w:r>
        <w:rPr>
          <w:rFonts w:ascii="宋体" w:hAnsi="宋体"/>
          <w:kern w:val="0"/>
          <w:szCs w:val="24"/>
        </w:rPr>
        <w:t>（3）在备品备件停止生产后，如果买方要求，卖方应免费向买方提供备品备件的蓝图、图纸和规格。</w:t>
      </w:r>
    </w:p>
    <w:p w14:paraId="19BEE031">
      <w:pPr>
        <w:spacing w:line="480" w:lineRule="exact"/>
        <w:ind w:firstLine="480" w:firstLineChars="200"/>
        <w:rPr>
          <w:rFonts w:ascii="宋体" w:hAnsi="宋体"/>
          <w:szCs w:val="24"/>
        </w:rPr>
      </w:pPr>
      <w:r>
        <w:rPr>
          <w:rFonts w:ascii="宋体" w:hAnsi="宋体"/>
          <w:kern w:val="0"/>
          <w:szCs w:val="24"/>
        </w:rPr>
        <w:t>9-2、卖方应按照本项目招标文件“商务条款”和“技术规格与要求”中的规定提供所需的备品备件。</w:t>
      </w:r>
    </w:p>
    <w:p w14:paraId="6D750CB8">
      <w:pPr>
        <w:spacing w:line="480" w:lineRule="exact"/>
        <w:ind w:firstLine="480" w:firstLineChars="200"/>
        <w:rPr>
          <w:rFonts w:ascii="宋体" w:hAnsi="宋体"/>
          <w:szCs w:val="24"/>
        </w:rPr>
      </w:pPr>
      <w:r>
        <w:rPr>
          <w:rFonts w:ascii="宋体" w:hAnsi="宋体"/>
          <w:kern w:val="0"/>
          <w:szCs w:val="24"/>
        </w:rPr>
        <w:t>10、质量保证</w:t>
      </w:r>
    </w:p>
    <w:p w14:paraId="36F2E3E5">
      <w:pPr>
        <w:spacing w:line="480" w:lineRule="exact"/>
        <w:ind w:firstLine="480" w:firstLineChars="200"/>
        <w:rPr>
          <w:rFonts w:ascii="宋体" w:hAnsi="宋体"/>
          <w:szCs w:val="24"/>
        </w:rPr>
      </w:pPr>
      <w:r>
        <w:rPr>
          <w:rFonts w:ascii="宋体" w:hAnsi="宋体"/>
          <w:kern w:val="0"/>
          <w:szCs w:val="24"/>
        </w:rPr>
        <w:t>10-1、</w:t>
      </w:r>
      <w:r>
        <w:rPr>
          <w:rFonts w:ascii="宋体" w:hAnsi="宋体"/>
          <w:color w:val="auto"/>
          <w:kern w:val="0"/>
          <w:szCs w:val="24"/>
        </w:rPr>
        <w:t>质量保证期为终验合格之日起</w:t>
      </w:r>
      <w:r>
        <w:rPr>
          <w:rFonts w:ascii="宋体" w:hAnsi="宋体"/>
          <w:color w:val="auto"/>
          <w:kern w:val="0"/>
          <w:szCs w:val="24"/>
          <w:u w:val="single"/>
        </w:rPr>
        <w:t xml:space="preserve"> </w:t>
      </w:r>
      <w:r>
        <w:rPr>
          <w:rFonts w:hint="eastAsia" w:ascii="宋体" w:hAnsi="宋体"/>
          <w:color w:val="auto"/>
          <w:kern w:val="0"/>
          <w:szCs w:val="24"/>
          <w:u w:val="single"/>
        </w:rPr>
        <w:t>1</w:t>
      </w:r>
      <w:r>
        <w:rPr>
          <w:rFonts w:ascii="宋体" w:hAnsi="宋体"/>
          <w:color w:val="auto"/>
          <w:kern w:val="0"/>
          <w:szCs w:val="24"/>
          <w:u w:val="single"/>
        </w:rPr>
        <w:t xml:space="preserve">  </w:t>
      </w:r>
      <w:r>
        <w:rPr>
          <w:rFonts w:hint="eastAsia" w:ascii="宋体" w:hAnsi="宋体"/>
          <w:color w:val="auto"/>
          <w:kern w:val="0"/>
          <w:szCs w:val="24"/>
        </w:rPr>
        <w:t>年，（</w:t>
      </w:r>
      <w:r>
        <w:rPr>
          <w:rFonts w:hint="eastAsia" w:ascii="宋体" w:hAnsi="宋体"/>
          <w:kern w:val="0"/>
          <w:szCs w:val="24"/>
        </w:rPr>
        <w:t>参数中有具体要求的，按参数要求提供质保）。卖方承诺的质保时间超过招标文件要求的，按其承诺时间质保</w:t>
      </w:r>
      <w:r>
        <w:rPr>
          <w:rFonts w:ascii="宋体" w:hAnsi="宋体"/>
          <w:kern w:val="0"/>
          <w:szCs w:val="24"/>
        </w:rPr>
        <w:t>。</w:t>
      </w:r>
    </w:p>
    <w:p w14:paraId="5F7782FD">
      <w:pPr>
        <w:spacing w:line="480" w:lineRule="exact"/>
        <w:ind w:firstLine="480" w:firstLineChars="200"/>
        <w:rPr>
          <w:rFonts w:ascii="宋体" w:hAnsi="宋体"/>
          <w:szCs w:val="24"/>
        </w:rPr>
      </w:pPr>
      <w:r>
        <w:rPr>
          <w:rFonts w:ascii="宋体" w:hAnsi="宋体"/>
          <w:kern w:val="0"/>
          <w:szCs w:val="24"/>
        </w:rPr>
        <w:t>10-2、卖方应保证合同项下所供货物是合同规定厂家制造的、全新的、未使用过的，并完全符合合同规定的质量、规格和性能要求的合格产品。卖方应保证其货物在正确安装、正常使用和保养条件下，在其使用寿命期内应具有满意的性能。在货物的质量保证期内，卖方对由于设计、工艺或材料的缺陷而产生的故障负责。</w:t>
      </w:r>
    </w:p>
    <w:p w14:paraId="4B132779">
      <w:pPr>
        <w:spacing w:line="480" w:lineRule="exact"/>
        <w:ind w:firstLine="480" w:firstLineChars="200"/>
        <w:rPr>
          <w:rFonts w:ascii="宋体" w:hAnsi="宋体"/>
          <w:szCs w:val="24"/>
        </w:rPr>
      </w:pPr>
      <w:r>
        <w:rPr>
          <w:rFonts w:ascii="宋体" w:hAnsi="宋体"/>
          <w:kern w:val="0"/>
          <w:szCs w:val="24"/>
        </w:rPr>
        <w:t>10-3、根据检验结果或者在质量保证期内，如果货物的数量、质量或规格与合同不符，或证实货物是有缺陷的，包括潜在的缺陷，买方应尽快以书面形式向卖方提出所发现的缺陷。</w:t>
      </w:r>
    </w:p>
    <w:p w14:paraId="2B768FBE">
      <w:pPr>
        <w:spacing w:line="480" w:lineRule="exact"/>
        <w:ind w:firstLine="480" w:firstLineChars="200"/>
        <w:rPr>
          <w:rFonts w:ascii="宋体" w:hAnsi="宋体"/>
          <w:szCs w:val="24"/>
        </w:rPr>
      </w:pPr>
      <w:r>
        <w:rPr>
          <w:rFonts w:ascii="宋体" w:hAnsi="宋体"/>
          <w:kern w:val="0"/>
          <w:szCs w:val="24"/>
        </w:rPr>
        <w:t>10-4、卖方收到通知后应在招标文件规定的时间内以合理的速度免费维修或更换有缺陷的货物或部件。</w:t>
      </w:r>
    </w:p>
    <w:p w14:paraId="09EA28D3">
      <w:pPr>
        <w:spacing w:line="480" w:lineRule="exact"/>
        <w:ind w:firstLine="480" w:firstLineChars="200"/>
        <w:rPr>
          <w:rFonts w:ascii="宋体" w:hAnsi="宋体"/>
          <w:szCs w:val="24"/>
        </w:rPr>
      </w:pPr>
      <w:r>
        <w:rPr>
          <w:rFonts w:ascii="宋体" w:hAnsi="宋体"/>
          <w:kern w:val="0"/>
          <w:szCs w:val="24"/>
        </w:rPr>
        <w:t>10-5、如果卖方收到通知后在招标文件规定的时间内没有及时修补缺陷，买方可提出索赔，并可采取必要的补救措施，但其风险和费用将由卖方承担。</w:t>
      </w:r>
    </w:p>
    <w:p w14:paraId="206EB122">
      <w:pPr>
        <w:autoSpaceDN w:val="0"/>
        <w:adjustRightInd w:val="0"/>
        <w:spacing w:line="480" w:lineRule="exact"/>
        <w:ind w:firstLine="480" w:firstLineChars="200"/>
        <w:rPr>
          <w:rFonts w:ascii="宋体" w:hAnsi="宋体"/>
          <w:kern w:val="0"/>
          <w:szCs w:val="24"/>
        </w:rPr>
      </w:pPr>
      <w:r>
        <w:rPr>
          <w:rFonts w:ascii="宋体" w:hAnsi="宋体"/>
          <w:kern w:val="0"/>
          <w:szCs w:val="24"/>
        </w:rPr>
        <w:t>11、索赔</w:t>
      </w:r>
    </w:p>
    <w:p w14:paraId="29C3A855">
      <w:pPr>
        <w:autoSpaceDN w:val="0"/>
        <w:adjustRightInd w:val="0"/>
        <w:spacing w:line="480" w:lineRule="exact"/>
        <w:ind w:firstLine="480" w:firstLineChars="200"/>
        <w:rPr>
          <w:rFonts w:ascii="宋体" w:hAnsi="宋体"/>
          <w:kern w:val="0"/>
          <w:szCs w:val="24"/>
        </w:rPr>
      </w:pPr>
      <w:r>
        <w:rPr>
          <w:rFonts w:ascii="宋体" w:hAnsi="宋体"/>
          <w:kern w:val="0"/>
          <w:szCs w:val="24"/>
        </w:rPr>
        <w:t>11-1、如果卖方对偏差负有责任，而买方在安装、调试、验收和质量保证期内提出了索赔，卖方应按照买方同意的索赔事宜：</w:t>
      </w:r>
    </w:p>
    <w:p w14:paraId="2C181594">
      <w:pPr>
        <w:autoSpaceDN w:val="0"/>
        <w:adjustRightInd w:val="0"/>
        <w:spacing w:line="480" w:lineRule="exact"/>
        <w:ind w:firstLine="480" w:firstLineChars="200"/>
        <w:rPr>
          <w:rFonts w:ascii="宋体" w:hAnsi="宋体"/>
          <w:kern w:val="0"/>
          <w:szCs w:val="24"/>
        </w:rPr>
      </w:pPr>
      <w:r>
        <w:rPr>
          <w:rFonts w:ascii="宋体" w:hAnsi="宋体"/>
          <w:kern w:val="0"/>
          <w:szCs w:val="24"/>
        </w:rPr>
        <w:t>卖方同意退货并用合同规定的货币将货款退还给买方，并承担由此发生的一切损失和费用，包括利息、银行手续费、运费、保险费、检验费、仓储费、装卸费以及为看管和保护退回货物所需的其它必要费用。</w:t>
      </w:r>
    </w:p>
    <w:p w14:paraId="477644B7">
      <w:pPr>
        <w:autoSpaceDN w:val="0"/>
        <w:adjustRightInd w:val="0"/>
        <w:spacing w:line="480" w:lineRule="exact"/>
        <w:ind w:firstLine="480" w:firstLineChars="200"/>
        <w:rPr>
          <w:rFonts w:ascii="宋体" w:hAnsi="宋体"/>
          <w:kern w:val="0"/>
          <w:szCs w:val="24"/>
        </w:rPr>
      </w:pPr>
      <w:r>
        <w:rPr>
          <w:rFonts w:ascii="宋体" w:hAnsi="宋体"/>
          <w:kern w:val="0"/>
          <w:szCs w:val="24"/>
        </w:rPr>
        <w:t>11-2、如果在买方发出索赔通知后三十（30）天内，卖方未作答复，上述索赔应视为已被卖方接受。如卖方未能在买方发出索赔通知后三十（30）天内或买方同意的延长期限内，按照买方同意的上述规定的方法解决索赔事宜，买方将从未付货款或从卖方交纳的履约保证金中扣回索赔金额。若索赔金额超过未付货款或履约保证金的，卖方必须用已收货款进行弥补。</w:t>
      </w:r>
    </w:p>
    <w:p w14:paraId="2C04ABE0">
      <w:pPr>
        <w:autoSpaceDN w:val="0"/>
        <w:adjustRightInd w:val="0"/>
        <w:spacing w:line="480" w:lineRule="exact"/>
        <w:ind w:firstLine="480" w:firstLineChars="200"/>
        <w:rPr>
          <w:rFonts w:ascii="宋体" w:hAnsi="宋体"/>
          <w:kern w:val="0"/>
          <w:szCs w:val="24"/>
        </w:rPr>
      </w:pPr>
      <w:r>
        <w:rPr>
          <w:rFonts w:ascii="宋体" w:hAnsi="宋体"/>
          <w:kern w:val="0"/>
          <w:szCs w:val="24"/>
        </w:rPr>
        <w:t>12、变更指令</w:t>
      </w:r>
    </w:p>
    <w:p w14:paraId="25692BBA">
      <w:pPr>
        <w:autoSpaceDN w:val="0"/>
        <w:adjustRightInd w:val="0"/>
        <w:spacing w:line="480" w:lineRule="exact"/>
        <w:ind w:firstLine="480" w:firstLineChars="200"/>
        <w:rPr>
          <w:rFonts w:ascii="宋体" w:hAnsi="宋体"/>
          <w:kern w:val="0"/>
          <w:szCs w:val="24"/>
        </w:rPr>
      </w:pPr>
      <w:r>
        <w:rPr>
          <w:rFonts w:ascii="宋体" w:hAnsi="宋体"/>
          <w:kern w:val="0"/>
          <w:szCs w:val="24"/>
        </w:rPr>
        <w:t>买方可以在任何时候书面向卖方发出指令，在本合同的一般范围内变更下述一项或几项：</w:t>
      </w:r>
    </w:p>
    <w:p w14:paraId="05AAFF63">
      <w:pPr>
        <w:autoSpaceDN w:val="0"/>
        <w:adjustRightInd w:val="0"/>
        <w:spacing w:line="480" w:lineRule="exact"/>
        <w:ind w:firstLine="480" w:firstLineChars="200"/>
        <w:rPr>
          <w:rFonts w:ascii="宋体" w:hAnsi="宋体"/>
          <w:spacing w:val="-4"/>
          <w:kern w:val="0"/>
          <w:szCs w:val="24"/>
        </w:rPr>
      </w:pPr>
      <w:r>
        <w:rPr>
          <w:rFonts w:ascii="宋体" w:hAnsi="宋体"/>
          <w:kern w:val="0"/>
          <w:szCs w:val="24"/>
        </w:rPr>
        <w:t>（1）</w:t>
      </w:r>
      <w:r>
        <w:rPr>
          <w:rFonts w:ascii="宋体" w:hAnsi="宋体"/>
          <w:spacing w:val="-4"/>
          <w:kern w:val="0"/>
          <w:szCs w:val="24"/>
        </w:rPr>
        <w:t>本合同项下提供的货物是专为买方制造时，变更图纸、设计或规格；</w:t>
      </w:r>
    </w:p>
    <w:p w14:paraId="05BAD190">
      <w:pPr>
        <w:autoSpaceDN w:val="0"/>
        <w:adjustRightInd w:val="0"/>
        <w:spacing w:line="480" w:lineRule="exact"/>
        <w:ind w:firstLine="480" w:firstLineChars="200"/>
        <w:rPr>
          <w:rFonts w:ascii="宋体" w:hAnsi="宋体"/>
          <w:kern w:val="0"/>
          <w:szCs w:val="24"/>
        </w:rPr>
      </w:pPr>
      <w:r>
        <w:rPr>
          <w:rFonts w:ascii="宋体" w:hAnsi="宋体"/>
          <w:kern w:val="0"/>
          <w:szCs w:val="24"/>
        </w:rPr>
        <w:t>（2）运输或包装的方法；</w:t>
      </w:r>
    </w:p>
    <w:p w14:paraId="3700033C">
      <w:pPr>
        <w:autoSpaceDN w:val="0"/>
        <w:adjustRightInd w:val="0"/>
        <w:spacing w:line="480" w:lineRule="exact"/>
        <w:ind w:firstLine="480" w:firstLineChars="200"/>
        <w:rPr>
          <w:rFonts w:ascii="宋体" w:hAnsi="宋体"/>
          <w:kern w:val="0"/>
          <w:szCs w:val="24"/>
        </w:rPr>
      </w:pPr>
      <w:r>
        <w:rPr>
          <w:rFonts w:ascii="宋体" w:hAnsi="宋体"/>
          <w:kern w:val="0"/>
          <w:szCs w:val="24"/>
        </w:rPr>
        <w:t>（3）交货地点；</w:t>
      </w:r>
    </w:p>
    <w:p w14:paraId="780DFF95">
      <w:pPr>
        <w:autoSpaceDN w:val="0"/>
        <w:adjustRightInd w:val="0"/>
        <w:spacing w:line="480" w:lineRule="exact"/>
        <w:ind w:firstLine="480" w:firstLineChars="200"/>
        <w:rPr>
          <w:rFonts w:ascii="宋体" w:hAnsi="宋体"/>
          <w:kern w:val="0"/>
          <w:szCs w:val="24"/>
        </w:rPr>
      </w:pPr>
      <w:r>
        <w:rPr>
          <w:rFonts w:ascii="宋体" w:hAnsi="宋体"/>
          <w:kern w:val="0"/>
          <w:szCs w:val="24"/>
        </w:rPr>
        <w:t>（4）卖方提供的服务。</w:t>
      </w:r>
    </w:p>
    <w:p w14:paraId="1A7CC506">
      <w:pPr>
        <w:autoSpaceDN w:val="0"/>
        <w:adjustRightInd w:val="0"/>
        <w:spacing w:line="480" w:lineRule="exact"/>
        <w:ind w:firstLine="480" w:firstLineChars="200"/>
        <w:rPr>
          <w:rFonts w:ascii="宋体" w:hAnsi="宋体"/>
          <w:kern w:val="0"/>
          <w:szCs w:val="24"/>
        </w:rPr>
      </w:pPr>
      <w:r>
        <w:rPr>
          <w:rFonts w:ascii="宋体" w:hAnsi="宋体"/>
          <w:kern w:val="0"/>
          <w:szCs w:val="24"/>
        </w:rPr>
        <w:t>13、合同修改</w:t>
      </w:r>
    </w:p>
    <w:p w14:paraId="6CCB4F94">
      <w:pPr>
        <w:autoSpaceDN w:val="0"/>
        <w:adjustRightInd w:val="0"/>
        <w:spacing w:line="480" w:lineRule="exact"/>
        <w:ind w:firstLine="480" w:firstLineChars="200"/>
        <w:rPr>
          <w:rFonts w:ascii="宋体" w:hAnsi="宋体"/>
          <w:kern w:val="0"/>
          <w:szCs w:val="24"/>
        </w:rPr>
      </w:pPr>
      <w:r>
        <w:rPr>
          <w:rFonts w:ascii="宋体" w:hAnsi="宋体"/>
          <w:kern w:val="0"/>
          <w:szCs w:val="24"/>
        </w:rPr>
        <w:t>除了合同条款第12条的情况，不应对合同条款进行任何变更或修改，除非双方同意并签订书面的合同修改书。</w:t>
      </w:r>
    </w:p>
    <w:p w14:paraId="11718073">
      <w:pPr>
        <w:autoSpaceDN w:val="0"/>
        <w:adjustRightInd w:val="0"/>
        <w:spacing w:line="480" w:lineRule="exact"/>
        <w:ind w:firstLine="480" w:firstLineChars="200"/>
        <w:rPr>
          <w:rFonts w:ascii="宋体" w:hAnsi="宋体"/>
          <w:kern w:val="0"/>
          <w:szCs w:val="24"/>
        </w:rPr>
      </w:pPr>
      <w:r>
        <w:rPr>
          <w:rFonts w:hint="eastAsia" w:ascii="宋体" w:hAnsi="宋体"/>
          <w:kern w:val="0"/>
          <w:szCs w:val="24"/>
        </w:rPr>
        <w:t>14</w:t>
      </w:r>
      <w:r>
        <w:rPr>
          <w:rFonts w:ascii="宋体" w:hAnsi="宋体"/>
          <w:kern w:val="0"/>
          <w:szCs w:val="24"/>
        </w:rPr>
        <w:t>、</w:t>
      </w:r>
      <w:r>
        <w:rPr>
          <w:rFonts w:hint="eastAsia" w:ascii="宋体" w:hAnsi="宋体"/>
          <w:kern w:val="0"/>
          <w:szCs w:val="24"/>
        </w:rPr>
        <w:t>验收</w:t>
      </w:r>
    </w:p>
    <w:p w14:paraId="265E28DF">
      <w:pPr>
        <w:adjustRightInd w:val="0"/>
        <w:snapToGrid w:val="0"/>
        <w:spacing w:line="460" w:lineRule="exact"/>
        <w:ind w:firstLine="470" w:firstLineChars="196"/>
        <w:rPr>
          <w:rFonts w:ascii="宋体" w:hAnsi="宋体"/>
          <w:szCs w:val="24"/>
        </w:rPr>
      </w:pPr>
      <w:r>
        <w:rPr>
          <w:rFonts w:hint="eastAsia" w:ascii="宋体" w:hAnsi="宋体"/>
          <w:szCs w:val="24"/>
        </w:rPr>
        <w:t>14-</w:t>
      </w:r>
      <w:r>
        <w:rPr>
          <w:rFonts w:ascii="宋体" w:hAnsi="宋体"/>
          <w:szCs w:val="24"/>
        </w:rPr>
        <w:t>1、项目验收分初验和终验:</w:t>
      </w:r>
    </w:p>
    <w:p w14:paraId="20DDBEC4">
      <w:pPr>
        <w:spacing w:line="460" w:lineRule="exact"/>
        <w:ind w:firstLine="480" w:firstLineChars="200"/>
        <w:rPr>
          <w:rFonts w:ascii="宋体" w:hAnsi="宋体"/>
          <w:szCs w:val="24"/>
        </w:rPr>
      </w:pPr>
      <w:r>
        <w:rPr>
          <w:rFonts w:ascii="宋体" w:hAnsi="宋体"/>
          <w:szCs w:val="24"/>
        </w:rPr>
        <w:t>初验：货物到达交货地点后，由</w:t>
      </w:r>
      <w:r>
        <w:rPr>
          <w:rFonts w:hint="eastAsia" w:ascii="宋体" w:hAnsi="宋体"/>
          <w:szCs w:val="24"/>
        </w:rPr>
        <w:t>买方</w:t>
      </w:r>
      <w:r>
        <w:rPr>
          <w:rFonts w:ascii="宋体" w:hAnsi="宋体"/>
          <w:szCs w:val="24"/>
        </w:rPr>
        <w:t>根据合同对货物（设备）的名称、品牌、规格、型号、产地、数量进行检查。</w:t>
      </w:r>
    </w:p>
    <w:p w14:paraId="0895DF87">
      <w:pPr>
        <w:spacing w:line="460" w:lineRule="exact"/>
        <w:ind w:firstLine="480" w:firstLineChars="200"/>
        <w:rPr>
          <w:rFonts w:ascii="宋体" w:hAnsi="宋体"/>
          <w:szCs w:val="24"/>
        </w:rPr>
      </w:pPr>
      <w:r>
        <w:rPr>
          <w:rFonts w:ascii="宋体" w:hAnsi="宋体"/>
          <w:szCs w:val="24"/>
        </w:rPr>
        <w:t>终验：所有货物(设备)安装、调试完毕，正常使用10个日历日后，由</w:t>
      </w:r>
      <w:r>
        <w:rPr>
          <w:rFonts w:hint="eastAsia" w:ascii="宋体" w:hAnsi="宋体"/>
          <w:szCs w:val="24"/>
        </w:rPr>
        <w:t>买方聘请专家</w:t>
      </w:r>
      <w:r>
        <w:rPr>
          <w:rFonts w:ascii="宋体" w:hAnsi="宋体"/>
          <w:szCs w:val="24"/>
        </w:rPr>
        <w:t>进行终验（最终验收），合格后签发《终验合格单》。</w:t>
      </w:r>
      <w:r>
        <w:rPr>
          <w:rFonts w:ascii="宋体" w:hAnsi="宋体"/>
          <w:szCs w:val="24"/>
        </w:rPr>
        <w:cr/>
      </w:r>
      <w:r>
        <w:rPr>
          <w:rFonts w:ascii="宋体" w:hAnsi="宋体"/>
          <w:szCs w:val="24"/>
        </w:rPr>
        <w:t xml:space="preserve">    </w:t>
      </w:r>
      <w:r>
        <w:rPr>
          <w:rFonts w:hint="eastAsia" w:ascii="宋体" w:hAnsi="宋体"/>
          <w:szCs w:val="24"/>
        </w:rPr>
        <w:t>14-</w:t>
      </w:r>
      <w:r>
        <w:rPr>
          <w:rFonts w:ascii="宋体" w:hAnsi="宋体"/>
          <w:szCs w:val="24"/>
        </w:rPr>
        <w:t>2、验收不合格的</w:t>
      </w:r>
      <w:r>
        <w:rPr>
          <w:rFonts w:hint="eastAsia" w:ascii="宋体" w:hAnsi="宋体"/>
          <w:szCs w:val="24"/>
        </w:rPr>
        <w:t>货物</w:t>
      </w:r>
      <w:r>
        <w:rPr>
          <w:rFonts w:ascii="宋体" w:hAnsi="宋体"/>
          <w:szCs w:val="24"/>
        </w:rPr>
        <w:t>，</w:t>
      </w:r>
      <w:r>
        <w:rPr>
          <w:rFonts w:hint="eastAsia" w:ascii="宋体" w:hAnsi="宋体"/>
          <w:szCs w:val="24"/>
        </w:rPr>
        <w:t>卖方</w:t>
      </w:r>
      <w:r>
        <w:rPr>
          <w:rFonts w:ascii="宋体" w:hAnsi="宋体"/>
          <w:szCs w:val="24"/>
        </w:rPr>
        <w:t>必须在接到通知后7个日历日内确保货物通过验收。如接到通知后7个日历日内验收仍不合格，</w:t>
      </w:r>
      <w:r>
        <w:rPr>
          <w:rFonts w:hint="eastAsia" w:ascii="宋体" w:hAnsi="宋体"/>
          <w:szCs w:val="24"/>
        </w:rPr>
        <w:t>买方</w:t>
      </w:r>
      <w:r>
        <w:rPr>
          <w:rFonts w:ascii="宋体" w:hAnsi="宋体"/>
          <w:szCs w:val="24"/>
        </w:rPr>
        <w:t>可提出索赔或取消其供货合同。</w:t>
      </w:r>
    </w:p>
    <w:p w14:paraId="5EB4A7B7">
      <w:pPr>
        <w:adjustRightInd w:val="0"/>
        <w:snapToGrid w:val="0"/>
        <w:spacing w:line="460" w:lineRule="exact"/>
        <w:ind w:firstLine="470" w:firstLineChars="196"/>
        <w:rPr>
          <w:rFonts w:ascii="宋体" w:hAnsi="宋体"/>
          <w:szCs w:val="24"/>
        </w:rPr>
      </w:pPr>
      <w:r>
        <w:rPr>
          <w:rFonts w:hint="eastAsia" w:ascii="宋体" w:hAnsi="宋体"/>
          <w:szCs w:val="24"/>
        </w:rPr>
        <w:t>14-</w:t>
      </w:r>
      <w:r>
        <w:rPr>
          <w:rFonts w:ascii="宋体" w:hAnsi="宋体"/>
          <w:szCs w:val="24"/>
        </w:rPr>
        <w:t>3、验收依据</w:t>
      </w:r>
    </w:p>
    <w:p w14:paraId="378979EE">
      <w:pPr>
        <w:adjustRightInd w:val="0"/>
        <w:snapToGrid w:val="0"/>
        <w:spacing w:line="460" w:lineRule="exact"/>
        <w:ind w:firstLine="470" w:firstLineChars="196"/>
        <w:rPr>
          <w:rFonts w:ascii="宋体" w:hAnsi="宋体"/>
          <w:szCs w:val="24"/>
        </w:rPr>
      </w:pPr>
      <w:r>
        <w:rPr>
          <w:rFonts w:ascii="宋体" w:hAnsi="宋体"/>
          <w:szCs w:val="24"/>
        </w:rPr>
        <w:t>（1）合同文本及合同补充文件（条款）</w:t>
      </w:r>
      <w:r>
        <w:rPr>
          <w:rFonts w:hint="eastAsia" w:ascii="宋体" w:hAnsi="宋体"/>
          <w:szCs w:val="24"/>
        </w:rPr>
        <w:t>；</w:t>
      </w:r>
      <w:r>
        <w:rPr>
          <w:rFonts w:ascii="宋体" w:hAnsi="宋体"/>
          <w:szCs w:val="24"/>
        </w:rPr>
        <w:t xml:space="preserve"> </w:t>
      </w:r>
    </w:p>
    <w:p w14:paraId="58323C31">
      <w:pPr>
        <w:adjustRightInd w:val="0"/>
        <w:snapToGrid w:val="0"/>
        <w:spacing w:line="460" w:lineRule="exact"/>
        <w:ind w:firstLine="470" w:firstLineChars="196"/>
        <w:rPr>
          <w:rFonts w:ascii="宋体" w:hAnsi="宋体"/>
          <w:szCs w:val="24"/>
        </w:rPr>
      </w:pPr>
      <w:r>
        <w:rPr>
          <w:rFonts w:ascii="宋体" w:hAnsi="宋体"/>
          <w:szCs w:val="24"/>
        </w:rPr>
        <w:t>（2）</w:t>
      </w:r>
      <w:r>
        <w:rPr>
          <w:rFonts w:hint="eastAsia" w:ascii="宋体" w:hAnsi="宋体"/>
          <w:szCs w:val="24"/>
        </w:rPr>
        <w:t>产品的合法来源渠道证明文件、响应功能证明材料；</w:t>
      </w:r>
    </w:p>
    <w:p w14:paraId="324BD93B">
      <w:pPr>
        <w:adjustRightInd w:val="0"/>
        <w:snapToGrid w:val="0"/>
        <w:spacing w:line="460" w:lineRule="exact"/>
        <w:ind w:firstLine="470" w:firstLineChars="196"/>
        <w:rPr>
          <w:rFonts w:ascii="宋体" w:hAnsi="宋体"/>
          <w:szCs w:val="24"/>
        </w:rPr>
      </w:pPr>
      <w:r>
        <w:rPr>
          <w:rFonts w:ascii="宋体" w:hAnsi="宋体"/>
          <w:szCs w:val="24"/>
        </w:rPr>
        <w:t>（3）招标文件</w:t>
      </w:r>
      <w:r>
        <w:rPr>
          <w:rFonts w:hint="eastAsia" w:ascii="宋体" w:hAnsi="宋体"/>
          <w:szCs w:val="24"/>
        </w:rPr>
        <w:t>；</w:t>
      </w:r>
    </w:p>
    <w:p w14:paraId="3368EFDC">
      <w:pPr>
        <w:adjustRightInd w:val="0"/>
        <w:snapToGrid w:val="0"/>
        <w:spacing w:line="460" w:lineRule="exact"/>
        <w:ind w:firstLine="470" w:firstLineChars="196"/>
        <w:rPr>
          <w:rFonts w:ascii="宋体" w:hAnsi="宋体"/>
          <w:szCs w:val="24"/>
        </w:rPr>
      </w:pPr>
      <w:r>
        <w:rPr>
          <w:rFonts w:ascii="宋体" w:hAnsi="宋体"/>
          <w:szCs w:val="24"/>
        </w:rPr>
        <w:t>（4）中标单位的投标文件</w:t>
      </w:r>
      <w:r>
        <w:rPr>
          <w:rFonts w:hint="eastAsia" w:ascii="宋体" w:hAnsi="宋体"/>
          <w:szCs w:val="24"/>
        </w:rPr>
        <w:t>；</w:t>
      </w:r>
    </w:p>
    <w:p w14:paraId="747A2BFE">
      <w:pPr>
        <w:adjustRightInd w:val="0"/>
        <w:snapToGrid w:val="0"/>
        <w:spacing w:line="460" w:lineRule="exact"/>
        <w:ind w:firstLine="470" w:firstLineChars="196"/>
        <w:rPr>
          <w:rFonts w:ascii="宋体" w:hAnsi="宋体"/>
          <w:szCs w:val="24"/>
        </w:rPr>
      </w:pPr>
      <w:r>
        <w:rPr>
          <w:rFonts w:ascii="宋体" w:hAnsi="宋体"/>
          <w:szCs w:val="24"/>
        </w:rPr>
        <w:t>（5）货物清单</w:t>
      </w:r>
      <w:r>
        <w:rPr>
          <w:rFonts w:hint="eastAsia" w:ascii="宋体" w:hAnsi="宋体"/>
          <w:szCs w:val="24"/>
        </w:rPr>
        <w:t>；</w:t>
      </w:r>
    </w:p>
    <w:p w14:paraId="6DD0BD71">
      <w:pPr>
        <w:adjustRightInd w:val="0"/>
        <w:snapToGrid w:val="0"/>
        <w:spacing w:line="460" w:lineRule="exact"/>
        <w:ind w:firstLine="470" w:firstLineChars="196"/>
        <w:rPr>
          <w:rFonts w:ascii="宋体" w:hAnsi="宋体"/>
          <w:szCs w:val="24"/>
        </w:rPr>
      </w:pPr>
      <w:r>
        <w:rPr>
          <w:rFonts w:ascii="宋体" w:hAnsi="宋体"/>
          <w:szCs w:val="24"/>
        </w:rPr>
        <w:t>（6）生产厂家的企业资质、货物的执行标准。</w:t>
      </w:r>
    </w:p>
    <w:p w14:paraId="2CDED168">
      <w:pPr>
        <w:autoSpaceDN w:val="0"/>
        <w:adjustRightInd w:val="0"/>
        <w:spacing w:line="480" w:lineRule="exact"/>
        <w:ind w:firstLine="480" w:firstLineChars="200"/>
        <w:rPr>
          <w:rFonts w:ascii="宋体" w:hAnsi="宋体"/>
          <w:kern w:val="0"/>
          <w:szCs w:val="24"/>
        </w:rPr>
      </w:pPr>
      <w:r>
        <w:rPr>
          <w:rFonts w:hint="eastAsia" w:ascii="宋体" w:hAnsi="宋体"/>
          <w:kern w:val="0"/>
          <w:szCs w:val="24"/>
        </w:rPr>
        <w:t>15、</w:t>
      </w:r>
      <w:r>
        <w:rPr>
          <w:rFonts w:ascii="宋体" w:hAnsi="宋体"/>
          <w:kern w:val="0"/>
          <w:szCs w:val="24"/>
        </w:rPr>
        <w:t>误期赔偿费</w:t>
      </w:r>
    </w:p>
    <w:p w14:paraId="1BEF9D10">
      <w:pPr>
        <w:autoSpaceDN w:val="0"/>
        <w:adjustRightInd w:val="0"/>
        <w:spacing w:line="480" w:lineRule="exact"/>
        <w:ind w:firstLine="480" w:firstLineChars="200"/>
        <w:rPr>
          <w:rFonts w:ascii="宋体" w:hAnsi="宋体"/>
          <w:kern w:val="0"/>
          <w:szCs w:val="24"/>
        </w:rPr>
      </w:pPr>
      <w:r>
        <w:rPr>
          <w:rFonts w:ascii="宋体" w:hAnsi="宋体"/>
          <w:szCs w:val="24"/>
        </w:rPr>
        <w:t>除合同条款第1</w:t>
      </w:r>
      <w:r>
        <w:rPr>
          <w:rFonts w:hint="eastAsia" w:ascii="宋体" w:hAnsi="宋体"/>
          <w:szCs w:val="24"/>
        </w:rPr>
        <w:t>9</w:t>
      </w:r>
      <w:r>
        <w:rPr>
          <w:rFonts w:ascii="宋体" w:hAnsi="宋体"/>
          <w:szCs w:val="24"/>
        </w:rPr>
        <w:t>条规定的情况外，如果卖方没有按照合同规定的时间交货和提供服务，买方应在不影响</w:t>
      </w:r>
      <w:r>
        <w:rPr>
          <w:rFonts w:ascii="宋体" w:hAnsi="宋体"/>
          <w:kern w:val="0"/>
          <w:szCs w:val="24"/>
        </w:rPr>
        <w:t>合同项下的其他补救措施的情况下，从合同价中扣除误期赔偿费。每延误一周的赔偿费按合同价的0.5％计收，直至交货或提供服务为止。误期赔偿费的最高限额为合同价格的百分之五（5%）。一旦达到误期赔偿费的最高限额，买方可考虑根据合同条款1</w:t>
      </w:r>
      <w:r>
        <w:rPr>
          <w:rFonts w:hint="eastAsia" w:ascii="宋体" w:hAnsi="宋体"/>
          <w:kern w:val="0"/>
          <w:szCs w:val="24"/>
        </w:rPr>
        <w:t>8</w:t>
      </w:r>
      <w:r>
        <w:rPr>
          <w:rFonts w:ascii="宋体" w:hAnsi="宋体"/>
          <w:kern w:val="0"/>
          <w:szCs w:val="24"/>
        </w:rPr>
        <w:t>条的规定终止合同。</w:t>
      </w:r>
    </w:p>
    <w:p w14:paraId="0BE81FB3">
      <w:pPr>
        <w:autoSpaceDN w:val="0"/>
        <w:adjustRightInd w:val="0"/>
        <w:spacing w:line="480" w:lineRule="exact"/>
        <w:ind w:firstLine="480" w:firstLineChars="200"/>
        <w:rPr>
          <w:rFonts w:ascii="宋体" w:hAnsi="宋体"/>
          <w:kern w:val="0"/>
          <w:szCs w:val="24"/>
        </w:rPr>
      </w:pPr>
      <w:r>
        <w:rPr>
          <w:rFonts w:hint="eastAsia" w:ascii="宋体" w:hAnsi="宋体"/>
          <w:kern w:val="0"/>
          <w:szCs w:val="24"/>
        </w:rPr>
        <w:t>16</w:t>
      </w:r>
      <w:r>
        <w:rPr>
          <w:rFonts w:ascii="宋体" w:hAnsi="宋体"/>
          <w:kern w:val="0"/>
          <w:szCs w:val="24"/>
        </w:rPr>
        <w:t>、违约终止合同</w:t>
      </w:r>
    </w:p>
    <w:p w14:paraId="52BDBC36">
      <w:pPr>
        <w:autoSpaceDN w:val="0"/>
        <w:adjustRightInd w:val="0"/>
        <w:spacing w:line="480" w:lineRule="exact"/>
        <w:ind w:firstLine="480" w:firstLineChars="200"/>
        <w:rPr>
          <w:rFonts w:ascii="宋体" w:hAnsi="宋体"/>
          <w:kern w:val="0"/>
          <w:szCs w:val="24"/>
        </w:rPr>
      </w:pPr>
      <w:r>
        <w:rPr>
          <w:rFonts w:hint="eastAsia" w:ascii="宋体" w:hAnsi="宋体"/>
          <w:kern w:val="0"/>
          <w:szCs w:val="24"/>
        </w:rPr>
        <w:t>16</w:t>
      </w:r>
      <w:r>
        <w:rPr>
          <w:rFonts w:ascii="宋体" w:hAnsi="宋体"/>
          <w:kern w:val="0"/>
          <w:szCs w:val="24"/>
        </w:rPr>
        <w:t>-1、在买方对卖方违约而采取的任何补救措施不受影响的情况下，买方可向卖方发出书面违约通知书，提出终止部分或全部合同：</w:t>
      </w:r>
    </w:p>
    <w:p w14:paraId="6C934711">
      <w:pPr>
        <w:autoSpaceDN w:val="0"/>
        <w:adjustRightInd w:val="0"/>
        <w:spacing w:line="480" w:lineRule="exact"/>
        <w:ind w:firstLine="480" w:firstLineChars="200"/>
        <w:rPr>
          <w:rFonts w:ascii="宋体" w:hAnsi="宋体"/>
          <w:kern w:val="0"/>
          <w:szCs w:val="24"/>
        </w:rPr>
      </w:pPr>
      <w:r>
        <w:rPr>
          <w:rFonts w:ascii="宋体" w:hAnsi="宋体"/>
          <w:kern w:val="0"/>
          <w:szCs w:val="24"/>
        </w:rPr>
        <w:t>（1）如果卖方未能在合同规定的期限内提供部分或全部货物；或</w:t>
      </w:r>
      <w:r>
        <w:rPr>
          <w:rFonts w:ascii="宋体" w:hAnsi="宋体"/>
          <w:szCs w:val="24"/>
        </w:rPr>
        <w:t>误期赔偿费达到最高限额。</w:t>
      </w:r>
    </w:p>
    <w:p w14:paraId="77CFA447">
      <w:pPr>
        <w:autoSpaceDN w:val="0"/>
        <w:adjustRightInd w:val="0"/>
        <w:spacing w:line="480" w:lineRule="exact"/>
        <w:ind w:firstLine="480" w:firstLineChars="200"/>
        <w:rPr>
          <w:rFonts w:ascii="宋体" w:hAnsi="宋体"/>
          <w:kern w:val="0"/>
          <w:szCs w:val="24"/>
        </w:rPr>
      </w:pPr>
      <w:r>
        <w:rPr>
          <w:rFonts w:ascii="宋体" w:hAnsi="宋体"/>
          <w:kern w:val="0"/>
          <w:szCs w:val="24"/>
        </w:rPr>
        <w:t>（2）如果卖方未能履行合同规定的其它任何义务。</w:t>
      </w:r>
    </w:p>
    <w:p w14:paraId="50C7A067">
      <w:pPr>
        <w:autoSpaceDN w:val="0"/>
        <w:adjustRightInd w:val="0"/>
        <w:spacing w:line="480" w:lineRule="exact"/>
        <w:ind w:firstLine="480" w:firstLineChars="200"/>
        <w:rPr>
          <w:rFonts w:ascii="宋体" w:hAnsi="宋体"/>
          <w:kern w:val="0"/>
          <w:szCs w:val="24"/>
        </w:rPr>
      </w:pPr>
      <w:r>
        <w:rPr>
          <w:rFonts w:ascii="宋体" w:hAnsi="宋体"/>
          <w:kern w:val="0"/>
          <w:szCs w:val="24"/>
        </w:rPr>
        <w:t>（3）如果买方认为卖方在本合同的竞争和实施过程中有腐败和欺诈行为。为此目的，定义下述条件：</w:t>
      </w:r>
    </w:p>
    <w:p w14:paraId="323A132B">
      <w:pPr>
        <w:autoSpaceDN w:val="0"/>
        <w:adjustRightInd w:val="0"/>
        <w:spacing w:line="480" w:lineRule="exact"/>
        <w:ind w:firstLine="480" w:firstLineChars="200"/>
        <w:rPr>
          <w:rFonts w:ascii="宋体" w:hAnsi="宋体"/>
          <w:kern w:val="0"/>
          <w:szCs w:val="24"/>
        </w:rPr>
      </w:pPr>
      <w:r>
        <w:rPr>
          <w:rFonts w:ascii="宋体" w:hAnsi="宋体"/>
          <w:kern w:val="0"/>
          <w:szCs w:val="24"/>
        </w:rPr>
        <w:t>“腐败行为”是指提供、给予、接受或索取任何有价值的物品来影响买方在采购过程或合同实施过程中的行为。</w:t>
      </w:r>
    </w:p>
    <w:p w14:paraId="4A52BF7D">
      <w:pPr>
        <w:autoSpaceDN w:val="0"/>
        <w:adjustRightInd w:val="0"/>
        <w:spacing w:line="480" w:lineRule="exact"/>
        <w:ind w:firstLine="480" w:firstLineChars="200"/>
        <w:rPr>
          <w:rFonts w:ascii="宋体" w:hAnsi="宋体"/>
          <w:kern w:val="0"/>
          <w:szCs w:val="24"/>
        </w:rPr>
      </w:pPr>
      <w:r>
        <w:rPr>
          <w:rFonts w:ascii="宋体" w:hAnsi="宋体"/>
          <w:kern w:val="0"/>
          <w:szCs w:val="24"/>
        </w:rPr>
        <w:t>“欺诈行为”是指为了影响采购过程或合同实施过程而谎报或隐瞒事实，损害买方利益的行为。</w:t>
      </w:r>
    </w:p>
    <w:p w14:paraId="2A20A817">
      <w:pPr>
        <w:autoSpaceDN w:val="0"/>
        <w:adjustRightInd w:val="0"/>
        <w:spacing w:line="480" w:lineRule="exact"/>
        <w:ind w:firstLine="480" w:firstLineChars="200"/>
        <w:rPr>
          <w:rFonts w:ascii="宋体" w:hAnsi="宋体"/>
          <w:kern w:val="0"/>
          <w:szCs w:val="24"/>
        </w:rPr>
      </w:pPr>
      <w:r>
        <w:rPr>
          <w:rFonts w:hint="eastAsia" w:ascii="宋体" w:hAnsi="宋体"/>
          <w:kern w:val="0"/>
          <w:szCs w:val="24"/>
        </w:rPr>
        <w:t>16</w:t>
      </w:r>
      <w:r>
        <w:rPr>
          <w:rFonts w:ascii="宋体" w:hAnsi="宋体"/>
          <w:kern w:val="0"/>
          <w:szCs w:val="24"/>
        </w:rPr>
        <w:t>-2、如果买方根据规定，终止了全部或部分合同，买方可以依其认为适当的条件和方法购买与未交货物类似的货物或服务，卖方应承担买方因购买类似货物或服务而产生的额外支出。但是，卖方应继续执行合同中未终止的部分。</w:t>
      </w:r>
    </w:p>
    <w:p w14:paraId="202DBBA9">
      <w:pPr>
        <w:tabs>
          <w:tab w:val="left" w:pos="5700"/>
        </w:tabs>
        <w:autoSpaceDN w:val="0"/>
        <w:adjustRightInd w:val="0"/>
        <w:spacing w:line="480" w:lineRule="exact"/>
        <w:ind w:firstLine="480" w:firstLineChars="200"/>
        <w:rPr>
          <w:rFonts w:ascii="宋体" w:hAnsi="宋体"/>
          <w:kern w:val="0"/>
          <w:szCs w:val="24"/>
        </w:rPr>
      </w:pPr>
      <w:r>
        <w:rPr>
          <w:rFonts w:hint="eastAsia" w:ascii="宋体" w:hAnsi="宋体"/>
          <w:kern w:val="0"/>
          <w:szCs w:val="24"/>
        </w:rPr>
        <w:t>17</w:t>
      </w:r>
      <w:r>
        <w:rPr>
          <w:rFonts w:ascii="宋体" w:hAnsi="宋体"/>
          <w:kern w:val="0"/>
          <w:szCs w:val="24"/>
        </w:rPr>
        <w:t>、不可抗力</w:t>
      </w:r>
      <w:r>
        <w:rPr>
          <w:rFonts w:ascii="宋体" w:hAnsi="宋体"/>
          <w:kern w:val="0"/>
          <w:szCs w:val="24"/>
        </w:rPr>
        <w:tab/>
      </w:r>
    </w:p>
    <w:p w14:paraId="326CED13">
      <w:pPr>
        <w:autoSpaceDN w:val="0"/>
        <w:adjustRightInd w:val="0"/>
        <w:spacing w:line="480" w:lineRule="exact"/>
        <w:ind w:firstLine="480" w:firstLineChars="200"/>
        <w:rPr>
          <w:rFonts w:ascii="宋体" w:hAnsi="宋体"/>
          <w:kern w:val="0"/>
          <w:szCs w:val="24"/>
        </w:rPr>
      </w:pPr>
      <w:r>
        <w:rPr>
          <w:rFonts w:ascii="宋体" w:hAnsi="宋体"/>
          <w:kern w:val="0"/>
          <w:szCs w:val="24"/>
        </w:rPr>
        <w:t>1</w:t>
      </w:r>
      <w:r>
        <w:rPr>
          <w:rFonts w:hint="eastAsia" w:ascii="宋体" w:hAnsi="宋体"/>
          <w:kern w:val="0"/>
          <w:szCs w:val="24"/>
        </w:rPr>
        <w:t>7</w:t>
      </w:r>
      <w:r>
        <w:rPr>
          <w:rFonts w:ascii="宋体" w:hAnsi="宋体"/>
          <w:kern w:val="0"/>
          <w:szCs w:val="24"/>
        </w:rPr>
        <w:t>-1、签约双方任何一方由于不可抗力事件的影响而不能执行合同时，履行合同的期限应予延长，其延长的期限应相当于事件所影响的时间。不可抗力事件系指买卖双方在缔结合同时所不能预见的，并且它的发生及其后果是无法避免和无法克服的事件，诸如战争、严重火灾、洪水、台风、地震等。</w:t>
      </w:r>
    </w:p>
    <w:p w14:paraId="790C99EE">
      <w:pPr>
        <w:autoSpaceDN w:val="0"/>
        <w:adjustRightInd w:val="0"/>
        <w:spacing w:line="480" w:lineRule="exact"/>
        <w:ind w:firstLine="480" w:firstLineChars="200"/>
        <w:rPr>
          <w:rFonts w:ascii="宋体" w:hAnsi="宋体"/>
          <w:kern w:val="0"/>
          <w:szCs w:val="24"/>
        </w:rPr>
      </w:pPr>
      <w:r>
        <w:rPr>
          <w:rFonts w:ascii="宋体" w:hAnsi="宋体"/>
          <w:kern w:val="0"/>
          <w:szCs w:val="24"/>
        </w:rPr>
        <w:t>1</w:t>
      </w:r>
      <w:r>
        <w:rPr>
          <w:rFonts w:hint="eastAsia" w:ascii="宋体" w:hAnsi="宋体"/>
          <w:kern w:val="0"/>
          <w:szCs w:val="24"/>
        </w:rPr>
        <w:t>7</w:t>
      </w:r>
      <w:r>
        <w:rPr>
          <w:rFonts w:ascii="宋体" w:hAnsi="宋体"/>
          <w:kern w:val="0"/>
          <w:szCs w:val="24"/>
        </w:rPr>
        <w:t>-2、受影响一方应在不可抗力事件发生后尽快用书面形式通知对方，并于不可抗力事件发生后十四（14）天内将有关当局出具的证明文件用特快专递或挂号信寄给对方审阅确认。一旦不可抗力事件的影响持续一百二十天（120）天以上，双方应通过友好协商在合理的时间内达成进一步履行合同的协议。</w:t>
      </w:r>
    </w:p>
    <w:p w14:paraId="617364B9">
      <w:pPr>
        <w:autoSpaceDN w:val="0"/>
        <w:adjustRightInd w:val="0"/>
        <w:spacing w:line="480" w:lineRule="exact"/>
        <w:ind w:firstLine="480" w:firstLineChars="200"/>
        <w:rPr>
          <w:rFonts w:ascii="宋体" w:hAnsi="宋体"/>
          <w:kern w:val="0"/>
          <w:szCs w:val="24"/>
        </w:rPr>
      </w:pPr>
      <w:r>
        <w:rPr>
          <w:rFonts w:ascii="宋体" w:hAnsi="宋体"/>
          <w:kern w:val="0"/>
          <w:szCs w:val="24"/>
        </w:rPr>
        <w:t>1</w:t>
      </w:r>
      <w:r>
        <w:rPr>
          <w:rFonts w:hint="eastAsia" w:ascii="宋体" w:hAnsi="宋体"/>
          <w:kern w:val="0"/>
          <w:szCs w:val="24"/>
        </w:rPr>
        <w:t>7</w:t>
      </w:r>
      <w:r>
        <w:rPr>
          <w:rFonts w:ascii="宋体" w:hAnsi="宋体"/>
          <w:kern w:val="0"/>
          <w:szCs w:val="24"/>
        </w:rPr>
        <w:t>-3、因合同一方迟延履行合同后发生不可抗力的，不能免除迟延履行方的相应责任。</w:t>
      </w:r>
    </w:p>
    <w:p w14:paraId="1FE0F259">
      <w:pPr>
        <w:autoSpaceDN w:val="0"/>
        <w:adjustRightInd w:val="0"/>
        <w:spacing w:line="480" w:lineRule="exact"/>
        <w:ind w:firstLine="480" w:firstLineChars="200"/>
        <w:rPr>
          <w:rFonts w:ascii="宋体" w:hAnsi="宋体"/>
          <w:kern w:val="0"/>
          <w:szCs w:val="24"/>
        </w:rPr>
      </w:pPr>
      <w:r>
        <w:rPr>
          <w:rFonts w:hint="eastAsia" w:ascii="宋体" w:hAnsi="宋体"/>
          <w:kern w:val="0"/>
          <w:szCs w:val="24"/>
        </w:rPr>
        <w:t>18</w:t>
      </w:r>
      <w:r>
        <w:rPr>
          <w:rFonts w:ascii="宋体" w:hAnsi="宋体"/>
          <w:kern w:val="0"/>
          <w:szCs w:val="24"/>
        </w:rPr>
        <w:t>、因破产而终止合同</w:t>
      </w:r>
    </w:p>
    <w:p w14:paraId="5902CD1D">
      <w:pPr>
        <w:autoSpaceDN w:val="0"/>
        <w:adjustRightInd w:val="0"/>
        <w:spacing w:line="480" w:lineRule="exact"/>
        <w:ind w:firstLine="480" w:firstLineChars="200"/>
        <w:rPr>
          <w:rFonts w:ascii="宋体" w:hAnsi="宋体"/>
          <w:kern w:val="0"/>
          <w:szCs w:val="24"/>
        </w:rPr>
      </w:pPr>
      <w:r>
        <w:rPr>
          <w:rFonts w:ascii="宋体" w:hAnsi="宋体"/>
          <w:kern w:val="0"/>
          <w:szCs w:val="24"/>
        </w:rPr>
        <w:t>如果卖方破产或无清偿能力，买方可在任何时候以书面形式通知卖方，提出终止合同而不给卖方补偿。该合同的终止将不损害或影响买方已经采取或将要采取的任何行动或补救措施的权力。</w:t>
      </w:r>
    </w:p>
    <w:p w14:paraId="4F86B295">
      <w:pPr>
        <w:autoSpaceDN w:val="0"/>
        <w:adjustRightInd w:val="0"/>
        <w:spacing w:line="480" w:lineRule="exact"/>
        <w:ind w:firstLine="480" w:firstLineChars="200"/>
        <w:rPr>
          <w:rFonts w:ascii="宋体" w:hAnsi="宋体"/>
          <w:kern w:val="0"/>
          <w:szCs w:val="24"/>
        </w:rPr>
      </w:pPr>
      <w:r>
        <w:rPr>
          <w:rFonts w:hint="eastAsia" w:ascii="宋体" w:hAnsi="宋体"/>
          <w:kern w:val="0"/>
          <w:szCs w:val="24"/>
        </w:rPr>
        <w:t>19</w:t>
      </w:r>
      <w:r>
        <w:rPr>
          <w:rFonts w:ascii="宋体" w:hAnsi="宋体"/>
          <w:kern w:val="0"/>
          <w:szCs w:val="24"/>
        </w:rPr>
        <w:t>、因买方的便利而终止合同</w:t>
      </w:r>
    </w:p>
    <w:p w14:paraId="5609F3DD">
      <w:pPr>
        <w:autoSpaceDN w:val="0"/>
        <w:adjustRightInd w:val="0"/>
        <w:spacing w:line="480" w:lineRule="exact"/>
        <w:ind w:firstLine="480" w:firstLineChars="200"/>
        <w:rPr>
          <w:rFonts w:ascii="宋体" w:hAnsi="宋体"/>
          <w:kern w:val="0"/>
          <w:szCs w:val="24"/>
        </w:rPr>
      </w:pPr>
      <w:r>
        <w:rPr>
          <w:rFonts w:hint="eastAsia" w:ascii="宋体" w:hAnsi="宋体"/>
          <w:kern w:val="0"/>
          <w:szCs w:val="24"/>
        </w:rPr>
        <w:t>19</w:t>
      </w:r>
      <w:r>
        <w:rPr>
          <w:rFonts w:ascii="宋体" w:hAnsi="宋体"/>
          <w:kern w:val="0"/>
          <w:szCs w:val="24"/>
        </w:rPr>
        <w:t>-1、买方可在任何时候出于自身的便利向卖方发出书面通知全部或部分终止合同，终止通知应明确该终止合同是出于买方的便利，并明确合同终止的程度，以及终止的生效日期。</w:t>
      </w:r>
    </w:p>
    <w:p w14:paraId="50F592DE">
      <w:pPr>
        <w:autoSpaceDN w:val="0"/>
        <w:adjustRightInd w:val="0"/>
        <w:spacing w:line="480" w:lineRule="exact"/>
        <w:ind w:firstLine="480" w:firstLineChars="200"/>
        <w:rPr>
          <w:rFonts w:ascii="宋体" w:hAnsi="宋体"/>
          <w:kern w:val="0"/>
          <w:szCs w:val="24"/>
        </w:rPr>
      </w:pPr>
      <w:r>
        <w:rPr>
          <w:rFonts w:hint="eastAsia" w:ascii="宋体" w:hAnsi="宋体"/>
          <w:kern w:val="0"/>
          <w:szCs w:val="24"/>
        </w:rPr>
        <w:t>19</w:t>
      </w:r>
      <w:r>
        <w:rPr>
          <w:rFonts w:ascii="宋体" w:hAnsi="宋体"/>
          <w:kern w:val="0"/>
          <w:szCs w:val="24"/>
        </w:rPr>
        <w:t>-2、对卖方收到终止通知后三十（30）天内已完成并准备装运的货物，买方应按原合同价格和条款予以接收，对于剩下的货物，买方可：</w:t>
      </w:r>
    </w:p>
    <w:p w14:paraId="74EA9385">
      <w:pPr>
        <w:autoSpaceDN w:val="0"/>
        <w:adjustRightInd w:val="0"/>
        <w:spacing w:line="480" w:lineRule="exact"/>
        <w:ind w:firstLine="480" w:firstLineChars="200"/>
        <w:rPr>
          <w:rFonts w:ascii="宋体" w:hAnsi="宋体"/>
          <w:kern w:val="0"/>
          <w:szCs w:val="24"/>
        </w:rPr>
      </w:pPr>
      <w:r>
        <w:rPr>
          <w:rFonts w:ascii="宋体" w:hAnsi="宋体"/>
          <w:kern w:val="0"/>
          <w:szCs w:val="24"/>
        </w:rPr>
        <w:t>（1）仅对部分货物按照原来的合同价格和条款予以接受；</w:t>
      </w:r>
    </w:p>
    <w:p w14:paraId="3F8660C9">
      <w:pPr>
        <w:autoSpaceDN w:val="0"/>
        <w:adjustRightInd w:val="0"/>
        <w:spacing w:line="480" w:lineRule="exact"/>
        <w:ind w:firstLine="480" w:firstLineChars="200"/>
        <w:rPr>
          <w:rFonts w:ascii="宋体" w:hAnsi="宋体"/>
          <w:kern w:val="0"/>
          <w:szCs w:val="24"/>
        </w:rPr>
      </w:pPr>
      <w:r>
        <w:rPr>
          <w:rFonts w:ascii="宋体" w:hAnsi="宋体"/>
          <w:kern w:val="0"/>
          <w:szCs w:val="24"/>
        </w:rPr>
        <w:t>（2）取消对所剩货物的采购，并按双方商定的金额向卖方支付部分完成的货物和服务以及卖方以前已采购的材料和部件的费用。</w:t>
      </w:r>
    </w:p>
    <w:p w14:paraId="1B5CAA8E">
      <w:pPr>
        <w:autoSpaceDN w:val="0"/>
        <w:adjustRightInd w:val="0"/>
        <w:spacing w:line="480" w:lineRule="exact"/>
        <w:ind w:firstLine="480" w:firstLineChars="200"/>
        <w:rPr>
          <w:rFonts w:ascii="宋体" w:hAnsi="宋体"/>
          <w:kern w:val="0"/>
          <w:szCs w:val="24"/>
        </w:rPr>
      </w:pPr>
      <w:r>
        <w:rPr>
          <w:rFonts w:ascii="宋体" w:hAnsi="宋体"/>
          <w:kern w:val="0"/>
          <w:szCs w:val="24"/>
        </w:rPr>
        <w:t>2</w:t>
      </w:r>
      <w:r>
        <w:rPr>
          <w:rFonts w:hint="eastAsia" w:ascii="宋体" w:hAnsi="宋体"/>
          <w:kern w:val="0"/>
          <w:szCs w:val="24"/>
        </w:rPr>
        <w:t>0</w:t>
      </w:r>
      <w:r>
        <w:rPr>
          <w:rFonts w:ascii="宋体" w:hAnsi="宋体"/>
          <w:kern w:val="0"/>
          <w:szCs w:val="24"/>
        </w:rPr>
        <w:t>、争议的解决</w:t>
      </w:r>
    </w:p>
    <w:p w14:paraId="15C1AD49">
      <w:pPr>
        <w:autoSpaceDN w:val="0"/>
        <w:adjustRightInd w:val="0"/>
        <w:spacing w:line="480" w:lineRule="exact"/>
        <w:ind w:firstLine="480" w:firstLineChars="200"/>
        <w:rPr>
          <w:rFonts w:ascii="宋体" w:hAnsi="宋体"/>
          <w:kern w:val="0"/>
          <w:szCs w:val="24"/>
        </w:rPr>
      </w:pPr>
      <w:r>
        <w:rPr>
          <w:rFonts w:ascii="宋体" w:hAnsi="宋体"/>
          <w:kern w:val="0"/>
          <w:szCs w:val="24"/>
        </w:rPr>
        <w:t>因执行本合同所发生的或与本合同有关的一切争议,双方应通过友好协商解决。如果协商开始后六十（60）天还不能解决，</w:t>
      </w:r>
      <w:r>
        <w:rPr>
          <w:rFonts w:hint="eastAsia" w:ascii="宋体" w:hAnsi="宋体"/>
          <w:kern w:val="0"/>
          <w:szCs w:val="24"/>
        </w:rPr>
        <w:t>双方可依以下一种方式解决：</w:t>
      </w:r>
    </w:p>
    <w:p w14:paraId="4F2B7595">
      <w:pPr>
        <w:autoSpaceDN w:val="0"/>
        <w:adjustRightInd w:val="0"/>
        <w:spacing w:line="480" w:lineRule="exact"/>
        <w:ind w:firstLine="480" w:firstLineChars="200"/>
        <w:rPr>
          <w:rFonts w:ascii="宋体" w:hAnsi="宋体"/>
          <w:kern w:val="0"/>
          <w:szCs w:val="24"/>
        </w:rPr>
      </w:pPr>
      <w:r>
        <w:rPr>
          <w:rFonts w:ascii="宋体" w:hAnsi="宋体"/>
          <w:kern w:val="0"/>
          <w:szCs w:val="24"/>
        </w:rPr>
        <w:t>2</w:t>
      </w:r>
      <w:r>
        <w:rPr>
          <w:rFonts w:hint="eastAsia" w:ascii="宋体" w:hAnsi="宋体"/>
          <w:kern w:val="0"/>
          <w:szCs w:val="24"/>
        </w:rPr>
        <w:t>0</w:t>
      </w:r>
      <w:r>
        <w:rPr>
          <w:rFonts w:ascii="宋体" w:hAnsi="宋体"/>
          <w:kern w:val="0"/>
          <w:szCs w:val="24"/>
        </w:rPr>
        <w:t>-</w:t>
      </w:r>
      <w:r>
        <w:rPr>
          <w:rFonts w:hint="eastAsia" w:ascii="宋体" w:hAnsi="宋体"/>
          <w:kern w:val="0"/>
          <w:szCs w:val="24"/>
        </w:rPr>
        <w:t>1</w:t>
      </w:r>
      <w:r>
        <w:rPr>
          <w:rFonts w:ascii="宋体" w:hAnsi="宋体"/>
          <w:kern w:val="0"/>
          <w:szCs w:val="24"/>
        </w:rPr>
        <w:t>、双方</w:t>
      </w:r>
      <w:r>
        <w:rPr>
          <w:rFonts w:hint="eastAsia" w:ascii="宋体" w:hAnsi="宋体"/>
          <w:kern w:val="0"/>
          <w:szCs w:val="24"/>
        </w:rPr>
        <w:t>达成仲裁协议，向约定的仲裁委员会申请仲裁</w:t>
      </w:r>
      <w:r>
        <w:rPr>
          <w:rFonts w:ascii="宋体" w:hAnsi="宋体"/>
          <w:kern w:val="0"/>
          <w:szCs w:val="24"/>
        </w:rPr>
        <w:t>。</w:t>
      </w:r>
    </w:p>
    <w:p w14:paraId="22B446B1">
      <w:pPr>
        <w:autoSpaceDN w:val="0"/>
        <w:adjustRightInd w:val="0"/>
        <w:spacing w:line="480" w:lineRule="exact"/>
        <w:ind w:firstLine="480" w:firstLineChars="200"/>
        <w:rPr>
          <w:rFonts w:ascii="宋体" w:hAnsi="宋体"/>
          <w:kern w:val="0"/>
          <w:szCs w:val="24"/>
        </w:rPr>
      </w:pPr>
      <w:r>
        <w:rPr>
          <w:rFonts w:hint="eastAsia" w:ascii="宋体" w:hAnsi="宋体"/>
          <w:kern w:val="0"/>
          <w:szCs w:val="24"/>
        </w:rPr>
        <w:t>20-2、向有管辖权的人民法院起诉。</w:t>
      </w:r>
    </w:p>
    <w:p w14:paraId="571027FD">
      <w:pPr>
        <w:autoSpaceDN w:val="0"/>
        <w:adjustRightInd w:val="0"/>
        <w:spacing w:line="480" w:lineRule="exact"/>
        <w:ind w:firstLine="480" w:firstLineChars="200"/>
        <w:rPr>
          <w:rFonts w:ascii="宋体" w:hAnsi="宋体"/>
          <w:kern w:val="0"/>
          <w:szCs w:val="24"/>
        </w:rPr>
      </w:pPr>
      <w:r>
        <w:rPr>
          <w:rFonts w:ascii="宋体" w:hAnsi="宋体"/>
          <w:kern w:val="0"/>
          <w:szCs w:val="24"/>
        </w:rPr>
        <w:t>2</w:t>
      </w:r>
      <w:r>
        <w:rPr>
          <w:rFonts w:hint="eastAsia" w:ascii="宋体" w:hAnsi="宋体"/>
          <w:kern w:val="0"/>
          <w:szCs w:val="24"/>
        </w:rPr>
        <w:t>1</w:t>
      </w:r>
      <w:r>
        <w:rPr>
          <w:rFonts w:ascii="宋体" w:hAnsi="宋体"/>
          <w:kern w:val="0"/>
          <w:szCs w:val="24"/>
        </w:rPr>
        <w:t>、适用法律</w:t>
      </w:r>
    </w:p>
    <w:p w14:paraId="6B9A7861">
      <w:pPr>
        <w:autoSpaceDN w:val="0"/>
        <w:adjustRightInd w:val="0"/>
        <w:spacing w:line="480" w:lineRule="exact"/>
        <w:ind w:firstLine="480" w:firstLineChars="200"/>
        <w:rPr>
          <w:rFonts w:ascii="宋体" w:hAnsi="宋体"/>
          <w:kern w:val="0"/>
          <w:szCs w:val="24"/>
        </w:rPr>
      </w:pPr>
      <w:r>
        <w:rPr>
          <w:rFonts w:ascii="宋体" w:hAnsi="宋体"/>
          <w:kern w:val="0"/>
          <w:szCs w:val="24"/>
        </w:rPr>
        <w:t>本合同应按照中华人民共和国的现行法律进行解释。</w:t>
      </w:r>
    </w:p>
    <w:p w14:paraId="65031228">
      <w:pPr>
        <w:autoSpaceDN w:val="0"/>
        <w:adjustRightInd w:val="0"/>
        <w:spacing w:line="480" w:lineRule="exact"/>
        <w:ind w:firstLine="480" w:firstLineChars="200"/>
        <w:rPr>
          <w:rFonts w:ascii="宋体" w:hAnsi="宋体"/>
          <w:kern w:val="0"/>
          <w:szCs w:val="24"/>
        </w:rPr>
      </w:pPr>
      <w:r>
        <w:rPr>
          <w:rFonts w:ascii="宋体" w:hAnsi="宋体"/>
          <w:kern w:val="0"/>
          <w:szCs w:val="24"/>
        </w:rPr>
        <w:t>2</w:t>
      </w:r>
      <w:r>
        <w:rPr>
          <w:rFonts w:hint="eastAsia" w:ascii="宋体" w:hAnsi="宋体"/>
          <w:kern w:val="0"/>
          <w:szCs w:val="24"/>
        </w:rPr>
        <w:t>2</w:t>
      </w:r>
      <w:r>
        <w:rPr>
          <w:rFonts w:ascii="宋体" w:hAnsi="宋体"/>
          <w:kern w:val="0"/>
          <w:szCs w:val="24"/>
        </w:rPr>
        <w:t>、通知</w:t>
      </w:r>
    </w:p>
    <w:p w14:paraId="4A2BAF07">
      <w:pPr>
        <w:autoSpaceDN w:val="0"/>
        <w:adjustRightInd w:val="0"/>
        <w:spacing w:line="480" w:lineRule="exact"/>
        <w:ind w:firstLine="480" w:firstLineChars="200"/>
        <w:rPr>
          <w:rFonts w:ascii="宋体" w:hAnsi="宋体"/>
          <w:kern w:val="0"/>
          <w:szCs w:val="24"/>
        </w:rPr>
      </w:pPr>
      <w:r>
        <w:rPr>
          <w:rFonts w:ascii="宋体" w:hAnsi="宋体"/>
          <w:kern w:val="0"/>
          <w:szCs w:val="24"/>
        </w:rPr>
        <w:t>2</w:t>
      </w:r>
      <w:r>
        <w:rPr>
          <w:rFonts w:hint="eastAsia" w:ascii="宋体" w:hAnsi="宋体"/>
          <w:kern w:val="0"/>
          <w:szCs w:val="24"/>
        </w:rPr>
        <w:t>2</w:t>
      </w:r>
      <w:r>
        <w:rPr>
          <w:rFonts w:ascii="宋体" w:hAnsi="宋体"/>
          <w:kern w:val="0"/>
          <w:szCs w:val="24"/>
        </w:rPr>
        <w:t>-1、本合同一方给对方的通知应用书面形式送到合同专用条款中规定的对方的地址。传真要经书面确认。</w:t>
      </w:r>
    </w:p>
    <w:p w14:paraId="64E9B326">
      <w:pPr>
        <w:autoSpaceDN w:val="0"/>
        <w:adjustRightInd w:val="0"/>
        <w:spacing w:line="480" w:lineRule="exact"/>
        <w:ind w:firstLine="480" w:firstLineChars="200"/>
        <w:rPr>
          <w:rFonts w:ascii="宋体" w:hAnsi="宋体"/>
          <w:kern w:val="0"/>
          <w:szCs w:val="24"/>
        </w:rPr>
      </w:pPr>
      <w:r>
        <w:rPr>
          <w:rFonts w:ascii="宋体" w:hAnsi="宋体"/>
          <w:kern w:val="0"/>
          <w:szCs w:val="24"/>
        </w:rPr>
        <w:t>2</w:t>
      </w:r>
      <w:r>
        <w:rPr>
          <w:rFonts w:hint="eastAsia" w:ascii="宋体" w:hAnsi="宋体"/>
          <w:kern w:val="0"/>
          <w:szCs w:val="24"/>
        </w:rPr>
        <w:t>2</w:t>
      </w:r>
      <w:r>
        <w:rPr>
          <w:rFonts w:ascii="宋体" w:hAnsi="宋体"/>
          <w:kern w:val="0"/>
          <w:szCs w:val="24"/>
        </w:rPr>
        <w:t>-2、通知以送到日期或通知书的生效日期为生效日期，两者中以晚的一个日期为准。</w:t>
      </w:r>
    </w:p>
    <w:p w14:paraId="428DA71D">
      <w:pPr>
        <w:autoSpaceDN w:val="0"/>
        <w:adjustRightInd w:val="0"/>
        <w:spacing w:line="480" w:lineRule="exact"/>
        <w:ind w:firstLine="480" w:firstLineChars="200"/>
        <w:rPr>
          <w:rFonts w:ascii="宋体" w:hAnsi="宋体"/>
          <w:kern w:val="0"/>
          <w:szCs w:val="24"/>
        </w:rPr>
      </w:pPr>
      <w:r>
        <w:rPr>
          <w:rFonts w:ascii="宋体" w:hAnsi="宋体"/>
          <w:kern w:val="0"/>
          <w:szCs w:val="24"/>
        </w:rPr>
        <w:t>2</w:t>
      </w:r>
      <w:r>
        <w:rPr>
          <w:rFonts w:hint="eastAsia" w:ascii="宋体" w:hAnsi="宋体"/>
          <w:kern w:val="0"/>
          <w:szCs w:val="24"/>
        </w:rPr>
        <w:t>3</w:t>
      </w:r>
      <w:r>
        <w:rPr>
          <w:rFonts w:ascii="宋体" w:hAnsi="宋体"/>
          <w:kern w:val="0"/>
          <w:szCs w:val="24"/>
        </w:rPr>
        <w:t>、税款</w:t>
      </w:r>
    </w:p>
    <w:p w14:paraId="35E1B3BA">
      <w:pPr>
        <w:autoSpaceDN w:val="0"/>
        <w:adjustRightInd w:val="0"/>
        <w:spacing w:line="480" w:lineRule="exact"/>
        <w:ind w:firstLine="480" w:firstLineChars="200"/>
        <w:rPr>
          <w:rFonts w:ascii="宋体" w:hAnsi="宋体"/>
          <w:kern w:val="0"/>
          <w:szCs w:val="24"/>
        </w:rPr>
      </w:pPr>
      <w:r>
        <w:rPr>
          <w:rFonts w:ascii="宋体" w:hAnsi="宋体"/>
          <w:kern w:val="0"/>
          <w:szCs w:val="24"/>
        </w:rPr>
        <w:t>2</w:t>
      </w:r>
      <w:r>
        <w:rPr>
          <w:rFonts w:hint="eastAsia" w:ascii="宋体" w:hAnsi="宋体"/>
          <w:kern w:val="0"/>
          <w:szCs w:val="24"/>
        </w:rPr>
        <w:t>3</w:t>
      </w:r>
      <w:r>
        <w:rPr>
          <w:rFonts w:ascii="宋体" w:hAnsi="宋体"/>
          <w:kern w:val="0"/>
          <w:szCs w:val="24"/>
        </w:rPr>
        <w:t>-1、按照中华人民共和国税法和有关部门的规定，买方需交纳的与本合同有关的一切税费均应由买方负担。</w:t>
      </w:r>
    </w:p>
    <w:p w14:paraId="46EC00F1">
      <w:pPr>
        <w:autoSpaceDN w:val="0"/>
        <w:adjustRightInd w:val="0"/>
        <w:spacing w:line="480" w:lineRule="exact"/>
        <w:ind w:firstLine="480" w:firstLineChars="200"/>
        <w:rPr>
          <w:rFonts w:ascii="宋体" w:hAnsi="宋体"/>
          <w:kern w:val="0"/>
          <w:szCs w:val="24"/>
        </w:rPr>
      </w:pPr>
      <w:r>
        <w:rPr>
          <w:rFonts w:ascii="宋体" w:hAnsi="宋体"/>
          <w:kern w:val="0"/>
          <w:szCs w:val="24"/>
        </w:rPr>
        <w:t>2</w:t>
      </w:r>
      <w:r>
        <w:rPr>
          <w:rFonts w:hint="eastAsia" w:ascii="宋体" w:hAnsi="宋体"/>
          <w:kern w:val="0"/>
          <w:szCs w:val="24"/>
        </w:rPr>
        <w:t>3</w:t>
      </w:r>
      <w:r>
        <w:rPr>
          <w:rFonts w:ascii="宋体" w:hAnsi="宋体"/>
          <w:kern w:val="0"/>
          <w:szCs w:val="24"/>
        </w:rPr>
        <w:t>-2、按照中华人民共和国税法和有关部门的规定，卖方需交纳的与本合同有关的一切税费均应由卖方负担。</w:t>
      </w:r>
    </w:p>
    <w:p w14:paraId="7B20F37B">
      <w:pPr>
        <w:autoSpaceDN w:val="0"/>
        <w:adjustRightInd w:val="0"/>
        <w:spacing w:line="480" w:lineRule="exact"/>
        <w:ind w:firstLine="480" w:firstLineChars="200"/>
        <w:rPr>
          <w:rFonts w:ascii="宋体" w:hAnsi="宋体"/>
          <w:kern w:val="0"/>
          <w:szCs w:val="24"/>
        </w:rPr>
      </w:pPr>
      <w:r>
        <w:rPr>
          <w:rFonts w:ascii="宋体" w:hAnsi="宋体"/>
          <w:kern w:val="0"/>
          <w:szCs w:val="24"/>
        </w:rPr>
        <w:t>2</w:t>
      </w:r>
      <w:r>
        <w:rPr>
          <w:rFonts w:hint="eastAsia" w:ascii="宋体" w:hAnsi="宋体"/>
          <w:kern w:val="0"/>
          <w:szCs w:val="24"/>
        </w:rPr>
        <w:t>4</w:t>
      </w:r>
      <w:r>
        <w:rPr>
          <w:rFonts w:ascii="宋体" w:hAnsi="宋体"/>
          <w:kern w:val="0"/>
          <w:szCs w:val="24"/>
        </w:rPr>
        <w:t>、合同生效</w:t>
      </w:r>
    </w:p>
    <w:p w14:paraId="5419A798">
      <w:pPr>
        <w:adjustRightInd w:val="0"/>
        <w:snapToGrid w:val="0"/>
        <w:spacing w:line="480" w:lineRule="exact"/>
        <w:ind w:firstLine="480" w:firstLineChars="200"/>
        <w:rPr>
          <w:rFonts w:ascii="宋体" w:hAnsi="宋体"/>
          <w:kern w:val="0"/>
          <w:szCs w:val="24"/>
        </w:rPr>
      </w:pPr>
      <w:r>
        <w:rPr>
          <w:rFonts w:hint="eastAsia" w:ascii="宋体" w:hAnsi="宋体"/>
          <w:kern w:val="0"/>
          <w:szCs w:val="24"/>
        </w:rPr>
        <w:t>本合同由买卖双方共同签字盖章，自买卖双方共同签字盖章之日起生效。</w:t>
      </w:r>
    </w:p>
    <w:p w14:paraId="5141A00B">
      <w:pPr>
        <w:rPr>
          <w:rFonts w:ascii="宋体" w:hAnsi="宋体"/>
        </w:rPr>
      </w:pPr>
      <w:bookmarkStart w:id="144" w:name="_Toc458617470"/>
      <w:bookmarkStart w:id="145" w:name="_Toc9425"/>
      <w:bookmarkStart w:id="146" w:name="_Toc458617747"/>
      <w:r>
        <w:rPr>
          <w:rFonts w:hint="eastAsia" w:ascii="宋体" w:hAnsi="宋体"/>
        </w:rPr>
        <w:br w:type="page"/>
      </w:r>
    </w:p>
    <w:p w14:paraId="4011DF87">
      <w:pPr>
        <w:pStyle w:val="3"/>
        <w:spacing w:line="480" w:lineRule="auto"/>
        <w:rPr>
          <w:rFonts w:ascii="宋体" w:hAnsi="宋体"/>
        </w:rPr>
      </w:pPr>
      <w:bookmarkStart w:id="147" w:name="_Toc17935"/>
      <w:r>
        <w:rPr>
          <w:rFonts w:hint="eastAsia" w:ascii="宋体" w:hAnsi="宋体"/>
        </w:rPr>
        <w:t>第六章  投标文件格式</w:t>
      </w:r>
      <w:bookmarkEnd w:id="144"/>
      <w:bookmarkEnd w:id="145"/>
      <w:bookmarkEnd w:id="146"/>
      <w:bookmarkEnd w:id="147"/>
    </w:p>
    <w:p w14:paraId="0A22F940">
      <w:pPr>
        <w:spacing w:line="480" w:lineRule="exact"/>
        <w:jc w:val="center"/>
        <w:outlineLvl w:val="9"/>
        <w:rPr>
          <w:rFonts w:ascii="宋体" w:hAnsi="宋体"/>
          <w:szCs w:val="24"/>
        </w:rPr>
      </w:pPr>
      <w:bookmarkStart w:id="148" w:name="_Toc10365"/>
      <w:r>
        <w:rPr>
          <w:rFonts w:hint="eastAsia" w:ascii="宋体" w:hAnsi="宋体"/>
          <w:szCs w:val="24"/>
        </w:rPr>
        <w:t>投标文件编制说明</w:t>
      </w:r>
      <w:bookmarkEnd w:id="148"/>
    </w:p>
    <w:p w14:paraId="27D78BED">
      <w:pPr>
        <w:pStyle w:val="11"/>
      </w:pPr>
    </w:p>
    <w:p w14:paraId="46240EBE">
      <w:pPr>
        <w:spacing w:line="520" w:lineRule="exact"/>
        <w:ind w:left="240" w:leftChars="100" w:firstLine="480" w:firstLineChars="200"/>
        <w:rPr>
          <w:rFonts w:ascii="宋体" w:hAnsi="宋体"/>
          <w:szCs w:val="24"/>
        </w:rPr>
      </w:pPr>
      <w:r>
        <w:rPr>
          <w:rFonts w:hint="eastAsia" w:ascii="宋体" w:hAnsi="宋体"/>
          <w:szCs w:val="24"/>
        </w:rPr>
        <w:t>1、投标文件应当</w:t>
      </w:r>
      <w:r>
        <w:rPr>
          <w:rFonts w:hint="eastAsia" w:ascii="宋体" w:hAnsi="宋体"/>
        </w:rPr>
        <w:t>按照招标文件给定的格式编制，格式之外的可自行编写</w:t>
      </w:r>
      <w:r>
        <w:rPr>
          <w:rFonts w:hint="eastAsia" w:ascii="宋体" w:hAnsi="宋体"/>
          <w:szCs w:val="24"/>
        </w:rPr>
        <w:t>。</w:t>
      </w:r>
    </w:p>
    <w:p w14:paraId="28C81C9D">
      <w:pPr>
        <w:spacing w:line="520" w:lineRule="exact"/>
        <w:ind w:left="240" w:leftChars="100" w:firstLine="360" w:firstLineChars="150"/>
        <w:rPr>
          <w:rFonts w:ascii="宋体" w:hAnsi="宋体"/>
          <w:szCs w:val="24"/>
        </w:rPr>
      </w:pPr>
      <w:r>
        <w:rPr>
          <w:rFonts w:hint="eastAsia" w:ascii="宋体" w:hAnsi="宋体"/>
          <w:szCs w:val="24"/>
        </w:rPr>
        <w:t xml:space="preserve"> 2、供应商必须按照招标文件的规定和要求由法定代表人或被授权人签字（或盖章），并加盖供应商公章（正本为鲜章），副本可以是正本的复印件。纸质投标文件均须A4纸打印，分别各自装订成册并编制目录和页码。</w:t>
      </w:r>
    </w:p>
    <w:p w14:paraId="63B2CD14">
      <w:pPr>
        <w:spacing w:line="480" w:lineRule="exact"/>
        <w:ind w:firstLine="4003" w:firstLineChars="1246"/>
        <w:rPr>
          <w:rFonts w:ascii="宋体" w:hAnsi="宋体"/>
          <w:b/>
          <w:sz w:val="32"/>
          <w:szCs w:val="32"/>
        </w:rPr>
      </w:pPr>
    </w:p>
    <w:p w14:paraId="03706437">
      <w:pPr>
        <w:spacing w:line="480" w:lineRule="exact"/>
        <w:ind w:firstLine="4003" w:firstLineChars="1246"/>
        <w:rPr>
          <w:rFonts w:ascii="宋体" w:hAnsi="宋体"/>
          <w:b/>
          <w:sz w:val="32"/>
          <w:szCs w:val="32"/>
        </w:rPr>
      </w:pPr>
    </w:p>
    <w:p w14:paraId="50805273">
      <w:pPr>
        <w:spacing w:line="480" w:lineRule="exact"/>
        <w:ind w:firstLine="4003" w:firstLineChars="1246"/>
        <w:rPr>
          <w:rFonts w:ascii="宋体" w:hAnsi="宋体"/>
          <w:b/>
          <w:sz w:val="32"/>
          <w:szCs w:val="32"/>
        </w:rPr>
      </w:pPr>
    </w:p>
    <w:p w14:paraId="4536F096">
      <w:pPr>
        <w:spacing w:line="480" w:lineRule="exact"/>
        <w:ind w:firstLine="4003" w:firstLineChars="1246"/>
        <w:rPr>
          <w:rFonts w:ascii="宋体" w:hAnsi="宋体"/>
          <w:b/>
          <w:sz w:val="32"/>
          <w:szCs w:val="32"/>
        </w:rPr>
      </w:pPr>
    </w:p>
    <w:p w14:paraId="08F1A8BD">
      <w:pPr>
        <w:spacing w:line="480" w:lineRule="exact"/>
        <w:ind w:firstLine="4003" w:firstLineChars="1246"/>
        <w:rPr>
          <w:rFonts w:ascii="宋体" w:hAnsi="宋体"/>
          <w:b/>
          <w:sz w:val="32"/>
          <w:szCs w:val="32"/>
        </w:rPr>
      </w:pPr>
    </w:p>
    <w:p w14:paraId="41265B9F">
      <w:pPr>
        <w:spacing w:line="480" w:lineRule="exact"/>
        <w:ind w:firstLine="4003" w:firstLineChars="1246"/>
        <w:rPr>
          <w:rFonts w:ascii="宋体" w:hAnsi="宋体"/>
          <w:b/>
          <w:sz w:val="32"/>
          <w:szCs w:val="32"/>
        </w:rPr>
      </w:pPr>
    </w:p>
    <w:p w14:paraId="4BA74592">
      <w:pPr>
        <w:spacing w:line="480" w:lineRule="exact"/>
        <w:ind w:firstLine="4003" w:firstLineChars="1246"/>
        <w:rPr>
          <w:rFonts w:ascii="宋体" w:hAnsi="宋体"/>
          <w:b/>
          <w:sz w:val="32"/>
          <w:szCs w:val="32"/>
        </w:rPr>
      </w:pPr>
    </w:p>
    <w:p w14:paraId="42926731">
      <w:pPr>
        <w:spacing w:line="480" w:lineRule="exact"/>
        <w:ind w:firstLine="4003" w:firstLineChars="1246"/>
        <w:rPr>
          <w:rFonts w:ascii="宋体" w:hAnsi="宋体"/>
          <w:b/>
          <w:sz w:val="32"/>
          <w:szCs w:val="32"/>
        </w:rPr>
      </w:pPr>
    </w:p>
    <w:p w14:paraId="1A88C53D">
      <w:pPr>
        <w:spacing w:line="480" w:lineRule="exact"/>
        <w:ind w:firstLine="4003" w:firstLineChars="1246"/>
        <w:rPr>
          <w:rFonts w:ascii="宋体" w:hAnsi="宋体"/>
          <w:b/>
          <w:sz w:val="32"/>
          <w:szCs w:val="32"/>
        </w:rPr>
      </w:pPr>
    </w:p>
    <w:p w14:paraId="55725697">
      <w:pPr>
        <w:spacing w:line="480" w:lineRule="exact"/>
        <w:ind w:firstLine="4003" w:firstLineChars="1246"/>
        <w:rPr>
          <w:rFonts w:ascii="宋体" w:hAnsi="宋体"/>
          <w:b/>
          <w:sz w:val="32"/>
          <w:szCs w:val="32"/>
        </w:rPr>
      </w:pPr>
    </w:p>
    <w:p w14:paraId="571E3EA0">
      <w:pPr>
        <w:spacing w:line="480" w:lineRule="exact"/>
        <w:ind w:firstLine="4003" w:firstLineChars="1246"/>
        <w:rPr>
          <w:rFonts w:ascii="宋体" w:hAnsi="宋体"/>
          <w:b/>
          <w:sz w:val="32"/>
          <w:szCs w:val="32"/>
        </w:rPr>
      </w:pPr>
    </w:p>
    <w:p w14:paraId="4BA48DE0">
      <w:pPr>
        <w:spacing w:line="480" w:lineRule="exact"/>
        <w:ind w:firstLine="4003" w:firstLineChars="1246"/>
        <w:rPr>
          <w:rFonts w:ascii="宋体" w:hAnsi="宋体"/>
          <w:b/>
          <w:sz w:val="32"/>
          <w:szCs w:val="32"/>
        </w:rPr>
      </w:pPr>
    </w:p>
    <w:p w14:paraId="65B99BFB">
      <w:pPr>
        <w:spacing w:line="480" w:lineRule="exact"/>
        <w:ind w:firstLine="4003" w:firstLineChars="1246"/>
        <w:rPr>
          <w:rFonts w:ascii="宋体" w:hAnsi="宋体"/>
          <w:b/>
          <w:sz w:val="32"/>
          <w:szCs w:val="32"/>
        </w:rPr>
      </w:pPr>
    </w:p>
    <w:p w14:paraId="6CEA27DB">
      <w:pPr>
        <w:spacing w:line="480" w:lineRule="exact"/>
        <w:ind w:firstLine="4003" w:firstLineChars="1246"/>
        <w:rPr>
          <w:rFonts w:ascii="宋体" w:hAnsi="宋体"/>
          <w:b/>
          <w:sz w:val="32"/>
          <w:szCs w:val="32"/>
        </w:rPr>
      </w:pPr>
    </w:p>
    <w:p w14:paraId="6A6C61BE">
      <w:pPr>
        <w:spacing w:line="480" w:lineRule="exact"/>
        <w:ind w:firstLine="4003" w:firstLineChars="1246"/>
        <w:rPr>
          <w:rFonts w:ascii="宋体" w:hAnsi="宋体"/>
          <w:b/>
          <w:sz w:val="32"/>
          <w:szCs w:val="32"/>
        </w:rPr>
      </w:pPr>
    </w:p>
    <w:p w14:paraId="5621BBB8">
      <w:pPr>
        <w:spacing w:line="480" w:lineRule="exact"/>
        <w:ind w:firstLine="4003" w:firstLineChars="1246"/>
        <w:rPr>
          <w:rFonts w:ascii="宋体" w:hAnsi="宋体"/>
          <w:b/>
          <w:sz w:val="32"/>
          <w:szCs w:val="32"/>
        </w:rPr>
      </w:pPr>
    </w:p>
    <w:p w14:paraId="259725FE">
      <w:pPr>
        <w:rPr>
          <w:rFonts w:ascii="宋体" w:hAnsi="宋体"/>
          <w:b/>
          <w:sz w:val="36"/>
          <w:szCs w:val="36"/>
        </w:rPr>
      </w:pPr>
      <w:r>
        <w:rPr>
          <w:rFonts w:ascii="宋体" w:hAnsi="宋体"/>
          <w:b/>
          <w:sz w:val="36"/>
          <w:szCs w:val="36"/>
        </w:rPr>
        <w:t xml:space="preserve">            </w:t>
      </w:r>
    </w:p>
    <w:p w14:paraId="41F541B3">
      <w:pPr>
        <w:rPr>
          <w:rFonts w:ascii="宋体" w:hAnsi="宋体"/>
          <w:b/>
          <w:sz w:val="36"/>
          <w:szCs w:val="36"/>
        </w:rPr>
      </w:pPr>
      <w:r>
        <w:rPr>
          <w:rFonts w:ascii="宋体" w:hAnsi="宋体"/>
          <w:b/>
          <w:sz w:val="36"/>
          <w:szCs w:val="36"/>
        </w:rPr>
        <w:br w:type="page"/>
      </w:r>
    </w:p>
    <w:p w14:paraId="7BA67A4A">
      <w:pPr>
        <w:rPr>
          <w:rFonts w:ascii="宋体" w:hAnsi="宋体"/>
          <w:b/>
          <w:sz w:val="36"/>
          <w:szCs w:val="36"/>
        </w:rPr>
      </w:pPr>
    </w:p>
    <w:p w14:paraId="5E39FC15">
      <w:pPr>
        <w:spacing w:before="120" w:beforeLines="50" w:line="800" w:lineRule="exact"/>
        <w:ind w:right="-998" w:rightChars="-416"/>
        <w:rPr>
          <w:rFonts w:hint="eastAsia" w:ascii="宋体" w:hAnsi="宋体"/>
          <w:b/>
          <w:spacing w:val="-22"/>
          <w:sz w:val="52"/>
          <w:szCs w:val="52"/>
          <w:shd w:val="clear" w:color="auto" w:fill="FFFFFF"/>
          <w:lang w:eastAsia="zh-CN"/>
        </w:rPr>
      </w:pPr>
      <w:r>
        <w:rPr>
          <w:rFonts w:ascii="宋体" w:hAnsi="宋体"/>
          <w:b/>
          <w:sz w:val="36"/>
          <w:szCs w:val="36"/>
        </w:rPr>
        <w:t>项目编号:</w:t>
      </w:r>
      <w:r>
        <w:rPr>
          <w:rFonts w:hint="eastAsia" w:ascii="宋体" w:hAnsi="宋体"/>
          <w:b/>
          <w:sz w:val="36"/>
          <w:szCs w:val="36"/>
          <w:lang w:eastAsia="zh-CN"/>
        </w:rPr>
        <w:t>JQ2025-ZFCG-007</w:t>
      </w:r>
    </w:p>
    <w:p w14:paraId="2E22B335">
      <w:pPr>
        <w:spacing w:before="120" w:beforeLines="50" w:line="800" w:lineRule="exact"/>
        <w:ind w:right="-998" w:rightChars="-416"/>
        <w:rPr>
          <w:rFonts w:hint="eastAsia" w:ascii="宋体" w:hAnsi="宋体"/>
          <w:b/>
          <w:spacing w:val="-22"/>
          <w:sz w:val="52"/>
          <w:szCs w:val="52"/>
          <w:shd w:val="clear" w:color="auto" w:fill="FFFFFF"/>
          <w:lang w:eastAsia="zh-CN"/>
        </w:rPr>
      </w:pPr>
    </w:p>
    <w:p w14:paraId="31D45DB0">
      <w:pPr>
        <w:spacing w:before="120" w:beforeLines="50" w:line="800" w:lineRule="exact"/>
        <w:ind w:right="-998" w:rightChars="-416"/>
        <w:jc w:val="center"/>
        <w:rPr>
          <w:rFonts w:hint="eastAsia" w:ascii="宋体" w:hAnsi="宋体"/>
          <w:b/>
          <w:spacing w:val="-22"/>
          <w:sz w:val="52"/>
          <w:szCs w:val="52"/>
          <w:shd w:val="clear" w:color="auto" w:fill="FFFFFF"/>
          <w:lang w:eastAsia="zh-CN"/>
        </w:rPr>
      </w:pPr>
    </w:p>
    <w:p w14:paraId="14051293">
      <w:pPr>
        <w:spacing w:before="120" w:beforeLines="50" w:line="800" w:lineRule="exact"/>
        <w:ind w:right="-998" w:rightChars="-416" w:firstLine="956" w:firstLineChars="200"/>
        <w:jc w:val="both"/>
        <w:rPr>
          <w:rFonts w:hint="eastAsia" w:ascii="宋体" w:hAnsi="宋体" w:eastAsia="宋体"/>
          <w:b/>
          <w:bCs/>
          <w:spacing w:val="20"/>
          <w:kern w:val="0"/>
          <w:sz w:val="72"/>
          <w:szCs w:val="72"/>
          <w:lang w:eastAsia="zh-CN"/>
        </w:rPr>
      </w:pPr>
      <w:r>
        <w:rPr>
          <w:rFonts w:hint="eastAsia" w:ascii="宋体" w:hAnsi="宋体"/>
          <w:b/>
          <w:spacing w:val="-22"/>
          <w:sz w:val="52"/>
          <w:szCs w:val="52"/>
          <w:shd w:val="clear" w:color="auto" w:fill="FFFFFF"/>
          <w:lang w:eastAsia="zh-CN"/>
        </w:rPr>
        <w:t>富平县防汛应急救灾物资采购项目</w:t>
      </w:r>
    </w:p>
    <w:p w14:paraId="1ADC3E0A">
      <w:pPr>
        <w:pStyle w:val="13"/>
        <w:ind w:firstLine="210"/>
      </w:pPr>
    </w:p>
    <w:p w14:paraId="4C61FD4D">
      <w:pPr>
        <w:pStyle w:val="13"/>
        <w:ind w:firstLine="210"/>
        <w:jc w:val="center"/>
        <w:rPr>
          <w:rFonts w:hint="default" w:eastAsia="宋体"/>
          <w:u w:val="single"/>
          <w:lang w:val="en-US" w:eastAsia="zh-CN"/>
        </w:rPr>
      </w:pPr>
      <w:r>
        <w:rPr>
          <w:rFonts w:hint="eastAsia" w:ascii="宋体" w:hAnsi="宋体" w:cs="Times New Roman"/>
          <w:b w:val="0"/>
          <w:bCs/>
          <w:spacing w:val="-22"/>
          <w:kern w:val="2"/>
          <w:sz w:val="52"/>
          <w:szCs w:val="52"/>
          <w:u w:val="single"/>
          <w:shd w:val="clear" w:color="auto" w:fill="FFFFFF"/>
          <w:lang w:val="en-US" w:eastAsia="zh-CN" w:bidi="ar-SA"/>
        </w:rPr>
        <w:t xml:space="preserve">     </w:t>
      </w:r>
      <w:r>
        <w:rPr>
          <w:rFonts w:hint="eastAsia" w:ascii="宋体" w:hAnsi="宋体" w:eastAsia="宋体" w:cs="Times New Roman"/>
          <w:b/>
          <w:spacing w:val="-22"/>
          <w:kern w:val="2"/>
          <w:sz w:val="52"/>
          <w:szCs w:val="52"/>
          <w:shd w:val="clear" w:color="auto" w:fill="FFFFFF"/>
          <w:lang w:val="en-US" w:eastAsia="zh-CN" w:bidi="ar-SA"/>
        </w:rPr>
        <w:t>标段</w:t>
      </w:r>
    </w:p>
    <w:p w14:paraId="00770DEC">
      <w:pPr>
        <w:pStyle w:val="13"/>
        <w:ind w:firstLine="210"/>
      </w:pPr>
    </w:p>
    <w:p w14:paraId="49D374BF">
      <w:pPr>
        <w:pStyle w:val="7"/>
      </w:pPr>
    </w:p>
    <w:p w14:paraId="22510E53">
      <w:pPr>
        <w:spacing w:before="120" w:beforeLines="50" w:line="800" w:lineRule="exact"/>
        <w:ind w:right="-998" w:rightChars="-416" w:firstLine="2960" w:firstLineChars="388"/>
        <w:rPr>
          <w:rFonts w:ascii="宋体" w:hAnsi="宋体"/>
          <w:b/>
          <w:bCs/>
          <w:spacing w:val="20"/>
          <w:kern w:val="0"/>
          <w:sz w:val="72"/>
          <w:szCs w:val="72"/>
        </w:rPr>
      </w:pPr>
      <w:r>
        <w:rPr>
          <w:rFonts w:ascii="宋体" w:hAnsi="宋体"/>
          <w:b/>
          <w:bCs/>
          <w:spacing w:val="20"/>
          <w:kern w:val="0"/>
          <w:sz w:val="72"/>
          <w:szCs w:val="72"/>
        </w:rPr>
        <w:t>投标文件</w:t>
      </w:r>
    </w:p>
    <w:p w14:paraId="2ABF76B6">
      <w:pPr>
        <w:spacing w:line="1400" w:lineRule="atLeast"/>
        <w:rPr>
          <w:rFonts w:ascii="宋体" w:hAnsi="宋体"/>
          <w:sz w:val="32"/>
        </w:rPr>
      </w:pPr>
    </w:p>
    <w:p w14:paraId="7A347C68">
      <w:pPr>
        <w:pStyle w:val="13"/>
        <w:rPr>
          <w:rFonts w:ascii="宋体" w:hAnsi="宋体"/>
          <w:sz w:val="32"/>
        </w:rPr>
      </w:pPr>
    </w:p>
    <w:p w14:paraId="77A222B8">
      <w:pPr>
        <w:pStyle w:val="5"/>
      </w:pPr>
    </w:p>
    <w:p w14:paraId="61D0B7E8">
      <w:pPr>
        <w:rPr>
          <w:rFonts w:ascii="宋体" w:hAnsi="宋体"/>
          <w:sz w:val="32"/>
        </w:rPr>
      </w:pPr>
    </w:p>
    <w:p w14:paraId="59FA3D4E">
      <w:pPr>
        <w:pStyle w:val="5"/>
        <w:rPr>
          <w:rFonts w:ascii="宋体" w:hAnsi="宋体"/>
          <w:sz w:val="32"/>
        </w:rPr>
      </w:pPr>
    </w:p>
    <w:p w14:paraId="112D08FE">
      <w:pPr>
        <w:pStyle w:val="5"/>
        <w:rPr>
          <w:rFonts w:ascii="宋体" w:hAnsi="宋体"/>
          <w:sz w:val="32"/>
        </w:rPr>
      </w:pPr>
    </w:p>
    <w:p w14:paraId="64E207F3">
      <w:pPr>
        <w:pStyle w:val="5"/>
        <w:rPr>
          <w:rFonts w:ascii="宋体" w:hAnsi="宋体"/>
          <w:sz w:val="32"/>
        </w:rPr>
      </w:pPr>
    </w:p>
    <w:p w14:paraId="6D7CC281">
      <w:pPr>
        <w:pStyle w:val="5"/>
        <w:rPr>
          <w:rFonts w:ascii="宋体" w:hAnsi="宋体"/>
          <w:sz w:val="32"/>
        </w:rPr>
      </w:pPr>
    </w:p>
    <w:p w14:paraId="6C2209E0">
      <w:pPr>
        <w:rPr>
          <w:rFonts w:ascii="宋体" w:hAnsi="宋体"/>
          <w:sz w:val="32"/>
        </w:rPr>
      </w:pPr>
    </w:p>
    <w:p w14:paraId="6F6C175C">
      <w:pPr>
        <w:spacing w:before="168" w:beforeLines="70"/>
        <w:ind w:firstLine="1337" w:firstLineChars="450"/>
        <w:rPr>
          <w:rFonts w:ascii="宋体" w:hAnsi="宋体"/>
          <w:b/>
          <w:spacing w:val="8"/>
          <w:sz w:val="28"/>
          <w:szCs w:val="28"/>
        </w:rPr>
      </w:pPr>
      <w:r>
        <w:rPr>
          <w:rFonts w:ascii="宋体" w:hAnsi="宋体"/>
          <w:b/>
          <w:spacing w:val="8"/>
          <w:sz w:val="28"/>
          <w:szCs w:val="28"/>
        </w:rPr>
        <w:t>投 标 单 位：</w:t>
      </w:r>
      <w:r>
        <w:rPr>
          <w:rFonts w:hint="eastAsia" w:ascii="宋体" w:hAnsi="宋体"/>
          <w:b/>
          <w:spacing w:val="8"/>
          <w:sz w:val="28"/>
          <w:szCs w:val="28"/>
          <w:u w:val="single"/>
        </w:rPr>
        <w:t xml:space="preserve">                       </w:t>
      </w:r>
      <w:r>
        <w:rPr>
          <w:rFonts w:hint="eastAsia" w:ascii="宋体" w:hAnsi="宋体"/>
          <w:b/>
          <w:spacing w:val="8"/>
          <w:sz w:val="28"/>
          <w:szCs w:val="28"/>
        </w:rPr>
        <w:t>（盖章）</w:t>
      </w:r>
    </w:p>
    <w:p w14:paraId="28044A52">
      <w:pPr>
        <w:spacing w:before="168" w:beforeLines="70"/>
        <w:ind w:firstLine="1661" w:firstLineChars="591"/>
        <w:rPr>
          <w:rFonts w:ascii="宋体" w:hAnsi="宋体"/>
          <w:b/>
          <w:sz w:val="28"/>
          <w:szCs w:val="28"/>
        </w:rPr>
      </w:pPr>
    </w:p>
    <w:p w14:paraId="48F337E9">
      <w:pPr>
        <w:spacing w:before="168" w:beforeLines="70"/>
        <w:ind w:firstLine="1405" w:firstLineChars="500"/>
        <w:rPr>
          <w:rFonts w:ascii="宋体" w:hAnsi="宋体"/>
          <w:b/>
          <w:sz w:val="28"/>
          <w:szCs w:val="28"/>
        </w:rPr>
      </w:pPr>
      <w:r>
        <w:rPr>
          <w:rFonts w:hint="eastAsia" w:ascii="宋体" w:hAnsi="宋体"/>
          <w:b/>
          <w:sz w:val="28"/>
          <w:szCs w:val="28"/>
        </w:rPr>
        <w:t>日       期</w:t>
      </w:r>
      <w:r>
        <w:rPr>
          <w:rFonts w:ascii="宋体" w:hAnsi="宋体"/>
          <w:b/>
          <w:sz w:val="28"/>
          <w:szCs w:val="28"/>
        </w:rPr>
        <w:t>：</w:t>
      </w:r>
      <w:r>
        <w:rPr>
          <w:rFonts w:hint="eastAsia" w:ascii="宋体" w:hAnsi="宋体"/>
          <w:b/>
          <w:sz w:val="28"/>
          <w:szCs w:val="28"/>
          <w:u w:val="single"/>
        </w:rPr>
        <w:t xml:space="preserve">     </w:t>
      </w:r>
      <w:r>
        <w:rPr>
          <w:rFonts w:hint="eastAsia" w:ascii="宋体" w:hAnsi="宋体"/>
          <w:b/>
          <w:sz w:val="28"/>
          <w:szCs w:val="28"/>
        </w:rPr>
        <w:t>年</w:t>
      </w:r>
      <w:r>
        <w:rPr>
          <w:rFonts w:hint="eastAsia" w:ascii="宋体" w:hAnsi="宋体"/>
          <w:b/>
          <w:sz w:val="28"/>
          <w:szCs w:val="28"/>
          <w:u w:val="single"/>
        </w:rPr>
        <w:t xml:space="preserve">     </w:t>
      </w:r>
      <w:r>
        <w:rPr>
          <w:rFonts w:hint="eastAsia" w:ascii="宋体" w:hAnsi="宋体"/>
          <w:b/>
          <w:sz w:val="28"/>
          <w:szCs w:val="28"/>
        </w:rPr>
        <w:t xml:space="preserve"> 月</w:t>
      </w:r>
      <w:r>
        <w:rPr>
          <w:rFonts w:hint="eastAsia" w:ascii="宋体" w:hAnsi="宋体"/>
          <w:b/>
          <w:sz w:val="28"/>
          <w:szCs w:val="28"/>
          <w:u w:val="single"/>
        </w:rPr>
        <w:t xml:space="preserve">    </w:t>
      </w:r>
      <w:r>
        <w:rPr>
          <w:rFonts w:hint="eastAsia" w:ascii="宋体" w:hAnsi="宋体"/>
          <w:b/>
          <w:sz w:val="28"/>
          <w:szCs w:val="28"/>
        </w:rPr>
        <w:t>日</w:t>
      </w:r>
      <w:r>
        <w:rPr>
          <w:rFonts w:ascii="宋体" w:hAnsi="宋体"/>
          <w:b/>
          <w:sz w:val="28"/>
          <w:szCs w:val="28"/>
        </w:rPr>
        <w:t xml:space="preserve">            </w:t>
      </w:r>
      <w:bookmarkStart w:id="149" w:name="_Toc169838532"/>
      <w:bookmarkStart w:id="150" w:name="_Toc170980552"/>
      <w:bookmarkStart w:id="151" w:name="_Toc175033592"/>
      <w:bookmarkStart w:id="152" w:name="_Toc167591330"/>
      <w:bookmarkStart w:id="153" w:name="_Toc167591144"/>
      <w:bookmarkStart w:id="154" w:name="_Toc167591043"/>
      <w:bookmarkStart w:id="155" w:name="_Toc193187097"/>
      <w:bookmarkStart w:id="156" w:name="_Toc193126881"/>
      <w:bookmarkStart w:id="157" w:name="_Toc167590775"/>
      <w:bookmarkStart w:id="158" w:name="_Toc169846873"/>
      <w:bookmarkStart w:id="159" w:name="_Toc169846776"/>
      <w:bookmarkStart w:id="160" w:name="_Toc173549978"/>
      <w:bookmarkStart w:id="161" w:name="_Toc194663918"/>
      <w:bookmarkStart w:id="162" w:name="_Toc188808833"/>
      <w:bookmarkStart w:id="163" w:name="_Toc154482479"/>
      <w:bookmarkStart w:id="164" w:name="_Toc170980453"/>
      <w:bookmarkStart w:id="165" w:name="_Toc167591492"/>
      <w:bookmarkStart w:id="166" w:name="_Toc167849360"/>
      <w:bookmarkStart w:id="167" w:name="_Toc175032437"/>
    </w:p>
    <w:p w14:paraId="0E522DAC">
      <w:pPr>
        <w:spacing w:line="480" w:lineRule="exact"/>
        <w:ind w:firstLine="1661" w:firstLineChars="591"/>
        <w:rPr>
          <w:rFonts w:ascii="宋体" w:hAnsi="宋体"/>
          <w:b/>
          <w:sz w:val="28"/>
          <w:szCs w:val="28"/>
          <w:u w:val="single"/>
        </w:rPr>
      </w:pPr>
    </w:p>
    <w:p w14:paraId="1ECE9922">
      <w:pPr>
        <w:spacing w:line="480" w:lineRule="exact"/>
        <w:jc w:val="center"/>
        <w:rPr>
          <w:rFonts w:ascii="宋体" w:hAnsi="宋体"/>
          <w:b/>
          <w:sz w:val="36"/>
          <w:szCs w:val="36"/>
        </w:rPr>
      </w:pPr>
    </w:p>
    <w:p w14:paraId="0592900D">
      <w:pPr>
        <w:pStyle w:val="11"/>
        <w:rPr>
          <w:rFonts w:ascii="宋体" w:hAnsi="宋体"/>
          <w:b/>
          <w:sz w:val="36"/>
          <w:szCs w:val="36"/>
        </w:rPr>
      </w:pPr>
    </w:p>
    <w:p w14:paraId="13590312">
      <w:pPr>
        <w:spacing w:line="480" w:lineRule="exact"/>
        <w:jc w:val="center"/>
        <w:rPr>
          <w:rFonts w:ascii="宋体" w:hAnsi="宋体"/>
          <w:b/>
          <w:sz w:val="36"/>
          <w:szCs w:val="36"/>
        </w:rPr>
      </w:pPr>
      <w:r>
        <w:rPr>
          <w:rFonts w:ascii="宋体" w:hAnsi="宋体"/>
          <w:b/>
          <w:sz w:val="36"/>
          <w:szCs w:val="36"/>
        </w:rPr>
        <w:t>目  录</w:t>
      </w:r>
    </w:p>
    <w:p w14:paraId="61CF099A">
      <w:pPr>
        <w:spacing w:line="460" w:lineRule="exact"/>
        <w:ind w:firstLine="1200" w:firstLineChars="500"/>
        <w:rPr>
          <w:rFonts w:ascii="宋体" w:hAnsi="宋体"/>
          <w:szCs w:val="24"/>
        </w:rPr>
      </w:pPr>
      <w:r>
        <w:rPr>
          <w:rFonts w:ascii="宋体" w:hAnsi="宋体"/>
          <w:szCs w:val="24"/>
        </w:rPr>
        <w:t>1．投标函</w:t>
      </w:r>
      <w:r>
        <w:rPr>
          <w:rFonts w:hint="eastAsia" w:ascii="宋体" w:hAnsi="宋体"/>
        </w:rPr>
        <w:t>（格式）</w:t>
      </w:r>
    </w:p>
    <w:p w14:paraId="45697D96">
      <w:pPr>
        <w:spacing w:line="460" w:lineRule="exact"/>
        <w:ind w:left="240" w:leftChars="100" w:firstLine="960" w:firstLineChars="400"/>
        <w:rPr>
          <w:rFonts w:ascii="宋体" w:hAnsi="宋体"/>
          <w:szCs w:val="24"/>
        </w:rPr>
      </w:pPr>
      <w:r>
        <w:rPr>
          <w:rFonts w:ascii="宋体" w:hAnsi="宋体"/>
          <w:szCs w:val="24"/>
        </w:rPr>
        <w:t>2．开标一览表</w:t>
      </w:r>
      <w:r>
        <w:rPr>
          <w:rFonts w:hint="eastAsia" w:ascii="宋体" w:hAnsi="宋体"/>
        </w:rPr>
        <w:t>（格式）</w:t>
      </w:r>
    </w:p>
    <w:p w14:paraId="7F8536F7">
      <w:pPr>
        <w:spacing w:line="460" w:lineRule="exact"/>
        <w:ind w:left="240" w:leftChars="100" w:firstLine="960" w:firstLineChars="400"/>
        <w:rPr>
          <w:rFonts w:ascii="宋体" w:hAnsi="宋体"/>
          <w:szCs w:val="24"/>
        </w:rPr>
      </w:pPr>
      <w:r>
        <w:rPr>
          <w:rFonts w:ascii="宋体" w:hAnsi="宋体"/>
          <w:szCs w:val="24"/>
        </w:rPr>
        <w:t>3．投标分项报价表</w:t>
      </w:r>
      <w:r>
        <w:rPr>
          <w:rFonts w:hint="eastAsia" w:ascii="宋体" w:hAnsi="宋体"/>
        </w:rPr>
        <w:t>（格式）</w:t>
      </w:r>
    </w:p>
    <w:p w14:paraId="2DD2A972">
      <w:pPr>
        <w:spacing w:line="460" w:lineRule="exact"/>
        <w:ind w:left="240" w:leftChars="100" w:firstLine="960" w:firstLineChars="400"/>
        <w:rPr>
          <w:rFonts w:ascii="宋体" w:hAnsi="宋体"/>
          <w:szCs w:val="24"/>
        </w:rPr>
      </w:pPr>
      <w:r>
        <w:rPr>
          <w:rFonts w:hint="eastAsia" w:ascii="宋体" w:hAnsi="宋体"/>
          <w:szCs w:val="24"/>
        </w:rPr>
        <w:t>4</w:t>
      </w:r>
      <w:r>
        <w:rPr>
          <w:rFonts w:ascii="宋体" w:hAnsi="宋体"/>
          <w:szCs w:val="24"/>
        </w:rPr>
        <w:t>．选配件报价表</w:t>
      </w:r>
      <w:r>
        <w:rPr>
          <w:rFonts w:hint="eastAsia" w:ascii="宋体" w:hAnsi="宋体"/>
        </w:rPr>
        <w:t>（格式，若有）</w:t>
      </w:r>
    </w:p>
    <w:p w14:paraId="74938B37">
      <w:pPr>
        <w:spacing w:line="460" w:lineRule="exact"/>
        <w:ind w:left="240" w:leftChars="100" w:firstLine="960" w:firstLineChars="400"/>
        <w:rPr>
          <w:rFonts w:ascii="宋体" w:hAnsi="宋体"/>
          <w:szCs w:val="24"/>
        </w:rPr>
      </w:pPr>
      <w:r>
        <w:rPr>
          <w:rFonts w:hint="eastAsia" w:ascii="宋体" w:hAnsi="宋体"/>
          <w:szCs w:val="24"/>
        </w:rPr>
        <w:t>5</w:t>
      </w:r>
      <w:r>
        <w:rPr>
          <w:rFonts w:ascii="宋体" w:hAnsi="宋体"/>
          <w:szCs w:val="24"/>
        </w:rPr>
        <w:t>．货物说明一览表</w:t>
      </w:r>
      <w:r>
        <w:rPr>
          <w:rFonts w:hint="eastAsia" w:ascii="宋体" w:hAnsi="宋体"/>
        </w:rPr>
        <w:t>（格式）</w:t>
      </w:r>
    </w:p>
    <w:p w14:paraId="6212E1A9">
      <w:pPr>
        <w:spacing w:line="460" w:lineRule="exact"/>
        <w:ind w:left="240" w:leftChars="100" w:firstLine="960" w:firstLineChars="400"/>
        <w:rPr>
          <w:rFonts w:ascii="宋体" w:hAnsi="宋体"/>
          <w:szCs w:val="24"/>
        </w:rPr>
      </w:pPr>
      <w:r>
        <w:rPr>
          <w:rFonts w:hint="eastAsia" w:ascii="宋体" w:hAnsi="宋体"/>
          <w:szCs w:val="24"/>
        </w:rPr>
        <w:t>6</w:t>
      </w:r>
      <w:r>
        <w:rPr>
          <w:rFonts w:ascii="宋体" w:hAnsi="宋体"/>
          <w:szCs w:val="24"/>
        </w:rPr>
        <w:t>．技术规格响应偏离表</w:t>
      </w:r>
      <w:r>
        <w:rPr>
          <w:rFonts w:hint="eastAsia" w:ascii="宋体" w:hAnsi="宋体"/>
        </w:rPr>
        <w:t>（格式）</w:t>
      </w:r>
    </w:p>
    <w:p w14:paraId="54C76F99">
      <w:pPr>
        <w:spacing w:line="460" w:lineRule="exact"/>
        <w:ind w:left="240" w:leftChars="100" w:firstLine="960" w:firstLineChars="400"/>
        <w:rPr>
          <w:rFonts w:ascii="宋体" w:hAnsi="宋体"/>
          <w:szCs w:val="24"/>
        </w:rPr>
      </w:pPr>
      <w:r>
        <w:rPr>
          <w:rFonts w:hint="eastAsia" w:ascii="宋体" w:hAnsi="宋体"/>
          <w:szCs w:val="24"/>
        </w:rPr>
        <w:t>7</w:t>
      </w:r>
      <w:r>
        <w:rPr>
          <w:rFonts w:ascii="宋体" w:hAnsi="宋体"/>
          <w:szCs w:val="24"/>
        </w:rPr>
        <w:t>．商务条款响应偏离表</w:t>
      </w:r>
      <w:r>
        <w:rPr>
          <w:rFonts w:hint="eastAsia" w:ascii="宋体" w:hAnsi="宋体"/>
        </w:rPr>
        <w:t>（格式）</w:t>
      </w:r>
    </w:p>
    <w:p w14:paraId="32F0488B">
      <w:pPr>
        <w:spacing w:line="460" w:lineRule="exact"/>
        <w:ind w:left="240" w:leftChars="100" w:firstLine="960" w:firstLineChars="400"/>
        <w:rPr>
          <w:rFonts w:ascii="宋体" w:hAnsi="宋体"/>
          <w:szCs w:val="24"/>
        </w:rPr>
      </w:pPr>
      <w:r>
        <w:rPr>
          <w:rFonts w:hint="eastAsia" w:ascii="宋体" w:hAnsi="宋体"/>
          <w:szCs w:val="24"/>
        </w:rPr>
        <w:t>8</w:t>
      </w:r>
      <w:r>
        <w:rPr>
          <w:rFonts w:ascii="宋体" w:hAnsi="宋体"/>
          <w:szCs w:val="24"/>
        </w:rPr>
        <w:t>．法定代表人授权书</w:t>
      </w:r>
      <w:r>
        <w:rPr>
          <w:rFonts w:hint="eastAsia" w:ascii="宋体" w:hAnsi="宋体"/>
        </w:rPr>
        <w:t>（格式）</w:t>
      </w:r>
    </w:p>
    <w:p w14:paraId="514B98D5">
      <w:pPr>
        <w:spacing w:line="460" w:lineRule="exact"/>
        <w:ind w:left="240" w:leftChars="100" w:firstLine="960" w:firstLineChars="400"/>
        <w:rPr>
          <w:rFonts w:ascii="宋体" w:hAnsi="宋体"/>
          <w:szCs w:val="24"/>
        </w:rPr>
      </w:pPr>
      <w:r>
        <w:rPr>
          <w:rFonts w:hint="eastAsia" w:ascii="宋体" w:hAnsi="宋体"/>
          <w:szCs w:val="24"/>
        </w:rPr>
        <w:t>9</w:t>
      </w:r>
      <w:r>
        <w:rPr>
          <w:rFonts w:ascii="宋体" w:hAnsi="宋体"/>
          <w:szCs w:val="24"/>
        </w:rPr>
        <w:t>. 资格证明文件</w:t>
      </w:r>
    </w:p>
    <w:p w14:paraId="2699F753">
      <w:pPr>
        <w:autoSpaceDE w:val="0"/>
        <w:autoSpaceDN w:val="0"/>
        <w:spacing w:line="460" w:lineRule="exact"/>
        <w:ind w:firstLine="1200" w:firstLineChars="500"/>
        <w:rPr>
          <w:rFonts w:ascii="宋体" w:hAnsi="宋体"/>
          <w:szCs w:val="24"/>
        </w:rPr>
      </w:pPr>
      <w:r>
        <w:rPr>
          <w:rFonts w:hint="eastAsia" w:ascii="宋体" w:hAnsi="宋体"/>
          <w:szCs w:val="24"/>
        </w:rPr>
        <w:t>10. 20</w:t>
      </w:r>
      <w:r>
        <w:rPr>
          <w:rFonts w:hint="eastAsia" w:ascii="宋体" w:hAnsi="宋体"/>
          <w:szCs w:val="24"/>
          <w:lang w:val="en-US" w:eastAsia="zh-CN"/>
        </w:rPr>
        <w:t>22</w:t>
      </w:r>
      <w:r>
        <w:rPr>
          <w:rFonts w:hint="eastAsia" w:ascii="宋体" w:hAnsi="宋体"/>
          <w:szCs w:val="24"/>
        </w:rPr>
        <w:t>年</w:t>
      </w:r>
      <w:r>
        <w:rPr>
          <w:rFonts w:hint="eastAsia" w:ascii="宋体" w:hAnsi="宋体"/>
          <w:szCs w:val="24"/>
          <w:lang w:val="en-US" w:eastAsia="zh-CN"/>
        </w:rPr>
        <w:t>1</w:t>
      </w:r>
      <w:r>
        <w:rPr>
          <w:rFonts w:hint="eastAsia" w:ascii="宋体" w:hAnsi="宋体"/>
          <w:szCs w:val="24"/>
        </w:rPr>
        <w:t>月至今同类业绩（以合同为准，复印件加盖公章。）</w:t>
      </w:r>
    </w:p>
    <w:p w14:paraId="6992243C">
      <w:pPr>
        <w:shd w:val="clear"/>
        <w:spacing w:line="460" w:lineRule="exact"/>
        <w:ind w:firstLine="1200" w:firstLineChars="500"/>
        <w:rPr>
          <w:rFonts w:ascii="宋体" w:hAnsi="宋体"/>
          <w:szCs w:val="24"/>
        </w:rPr>
      </w:pPr>
      <w:r>
        <w:rPr>
          <w:rFonts w:ascii="宋体" w:hAnsi="宋体"/>
          <w:szCs w:val="24"/>
        </w:rPr>
        <w:t>1</w:t>
      </w:r>
      <w:r>
        <w:rPr>
          <w:rFonts w:hint="eastAsia" w:ascii="宋体" w:hAnsi="宋体"/>
          <w:szCs w:val="24"/>
        </w:rPr>
        <w:t>1</w:t>
      </w:r>
      <w:r>
        <w:rPr>
          <w:rFonts w:ascii="宋体" w:hAnsi="宋体"/>
          <w:szCs w:val="24"/>
        </w:rPr>
        <w:t xml:space="preserve">. </w:t>
      </w:r>
      <w:r>
        <w:rPr>
          <w:rFonts w:hint="eastAsia" w:ascii="宋体" w:hAnsi="宋体"/>
          <w:szCs w:val="24"/>
        </w:rPr>
        <w:t>项目实施方案</w:t>
      </w:r>
    </w:p>
    <w:p w14:paraId="43E6C6BE">
      <w:pPr>
        <w:shd w:val="clear"/>
        <w:spacing w:line="460" w:lineRule="exact"/>
        <w:ind w:left="240" w:leftChars="100" w:firstLine="960" w:firstLineChars="400"/>
        <w:rPr>
          <w:rFonts w:ascii="宋体" w:hAnsi="宋体"/>
          <w:szCs w:val="24"/>
        </w:rPr>
      </w:pPr>
      <w:r>
        <w:rPr>
          <w:rFonts w:ascii="宋体" w:hAnsi="宋体"/>
          <w:szCs w:val="24"/>
        </w:rPr>
        <w:t>1</w:t>
      </w:r>
      <w:r>
        <w:rPr>
          <w:rFonts w:hint="eastAsia" w:ascii="宋体" w:hAnsi="宋体"/>
          <w:szCs w:val="24"/>
        </w:rPr>
        <w:t>2</w:t>
      </w:r>
      <w:r>
        <w:rPr>
          <w:rFonts w:ascii="宋体" w:hAnsi="宋体"/>
          <w:szCs w:val="24"/>
        </w:rPr>
        <w:t>. 质量保证</w:t>
      </w:r>
    </w:p>
    <w:p w14:paraId="3841C228">
      <w:pPr>
        <w:shd w:val="clear"/>
        <w:autoSpaceDE w:val="0"/>
        <w:autoSpaceDN w:val="0"/>
        <w:spacing w:line="460" w:lineRule="exact"/>
        <w:ind w:left="240" w:leftChars="100" w:firstLine="960" w:firstLineChars="400"/>
        <w:rPr>
          <w:rFonts w:ascii="宋体" w:hAnsi="宋体"/>
          <w:szCs w:val="24"/>
        </w:rPr>
      </w:pPr>
      <w:r>
        <w:rPr>
          <w:rFonts w:ascii="宋体" w:hAnsi="宋体"/>
          <w:szCs w:val="24"/>
        </w:rPr>
        <w:t>1</w:t>
      </w:r>
      <w:r>
        <w:rPr>
          <w:rFonts w:hint="eastAsia" w:ascii="宋体" w:hAnsi="宋体"/>
          <w:szCs w:val="24"/>
        </w:rPr>
        <w:t>3.</w:t>
      </w:r>
      <w:r>
        <w:rPr>
          <w:rFonts w:ascii="宋体" w:hAnsi="宋体"/>
          <w:szCs w:val="24"/>
        </w:rPr>
        <w:t xml:space="preserve"> 售后服务</w:t>
      </w:r>
      <w:r>
        <w:rPr>
          <w:rFonts w:hint="eastAsia" w:ascii="宋体" w:hAnsi="宋体"/>
          <w:szCs w:val="24"/>
        </w:rPr>
        <w:t>及培训</w:t>
      </w:r>
    </w:p>
    <w:p w14:paraId="2FFC14D8">
      <w:pPr>
        <w:autoSpaceDE w:val="0"/>
        <w:autoSpaceDN w:val="0"/>
        <w:spacing w:line="460" w:lineRule="exact"/>
        <w:ind w:left="240" w:leftChars="100" w:firstLine="960" w:firstLineChars="400"/>
        <w:rPr>
          <w:rFonts w:ascii="宋体" w:hAnsi="宋体"/>
          <w:szCs w:val="24"/>
        </w:rPr>
      </w:pPr>
      <w:r>
        <w:rPr>
          <w:rFonts w:ascii="宋体" w:hAnsi="宋体"/>
          <w:szCs w:val="24"/>
        </w:rPr>
        <w:t>1</w:t>
      </w:r>
      <w:r>
        <w:rPr>
          <w:rFonts w:hint="eastAsia" w:ascii="宋体" w:hAnsi="宋体"/>
          <w:szCs w:val="24"/>
        </w:rPr>
        <w:t>4</w:t>
      </w:r>
      <w:r>
        <w:rPr>
          <w:rFonts w:ascii="宋体" w:hAnsi="宋体"/>
          <w:szCs w:val="24"/>
        </w:rPr>
        <w:t>. 供应商认为有必要说明的事宜</w:t>
      </w:r>
      <w:r>
        <w:rPr>
          <w:rFonts w:hint="eastAsia" w:ascii="宋体" w:hAnsi="宋体"/>
        </w:rPr>
        <w:t>（若有）</w:t>
      </w:r>
    </w:p>
    <w:p w14:paraId="1BF5B1CA">
      <w:pPr>
        <w:autoSpaceDE w:val="0"/>
        <w:autoSpaceDN w:val="0"/>
        <w:spacing w:line="460" w:lineRule="exact"/>
        <w:ind w:left="240" w:leftChars="100" w:firstLine="960" w:firstLineChars="400"/>
        <w:rPr>
          <w:rFonts w:ascii="宋体" w:hAnsi="宋体"/>
          <w:szCs w:val="24"/>
        </w:rPr>
      </w:pPr>
      <w:r>
        <w:rPr>
          <w:rFonts w:hint="eastAsia" w:ascii="宋体" w:hAnsi="宋体"/>
          <w:szCs w:val="24"/>
        </w:rPr>
        <w:t>15.</w:t>
      </w:r>
      <w:r>
        <w:rPr>
          <w:rFonts w:ascii="宋体" w:hAnsi="宋体"/>
          <w:szCs w:val="24"/>
        </w:rPr>
        <w:t xml:space="preserve"> 拒绝政府采购领域商业贿赂承诺书</w:t>
      </w:r>
      <w:r>
        <w:rPr>
          <w:rFonts w:hint="eastAsia" w:ascii="宋体" w:hAnsi="宋体"/>
        </w:rPr>
        <w:t>（格式）</w:t>
      </w:r>
    </w:p>
    <w:p w14:paraId="0D646B01">
      <w:pPr>
        <w:autoSpaceDE w:val="0"/>
        <w:autoSpaceDN w:val="0"/>
        <w:spacing w:line="460" w:lineRule="exact"/>
        <w:ind w:left="240" w:leftChars="100" w:firstLine="960" w:firstLineChars="400"/>
        <w:rPr>
          <w:rFonts w:ascii="宋体" w:hAnsi="宋体"/>
          <w:szCs w:val="24"/>
        </w:rPr>
      </w:pPr>
      <w:r>
        <w:rPr>
          <w:rFonts w:hint="eastAsia" w:ascii="宋体" w:hAnsi="宋体"/>
          <w:szCs w:val="24"/>
        </w:rPr>
        <w:t>16.《</w:t>
      </w:r>
      <w:r>
        <w:rPr>
          <w:rFonts w:hint="eastAsia" w:ascii="宋体" w:hAnsi="宋体"/>
          <w:szCs w:val="24"/>
          <w:lang w:val="en-US" w:eastAsia="zh-CN"/>
        </w:rPr>
        <w:t>中小</w:t>
      </w:r>
      <w:r>
        <w:rPr>
          <w:rFonts w:hint="eastAsia" w:ascii="宋体" w:hAnsi="宋体"/>
          <w:szCs w:val="24"/>
        </w:rPr>
        <w:t>企业声明函》</w:t>
      </w:r>
      <w:r>
        <w:rPr>
          <w:rFonts w:hint="eastAsia" w:ascii="宋体" w:hAnsi="宋体"/>
        </w:rPr>
        <w:t>（格式，若有）</w:t>
      </w:r>
    </w:p>
    <w:p w14:paraId="230D4278">
      <w:pPr>
        <w:autoSpaceDE w:val="0"/>
        <w:autoSpaceDN w:val="0"/>
        <w:spacing w:line="460" w:lineRule="exact"/>
        <w:ind w:left="240" w:leftChars="100" w:firstLine="960" w:firstLineChars="400"/>
        <w:rPr>
          <w:rFonts w:ascii="宋体" w:hAnsi="宋体"/>
          <w:szCs w:val="24"/>
        </w:rPr>
      </w:pPr>
      <w:r>
        <w:rPr>
          <w:rFonts w:hint="eastAsia" w:ascii="宋体" w:hAnsi="宋体"/>
          <w:szCs w:val="24"/>
        </w:rPr>
        <w:t>17.</w:t>
      </w:r>
      <w:r>
        <w:rPr>
          <w:rFonts w:ascii="宋体" w:hAnsi="宋体"/>
          <w:szCs w:val="24"/>
        </w:rPr>
        <w:t>《残疾人福利性单位声明函》</w:t>
      </w:r>
      <w:r>
        <w:rPr>
          <w:rFonts w:hint="eastAsia" w:ascii="宋体" w:hAnsi="宋体"/>
          <w:szCs w:val="24"/>
        </w:rPr>
        <w:t>（格式，若有）</w:t>
      </w:r>
    </w:p>
    <w:p w14:paraId="70B698B7">
      <w:pPr>
        <w:autoSpaceDE w:val="0"/>
        <w:autoSpaceDN w:val="0"/>
        <w:spacing w:line="460" w:lineRule="exact"/>
        <w:ind w:left="240" w:leftChars="100" w:firstLine="960" w:firstLineChars="400"/>
        <w:rPr>
          <w:rFonts w:ascii="宋体" w:hAnsi="宋体"/>
          <w:szCs w:val="24"/>
        </w:rPr>
      </w:pPr>
      <w:r>
        <w:rPr>
          <w:rFonts w:hint="eastAsia" w:ascii="宋体" w:hAnsi="宋体"/>
          <w:szCs w:val="24"/>
        </w:rPr>
        <w:t>18.</w:t>
      </w:r>
      <w:r>
        <w:rPr>
          <w:rFonts w:ascii="宋体" w:hAnsi="宋体"/>
          <w:szCs w:val="24"/>
        </w:rPr>
        <w:t>《</w:t>
      </w:r>
      <w:r>
        <w:rPr>
          <w:rFonts w:hint="eastAsia" w:ascii="宋体" w:hAnsi="宋体"/>
          <w:szCs w:val="24"/>
        </w:rPr>
        <w:t>监狱企业证明函</w:t>
      </w:r>
      <w:r>
        <w:rPr>
          <w:rFonts w:ascii="宋体" w:hAnsi="宋体"/>
          <w:szCs w:val="24"/>
        </w:rPr>
        <w:t>》</w:t>
      </w:r>
      <w:r>
        <w:rPr>
          <w:rFonts w:hint="eastAsia" w:ascii="宋体" w:hAnsi="宋体"/>
          <w:szCs w:val="24"/>
        </w:rPr>
        <w:t>（格式，若有）</w:t>
      </w:r>
    </w:p>
    <w:p w14:paraId="7FF4C427">
      <w:pPr>
        <w:autoSpaceDE w:val="0"/>
        <w:autoSpaceDN w:val="0"/>
        <w:spacing w:line="460" w:lineRule="exact"/>
        <w:ind w:left="240" w:leftChars="100" w:firstLine="960" w:firstLineChars="400"/>
        <w:rPr>
          <w:rFonts w:hint="default" w:ascii="宋体" w:hAnsi="宋体" w:eastAsia="宋体"/>
          <w:szCs w:val="24"/>
          <w:lang w:val="en-US" w:eastAsia="zh-CN"/>
        </w:rPr>
      </w:pPr>
      <w:r>
        <w:rPr>
          <w:rFonts w:hint="eastAsia" w:ascii="宋体" w:hAnsi="宋体"/>
          <w:szCs w:val="24"/>
          <w:lang w:val="en-US" w:eastAsia="zh-CN"/>
        </w:rPr>
        <w:t>19.</w:t>
      </w:r>
      <w:r>
        <w:rPr>
          <w:rFonts w:hint="eastAsia" w:ascii="宋体" w:hAnsi="宋体"/>
          <w:szCs w:val="24"/>
        </w:rPr>
        <w:t>“</w:t>
      </w:r>
      <w:r>
        <w:rPr>
          <w:rFonts w:hint="eastAsia" w:ascii="宋体" w:hAnsi="宋体"/>
          <w:szCs w:val="24"/>
          <w:lang w:val="en-US" w:eastAsia="zh-CN"/>
        </w:rPr>
        <w:t>节能产品”，“环境标志产品”证明材料</w:t>
      </w:r>
      <w:r>
        <w:rPr>
          <w:rFonts w:hint="eastAsia" w:ascii="宋体" w:hAnsi="宋体"/>
          <w:szCs w:val="24"/>
        </w:rPr>
        <w:t>（若有）</w:t>
      </w:r>
    </w:p>
    <w:p w14:paraId="581B8C08">
      <w:pPr>
        <w:spacing w:line="460" w:lineRule="exact"/>
        <w:rPr>
          <w:rFonts w:ascii="宋体" w:hAnsi="宋体"/>
          <w:szCs w:val="24"/>
        </w:rPr>
      </w:pPr>
    </w:p>
    <w:p w14:paraId="234086DC">
      <w:pPr>
        <w:pStyle w:val="7"/>
        <w:rPr>
          <w:rFonts w:ascii="宋体" w:hAnsi="宋体"/>
          <w:szCs w:val="24"/>
        </w:rPr>
      </w:pPr>
    </w:p>
    <w:p w14:paraId="21FB829E">
      <w:pPr>
        <w:pStyle w:val="7"/>
        <w:rPr>
          <w:rFonts w:ascii="宋体" w:hAnsi="宋体"/>
          <w:szCs w:val="24"/>
        </w:rPr>
      </w:pPr>
    </w:p>
    <w:p w14:paraId="3AD86DBE">
      <w:pPr>
        <w:pStyle w:val="7"/>
        <w:rPr>
          <w:rFonts w:ascii="宋体" w:hAnsi="宋体"/>
          <w:szCs w:val="24"/>
        </w:rPr>
      </w:pPr>
    </w:p>
    <w:p w14:paraId="7AA0C26B">
      <w:pPr>
        <w:pStyle w:val="7"/>
        <w:rPr>
          <w:rFonts w:ascii="宋体" w:hAnsi="宋体"/>
          <w:szCs w:val="24"/>
        </w:rPr>
      </w:pPr>
    </w:p>
    <w:p w14:paraId="5D118095">
      <w:pPr>
        <w:pStyle w:val="7"/>
        <w:rPr>
          <w:rFonts w:ascii="宋体" w:hAnsi="宋体"/>
          <w:szCs w:val="24"/>
        </w:rPr>
      </w:pPr>
    </w:p>
    <w:p w14:paraId="39E3BBEA">
      <w:pPr>
        <w:pStyle w:val="7"/>
        <w:rPr>
          <w:rFonts w:ascii="宋体" w:hAnsi="宋体"/>
          <w:szCs w:val="24"/>
        </w:rPr>
      </w:pPr>
    </w:p>
    <w:p w14:paraId="5FBA24E3">
      <w:pPr>
        <w:pStyle w:val="7"/>
        <w:rPr>
          <w:rFonts w:ascii="宋体" w:hAnsi="宋体"/>
          <w:szCs w:val="24"/>
        </w:rPr>
      </w:pPr>
    </w:p>
    <w:p w14:paraId="353BDE13">
      <w:pPr>
        <w:pStyle w:val="7"/>
        <w:rPr>
          <w:rFonts w:ascii="宋体" w:hAnsi="宋体"/>
          <w:szCs w:val="24"/>
        </w:rPr>
      </w:pPr>
    </w:p>
    <w:p w14:paraId="1804A3ED">
      <w:pPr>
        <w:pStyle w:val="7"/>
        <w:rPr>
          <w:rFonts w:ascii="宋体" w:hAnsi="宋体"/>
          <w:szCs w:val="24"/>
        </w:rPr>
      </w:pPr>
    </w:p>
    <w:p w14:paraId="4C1D573D">
      <w:pPr>
        <w:pStyle w:val="7"/>
        <w:rPr>
          <w:rFonts w:ascii="宋体" w:hAnsi="宋体"/>
          <w:szCs w:val="24"/>
        </w:rPr>
      </w:pPr>
    </w:p>
    <w:p w14:paraId="1AB7741D">
      <w:pPr>
        <w:pStyle w:val="7"/>
        <w:rPr>
          <w:rFonts w:ascii="宋体" w:hAnsi="宋体"/>
          <w:szCs w:val="24"/>
        </w:rPr>
      </w:pPr>
    </w:p>
    <w:p w14:paraId="5CC30172">
      <w:pPr>
        <w:pStyle w:val="7"/>
        <w:rPr>
          <w:rFonts w:ascii="宋体" w:hAnsi="宋体"/>
          <w:szCs w:val="24"/>
        </w:rPr>
      </w:pPr>
    </w:p>
    <w:p w14:paraId="64DF6811">
      <w:pPr>
        <w:pStyle w:val="7"/>
        <w:rPr>
          <w:rFonts w:ascii="宋体" w:hAnsi="宋体"/>
          <w:szCs w:val="24"/>
        </w:rPr>
      </w:pPr>
    </w:p>
    <w:p w14:paraId="5BE9146F">
      <w:pPr>
        <w:pStyle w:val="7"/>
        <w:rPr>
          <w:rFonts w:ascii="宋体" w:hAnsi="宋体"/>
          <w:szCs w:val="24"/>
        </w:rPr>
      </w:pPr>
    </w:p>
    <w:p w14:paraId="30512341">
      <w:pPr>
        <w:pStyle w:val="7"/>
        <w:rPr>
          <w:rFonts w:ascii="宋体" w:hAnsi="宋体"/>
          <w:szCs w:val="24"/>
        </w:rPr>
      </w:pPr>
    </w:p>
    <w:p w14:paraId="2EDD1F69">
      <w:pPr>
        <w:pStyle w:val="7"/>
        <w:rPr>
          <w:rFonts w:ascii="宋体" w:hAnsi="宋体"/>
          <w:szCs w:val="24"/>
        </w:rPr>
      </w:pPr>
    </w:p>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14:paraId="51FBFFD5">
      <w:pPr>
        <w:pStyle w:val="23"/>
        <w:ind w:firstLine="0" w:firstLineChars="0"/>
        <w:outlineLvl w:val="1"/>
        <w:rPr>
          <w:rFonts w:ascii="宋体" w:hAnsi="宋体"/>
          <w:b/>
        </w:rPr>
      </w:pPr>
      <w:bookmarkStart w:id="168" w:name="_Toc1386"/>
      <w:bookmarkStart w:id="169" w:name="_Toc458617471"/>
      <w:bookmarkStart w:id="170" w:name="_Toc25120"/>
      <w:bookmarkStart w:id="171" w:name="_Toc188808834"/>
      <w:bookmarkStart w:id="172" w:name="_Toc193187098"/>
      <w:bookmarkStart w:id="173" w:name="_Toc193126882"/>
      <w:bookmarkStart w:id="174" w:name="_Toc194663919"/>
      <w:r>
        <w:rPr>
          <w:rFonts w:ascii="宋体" w:hAnsi="宋体"/>
          <w:b/>
        </w:rPr>
        <w:t>1.投标函</w:t>
      </w:r>
      <w:bookmarkEnd w:id="168"/>
      <w:bookmarkEnd w:id="169"/>
      <w:bookmarkEnd w:id="170"/>
      <w:r>
        <w:rPr>
          <w:rFonts w:hint="eastAsia" w:ascii="宋体" w:hAnsi="宋体"/>
          <w:sz w:val="24"/>
        </w:rPr>
        <w:t>（格式）</w:t>
      </w:r>
    </w:p>
    <w:p w14:paraId="3F91A72C">
      <w:pPr>
        <w:spacing w:line="240" w:lineRule="exact"/>
        <w:ind w:left="240" w:leftChars="100"/>
        <w:rPr>
          <w:rFonts w:ascii="宋体" w:hAnsi="宋体"/>
          <w:szCs w:val="21"/>
        </w:rPr>
      </w:pPr>
    </w:p>
    <w:p w14:paraId="0EB0A81C">
      <w:pPr>
        <w:spacing w:line="500" w:lineRule="exact"/>
        <w:rPr>
          <w:rFonts w:hint="eastAsia" w:ascii="宋体" w:hAnsi="宋体" w:eastAsia="宋体"/>
          <w:b/>
          <w:szCs w:val="24"/>
          <w:lang w:eastAsia="zh-CN"/>
        </w:rPr>
      </w:pPr>
      <w:r>
        <w:rPr>
          <w:rFonts w:ascii="宋体" w:hAnsi="宋体"/>
          <w:b/>
          <w:szCs w:val="24"/>
        </w:rPr>
        <w:t>致：</w:t>
      </w:r>
      <w:r>
        <w:rPr>
          <w:rFonts w:hint="eastAsia" w:ascii="宋体" w:hAnsi="宋体"/>
          <w:b/>
          <w:szCs w:val="24"/>
          <w:lang w:eastAsia="zh-CN"/>
        </w:rPr>
        <w:t>泾清项目管理有限公司</w:t>
      </w:r>
    </w:p>
    <w:p w14:paraId="67416BD7">
      <w:pPr>
        <w:spacing w:line="500" w:lineRule="exact"/>
        <w:ind w:firstLine="470" w:firstLineChars="196"/>
        <w:rPr>
          <w:rFonts w:ascii="宋体" w:hAnsi="宋体"/>
          <w:b/>
          <w:szCs w:val="24"/>
        </w:rPr>
      </w:pPr>
      <w:r>
        <w:rPr>
          <w:rFonts w:ascii="宋体" w:hAnsi="宋体"/>
          <w:szCs w:val="24"/>
        </w:rPr>
        <w:t>根据贵单位</w:t>
      </w:r>
      <w:r>
        <w:rPr>
          <w:rFonts w:ascii="宋体" w:hAnsi="宋体"/>
          <w:szCs w:val="24"/>
          <w:u w:val="single"/>
        </w:rPr>
        <w:t xml:space="preserve">         （</w:t>
      </w:r>
      <w:r>
        <w:rPr>
          <w:rFonts w:hint="eastAsia" w:ascii="宋体" w:hAnsi="宋体"/>
          <w:szCs w:val="24"/>
          <w:u w:val="single"/>
          <w:lang w:val="en-US" w:eastAsia="zh-CN"/>
        </w:rPr>
        <w:t>标段</w:t>
      </w:r>
      <w:r>
        <w:rPr>
          <w:rFonts w:ascii="宋体" w:hAnsi="宋体"/>
          <w:szCs w:val="24"/>
          <w:u w:val="single"/>
        </w:rPr>
        <w:t xml:space="preserve">名称）    </w:t>
      </w:r>
      <w:r>
        <w:rPr>
          <w:rFonts w:ascii="宋体" w:hAnsi="宋体"/>
          <w:szCs w:val="24"/>
        </w:rPr>
        <w:t>项目</w:t>
      </w:r>
      <w:r>
        <w:rPr>
          <w:rFonts w:ascii="宋体" w:hAnsi="宋体"/>
          <w:szCs w:val="24"/>
          <w:u w:val="single"/>
        </w:rPr>
        <w:t>（项目编号）</w:t>
      </w:r>
      <w:r>
        <w:rPr>
          <w:rFonts w:ascii="宋体" w:hAnsi="宋体"/>
          <w:szCs w:val="24"/>
        </w:rPr>
        <w:t>的招标公告，我方代表</w:t>
      </w:r>
      <w:r>
        <w:rPr>
          <w:rFonts w:ascii="宋体" w:hAnsi="宋体"/>
          <w:szCs w:val="24"/>
          <w:u w:val="single"/>
        </w:rPr>
        <w:t xml:space="preserve">   （姓名、职务）   </w:t>
      </w:r>
      <w:r>
        <w:rPr>
          <w:rFonts w:ascii="宋体" w:hAnsi="宋体"/>
          <w:szCs w:val="24"/>
        </w:rPr>
        <w:t>经正式授权并代表</w:t>
      </w:r>
      <w:r>
        <w:rPr>
          <w:rFonts w:ascii="宋体" w:hAnsi="宋体"/>
          <w:szCs w:val="24"/>
          <w:u w:val="single"/>
        </w:rPr>
        <w:t xml:space="preserve">     （供应商名称）     </w:t>
      </w:r>
      <w:r>
        <w:rPr>
          <w:rFonts w:ascii="宋体" w:hAnsi="宋体"/>
          <w:szCs w:val="24"/>
        </w:rPr>
        <w:t>就该项目进行投标。</w:t>
      </w:r>
    </w:p>
    <w:p w14:paraId="31CA8A88">
      <w:pPr>
        <w:spacing w:line="500" w:lineRule="exact"/>
        <w:ind w:firstLine="472" w:firstLineChars="196"/>
        <w:rPr>
          <w:rFonts w:ascii="宋体" w:hAnsi="宋体"/>
          <w:b/>
          <w:szCs w:val="24"/>
        </w:rPr>
      </w:pPr>
      <w:r>
        <w:rPr>
          <w:rFonts w:ascii="宋体" w:hAnsi="宋体"/>
          <w:b/>
          <w:szCs w:val="24"/>
        </w:rPr>
        <w:t>在此，我方郑重声明以下诸点，并负法律责任：</w:t>
      </w:r>
    </w:p>
    <w:p w14:paraId="0DD44767">
      <w:pPr>
        <w:spacing w:line="500" w:lineRule="exact"/>
        <w:ind w:firstLine="470" w:firstLineChars="196"/>
        <w:rPr>
          <w:rFonts w:ascii="宋体" w:hAnsi="宋体"/>
          <w:b/>
          <w:color w:val="C00000"/>
          <w:szCs w:val="24"/>
        </w:rPr>
      </w:pPr>
      <w:r>
        <w:rPr>
          <w:rFonts w:ascii="宋体" w:hAnsi="宋体"/>
          <w:color w:val="auto"/>
          <w:szCs w:val="24"/>
        </w:rPr>
        <w:t>1、我方提交的投标文件正本一份，副本</w:t>
      </w:r>
      <w:r>
        <w:rPr>
          <w:rFonts w:hint="eastAsia" w:ascii="宋体" w:hAnsi="宋体"/>
          <w:color w:val="auto"/>
          <w:szCs w:val="24"/>
          <w:lang w:eastAsia="zh-CN"/>
        </w:rPr>
        <w:t>两</w:t>
      </w:r>
      <w:r>
        <w:rPr>
          <w:rFonts w:ascii="宋体" w:hAnsi="宋体"/>
          <w:color w:val="auto"/>
          <w:szCs w:val="24"/>
        </w:rPr>
        <w:t>份，电子文件一份</w:t>
      </w:r>
      <w:r>
        <w:rPr>
          <w:rFonts w:hint="eastAsia" w:ascii="宋体" w:hAnsi="宋体"/>
          <w:color w:val="auto"/>
          <w:szCs w:val="24"/>
        </w:rPr>
        <w:t>，开标一览表一份。</w:t>
      </w:r>
    </w:p>
    <w:p w14:paraId="0E50960D">
      <w:pPr>
        <w:spacing w:line="500" w:lineRule="exact"/>
        <w:ind w:firstLine="470" w:firstLineChars="196"/>
        <w:rPr>
          <w:rFonts w:ascii="宋体" w:hAnsi="宋体"/>
          <w:szCs w:val="24"/>
        </w:rPr>
      </w:pPr>
      <w:r>
        <w:rPr>
          <w:rFonts w:ascii="宋体" w:hAnsi="宋体"/>
          <w:szCs w:val="24"/>
        </w:rPr>
        <w:t>2、我方所附投标报价表中应提交和交付的货物/服务</w:t>
      </w:r>
      <w:r>
        <w:rPr>
          <w:rFonts w:hint="eastAsia" w:ascii="宋体" w:hAnsi="宋体"/>
          <w:szCs w:val="24"/>
        </w:rPr>
        <w:t>投标总报价</w:t>
      </w:r>
      <w:r>
        <w:rPr>
          <w:rFonts w:ascii="宋体" w:hAnsi="宋体"/>
          <w:szCs w:val="24"/>
        </w:rPr>
        <w:t>为：</w:t>
      </w:r>
      <w:r>
        <w:rPr>
          <w:rFonts w:ascii="宋体" w:hAnsi="宋体"/>
          <w:szCs w:val="24"/>
          <w:u w:val="single"/>
        </w:rPr>
        <w:t>（同时用汉字大写和数字表示）</w:t>
      </w:r>
      <w:r>
        <w:rPr>
          <w:rFonts w:ascii="宋体" w:hAnsi="宋体"/>
          <w:szCs w:val="24"/>
        </w:rPr>
        <w:t>。该</w:t>
      </w:r>
      <w:r>
        <w:rPr>
          <w:rFonts w:hint="eastAsia" w:ascii="宋体" w:hAnsi="宋体"/>
          <w:szCs w:val="24"/>
        </w:rPr>
        <w:t>报价</w:t>
      </w:r>
      <w:r>
        <w:rPr>
          <w:rFonts w:ascii="宋体" w:hAnsi="宋体"/>
          <w:szCs w:val="24"/>
        </w:rPr>
        <w:t>一次报死，不受市场因素的影响。</w:t>
      </w:r>
    </w:p>
    <w:p w14:paraId="1536C43F">
      <w:pPr>
        <w:spacing w:line="500" w:lineRule="exact"/>
        <w:ind w:firstLine="470" w:firstLineChars="196"/>
        <w:rPr>
          <w:rFonts w:ascii="宋体" w:hAnsi="宋体"/>
          <w:b/>
          <w:szCs w:val="24"/>
        </w:rPr>
      </w:pPr>
      <w:r>
        <w:rPr>
          <w:rFonts w:ascii="宋体" w:hAnsi="宋体"/>
          <w:szCs w:val="24"/>
        </w:rPr>
        <w:t>3、我方已详细审查全部招标文件，完全理解并同意放弃对这方面有不明及误解质疑的权力。</w:t>
      </w:r>
    </w:p>
    <w:p w14:paraId="49EF7CCD">
      <w:pPr>
        <w:spacing w:line="500" w:lineRule="exact"/>
        <w:ind w:firstLine="470" w:firstLineChars="196"/>
        <w:rPr>
          <w:rFonts w:ascii="宋体" w:hAnsi="宋体"/>
          <w:b/>
          <w:szCs w:val="24"/>
        </w:rPr>
      </w:pPr>
      <w:r>
        <w:rPr>
          <w:rFonts w:ascii="宋体" w:hAnsi="宋体"/>
          <w:szCs w:val="24"/>
        </w:rPr>
        <w:t>4、我方完全理解并同意招标文件中有关没收投标保证金、要求专业担保机构先行偿付和拒绝投标的条款。</w:t>
      </w:r>
    </w:p>
    <w:p w14:paraId="674A5520">
      <w:pPr>
        <w:spacing w:line="500" w:lineRule="exact"/>
        <w:ind w:firstLine="470" w:firstLineChars="196"/>
        <w:rPr>
          <w:rFonts w:ascii="宋体" w:hAnsi="宋体"/>
          <w:b/>
          <w:szCs w:val="24"/>
        </w:rPr>
      </w:pPr>
      <w:r>
        <w:rPr>
          <w:rFonts w:ascii="宋体" w:hAnsi="宋体"/>
          <w:szCs w:val="24"/>
        </w:rPr>
        <w:t>5、我方同意按照要求提供投标有关的一切数据或资料。</w:t>
      </w:r>
    </w:p>
    <w:p w14:paraId="1876F4C2">
      <w:pPr>
        <w:spacing w:line="500" w:lineRule="exact"/>
        <w:ind w:firstLine="470" w:firstLineChars="196"/>
        <w:rPr>
          <w:rFonts w:ascii="宋体" w:hAnsi="宋体"/>
          <w:b/>
          <w:szCs w:val="24"/>
        </w:rPr>
      </w:pPr>
      <w:r>
        <w:rPr>
          <w:rFonts w:ascii="宋体" w:hAnsi="宋体"/>
          <w:szCs w:val="24"/>
        </w:rPr>
        <w:t>6、我方将按招标文件的规定履行合同责任和义务。</w:t>
      </w:r>
    </w:p>
    <w:p w14:paraId="04509E3C">
      <w:pPr>
        <w:spacing w:line="500" w:lineRule="exact"/>
        <w:ind w:firstLine="470" w:firstLineChars="196"/>
        <w:rPr>
          <w:rFonts w:ascii="宋体" w:hAnsi="宋体"/>
          <w:b/>
          <w:szCs w:val="24"/>
        </w:rPr>
      </w:pPr>
      <w:r>
        <w:rPr>
          <w:rFonts w:ascii="宋体" w:hAnsi="宋体"/>
          <w:szCs w:val="24"/>
        </w:rPr>
        <w:t>7、我方完全理解最低报价不是中标的唯一条件，采购</w:t>
      </w:r>
      <w:r>
        <w:rPr>
          <w:rFonts w:hint="eastAsia" w:ascii="宋体" w:hAnsi="宋体"/>
          <w:szCs w:val="24"/>
        </w:rPr>
        <w:t>方</w:t>
      </w:r>
      <w:r>
        <w:rPr>
          <w:rFonts w:ascii="宋体" w:hAnsi="宋体"/>
          <w:szCs w:val="24"/>
        </w:rPr>
        <w:t>有权选择质优价廉的货物/服务。</w:t>
      </w:r>
    </w:p>
    <w:p w14:paraId="51225637">
      <w:pPr>
        <w:spacing w:line="500" w:lineRule="exact"/>
        <w:ind w:firstLine="470" w:firstLineChars="196"/>
        <w:rPr>
          <w:rFonts w:ascii="宋体" w:hAnsi="宋体"/>
          <w:b/>
          <w:szCs w:val="24"/>
        </w:rPr>
      </w:pPr>
      <w:r>
        <w:rPr>
          <w:rFonts w:ascii="宋体" w:hAnsi="宋体"/>
          <w:szCs w:val="24"/>
        </w:rPr>
        <w:t>8、我方同意按招标文件规定，遵守贵方有关招标的各项规定。</w:t>
      </w:r>
    </w:p>
    <w:p w14:paraId="41A13961">
      <w:pPr>
        <w:spacing w:line="500" w:lineRule="exact"/>
        <w:ind w:firstLine="470" w:firstLineChars="196"/>
        <w:rPr>
          <w:rFonts w:ascii="宋体" w:hAnsi="宋体"/>
          <w:b/>
          <w:szCs w:val="24"/>
        </w:rPr>
      </w:pPr>
      <w:r>
        <w:rPr>
          <w:rFonts w:ascii="宋体" w:hAnsi="宋体"/>
          <w:szCs w:val="24"/>
        </w:rPr>
        <w:t>9、若我方中标，我方保证按有关规定向贵方支付招标服务费。</w:t>
      </w:r>
    </w:p>
    <w:p w14:paraId="28B5D711">
      <w:pPr>
        <w:spacing w:line="500" w:lineRule="exact"/>
        <w:ind w:firstLine="470" w:firstLineChars="196"/>
        <w:rPr>
          <w:rFonts w:ascii="宋体" w:hAnsi="宋体"/>
          <w:b/>
          <w:szCs w:val="24"/>
        </w:rPr>
      </w:pPr>
      <w:r>
        <w:rPr>
          <w:rFonts w:ascii="宋体" w:hAnsi="宋体"/>
          <w:szCs w:val="24"/>
        </w:rPr>
        <w:t>10、投标有效期为</w:t>
      </w:r>
      <w:r>
        <w:rPr>
          <w:rFonts w:hint="eastAsia" w:ascii="宋体" w:hAnsi="宋体"/>
          <w:szCs w:val="24"/>
        </w:rPr>
        <w:t>自提交投标文件的截止之日</w:t>
      </w:r>
      <w:r>
        <w:rPr>
          <w:rFonts w:ascii="宋体" w:hAnsi="宋体"/>
          <w:szCs w:val="24"/>
        </w:rPr>
        <w:t>起</w:t>
      </w:r>
      <w:r>
        <w:rPr>
          <w:rFonts w:hint="eastAsia" w:ascii="宋体" w:hAnsi="宋体"/>
          <w:szCs w:val="24"/>
          <w:u w:val="single"/>
        </w:rPr>
        <w:t xml:space="preserve">    </w:t>
      </w:r>
      <w:r>
        <w:rPr>
          <w:rFonts w:ascii="宋体" w:hAnsi="宋体"/>
          <w:szCs w:val="24"/>
        </w:rPr>
        <w:t>个日历日。</w:t>
      </w:r>
    </w:p>
    <w:p w14:paraId="343ED73A">
      <w:pPr>
        <w:spacing w:line="500" w:lineRule="exact"/>
        <w:ind w:firstLine="470" w:firstLineChars="196"/>
        <w:outlineLvl w:val="9"/>
        <w:rPr>
          <w:rFonts w:ascii="宋体" w:hAnsi="宋体"/>
          <w:b/>
          <w:szCs w:val="24"/>
        </w:rPr>
      </w:pPr>
      <w:bookmarkStart w:id="175" w:name="_Toc27874"/>
      <w:r>
        <w:rPr>
          <w:rFonts w:ascii="宋体" w:hAnsi="宋体"/>
          <w:szCs w:val="24"/>
        </w:rPr>
        <w:t>11、所有关于本项目的函电，请按下列地址联系：</w:t>
      </w:r>
      <w:bookmarkEnd w:id="175"/>
    </w:p>
    <w:p w14:paraId="749BEC68">
      <w:pPr>
        <w:spacing w:line="480" w:lineRule="exact"/>
        <w:rPr>
          <w:rFonts w:ascii="宋体" w:hAnsi="宋体"/>
          <w:szCs w:val="24"/>
        </w:rPr>
      </w:pPr>
    </w:p>
    <w:p w14:paraId="77C2A85A">
      <w:pPr>
        <w:spacing w:line="480" w:lineRule="exact"/>
        <w:ind w:firstLine="480" w:firstLineChars="200"/>
        <w:rPr>
          <w:rFonts w:ascii="宋体" w:hAnsi="宋体"/>
          <w:szCs w:val="24"/>
          <w:u w:val="single"/>
        </w:rPr>
      </w:pPr>
      <w:r>
        <w:rPr>
          <w:rFonts w:ascii="宋体" w:hAnsi="宋体"/>
          <w:szCs w:val="24"/>
        </w:rPr>
        <w:t>供应商名称（公章）：</w:t>
      </w:r>
      <w:r>
        <w:rPr>
          <w:rFonts w:ascii="宋体" w:hAnsi="宋体"/>
          <w:szCs w:val="24"/>
          <w:u w:val="single"/>
        </w:rPr>
        <w:t xml:space="preserve">                                </w:t>
      </w:r>
    </w:p>
    <w:p w14:paraId="5DD2E935">
      <w:pPr>
        <w:spacing w:line="480" w:lineRule="exact"/>
        <w:ind w:firstLine="480" w:firstLineChars="200"/>
        <w:rPr>
          <w:rFonts w:ascii="宋体" w:hAnsi="宋体"/>
          <w:szCs w:val="24"/>
          <w:u w:val="single"/>
        </w:rPr>
      </w:pPr>
      <w:r>
        <w:rPr>
          <w:rFonts w:ascii="宋体" w:hAnsi="宋体"/>
          <w:szCs w:val="24"/>
        </w:rPr>
        <w:t>详 细 地 址：</w:t>
      </w:r>
      <w:r>
        <w:rPr>
          <w:rFonts w:ascii="宋体" w:hAnsi="宋体"/>
          <w:szCs w:val="24"/>
          <w:u w:val="single"/>
        </w:rPr>
        <w:t xml:space="preserve">                                      </w:t>
      </w:r>
    </w:p>
    <w:p w14:paraId="19DA2B62">
      <w:pPr>
        <w:spacing w:line="480" w:lineRule="exact"/>
        <w:ind w:firstLine="480" w:firstLineChars="200"/>
        <w:rPr>
          <w:rFonts w:ascii="宋体" w:hAnsi="宋体"/>
          <w:szCs w:val="24"/>
          <w:u w:val="single"/>
        </w:rPr>
      </w:pPr>
      <w:r>
        <w:rPr>
          <w:rFonts w:ascii="宋体" w:hAnsi="宋体"/>
          <w:szCs w:val="24"/>
        </w:rPr>
        <w:t>邮 政 编 码：</w:t>
      </w:r>
      <w:r>
        <w:rPr>
          <w:rFonts w:ascii="宋体" w:hAnsi="宋体"/>
          <w:szCs w:val="24"/>
          <w:u w:val="single"/>
        </w:rPr>
        <w:t xml:space="preserve">                   </w:t>
      </w:r>
    </w:p>
    <w:p w14:paraId="0B110B56">
      <w:pPr>
        <w:spacing w:line="480" w:lineRule="exact"/>
        <w:ind w:firstLine="480" w:firstLineChars="200"/>
        <w:rPr>
          <w:rFonts w:ascii="宋体" w:hAnsi="宋体"/>
          <w:szCs w:val="24"/>
          <w:u w:val="single"/>
        </w:rPr>
      </w:pPr>
      <w:r>
        <w:rPr>
          <w:rFonts w:ascii="宋体" w:hAnsi="宋体"/>
          <w:szCs w:val="24"/>
          <w:lang w:val="zh-CN"/>
        </w:rPr>
        <w:t>电       话：</w:t>
      </w:r>
      <w:r>
        <w:rPr>
          <w:rFonts w:ascii="宋体" w:hAnsi="宋体"/>
          <w:szCs w:val="24"/>
          <w:u w:val="single"/>
          <w:lang w:val="zh-CN"/>
        </w:rPr>
        <w:t xml:space="preserve">                   </w:t>
      </w:r>
    </w:p>
    <w:p w14:paraId="31477CE5">
      <w:pPr>
        <w:spacing w:line="480" w:lineRule="exact"/>
        <w:ind w:firstLine="480" w:firstLineChars="200"/>
        <w:rPr>
          <w:rFonts w:ascii="宋体" w:hAnsi="宋体"/>
          <w:szCs w:val="24"/>
          <w:u w:val="single"/>
        </w:rPr>
      </w:pPr>
      <w:r>
        <w:rPr>
          <w:rFonts w:ascii="宋体" w:hAnsi="宋体"/>
          <w:szCs w:val="24"/>
          <w:lang w:val="zh-CN"/>
        </w:rPr>
        <w:t>传       真：</w:t>
      </w:r>
      <w:r>
        <w:rPr>
          <w:rFonts w:ascii="宋体" w:hAnsi="宋体"/>
          <w:szCs w:val="24"/>
          <w:u w:val="single"/>
          <w:lang w:val="zh-CN"/>
        </w:rPr>
        <w:t xml:space="preserve">                   </w:t>
      </w:r>
    </w:p>
    <w:p w14:paraId="14D6A756">
      <w:pPr>
        <w:spacing w:line="480" w:lineRule="exact"/>
        <w:ind w:firstLine="480" w:firstLineChars="200"/>
        <w:rPr>
          <w:rFonts w:ascii="宋体" w:hAnsi="宋体"/>
          <w:szCs w:val="24"/>
          <w:u w:val="single"/>
        </w:rPr>
      </w:pPr>
      <w:r>
        <w:rPr>
          <w:rFonts w:ascii="宋体" w:hAnsi="宋体"/>
          <w:szCs w:val="24"/>
        </w:rPr>
        <w:t>电 子 邮 件：</w:t>
      </w:r>
      <w:r>
        <w:rPr>
          <w:rFonts w:ascii="宋体" w:hAnsi="宋体"/>
          <w:szCs w:val="24"/>
          <w:u w:val="single"/>
        </w:rPr>
        <w:t xml:space="preserve">                   </w:t>
      </w:r>
    </w:p>
    <w:p w14:paraId="4465E9ED">
      <w:pPr>
        <w:spacing w:line="480" w:lineRule="exact"/>
        <w:ind w:firstLine="480" w:firstLineChars="200"/>
        <w:rPr>
          <w:rFonts w:ascii="宋体" w:hAnsi="宋体"/>
          <w:szCs w:val="24"/>
          <w:u w:val="single"/>
        </w:rPr>
      </w:pPr>
      <w:r>
        <w:rPr>
          <w:rFonts w:ascii="宋体" w:hAnsi="宋体"/>
          <w:szCs w:val="24"/>
          <w:lang w:val="zh-CN"/>
        </w:rPr>
        <w:t>开 户 银 行：</w:t>
      </w:r>
      <w:r>
        <w:rPr>
          <w:rFonts w:ascii="宋体" w:hAnsi="宋体"/>
          <w:szCs w:val="24"/>
          <w:u w:val="single"/>
          <w:lang w:val="zh-CN"/>
        </w:rPr>
        <w:t xml:space="preserve">                   </w:t>
      </w:r>
    </w:p>
    <w:p w14:paraId="06EBACD7">
      <w:pPr>
        <w:spacing w:line="480" w:lineRule="exact"/>
        <w:ind w:firstLine="480" w:firstLineChars="200"/>
        <w:rPr>
          <w:rFonts w:ascii="宋体" w:hAnsi="宋体"/>
          <w:szCs w:val="24"/>
          <w:u w:val="single"/>
        </w:rPr>
      </w:pPr>
      <w:r>
        <w:rPr>
          <w:rFonts w:ascii="宋体" w:hAnsi="宋体"/>
          <w:szCs w:val="24"/>
          <w:lang w:val="zh-CN"/>
        </w:rPr>
        <w:t>帐       号：</w:t>
      </w:r>
      <w:r>
        <w:rPr>
          <w:rFonts w:ascii="宋体" w:hAnsi="宋体"/>
          <w:szCs w:val="24"/>
          <w:u w:val="single"/>
          <w:lang w:val="zh-CN"/>
        </w:rPr>
        <w:t xml:space="preserve">                   </w:t>
      </w:r>
    </w:p>
    <w:p w14:paraId="1120CAFE">
      <w:pPr>
        <w:autoSpaceDE w:val="0"/>
        <w:autoSpaceDN w:val="0"/>
        <w:adjustRightInd w:val="0"/>
        <w:spacing w:line="480" w:lineRule="exact"/>
        <w:ind w:left="840" w:leftChars="100" w:hanging="600"/>
        <w:rPr>
          <w:rFonts w:ascii="宋体" w:hAnsi="宋体"/>
          <w:szCs w:val="24"/>
          <w:lang w:val="zh-CN"/>
        </w:rPr>
      </w:pPr>
      <w:r>
        <w:rPr>
          <w:rFonts w:ascii="宋体" w:hAnsi="宋体"/>
          <w:szCs w:val="24"/>
          <w:lang w:val="zh-CN"/>
        </w:rPr>
        <w:t xml:space="preserve">             </w:t>
      </w:r>
    </w:p>
    <w:p w14:paraId="17EF3DB0">
      <w:pPr>
        <w:autoSpaceDE w:val="0"/>
        <w:autoSpaceDN w:val="0"/>
        <w:adjustRightInd w:val="0"/>
        <w:spacing w:line="480" w:lineRule="exact"/>
        <w:ind w:left="840" w:leftChars="100" w:hanging="600"/>
        <w:rPr>
          <w:rFonts w:ascii="宋体" w:hAnsi="宋体"/>
          <w:szCs w:val="24"/>
          <w:lang w:val="zh-CN"/>
        </w:rPr>
      </w:pPr>
    </w:p>
    <w:p w14:paraId="1B8C9B6F">
      <w:pPr>
        <w:autoSpaceDE w:val="0"/>
        <w:autoSpaceDN w:val="0"/>
        <w:adjustRightInd w:val="0"/>
        <w:spacing w:line="480" w:lineRule="exact"/>
        <w:ind w:left="840" w:leftChars="100" w:hanging="600"/>
        <w:rPr>
          <w:rFonts w:ascii="宋体" w:hAnsi="宋体"/>
          <w:szCs w:val="24"/>
          <w:lang w:val="zh-CN"/>
        </w:rPr>
      </w:pPr>
    </w:p>
    <w:p w14:paraId="7111C033">
      <w:pPr>
        <w:autoSpaceDE w:val="0"/>
        <w:autoSpaceDN w:val="0"/>
        <w:adjustRightInd w:val="0"/>
        <w:spacing w:line="480" w:lineRule="exact"/>
        <w:ind w:left="840" w:leftChars="100" w:hanging="600"/>
        <w:rPr>
          <w:rFonts w:ascii="宋体" w:hAnsi="宋体"/>
          <w:szCs w:val="24"/>
          <w:lang w:val="zh-CN"/>
        </w:rPr>
      </w:pPr>
    </w:p>
    <w:p w14:paraId="2725DD9D">
      <w:pPr>
        <w:autoSpaceDE w:val="0"/>
        <w:autoSpaceDN w:val="0"/>
        <w:adjustRightInd w:val="0"/>
        <w:spacing w:line="480" w:lineRule="exact"/>
        <w:rPr>
          <w:rFonts w:ascii="宋体" w:hAnsi="宋体"/>
          <w:szCs w:val="24"/>
          <w:lang w:val="zh-CN"/>
        </w:rPr>
      </w:pPr>
    </w:p>
    <w:p w14:paraId="1C38B517">
      <w:pPr>
        <w:autoSpaceDE w:val="0"/>
        <w:autoSpaceDN w:val="0"/>
        <w:adjustRightInd w:val="0"/>
        <w:spacing w:line="480" w:lineRule="exact"/>
        <w:rPr>
          <w:rFonts w:ascii="宋体" w:hAnsi="宋体"/>
          <w:szCs w:val="24"/>
        </w:rPr>
      </w:pPr>
      <w:r>
        <w:rPr>
          <w:rFonts w:hint="eastAsia" w:ascii="宋体" w:hAnsi="宋体"/>
          <w:szCs w:val="24"/>
        </w:rPr>
        <w:t xml:space="preserve">             </w:t>
      </w:r>
      <w:r>
        <w:rPr>
          <w:rFonts w:hint="eastAsia" w:ascii="宋体" w:hAnsi="宋体"/>
          <w:szCs w:val="24"/>
          <w:lang w:val="zh-CN"/>
        </w:rPr>
        <w:t>法定代表人或被授权人（签字或盖章）</w:t>
      </w:r>
      <w:r>
        <w:rPr>
          <w:rFonts w:ascii="宋体" w:hAnsi="宋体"/>
          <w:szCs w:val="24"/>
          <w:lang w:val="zh-CN"/>
        </w:rPr>
        <w:t>：</w:t>
      </w:r>
      <w:r>
        <w:rPr>
          <w:rFonts w:ascii="宋体" w:hAnsi="宋体"/>
          <w:szCs w:val="24"/>
          <w:u w:val="single"/>
        </w:rPr>
        <w:t xml:space="preserve">               </w:t>
      </w:r>
    </w:p>
    <w:p w14:paraId="43028D23">
      <w:pPr>
        <w:autoSpaceDE w:val="0"/>
        <w:autoSpaceDN w:val="0"/>
        <w:adjustRightInd w:val="0"/>
        <w:spacing w:line="480" w:lineRule="exact"/>
        <w:ind w:left="240" w:leftChars="100" w:firstLine="3960" w:firstLineChars="1650"/>
        <w:rPr>
          <w:rFonts w:ascii="宋体" w:hAnsi="宋体"/>
          <w:szCs w:val="24"/>
          <w:u w:val="single"/>
          <w:lang w:val="zh-CN"/>
        </w:rPr>
      </w:pPr>
      <w:r>
        <w:rPr>
          <w:rFonts w:ascii="宋体" w:hAnsi="宋体"/>
          <w:szCs w:val="24"/>
          <w:lang w:val="zh-CN"/>
        </w:rPr>
        <w:t>联系电话/手机：</w:t>
      </w:r>
      <w:r>
        <w:rPr>
          <w:rFonts w:ascii="宋体" w:hAnsi="宋体"/>
          <w:szCs w:val="24"/>
          <w:u w:val="single"/>
          <w:lang w:val="zh-CN"/>
        </w:rPr>
        <w:t xml:space="preserve">               </w:t>
      </w:r>
      <w:r>
        <w:rPr>
          <w:rFonts w:ascii="宋体" w:hAnsi="宋体"/>
          <w:szCs w:val="24"/>
        </w:rPr>
        <w:t xml:space="preserve">  </w:t>
      </w:r>
    </w:p>
    <w:p w14:paraId="655990C1">
      <w:pPr>
        <w:spacing w:line="480" w:lineRule="exact"/>
        <w:ind w:left="240" w:leftChars="100"/>
        <w:jc w:val="center"/>
        <w:rPr>
          <w:rFonts w:ascii="宋体" w:hAnsi="宋体"/>
          <w:szCs w:val="24"/>
        </w:rPr>
        <w:sectPr>
          <w:pgSz w:w="11907" w:h="16840"/>
          <w:pgMar w:top="1418" w:right="1287" w:bottom="1712" w:left="1055" w:header="936" w:footer="1134" w:gutter="567"/>
          <w:pgBorders>
            <w:top w:val="none" w:sz="0" w:space="0"/>
            <w:left w:val="none" w:sz="0" w:space="0"/>
            <w:bottom w:val="none" w:sz="0" w:space="0"/>
            <w:right w:val="none" w:sz="0" w:space="0"/>
          </w:pgBorders>
          <w:pgNumType w:fmt="numberInDash"/>
          <w:cols w:space="720" w:num="1"/>
          <w:titlePg/>
          <w:docGrid w:linePitch="312" w:charSpace="0"/>
        </w:sectPr>
      </w:pPr>
      <w:r>
        <w:rPr>
          <w:rFonts w:ascii="宋体" w:hAnsi="宋体"/>
          <w:szCs w:val="24"/>
        </w:rPr>
        <w:t xml:space="preserve">                                                </w:t>
      </w:r>
      <w:r>
        <w:rPr>
          <w:rFonts w:ascii="宋体" w:hAnsi="宋体"/>
          <w:szCs w:val="24"/>
          <w:u w:val="single"/>
        </w:rPr>
        <w:t xml:space="preserve">    </w:t>
      </w:r>
      <w:r>
        <w:rPr>
          <w:rFonts w:ascii="宋体" w:hAnsi="宋体"/>
          <w:szCs w:val="24"/>
        </w:rPr>
        <w:t>年</w:t>
      </w:r>
      <w:r>
        <w:rPr>
          <w:rFonts w:ascii="宋体" w:hAnsi="宋体"/>
          <w:szCs w:val="24"/>
          <w:u w:val="single"/>
        </w:rPr>
        <w:t xml:space="preserve">  </w:t>
      </w:r>
      <w:r>
        <w:rPr>
          <w:rFonts w:ascii="宋体" w:hAnsi="宋体"/>
          <w:szCs w:val="24"/>
        </w:rPr>
        <w:t>月</w:t>
      </w:r>
      <w:r>
        <w:rPr>
          <w:rFonts w:ascii="宋体" w:hAnsi="宋体"/>
          <w:szCs w:val="24"/>
          <w:u w:val="single"/>
        </w:rPr>
        <w:t xml:space="preserve">  </w:t>
      </w:r>
      <w:r>
        <w:rPr>
          <w:rFonts w:ascii="宋体" w:hAnsi="宋体"/>
          <w:szCs w:val="24"/>
        </w:rPr>
        <w:t>日</w:t>
      </w:r>
    </w:p>
    <w:bookmarkEnd w:id="171"/>
    <w:bookmarkEnd w:id="172"/>
    <w:bookmarkEnd w:id="173"/>
    <w:bookmarkEnd w:id="174"/>
    <w:p w14:paraId="688EDE59">
      <w:pPr>
        <w:pStyle w:val="23"/>
        <w:ind w:firstLineChars="71"/>
        <w:outlineLvl w:val="1"/>
        <w:rPr>
          <w:rFonts w:ascii="宋体" w:hAnsi="宋体"/>
          <w:b/>
        </w:rPr>
      </w:pPr>
      <w:bookmarkStart w:id="176" w:name="_Toc458617472"/>
      <w:bookmarkStart w:id="177" w:name="_Toc5497"/>
      <w:bookmarkStart w:id="178" w:name="_Toc6986"/>
      <w:bookmarkStart w:id="179" w:name="_Toc10647"/>
      <w:bookmarkStart w:id="180" w:name="_Toc188808840"/>
      <w:bookmarkStart w:id="181" w:name="_Toc193126889"/>
      <w:bookmarkStart w:id="182" w:name="_Toc193187105"/>
      <w:bookmarkStart w:id="183" w:name="_Toc194663926"/>
      <w:r>
        <w:rPr>
          <w:rFonts w:ascii="宋体" w:hAnsi="宋体"/>
          <w:b/>
        </w:rPr>
        <w:t>2.开标一览表</w:t>
      </w:r>
      <w:bookmarkEnd w:id="176"/>
      <w:bookmarkEnd w:id="177"/>
      <w:bookmarkEnd w:id="178"/>
      <w:r>
        <w:rPr>
          <w:rFonts w:hint="eastAsia" w:ascii="宋体" w:hAnsi="宋体"/>
          <w:sz w:val="24"/>
        </w:rPr>
        <w:t>（格式）</w:t>
      </w:r>
      <w:bookmarkEnd w:id="179"/>
    </w:p>
    <w:p w14:paraId="7342442B">
      <w:pPr>
        <w:spacing w:line="480" w:lineRule="exact"/>
        <w:ind w:left="240" w:leftChars="100"/>
        <w:jc w:val="center"/>
        <w:rPr>
          <w:rFonts w:ascii="宋体" w:hAnsi="宋体"/>
          <w:b/>
          <w:bCs/>
          <w:sz w:val="36"/>
          <w:szCs w:val="21"/>
        </w:rPr>
      </w:pPr>
    </w:p>
    <w:p w14:paraId="73491231">
      <w:pPr>
        <w:spacing w:line="480" w:lineRule="exact"/>
        <w:ind w:left="240" w:leftChars="100"/>
        <w:jc w:val="center"/>
        <w:rPr>
          <w:rFonts w:ascii="宋体" w:hAnsi="宋体"/>
          <w:b/>
          <w:bCs/>
          <w:sz w:val="28"/>
          <w:szCs w:val="28"/>
        </w:rPr>
      </w:pPr>
    </w:p>
    <w:p w14:paraId="3B9EC8A9">
      <w:pPr>
        <w:spacing w:line="480" w:lineRule="exact"/>
        <w:ind w:left="240" w:leftChars="100"/>
        <w:jc w:val="center"/>
        <w:rPr>
          <w:rFonts w:ascii="宋体" w:hAnsi="宋体"/>
          <w:b/>
          <w:bCs/>
          <w:sz w:val="36"/>
          <w:szCs w:val="21"/>
        </w:rPr>
      </w:pPr>
    </w:p>
    <w:p w14:paraId="23D6B686">
      <w:pPr>
        <w:spacing w:line="480" w:lineRule="exact"/>
        <w:ind w:firstLine="600" w:firstLineChars="250"/>
        <w:rPr>
          <w:rFonts w:ascii="宋体" w:hAnsi="宋体"/>
          <w:bCs/>
          <w:kern w:val="0"/>
          <w:szCs w:val="24"/>
          <w:u w:val="single"/>
        </w:rPr>
      </w:pPr>
      <w:r>
        <w:rPr>
          <w:rFonts w:ascii="宋体" w:hAnsi="宋体"/>
          <w:bCs/>
          <w:kern w:val="0"/>
          <w:szCs w:val="24"/>
        </w:rPr>
        <w:t>供应商名称：</w:t>
      </w:r>
      <w:r>
        <w:rPr>
          <w:rFonts w:ascii="宋体" w:hAnsi="宋体"/>
          <w:bCs/>
          <w:kern w:val="0"/>
          <w:szCs w:val="24"/>
          <w:u w:val="single"/>
        </w:rPr>
        <w:t xml:space="preserve">                    </w:t>
      </w:r>
      <w:r>
        <w:rPr>
          <w:rFonts w:ascii="宋体" w:hAnsi="宋体"/>
          <w:bCs/>
          <w:kern w:val="0"/>
          <w:szCs w:val="24"/>
        </w:rPr>
        <w:t xml:space="preserve">                             </w:t>
      </w:r>
      <w:r>
        <w:rPr>
          <w:rFonts w:ascii="宋体" w:hAnsi="宋体"/>
          <w:szCs w:val="24"/>
        </w:rPr>
        <w:t xml:space="preserve">  </w:t>
      </w:r>
      <w:r>
        <w:rPr>
          <w:rFonts w:ascii="宋体" w:hAnsi="宋体"/>
          <w:bCs/>
          <w:kern w:val="0"/>
          <w:szCs w:val="24"/>
        </w:rPr>
        <w:t>项目编号</w:t>
      </w:r>
      <w:r>
        <w:rPr>
          <w:rFonts w:ascii="宋体" w:hAnsi="宋体"/>
          <w:szCs w:val="24"/>
        </w:rPr>
        <w:t>：</w:t>
      </w:r>
      <w:r>
        <w:rPr>
          <w:rFonts w:ascii="宋体" w:hAnsi="宋体"/>
          <w:szCs w:val="24"/>
          <w:u w:val="single"/>
        </w:rPr>
        <w:t xml:space="preserve">                   </w:t>
      </w:r>
      <w:r>
        <w:rPr>
          <w:rFonts w:ascii="宋体" w:hAnsi="宋体"/>
          <w:bCs/>
          <w:kern w:val="0"/>
          <w:szCs w:val="24"/>
        </w:rPr>
        <w:t xml:space="preserve">                      </w:t>
      </w:r>
    </w:p>
    <w:tbl>
      <w:tblPr>
        <w:tblStyle w:val="14"/>
        <w:tblW w:w="12843"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62"/>
        <w:gridCol w:w="3969"/>
        <w:gridCol w:w="3412"/>
      </w:tblGrid>
      <w:tr w14:paraId="6DB3C97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567" w:hRule="atLeast"/>
          <w:jc w:val="center"/>
        </w:trPr>
        <w:tc>
          <w:tcPr>
            <w:tcW w:w="5462" w:type="dxa"/>
            <w:vAlign w:val="center"/>
          </w:tcPr>
          <w:p w14:paraId="03EB0E49">
            <w:pPr>
              <w:spacing w:line="480" w:lineRule="exact"/>
              <w:ind w:left="240" w:leftChars="100"/>
              <w:jc w:val="center"/>
              <w:rPr>
                <w:rFonts w:ascii="宋体" w:hAnsi="宋体"/>
                <w:b/>
                <w:szCs w:val="24"/>
              </w:rPr>
            </w:pPr>
            <w:r>
              <w:rPr>
                <w:rFonts w:hint="eastAsia" w:ascii="宋体" w:hAnsi="宋体"/>
                <w:b/>
                <w:szCs w:val="24"/>
                <w:lang w:val="en-US" w:eastAsia="zh-CN"/>
              </w:rPr>
              <w:t>标段</w:t>
            </w:r>
            <w:r>
              <w:rPr>
                <w:rFonts w:hint="eastAsia" w:ascii="宋体" w:hAnsi="宋体"/>
                <w:b/>
                <w:szCs w:val="24"/>
                <w:lang w:eastAsia="zh-CN"/>
              </w:rPr>
              <w:t>名称</w:t>
            </w:r>
          </w:p>
        </w:tc>
        <w:tc>
          <w:tcPr>
            <w:tcW w:w="3969" w:type="dxa"/>
            <w:tcMar>
              <w:top w:w="57" w:type="dxa"/>
              <w:left w:w="28" w:type="dxa"/>
              <w:bottom w:w="57" w:type="dxa"/>
              <w:right w:w="28" w:type="dxa"/>
            </w:tcMar>
            <w:vAlign w:val="center"/>
          </w:tcPr>
          <w:p w14:paraId="5F7F1BC5">
            <w:pPr>
              <w:spacing w:line="480" w:lineRule="exact"/>
              <w:ind w:left="240" w:leftChars="100"/>
              <w:jc w:val="center"/>
              <w:rPr>
                <w:rFonts w:ascii="宋体" w:hAnsi="宋体"/>
                <w:b/>
                <w:szCs w:val="24"/>
              </w:rPr>
            </w:pPr>
            <w:r>
              <w:rPr>
                <w:rFonts w:ascii="宋体" w:hAnsi="宋体"/>
                <w:b/>
                <w:szCs w:val="24"/>
              </w:rPr>
              <w:t>交货期</w:t>
            </w:r>
          </w:p>
          <w:p w14:paraId="15459673">
            <w:pPr>
              <w:spacing w:line="480" w:lineRule="exact"/>
              <w:ind w:left="240" w:leftChars="100"/>
              <w:jc w:val="center"/>
              <w:rPr>
                <w:rFonts w:ascii="宋体" w:hAnsi="宋体"/>
                <w:b/>
                <w:szCs w:val="24"/>
              </w:rPr>
            </w:pPr>
            <w:r>
              <w:rPr>
                <w:rFonts w:ascii="宋体" w:hAnsi="宋体"/>
                <w:b/>
                <w:szCs w:val="24"/>
              </w:rPr>
              <w:t>（日历日）</w:t>
            </w:r>
          </w:p>
        </w:tc>
        <w:tc>
          <w:tcPr>
            <w:tcW w:w="3412" w:type="dxa"/>
            <w:tcMar>
              <w:top w:w="57" w:type="dxa"/>
              <w:left w:w="28" w:type="dxa"/>
              <w:bottom w:w="57" w:type="dxa"/>
              <w:right w:w="28" w:type="dxa"/>
            </w:tcMar>
            <w:vAlign w:val="center"/>
          </w:tcPr>
          <w:p w14:paraId="62ADCCA0">
            <w:pPr>
              <w:spacing w:line="480" w:lineRule="exact"/>
              <w:ind w:left="240" w:leftChars="100"/>
              <w:jc w:val="center"/>
              <w:rPr>
                <w:rFonts w:ascii="宋体" w:hAnsi="宋体"/>
                <w:b/>
                <w:szCs w:val="24"/>
              </w:rPr>
            </w:pPr>
            <w:r>
              <w:rPr>
                <w:rFonts w:ascii="宋体" w:hAnsi="宋体"/>
                <w:b/>
                <w:szCs w:val="24"/>
              </w:rPr>
              <w:t>质保期</w:t>
            </w:r>
          </w:p>
          <w:p w14:paraId="79DB1E6C">
            <w:pPr>
              <w:spacing w:line="480" w:lineRule="exact"/>
              <w:ind w:left="240" w:leftChars="100"/>
              <w:jc w:val="center"/>
              <w:rPr>
                <w:rFonts w:ascii="宋体" w:hAnsi="宋体"/>
                <w:b/>
                <w:szCs w:val="24"/>
              </w:rPr>
            </w:pPr>
            <w:r>
              <w:rPr>
                <w:rFonts w:ascii="宋体" w:hAnsi="宋体"/>
                <w:b/>
                <w:szCs w:val="24"/>
              </w:rPr>
              <w:t>（</w:t>
            </w:r>
            <w:r>
              <w:rPr>
                <w:rFonts w:hint="eastAsia" w:ascii="宋体" w:hAnsi="宋体"/>
                <w:b/>
                <w:szCs w:val="24"/>
              </w:rPr>
              <w:t>年/月</w:t>
            </w:r>
            <w:r>
              <w:rPr>
                <w:rFonts w:ascii="宋体" w:hAnsi="宋体"/>
                <w:b/>
                <w:szCs w:val="24"/>
              </w:rPr>
              <w:t>）</w:t>
            </w:r>
          </w:p>
        </w:tc>
      </w:tr>
      <w:tr w14:paraId="0BDCAD7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462" w:type="dxa"/>
            <w:vAlign w:val="center"/>
          </w:tcPr>
          <w:p w14:paraId="74AE6C74">
            <w:pPr>
              <w:spacing w:line="480" w:lineRule="exact"/>
              <w:ind w:left="240" w:leftChars="100"/>
              <w:jc w:val="center"/>
              <w:rPr>
                <w:rFonts w:ascii="宋体" w:hAnsi="宋体"/>
                <w:szCs w:val="24"/>
              </w:rPr>
            </w:pPr>
          </w:p>
        </w:tc>
        <w:tc>
          <w:tcPr>
            <w:tcW w:w="3969" w:type="dxa"/>
            <w:tcMar>
              <w:top w:w="57" w:type="dxa"/>
              <w:left w:w="28" w:type="dxa"/>
              <w:bottom w:w="57" w:type="dxa"/>
              <w:right w:w="28" w:type="dxa"/>
            </w:tcMar>
            <w:vAlign w:val="center"/>
          </w:tcPr>
          <w:p w14:paraId="197EC34C">
            <w:pPr>
              <w:spacing w:line="480" w:lineRule="exact"/>
              <w:ind w:left="240" w:leftChars="100"/>
              <w:jc w:val="center"/>
              <w:rPr>
                <w:rFonts w:ascii="宋体" w:hAnsi="宋体"/>
                <w:szCs w:val="24"/>
              </w:rPr>
            </w:pPr>
          </w:p>
        </w:tc>
        <w:tc>
          <w:tcPr>
            <w:tcW w:w="3412" w:type="dxa"/>
            <w:tcMar>
              <w:top w:w="57" w:type="dxa"/>
              <w:left w:w="28" w:type="dxa"/>
              <w:bottom w:w="57" w:type="dxa"/>
              <w:right w:w="28" w:type="dxa"/>
            </w:tcMar>
            <w:vAlign w:val="center"/>
          </w:tcPr>
          <w:p w14:paraId="468A3A31">
            <w:pPr>
              <w:spacing w:line="480" w:lineRule="exact"/>
              <w:ind w:left="240" w:leftChars="100"/>
              <w:jc w:val="center"/>
              <w:rPr>
                <w:rFonts w:ascii="宋体" w:hAnsi="宋体"/>
                <w:szCs w:val="24"/>
              </w:rPr>
            </w:pPr>
          </w:p>
        </w:tc>
      </w:tr>
      <w:tr w14:paraId="36E638B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843" w:type="dxa"/>
            <w:gridSpan w:val="3"/>
            <w:tcBorders>
              <w:top w:val="single" w:color="auto" w:sz="4" w:space="0"/>
            </w:tcBorders>
            <w:vAlign w:val="center"/>
          </w:tcPr>
          <w:p w14:paraId="3F9C1FE3">
            <w:pPr>
              <w:spacing w:line="480" w:lineRule="exact"/>
              <w:ind w:left="240" w:leftChars="100"/>
              <w:rPr>
                <w:rFonts w:ascii="宋体" w:hAnsi="宋体"/>
                <w:b/>
                <w:szCs w:val="24"/>
              </w:rPr>
            </w:pPr>
            <w:r>
              <w:rPr>
                <w:rFonts w:hint="eastAsia" w:ascii="宋体" w:hAnsi="宋体"/>
                <w:b/>
                <w:szCs w:val="24"/>
                <w:lang w:val="en-US" w:eastAsia="zh-CN"/>
              </w:rPr>
              <w:t>投标报价：</w:t>
            </w:r>
            <w:r>
              <w:rPr>
                <w:rFonts w:ascii="宋体" w:hAnsi="宋体"/>
                <w:b/>
                <w:szCs w:val="24"/>
              </w:rPr>
              <w:t xml:space="preserve">（大写）           </w:t>
            </w:r>
            <w:r>
              <w:rPr>
                <w:rFonts w:hint="eastAsia" w:ascii="宋体" w:hAnsi="宋体"/>
                <w:b/>
                <w:szCs w:val="24"/>
                <w:lang w:val="en-US" w:eastAsia="zh-CN"/>
              </w:rPr>
              <w:t xml:space="preserve">                （小写）</w:t>
            </w:r>
            <w:r>
              <w:rPr>
                <w:rFonts w:ascii="宋体" w:hAnsi="宋体"/>
                <w:b/>
                <w:szCs w:val="24"/>
              </w:rPr>
              <w:t xml:space="preserve">                     </w:t>
            </w:r>
          </w:p>
        </w:tc>
      </w:tr>
    </w:tbl>
    <w:p w14:paraId="5FD19E98">
      <w:pPr>
        <w:spacing w:line="480" w:lineRule="exact"/>
        <w:rPr>
          <w:rFonts w:ascii="宋体" w:hAnsi="宋体"/>
          <w:szCs w:val="24"/>
        </w:rPr>
      </w:pPr>
    </w:p>
    <w:p w14:paraId="646A6ACD">
      <w:pPr>
        <w:spacing w:line="480" w:lineRule="exact"/>
        <w:rPr>
          <w:rFonts w:ascii="宋体" w:hAnsi="宋体"/>
          <w:szCs w:val="24"/>
          <w:u w:val="single"/>
        </w:rPr>
      </w:pPr>
      <w:r>
        <w:rPr>
          <w:rFonts w:hint="eastAsia" w:ascii="宋体" w:hAnsi="宋体"/>
          <w:szCs w:val="24"/>
        </w:rPr>
        <w:t xml:space="preserve"> </w:t>
      </w:r>
      <w:r>
        <w:rPr>
          <w:rFonts w:hint="eastAsia" w:ascii="宋体" w:hAnsi="宋体"/>
          <w:szCs w:val="24"/>
          <w:lang w:val="zh-CN"/>
        </w:rPr>
        <w:t>法定代表人或被授权人（签字或盖章）</w:t>
      </w:r>
      <w:r>
        <w:rPr>
          <w:rFonts w:ascii="宋体" w:hAnsi="宋体"/>
          <w:szCs w:val="24"/>
        </w:rPr>
        <w:t>：</w:t>
      </w:r>
      <w:r>
        <w:rPr>
          <w:rFonts w:ascii="宋体" w:hAnsi="宋体"/>
          <w:szCs w:val="24"/>
          <w:u w:val="single"/>
        </w:rPr>
        <w:t xml:space="preserve">                  </w:t>
      </w:r>
      <w:r>
        <w:rPr>
          <w:rFonts w:ascii="宋体" w:hAnsi="宋体"/>
          <w:szCs w:val="24"/>
        </w:rPr>
        <w:t>（供应商单位公章）                       日 期：</w:t>
      </w:r>
      <w:r>
        <w:rPr>
          <w:rFonts w:ascii="宋体" w:hAnsi="宋体"/>
          <w:szCs w:val="24"/>
          <w:u w:val="single"/>
        </w:rPr>
        <w:t xml:space="preserve">            </w:t>
      </w:r>
    </w:p>
    <w:p w14:paraId="0B45D2D4">
      <w:pPr>
        <w:spacing w:line="480" w:lineRule="exact"/>
        <w:ind w:left="240" w:leftChars="100" w:firstLine="480" w:firstLineChars="200"/>
        <w:rPr>
          <w:rFonts w:ascii="宋体" w:hAnsi="宋体"/>
          <w:i/>
          <w:iCs/>
        </w:rPr>
      </w:pPr>
    </w:p>
    <w:p w14:paraId="4A793838">
      <w:pPr>
        <w:spacing w:line="480" w:lineRule="exact"/>
        <w:ind w:left="240" w:leftChars="100"/>
        <w:outlineLvl w:val="9"/>
        <w:rPr>
          <w:rFonts w:ascii="宋体" w:hAnsi="宋体"/>
          <w:i/>
          <w:iCs/>
        </w:rPr>
        <w:sectPr>
          <w:headerReference r:id="rId10" w:type="first"/>
          <w:footerReference r:id="rId12" w:type="first"/>
          <w:headerReference r:id="rId9" w:type="default"/>
          <w:footerReference r:id="rId11" w:type="default"/>
          <w:pgSz w:w="16840" w:h="11907" w:orient="landscape"/>
          <w:pgMar w:top="1418" w:right="1418" w:bottom="1440" w:left="1418" w:header="851" w:footer="1021" w:gutter="0"/>
          <w:pgBorders>
            <w:top w:val="none" w:sz="0" w:space="0"/>
            <w:left w:val="none" w:sz="0" w:space="0"/>
            <w:bottom w:val="none" w:sz="0" w:space="0"/>
            <w:right w:val="none" w:sz="0" w:space="0"/>
          </w:pgBorders>
          <w:pgNumType w:fmt="numberInDash"/>
          <w:cols w:space="720" w:num="1"/>
          <w:titlePg/>
          <w:docGrid w:linePitch="312" w:charSpace="0"/>
        </w:sectPr>
      </w:pPr>
      <w:bookmarkStart w:id="184" w:name="_Toc193187099"/>
      <w:bookmarkStart w:id="185" w:name="_Toc188808835"/>
      <w:bookmarkStart w:id="186" w:name="_Toc154482481"/>
      <w:bookmarkStart w:id="187" w:name="_Toc194663920"/>
      <w:bookmarkStart w:id="188" w:name="_Toc193126883"/>
    </w:p>
    <w:bookmarkEnd w:id="184"/>
    <w:bookmarkEnd w:id="185"/>
    <w:bookmarkEnd w:id="186"/>
    <w:bookmarkEnd w:id="187"/>
    <w:bookmarkEnd w:id="188"/>
    <w:p w14:paraId="69BC3154">
      <w:pPr>
        <w:pStyle w:val="23"/>
        <w:ind w:firstLineChars="71"/>
        <w:outlineLvl w:val="1"/>
        <w:rPr>
          <w:rFonts w:ascii="宋体" w:hAnsi="宋体"/>
          <w:b/>
        </w:rPr>
      </w:pPr>
      <w:bookmarkStart w:id="189" w:name="_Toc10249"/>
      <w:bookmarkStart w:id="190" w:name="_Toc458617473"/>
      <w:bookmarkStart w:id="191" w:name="_Toc9029"/>
      <w:bookmarkStart w:id="192" w:name="_Toc12027"/>
      <w:bookmarkStart w:id="193" w:name="_Toc167591496"/>
      <w:bookmarkStart w:id="194" w:name="_Toc169846780"/>
      <w:bookmarkStart w:id="195" w:name="_Toc175033596"/>
      <w:bookmarkStart w:id="196" w:name="_Toc169838536"/>
      <w:bookmarkStart w:id="197" w:name="_Toc170980556"/>
      <w:bookmarkStart w:id="198" w:name="_Toc188808836"/>
      <w:bookmarkStart w:id="199" w:name="_Toc167591047"/>
      <w:bookmarkStart w:id="200" w:name="_Toc194663922"/>
      <w:bookmarkStart w:id="201" w:name="_Toc167849364"/>
      <w:bookmarkStart w:id="202" w:name="_Toc173549982"/>
      <w:bookmarkStart w:id="203" w:name="_Toc167591148"/>
      <w:bookmarkStart w:id="204" w:name="_Toc175032441"/>
      <w:bookmarkStart w:id="205" w:name="_Toc193187101"/>
      <w:bookmarkStart w:id="206" w:name="_Toc167590779"/>
      <w:bookmarkStart w:id="207" w:name="_Toc169846877"/>
      <w:bookmarkStart w:id="208" w:name="_Toc193126885"/>
      <w:bookmarkStart w:id="209" w:name="_Toc170980457"/>
      <w:bookmarkStart w:id="210" w:name="_Toc167591334"/>
      <w:bookmarkStart w:id="211" w:name="_Toc154482483"/>
      <w:r>
        <w:rPr>
          <w:rFonts w:ascii="宋体" w:hAnsi="宋体"/>
          <w:b/>
        </w:rPr>
        <w:t>3.投标分项报价表</w:t>
      </w:r>
      <w:bookmarkEnd w:id="189"/>
      <w:bookmarkEnd w:id="190"/>
      <w:bookmarkEnd w:id="191"/>
      <w:r>
        <w:rPr>
          <w:rFonts w:hint="eastAsia" w:ascii="宋体" w:hAnsi="宋体"/>
          <w:sz w:val="24"/>
        </w:rPr>
        <w:t>（格式）</w:t>
      </w:r>
      <w:bookmarkEnd w:id="192"/>
    </w:p>
    <w:p w14:paraId="6435CF92">
      <w:pPr>
        <w:spacing w:line="480" w:lineRule="exact"/>
        <w:ind w:left="240" w:leftChars="100"/>
        <w:jc w:val="center"/>
        <w:rPr>
          <w:rFonts w:ascii="宋体" w:hAnsi="宋体"/>
          <w:b/>
          <w:bCs/>
          <w:sz w:val="28"/>
          <w:szCs w:val="28"/>
        </w:rPr>
      </w:pPr>
    </w:p>
    <w:p w14:paraId="74ED153B">
      <w:pPr>
        <w:spacing w:line="300" w:lineRule="exact"/>
        <w:rPr>
          <w:rFonts w:ascii="宋体" w:hAnsi="宋体"/>
          <w:szCs w:val="24"/>
          <w:u w:val="single"/>
        </w:rPr>
      </w:pPr>
      <w:r>
        <w:rPr>
          <w:rFonts w:ascii="宋体" w:hAnsi="宋体"/>
          <w:szCs w:val="24"/>
        </w:rPr>
        <w:t>供应商名称：</w:t>
      </w:r>
      <w:r>
        <w:rPr>
          <w:rFonts w:ascii="宋体" w:hAnsi="宋体"/>
          <w:szCs w:val="24"/>
          <w:u w:val="single"/>
        </w:rPr>
        <w:t xml:space="preserve">                            </w:t>
      </w:r>
      <w:r>
        <w:rPr>
          <w:rFonts w:ascii="宋体" w:hAnsi="宋体"/>
          <w:szCs w:val="24"/>
        </w:rPr>
        <w:t xml:space="preserve">                                   </w:t>
      </w:r>
      <w:r>
        <w:rPr>
          <w:rFonts w:ascii="宋体" w:hAnsi="宋体"/>
          <w:bCs/>
          <w:kern w:val="0"/>
          <w:szCs w:val="24"/>
        </w:rPr>
        <w:t>项目编号</w:t>
      </w:r>
      <w:r>
        <w:rPr>
          <w:rFonts w:ascii="宋体" w:hAnsi="宋体"/>
          <w:szCs w:val="24"/>
        </w:rPr>
        <w:t>：</w:t>
      </w:r>
      <w:r>
        <w:rPr>
          <w:rFonts w:ascii="宋体" w:hAnsi="宋体"/>
          <w:szCs w:val="24"/>
          <w:u w:val="single"/>
        </w:rPr>
        <w:t xml:space="preserve">                   </w:t>
      </w:r>
    </w:p>
    <w:tbl>
      <w:tblPr>
        <w:tblStyle w:val="14"/>
        <w:tblW w:w="13296"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2377"/>
        <w:gridCol w:w="1756"/>
        <w:gridCol w:w="1419"/>
        <w:gridCol w:w="966"/>
        <w:gridCol w:w="872"/>
        <w:gridCol w:w="1763"/>
        <w:gridCol w:w="1793"/>
        <w:gridCol w:w="1560"/>
      </w:tblGrid>
      <w:tr w14:paraId="54A4DF3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790" w:type="dxa"/>
            <w:vAlign w:val="center"/>
          </w:tcPr>
          <w:p w14:paraId="0DDE1517">
            <w:pPr>
              <w:spacing w:line="300" w:lineRule="exact"/>
              <w:rPr>
                <w:rFonts w:ascii="宋体" w:hAnsi="宋体"/>
                <w:b/>
                <w:szCs w:val="24"/>
              </w:rPr>
            </w:pPr>
            <w:r>
              <w:rPr>
                <w:rFonts w:ascii="宋体" w:hAnsi="宋体"/>
                <w:b/>
                <w:szCs w:val="24"/>
              </w:rPr>
              <w:t>序号</w:t>
            </w:r>
          </w:p>
        </w:tc>
        <w:tc>
          <w:tcPr>
            <w:tcW w:w="2377" w:type="dxa"/>
            <w:vAlign w:val="center"/>
          </w:tcPr>
          <w:p w14:paraId="3AD14028">
            <w:pPr>
              <w:spacing w:line="300" w:lineRule="exact"/>
              <w:ind w:left="240" w:leftChars="100"/>
              <w:jc w:val="center"/>
              <w:rPr>
                <w:rFonts w:ascii="宋体" w:hAnsi="宋体"/>
                <w:b/>
                <w:szCs w:val="24"/>
              </w:rPr>
            </w:pPr>
            <w:r>
              <w:rPr>
                <w:rFonts w:ascii="宋体" w:hAnsi="宋体"/>
                <w:b/>
                <w:szCs w:val="24"/>
              </w:rPr>
              <w:t>名    称</w:t>
            </w:r>
          </w:p>
        </w:tc>
        <w:tc>
          <w:tcPr>
            <w:tcW w:w="1756" w:type="dxa"/>
            <w:vAlign w:val="center"/>
          </w:tcPr>
          <w:p w14:paraId="3108A1FE">
            <w:pPr>
              <w:spacing w:line="480" w:lineRule="exact"/>
              <w:ind w:firstLine="116" w:firstLineChars="48"/>
              <w:rPr>
                <w:rFonts w:ascii="宋体" w:hAnsi="宋体"/>
                <w:b/>
                <w:szCs w:val="24"/>
              </w:rPr>
            </w:pPr>
            <w:r>
              <w:rPr>
                <w:rFonts w:ascii="宋体" w:hAnsi="宋体"/>
                <w:b/>
                <w:szCs w:val="24"/>
              </w:rPr>
              <w:t>品牌/型号</w:t>
            </w:r>
          </w:p>
        </w:tc>
        <w:tc>
          <w:tcPr>
            <w:tcW w:w="1419" w:type="dxa"/>
            <w:vAlign w:val="center"/>
          </w:tcPr>
          <w:p w14:paraId="33F088AC">
            <w:pPr>
              <w:spacing w:line="480" w:lineRule="exact"/>
              <w:jc w:val="center"/>
              <w:rPr>
                <w:rFonts w:ascii="宋体" w:hAnsi="宋体"/>
                <w:b/>
                <w:szCs w:val="24"/>
              </w:rPr>
            </w:pPr>
            <w:r>
              <w:rPr>
                <w:rFonts w:ascii="宋体" w:hAnsi="宋体"/>
                <w:b/>
                <w:szCs w:val="24"/>
              </w:rPr>
              <w:t>制造厂家</w:t>
            </w:r>
          </w:p>
        </w:tc>
        <w:tc>
          <w:tcPr>
            <w:tcW w:w="966" w:type="dxa"/>
            <w:tcBorders>
              <w:top w:val="single" w:color="auto" w:sz="4" w:space="0"/>
            </w:tcBorders>
            <w:vAlign w:val="center"/>
          </w:tcPr>
          <w:p w14:paraId="0C1A972D">
            <w:pPr>
              <w:spacing w:line="300" w:lineRule="exact"/>
              <w:ind w:left="14" w:leftChars="6"/>
              <w:jc w:val="center"/>
              <w:rPr>
                <w:rFonts w:ascii="宋体" w:hAnsi="宋体"/>
                <w:b/>
                <w:szCs w:val="24"/>
              </w:rPr>
            </w:pPr>
            <w:r>
              <w:rPr>
                <w:rFonts w:ascii="宋体" w:hAnsi="宋体"/>
                <w:b/>
                <w:szCs w:val="24"/>
              </w:rPr>
              <w:t>单位</w:t>
            </w:r>
          </w:p>
        </w:tc>
        <w:tc>
          <w:tcPr>
            <w:tcW w:w="872" w:type="dxa"/>
            <w:tcBorders>
              <w:top w:val="single" w:color="auto" w:sz="4" w:space="0"/>
            </w:tcBorders>
            <w:vAlign w:val="center"/>
          </w:tcPr>
          <w:p w14:paraId="10351225">
            <w:pPr>
              <w:spacing w:line="300" w:lineRule="exact"/>
              <w:ind w:left="14" w:leftChars="6"/>
              <w:jc w:val="center"/>
              <w:rPr>
                <w:rFonts w:ascii="宋体" w:hAnsi="宋体"/>
                <w:b/>
                <w:szCs w:val="24"/>
              </w:rPr>
            </w:pPr>
            <w:r>
              <w:rPr>
                <w:rFonts w:ascii="宋体" w:hAnsi="宋体"/>
                <w:b/>
                <w:szCs w:val="24"/>
              </w:rPr>
              <w:t>数量</w:t>
            </w:r>
          </w:p>
        </w:tc>
        <w:tc>
          <w:tcPr>
            <w:tcW w:w="1763" w:type="dxa"/>
            <w:tcMar>
              <w:top w:w="28" w:type="dxa"/>
              <w:left w:w="57" w:type="dxa"/>
              <w:bottom w:w="28" w:type="dxa"/>
              <w:right w:w="57" w:type="dxa"/>
            </w:tcMar>
            <w:vAlign w:val="center"/>
          </w:tcPr>
          <w:p w14:paraId="64FDA837">
            <w:pPr>
              <w:spacing w:line="300" w:lineRule="exact"/>
              <w:jc w:val="center"/>
              <w:rPr>
                <w:rFonts w:ascii="宋体" w:hAnsi="宋体"/>
                <w:b/>
                <w:szCs w:val="24"/>
              </w:rPr>
            </w:pPr>
            <w:r>
              <w:rPr>
                <w:rFonts w:ascii="宋体" w:hAnsi="宋体"/>
                <w:b/>
                <w:szCs w:val="24"/>
              </w:rPr>
              <w:t>单价</w:t>
            </w:r>
          </w:p>
          <w:p w14:paraId="273B0820">
            <w:pPr>
              <w:spacing w:line="300" w:lineRule="exact"/>
              <w:ind w:left="53" w:leftChars="22"/>
              <w:jc w:val="center"/>
              <w:rPr>
                <w:rFonts w:ascii="宋体" w:hAnsi="宋体"/>
                <w:b/>
                <w:szCs w:val="24"/>
              </w:rPr>
            </w:pPr>
            <w:r>
              <w:rPr>
                <w:rFonts w:ascii="宋体" w:hAnsi="宋体"/>
                <w:b/>
                <w:szCs w:val="24"/>
              </w:rPr>
              <w:t>（人民币</w:t>
            </w:r>
            <w:r>
              <w:rPr>
                <w:rFonts w:hint="eastAsia" w:ascii="宋体" w:hAnsi="宋体"/>
                <w:b/>
                <w:szCs w:val="24"/>
              </w:rPr>
              <w:t>：</w:t>
            </w:r>
            <w:r>
              <w:rPr>
                <w:rFonts w:ascii="宋体" w:hAnsi="宋体"/>
                <w:b/>
                <w:szCs w:val="24"/>
              </w:rPr>
              <w:t>元）</w:t>
            </w:r>
          </w:p>
        </w:tc>
        <w:tc>
          <w:tcPr>
            <w:tcW w:w="1793" w:type="dxa"/>
            <w:tcMar>
              <w:top w:w="28" w:type="dxa"/>
              <w:left w:w="57" w:type="dxa"/>
              <w:bottom w:w="28" w:type="dxa"/>
              <w:right w:w="57" w:type="dxa"/>
            </w:tcMar>
            <w:vAlign w:val="center"/>
          </w:tcPr>
          <w:p w14:paraId="2D1E02F5">
            <w:pPr>
              <w:spacing w:line="300" w:lineRule="exact"/>
              <w:jc w:val="center"/>
              <w:rPr>
                <w:rFonts w:ascii="宋体" w:hAnsi="宋体"/>
                <w:b/>
                <w:szCs w:val="24"/>
              </w:rPr>
            </w:pPr>
            <w:r>
              <w:rPr>
                <w:rFonts w:hint="eastAsia" w:ascii="宋体" w:hAnsi="宋体"/>
                <w:b/>
                <w:szCs w:val="24"/>
              </w:rPr>
              <w:t>合</w:t>
            </w:r>
            <w:r>
              <w:rPr>
                <w:rFonts w:ascii="宋体" w:hAnsi="宋体"/>
                <w:b/>
                <w:szCs w:val="24"/>
              </w:rPr>
              <w:t>价</w:t>
            </w:r>
          </w:p>
          <w:p w14:paraId="180D0DFC">
            <w:pPr>
              <w:spacing w:line="300" w:lineRule="exact"/>
              <w:jc w:val="center"/>
              <w:rPr>
                <w:rFonts w:ascii="宋体" w:hAnsi="宋体"/>
                <w:b/>
                <w:szCs w:val="24"/>
              </w:rPr>
            </w:pPr>
            <w:r>
              <w:rPr>
                <w:rFonts w:ascii="宋体" w:hAnsi="宋体"/>
                <w:b/>
                <w:szCs w:val="24"/>
              </w:rPr>
              <w:t>（人民币</w:t>
            </w:r>
            <w:r>
              <w:rPr>
                <w:rFonts w:hint="eastAsia" w:ascii="宋体" w:hAnsi="宋体"/>
                <w:b/>
                <w:szCs w:val="24"/>
              </w:rPr>
              <w:t>：</w:t>
            </w:r>
            <w:r>
              <w:rPr>
                <w:rFonts w:ascii="宋体" w:hAnsi="宋体"/>
                <w:b/>
                <w:szCs w:val="24"/>
              </w:rPr>
              <w:t>元）</w:t>
            </w:r>
          </w:p>
        </w:tc>
        <w:tc>
          <w:tcPr>
            <w:tcW w:w="1560" w:type="dxa"/>
            <w:tcMar>
              <w:top w:w="28" w:type="dxa"/>
              <w:left w:w="57" w:type="dxa"/>
              <w:bottom w:w="28" w:type="dxa"/>
              <w:right w:w="57" w:type="dxa"/>
            </w:tcMar>
            <w:vAlign w:val="center"/>
          </w:tcPr>
          <w:p w14:paraId="58B1D877">
            <w:pPr>
              <w:spacing w:line="300" w:lineRule="exact"/>
              <w:ind w:left="240" w:leftChars="100"/>
              <w:jc w:val="center"/>
              <w:rPr>
                <w:rFonts w:ascii="宋体" w:hAnsi="宋体"/>
                <w:b/>
                <w:szCs w:val="24"/>
              </w:rPr>
            </w:pPr>
            <w:r>
              <w:rPr>
                <w:rFonts w:ascii="宋体" w:hAnsi="宋体"/>
                <w:b/>
                <w:szCs w:val="24"/>
              </w:rPr>
              <w:t>备注</w:t>
            </w:r>
          </w:p>
        </w:tc>
      </w:tr>
      <w:tr w14:paraId="5C9FDAE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90" w:type="dxa"/>
            <w:tcBorders>
              <w:bottom w:val="single" w:color="auto" w:sz="4" w:space="0"/>
            </w:tcBorders>
            <w:tcMar>
              <w:left w:w="57" w:type="dxa"/>
              <w:right w:w="57" w:type="dxa"/>
            </w:tcMar>
            <w:vAlign w:val="center"/>
          </w:tcPr>
          <w:p w14:paraId="33D25F83">
            <w:pPr>
              <w:spacing w:line="300" w:lineRule="exact"/>
              <w:ind w:left="240" w:leftChars="100"/>
              <w:jc w:val="center"/>
              <w:rPr>
                <w:rFonts w:ascii="宋体" w:hAnsi="宋体"/>
                <w:szCs w:val="24"/>
              </w:rPr>
            </w:pPr>
          </w:p>
        </w:tc>
        <w:tc>
          <w:tcPr>
            <w:tcW w:w="2377" w:type="dxa"/>
            <w:tcBorders>
              <w:bottom w:val="single" w:color="auto" w:sz="4" w:space="0"/>
            </w:tcBorders>
            <w:tcMar>
              <w:left w:w="57" w:type="dxa"/>
              <w:right w:w="57" w:type="dxa"/>
            </w:tcMar>
            <w:vAlign w:val="center"/>
          </w:tcPr>
          <w:p w14:paraId="1FAF34E8">
            <w:pPr>
              <w:spacing w:line="300" w:lineRule="exact"/>
              <w:ind w:left="240" w:leftChars="100"/>
              <w:rPr>
                <w:rFonts w:ascii="宋体" w:hAnsi="宋体"/>
                <w:szCs w:val="24"/>
              </w:rPr>
            </w:pPr>
          </w:p>
        </w:tc>
        <w:tc>
          <w:tcPr>
            <w:tcW w:w="1756" w:type="dxa"/>
            <w:tcBorders>
              <w:bottom w:val="single" w:color="auto" w:sz="4" w:space="0"/>
            </w:tcBorders>
            <w:tcMar>
              <w:left w:w="57" w:type="dxa"/>
              <w:right w:w="57" w:type="dxa"/>
            </w:tcMar>
            <w:vAlign w:val="center"/>
          </w:tcPr>
          <w:p w14:paraId="252D8E09">
            <w:pPr>
              <w:spacing w:line="300" w:lineRule="exact"/>
              <w:ind w:left="240" w:leftChars="100"/>
              <w:jc w:val="center"/>
              <w:rPr>
                <w:rFonts w:ascii="宋体" w:hAnsi="宋体"/>
                <w:szCs w:val="24"/>
              </w:rPr>
            </w:pPr>
          </w:p>
        </w:tc>
        <w:tc>
          <w:tcPr>
            <w:tcW w:w="1419" w:type="dxa"/>
            <w:tcBorders>
              <w:bottom w:val="single" w:color="auto" w:sz="4" w:space="0"/>
            </w:tcBorders>
            <w:tcMar>
              <w:left w:w="57" w:type="dxa"/>
              <w:right w:w="57" w:type="dxa"/>
            </w:tcMar>
            <w:vAlign w:val="center"/>
          </w:tcPr>
          <w:p w14:paraId="6A9F07D2">
            <w:pPr>
              <w:spacing w:line="300" w:lineRule="exact"/>
              <w:ind w:left="240" w:leftChars="100"/>
              <w:jc w:val="center"/>
              <w:rPr>
                <w:rFonts w:ascii="宋体" w:hAnsi="宋体"/>
                <w:szCs w:val="24"/>
              </w:rPr>
            </w:pPr>
          </w:p>
        </w:tc>
        <w:tc>
          <w:tcPr>
            <w:tcW w:w="966" w:type="dxa"/>
            <w:tcBorders>
              <w:bottom w:val="single" w:color="auto" w:sz="4" w:space="0"/>
            </w:tcBorders>
            <w:tcMar>
              <w:left w:w="57" w:type="dxa"/>
              <w:right w:w="57" w:type="dxa"/>
            </w:tcMar>
            <w:vAlign w:val="center"/>
          </w:tcPr>
          <w:p w14:paraId="0315BF27">
            <w:pPr>
              <w:spacing w:line="300" w:lineRule="exact"/>
              <w:ind w:left="240" w:leftChars="100"/>
              <w:jc w:val="center"/>
              <w:rPr>
                <w:rFonts w:ascii="宋体" w:hAnsi="宋体"/>
                <w:szCs w:val="24"/>
              </w:rPr>
            </w:pPr>
          </w:p>
        </w:tc>
        <w:tc>
          <w:tcPr>
            <w:tcW w:w="872" w:type="dxa"/>
            <w:tcBorders>
              <w:bottom w:val="single" w:color="auto" w:sz="4" w:space="0"/>
            </w:tcBorders>
            <w:tcMar>
              <w:left w:w="57" w:type="dxa"/>
              <w:right w:w="57" w:type="dxa"/>
            </w:tcMar>
            <w:vAlign w:val="center"/>
          </w:tcPr>
          <w:p w14:paraId="48B557F7">
            <w:pPr>
              <w:spacing w:line="300" w:lineRule="exact"/>
              <w:ind w:left="240" w:leftChars="100"/>
              <w:rPr>
                <w:rFonts w:ascii="宋体" w:hAnsi="宋体"/>
                <w:szCs w:val="24"/>
              </w:rPr>
            </w:pPr>
          </w:p>
        </w:tc>
        <w:tc>
          <w:tcPr>
            <w:tcW w:w="1763" w:type="dxa"/>
            <w:tcBorders>
              <w:bottom w:val="single" w:color="auto" w:sz="4" w:space="0"/>
            </w:tcBorders>
            <w:tcMar>
              <w:left w:w="57" w:type="dxa"/>
              <w:right w:w="57" w:type="dxa"/>
            </w:tcMar>
          </w:tcPr>
          <w:p w14:paraId="6604CFD4">
            <w:pPr>
              <w:spacing w:line="300" w:lineRule="exact"/>
              <w:ind w:left="240" w:leftChars="100"/>
              <w:jc w:val="center"/>
              <w:rPr>
                <w:rFonts w:ascii="宋体" w:hAnsi="宋体"/>
                <w:szCs w:val="24"/>
              </w:rPr>
            </w:pPr>
          </w:p>
        </w:tc>
        <w:tc>
          <w:tcPr>
            <w:tcW w:w="1793" w:type="dxa"/>
            <w:tcBorders>
              <w:bottom w:val="single" w:color="auto" w:sz="4" w:space="0"/>
            </w:tcBorders>
            <w:tcMar>
              <w:left w:w="57" w:type="dxa"/>
              <w:right w:w="57" w:type="dxa"/>
            </w:tcMar>
            <w:vAlign w:val="center"/>
          </w:tcPr>
          <w:p w14:paraId="104ABB32">
            <w:pPr>
              <w:spacing w:line="300" w:lineRule="exact"/>
              <w:ind w:left="240" w:leftChars="100"/>
              <w:jc w:val="center"/>
              <w:rPr>
                <w:rFonts w:ascii="宋体" w:hAnsi="宋体"/>
                <w:szCs w:val="24"/>
              </w:rPr>
            </w:pPr>
          </w:p>
        </w:tc>
        <w:tc>
          <w:tcPr>
            <w:tcW w:w="1560" w:type="dxa"/>
            <w:tcBorders>
              <w:bottom w:val="single" w:color="auto" w:sz="4" w:space="0"/>
            </w:tcBorders>
            <w:tcMar>
              <w:left w:w="57" w:type="dxa"/>
              <w:right w:w="57" w:type="dxa"/>
            </w:tcMar>
            <w:vAlign w:val="center"/>
          </w:tcPr>
          <w:p w14:paraId="0B160074">
            <w:pPr>
              <w:spacing w:line="300" w:lineRule="exact"/>
              <w:ind w:left="240" w:leftChars="100"/>
              <w:rPr>
                <w:rFonts w:ascii="宋体" w:hAnsi="宋体"/>
                <w:szCs w:val="24"/>
              </w:rPr>
            </w:pPr>
          </w:p>
        </w:tc>
      </w:tr>
      <w:tr w14:paraId="565759C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90" w:type="dxa"/>
            <w:tcBorders>
              <w:bottom w:val="single" w:color="auto" w:sz="4" w:space="0"/>
            </w:tcBorders>
            <w:tcMar>
              <w:left w:w="57" w:type="dxa"/>
              <w:right w:w="57" w:type="dxa"/>
            </w:tcMar>
            <w:vAlign w:val="center"/>
          </w:tcPr>
          <w:p w14:paraId="7318ABEC">
            <w:pPr>
              <w:spacing w:line="300" w:lineRule="exact"/>
              <w:ind w:left="240" w:leftChars="100"/>
              <w:jc w:val="center"/>
              <w:rPr>
                <w:rFonts w:ascii="宋体" w:hAnsi="宋体"/>
                <w:szCs w:val="24"/>
              </w:rPr>
            </w:pPr>
          </w:p>
        </w:tc>
        <w:tc>
          <w:tcPr>
            <w:tcW w:w="2377" w:type="dxa"/>
            <w:tcBorders>
              <w:bottom w:val="single" w:color="auto" w:sz="4" w:space="0"/>
            </w:tcBorders>
            <w:tcMar>
              <w:left w:w="57" w:type="dxa"/>
              <w:right w:w="57" w:type="dxa"/>
            </w:tcMar>
            <w:vAlign w:val="center"/>
          </w:tcPr>
          <w:p w14:paraId="3C0FD200">
            <w:pPr>
              <w:spacing w:line="300" w:lineRule="exact"/>
              <w:ind w:left="240" w:leftChars="100"/>
              <w:rPr>
                <w:rFonts w:ascii="宋体" w:hAnsi="宋体"/>
                <w:szCs w:val="24"/>
              </w:rPr>
            </w:pPr>
          </w:p>
        </w:tc>
        <w:tc>
          <w:tcPr>
            <w:tcW w:w="1756" w:type="dxa"/>
            <w:tcBorders>
              <w:bottom w:val="single" w:color="auto" w:sz="4" w:space="0"/>
            </w:tcBorders>
            <w:tcMar>
              <w:left w:w="57" w:type="dxa"/>
              <w:right w:w="57" w:type="dxa"/>
            </w:tcMar>
            <w:vAlign w:val="center"/>
          </w:tcPr>
          <w:p w14:paraId="0047B699">
            <w:pPr>
              <w:spacing w:line="300" w:lineRule="exact"/>
              <w:ind w:left="240" w:leftChars="100"/>
              <w:jc w:val="center"/>
              <w:rPr>
                <w:rFonts w:ascii="宋体" w:hAnsi="宋体"/>
                <w:szCs w:val="24"/>
              </w:rPr>
            </w:pPr>
          </w:p>
        </w:tc>
        <w:tc>
          <w:tcPr>
            <w:tcW w:w="1419" w:type="dxa"/>
            <w:tcBorders>
              <w:bottom w:val="single" w:color="auto" w:sz="4" w:space="0"/>
            </w:tcBorders>
            <w:tcMar>
              <w:left w:w="57" w:type="dxa"/>
              <w:right w:w="57" w:type="dxa"/>
            </w:tcMar>
            <w:vAlign w:val="center"/>
          </w:tcPr>
          <w:p w14:paraId="129F3F50">
            <w:pPr>
              <w:spacing w:line="300" w:lineRule="exact"/>
              <w:ind w:left="240" w:leftChars="100"/>
              <w:jc w:val="center"/>
              <w:rPr>
                <w:rFonts w:ascii="宋体" w:hAnsi="宋体"/>
                <w:szCs w:val="24"/>
              </w:rPr>
            </w:pPr>
          </w:p>
        </w:tc>
        <w:tc>
          <w:tcPr>
            <w:tcW w:w="966" w:type="dxa"/>
            <w:tcBorders>
              <w:bottom w:val="single" w:color="auto" w:sz="4" w:space="0"/>
            </w:tcBorders>
            <w:tcMar>
              <w:left w:w="57" w:type="dxa"/>
              <w:right w:w="57" w:type="dxa"/>
            </w:tcMar>
            <w:vAlign w:val="center"/>
          </w:tcPr>
          <w:p w14:paraId="224EC29B">
            <w:pPr>
              <w:spacing w:line="300" w:lineRule="exact"/>
              <w:ind w:left="240" w:leftChars="100"/>
              <w:jc w:val="center"/>
              <w:rPr>
                <w:rFonts w:ascii="宋体" w:hAnsi="宋体"/>
                <w:szCs w:val="24"/>
              </w:rPr>
            </w:pPr>
          </w:p>
        </w:tc>
        <w:tc>
          <w:tcPr>
            <w:tcW w:w="872" w:type="dxa"/>
            <w:tcBorders>
              <w:top w:val="single" w:color="auto" w:sz="4" w:space="0"/>
              <w:bottom w:val="single" w:color="auto" w:sz="4" w:space="0"/>
            </w:tcBorders>
            <w:tcMar>
              <w:left w:w="57" w:type="dxa"/>
              <w:right w:w="57" w:type="dxa"/>
            </w:tcMar>
            <w:vAlign w:val="center"/>
          </w:tcPr>
          <w:p w14:paraId="20BE5F79">
            <w:pPr>
              <w:spacing w:line="300" w:lineRule="exact"/>
              <w:ind w:left="240" w:leftChars="100"/>
              <w:rPr>
                <w:rFonts w:ascii="宋体" w:hAnsi="宋体"/>
                <w:szCs w:val="24"/>
              </w:rPr>
            </w:pPr>
          </w:p>
        </w:tc>
        <w:tc>
          <w:tcPr>
            <w:tcW w:w="1763" w:type="dxa"/>
            <w:tcBorders>
              <w:bottom w:val="single" w:color="auto" w:sz="4" w:space="0"/>
            </w:tcBorders>
            <w:tcMar>
              <w:left w:w="57" w:type="dxa"/>
              <w:right w:w="57" w:type="dxa"/>
            </w:tcMar>
          </w:tcPr>
          <w:p w14:paraId="355B670F">
            <w:pPr>
              <w:spacing w:line="300" w:lineRule="exact"/>
              <w:ind w:left="240" w:leftChars="100"/>
              <w:jc w:val="center"/>
              <w:rPr>
                <w:rFonts w:ascii="宋体" w:hAnsi="宋体"/>
                <w:szCs w:val="24"/>
              </w:rPr>
            </w:pPr>
          </w:p>
        </w:tc>
        <w:tc>
          <w:tcPr>
            <w:tcW w:w="1793" w:type="dxa"/>
            <w:tcBorders>
              <w:bottom w:val="single" w:color="auto" w:sz="4" w:space="0"/>
            </w:tcBorders>
            <w:tcMar>
              <w:left w:w="57" w:type="dxa"/>
              <w:right w:w="57" w:type="dxa"/>
            </w:tcMar>
            <w:vAlign w:val="center"/>
          </w:tcPr>
          <w:p w14:paraId="589560E7">
            <w:pPr>
              <w:spacing w:line="300" w:lineRule="exact"/>
              <w:ind w:left="240" w:leftChars="100"/>
              <w:jc w:val="center"/>
              <w:rPr>
                <w:rFonts w:ascii="宋体" w:hAnsi="宋体"/>
                <w:szCs w:val="24"/>
              </w:rPr>
            </w:pPr>
          </w:p>
        </w:tc>
        <w:tc>
          <w:tcPr>
            <w:tcW w:w="1560" w:type="dxa"/>
            <w:tcBorders>
              <w:bottom w:val="single" w:color="auto" w:sz="4" w:space="0"/>
            </w:tcBorders>
            <w:tcMar>
              <w:left w:w="57" w:type="dxa"/>
              <w:right w:w="57" w:type="dxa"/>
            </w:tcMar>
            <w:vAlign w:val="center"/>
          </w:tcPr>
          <w:p w14:paraId="3F2382A8">
            <w:pPr>
              <w:spacing w:line="300" w:lineRule="exact"/>
              <w:ind w:left="240" w:leftChars="100"/>
              <w:rPr>
                <w:rFonts w:ascii="宋体" w:hAnsi="宋体"/>
                <w:szCs w:val="24"/>
              </w:rPr>
            </w:pPr>
          </w:p>
        </w:tc>
      </w:tr>
      <w:tr w14:paraId="0C37CA3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90" w:type="dxa"/>
            <w:tcBorders>
              <w:bottom w:val="single" w:color="auto" w:sz="4" w:space="0"/>
            </w:tcBorders>
            <w:tcMar>
              <w:left w:w="57" w:type="dxa"/>
              <w:right w:w="57" w:type="dxa"/>
            </w:tcMar>
            <w:vAlign w:val="center"/>
          </w:tcPr>
          <w:p w14:paraId="3C38A5BA">
            <w:pPr>
              <w:spacing w:line="300" w:lineRule="exact"/>
              <w:ind w:left="240" w:leftChars="100"/>
              <w:jc w:val="center"/>
              <w:rPr>
                <w:rFonts w:ascii="宋体" w:hAnsi="宋体"/>
                <w:szCs w:val="24"/>
              </w:rPr>
            </w:pPr>
          </w:p>
        </w:tc>
        <w:tc>
          <w:tcPr>
            <w:tcW w:w="2377" w:type="dxa"/>
            <w:tcBorders>
              <w:bottom w:val="single" w:color="auto" w:sz="4" w:space="0"/>
            </w:tcBorders>
            <w:tcMar>
              <w:left w:w="57" w:type="dxa"/>
              <w:right w:w="57" w:type="dxa"/>
            </w:tcMar>
            <w:vAlign w:val="center"/>
          </w:tcPr>
          <w:p w14:paraId="4B5CC73B">
            <w:pPr>
              <w:spacing w:line="300" w:lineRule="exact"/>
              <w:ind w:left="240" w:leftChars="100"/>
              <w:rPr>
                <w:rFonts w:ascii="宋体" w:hAnsi="宋体"/>
                <w:szCs w:val="24"/>
              </w:rPr>
            </w:pPr>
          </w:p>
        </w:tc>
        <w:tc>
          <w:tcPr>
            <w:tcW w:w="1756" w:type="dxa"/>
            <w:tcBorders>
              <w:bottom w:val="single" w:color="auto" w:sz="4" w:space="0"/>
            </w:tcBorders>
            <w:tcMar>
              <w:left w:w="57" w:type="dxa"/>
              <w:right w:w="57" w:type="dxa"/>
            </w:tcMar>
            <w:vAlign w:val="center"/>
          </w:tcPr>
          <w:p w14:paraId="331FBAE4">
            <w:pPr>
              <w:spacing w:line="300" w:lineRule="exact"/>
              <w:ind w:left="240" w:leftChars="100"/>
              <w:jc w:val="center"/>
              <w:rPr>
                <w:rFonts w:ascii="宋体" w:hAnsi="宋体"/>
                <w:szCs w:val="24"/>
              </w:rPr>
            </w:pPr>
          </w:p>
        </w:tc>
        <w:tc>
          <w:tcPr>
            <w:tcW w:w="1419" w:type="dxa"/>
            <w:tcBorders>
              <w:bottom w:val="single" w:color="auto" w:sz="4" w:space="0"/>
            </w:tcBorders>
            <w:tcMar>
              <w:left w:w="57" w:type="dxa"/>
              <w:right w:w="57" w:type="dxa"/>
            </w:tcMar>
            <w:vAlign w:val="center"/>
          </w:tcPr>
          <w:p w14:paraId="523AC003">
            <w:pPr>
              <w:spacing w:line="300" w:lineRule="exact"/>
              <w:ind w:left="240" w:leftChars="100"/>
              <w:jc w:val="center"/>
              <w:rPr>
                <w:rFonts w:ascii="宋体" w:hAnsi="宋体"/>
                <w:szCs w:val="24"/>
              </w:rPr>
            </w:pPr>
          </w:p>
        </w:tc>
        <w:tc>
          <w:tcPr>
            <w:tcW w:w="966" w:type="dxa"/>
            <w:tcBorders>
              <w:bottom w:val="single" w:color="auto" w:sz="4" w:space="0"/>
            </w:tcBorders>
            <w:tcMar>
              <w:left w:w="57" w:type="dxa"/>
              <w:right w:w="57" w:type="dxa"/>
            </w:tcMar>
            <w:vAlign w:val="center"/>
          </w:tcPr>
          <w:p w14:paraId="7EDB2BF8">
            <w:pPr>
              <w:spacing w:line="300" w:lineRule="exact"/>
              <w:ind w:left="240" w:leftChars="100"/>
              <w:jc w:val="center"/>
              <w:rPr>
                <w:rFonts w:ascii="宋体" w:hAnsi="宋体"/>
                <w:szCs w:val="24"/>
              </w:rPr>
            </w:pPr>
          </w:p>
        </w:tc>
        <w:tc>
          <w:tcPr>
            <w:tcW w:w="872" w:type="dxa"/>
            <w:tcBorders>
              <w:bottom w:val="single" w:color="auto" w:sz="4" w:space="0"/>
            </w:tcBorders>
            <w:tcMar>
              <w:left w:w="57" w:type="dxa"/>
              <w:right w:w="57" w:type="dxa"/>
            </w:tcMar>
            <w:vAlign w:val="center"/>
          </w:tcPr>
          <w:p w14:paraId="79898E6D">
            <w:pPr>
              <w:spacing w:line="300" w:lineRule="exact"/>
              <w:ind w:left="240" w:leftChars="100"/>
              <w:rPr>
                <w:rFonts w:ascii="宋体" w:hAnsi="宋体"/>
                <w:szCs w:val="24"/>
              </w:rPr>
            </w:pPr>
          </w:p>
        </w:tc>
        <w:tc>
          <w:tcPr>
            <w:tcW w:w="1763" w:type="dxa"/>
            <w:tcBorders>
              <w:bottom w:val="single" w:color="auto" w:sz="4" w:space="0"/>
            </w:tcBorders>
            <w:tcMar>
              <w:left w:w="57" w:type="dxa"/>
              <w:right w:w="57" w:type="dxa"/>
            </w:tcMar>
          </w:tcPr>
          <w:p w14:paraId="2044A00A">
            <w:pPr>
              <w:spacing w:line="300" w:lineRule="exact"/>
              <w:ind w:left="240" w:leftChars="100"/>
              <w:jc w:val="center"/>
              <w:rPr>
                <w:rFonts w:ascii="宋体" w:hAnsi="宋体"/>
                <w:szCs w:val="24"/>
              </w:rPr>
            </w:pPr>
          </w:p>
        </w:tc>
        <w:tc>
          <w:tcPr>
            <w:tcW w:w="1793" w:type="dxa"/>
            <w:tcBorders>
              <w:bottom w:val="single" w:color="auto" w:sz="4" w:space="0"/>
            </w:tcBorders>
            <w:tcMar>
              <w:left w:w="57" w:type="dxa"/>
              <w:right w:w="57" w:type="dxa"/>
            </w:tcMar>
            <w:vAlign w:val="center"/>
          </w:tcPr>
          <w:p w14:paraId="4534DF71">
            <w:pPr>
              <w:spacing w:line="300" w:lineRule="exact"/>
              <w:ind w:left="240" w:leftChars="100"/>
              <w:jc w:val="center"/>
              <w:rPr>
                <w:rFonts w:ascii="宋体" w:hAnsi="宋体"/>
                <w:szCs w:val="24"/>
              </w:rPr>
            </w:pPr>
          </w:p>
        </w:tc>
        <w:tc>
          <w:tcPr>
            <w:tcW w:w="1560" w:type="dxa"/>
            <w:tcBorders>
              <w:bottom w:val="single" w:color="auto" w:sz="4" w:space="0"/>
            </w:tcBorders>
            <w:tcMar>
              <w:left w:w="57" w:type="dxa"/>
              <w:right w:w="57" w:type="dxa"/>
            </w:tcMar>
            <w:vAlign w:val="center"/>
          </w:tcPr>
          <w:p w14:paraId="0A4842B6">
            <w:pPr>
              <w:spacing w:line="300" w:lineRule="exact"/>
              <w:ind w:left="240" w:leftChars="100"/>
              <w:rPr>
                <w:rFonts w:ascii="宋体" w:hAnsi="宋体"/>
                <w:szCs w:val="24"/>
              </w:rPr>
            </w:pPr>
          </w:p>
        </w:tc>
      </w:tr>
      <w:tr w14:paraId="42C89CE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90" w:type="dxa"/>
            <w:tcMar>
              <w:left w:w="57" w:type="dxa"/>
              <w:right w:w="57" w:type="dxa"/>
            </w:tcMar>
            <w:vAlign w:val="center"/>
          </w:tcPr>
          <w:p w14:paraId="249CB3C8">
            <w:pPr>
              <w:spacing w:line="300" w:lineRule="exact"/>
              <w:ind w:left="240" w:leftChars="100"/>
              <w:jc w:val="center"/>
              <w:rPr>
                <w:rFonts w:ascii="宋体" w:hAnsi="宋体"/>
                <w:szCs w:val="24"/>
              </w:rPr>
            </w:pPr>
          </w:p>
        </w:tc>
        <w:tc>
          <w:tcPr>
            <w:tcW w:w="2377" w:type="dxa"/>
            <w:tcMar>
              <w:left w:w="57" w:type="dxa"/>
              <w:right w:w="57" w:type="dxa"/>
            </w:tcMar>
            <w:vAlign w:val="center"/>
          </w:tcPr>
          <w:p w14:paraId="6CEA8DC5">
            <w:pPr>
              <w:spacing w:line="300" w:lineRule="exact"/>
              <w:ind w:left="240" w:leftChars="100"/>
              <w:jc w:val="center"/>
              <w:rPr>
                <w:rFonts w:ascii="宋体" w:hAnsi="宋体"/>
                <w:szCs w:val="24"/>
              </w:rPr>
            </w:pPr>
          </w:p>
        </w:tc>
        <w:tc>
          <w:tcPr>
            <w:tcW w:w="1756" w:type="dxa"/>
            <w:tcMar>
              <w:left w:w="57" w:type="dxa"/>
              <w:right w:w="57" w:type="dxa"/>
            </w:tcMar>
            <w:vAlign w:val="center"/>
          </w:tcPr>
          <w:p w14:paraId="1180BD2E">
            <w:pPr>
              <w:spacing w:line="300" w:lineRule="exact"/>
              <w:ind w:left="240" w:leftChars="100"/>
              <w:jc w:val="center"/>
              <w:rPr>
                <w:rFonts w:ascii="宋体" w:hAnsi="宋体"/>
                <w:szCs w:val="24"/>
              </w:rPr>
            </w:pPr>
          </w:p>
        </w:tc>
        <w:tc>
          <w:tcPr>
            <w:tcW w:w="1419" w:type="dxa"/>
            <w:tcMar>
              <w:left w:w="57" w:type="dxa"/>
              <w:right w:w="57" w:type="dxa"/>
            </w:tcMar>
            <w:vAlign w:val="center"/>
          </w:tcPr>
          <w:p w14:paraId="3E4D7E94">
            <w:pPr>
              <w:spacing w:line="300" w:lineRule="exact"/>
              <w:ind w:left="240" w:leftChars="100"/>
              <w:jc w:val="center"/>
              <w:rPr>
                <w:rFonts w:ascii="宋体" w:hAnsi="宋体"/>
                <w:szCs w:val="24"/>
              </w:rPr>
            </w:pPr>
          </w:p>
        </w:tc>
        <w:tc>
          <w:tcPr>
            <w:tcW w:w="966" w:type="dxa"/>
            <w:tcMar>
              <w:left w:w="57" w:type="dxa"/>
              <w:right w:w="57" w:type="dxa"/>
            </w:tcMar>
            <w:vAlign w:val="center"/>
          </w:tcPr>
          <w:p w14:paraId="2395D01D">
            <w:pPr>
              <w:spacing w:line="300" w:lineRule="exact"/>
              <w:ind w:left="240" w:leftChars="100"/>
              <w:jc w:val="center"/>
              <w:rPr>
                <w:rFonts w:ascii="宋体" w:hAnsi="宋体"/>
                <w:szCs w:val="24"/>
              </w:rPr>
            </w:pPr>
          </w:p>
        </w:tc>
        <w:tc>
          <w:tcPr>
            <w:tcW w:w="872" w:type="dxa"/>
            <w:tcBorders>
              <w:top w:val="single" w:color="auto" w:sz="4" w:space="0"/>
              <w:bottom w:val="single" w:color="auto" w:sz="4" w:space="0"/>
            </w:tcBorders>
            <w:tcMar>
              <w:left w:w="57" w:type="dxa"/>
              <w:right w:w="57" w:type="dxa"/>
            </w:tcMar>
            <w:vAlign w:val="center"/>
          </w:tcPr>
          <w:p w14:paraId="43868638">
            <w:pPr>
              <w:spacing w:line="300" w:lineRule="exact"/>
              <w:ind w:left="240" w:leftChars="100"/>
              <w:rPr>
                <w:rFonts w:ascii="宋体" w:hAnsi="宋体"/>
                <w:szCs w:val="24"/>
              </w:rPr>
            </w:pPr>
          </w:p>
        </w:tc>
        <w:tc>
          <w:tcPr>
            <w:tcW w:w="1763" w:type="dxa"/>
            <w:tcMar>
              <w:left w:w="57" w:type="dxa"/>
              <w:right w:w="57" w:type="dxa"/>
            </w:tcMar>
          </w:tcPr>
          <w:p w14:paraId="022B349F">
            <w:pPr>
              <w:spacing w:line="300" w:lineRule="exact"/>
              <w:ind w:left="240" w:leftChars="100"/>
              <w:jc w:val="center"/>
              <w:rPr>
                <w:rFonts w:ascii="宋体" w:hAnsi="宋体"/>
                <w:szCs w:val="24"/>
              </w:rPr>
            </w:pPr>
          </w:p>
        </w:tc>
        <w:tc>
          <w:tcPr>
            <w:tcW w:w="1793" w:type="dxa"/>
            <w:tcMar>
              <w:left w:w="57" w:type="dxa"/>
              <w:right w:w="57" w:type="dxa"/>
            </w:tcMar>
            <w:vAlign w:val="center"/>
          </w:tcPr>
          <w:p w14:paraId="2C5D2346">
            <w:pPr>
              <w:spacing w:line="300" w:lineRule="exact"/>
              <w:ind w:left="240" w:leftChars="100"/>
              <w:jc w:val="center"/>
              <w:rPr>
                <w:rFonts w:ascii="宋体" w:hAnsi="宋体"/>
                <w:szCs w:val="24"/>
              </w:rPr>
            </w:pPr>
          </w:p>
        </w:tc>
        <w:tc>
          <w:tcPr>
            <w:tcW w:w="1560" w:type="dxa"/>
            <w:tcMar>
              <w:left w:w="57" w:type="dxa"/>
              <w:right w:w="57" w:type="dxa"/>
            </w:tcMar>
            <w:vAlign w:val="center"/>
          </w:tcPr>
          <w:p w14:paraId="4E02F196">
            <w:pPr>
              <w:spacing w:line="300" w:lineRule="exact"/>
              <w:ind w:left="240" w:leftChars="100"/>
              <w:rPr>
                <w:rFonts w:ascii="宋体" w:hAnsi="宋体"/>
                <w:szCs w:val="24"/>
              </w:rPr>
            </w:pPr>
          </w:p>
        </w:tc>
      </w:tr>
      <w:tr w14:paraId="3A492FE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90" w:type="dxa"/>
            <w:tcMar>
              <w:left w:w="57" w:type="dxa"/>
              <w:right w:w="57" w:type="dxa"/>
            </w:tcMar>
            <w:vAlign w:val="center"/>
          </w:tcPr>
          <w:p w14:paraId="6B317DF0">
            <w:pPr>
              <w:spacing w:line="300" w:lineRule="exact"/>
              <w:ind w:left="240" w:leftChars="100"/>
              <w:jc w:val="center"/>
              <w:rPr>
                <w:rFonts w:ascii="宋体" w:hAnsi="宋体"/>
                <w:szCs w:val="24"/>
              </w:rPr>
            </w:pPr>
          </w:p>
        </w:tc>
        <w:tc>
          <w:tcPr>
            <w:tcW w:w="2377" w:type="dxa"/>
            <w:tcMar>
              <w:left w:w="57" w:type="dxa"/>
              <w:right w:w="57" w:type="dxa"/>
            </w:tcMar>
            <w:vAlign w:val="center"/>
          </w:tcPr>
          <w:p w14:paraId="3D173881">
            <w:pPr>
              <w:spacing w:line="300" w:lineRule="exact"/>
              <w:ind w:left="240" w:leftChars="100"/>
              <w:jc w:val="center"/>
              <w:rPr>
                <w:rFonts w:ascii="宋体" w:hAnsi="宋体"/>
                <w:szCs w:val="24"/>
              </w:rPr>
            </w:pPr>
          </w:p>
        </w:tc>
        <w:tc>
          <w:tcPr>
            <w:tcW w:w="1756" w:type="dxa"/>
            <w:tcMar>
              <w:left w:w="57" w:type="dxa"/>
              <w:right w:w="57" w:type="dxa"/>
            </w:tcMar>
            <w:vAlign w:val="center"/>
          </w:tcPr>
          <w:p w14:paraId="608E3E9D">
            <w:pPr>
              <w:spacing w:line="300" w:lineRule="exact"/>
              <w:ind w:left="240" w:leftChars="100"/>
              <w:jc w:val="center"/>
              <w:rPr>
                <w:rFonts w:ascii="宋体" w:hAnsi="宋体"/>
                <w:szCs w:val="24"/>
              </w:rPr>
            </w:pPr>
          </w:p>
        </w:tc>
        <w:tc>
          <w:tcPr>
            <w:tcW w:w="1419" w:type="dxa"/>
            <w:tcMar>
              <w:left w:w="57" w:type="dxa"/>
              <w:right w:w="57" w:type="dxa"/>
            </w:tcMar>
            <w:vAlign w:val="center"/>
          </w:tcPr>
          <w:p w14:paraId="038537C5">
            <w:pPr>
              <w:spacing w:line="300" w:lineRule="exact"/>
              <w:ind w:left="240" w:leftChars="100"/>
              <w:jc w:val="center"/>
              <w:rPr>
                <w:rFonts w:ascii="宋体" w:hAnsi="宋体"/>
                <w:szCs w:val="24"/>
              </w:rPr>
            </w:pPr>
          </w:p>
        </w:tc>
        <w:tc>
          <w:tcPr>
            <w:tcW w:w="966" w:type="dxa"/>
            <w:tcMar>
              <w:left w:w="57" w:type="dxa"/>
              <w:right w:w="57" w:type="dxa"/>
            </w:tcMar>
            <w:vAlign w:val="center"/>
          </w:tcPr>
          <w:p w14:paraId="5F452A4F">
            <w:pPr>
              <w:spacing w:line="300" w:lineRule="exact"/>
              <w:ind w:left="240" w:leftChars="100"/>
              <w:jc w:val="center"/>
              <w:rPr>
                <w:rFonts w:ascii="宋体" w:hAnsi="宋体"/>
                <w:szCs w:val="24"/>
              </w:rPr>
            </w:pPr>
          </w:p>
        </w:tc>
        <w:tc>
          <w:tcPr>
            <w:tcW w:w="872" w:type="dxa"/>
            <w:tcBorders>
              <w:top w:val="single" w:color="auto" w:sz="4" w:space="0"/>
              <w:bottom w:val="single" w:color="auto" w:sz="4" w:space="0"/>
            </w:tcBorders>
            <w:tcMar>
              <w:left w:w="57" w:type="dxa"/>
              <w:right w:w="57" w:type="dxa"/>
            </w:tcMar>
            <w:vAlign w:val="center"/>
          </w:tcPr>
          <w:p w14:paraId="5531D749">
            <w:pPr>
              <w:spacing w:line="300" w:lineRule="exact"/>
              <w:ind w:left="240" w:leftChars="100"/>
              <w:rPr>
                <w:rFonts w:ascii="宋体" w:hAnsi="宋体"/>
                <w:szCs w:val="24"/>
              </w:rPr>
            </w:pPr>
          </w:p>
        </w:tc>
        <w:tc>
          <w:tcPr>
            <w:tcW w:w="1763" w:type="dxa"/>
            <w:tcMar>
              <w:left w:w="57" w:type="dxa"/>
              <w:right w:w="57" w:type="dxa"/>
            </w:tcMar>
          </w:tcPr>
          <w:p w14:paraId="45E99B13">
            <w:pPr>
              <w:spacing w:line="300" w:lineRule="exact"/>
              <w:ind w:left="240" w:leftChars="100"/>
              <w:jc w:val="center"/>
              <w:rPr>
                <w:rFonts w:ascii="宋体" w:hAnsi="宋体"/>
                <w:szCs w:val="24"/>
              </w:rPr>
            </w:pPr>
          </w:p>
        </w:tc>
        <w:tc>
          <w:tcPr>
            <w:tcW w:w="1793" w:type="dxa"/>
            <w:tcMar>
              <w:left w:w="57" w:type="dxa"/>
              <w:right w:w="57" w:type="dxa"/>
            </w:tcMar>
            <w:vAlign w:val="center"/>
          </w:tcPr>
          <w:p w14:paraId="5FF5E30A">
            <w:pPr>
              <w:spacing w:line="300" w:lineRule="exact"/>
              <w:ind w:left="240" w:leftChars="100"/>
              <w:jc w:val="center"/>
              <w:rPr>
                <w:rFonts w:ascii="宋体" w:hAnsi="宋体"/>
                <w:szCs w:val="24"/>
              </w:rPr>
            </w:pPr>
          </w:p>
        </w:tc>
        <w:tc>
          <w:tcPr>
            <w:tcW w:w="1560" w:type="dxa"/>
            <w:tcMar>
              <w:left w:w="57" w:type="dxa"/>
              <w:right w:w="57" w:type="dxa"/>
            </w:tcMar>
            <w:vAlign w:val="center"/>
          </w:tcPr>
          <w:p w14:paraId="6370D92C">
            <w:pPr>
              <w:spacing w:line="300" w:lineRule="exact"/>
              <w:ind w:left="240" w:leftChars="100"/>
              <w:rPr>
                <w:rFonts w:ascii="宋体" w:hAnsi="宋体"/>
                <w:szCs w:val="24"/>
              </w:rPr>
            </w:pPr>
          </w:p>
        </w:tc>
      </w:tr>
      <w:tr w14:paraId="6A29720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90" w:type="dxa"/>
            <w:tcMar>
              <w:left w:w="57" w:type="dxa"/>
              <w:right w:w="57" w:type="dxa"/>
            </w:tcMar>
            <w:vAlign w:val="center"/>
          </w:tcPr>
          <w:p w14:paraId="0AD6118D">
            <w:pPr>
              <w:spacing w:line="300" w:lineRule="exact"/>
              <w:ind w:left="240" w:leftChars="100"/>
              <w:jc w:val="center"/>
              <w:rPr>
                <w:rFonts w:ascii="宋体" w:hAnsi="宋体"/>
                <w:szCs w:val="24"/>
              </w:rPr>
            </w:pPr>
          </w:p>
        </w:tc>
        <w:tc>
          <w:tcPr>
            <w:tcW w:w="2377" w:type="dxa"/>
            <w:tcMar>
              <w:left w:w="57" w:type="dxa"/>
              <w:right w:w="57" w:type="dxa"/>
            </w:tcMar>
            <w:vAlign w:val="center"/>
          </w:tcPr>
          <w:p w14:paraId="458238A9">
            <w:pPr>
              <w:spacing w:line="300" w:lineRule="exact"/>
              <w:ind w:left="240" w:leftChars="100"/>
              <w:jc w:val="center"/>
              <w:rPr>
                <w:rFonts w:ascii="宋体" w:hAnsi="宋体"/>
                <w:szCs w:val="24"/>
              </w:rPr>
            </w:pPr>
          </w:p>
        </w:tc>
        <w:tc>
          <w:tcPr>
            <w:tcW w:w="1756" w:type="dxa"/>
            <w:tcMar>
              <w:left w:w="57" w:type="dxa"/>
              <w:right w:w="57" w:type="dxa"/>
            </w:tcMar>
            <w:vAlign w:val="center"/>
          </w:tcPr>
          <w:p w14:paraId="3DFD173B">
            <w:pPr>
              <w:spacing w:line="300" w:lineRule="exact"/>
              <w:ind w:left="240" w:leftChars="100"/>
              <w:jc w:val="center"/>
              <w:rPr>
                <w:rFonts w:ascii="宋体" w:hAnsi="宋体"/>
                <w:szCs w:val="24"/>
              </w:rPr>
            </w:pPr>
          </w:p>
        </w:tc>
        <w:tc>
          <w:tcPr>
            <w:tcW w:w="1419" w:type="dxa"/>
            <w:tcMar>
              <w:left w:w="57" w:type="dxa"/>
              <w:right w:w="57" w:type="dxa"/>
            </w:tcMar>
            <w:vAlign w:val="center"/>
          </w:tcPr>
          <w:p w14:paraId="68C31676">
            <w:pPr>
              <w:spacing w:line="300" w:lineRule="exact"/>
              <w:ind w:left="240" w:leftChars="100"/>
              <w:jc w:val="center"/>
              <w:rPr>
                <w:rFonts w:ascii="宋体" w:hAnsi="宋体"/>
                <w:szCs w:val="24"/>
              </w:rPr>
            </w:pPr>
          </w:p>
        </w:tc>
        <w:tc>
          <w:tcPr>
            <w:tcW w:w="966" w:type="dxa"/>
            <w:tcMar>
              <w:left w:w="57" w:type="dxa"/>
              <w:right w:w="57" w:type="dxa"/>
            </w:tcMar>
            <w:vAlign w:val="center"/>
          </w:tcPr>
          <w:p w14:paraId="646895A4">
            <w:pPr>
              <w:spacing w:line="300" w:lineRule="exact"/>
              <w:ind w:left="240" w:leftChars="100"/>
              <w:jc w:val="center"/>
              <w:rPr>
                <w:rFonts w:ascii="宋体" w:hAnsi="宋体"/>
                <w:szCs w:val="24"/>
              </w:rPr>
            </w:pPr>
          </w:p>
        </w:tc>
        <w:tc>
          <w:tcPr>
            <w:tcW w:w="872" w:type="dxa"/>
            <w:tcBorders>
              <w:top w:val="single" w:color="auto" w:sz="4" w:space="0"/>
            </w:tcBorders>
            <w:tcMar>
              <w:left w:w="57" w:type="dxa"/>
              <w:right w:w="57" w:type="dxa"/>
            </w:tcMar>
            <w:vAlign w:val="center"/>
          </w:tcPr>
          <w:p w14:paraId="3A811E6D">
            <w:pPr>
              <w:spacing w:line="300" w:lineRule="exact"/>
              <w:ind w:left="240" w:leftChars="100"/>
              <w:rPr>
                <w:rFonts w:ascii="宋体" w:hAnsi="宋体"/>
                <w:szCs w:val="24"/>
              </w:rPr>
            </w:pPr>
          </w:p>
        </w:tc>
        <w:tc>
          <w:tcPr>
            <w:tcW w:w="1763" w:type="dxa"/>
            <w:tcMar>
              <w:left w:w="57" w:type="dxa"/>
              <w:right w:w="57" w:type="dxa"/>
            </w:tcMar>
          </w:tcPr>
          <w:p w14:paraId="0AEB5782">
            <w:pPr>
              <w:spacing w:line="300" w:lineRule="exact"/>
              <w:ind w:left="240" w:leftChars="100"/>
              <w:jc w:val="center"/>
              <w:rPr>
                <w:rFonts w:ascii="宋体" w:hAnsi="宋体"/>
                <w:szCs w:val="24"/>
              </w:rPr>
            </w:pPr>
          </w:p>
        </w:tc>
        <w:tc>
          <w:tcPr>
            <w:tcW w:w="1793" w:type="dxa"/>
            <w:tcMar>
              <w:left w:w="57" w:type="dxa"/>
              <w:right w:w="57" w:type="dxa"/>
            </w:tcMar>
            <w:vAlign w:val="center"/>
          </w:tcPr>
          <w:p w14:paraId="04A3EDA3">
            <w:pPr>
              <w:spacing w:line="300" w:lineRule="exact"/>
              <w:ind w:left="240" w:leftChars="100"/>
              <w:jc w:val="center"/>
              <w:rPr>
                <w:rFonts w:ascii="宋体" w:hAnsi="宋体"/>
                <w:szCs w:val="24"/>
              </w:rPr>
            </w:pPr>
          </w:p>
        </w:tc>
        <w:tc>
          <w:tcPr>
            <w:tcW w:w="1560" w:type="dxa"/>
            <w:tcMar>
              <w:left w:w="57" w:type="dxa"/>
              <w:right w:w="57" w:type="dxa"/>
            </w:tcMar>
            <w:vAlign w:val="center"/>
          </w:tcPr>
          <w:p w14:paraId="34240B76">
            <w:pPr>
              <w:spacing w:line="300" w:lineRule="exact"/>
              <w:ind w:left="240" w:leftChars="100"/>
              <w:rPr>
                <w:rFonts w:ascii="宋体" w:hAnsi="宋体"/>
                <w:szCs w:val="24"/>
              </w:rPr>
            </w:pPr>
          </w:p>
        </w:tc>
      </w:tr>
      <w:tr w14:paraId="22984C8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90" w:type="dxa"/>
            <w:tcMar>
              <w:left w:w="57" w:type="dxa"/>
              <w:right w:w="57" w:type="dxa"/>
            </w:tcMar>
            <w:vAlign w:val="center"/>
          </w:tcPr>
          <w:p w14:paraId="658971B9">
            <w:pPr>
              <w:spacing w:line="300" w:lineRule="exact"/>
              <w:ind w:left="240" w:leftChars="100"/>
              <w:jc w:val="center"/>
              <w:rPr>
                <w:rFonts w:ascii="宋体" w:hAnsi="宋体"/>
                <w:szCs w:val="24"/>
              </w:rPr>
            </w:pPr>
          </w:p>
        </w:tc>
        <w:tc>
          <w:tcPr>
            <w:tcW w:w="2377" w:type="dxa"/>
            <w:tcMar>
              <w:left w:w="57" w:type="dxa"/>
              <w:right w:w="57" w:type="dxa"/>
            </w:tcMar>
            <w:vAlign w:val="center"/>
          </w:tcPr>
          <w:p w14:paraId="25EEC0FC">
            <w:pPr>
              <w:spacing w:line="300" w:lineRule="exact"/>
              <w:ind w:left="240" w:leftChars="100"/>
              <w:jc w:val="center"/>
              <w:rPr>
                <w:rFonts w:ascii="宋体" w:hAnsi="宋体"/>
                <w:szCs w:val="24"/>
              </w:rPr>
            </w:pPr>
          </w:p>
        </w:tc>
        <w:tc>
          <w:tcPr>
            <w:tcW w:w="1756" w:type="dxa"/>
            <w:tcMar>
              <w:left w:w="57" w:type="dxa"/>
              <w:right w:w="57" w:type="dxa"/>
            </w:tcMar>
            <w:vAlign w:val="center"/>
          </w:tcPr>
          <w:p w14:paraId="2CB83B1A">
            <w:pPr>
              <w:spacing w:line="300" w:lineRule="exact"/>
              <w:ind w:left="240" w:leftChars="100"/>
              <w:jc w:val="center"/>
              <w:rPr>
                <w:rFonts w:ascii="宋体" w:hAnsi="宋体"/>
                <w:szCs w:val="24"/>
              </w:rPr>
            </w:pPr>
          </w:p>
        </w:tc>
        <w:tc>
          <w:tcPr>
            <w:tcW w:w="1419" w:type="dxa"/>
            <w:tcMar>
              <w:left w:w="57" w:type="dxa"/>
              <w:right w:w="57" w:type="dxa"/>
            </w:tcMar>
            <w:vAlign w:val="center"/>
          </w:tcPr>
          <w:p w14:paraId="0CBB69F8">
            <w:pPr>
              <w:spacing w:line="300" w:lineRule="exact"/>
              <w:ind w:left="240" w:leftChars="100"/>
              <w:jc w:val="center"/>
              <w:rPr>
                <w:rFonts w:ascii="宋体" w:hAnsi="宋体"/>
                <w:szCs w:val="24"/>
              </w:rPr>
            </w:pPr>
          </w:p>
        </w:tc>
        <w:tc>
          <w:tcPr>
            <w:tcW w:w="966" w:type="dxa"/>
            <w:tcMar>
              <w:left w:w="57" w:type="dxa"/>
              <w:right w:w="57" w:type="dxa"/>
            </w:tcMar>
            <w:vAlign w:val="center"/>
          </w:tcPr>
          <w:p w14:paraId="5DF2F475">
            <w:pPr>
              <w:spacing w:line="300" w:lineRule="exact"/>
              <w:ind w:left="240" w:leftChars="100"/>
              <w:jc w:val="center"/>
              <w:rPr>
                <w:rFonts w:ascii="宋体" w:hAnsi="宋体"/>
                <w:szCs w:val="24"/>
              </w:rPr>
            </w:pPr>
          </w:p>
        </w:tc>
        <w:tc>
          <w:tcPr>
            <w:tcW w:w="872" w:type="dxa"/>
            <w:tcMar>
              <w:left w:w="57" w:type="dxa"/>
              <w:right w:w="57" w:type="dxa"/>
            </w:tcMar>
            <w:vAlign w:val="center"/>
          </w:tcPr>
          <w:p w14:paraId="4CA4F8C9">
            <w:pPr>
              <w:spacing w:line="300" w:lineRule="exact"/>
              <w:ind w:left="240" w:leftChars="100"/>
              <w:rPr>
                <w:rFonts w:ascii="宋体" w:hAnsi="宋体"/>
                <w:szCs w:val="24"/>
              </w:rPr>
            </w:pPr>
          </w:p>
        </w:tc>
        <w:tc>
          <w:tcPr>
            <w:tcW w:w="1763" w:type="dxa"/>
            <w:tcMar>
              <w:left w:w="57" w:type="dxa"/>
              <w:right w:w="57" w:type="dxa"/>
            </w:tcMar>
          </w:tcPr>
          <w:p w14:paraId="45AB3204">
            <w:pPr>
              <w:spacing w:line="300" w:lineRule="exact"/>
              <w:ind w:left="240" w:leftChars="100"/>
              <w:jc w:val="center"/>
              <w:rPr>
                <w:rFonts w:ascii="宋体" w:hAnsi="宋体"/>
                <w:szCs w:val="24"/>
              </w:rPr>
            </w:pPr>
          </w:p>
        </w:tc>
        <w:tc>
          <w:tcPr>
            <w:tcW w:w="1793" w:type="dxa"/>
            <w:tcMar>
              <w:left w:w="57" w:type="dxa"/>
              <w:right w:w="57" w:type="dxa"/>
            </w:tcMar>
            <w:vAlign w:val="center"/>
          </w:tcPr>
          <w:p w14:paraId="3A5B08D5">
            <w:pPr>
              <w:spacing w:line="300" w:lineRule="exact"/>
              <w:ind w:left="240" w:leftChars="100"/>
              <w:jc w:val="center"/>
              <w:rPr>
                <w:rFonts w:ascii="宋体" w:hAnsi="宋体"/>
                <w:szCs w:val="24"/>
              </w:rPr>
            </w:pPr>
          </w:p>
        </w:tc>
        <w:tc>
          <w:tcPr>
            <w:tcW w:w="1560" w:type="dxa"/>
            <w:tcMar>
              <w:left w:w="57" w:type="dxa"/>
              <w:right w:w="57" w:type="dxa"/>
            </w:tcMar>
            <w:vAlign w:val="center"/>
          </w:tcPr>
          <w:p w14:paraId="23AC9E7B">
            <w:pPr>
              <w:spacing w:line="300" w:lineRule="exact"/>
              <w:ind w:left="240" w:leftChars="100"/>
              <w:rPr>
                <w:rFonts w:ascii="宋体" w:hAnsi="宋体"/>
                <w:szCs w:val="24"/>
              </w:rPr>
            </w:pPr>
          </w:p>
        </w:tc>
      </w:tr>
      <w:tr w14:paraId="2A25203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90" w:type="dxa"/>
            <w:tcMar>
              <w:left w:w="57" w:type="dxa"/>
              <w:right w:w="57" w:type="dxa"/>
            </w:tcMar>
            <w:vAlign w:val="center"/>
          </w:tcPr>
          <w:p w14:paraId="52DC5B71">
            <w:pPr>
              <w:spacing w:line="300" w:lineRule="exact"/>
              <w:ind w:left="240" w:leftChars="100"/>
              <w:jc w:val="center"/>
              <w:rPr>
                <w:rFonts w:ascii="宋体" w:hAnsi="宋体"/>
                <w:szCs w:val="24"/>
              </w:rPr>
            </w:pPr>
          </w:p>
        </w:tc>
        <w:tc>
          <w:tcPr>
            <w:tcW w:w="2377" w:type="dxa"/>
            <w:tcMar>
              <w:left w:w="57" w:type="dxa"/>
              <w:right w:w="57" w:type="dxa"/>
            </w:tcMar>
            <w:vAlign w:val="center"/>
          </w:tcPr>
          <w:p w14:paraId="203ECB2A">
            <w:pPr>
              <w:spacing w:line="300" w:lineRule="exact"/>
              <w:ind w:left="240" w:leftChars="100"/>
              <w:jc w:val="center"/>
              <w:rPr>
                <w:rFonts w:ascii="宋体" w:hAnsi="宋体"/>
                <w:szCs w:val="24"/>
              </w:rPr>
            </w:pPr>
            <w:r>
              <w:rPr>
                <w:rFonts w:hint="eastAsia" w:ascii="宋体" w:hAnsi="宋体"/>
                <w:szCs w:val="24"/>
              </w:rPr>
              <w:t>········</w:t>
            </w:r>
          </w:p>
        </w:tc>
        <w:tc>
          <w:tcPr>
            <w:tcW w:w="1756" w:type="dxa"/>
            <w:tcMar>
              <w:left w:w="57" w:type="dxa"/>
              <w:right w:w="57" w:type="dxa"/>
            </w:tcMar>
            <w:vAlign w:val="center"/>
          </w:tcPr>
          <w:p w14:paraId="4E844A52">
            <w:pPr>
              <w:spacing w:line="300" w:lineRule="exact"/>
              <w:ind w:left="240" w:leftChars="100"/>
              <w:jc w:val="center"/>
              <w:rPr>
                <w:rFonts w:ascii="宋体" w:hAnsi="宋体"/>
                <w:szCs w:val="24"/>
              </w:rPr>
            </w:pPr>
          </w:p>
        </w:tc>
        <w:tc>
          <w:tcPr>
            <w:tcW w:w="1419" w:type="dxa"/>
            <w:tcMar>
              <w:left w:w="57" w:type="dxa"/>
              <w:right w:w="57" w:type="dxa"/>
            </w:tcMar>
            <w:vAlign w:val="center"/>
          </w:tcPr>
          <w:p w14:paraId="52A3D3E0">
            <w:pPr>
              <w:spacing w:line="300" w:lineRule="exact"/>
              <w:ind w:left="240" w:leftChars="100"/>
              <w:jc w:val="center"/>
              <w:rPr>
                <w:rFonts w:ascii="宋体" w:hAnsi="宋体"/>
                <w:szCs w:val="24"/>
              </w:rPr>
            </w:pPr>
          </w:p>
        </w:tc>
        <w:tc>
          <w:tcPr>
            <w:tcW w:w="966" w:type="dxa"/>
            <w:tcMar>
              <w:left w:w="57" w:type="dxa"/>
              <w:right w:w="57" w:type="dxa"/>
            </w:tcMar>
            <w:vAlign w:val="center"/>
          </w:tcPr>
          <w:p w14:paraId="5EEC2C18">
            <w:pPr>
              <w:spacing w:line="300" w:lineRule="exact"/>
              <w:ind w:left="240" w:leftChars="100"/>
              <w:jc w:val="center"/>
              <w:rPr>
                <w:rFonts w:ascii="宋体" w:hAnsi="宋体"/>
                <w:szCs w:val="24"/>
              </w:rPr>
            </w:pPr>
          </w:p>
        </w:tc>
        <w:tc>
          <w:tcPr>
            <w:tcW w:w="872" w:type="dxa"/>
            <w:tcMar>
              <w:left w:w="57" w:type="dxa"/>
              <w:right w:w="57" w:type="dxa"/>
            </w:tcMar>
            <w:vAlign w:val="center"/>
          </w:tcPr>
          <w:p w14:paraId="6FC5FC13">
            <w:pPr>
              <w:spacing w:line="300" w:lineRule="exact"/>
              <w:ind w:left="240" w:leftChars="100"/>
              <w:rPr>
                <w:rFonts w:ascii="宋体" w:hAnsi="宋体"/>
                <w:szCs w:val="24"/>
              </w:rPr>
            </w:pPr>
          </w:p>
        </w:tc>
        <w:tc>
          <w:tcPr>
            <w:tcW w:w="1763" w:type="dxa"/>
            <w:tcMar>
              <w:left w:w="57" w:type="dxa"/>
              <w:right w:w="57" w:type="dxa"/>
            </w:tcMar>
          </w:tcPr>
          <w:p w14:paraId="29462B34">
            <w:pPr>
              <w:spacing w:line="300" w:lineRule="exact"/>
              <w:ind w:left="240" w:leftChars="100"/>
              <w:jc w:val="center"/>
              <w:rPr>
                <w:rFonts w:ascii="宋体" w:hAnsi="宋体"/>
                <w:szCs w:val="24"/>
              </w:rPr>
            </w:pPr>
          </w:p>
        </w:tc>
        <w:tc>
          <w:tcPr>
            <w:tcW w:w="1793" w:type="dxa"/>
            <w:tcMar>
              <w:left w:w="57" w:type="dxa"/>
              <w:right w:w="57" w:type="dxa"/>
            </w:tcMar>
            <w:vAlign w:val="center"/>
          </w:tcPr>
          <w:p w14:paraId="627AA855">
            <w:pPr>
              <w:spacing w:line="300" w:lineRule="exact"/>
              <w:ind w:left="240" w:leftChars="100"/>
              <w:jc w:val="center"/>
              <w:rPr>
                <w:rFonts w:ascii="宋体" w:hAnsi="宋体"/>
                <w:szCs w:val="24"/>
              </w:rPr>
            </w:pPr>
          </w:p>
        </w:tc>
        <w:tc>
          <w:tcPr>
            <w:tcW w:w="1560" w:type="dxa"/>
            <w:tcMar>
              <w:left w:w="57" w:type="dxa"/>
              <w:right w:w="57" w:type="dxa"/>
            </w:tcMar>
            <w:vAlign w:val="center"/>
          </w:tcPr>
          <w:p w14:paraId="5A324AFE">
            <w:pPr>
              <w:spacing w:line="300" w:lineRule="exact"/>
              <w:ind w:left="240" w:leftChars="100"/>
              <w:rPr>
                <w:rFonts w:ascii="宋体" w:hAnsi="宋体"/>
                <w:szCs w:val="24"/>
              </w:rPr>
            </w:pPr>
          </w:p>
        </w:tc>
      </w:tr>
      <w:tr w14:paraId="53C511D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90" w:type="dxa"/>
            <w:tcMar>
              <w:left w:w="57" w:type="dxa"/>
              <w:right w:w="57" w:type="dxa"/>
            </w:tcMar>
            <w:vAlign w:val="center"/>
          </w:tcPr>
          <w:p w14:paraId="08611C06">
            <w:pPr>
              <w:spacing w:line="300" w:lineRule="exact"/>
              <w:ind w:left="240" w:leftChars="100"/>
              <w:jc w:val="center"/>
              <w:rPr>
                <w:rFonts w:ascii="宋体" w:hAnsi="宋体"/>
                <w:szCs w:val="24"/>
              </w:rPr>
            </w:pPr>
          </w:p>
        </w:tc>
        <w:tc>
          <w:tcPr>
            <w:tcW w:w="2377" w:type="dxa"/>
            <w:tcMar>
              <w:left w:w="57" w:type="dxa"/>
              <w:right w:w="57" w:type="dxa"/>
            </w:tcMar>
            <w:vAlign w:val="center"/>
          </w:tcPr>
          <w:p w14:paraId="0504239B">
            <w:pPr>
              <w:spacing w:line="300" w:lineRule="exact"/>
              <w:ind w:left="240" w:leftChars="100"/>
              <w:jc w:val="center"/>
              <w:rPr>
                <w:rFonts w:ascii="宋体" w:hAnsi="宋体"/>
                <w:szCs w:val="24"/>
              </w:rPr>
            </w:pPr>
            <w:r>
              <w:rPr>
                <w:rFonts w:ascii="宋体" w:hAnsi="宋体"/>
                <w:szCs w:val="24"/>
              </w:rPr>
              <w:t>其他</w:t>
            </w:r>
          </w:p>
        </w:tc>
        <w:tc>
          <w:tcPr>
            <w:tcW w:w="1756" w:type="dxa"/>
            <w:tcMar>
              <w:left w:w="57" w:type="dxa"/>
              <w:right w:w="57" w:type="dxa"/>
            </w:tcMar>
            <w:vAlign w:val="center"/>
          </w:tcPr>
          <w:p w14:paraId="01712EFF">
            <w:pPr>
              <w:spacing w:line="300" w:lineRule="exact"/>
              <w:ind w:left="240" w:leftChars="100"/>
              <w:jc w:val="center"/>
              <w:rPr>
                <w:rFonts w:ascii="宋体" w:hAnsi="宋体"/>
                <w:szCs w:val="24"/>
              </w:rPr>
            </w:pPr>
          </w:p>
        </w:tc>
        <w:tc>
          <w:tcPr>
            <w:tcW w:w="1419" w:type="dxa"/>
            <w:tcMar>
              <w:left w:w="57" w:type="dxa"/>
              <w:right w:w="57" w:type="dxa"/>
            </w:tcMar>
            <w:vAlign w:val="center"/>
          </w:tcPr>
          <w:p w14:paraId="15AEA793">
            <w:pPr>
              <w:spacing w:line="300" w:lineRule="exact"/>
              <w:ind w:left="240" w:leftChars="100"/>
              <w:jc w:val="center"/>
              <w:rPr>
                <w:rFonts w:ascii="宋体" w:hAnsi="宋体"/>
                <w:szCs w:val="24"/>
              </w:rPr>
            </w:pPr>
          </w:p>
        </w:tc>
        <w:tc>
          <w:tcPr>
            <w:tcW w:w="966" w:type="dxa"/>
            <w:tcMar>
              <w:left w:w="57" w:type="dxa"/>
              <w:right w:w="57" w:type="dxa"/>
            </w:tcMar>
            <w:vAlign w:val="center"/>
          </w:tcPr>
          <w:p w14:paraId="6D1AA5A8">
            <w:pPr>
              <w:spacing w:line="300" w:lineRule="exact"/>
              <w:ind w:left="240" w:leftChars="100"/>
              <w:jc w:val="center"/>
              <w:rPr>
                <w:rFonts w:ascii="宋体" w:hAnsi="宋体"/>
                <w:szCs w:val="24"/>
              </w:rPr>
            </w:pPr>
          </w:p>
        </w:tc>
        <w:tc>
          <w:tcPr>
            <w:tcW w:w="872" w:type="dxa"/>
            <w:tcMar>
              <w:left w:w="57" w:type="dxa"/>
              <w:right w:w="57" w:type="dxa"/>
            </w:tcMar>
            <w:vAlign w:val="center"/>
          </w:tcPr>
          <w:p w14:paraId="7A7BDAD1">
            <w:pPr>
              <w:spacing w:line="300" w:lineRule="exact"/>
              <w:ind w:left="240" w:leftChars="100"/>
              <w:rPr>
                <w:rFonts w:ascii="宋体" w:hAnsi="宋体"/>
                <w:szCs w:val="24"/>
              </w:rPr>
            </w:pPr>
          </w:p>
        </w:tc>
        <w:tc>
          <w:tcPr>
            <w:tcW w:w="1763" w:type="dxa"/>
            <w:tcMar>
              <w:left w:w="57" w:type="dxa"/>
              <w:right w:w="57" w:type="dxa"/>
            </w:tcMar>
          </w:tcPr>
          <w:p w14:paraId="19ADBC69">
            <w:pPr>
              <w:spacing w:line="300" w:lineRule="exact"/>
              <w:ind w:left="240" w:leftChars="100"/>
              <w:jc w:val="center"/>
              <w:rPr>
                <w:rFonts w:ascii="宋体" w:hAnsi="宋体"/>
                <w:szCs w:val="24"/>
              </w:rPr>
            </w:pPr>
          </w:p>
        </w:tc>
        <w:tc>
          <w:tcPr>
            <w:tcW w:w="1793" w:type="dxa"/>
            <w:tcMar>
              <w:left w:w="57" w:type="dxa"/>
              <w:right w:w="57" w:type="dxa"/>
            </w:tcMar>
            <w:vAlign w:val="center"/>
          </w:tcPr>
          <w:p w14:paraId="5BC9E3CC">
            <w:pPr>
              <w:spacing w:line="300" w:lineRule="exact"/>
              <w:ind w:left="240" w:leftChars="100"/>
              <w:jc w:val="center"/>
              <w:rPr>
                <w:rFonts w:ascii="宋体" w:hAnsi="宋体"/>
                <w:szCs w:val="24"/>
              </w:rPr>
            </w:pPr>
          </w:p>
        </w:tc>
        <w:tc>
          <w:tcPr>
            <w:tcW w:w="1560" w:type="dxa"/>
            <w:tcMar>
              <w:left w:w="57" w:type="dxa"/>
              <w:right w:w="57" w:type="dxa"/>
            </w:tcMar>
            <w:vAlign w:val="center"/>
          </w:tcPr>
          <w:p w14:paraId="0D2AC6C2">
            <w:pPr>
              <w:spacing w:line="300" w:lineRule="exact"/>
              <w:ind w:left="240" w:leftChars="100"/>
              <w:rPr>
                <w:rFonts w:ascii="宋体" w:hAnsi="宋体"/>
                <w:szCs w:val="24"/>
              </w:rPr>
            </w:pPr>
          </w:p>
        </w:tc>
      </w:tr>
    </w:tbl>
    <w:p w14:paraId="242ED669">
      <w:pPr>
        <w:spacing w:line="400" w:lineRule="exact"/>
        <w:rPr>
          <w:rFonts w:ascii="宋体" w:hAnsi="宋体"/>
          <w:szCs w:val="24"/>
        </w:rPr>
      </w:pPr>
    </w:p>
    <w:p w14:paraId="72364465">
      <w:pPr>
        <w:spacing w:line="400" w:lineRule="exact"/>
        <w:rPr>
          <w:rFonts w:ascii="宋体" w:hAnsi="宋体"/>
          <w:szCs w:val="24"/>
        </w:rPr>
      </w:pPr>
    </w:p>
    <w:p w14:paraId="460D924B">
      <w:pPr>
        <w:spacing w:line="400" w:lineRule="exact"/>
        <w:rPr>
          <w:rFonts w:ascii="宋体" w:hAnsi="宋体"/>
          <w:szCs w:val="24"/>
        </w:rPr>
      </w:pPr>
    </w:p>
    <w:p w14:paraId="01EFF9CA">
      <w:pPr>
        <w:spacing w:line="400" w:lineRule="exact"/>
        <w:ind w:left="240" w:leftChars="100"/>
        <w:rPr>
          <w:rFonts w:ascii="宋体" w:hAnsi="宋体"/>
          <w:szCs w:val="24"/>
          <w:u w:val="single"/>
        </w:rPr>
      </w:pPr>
      <w:r>
        <w:rPr>
          <w:rFonts w:hint="eastAsia" w:ascii="宋体" w:hAnsi="宋体"/>
          <w:szCs w:val="24"/>
        </w:rPr>
        <w:t xml:space="preserve"> </w:t>
      </w:r>
      <w:r>
        <w:rPr>
          <w:rFonts w:hint="eastAsia" w:ascii="宋体" w:hAnsi="宋体"/>
          <w:szCs w:val="24"/>
          <w:lang w:val="zh-CN"/>
        </w:rPr>
        <w:t>法定代表人或被授权人（签字或盖章）</w:t>
      </w:r>
      <w:r>
        <w:rPr>
          <w:rFonts w:ascii="宋体" w:hAnsi="宋体"/>
          <w:szCs w:val="24"/>
        </w:rPr>
        <w:t>：</w:t>
      </w:r>
      <w:r>
        <w:rPr>
          <w:rFonts w:ascii="宋体" w:hAnsi="宋体"/>
          <w:szCs w:val="24"/>
          <w:u w:val="single"/>
        </w:rPr>
        <w:t xml:space="preserve">                  </w:t>
      </w:r>
      <w:r>
        <w:rPr>
          <w:rFonts w:ascii="宋体" w:hAnsi="宋体"/>
          <w:szCs w:val="24"/>
        </w:rPr>
        <w:t>（供应商单位公章）                     日 期：</w:t>
      </w:r>
      <w:r>
        <w:rPr>
          <w:rFonts w:ascii="宋体" w:hAnsi="宋体"/>
          <w:szCs w:val="24"/>
          <w:u w:val="single"/>
        </w:rPr>
        <w:t xml:space="preserve">            </w:t>
      </w:r>
    </w:p>
    <w:p w14:paraId="560E374A">
      <w:pPr>
        <w:spacing w:line="400" w:lineRule="exact"/>
        <w:ind w:left="240" w:leftChars="100"/>
        <w:rPr>
          <w:rFonts w:ascii="宋体" w:hAnsi="宋体"/>
          <w:szCs w:val="24"/>
          <w:u w:val="single"/>
        </w:rPr>
      </w:pPr>
    </w:p>
    <w:p w14:paraId="36E6071F">
      <w:pPr>
        <w:spacing w:line="400" w:lineRule="exact"/>
        <w:ind w:left="240" w:leftChars="100"/>
        <w:rPr>
          <w:rFonts w:ascii="宋体" w:hAnsi="宋体"/>
          <w:szCs w:val="24"/>
          <w:u w:val="single"/>
        </w:rPr>
      </w:pPr>
    </w:p>
    <w:p w14:paraId="54AE28BF">
      <w:pPr>
        <w:spacing w:line="400" w:lineRule="exact"/>
        <w:ind w:left="240" w:leftChars="100"/>
        <w:rPr>
          <w:rFonts w:ascii="宋体" w:hAnsi="宋体"/>
          <w:szCs w:val="24"/>
          <w:u w:val="single"/>
        </w:rPr>
      </w:pPr>
    </w:p>
    <w:p w14:paraId="7032A194">
      <w:pPr>
        <w:pStyle w:val="23"/>
        <w:ind w:firstLineChars="71"/>
        <w:outlineLvl w:val="1"/>
        <w:rPr>
          <w:rFonts w:ascii="宋体" w:hAnsi="宋体"/>
          <w:szCs w:val="28"/>
        </w:rPr>
      </w:pPr>
      <w:r>
        <w:rPr>
          <w:rFonts w:ascii="宋体" w:hAnsi="宋体"/>
          <w:b/>
        </w:rPr>
        <w:br w:type="page"/>
      </w:r>
      <w:bookmarkStart w:id="212" w:name="_Toc194663921"/>
      <w:bookmarkStart w:id="213" w:name="_Toc458617474"/>
      <w:bookmarkStart w:id="214" w:name="_Toc4842"/>
      <w:bookmarkStart w:id="215" w:name="_Toc17354"/>
      <w:bookmarkStart w:id="216" w:name="_Toc193187100"/>
      <w:bookmarkStart w:id="217" w:name="_Toc193126884"/>
      <w:bookmarkStart w:id="218" w:name="_Toc8377"/>
      <w:r>
        <w:rPr>
          <w:rFonts w:hint="eastAsia" w:ascii="宋体" w:hAnsi="宋体"/>
          <w:b/>
        </w:rPr>
        <w:t>4</w:t>
      </w:r>
      <w:r>
        <w:rPr>
          <w:rFonts w:ascii="宋体" w:hAnsi="宋体"/>
          <w:b/>
        </w:rPr>
        <w:t>.选配件报价表</w:t>
      </w:r>
      <w:bookmarkEnd w:id="212"/>
      <w:bookmarkEnd w:id="213"/>
      <w:bookmarkEnd w:id="214"/>
      <w:bookmarkEnd w:id="215"/>
      <w:bookmarkEnd w:id="216"/>
      <w:bookmarkEnd w:id="217"/>
      <w:r>
        <w:rPr>
          <w:rFonts w:ascii="宋体" w:hAnsi="宋体"/>
          <w:bCs/>
          <w:szCs w:val="28"/>
        </w:rPr>
        <w:t>（</w:t>
      </w:r>
      <w:r>
        <w:rPr>
          <w:rFonts w:hint="eastAsia" w:ascii="宋体" w:hAnsi="宋体"/>
          <w:sz w:val="24"/>
        </w:rPr>
        <w:t>格式，</w:t>
      </w:r>
      <w:r>
        <w:rPr>
          <w:rFonts w:ascii="宋体" w:hAnsi="宋体"/>
          <w:sz w:val="24"/>
        </w:rPr>
        <w:t>若有</w:t>
      </w:r>
      <w:r>
        <w:rPr>
          <w:rFonts w:ascii="宋体" w:hAnsi="宋体"/>
          <w:bCs/>
          <w:szCs w:val="28"/>
        </w:rPr>
        <w:t>）</w:t>
      </w:r>
      <w:bookmarkEnd w:id="218"/>
    </w:p>
    <w:p w14:paraId="13B75D74">
      <w:pPr>
        <w:spacing w:line="480" w:lineRule="exact"/>
        <w:ind w:left="240" w:leftChars="100"/>
        <w:rPr>
          <w:rFonts w:ascii="宋体" w:hAnsi="宋体"/>
          <w:b/>
          <w:bCs/>
          <w:sz w:val="28"/>
          <w:szCs w:val="28"/>
        </w:rPr>
      </w:pPr>
    </w:p>
    <w:p w14:paraId="3E6FA9D8">
      <w:pPr>
        <w:spacing w:line="480" w:lineRule="exact"/>
        <w:ind w:left="240" w:leftChars="100"/>
        <w:rPr>
          <w:rFonts w:ascii="宋体" w:hAnsi="宋体"/>
          <w:szCs w:val="24"/>
          <w:u w:val="single"/>
        </w:rPr>
      </w:pPr>
      <w:r>
        <w:rPr>
          <w:rFonts w:ascii="宋体" w:hAnsi="宋体"/>
          <w:szCs w:val="24"/>
        </w:rPr>
        <w:t>供应商名称：</w:t>
      </w:r>
      <w:r>
        <w:rPr>
          <w:rFonts w:ascii="宋体" w:hAnsi="宋体"/>
          <w:szCs w:val="24"/>
          <w:u w:val="single"/>
        </w:rPr>
        <w:t xml:space="preserve">                          </w:t>
      </w:r>
      <w:r>
        <w:rPr>
          <w:rFonts w:ascii="宋体" w:hAnsi="宋体"/>
          <w:szCs w:val="24"/>
        </w:rPr>
        <w:t xml:space="preserve">                                  项目编号：</w:t>
      </w:r>
      <w:r>
        <w:rPr>
          <w:rFonts w:ascii="宋体" w:hAnsi="宋体"/>
          <w:szCs w:val="24"/>
          <w:u w:val="single"/>
        </w:rPr>
        <w:t xml:space="preserve">                  </w:t>
      </w:r>
    </w:p>
    <w:tbl>
      <w:tblPr>
        <w:tblStyle w:val="14"/>
        <w:tblW w:w="12768"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843"/>
        <w:gridCol w:w="1701"/>
        <w:gridCol w:w="1417"/>
        <w:gridCol w:w="992"/>
        <w:gridCol w:w="1134"/>
        <w:gridCol w:w="1701"/>
        <w:gridCol w:w="1701"/>
        <w:gridCol w:w="1428"/>
      </w:tblGrid>
      <w:tr w14:paraId="324BB48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51" w:type="dxa"/>
            <w:vAlign w:val="center"/>
          </w:tcPr>
          <w:p w14:paraId="7441552D">
            <w:pPr>
              <w:spacing w:line="480" w:lineRule="exact"/>
              <w:jc w:val="center"/>
              <w:rPr>
                <w:rFonts w:ascii="宋体" w:hAnsi="宋体"/>
                <w:b/>
                <w:szCs w:val="24"/>
              </w:rPr>
            </w:pPr>
            <w:r>
              <w:rPr>
                <w:rFonts w:ascii="宋体" w:hAnsi="宋体"/>
                <w:b/>
                <w:szCs w:val="24"/>
              </w:rPr>
              <w:t>序号</w:t>
            </w:r>
          </w:p>
        </w:tc>
        <w:tc>
          <w:tcPr>
            <w:tcW w:w="1843" w:type="dxa"/>
            <w:vAlign w:val="center"/>
          </w:tcPr>
          <w:p w14:paraId="02F478C8">
            <w:pPr>
              <w:spacing w:line="480" w:lineRule="exact"/>
              <w:ind w:left="240" w:leftChars="100"/>
              <w:jc w:val="center"/>
              <w:rPr>
                <w:rFonts w:ascii="宋体" w:hAnsi="宋体"/>
                <w:b/>
                <w:szCs w:val="24"/>
              </w:rPr>
            </w:pPr>
            <w:r>
              <w:rPr>
                <w:rFonts w:ascii="宋体" w:hAnsi="宋体"/>
                <w:b/>
                <w:szCs w:val="24"/>
              </w:rPr>
              <w:t>名   称</w:t>
            </w:r>
          </w:p>
        </w:tc>
        <w:tc>
          <w:tcPr>
            <w:tcW w:w="1701" w:type="dxa"/>
            <w:vAlign w:val="center"/>
          </w:tcPr>
          <w:p w14:paraId="35152D73">
            <w:pPr>
              <w:spacing w:line="480" w:lineRule="exact"/>
              <w:jc w:val="center"/>
              <w:rPr>
                <w:rFonts w:ascii="宋体" w:hAnsi="宋体"/>
                <w:b/>
                <w:szCs w:val="24"/>
              </w:rPr>
            </w:pPr>
            <w:r>
              <w:rPr>
                <w:rFonts w:ascii="宋体" w:hAnsi="宋体"/>
                <w:b/>
                <w:szCs w:val="24"/>
              </w:rPr>
              <w:t>品牌/型号</w:t>
            </w:r>
          </w:p>
        </w:tc>
        <w:tc>
          <w:tcPr>
            <w:tcW w:w="1417" w:type="dxa"/>
            <w:vAlign w:val="center"/>
          </w:tcPr>
          <w:p w14:paraId="4DD7E2F3">
            <w:pPr>
              <w:spacing w:line="480" w:lineRule="exact"/>
              <w:jc w:val="center"/>
              <w:rPr>
                <w:rFonts w:ascii="宋体" w:hAnsi="宋体"/>
                <w:b/>
                <w:szCs w:val="24"/>
              </w:rPr>
            </w:pPr>
            <w:r>
              <w:rPr>
                <w:rFonts w:ascii="宋体" w:hAnsi="宋体"/>
                <w:b/>
                <w:szCs w:val="24"/>
              </w:rPr>
              <w:t>制造厂家</w:t>
            </w:r>
          </w:p>
        </w:tc>
        <w:tc>
          <w:tcPr>
            <w:tcW w:w="992" w:type="dxa"/>
            <w:vAlign w:val="center"/>
          </w:tcPr>
          <w:p w14:paraId="2EE2231A">
            <w:pPr>
              <w:spacing w:line="300" w:lineRule="exact"/>
              <w:jc w:val="center"/>
              <w:rPr>
                <w:rFonts w:ascii="宋体" w:hAnsi="宋体"/>
                <w:b/>
                <w:szCs w:val="24"/>
              </w:rPr>
            </w:pPr>
            <w:r>
              <w:rPr>
                <w:rFonts w:ascii="宋体" w:hAnsi="宋体"/>
                <w:b/>
                <w:szCs w:val="24"/>
              </w:rPr>
              <w:t>单位</w:t>
            </w:r>
          </w:p>
        </w:tc>
        <w:tc>
          <w:tcPr>
            <w:tcW w:w="1134" w:type="dxa"/>
            <w:vAlign w:val="center"/>
          </w:tcPr>
          <w:p w14:paraId="290C1462">
            <w:pPr>
              <w:spacing w:line="300" w:lineRule="exact"/>
              <w:jc w:val="center"/>
              <w:rPr>
                <w:rFonts w:ascii="宋体" w:hAnsi="宋体"/>
                <w:b/>
                <w:szCs w:val="24"/>
              </w:rPr>
            </w:pPr>
            <w:r>
              <w:rPr>
                <w:rFonts w:ascii="宋体" w:hAnsi="宋体"/>
                <w:b/>
                <w:szCs w:val="24"/>
              </w:rPr>
              <w:t>数量</w:t>
            </w:r>
          </w:p>
        </w:tc>
        <w:tc>
          <w:tcPr>
            <w:tcW w:w="1701" w:type="dxa"/>
            <w:vAlign w:val="center"/>
          </w:tcPr>
          <w:p w14:paraId="56FBF1DC">
            <w:pPr>
              <w:spacing w:line="300" w:lineRule="exact"/>
              <w:ind w:firstLine="472" w:firstLineChars="196"/>
              <w:rPr>
                <w:rFonts w:ascii="宋体" w:hAnsi="宋体"/>
                <w:b/>
                <w:szCs w:val="24"/>
              </w:rPr>
            </w:pPr>
            <w:r>
              <w:rPr>
                <w:rFonts w:ascii="宋体" w:hAnsi="宋体"/>
                <w:b/>
                <w:szCs w:val="24"/>
              </w:rPr>
              <w:t>单价</w:t>
            </w:r>
          </w:p>
          <w:p w14:paraId="2EA54123">
            <w:pPr>
              <w:spacing w:line="300" w:lineRule="exact"/>
              <w:rPr>
                <w:rFonts w:ascii="宋体" w:hAnsi="宋体"/>
                <w:b/>
                <w:szCs w:val="24"/>
              </w:rPr>
            </w:pPr>
            <w:r>
              <w:rPr>
                <w:rFonts w:ascii="宋体" w:hAnsi="宋体"/>
                <w:b/>
                <w:szCs w:val="24"/>
              </w:rPr>
              <w:t>（人民币元）</w:t>
            </w:r>
          </w:p>
        </w:tc>
        <w:tc>
          <w:tcPr>
            <w:tcW w:w="1701" w:type="dxa"/>
            <w:vAlign w:val="center"/>
          </w:tcPr>
          <w:p w14:paraId="56B5C4D7">
            <w:pPr>
              <w:spacing w:line="300" w:lineRule="exact"/>
              <w:ind w:firstLine="472" w:firstLineChars="196"/>
              <w:rPr>
                <w:rFonts w:ascii="宋体" w:hAnsi="宋体"/>
                <w:b/>
                <w:szCs w:val="24"/>
              </w:rPr>
            </w:pPr>
            <w:r>
              <w:rPr>
                <w:rFonts w:ascii="宋体" w:hAnsi="宋体"/>
                <w:b/>
                <w:szCs w:val="24"/>
              </w:rPr>
              <w:t>总价</w:t>
            </w:r>
          </w:p>
          <w:p w14:paraId="1281DE36">
            <w:pPr>
              <w:spacing w:line="300" w:lineRule="exact"/>
              <w:rPr>
                <w:rFonts w:ascii="宋体" w:hAnsi="宋体"/>
                <w:b/>
                <w:szCs w:val="24"/>
              </w:rPr>
            </w:pPr>
            <w:r>
              <w:rPr>
                <w:rFonts w:ascii="宋体" w:hAnsi="宋体"/>
                <w:b/>
                <w:szCs w:val="24"/>
              </w:rPr>
              <w:t>（人民币元）</w:t>
            </w:r>
          </w:p>
        </w:tc>
        <w:tc>
          <w:tcPr>
            <w:tcW w:w="1428" w:type="dxa"/>
            <w:vAlign w:val="center"/>
          </w:tcPr>
          <w:p w14:paraId="64C4D103">
            <w:pPr>
              <w:spacing w:line="300" w:lineRule="exact"/>
              <w:ind w:left="240" w:leftChars="100"/>
              <w:jc w:val="center"/>
              <w:rPr>
                <w:rFonts w:ascii="宋体" w:hAnsi="宋体"/>
                <w:b/>
                <w:szCs w:val="24"/>
              </w:rPr>
            </w:pPr>
            <w:r>
              <w:rPr>
                <w:rFonts w:ascii="宋体" w:hAnsi="宋体"/>
                <w:b/>
                <w:szCs w:val="24"/>
              </w:rPr>
              <w:t>备 注</w:t>
            </w:r>
          </w:p>
        </w:tc>
      </w:tr>
      <w:tr w14:paraId="5B5E5B5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51" w:type="dxa"/>
            <w:vAlign w:val="center"/>
          </w:tcPr>
          <w:p w14:paraId="49AAB30C">
            <w:pPr>
              <w:spacing w:line="480" w:lineRule="exact"/>
              <w:ind w:left="240" w:leftChars="100"/>
              <w:jc w:val="center"/>
              <w:rPr>
                <w:rFonts w:ascii="宋体" w:hAnsi="宋体"/>
                <w:szCs w:val="24"/>
              </w:rPr>
            </w:pPr>
          </w:p>
        </w:tc>
        <w:tc>
          <w:tcPr>
            <w:tcW w:w="1843" w:type="dxa"/>
            <w:vAlign w:val="center"/>
          </w:tcPr>
          <w:p w14:paraId="35343258">
            <w:pPr>
              <w:spacing w:line="480" w:lineRule="exact"/>
              <w:ind w:left="240" w:leftChars="100"/>
              <w:rPr>
                <w:rFonts w:ascii="宋体" w:hAnsi="宋体"/>
                <w:szCs w:val="24"/>
              </w:rPr>
            </w:pPr>
          </w:p>
        </w:tc>
        <w:tc>
          <w:tcPr>
            <w:tcW w:w="1701" w:type="dxa"/>
            <w:vAlign w:val="center"/>
          </w:tcPr>
          <w:p w14:paraId="68DA58BA">
            <w:pPr>
              <w:spacing w:line="480" w:lineRule="exact"/>
              <w:ind w:left="240" w:leftChars="100"/>
              <w:rPr>
                <w:rFonts w:ascii="宋体" w:hAnsi="宋体"/>
                <w:szCs w:val="24"/>
              </w:rPr>
            </w:pPr>
          </w:p>
        </w:tc>
        <w:tc>
          <w:tcPr>
            <w:tcW w:w="1417" w:type="dxa"/>
            <w:vAlign w:val="center"/>
          </w:tcPr>
          <w:p w14:paraId="4C13B604">
            <w:pPr>
              <w:spacing w:line="480" w:lineRule="exact"/>
              <w:ind w:left="240" w:leftChars="100"/>
              <w:rPr>
                <w:rFonts w:ascii="宋体" w:hAnsi="宋体"/>
                <w:szCs w:val="24"/>
              </w:rPr>
            </w:pPr>
          </w:p>
        </w:tc>
        <w:tc>
          <w:tcPr>
            <w:tcW w:w="992" w:type="dxa"/>
            <w:vAlign w:val="center"/>
          </w:tcPr>
          <w:p w14:paraId="3F8A541B">
            <w:pPr>
              <w:spacing w:line="480" w:lineRule="exact"/>
              <w:ind w:left="240" w:leftChars="100"/>
              <w:rPr>
                <w:rFonts w:ascii="宋体" w:hAnsi="宋体"/>
                <w:szCs w:val="24"/>
              </w:rPr>
            </w:pPr>
          </w:p>
        </w:tc>
        <w:tc>
          <w:tcPr>
            <w:tcW w:w="1134" w:type="dxa"/>
            <w:vAlign w:val="center"/>
          </w:tcPr>
          <w:p w14:paraId="613A1F28">
            <w:pPr>
              <w:spacing w:line="480" w:lineRule="exact"/>
              <w:ind w:left="240" w:leftChars="100"/>
              <w:rPr>
                <w:rFonts w:ascii="宋体" w:hAnsi="宋体"/>
                <w:szCs w:val="24"/>
              </w:rPr>
            </w:pPr>
          </w:p>
        </w:tc>
        <w:tc>
          <w:tcPr>
            <w:tcW w:w="1701" w:type="dxa"/>
            <w:vAlign w:val="center"/>
          </w:tcPr>
          <w:p w14:paraId="6E8D2F8D">
            <w:pPr>
              <w:spacing w:line="480" w:lineRule="exact"/>
              <w:ind w:left="240" w:leftChars="100"/>
              <w:jc w:val="center"/>
              <w:rPr>
                <w:rFonts w:ascii="宋体" w:hAnsi="宋体"/>
                <w:szCs w:val="24"/>
              </w:rPr>
            </w:pPr>
          </w:p>
        </w:tc>
        <w:tc>
          <w:tcPr>
            <w:tcW w:w="1701" w:type="dxa"/>
            <w:vAlign w:val="center"/>
          </w:tcPr>
          <w:p w14:paraId="1244B19D">
            <w:pPr>
              <w:spacing w:line="480" w:lineRule="exact"/>
              <w:ind w:left="240" w:leftChars="100"/>
              <w:rPr>
                <w:rFonts w:ascii="宋体" w:hAnsi="宋体"/>
                <w:szCs w:val="24"/>
              </w:rPr>
            </w:pPr>
          </w:p>
        </w:tc>
        <w:tc>
          <w:tcPr>
            <w:tcW w:w="1428" w:type="dxa"/>
            <w:vAlign w:val="center"/>
          </w:tcPr>
          <w:p w14:paraId="26774C9B">
            <w:pPr>
              <w:spacing w:line="480" w:lineRule="exact"/>
              <w:ind w:left="240" w:leftChars="100"/>
              <w:rPr>
                <w:rFonts w:ascii="宋体" w:hAnsi="宋体"/>
                <w:szCs w:val="24"/>
              </w:rPr>
            </w:pPr>
          </w:p>
        </w:tc>
      </w:tr>
      <w:tr w14:paraId="4499336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51" w:type="dxa"/>
            <w:vAlign w:val="center"/>
          </w:tcPr>
          <w:p w14:paraId="54FF6FDC">
            <w:pPr>
              <w:spacing w:line="480" w:lineRule="exact"/>
              <w:ind w:left="240" w:leftChars="100"/>
              <w:jc w:val="center"/>
              <w:rPr>
                <w:rFonts w:ascii="宋体" w:hAnsi="宋体"/>
                <w:szCs w:val="24"/>
              </w:rPr>
            </w:pPr>
          </w:p>
        </w:tc>
        <w:tc>
          <w:tcPr>
            <w:tcW w:w="1843" w:type="dxa"/>
            <w:vAlign w:val="center"/>
          </w:tcPr>
          <w:p w14:paraId="5C40D16C">
            <w:pPr>
              <w:spacing w:line="480" w:lineRule="exact"/>
              <w:ind w:left="240" w:leftChars="100"/>
              <w:rPr>
                <w:rFonts w:ascii="宋体" w:hAnsi="宋体"/>
                <w:szCs w:val="24"/>
              </w:rPr>
            </w:pPr>
          </w:p>
        </w:tc>
        <w:tc>
          <w:tcPr>
            <w:tcW w:w="1701" w:type="dxa"/>
            <w:vAlign w:val="center"/>
          </w:tcPr>
          <w:p w14:paraId="029EF2B3">
            <w:pPr>
              <w:spacing w:line="480" w:lineRule="exact"/>
              <w:ind w:left="240" w:leftChars="100"/>
              <w:rPr>
                <w:rFonts w:ascii="宋体" w:hAnsi="宋体"/>
                <w:szCs w:val="24"/>
              </w:rPr>
            </w:pPr>
          </w:p>
        </w:tc>
        <w:tc>
          <w:tcPr>
            <w:tcW w:w="1417" w:type="dxa"/>
            <w:vAlign w:val="center"/>
          </w:tcPr>
          <w:p w14:paraId="54825C41">
            <w:pPr>
              <w:spacing w:line="480" w:lineRule="exact"/>
              <w:ind w:left="240" w:leftChars="100"/>
              <w:rPr>
                <w:rFonts w:ascii="宋体" w:hAnsi="宋体"/>
                <w:szCs w:val="24"/>
              </w:rPr>
            </w:pPr>
          </w:p>
        </w:tc>
        <w:tc>
          <w:tcPr>
            <w:tcW w:w="992" w:type="dxa"/>
            <w:vAlign w:val="center"/>
          </w:tcPr>
          <w:p w14:paraId="79D5EB16">
            <w:pPr>
              <w:spacing w:line="480" w:lineRule="exact"/>
              <w:ind w:left="240" w:leftChars="100"/>
              <w:rPr>
                <w:rFonts w:ascii="宋体" w:hAnsi="宋体"/>
                <w:szCs w:val="24"/>
              </w:rPr>
            </w:pPr>
          </w:p>
        </w:tc>
        <w:tc>
          <w:tcPr>
            <w:tcW w:w="1134" w:type="dxa"/>
            <w:vAlign w:val="center"/>
          </w:tcPr>
          <w:p w14:paraId="278C4B80">
            <w:pPr>
              <w:spacing w:line="480" w:lineRule="exact"/>
              <w:ind w:left="240" w:leftChars="100"/>
              <w:rPr>
                <w:rFonts w:ascii="宋体" w:hAnsi="宋体"/>
                <w:szCs w:val="24"/>
              </w:rPr>
            </w:pPr>
          </w:p>
        </w:tc>
        <w:tc>
          <w:tcPr>
            <w:tcW w:w="1701" w:type="dxa"/>
            <w:vAlign w:val="center"/>
          </w:tcPr>
          <w:p w14:paraId="4CD28B03">
            <w:pPr>
              <w:spacing w:line="480" w:lineRule="exact"/>
              <w:ind w:left="240" w:leftChars="100"/>
              <w:jc w:val="center"/>
              <w:rPr>
                <w:rFonts w:ascii="宋体" w:hAnsi="宋体"/>
                <w:szCs w:val="24"/>
              </w:rPr>
            </w:pPr>
          </w:p>
        </w:tc>
        <w:tc>
          <w:tcPr>
            <w:tcW w:w="1701" w:type="dxa"/>
            <w:vAlign w:val="center"/>
          </w:tcPr>
          <w:p w14:paraId="5CAB9B7D">
            <w:pPr>
              <w:spacing w:line="480" w:lineRule="exact"/>
              <w:ind w:left="240" w:leftChars="100"/>
              <w:rPr>
                <w:rFonts w:ascii="宋体" w:hAnsi="宋体"/>
                <w:szCs w:val="24"/>
              </w:rPr>
            </w:pPr>
          </w:p>
        </w:tc>
        <w:tc>
          <w:tcPr>
            <w:tcW w:w="1428" w:type="dxa"/>
            <w:vAlign w:val="center"/>
          </w:tcPr>
          <w:p w14:paraId="2D4ABCF6">
            <w:pPr>
              <w:spacing w:line="480" w:lineRule="exact"/>
              <w:ind w:left="240" w:leftChars="100"/>
              <w:rPr>
                <w:rFonts w:ascii="宋体" w:hAnsi="宋体"/>
                <w:szCs w:val="24"/>
              </w:rPr>
            </w:pPr>
          </w:p>
        </w:tc>
      </w:tr>
      <w:tr w14:paraId="72994A9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51" w:type="dxa"/>
            <w:vAlign w:val="center"/>
          </w:tcPr>
          <w:p w14:paraId="2A03F716">
            <w:pPr>
              <w:spacing w:line="480" w:lineRule="exact"/>
              <w:ind w:left="240" w:leftChars="100"/>
              <w:jc w:val="center"/>
              <w:rPr>
                <w:rFonts w:ascii="宋体" w:hAnsi="宋体"/>
                <w:szCs w:val="24"/>
              </w:rPr>
            </w:pPr>
          </w:p>
        </w:tc>
        <w:tc>
          <w:tcPr>
            <w:tcW w:w="1843" w:type="dxa"/>
            <w:vAlign w:val="center"/>
          </w:tcPr>
          <w:p w14:paraId="3240F502">
            <w:pPr>
              <w:spacing w:line="480" w:lineRule="exact"/>
              <w:ind w:left="240" w:leftChars="100"/>
              <w:rPr>
                <w:rFonts w:ascii="宋体" w:hAnsi="宋体"/>
                <w:szCs w:val="24"/>
              </w:rPr>
            </w:pPr>
          </w:p>
        </w:tc>
        <w:tc>
          <w:tcPr>
            <w:tcW w:w="1701" w:type="dxa"/>
            <w:vAlign w:val="center"/>
          </w:tcPr>
          <w:p w14:paraId="687ABE29">
            <w:pPr>
              <w:spacing w:line="480" w:lineRule="exact"/>
              <w:ind w:left="240" w:leftChars="100"/>
              <w:rPr>
                <w:rFonts w:ascii="宋体" w:hAnsi="宋体"/>
                <w:szCs w:val="24"/>
              </w:rPr>
            </w:pPr>
          </w:p>
        </w:tc>
        <w:tc>
          <w:tcPr>
            <w:tcW w:w="1417" w:type="dxa"/>
            <w:vAlign w:val="center"/>
          </w:tcPr>
          <w:p w14:paraId="5267864A">
            <w:pPr>
              <w:spacing w:line="480" w:lineRule="exact"/>
              <w:ind w:left="240" w:leftChars="100"/>
              <w:rPr>
                <w:rFonts w:ascii="宋体" w:hAnsi="宋体"/>
                <w:szCs w:val="24"/>
              </w:rPr>
            </w:pPr>
          </w:p>
        </w:tc>
        <w:tc>
          <w:tcPr>
            <w:tcW w:w="992" w:type="dxa"/>
            <w:vAlign w:val="center"/>
          </w:tcPr>
          <w:p w14:paraId="79705C45">
            <w:pPr>
              <w:spacing w:line="480" w:lineRule="exact"/>
              <w:ind w:left="240" w:leftChars="100"/>
              <w:rPr>
                <w:rFonts w:ascii="宋体" w:hAnsi="宋体"/>
                <w:szCs w:val="24"/>
              </w:rPr>
            </w:pPr>
          </w:p>
        </w:tc>
        <w:tc>
          <w:tcPr>
            <w:tcW w:w="1134" w:type="dxa"/>
            <w:vAlign w:val="center"/>
          </w:tcPr>
          <w:p w14:paraId="11AD2597">
            <w:pPr>
              <w:spacing w:line="480" w:lineRule="exact"/>
              <w:ind w:left="240" w:leftChars="100"/>
              <w:rPr>
                <w:rFonts w:ascii="宋体" w:hAnsi="宋体"/>
                <w:szCs w:val="24"/>
              </w:rPr>
            </w:pPr>
          </w:p>
        </w:tc>
        <w:tc>
          <w:tcPr>
            <w:tcW w:w="1701" w:type="dxa"/>
            <w:vAlign w:val="center"/>
          </w:tcPr>
          <w:p w14:paraId="5E99CF6D">
            <w:pPr>
              <w:spacing w:line="480" w:lineRule="exact"/>
              <w:ind w:left="240" w:leftChars="100"/>
              <w:jc w:val="center"/>
              <w:rPr>
                <w:rFonts w:ascii="宋体" w:hAnsi="宋体"/>
                <w:szCs w:val="24"/>
              </w:rPr>
            </w:pPr>
          </w:p>
        </w:tc>
        <w:tc>
          <w:tcPr>
            <w:tcW w:w="1701" w:type="dxa"/>
            <w:vAlign w:val="center"/>
          </w:tcPr>
          <w:p w14:paraId="03D9523C">
            <w:pPr>
              <w:spacing w:line="480" w:lineRule="exact"/>
              <w:ind w:left="240" w:leftChars="100"/>
              <w:rPr>
                <w:rFonts w:ascii="宋体" w:hAnsi="宋体"/>
                <w:szCs w:val="24"/>
              </w:rPr>
            </w:pPr>
          </w:p>
        </w:tc>
        <w:tc>
          <w:tcPr>
            <w:tcW w:w="1428" w:type="dxa"/>
            <w:vAlign w:val="center"/>
          </w:tcPr>
          <w:p w14:paraId="12C050DA">
            <w:pPr>
              <w:spacing w:line="480" w:lineRule="exact"/>
              <w:ind w:left="240" w:leftChars="100"/>
              <w:rPr>
                <w:rFonts w:ascii="宋体" w:hAnsi="宋体"/>
                <w:szCs w:val="24"/>
              </w:rPr>
            </w:pPr>
          </w:p>
        </w:tc>
      </w:tr>
      <w:tr w14:paraId="0561DDE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51" w:type="dxa"/>
            <w:tcBorders>
              <w:bottom w:val="single" w:color="auto" w:sz="4" w:space="0"/>
            </w:tcBorders>
            <w:vAlign w:val="center"/>
          </w:tcPr>
          <w:p w14:paraId="7FDC3739">
            <w:pPr>
              <w:spacing w:line="480" w:lineRule="exact"/>
              <w:ind w:left="240" w:leftChars="100"/>
              <w:jc w:val="center"/>
              <w:rPr>
                <w:rFonts w:ascii="宋体" w:hAnsi="宋体"/>
                <w:szCs w:val="24"/>
              </w:rPr>
            </w:pPr>
          </w:p>
        </w:tc>
        <w:tc>
          <w:tcPr>
            <w:tcW w:w="1843" w:type="dxa"/>
            <w:tcBorders>
              <w:bottom w:val="single" w:color="auto" w:sz="4" w:space="0"/>
            </w:tcBorders>
            <w:vAlign w:val="center"/>
          </w:tcPr>
          <w:p w14:paraId="1062D386">
            <w:pPr>
              <w:spacing w:line="480" w:lineRule="exact"/>
              <w:ind w:left="240" w:leftChars="100"/>
              <w:rPr>
                <w:rFonts w:ascii="宋体" w:hAnsi="宋体"/>
                <w:szCs w:val="24"/>
              </w:rPr>
            </w:pPr>
          </w:p>
        </w:tc>
        <w:tc>
          <w:tcPr>
            <w:tcW w:w="1701" w:type="dxa"/>
            <w:tcBorders>
              <w:bottom w:val="single" w:color="auto" w:sz="4" w:space="0"/>
            </w:tcBorders>
            <w:vAlign w:val="center"/>
          </w:tcPr>
          <w:p w14:paraId="6C54BD0E">
            <w:pPr>
              <w:spacing w:line="480" w:lineRule="exact"/>
              <w:ind w:left="240" w:leftChars="100"/>
              <w:rPr>
                <w:rFonts w:ascii="宋体" w:hAnsi="宋体"/>
                <w:szCs w:val="24"/>
              </w:rPr>
            </w:pPr>
          </w:p>
        </w:tc>
        <w:tc>
          <w:tcPr>
            <w:tcW w:w="1417" w:type="dxa"/>
            <w:tcBorders>
              <w:bottom w:val="single" w:color="auto" w:sz="4" w:space="0"/>
            </w:tcBorders>
            <w:vAlign w:val="center"/>
          </w:tcPr>
          <w:p w14:paraId="599BD954">
            <w:pPr>
              <w:spacing w:line="480" w:lineRule="exact"/>
              <w:ind w:left="240" w:leftChars="100"/>
              <w:rPr>
                <w:rFonts w:ascii="宋体" w:hAnsi="宋体"/>
                <w:szCs w:val="24"/>
              </w:rPr>
            </w:pPr>
          </w:p>
        </w:tc>
        <w:tc>
          <w:tcPr>
            <w:tcW w:w="992" w:type="dxa"/>
            <w:tcBorders>
              <w:bottom w:val="single" w:color="auto" w:sz="4" w:space="0"/>
            </w:tcBorders>
            <w:vAlign w:val="center"/>
          </w:tcPr>
          <w:p w14:paraId="49CA97D1">
            <w:pPr>
              <w:spacing w:line="480" w:lineRule="exact"/>
              <w:ind w:left="240" w:leftChars="100"/>
              <w:rPr>
                <w:rFonts w:ascii="宋体" w:hAnsi="宋体"/>
                <w:szCs w:val="24"/>
              </w:rPr>
            </w:pPr>
          </w:p>
        </w:tc>
        <w:tc>
          <w:tcPr>
            <w:tcW w:w="1134" w:type="dxa"/>
            <w:tcBorders>
              <w:bottom w:val="single" w:color="auto" w:sz="4" w:space="0"/>
            </w:tcBorders>
            <w:vAlign w:val="center"/>
          </w:tcPr>
          <w:p w14:paraId="667CB8D7">
            <w:pPr>
              <w:spacing w:line="480" w:lineRule="exact"/>
              <w:ind w:left="240" w:leftChars="100"/>
              <w:rPr>
                <w:rFonts w:ascii="宋体" w:hAnsi="宋体"/>
                <w:szCs w:val="24"/>
              </w:rPr>
            </w:pPr>
          </w:p>
        </w:tc>
        <w:tc>
          <w:tcPr>
            <w:tcW w:w="1701" w:type="dxa"/>
            <w:tcBorders>
              <w:bottom w:val="single" w:color="auto" w:sz="4" w:space="0"/>
            </w:tcBorders>
            <w:vAlign w:val="center"/>
          </w:tcPr>
          <w:p w14:paraId="6E2357C4">
            <w:pPr>
              <w:spacing w:line="480" w:lineRule="exact"/>
              <w:ind w:left="240" w:leftChars="100"/>
              <w:jc w:val="center"/>
              <w:rPr>
                <w:rFonts w:ascii="宋体" w:hAnsi="宋体"/>
                <w:szCs w:val="24"/>
              </w:rPr>
            </w:pPr>
          </w:p>
        </w:tc>
        <w:tc>
          <w:tcPr>
            <w:tcW w:w="1701" w:type="dxa"/>
            <w:tcBorders>
              <w:bottom w:val="single" w:color="auto" w:sz="4" w:space="0"/>
            </w:tcBorders>
            <w:vAlign w:val="center"/>
          </w:tcPr>
          <w:p w14:paraId="47485AD2">
            <w:pPr>
              <w:spacing w:line="480" w:lineRule="exact"/>
              <w:ind w:left="240" w:leftChars="100"/>
              <w:rPr>
                <w:rFonts w:ascii="宋体" w:hAnsi="宋体"/>
                <w:szCs w:val="24"/>
              </w:rPr>
            </w:pPr>
          </w:p>
        </w:tc>
        <w:tc>
          <w:tcPr>
            <w:tcW w:w="1428" w:type="dxa"/>
            <w:tcBorders>
              <w:bottom w:val="single" w:color="auto" w:sz="4" w:space="0"/>
            </w:tcBorders>
            <w:vAlign w:val="center"/>
          </w:tcPr>
          <w:p w14:paraId="70F28A0A">
            <w:pPr>
              <w:spacing w:line="480" w:lineRule="exact"/>
              <w:ind w:left="240" w:leftChars="100"/>
              <w:rPr>
                <w:rFonts w:ascii="宋体" w:hAnsi="宋体"/>
                <w:szCs w:val="24"/>
              </w:rPr>
            </w:pPr>
          </w:p>
        </w:tc>
      </w:tr>
      <w:tr w14:paraId="5C901F7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51" w:type="dxa"/>
            <w:vAlign w:val="center"/>
          </w:tcPr>
          <w:p w14:paraId="65AA1C5D">
            <w:pPr>
              <w:spacing w:line="480" w:lineRule="exact"/>
              <w:ind w:left="240" w:leftChars="100"/>
              <w:jc w:val="center"/>
              <w:rPr>
                <w:rFonts w:ascii="宋体" w:hAnsi="宋体"/>
                <w:szCs w:val="24"/>
              </w:rPr>
            </w:pPr>
          </w:p>
        </w:tc>
        <w:tc>
          <w:tcPr>
            <w:tcW w:w="1843" w:type="dxa"/>
            <w:vAlign w:val="center"/>
          </w:tcPr>
          <w:p w14:paraId="4EF85763">
            <w:pPr>
              <w:spacing w:line="480" w:lineRule="exact"/>
              <w:ind w:left="240" w:leftChars="100"/>
              <w:rPr>
                <w:rFonts w:ascii="宋体" w:hAnsi="宋体"/>
                <w:szCs w:val="24"/>
              </w:rPr>
            </w:pPr>
          </w:p>
        </w:tc>
        <w:tc>
          <w:tcPr>
            <w:tcW w:w="1701" w:type="dxa"/>
            <w:vAlign w:val="center"/>
          </w:tcPr>
          <w:p w14:paraId="34D9C920">
            <w:pPr>
              <w:spacing w:line="480" w:lineRule="exact"/>
              <w:ind w:left="240" w:leftChars="100"/>
              <w:rPr>
                <w:rFonts w:ascii="宋体" w:hAnsi="宋体"/>
                <w:szCs w:val="24"/>
              </w:rPr>
            </w:pPr>
          </w:p>
        </w:tc>
        <w:tc>
          <w:tcPr>
            <w:tcW w:w="1417" w:type="dxa"/>
            <w:vAlign w:val="center"/>
          </w:tcPr>
          <w:p w14:paraId="17275B03">
            <w:pPr>
              <w:spacing w:line="480" w:lineRule="exact"/>
              <w:ind w:left="240" w:leftChars="100"/>
              <w:rPr>
                <w:rFonts w:ascii="宋体" w:hAnsi="宋体"/>
                <w:szCs w:val="24"/>
              </w:rPr>
            </w:pPr>
          </w:p>
        </w:tc>
        <w:tc>
          <w:tcPr>
            <w:tcW w:w="992" w:type="dxa"/>
            <w:vAlign w:val="center"/>
          </w:tcPr>
          <w:p w14:paraId="73D86018">
            <w:pPr>
              <w:spacing w:line="480" w:lineRule="exact"/>
              <w:ind w:left="240" w:leftChars="100"/>
              <w:rPr>
                <w:rFonts w:ascii="宋体" w:hAnsi="宋体"/>
                <w:szCs w:val="24"/>
              </w:rPr>
            </w:pPr>
          </w:p>
        </w:tc>
        <w:tc>
          <w:tcPr>
            <w:tcW w:w="1134" w:type="dxa"/>
            <w:vAlign w:val="center"/>
          </w:tcPr>
          <w:p w14:paraId="1B70C8E1">
            <w:pPr>
              <w:spacing w:line="480" w:lineRule="exact"/>
              <w:ind w:left="240" w:leftChars="100"/>
              <w:rPr>
                <w:rFonts w:ascii="宋体" w:hAnsi="宋体"/>
                <w:szCs w:val="24"/>
              </w:rPr>
            </w:pPr>
          </w:p>
        </w:tc>
        <w:tc>
          <w:tcPr>
            <w:tcW w:w="1701" w:type="dxa"/>
            <w:vAlign w:val="center"/>
          </w:tcPr>
          <w:p w14:paraId="4A1855F3">
            <w:pPr>
              <w:spacing w:line="480" w:lineRule="exact"/>
              <w:ind w:left="240" w:leftChars="100"/>
              <w:jc w:val="center"/>
              <w:rPr>
                <w:rFonts w:ascii="宋体" w:hAnsi="宋体"/>
                <w:szCs w:val="24"/>
              </w:rPr>
            </w:pPr>
          </w:p>
        </w:tc>
        <w:tc>
          <w:tcPr>
            <w:tcW w:w="1701" w:type="dxa"/>
            <w:vAlign w:val="center"/>
          </w:tcPr>
          <w:p w14:paraId="6C53C238">
            <w:pPr>
              <w:spacing w:line="480" w:lineRule="exact"/>
              <w:ind w:left="240" w:leftChars="100"/>
              <w:rPr>
                <w:rFonts w:ascii="宋体" w:hAnsi="宋体"/>
                <w:szCs w:val="24"/>
              </w:rPr>
            </w:pPr>
          </w:p>
        </w:tc>
        <w:tc>
          <w:tcPr>
            <w:tcW w:w="1428" w:type="dxa"/>
            <w:vAlign w:val="center"/>
          </w:tcPr>
          <w:p w14:paraId="3455BCF2">
            <w:pPr>
              <w:spacing w:line="480" w:lineRule="exact"/>
              <w:ind w:left="240" w:leftChars="100"/>
              <w:rPr>
                <w:rFonts w:ascii="宋体" w:hAnsi="宋体"/>
                <w:szCs w:val="24"/>
              </w:rPr>
            </w:pPr>
          </w:p>
        </w:tc>
      </w:tr>
      <w:tr w14:paraId="65A71A8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51" w:type="dxa"/>
            <w:vAlign w:val="center"/>
          </w:tcPr>
          <w:p w14:paraId="3867D944">
            <w:pPr>
              <w:spacing w:line="480" w:lineRule="exact"/>
              <w:ind w:left="240" w:leftChars="100"/>
              <w:jc w:val="center"/>
              <w:rPr>
                <w:rFonts w:ascii="宋体" w:hAnsi="宋体"/>
                <w:szCs w:val="24"/>
              </w:rPr>
            </w:pPr>
          </w:p>
        </w:tc>
        <w:tc>
          <w:tcPr>
            <w:tcW w:w="1843" w:type="dxa"/>
            <w:vAlign w:val="center"/>
          </w:tcPr>
          <w:p w14:paraId="6D8E0FC0">
            <w:pPr>
              <w:spacing w:line="480" w:lineRule="exact"/>
              <w:ind w:left="240" w:leftChars="100"/>
              <w:rPr>
                <w:rFonts w:ascii="宋体" w:hAnsi="宋体"/>
                <w:szCs w:val="24"/>
              </w:rPr>
            </w:pPr>
          </w:p>
        </w:tc>
        <w:tc>
          <w:tcPr>
            <w:tcW w:w="1701" w:type="dxa"/>
            <w:vAlign w:val="center"/>
          </w:tcPr>
          <w:p w14:paraId="78172291">
            <w:pPr>
              <w:spacing w:line="480" w:lineRule="exact"/>
              <w:ind w:left="240" w:leftChars="100"/>
              <w:rPr>
                <w:rFonts w:ascii="宋体" w:hAnsi="宋体"/>
                <w:szCs w:val="24"/>
              </w:rPr>
            </w:pPr>
          </w:p>
        </w:tc>
        <w:tc>
          <w:tcPr>
            <w:tcW w:w="1417" w:type="dxa"/>
            <w:vAlign w:val="center"/>
          </w:tcPr>
          <w:p w14:paraId="234702CC">
            <w:pPr>
              <w:spacing w:line="480" w:lineRule="exact"/>
              <w:ind w:left="240" w:leftChars="100"/>
              <w:rPr>
                <w:rFonts w:ascii="宋体" w:hAnsi="宋体"/>
                <w:szCs w:val="24"/>
              </w:rPr>
            </w:pPr>
          </w:p>
        </w:tc>
        <w:tc>
          <w:tcPr>
            <w:tcW w:w="992" w:type="dxa"/>
            <w:vAlign w:val="center"/>
          </w:tcPr>
          <w:p w14:paraId="0B74769D">
            <w:pPr>
              <w:spacing w:line="480" w:lineRule="exact"/>
              <w:ind w:left="240" w:leftChars="100"/>
              <w:rPr>
                <w:rFonts w:ascii="宋体" w:hAnsi="宋体"/>
                <w:szCs w:val="24"/>
              </w:rPr>
            </w:pPr>
          </w:p>
        </w:tc>
        <w:tc>
          <w:tcPr>
            <w:tcW w:w="1134" w:type="dxa"/>
            <w:vAlign w:val="center"/>
          </w:tcPr>
          <w:p w14:paraId="712CDCB2">
            <w:pPr>
              <w:spacing w:line="480" w:lineRule="exact"/>
              <w:ind w:left="240" w:leftChars="100"/>
              <w:rPr>
                <w:rFonts w:ascii="宋体" w:hAnsi="宋体"/>
                <w:szCs w:val="24"/>
              </w:rPr>
            </w:pPr>
          </w:p>
        </w:tc>
        <w:tc>
          <w:tcPr>
            <w:tcW w:w="1701" w:type="dxa"/>
            <w:vAlign w:val="center"/>
          </w:tcPr>
          <w:p w14:paraId="7D192A16">
            <w:pPr>
              <w:spacing w:line="480" w:lineRule="exact"/>
              <w:ind w:left="240" w:leftChars="100"/>
              <w:jc w:val="center"/>
              <w:rPr>
                <w:rFonts w:ascii="宋体" w:hAnsi="宋体"/>
                <w:szCs w:val="24"/>
              </w:rPr>
            </w:pPr>
          </w:p>
        </w:tc>
        <w:tc>
          <w:tcPr>
            <w:tcW w:w="1701" w:type="dxa"/>
            <w:vAlign w:val="center"/>
          </w:tcPr>
          <w:p w14:paraId="5ADC4F0C">
            <w:pPr>
              <w:spacing w:line="480" w:lineRule="exact"/>
              <w:ind w:left="240" w:leftChars="100"/>
              <w:rPr>
                <w:rFonts w:ascii="宋体" w:hAnsi="宋体"/>
                <w:szCs w:val="24"/>
              </w:rPr>
            </w:pPr>
          </w:p>
        </w:tc>
        <w:tc>
          <w:tcPr>
            <w:tcW w:w="1428" w:type="dxa"/>
            <w:vAlign w:val="center"/>
          </w:tcPr>
          <w:p w14:paraId="009A645A">
            <w:pPr>
              <w:spacing w:line="480" w:lineRule="exact"/>
              <w:ind w:left="240" w:leftChars="100"/>
              <w:rPr>
                <w:rFonts w:ascii="宋体" w:hAnsi="宋体"/>
                <w:szCs w:val="24"/>
              </w:rPr>
            </w:pPr>
          </w:p>
        </w:tc>
      </w:tr>
      <w:tr w14:paraId="49E9A37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51" w:type="dxa"/>
            <w:vAlign w:val="center"/>
          </w:tcPr>
          <w:p w14:paraId="64D49DA0">
            <w:pPr>
              <w:spacing w:line="480" w:lineRule="exact"/>
              <w:ind w:left="240" w:leftChars="100"/>
              <w:jc w:val="center"/>
              <w:rPr>
                <w:rFonts w:ascii="宋体" w:hAnsi="宋体"/>
                <w:szCs w:val="24"/>
              </w:rPr>
            </w:pPr>
          </w:p>
        </w:tc>
        <w:tc>
          <w:tcPr>
            <w:tcW w:w="1843" w:type="dxa"/>
            <w:vAlign w:val="center"/>
          </w:tcPr>
          <w:p w14:paraId="2718E7A6">
            <w:pPr>
              <w:spacing w:line="480" w:lineRule="exact"/>
              <w:ind w:left="240" w:leftChars="100"/>
              <w:rPr>
                <w:rFonts w:ascii="宋体" w:hAnsi="宋体"/>
                <w:szCs w:val="24"/>
              </w:rPr>
            </w:pPr>
          </w:p>
        </w:tc>
        <w:tc>
          <w:tcPr>
            <w:tcW w:w="1701" w:type="dxa"/>
            <w:vAlign w:val="center"/>
          </w:tcPr>
          <w:p w14:paraId="31DE160C">
            <w:pPr>
              <w:spacing w:line="480" w:lineRule="exact"/>
              <w:ind w:left="240" w:leftChars="100"/>
              <w:rPr>
                <w:rFonts w:ascii="宋体" w:hAnsi="宋体"/>
                <w:szCs w:val="24"/>
              </w:rPr>
            </w:pPr>
          </w:p>
        </w:tc>
        <w:tc>
          <w:tcPr>
            <w:tcW w:w="1417" w:type="dxa"/>
            <w:vAlign w:val="center"/>
          </w:tcPr>
          <w:p w14:paraId="203A3BEB">
            <w:pPr>
              <w:spacing w:line="480" w:lineRule="exact"/>
              <w:ind w:left="240" w:leftChars="100"/>
              <w:rPr>
                <w:rFonts w:ascii="宋体" w:hAnsi="宋体"/>
                <w:szCs w:val="24"/>
              </w:rPr>
            </w:pPr>
          </w:p>
        </w:tc>
        <w:tc>
          <w:tcPr>
            <w:tcW w:w="992" w:type="dxa"/>
            <w:vAlign w:val="center"/>
          </w:tcPr>
          <w:p w14:paraId="5DA59CF5">
            <w:pPr>
              <w:spacing w:line="480" w:lineRule="exact"/>
              <w:ind w:left="240" w:leftChars="100"/>
              <w:rPr>
                <w:rFonts w:ascii="宋体" w:hAnsi="宋体"/>
                <w:szCs w:val="24"/>
              </w:rPr>
            </w:pPr>
          </w:p>
        </w:tc>
        <w:tc>
          <w:tcPr>
            <w:tcW w:w="1134" w:type="dxa"/>
            <w:vAlign w:val="center"/>
          </w:tcPr>
          <w:p w14:paraId="339624B2">
            <w:pPr>
              <w:spacing w:line="480" w:lineRule="exact"/>
              <w:ind w:left="240" w:leftChars="100"/>
              <w:rPr>
                <w:rFonts w:ascii="宋体" w:hAnsi="宋体"/>
                <w:szCs w:val="24"/>
              </w:rPr>
            </w:pPr>
          </w:p>
        </w:tc>
        <w:tc>
          <w:tcPr>
            <w:tcW w:w="1701" w:type="dxa"/>
            <w:vAlign w:val="center"/>
          </w:tcPr>
          <w:p w14:paraId="26584857">
            <w:pPr>
              <w:spacing w:line="480" w:lineRule="exact"/>
              <w:ind w:left="240" w:leftChars="100"/>
              <w:jc w:val="center"/>
              <w:rPr>
                <w:rFonts w:ascii="宋体" w:hAnsi="宋体"/>
                <w:szCs w:val="24"/>
              </w:rPr>
            </w:pPr>
          </w:p>
        </w:tc>
        <w:tc>
          <w:tcPr>
            <w:tcW w:w="1701" w:type="dxa"/>
            <w:vAlign w:val="center"/>
          </w:tcPr>
          <w:p w14:paraId="4CBABC60">
            <w:pPr>
              <w:spacing w:line="480" w:lineRule="exact"/>
              <w:ind w:left="240" w:leftChars="100"/>
              <w:rPr>
                <w:rFonts w:ascii="宋体" w:hAnsi="宋体"/>
                <w:szCs w:val="24"/>
              </w:rPr>
            </w:pPr>
          </w:p>
        </w:tc>
        <w:tc>
          <w:tcPr>
            <w:tcW w:w="1428" w:type="dxa"/>
            <w:vAlign w:val="center"/>
          </w:tcPr>
          <w:p w14:paraId="18F67E74">
            <w:pPr>
              <w:spacing w:line="480" w:lineRule="exact"/>
              <w:ind w:left="240" w:leftChars="100"/>
              <w:rPr>
                <w:rFonts w:ascii="宋体" w:hAnsi="宋体"/>
                <w:szCs w:val="24"/>
              </w:rPr>
            </w:pPr>
          </w:p>
        </w:tc>
      </w:tr>
      <w:tr w14:paraId="37DA029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51" w:type="dxa"/>
            <w:vAlign w:val="center"/>
          </w:tcPr>
          <w:p w14:paraId="13256F45">
            <w:pPr>
              <w:spacing w:line="480" w:lineRule="exact"/>
              <w:ind w:left="240" w:leftChars="100"/>
              <w:jc w:val="center"/>
              <w:rPr>
                <w:rFonts w:ascii="宋体" w:hAnsi="宋体"/>
                <w:szCs w:val="24"/>
              </w:rPr>
            </w:pPr>
          </w:p>
        </w:tc>
        <w:tc>
          <w:tcPr>
            <w:tcW w:w="1843" w:type="dxa"/>
            <w:vAlign w:val="center"/>
          </w:tcPr>
          <w:p w14:paraId="0C49F718">
            <w:pPr>
              <w:spacing w:line="480" w:lineRule="exact"/>
              <w:ind w:left="240" w:leftChars="100"/>
              <w:rPr>
                <w:rFonts w:ascii="宋体" w:hAnsi="宋体"/>
                <w:szCs w:val="24"/>
              </w:rPr>
            </w:pPr>
          </w:p>
        </w:tc>
        <w:tc>
          <w:tcPr>
            <w:tcW w:w="1701" w:type="dxa"/>
            <w:vAlign w:val="center"/>
          </w:tcPr>
          <w:p w14:paraId="1320E79D">
            <w:pPr>
              <w:spacing w:line="480" w:lineRule="exact"/>
              <w:ind w:left="240" w:leftChars="100"/>
              <w:rPr>
                <w:rFonts w:ascii="宋体" w:hAnsi="宋体"/>
                <w:szCs w:val="24"/>
              </w:rPr>
            </w:pPr>
          </w:p>
        </w:tc>
        <w:tc>
          <w:tcPr>
            <w:tcW w:w="1417" w:type="dxa"/>
            <w:vAlign w:val="center"/>
          </w:tcPr>
          <w:p w14:paraId="490BC794">
            <w:pPr>
              <w:spacing w:line="480" w:lineRule="exact"/>
              <w:ind w:left="240" w:leftChars="100"/>
              <w:rPr>
                <w:rFonts w:ascii="宋体" w:hAnsi="宋体"/>
                <w:szCs w:val="24"/>
              </w:rPr>
            </w:pPr>
          </w:p>
        </w:tc>
        <w:tc>
          <w:tcPr>
            <w:tcW w:w="992" w:type="dxa"/>
            <w:vAlign w:val="center"/>
          </w:tcPr>
          <w:p w14:paraId="5B32E2AB">
            <w:pPr>
              <w:spacing w:line="480" w:lineRule="exact"/>
              <w:ind w:left="240" w:leftChars="100"/>
              <w:rPr>
                <w:rFonts w:ascii="宋体" w:hAnsi="宋体"/>
                <w:szCs w:val="24"/>
              </w:rPr>
            </w:pPr>
          </w:p>
        </w:tc>
        <w:tc>
          <w:tcPr>
            <w:tcW w:w="1134" w:type="dxa"/>
            <w:vAlign w:val="center"/>
          </w:tcPr>
          <w:p w14:paraId="2C0B3ECA">
            <w:pPr>
              <w:spacing w:line="480" w:lineRule="exact"/>
              <w:ind w:left="240" w:leftChars="100"/>
              <w:rPr>
                <w:rFonts w:ascii="宋体" w:hAnsi="宋体"/>
                <w:szCs w:val="24"/>
              </w:rPr>
            </w:pPr>
          </w:p>
        </w:tc>
        <w:tc>
          <w:tcPr>
            <w:tcW w:w="1701" w:type="dxa"/>
            <w:vAlign w:val="center"/>
          </w:tcPr>
          <w:p w14:paraId="6D4EB4D3">
            <w:pPr>
              <w:spacing w:line="480" w:lineRule="exact"/>
              <w:ind w:left="240" w:leftChars="100"/>
              <w:jc w:val="center"/>
              <w:rPr>
                <w:rFonts w:ascii="宋体" w:hAnsi="宋体"/>
                <w:szCs w:val="24"/>
              </w:rPr>
            </w:pPr>
          </w:p>
        </w:tc>
        <w:tc>
          <w:tcPr>
            <w:tcW w:w="1701" w:type="dxa"/>
            <w:vAlign w:val="center"/>
          </w:tcPr>
          <w:p w14:paraId="3F6A9798">
            <w:pPr>
              <w:spacing w:line="480" w:lineRule="exact"/>
              <w:ind w:left="240" w:leftChars="100"/>
              <w:rPr>
                <w:rFonts w:ascii="宋体" w:hAnsi="宋体"/>
                <w:szCs w:val="24"/>
              </w:rPr>
            </w:pPr>
          </w:p>
        </w:tc>
        <w:tc>
          <w:tcPr>
            <w:tcW w:w="1428" w:type="dxa"/>
            <w:vAlign w:val="center"/>
          </w:tcPr>
          <w:p w14:paraId="28E9374A">
            <w:pPr>
              <w:spacing w:line="480" w:lineRule="exact"/>
              <w:ind w:left="240" w:leftChars="100"/>
              <w:rPr>
                <w:rFonts w:ascii="宋体" w:hAnsi="宋体"/>
                <w:szCs w:val="24"/>
              </w:rPr>
            </w:pPr>
          </w:p>
        </w:tc>
      </w:tr>
    </w:tbl>
    <w:p w14:paraId="1F6FE48B">
      <w:pPr>
        <w:spacing w:line="400" w:lineRule="exact"/>
        <w:rPr>
          <w:rFonts w:ascii="宋体" w:hAnsi="宋体"/>
          <w:szCs w:val="24"/>
        </w:rPr>
      </w:pPr>
    </w:p>
    <w:p w14:paraId="6D86E54D">
      <w:pPr>
        <w:spacing w:line="480" w:lineRule="exact"/>
        <w:ind w:left="240" w:leftChars="100"/>
        <w:rPr>
          <w:rFonts w:ascii="宋体" w:hAnsi="宋体"/>
          <w:szCs w:val="24"/>
        </w:rPr>
      </w:pPr>
      <w:r>
        <w:rPr>
          <w:rFonts w:ascii="微软雅黑" w:hAnsi="微软雅黑" w:eastAsia="微软雅黑" w:cs="微软雅黑"/>
          <w:i w:val="0"/>
          <w:iCs w:val="0"/>
          <w:caps w:val="0"/>
          <w:color w:val="000000"/>
          <w:spacing w:val="0"/>
          <w:sz w:val="27"/>
          <w:szCs w:val="27"/>
        </w:rPr>
        <w:t>注：没有请填“无”。</w:t>
      </w:r>
    </w:p>
    <w:p w14:paraId="69A63295">
      <w:pPr>
        <w:spacing w:line="480" w:lineRule="exact"/>
        <w:ind w:left="240" w:leftChars="100"/>
        <w:rPr>
          <w:rFonts w:ascii="宋体" w:hAnsi="宋体"/>
          <w:szCs w:val="24"/>
          <w:u w:val="single"/>
        </w:rPr>
      </w:pPr>
      <w:r>
        <w:rPr>
          <w:rFonts w:hint="eastAsia" w:ascii="宋体" w:hAnsi="宋体"/>
          <w:szCs w:val="24"/>
        </w:rPr>
        <w:t xml:space="preserve"> </w:t>
      </w:r>
      <w:r>
        <w:rPr>
          <w:rFonts w:hint="eastAsia" w:ascii="宋体" w:hAnsi="宋体"/>
          <w:szCs w:val="24"/>
          <w:lang w:val="zh-CN"/>
        </w:rPr>
        <w:t>法定代表人或被授权人（签字或盖章）</w:t>
      </w:r>
      <w:r>
        <w:rPr>
          <w:rFonts w:ascii="宋体" w:hAnsi="宋体"/>
          <w:szCs w:val="24"/>
        </w:rPr>
        <w:t>：</w:t>
      </w:r>
      <w:r>
        <w:rPr>
          <w:rFonts w:ascii="宋体" w:hAnsi="宋体"/>
          <w:szCs w:val="24"/>
          <w:u w:val="single"/>
        </w:rPr>
        <w:t xml:space="preserve">                  </w:t>
      </w:r>
      <w:r>
        <w:rPr>
          <w:rFonts w:ascii="宋体" w:hAnsi="宋体"/>
          <w:szCs w:val="24"/>
        </w:rPr>
        <w:t>（供应商单位公章）             日 期：</w:t>
      </w:r>
      <w:r>
        <w:rPr>
          <w:rFonts w:ascii="宋体" w:hAnsi="宋体"/>
          <w:szCs w:val="24"/>
          <w:u w:val="single"/>
        </w:rPr>
        <w:t xml:space="preserve">                    </w:t>
      </w:r>
    </w:p>
    <w:p w14:paraId="0437D972">
      <w:pPr>
        <w:pStyle w:val="23"/>
        <w:ind w:firstLine="170" w:firstLineChars="71"/>
        <w:outlineLvl w:val="1"/>
        <w:rPr>
          <w:rFonts w:ascii="宋体" w:hAnsi="宋体"/>
          <w:szCs w:val="28"/>
        </w:rPr>
      </w:pPr>
      <w:r>
        <w:rPr>
          <w:rFonts w:ascii="宋体" w:hAnsi="宋体"/>
          <w:sz w:val="24"/>
          <w:szCs w:val="24"/>
          <w:u w:val="single"/>
        </w:rPr>
        <w:br w:type="page"/>
      </w:r>
      <w:bookmarkStart w:id="219" w:name="_Toc10875"/>
      <w:bookmarkStart w:id="220" w:name="_Toc16402"/>
      <w:bookmarkStart w:id="221" w:name="_Toc458617475"/>
      <w:bookmarkStart w:id="222" w:name="_Toc26740"/>
      <w:r>
        <w:rPr>
          <w:rFonts w:hint="eastAsia" w:ascii="宋体" w:hAnsi="宋体"/>
          <w:b/>
        </w:rPr>
        <w:t>5</w:t>
      </w:r>
      <w:r>
        <w:rPr>
          <w:rFonts w:ascii="宋体" w:hAnsi="宋体"/>
          <w:b/>
        </w:rPr>
        <w:t>.货物说明一览表</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9"/>
      <w:bookmarkEnd w:id="220"/>
      <w:bookmarkEnd w:id="221"/>
      <w:r>
        <w:rPr>
          <w:rFonts w:hint="eastAsia" w:ascii="宋体" w:hAnsi="宋体"/>
          <w:sz w:val="24"/>
        </w:rPr>
        <w:t>（格式）</w:t>
      </w:r>
      <w:bookmarkEnd w:id="222"/>
    </w:p>
    <w:p w14:paraId="2008B9BC">
      <w:pPr>
        <w:spacing w:line="360" w:lineRule="exact"/>
        <w:ind w:left="240" w:leftChars="100"/>
        <w:rPr>
          <w:rFonts w:ascii="宋体" w:hAnsi="宋体"/>
          <w:b/>
          <w:bCs/>
          <w:sz w:val="36"/>
          <w:szCs w:val="36"/>
        </w:rPr>
      </w:pPr>
    </w:p>
    <w:p w14:paraId="386CF16E">
      <w:pPr>
        <w:spacing w:line="360" w:lineRule="exact"/>
        <w:ind w:left="240" w:leftChars="100"/>
        <w:rPr>
          <w:rFonts w:ascii="宋体" w:hAnsi="宋体"/>
          <w:szCs w:val="24"/>
          <w:u w:val="single"/>
        </w:rPr>
      </w:pPr>
      <w:r>
        <w:rPr>
          <w:rFonts w:ascii="宋体" w:hAnsi="宋体"/>
          <w:szCs w:val="24"/>
        </w:rPr>
        <w:t>供应商名称：</w:t>
      </w:r>
      <w:r>
        <w:rPr>
          <w:rFonts w:ascii="宋体" w:hAnsi="宋体"/>
          <w:szCs w:val="24"/>
          <w:u w:val="single"/>
        </w:rPr>
        <w:t xml:space="preserve">                          </w:t>
      </w:r>
      <w:r>
        <w:rPr>
          <w:rFonts w:ascii="宋体" w:hAnsi="宋体"/>
          <w:szCs w:val="24"/>
        </w:rPr>
        <w:t xml:space="preserve">                                  </w:t>
      </w:r>
      <w:r>
        <w:rPr>
          <w:rFonts w:hint="eastAsia" w:ascii="宋体" w:hAnsi="宋体"/>
          <w:szCs w:val="24"/>
        </w:rPr>
        <w:t xml:space="preserve"> </w:t>
      </w:r>
      <w:r>
        <w:rPr>
          <w:rFonts w:ascii="宋体" w:hAnsi="宋体"/>
          <w:szCs w:val="24"/>
        </w:rPr>
        <w:t xml:space="preserve"> </w:t>
      </w:r>
      <w:r>
        <w:rPr>
          <w:rFonts w:ascii="宋体" w:hAnsi="宋体"/>
          <w:bCs/>
          <w:kern w:val="0"/>
          <w:szCs w:val="24"/>
        </w:rPr>
        <w:t>项目编号</w:t>
      </w:r>
      <w:r>
        <w:rPr>
          <w:rFonts w:ascii="宋体" w:hAnsi="宋体"/>
          <w:szCs w:val="24"/>
        </w:rPr>
        <w:t>：</w:t>
      </w:r>
      <w:r>
        <w:rPr>
          <w:rFonts w:ascii="宋体" w:hAnsi="宋体"/>
          <w:szCs w:val="24"/>
          <w:u w:val="single"/>
        </w:rPr>
        <w:t xml:space="preserve">              </w:t>
      </w:r>
      <w:r>
        <w:rPr>
          <w:rFonts w:ascii="宋体" w:hAnsi="宋体"/>
          <w:szCs w:val="24"/>
        </w:rPr>
        <w:t xml:space="preserve">             </w:t>
      </w:r>
    </w:p>
    <w:tbl>
      <w:tblPr>
        <w:tblStyle w:val="14"/>
        <w:tblW w:w="12863"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2160"/>
        <w:gridCol w:w="1620"/>
        <w:gridCol w:w="5040"/>
        <w:gridCol w:w="1800"/>
        <w:gridCol w:w="1234"/>
      </w:tblGrid>
      <w:tr w14:paraId="656157E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1009" w:type="dxa"/>
            <w:vAlign w:val="center"/>
          </w:tcPr>
          <w:p w14:paraId="291EFEE1">
            <w:pPr>
              <w:spacing w:line="480" w:lineRule="exact"/>
              <w:jc w:val="center"/>
              <w:rPr>
                <w:rFonts w:ascii="宋体" w:hAnsi="宋体"/>
                <w:b/>
                <w:szCs w:val="24"/>
              </w:rPr>
            </w:pPr>
            <w:r>
              <w:rPr>
                <w:rFonts w:ascii="宋体" w:hAnsi="宋体"/>
                <w:b/>
                <w:szCs w:val="24"/>
              </w:rPr>
              <w:t>序号</w:t>
            </w:r>
          </w:p>
        </w:tc>
        <w:tc>
          <w:tcPr>
            <w:tcW w:w="2160" w:type="dxa"/>
            <w:vAlign w:val="center"/>
          </w:tcPr>
          <w:p w14:paraId="03449B39">
            <w:pPr>
              <w:spacing w:line="480" w:lineRule="exact"/>
              <w:ind w:left="240" w:leftChars="100"/>
              <w:jc w:val="center"/>
              <w:rPr>
                <w:rFonts w:ascii="宋体" w:hAnsi="宋体"/>
                <w:b/>
                <w:szCs w:val="24"/>
              </w:rPr>
            </w:pPr>
            <w:r>
              <w:rPr>
                <w:rFonts w:ascii="宋体" w:hAnsi="宋体"/>
                <w:b/>
                <w:szCs w:val="24"/>
              </w:rPr>
              <w:t>名    称</w:t>
            </w:r>
          </w:p>
        </w:tc>
        <w:tc>
          <w:tcPr>
            <w:tcW w:w="1620" w:type="dxa"/>
            <w:vAlign w:val="center"/>
          </w:tcPr>
          <w:p w14:paraId="10D4E3E3">
            <w:pPr>
              <w:spacing w:line="480" w:lineRule="exact"/>
              <w:jc w:val="center"/>
              <w:rPr>
                <w:rFonts w:ascii="宋体" w:hAnsi="宋体"/>
                <w:b/>
                <w:szCs w:val="24"/>
              </w:rPr>
            </w:pPr>
            <w:r>
              <w:rPr>
                <w:rFonts w:ascii="宋体" w:hAnsi="宋体"/>
                <w:b/>
                <w:szCs w:val="24"/>
              </w:rPr>
              <w:t>品牌/型号</w:t>
            </w:r>
          </w:p>
        </w:tc>
        <w:tc>
          <w:tcPr>
            <w:tcW w:w="5040" w:type="dxa"/>
            <w:vAlign w:val="center"/>
          </w:tcPr>
          <w:p w14:paraId="54A24859">
            <w:pPr>
              <w:spacing w:line="480" w:lineRule="exact"/>
              <w:ind w:left="240" w:leftChars="100"/>
              <w:jc w:val="center"/>
              <w:rPr>
                <w:rFonts w:ascii="宋体" w:hAnsi="宋体"/>
                <w:b/>
                <w:szCs w:val="24"/>
              </w:rPr>
            </w:pPr>
            <w:r>
              <w:rPr>
                <w:rFonts w:ascii="宋体" w:hAnsi="宋体"/>
                <w:b/>
                <w:szCs w:val="24"/>
              </w:rPr>
              <w:t>配置、规格及主要技术参数</w:t>
            </w:r>
          </w:p>
        </w:tc>
        <w:tc>
          <w:tcPr>
            <w:tcW w:w="1800" w:type="dxa"/>
            <w:vAlign w:val="center"/>
          </w:tcPr>
          <w:p w14:paraId="6BA73A99">
            <w:pPr>
              <w:spacing w:line="480" w:lineRule="exact"/>
              <w:jc w:val="center"/>
              <w:rPr>
                <w:rFonts w:ascii="宋体" w:hAnsi="宋体"/>
                <w:b/>
                <w:szCs w:val="24"/>
              </w:rPr>
            </w:pPr>
            <w:r>
              <w:rPr>
                <w:rFonts w:ascii="宋体" w:hAnsi="宋体"/>
                <w:b/>
                <w:szCs w:val="24"/>
              </w:rPr>
              <w:t>制造厂家</w:t>
            </w:r>
          </w:p>
        </w:tc>
        <w:tc>
          <w:tcPr>
            <w:tcW w:w="1234" w:type="dxa"/>
            <w:tcMar>
              <w:top w:w="28" w:type="dxa"/>
              <w:left w:w="57" w:type="dxa"/>
              <w:bottom w:w="28" w:type="dxa"/>
              <w:right w:w="57" w:type="dxa"/>
            </w:tcMar>
            <w:vAlign w:val="center"/>
          </w:tcPr>
          <w:p w14:paraId="3150826E">
            <w:pPr>
              <w:spacing w:line="480" w:lineRule="exact"/>
              <w:ind w:left="-24" w:leftChars="-10"/>
              <w:jc w:val="center"/>
              <w:rPr>
                <w:rFonts w:ascii="宋体" w:hAnsi="宋体"/>
                <w:b/>
                <w:szCs w:val="24"/>
              </w:rPr>
            </w:pPr>
            <w:r>
              <w:rPr>
                <w:rFonts w:ascii="宋体" w:hAnsi="宋体"/>
                <w:b/>
                <w:szCs w:val="24"/>
              </w:rPr>
              <w:t>交货期</w:t>
            </w:r>
          </w:p>
        </w:tc>
      </w:tr>
      <w:tr w14:paraId="7C74CB0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 w:hRule="atLeast"/>
          <w:jc w:val="center"/>
        </w:trPr>
        <w:tc>
          <w:tcPr>
            <w:tcW w:w="1009" w:type="dxa"/>
          </w:tcPr>
          <w:p w14:paraId="1C78698C">
            <w:pPr>
              <w:spacing w:line="480" w:lineRule="exact"/>
              <w:ind w:left="240" w:leftChars="100"/>
              <w:jc w:val="center"/>
              <w:rPr>
                <w:rFonts w:ascii="宋体" w:hAnsi="宋体"/>
                <w:szCs w:val="24"/>
              </w:rPr>
            </w:pPr>
          </w:p>
        </w:tc>
        <w:tc>
          <w:tcPr>
            <w:tcW w:w="2160" w:type="dxa"/>
          </w:tcPr>
          <w:p w14:paraId="3D65D905">
            <w:pPr>
              <w:spacing w:line="480" w:lineRule="exact"/>
              <w:ind w:left="240" w:leftChars="100"/>
              <w:rPr>
                <w:rFonts w:ascii="宋体" w:hAnsi="宋体"/>
                <w:szCs w:val="24"/>
              </w:rPr>
            </w:pPr>
          </w:p>
        </w:tc>
        <w:tc>
          <w:tcPr>
            <w:tcW w:w="1620" w:type="dxa"/>
          </w:tcPr>
          <w:p w14:paraId="3F1F5AEE">
            <w:pPr>
              <w:spacing w:line="480" w:lineRule="exact"/>
              <w:ind w:left="240" w:leftChars="100"/>
              <w:rPr>
                <w:rFonts w:ascii="宋体" w:hAnsi="宋体"/>
                <w:szCs w:val="24"/>
                <w:u w:val="single"/>
              </w:rPr>
            </w:pPr>
          </w:p>
        </w:tc>
        <w:tc>
          <w:tcPr>
            <w:tcW w:w="5040" w:type="dxa"/>
          </w:tcPr>
          <w:p w14:paraId="128F6F6B">
            <w:pPr>
              <w:spacing w:line="480" w:lineRule="exact"/>
              <w:ind w:left="240" w:leftChars="100"/>
              <w:rPr>
                <w:rFonts w:ascii="宋体" w:hAnsi="宋体"/>
                <w:szCs w:val="24"/>
                <w:u w:val="single"/>
              </w:rPr>
            </w:pPr>
          </w:p>
        </w:tc>
        <w:tc>
          <w:tcPr>
            <w:tcW w:w="1800" w:type="dxa"/>
          </w:tcPr>
          <w:p w14:paraId="1636B127">
            <w:pPr>
              <w:spacing w:line="480" w:lineRule="exact"/>
              <w:ind w:left="240" w:leftChars="100"/>
              <w:rPr>
                <w:rFonts w:ascii="宋体" w:hAnsi="宋体"/>
                <w:szCs w:val="24"/>
                <w:u w:val="single"/>
              </w:rPr>
            </w:pPr>
          </w:p>
        </w:tc>
        <w:tc>
          <w:tcPr>
            <w:tcW w:w="1234" w:type="dxa"/>
            <w:tcMar>
              <w:top w:w="28" w:type="dxa"/>
              <w:left w:w="57" w:type="dxa"/>
              <w:bottom w:w="28" w:type="dxa"/>
              <w:right w:w="57" w:type="dxa"/>
            </w:tcMar>
          </w:tcPr>
          <w:p w14:paraId="3D7028A3">
            <w:pPr>
              <w:spacing w:line="480" w:lineRule="exact"/>
              <w:ind w:left="240" w:leftChars="100"/>
              <w:rPr>
                <w:rFonts w:ascii="宋体" w:hAnsi="宋体"/>
                <w:szCs w:val="24"/>
                <w:u w:val="single"/>
              </w:rPr>
            </w:pPr>
          </w:p>
        </w:tc>
      </w:tr>
      <w:tr w14:paraId="0ED38B2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 w:hRule="atLeast"/>
          <w:jc w:val="center"/>
        </w:trPr>
        <w:tc>
          <w:tcPr>
            <w:tcW w:w="1009" w:type="dxa"/>
          </w:tcPr>
          <w:p w14:paraId="027FDDBE">
            <w:pPr>
              <w:spacing w:line="480" w:lineRule="exact"/>
              <w:ind w:left="240" w:leftChars="100"/>
              <w:jc w:val="center"/>
              <w:rPr>
                <w:rFonts w:ascii="宋体" w:hAnsi="宋体"/>
                <w:szCs w:val="24"/>
              </w:rPr>
            </w:pPr>
          </w:p>
        </w:tc>
        <w:tc>
          <w:tcPr>
            <w:tcW w:w="2160" w:type="dxa"/>
          </w:tcPr>
          <w:p w14:paraId="0E01BD7A">
            <w:pPr>
              <w:spacing w:line="480" w:lineRule="exact"/>
              <w:ind w:left="240" w:leftChars="100"/>
              <w:rPr>
                <w:rFonts w:ascii="宋体" w:hAnsi="宋体"/>
                <w:szCs w:val="24"/>
              </w:rPr>
            </w:pPr>
          </w:p>
        </w:tc>
        <w:tc>
          <w:tcPr>
            <w:tcW w:w="1620" w:type="dxa"/>
          </w:tcPr>
          <w:p w14:paraId="614C4E2B">
            <w:pPr>
              <w:spacing w:line="480" w:lineRule="exact"/>
              <w:ind w:left="240" w:leftChars="100"/>
              <w:rPr>
                <w:rFonts w:ascii="宋体" w:hAnsi="宋体"/>
                <w:szCs w:val="24"/>
                <w:u w:val="single"/>
              </w:rPr>
            </w:pPr>
          </w:p>
        </w:tc>
        <w:tc>
          <w:tcPr>
            <w:tcW w:w="5040" w:type="dxa"/>
          </w:tcPr>
          <w:p w14:paraId="668B3BAD">
            <w:pPr>
              <w:spacing w:line="480" w:lineRule="exact"/>
              <w:ind w:left="240" w:leftChars="100"/>
              <w:rPr>
                <w:rFonts w:ascii="宋体" w:hAnsi="宋体"/>
                <w:szCs w:val="24"/>
                <w:u w:val="single"/>
              </w:rPr>
            </w:pPr>
          </w:p>
        </w:tc>
        <w:tc>
          <w:tcPr>
            <w:tcW w:w="1800" w:type="dxa"/>
          </w:tcPr>
          <w:p w14:paraId="5B7FA5F5">
            <w:pPr>
              <w:spacing w:line="480" w:lineRule="exact"/>
              <w:ind w:left="240" w:leftChars="100"/>
              <w:rPr>
                <w:rFonts w:ascii="宋体" w:hAnsi="宋体"/>
                <w:szCs w:val="24"/>
                <w:u w:val="single"/>
              </w:rPr>
            </w:pPr>
          </w:p>
        </w:tc>
        <w:tc>
          <w:tcPr>
            <w:tcW w:w="1234" w:type="dxa"/>
            <w:tcMar>
              <w:top w:w="28" w:type="dxa"/>
              <w:left w:w="57" w:type="dxa"/>
              <w:bottom w:w="28" w:type="dxa"/>
              <w:right w:w="57" w:type="dxa"/>
            </w:tcMar>
          </w:tcPr>
          <w:p w14:paraId="42BBBEEA">
            <w:pPr>
              <w:spacing w:line="480" w:lineRule="exact"/>
              <w:ind w:left="240" w:leftChars="100"/>
              <w:rPr>
                <w:rFonts w:ascii="宋体" w:hAnsi="宋体"/>
                <w:szCs w:val="24"/>
                <w:u w:val="single"/>
              </w:rPr>
            </w:pPr>
          </w:p>
        </w:tc>
      </w:tr>
      <w:tr w14:paraId="4740DB6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9" w:type="dxa"/>
          </w:tcPr>
          <w:p w14:paraId="0451FA51">
            <w:pPr>
              <w:spacing w:line="480" w:lineRule="exact"/>
              <w:ind w:left="240" w:leftChars="100"/>
              <w:jc w:val="center"/>
              <w:rPr>
                <w:rFonts w:ascii="宋体" w:hAnsi="宋体"/>
                <w:szCs w:val="24"/>
              </w:rPr>
            </w:pPr>
          </w:p>
        </w:tc>
        <w:tc>
          <w:tcPr>
            <w:tcW w:w="2160" w:type="dxa"/>
          </w:tcPr>
          <w:p w14:paraId="364CEFA4">
            <w:pPr>
              <w:spacing w:line="480" w:lineRule="exact"/>
              <w:ind w:left="240" w:leftChars="100"/>
              <w:rPr>
                <w:rFonts w:ascii="宋体" w:hAnsi="宋体"/>
                <w:szCs w:val="24"/>
              </w:rPr>
            </w:pPr>
          </w:p>
        </w:tc>
        <w:tc>
          <w:tcPr>
            <w:tcW w:w="1620" w:type="dxa"/>
          </w:tcPr>
          <w:p w14:paraId="44D7F6ED">
            <w:pPr>
              <w:spacing w:line="480" w:lineRule="exact"/>
              <w:ind w:left="240" w:leftChars="100"/>
              <w:rPr>
                <w:rFonts w:ascii="宋体" w:hAnsi="宋体"/>
                <w:szCs w:val="24"/>
                <w:u w:val="single"/>
              </w:rPr>
            </w:pPr>
          </w:p>
        </w:tc>
        <w:tc>
          <w:tcPr>
            <w:tcW w:w="5040" w:type="dxa"/>
          </w:tcPr>
          <w:p w14:paraId="570DE3AA">
            <w:pPr>
              <w:spacing w:line="480" w:lineRule="exact"/>
              <w:ind w:left="240" w:leftChars="100"/>
              <w:rPr>
                <w:rFonts w:ascii="宋体" w:hAnsi="宋体"/>
                <w:szCs w:val="24"/>
                <w:u w:val="single"/>
              </w:rPr>
            </w:pPr>
          </w:p>
        </w:tc>
        <w:tc>
          <w:tcPr>
            <w:tcW w:w="1800" w:type="dxa"/>
          </w:tcPr>
          <w:p w14:paraId="380ED16C">
            <w:pPr>
              <w:spacing w:line="480" w:lineRule="exact"/>
              <w:ind w:left="240" w:leftChars="100"/>
              <w:rPr>
                <w:rFonts w:ascii="宋体" w:hAnsi="宋体"/>
                <w:szCs w:val="24"/>
                <w:u w:val="single"/>
              </w:rPr>
            </w:pPr>
          </w:p>
        </w:tc>
        <w:tc>
          <w:tcPr>
            <w:tcW w:w="1234" w:type="dxa"/>
            <w:tcMar>
              <w:top w:w="28" w:type="dxa"/>
              <w:left w:w="57" w:type="dxa"/>
              <w:bottom w:w="28" w:type="dxa"/>
              <w:right w:w="57" w:type="dxa"/>
            </w:tcMar>
          </w:tcPr>
          <w:p w14:paraId="14DA7628">
            <w:pPr>
              <w:spacing w:line="480" w:lineRule="exact"/>
              <w:ind w:left="240" w:leftChars="100"/>
              <w:rPr>
                <w:rFonts w:ascii="宋体" w:hAnsi="宋体"/>
                <w:szCs w:val="24"/>
                <w:u w:val="single"/>
              </w:rPr>
            </w:pPr>
          </w:p>
        </w:tc>
      </w:tr>
      <w:tr w14:paraId="43B4A51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9" w:type="dxa"/>
          </w:tcPr>
          <w:p w14:paraId="7308D298">
            <w:pPr>
              <w:spacing w:line="480" w:lineRule="exact"/>
              <w:ind w:left="240" w:leftChars="100"/>
              <w:jc w:val="center"/>
              <w:rPr>
                <w:rFonts w:ascii="宋体" w:hAnsi="宋体"/>
                <w:szCs w:val="24"/>
              </w:rPr>
            </w:pPr>
          </w:p>
        </w:tc>
        <w:tc>
          <w:tcPr>
            <w:tcW w:w="2160" w:type="dxa"/>
          </w:tcPr>
          <w:p w14:paraId="528CFC53">
            <w:pPr>
              <w:spacing w:line="480" w:lineRule="exact"/>
              <w:ind w:left="240" w:leftChars="100"/>
              <w:rPr>
                <w:rFonts w:ascii="宋体" w:hAnsi="宋体"/>
                <w:szCs w:val="24"/>
              </w:rPr>
            </w:pPr>
          </w:p>
        </w:tc>
        <w:tc>
          <w:tcPr>
            <w:tcW w:w="1620" w:type="dxa"/>
          </w:tcPr>
          <w:p w14:paraId="5A1B0C16">
            <w:pPr>
              <w:spacing w:line="480" w:lineRule="exact"/>
              <w:ind w:left="240" w:leftChars="100"/>
              <w:rPr>
                <w:rFonts w:ascii="宋体" w:hAnsi="宋体"/>
                <w:szCs w:val="24"/>
                <w:u w:val="single"/>
              </w:rPr>
            </w:pPr>
          </w:p>
        </w:tc>
        <w:tc>
          <w:tcPr>
            <w:tcW w:w="5040" w:type="dxa"/>
          </w:tcPr>
          <w:p w14:paraId="58AF286D">
            <w:pPr>
              <w:spacing w:line="480" w:lineRule="exact"/>
              <w:ind w:left="240" w:leftChars="100"/>
              <w:rPr>
                <w:rFonts w:ascii="宋体" w:hAnsi="宋体"/>
                <w:szCs w:val="24"/>
                <w:u w:val="single"/>
              </w:rPr>
            </w:pPr>
          </w:p>
        </w:tc>
        <w:tc>
          <w:tcPr>
            <w:tcW w:w="1800" w:type="dxa"/>
          </w:tcPr>
          <w:p w14:paraId="729302BC">
            <w:pPr>
              <w:spacing w:line="480" w:lineRule="exact"/>
              <w:ind w:left="240" w:leftChars="100"/>
              <w:rPr>
                <w:rFonts w:ascii="宋体" w:hAnsi="宋体"/>
                <w:szCs w:val="24"/>
                <w:u w:val="single"/>
              </w:rPr>
            </w:pPr>
          </w:p>
        </w:tc>
        <w:tc>
          <w:tcPr>
            <w:tcW w:w="1234" w:type="dxa"/>
            <w:tcMar>
              <w:top w:w="28" w:type="dxa"/>
              <w:left w:w="57" w:type="dxa"/>
              <w:bottom w:w="28" w:type="dxa"/>
              <w:right w:w="57" w:type="dxa"/>
            </w:tcMar>
          </w:tcPr>
          <w:p w14:paraId="529D44EF">
            <w:pPr>
              <w:spacing w:line="480" w:lineRule="exact"/>
              <w:ind w:left="240" w:leftChars="100"/>
              <w:rPr>
                <w:rFonts w:ascii="宋体" w:hAnsi="宋体"/>
                <w:szCs w:val="24"/>
                <w:u w:val="single"/>
              </w:rPr>
            </w:pPr>
          </w:p>
        </w:tc>
      </w:tr>
      <w:tr w14:paraId="543733A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9" w:type="dxa"/>
          </w:tcPr>
          <w:p w14:paraId="282545CF">
            <w:pPr>
              <w:spacing w:line="480" w:lineRule="exact"/>
              <w:ind w:left="240" w:leftChars="100"/>
              <w:jc w:val="center"/>
              <w:rPr>
                <w:rFonts w:ascii="宋体" w:hAnsi="宋体"/>
                <w:szCs w:val="24"/>
              </w:rPr>
            </w:pPr>
          </w:p>
        </w:tc>
        <w:tc>
          <w:tcPr>
            <w:tcW w:w="2160" w:type="dxa"/>
          </w:tcPr>
          <w:p w14:paraId="3DA3CFB7">
            <w:pPr>
              <w:spacing w:line="480" w:lineRule="exact"/>
              <w:ind w:left="240" w:leftChars="100"/>
              <w:rPr>
                <w:rFonts w:ascii="宋体" w:hAnsi="宋体"/>
                <w:szCs w:val="24"/>
              </w:rPr>
            </w:pPr>
          </w:p>
        </w:tc>
        <w:tc>
          <w:tcPr>
            <w:tcW w:w="1620" w:type="dxa"/>
          </w:tcPr>
          <w:p w14:paraId="598AC88D">
            <w:pPr>
              <w:spacing w:line="480" w:lineRule="exact"/>
              <w:ind w:left="240" w:leftChars="100"/>
              <w:rPr>
                <w:rFonts w:ascii="宋体" w:hAnsi="宋体"/>
                <w:szCs w:val="24"/>
                <w:u w:val="single"/>
              </w:rPr>
            </w:pPr>
          </w:p>
        </w:tc>
        <w:tc>
          <w:tcPr>
            <w:tcW w:w="5040" w:type="dxa"/>
          </w:tcPr>
          <w:p w14:paraId="6B397646">
            <w:pPr>
              <w:spacing w:line="480" w:lineRule="exact"/>
              <w:ind w:left="240" w:leftChars="100"/>
              <w:rPr>
                <w:rFonts w:ascii="宋体" w:hAnsi="宋体"/>
                <w:szCs w:val="24"/>
                <w:u w:val="single"/>
              </w:rPr>
            </w:pPr>
          </w:p>
        </w:tc>
        <w:tc>
          <w:tcPr>
            <w:tcW w:w="1800" w:type="dxa"/>
          </w:tcPr>
          <w:p w14:paraId="7B911CC1">
            <w:pPr>
              <w:spacing w:line="480" w:lineRule="exact"/>
              <w:ind w:left="240" w:leftChars="100"/>
              <w:rPr>
                <w:rFonts w:ascii="宋体" w:hAnsi="宋体"/>
                <w:szCs w:val="24"/>
                <w:u w:val="single"/>
              </w:rPr>
            </w:pPr>
          </w:p>
        </w:tc>
        <w:tc>
          <w:tcPr>
            <w:tcW w:w="1234" w:type="dxa"/>
            <w:tcMar>
              <w:top w:w="28" w:type="dxa"/>
              <w:left w:w="57" w:type="dxa"/>
              <w:bottom w:w="28" w:type="dxa"/>
              <w:right w:w="57" w:type="dxa"/>
            </w:tcMar>
          </w:tcPr>
          <w:p w14:paraId="5BCE3567">
            <w:pPr>
              <w:spacing w:line="480" w:lineRule="exact"/>
              <w:ind w:left="240" w:leftChars="100"/>
              <w:rPr>
                <w:rFonts w:ascii="宋体" w:hAnsi="宋体"/>
                <w:szCs w:val="24"/>
                <w:u w:val="single"/>
              </w:rPr>
            </w:pPr>
          </w:p>
        </w:tc>
      </w:tr>
      <w:tr w14:paraId="2A75E72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9" w:type="dxa"/>
          </w:tcPr>
          <w:p w14:paraId="17CC623B">
            <w:pPr>
              <w:spacing w:line="480" w:lineRule="exact"/>
              <w:ind w:left="240" w:leftChars="100"/>
              <w:jc w:val="center"/>
              <w:rPr>
                <w:rFonts w:ascii="宋体" w:hAnsi="宋体"/>
                <w:szCs w:val="24"/>
              </w:rPr>
            </w:pPr>
          </w:p>
        </w:tc>
        <w:tc>
          <w:tcPr>
            <w:tcW w:w="2160" w:type="dxa"/>
            <w:vAlign w:val="center"/>
          </w:tcPr>
          <w:p w14:paraId="564EA684">
            <w:pPr>
              <w:spacing w:line="480" w:lineRule="exact"/>
              <w:ind w:left="240" w:leftChars="100"/>
              <w:rPr>
                <w:rFonts w:ascii="宋体" w:hAnsi="宋体"/>
                <w:szCs w:val="24"/>
              </w:rPr>
            </w:pPr>
          </w:p>
        </w:tc>
        <w:tc>
          <w:tcPr>
            <w:tcW w:w="1620" w:type="dxa"/>
          </w:tcPr>
          <w:p w14:paraId="015A6F22">
            <w:pPr>
              <w:spacing w:line="480" w:lineRule="exact"/>
              <w:ind w:left="240" w:leftChars="100"/>
              <w:rPr>
                <w:rFonts w:ascii="宋体" w:hAnsi="宋体"/>
                <w:szCs w:val="24"/>
                <w:u w:val="single"/>
              </w:rPr>
            </w:pPr>
          </w:p>
        </w:tc>
        <w:tc>
          <w:tcPr>
            <w:tcW w:w="5040" w:type="dxa"/>
          </w:tcPr>
          <w:p w14:paraId="18378B2C">
            <w:pPr>
              <w:spacing w:line="480" w:lineRule="exact"/>
              <w:ind w:left="240" w:leftChars="100"/>
              <w:rPr>
                <w:rFonts w:ascii="宋体" w:hAnsi="宋体"/>
                <w:szCs w:val="24"/>
                <w:u w:val="single"/>
              </w:rPr>
            </w:pPr>
          </w:p>
        </w:tc>
        <w:tc>
          <w:tcPr>
            <w:tcW w:w="1800" w:type="dxa"/>
          </w:tcPr>
          <w:p w14:paraId="17ADDFB4">
            <w:pPr>
              <w:spacing w:line="480" w:lineRule="exact"/>
              <w:ind w:left="240" w:leftChars="100"/>
              <w:rPr>
                <w:rFonts w:ascii="宋体" w:hAnsi="宋体"/>
                <w:szCs w:val="24"/>
                <w:u w:val="single"/>
              </w:rPr>
            </w:pPr>
          </w:p>
        </w:tc>
        <w:tc>
          <w:tcPr>
            <w:tcW w:w="1234" w:type="dxa"/>
            <w:tcMar>
              <w:top w:w="28" w:type="dxa"/>
              <w:left w:w="57" w:type="dxa"/>
              <w:bottom w:w="28" w:type="dxa"/>
              <w:right w:w="57" w:type="dxa"/>
            </w:tcMar>
          </w:tcPr>
          <w:p w14:paraId="470C32CC">
            <w:pPr>
              <w:spacing w:line="480" w:lineRule="exact"/>
              <w:ind w:left="240" w:leftChars="100"/>
              <w:rPr>
                <w:rFonts w:ascii="宋体" w:hAnsi="宋体"/>
                <w:szCs w:val="24"/>
                <w:u w:val="single"/>
              </w:rPr>
            </w:pPr>
          </w:p>
        </w:tc>
      </w:tr>
      <w:tr w14:paraId="7762B38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9" w:type="dxa"/>
          </w:tcPr>
          <w:p w14:paraId="0D39AC80">
            <w:pPr>
              <w:spacing w:line="480" w:lineRule="exact"/>
              <w:ind w:left="240" w:leftChars="100"/>
              <w:jc w:val="center"/>
              <w:rPr>
                <w:rFonts w:ascii="宋体" w:hAnsi="宋体"/>
                <w:szCs w:val="24"/>
              </w:rPr>
            </w:pPr>
          </w:p>
        </w:tc>
        <w:tc>
          <w:tcPr>
            <w:tcW w:w="2160" w:type="dxa"/>
            <w:vAlign w:val="center"/>
          </w:tcPr>
          <w:p w14:paraId="63F14FCA">
            <w:pPr>
              <w:spacing w:line="480" w:lineRule="exact"/>
              <w:ind w:left="240" w:leftChars="100"/>
              <w:rPr>
                <w:rFonts w:ascii="宋体" w:hAnsi="宋体"/>
                <w:szCs w:val="24"/>
              </w:rPr>
            </w:pPr>
          </w:p>
        </w:tc>
        <w:tc>
          <w:tcPr>
            <w:tcW w:w="1620" w:type="dxa"/>
          </w:tcPr>
          <w:p w14:paraId="77678366">
            <w:pPr>
              <w:spacing w:line="480" w:lineRule="exact"/>
              <w:ind w:left="240" w:leftChars="100"/>
              <w:rPr>
                <w:rFonts w:ascii="宋体" w:hAnsi="宋体"/>
                <w:szCs w:val="24"/>
                <w:u w:val="single"/>
              </w:rPr>
            </w:pPr>
          </w:p>
        </w:tc>
        <w:tc>
          <w:tcPr>
            <w:tcW w:w="5040" w:type="dxa"/>
          </w:tcPr>
          <w:p w14:paraId="033F76B8">
            <w:pPr>
              <w:spacing w:line="480" w:lineRule="exact"/>
              <w:ind w:left="240" w:leftChars="100"/>
              <w:rPr>
                <w:rFonts w:ascii="宋体" w:hAnsi="宋体"/>
                <w:szCs w:val="24"/>
                <w:u w:val="single"/>
              </w:rPr>
            </w:pPr>
          </w:p>
        </w:tc>
        <w:tc>
          <w:tcPr>
            <w:tcW w:w="1800" w:type="dxa"/>
          </w:tcPr>
          <w:p w14:paraId="1EF6496A">
            <w:pPr>
              <w:spacing w:line="480" w:lineRule="exact"/>
              <w:ind w:left="240" w:leftChars="100"/>
              <w:rPr>
                <w:rFonts w:ascii="宋体" w:hAnsi="宋体"/>
                <w:szCs w:val="24"/>
                <w:u w:val="single"/>
              </w:rPr>
            </w:pPr>
          </w:p>
        </w:tc>
        <w:tc>
          <w:tcPr>
            <w:tcW w:w="1234" w:type="dxa"/>
            <w:tcMar>
              <w:top w:w="28" w:type="dxa"/>
              <w:left w:w="57" w:type="dxa"/>
              <w:bottom w:w="28" w:type="dxa"/>
              <w:right w:w="57" w:type="dxa"/>
            </w:tcMar>
          </w:tcPr>
          <w:p w14:paraId="3B4A7C96">
            <w:pPr>
              <w:spacing w:line="480" w:lineRule="exact"/>
              <w:ind w:left="240" w:leftChars="100"/>
              <w:rPr>
                <w:rFonts w:ascii="宋体" w:hAnsi="宋体"/>
                <w:szCs w:val="24"/>
                <w:u w:val="single"/>
              </w:rPr>
            </w:pPr>
          </w:p>
        </w:tc>
      </w:tr>
      <w:tr w14:paraId="5CE64B5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9" w:type="dxa"/>
          </w:tcPr>
          <w:p w14:paraId="0E1595CE">
            <w:pPr>
              <w:spacing w:line="480" w:lineRule="exact"/>
              <w:ind w:left="240" w:leftChars="100"/>
              <w:jc w:val="center"/>
              <w:rPr>
                <w:rFonts w:ascii="宋体" w:hAnsi="宋体"/>
                <w:szCs w:val="24"/>
              </w:rPr>
            </w:pPr>
          </w:p>
        </w:tc>
        <w:tc>
          <w:tcPr>
            <w:tcW w:w="2160" w:type="dxa"/>
            <w:vAlign w:val="center"/>
          </w:tcPr>
          <w:p w14:paraId="7873A9F2">
            <w:pPr>
              <w:spacing w:line="480" w:lineRule="exact"/>
              <w:ind w:left="240" w:leftChars="100"/>
              <w:rPr>
                <w:rFonts w:ascii="宋体" w:hAnsi="宋体"/>
                <w:szCs w:val="24"/>
              </w:rPr>
            </w:pPr>
          </w:p>
        </w:tc>
        <w:tc>
          <w:tcPr>
            <w:tcW w:w="1620" w:type="dxa"/>
          </w:tcPr>
          <w:p w14:paraId="23FF470C">
            <w:pPr>
              <w:spacing w:line="480" w:lineRule="exact"/>
              <w:ind w:left="240" w:leftChars="100"/>
              <w:rPr>
                <w:rFonts w:ascii="宋体" w:hAnsi="宋体"/>
                <w:szCs w:val="24"/>
                <w:u w:val="single"/>
              </w:rPr>
            </w:pPr>
          </w:p>
        </w:tc>
        <w:tc>
          <w:tcPr>
            <w:tcW w:w="5040" w:type="dxa"/>
          </w:tcPr>
          <w:p w14:paraId="32B8EEE0">
            <w:pPr>
              <w:spacing w:line="480" w:lineRule="exact"/>
              <w:ind w:left="240" w:leftChars="100"/>
              <w:rPr>
                <w:rFonts w:ascii="宋体" w:hAnsi="宋体"/>
                <w:szCs w:val="24"/>
                <w:u w:val="single"/>
              </w:rPr>
            </w:pPr>
          </w:p>
        </w:tc>
        <w:tc>
          <w:tcPr>
            <w:tcW w:w="1800" w:type="dxa"/>
          </w:tcPr>
          <w:p w14:paraId="4CD6E365">
            <w:pPr>
              <w:spacing w:line="480" w:lineRule="exact"/>
              <w:ind w:left="240" w:leftChars="100"/>
              <w:rPr>
                <w:rFonts w:ascii="宋体" w:hAnsi="宋体"/>
                <w:szCs w:val="24"/>
                <w:u w:val="single"/>
              </w:rPr>
            </w:pPr>
          </w:p>
        </w:tc>
        <w:tc>
          <w:tcPr>
            <w:tcW w:w="1234" w:type="dxa"/>
            <w:tcMar>
              <w:top w:w="28" w:type="dxa"/>
              <w:left w:w="57" w:type="dxa"/>
              <w:bottom w:w="28" w:type="dxa"/>
              <w:right w:w="57" w:type="dxa"/>
            </w:tcMar>
          </w:tcPr>
          <w:p w14:paraId="301A0E40">
            <w:pPr>
              <w:spacing w:line="480" w:lineRule="exact"/>
              <w:ind w:left="240" w:leftChars="100"/>
              <w:rPr>
                <w:rFonts w:ascii="宋体" w:hAnsi="宋体"/>
                <w:szCs w:val="24"/>
                <w:u w:val="single"/>
              </w:rPr>
            </w:pPr>
          </w:p>
        </w:tc>
      </w:tr>
      <w:tr w14:paraId="6AD560F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9" w:type="dxa"/>
          </w:tcPr>
          <w:p w14:paraId="5336BE8C">
            <w:pPr>
              <w:spacing w:line="480" w:lineRule="exact"/>
              <w:ind w:left="240" w:leftChars="100"/>
              <w:jc w:val="center"/>
              <w:rPr>
                <w:rFonts w:ascii="宋体" w:hAnsi="宋体"/>
                <w:szCs w:val="24"/>
              </w:rPr>
            </w:pPr>
          </w:p>
        </w:tc>
        <w:tc>
          <w:tcPr>
            <w:tcW w:w="2160" w:type="dxa"/>
            <w:vAlign w:val="center"/>
          </w:tcPr>
          <w:p w14:paraId="7D9046F1">
            <w:pPr>
              <w:spacing w:line="480" w:lineRule="exact"/>
              <w:ind w:left="240" w:leftChars="100"/>
              <w:rPr>
                <w:rFonts w:ascii="宋体" w:hAnsi="宋体"/>
                <w:szCs w:val="24"/>
              </w:rPr>
            </w:pPr>
          </w:p>
        </w:tc>
        <w:tc>
          <w:tcPr>
            <w:tcW w:w="1620" w:type="dxa"/>
          </w:tcPr>
          <w:p w14:paraId="3544FB54">
            <w:pPr>
              <w:spacing w:line="480" w:lineRule="exact"/>
              <w:ind w:left="240" w:leftChars="100"/>
              <w:rPr>
                <w:rFonts w:ascii="宋体" w:hAnsi="宋体"/>
                <w:szCs w:val="24"/>
                <w:u w:val="single"/>
              </w:rPr>
            </w:pPr>
          </w:p>
        </w:tc>
        <w:tc>
          <w:tcPr>
            <w:tcW w:w="5040" w:type="dxa"/>
          </w:tcPr>
          <w:p w14:paraId="0183C9C8">
            <w:pPr>
              <w:spacing w:line="480" w:lineRule="exact"/>
              <w:ind w:left="240" w:leftChars="100"/>
              <w:rPr>
                <w:rFonts w:ascii="宋体" w:hAnsi="宋体"/>
                <w:szCs w:val="24"/>
                <w:u w:val="single"/>
              </w:rPr>
            </w:pPr>
          </w:p>
        </w:tc>
        <w:tc>
          <w:tcPr>
            <w:tcW w:w="1800" w:type="dxa"/>
          </w:tcPr>
          <w:p w14:paraId="360418F5">
            <w:pPr>
              <w:spacing w:line="480" w:lineRule="exact"/>
              <w:ind w:left="240" w:leftChars="100"/>
              <w:rPr>
                <w:rFonts w:ascii="宋体" w:hAnsi="宋体"/>
                <w:szCs w:val="24"/>
                <w:u w:val="single"/>
              </w:rPr>
            </w:pPr>
          </w:p>
        </w:tc>
        <w:tc>
          <w:tcPr>
            <w:tcW w:w="1234" w:type="dxa"/>
            <w:tcMar>
              <w:top w:w="28" w:type="dxa"/>
              <w:left w:w="57" w:type="dxa"/>
              <w:bottom w:w="28" w:type="dxa"/>
              <w:right w:w="57" w:type="dxa"/>
            </w:tcMar>
          </w:tcPr>
          <w:p w14:paraId="107AD303">
            <w:pPr>
              <w:spacing w:line="480" w:lineRule="exact"/>
              <w:ind w:left="240" w:leftChars="100"/>
              <w:rPr>
                <w:rFonts w:ascii="宋体" w:hAnsi="宋体"/>
                <w:szCs w:val="24"/>
                <w:u w:val="single"/>
              </w:rPr>
            </w:pPr>
          </w:p>
        </w:tc>
      </w:tr>
    </w:tbl>
    <w:p w14:paraId="230FAC12">
      <w:pPr>
        <w:spacing w:line="320" w:lineRule="exact"/>
        <w:ind w:left="240" w:leftChars="100" w:firstLine="480" w:firstLineChars="200"/>
        <w:rPr>
          <w:rFonts w:ascii="宋体" w:hAnsi="宋体"/>
          <w:bCs/>
          <w:szCs w:val="24"/>
        </w:rPr>
      </w:pPr>
    </w:p>
    <w:p w14:paraId="511D5713">
      <w:pPr>
        <w:spacing w:line="320" w:lineRule="exact"/>
        <w:ind w:left="240" w:leftChars="100" w:firstLine="480" w:firstLineChars="200"/>
        <w:rPr>
          <w:rFonts w:ascii="宋体" w:hAnsi="宋体"/>
          <w:bCs/>
          <w:i/>
          <w:szCs w:val="24"/>
        </w:rPr>
      </w:pPr>
    </w:p>
    <w:p w14:paraId="0E146D19">
      <w:pPr>
        <w:spacing w:line="320" w:lineRule="exact"/>
        <w:ind w:left="240" w:leftChars="100" w:firstLine="480" w:firstLineChars="200"/>
        <w:rPr>
          <w:rFonts w:ascii="宋体" w:hAnsi="宋体"/>
          <w:u w:val="single"/>
        </w:rPr>
        <w:sectPr>
          <w:headerReference r:id="rId13" w:type="default"/>
          <w:pgSz w:w="16840" w:h="11907" w:orient="landscape"/>
          <w:pgMar w:top="1418" w:right="1418" w:bottom="1440" w:left="1418" w:header="851" w:footer="1021" w:gutter="0"/>
          <w:pgBorders>
            <w:top w:val="none" w:sz="0" w:space="0"/>
            <w:left w:val="none" w:sz="0" w:space="0"/>
            <w:bottom w:val="none" w:sz="0" w:space="0"/>
            <w:right w:val="none" w:sz="0" w:space="0"/>
          </w:pgBorders>
          <w:pgNumType w:fmt="numberInDash"/>
          <w:cols w:space="720" w:num="1"/>
          <w:titlePg/>
          <w:docGrid w:linePitch="312" w:charSpace="0"/>
        </w:sectPr>
      </w:pPr>
      <w:r>
        <w:rPr>
          <w:rFonts w:hint="eastAsia" w:ascii="宋体" w:hAnsi="宋体"/>
          <w:szCs w:val="24"/>
        </w:rPr>
        <w:t xml:space="preserve"> </w:t>
      </w:r>
      <w:r>
        <w:rPr>
          <w:rFonts w:hint="eastAsia" w:ascii="宋体" w:hAnsi="宋体"/>
          <w:szCs w:val="24"/>
          <w:lang w:val="zh-CN"/>
        </w:rPr>
        <w:t>法定代表人或被授权人（签字或盖章）</w:t>
      </w:r>
      <w:r>
        <w:rPr>
          <w:rFonts w:ascii="宋体" w:hAnsi="宋体"/>
          <w:szCs w:val="24"/>
        </w:rPr>
        <w:t>：</w:t>
      </w:r>
      <w:r>
        <w:rPr>
          <w:rFonts w:ascii="宋体" w:hAnsi="宋体"/>
          <w:szCs w:val="24"/>
          <w:u w:val="single"/>
        </w:rPr>
        <w:t xml:space="preserve">                  </w:t>
      </w:r>
      <w:r>
        <w:rPr>
          <w:rFonts w:ascii="宋体" w:hAnsi="宋体"/>
          <w:szCs w:val="24"/>
        </w:rPr>
        <w:t>（供应商单位公章）          日  期：</w:t>
      </w:r>
      <w:bookmarkStart w:id="223" w:name="_Toc194663923"/>
      <w:bookmarkStart w:id="224" w:name="_Toc193126886"/>
      <w:bookmarkStart w:id="225" w:name="_Toc193187102"/>
      <w:bookmarkStart w:id="226" w:name="_Toc188808837"/>
      <w:r>
        <w:rPr>
          <w:rFonts w:ascii="宋体" w:hAnsi="宋体"/>
          <w:szCs w:val="24"/>
          <w:u w:val="single"/>
        </w:rPr>
        <w:t xml:space="preserve">  </w:t>
      </w:r>
      <w:r>
        <w:rPr>
          <w:rFonts w:ascii="宋体" w:hAnsi="宋体"/>
          <w:u w:val="single"/>
        </w:rPr>
        <w:t xml:space="preserve">             </w:t>
      </w:r>
    </w:p>
    <w:bookmarkEnd w:id="223"/>
    <w:bookmarkEnd w:id="224"/>
    <w:bookmarkEnd w:id="225"/>
    <w:bookmarkEnd w:id="226"/>
    <w:p w14:paraId="3702E05B">
      <w:pPr>
        <w:pStyle w:val="23"/>
        <w:ind w:firstLine="0" w:firstLineChars="0"/>
        <w:outlineLvl w:val="1"/>
        <w:rPr>
          <w:rFonts w:ascii="宋体" w:hAnsi="宋体"/>
          <w:b/>
        </w:rPr>
      </w:pPr>
      <w:bookmarkStart w:id="227" w:name="_Toc4690"/>
      <w:r>
        <w:rPr>
          <w:rFonts w:hint="eastAsia" w:ascii="宋体" w:hAnsi="宋体"/>
          <w:b/>
        </w:rPr>
        <w:t>6</w:t>
      </w:r>
      <w:r>
        <w:rPr>
          <w:rFonts w:ascii="宋体" w:hAnsi="宋体"/>
          <w:b/>
        </w:rPr>
        <w:t>.技术规格响应偏离表</w:t>
      </w:r>
      <w:r>
        <w:rPr>
          <w:rFonts w:hint="eastAsia" w:ascii="宋体" w:hAnsi="宋体"/>
          <w:sz w:val="24"/>
        </w:rPr>
        <w:t>（格式）</w:t>
      </w:r>
      <w:bookmarkEnd w:id="227"/>
    </w:p>
    <w:p w14:paraId="0782B7BE">
      <w:pPr>
        <w:pStyle w:val="23"/>
        <w:ind w:firstLineChars="71"/>
        <w:rPr>
          <w:rFonts w:ascii="宋体" w:hAnsi="宋体"/>
          <w:b/>
        </w:rPr>
      </w:pPr>
    </w:p>
    <w:p w14:paraId="2F48D563">
      <w:pPr>
        <w:spacing w:line="480" w:lineRule="exact"/>
        <w:jc w:val="left"/>
        <w:rPr>
          <w:rFonts w:ascii="宋体" w:hAnsi="宋体"/>
          <w:szCs w:val="24"/>
          <w:u w:val="single"/>
        </w:rPr>
      </w:pPr>
      <w:r>
        <w:rPr>
          <w:rFonts w:ascii="宋体" w:hAnsi="宋体"/>
          <w:szCs w:val="24"/>
        </w:rPr>
        <w:t>供应商名称：</w:t>
      </w:r>
      <w:r>
        <w:rPr>
          <w:rFonts w:ascii="宋体" w:hAnsi="宋体"/>
          <w:szCs w:val="24"/>
          <w:u w:val="single"/>
        </w:rPr>
        <w:t xml:space="preserve">                    </w:t>
      </w:r>
      <w:r>
        <w:rPr>
          <w:rFonts w:ascii="宋体" w:hAnsi="宋体"/>
          <w:szCs w:val="24"/>
        </w:rPr>
        <w:t xml:space="preserve">            项目编号：</w:t>
      </w:r>
      <w:r>
        <w:rPr>
          <w:rFonts w:ascii="宋体" w:hAnsi="宋体"/>
          <w:szCs w:val="24"/>
          <w:u w:val="single"/>
        </w:rPr>
        <w:t xml:space="preserve">                  </w:t>
      </w:r>
    </w:p>
    <w:tbl>
      <w:tblPr>
        <w:tblStyle w:val="14"/>
        <w:tblpPr w:leftFromText="180" w:rightFromText="180" w:vertAnchor="text" w:horzAnchor="margin" w:tblpY="162"/>
        <w:tblOverlap w:val="never"/>
        <w:tblW w:w="8931"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2794"/>
        <w:gridCol w:w="2659"/>
        <w:gridCol w:w="2485"/>
      </w:tblGrid>
      <w:tr w14:paraId="7045E01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93" w:type="dxa"/>
            <w:tcMar>
              <w:top w:w="57" w:type="dxa"/>
              <w:left w:w="28" w:type="dxa"/>
              <w:bottom w:w="57" w:type="dxa"/>
              <w:right w:w="28" w:type="dxa"/>
            </w:tcMar>
            <w:vAlign w:val="center"/>
          </w:tcPr>
          <w:p w14:paraId="0363D2B1">
            <w:pPr>
              <w:spacing w:line="360" w:lineRule="exact"/>
              <w:ind w:left="46" w:leftChars="19"/>
              <w:jc w:val="center"/>
              <w:rPr>
                <w:rFonts w:ascii="宋体" w:hAnsi="宋体"/>
                <w:b/>
                <w:szCs w:val="24"/>
              </w:rPr>
            </w:pPr>
            <w:r>
              <w:rPr>
                <w:rFonts w:ascii="宋体" w:hAnsi="宋体"/>
                <w:b/>
                <w:szCs w:val="24"/>
              </w:rPr>
              <w:t>序号</w:t>
            </w:r>
          </w:p>
        </w:tc>
        <w:tc>
          <w:tcPr>
            <w:tcW w:w="2794" w:type="dxa"/>
            <w:tcMar>
              <w:top w:w="57" w:type="dxa"/>
              <w:left w:w="28" w:type="dxa"/>
              <w:bottom w:w="57" w:type="dxa"/>
              <w:right w:w="28" w:type="dxa"/>
            </w:tcMar>
            <w:vAlign w:val="center"/>
          </w:tcPr>
          <w:p w14:paraId="2F349627">
            <w:pPr>
              <w:spacing w:line="360" w:lineRule="exact"/>
              <w:ind w:left="240" w:leftChars="100"/>
              <w:jc w:val="center"/>
              <w:rPr>
                <w:rFonts w:ascii="宋体" w:hAnsi="宋体"/>
                <w:b/>
                <w:szCs w:val="24"/>
              </w:rPr>
            </w:pPr>
            <w:r>
              <w:rPr>
                <w:rFonts w:ascii="宋体" w:hAnsi="宋体"/>
                <w:b/>
                <w:szCs w:val="24"/>
              </w:rPr>
              <w:t>招标文件技术需求</w:t>
            </w:r>
          </w:p>
        </w:tc>
        <w:tc>
          <w:tcPr>
            <w:tcW w:w="2659" w:type="dxa"/>
            <w:tcMar>
              <w:top w:w="57" w:type="dxa"/>
              <w:left w:w="28" w:type="dxa"/>
              <w:bottom w:w="57" w:type="dxa"/>
              <w:right w:w="28" w:type="dxa"/>
            </w:tcMar>
            <w:vAlign w:val="center"/>
          </w:tcPr>
          <w:p w14:paraId="21A581F3">
            <w:pPr>
              <w:spacing w:line="360" w:lineRule="exact"/>
              <w:jc w:val="center"/>
              <w:rPr>
                <w:rFonts w:ascii="宋体" w:hAnsi="宋体"/>
                <w:b/>
                <w:szCs w:val="24"/>
              </w:rPr>
            </w:pPr>
            <w:r>
              <w:rPr>
                <w:rFonts w:ascii="宋体" w:hAnsi="宋体"/>
                <w:b/>
                <w:szCs w:val="24"/>
              </w:rPr>
              <w:t>投标文件</w:t>
            </w:r>
            <w:r>
              <w:rPr>
                <w:rFonts w:hint="eastAsia" w:ascii="宋体" w:hAnsi="宋体"/>
                <w:b/>
                <w:szCs w:val="24"/>
              </w:rPr>
              <w:t>技术响应</w:t>
            </w:r>
          </w:p>
        </w:tc>
        <w:tc>
          <w:tcPr>
            <w:tcW w:w="2485" w:type="dxa"/>
            <w:tcMar>
              <w:top w:w="57" w:type="dxa"/>
              <w:left w:w="28" w:type="dxa"/>
              <w:bottom w:w="57" w:type="dxa"/>
              <w:right w:w="28" w:type="dxa"/>
            </w:tcMar>
            <w:vAlign w:val="center"/>
          </w:tcPr>
          <w:p w14:paraId="21181B07">
            <w:pPr>
              <w:spacing w:line="360" w:lineRule="exact"/>
              <w:jc w:val="center"/>
              <w:rPr>
                <w:rFonts w:ascii="宋体" w:hAnsi="宋体"/>
                <w:b/>
                <w:szCs w:val="24"/>
              </w:rPr>
            </w:pPr>
            <w:r>
              <w:rPr>
                <w:rFonts w:ascii="宋体" w:hAnsi="宋体"/>
                <w:b/>
                <w:szCs w:val="24"/>
              </w:rPr>
              <w:t>偏离情况</w:t>
            </w:r>
          </w:p>
        </w:tc>
      </w:tr>
      <w:tr w14:paraId="7FB8A46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993" w:type="dxa"/>
            <w:tcBorders>
              <w:bottom w:val="single" w:color="auto" w:sz="4" w:space="0"/>
            </w:tcBorders>
            <w:tcMar>
              <w:top w:w="57" w:type="dxa"/>
              <w:left w:w="28" w:type="dxa"/>
              <w:bottom w:w="57" w:type="dxa"/>
              <w:right w:w="28" w:type="dxa"/>
            </w:tcMar>
            <w:vAlign w:val="center"/>
          </w:tcPr>
          <w:p w14:paraId="57BA6176">
            <w:pPr>
              <w:spacing w:line="480" w:lineRule="exact"/>
              <w:ind w:left="240" w:leftChars="100"/>
              <w:rPr>
                <w:rFonts w:ascii="宋体" w:hAnsi="宋体"/>
                <w:szCs w:val="24"/>
              </w:rPr>
            </w:pPr>
          </w:p>
        </w:tc>
        <w:tc>
          <w:tcPr>
            <w:tcW w:w="2794" w:type="dxa"/>
            <w:tcBorders>
              <w:bottom w:val="single" w:color="auto" w:sz="4" w:space="0"/>
            </w:tcBorders>
            <w:tcMar>
              <w:top w:w="57" w:type="dxa"/>
              <w:left w:w="28" w:type="dxa"/>
              <w:bottom w:w="57" w:type="dxa"/>
              <w:right w:w="28" w:type="dxa"/>
            </w:tcMar>
            <w:vAlign w:val="center"/>
          </w:tcPr>
          <w:p w14:paraId="4A7D5E4E">
            <w:pPr>
              <w:spacing w:line="480" w:lineRule="exact"/>
              <w:ind w:left="240" w:leftChars="100"/>
              <w:rPr>
                <w:rFonts w:ascii="宋体" w:hAnsi="宋体"/>
                <w:szCs w:val="24"/>
              </w:rPr>
            </w:pPr>
          </w:p>
        </w:tc>
        <w:tc>
          <w:tcPr>
            <w:tcW w:w="2659" w:type="dxa"/>
            <w:tcBorders>
              <w:bottom w:val="single" w:color="auto" w:sz="4" w:space="0"/>
            </w:tcBorders>
            <w:tcMar>
              <w:top w:w="57" w:type="dxa"/>
              <w:left w:w="28" w:type="dxa"/>
              <w:bottom w:w="57" w:type="dxa"/>
              <w:right w:w="28" w:type="dxa"/>
            </w:tcMar>
            <w:vAlign w:val="center"/>
          </w:tcPr>
          <w:p w14:paraId="6CF7AEB6">
            <w:pPr>
              <w:spacing w:line="480" w:lineRule="exact"/>
              <w:ind w:left="240" w:leftChars="100"/>
              <w:rPr>
                <w:rFonts w:ascii="宋体" w:hAnsi="宋体"/>
                <w:szCs w:val="24"/>
              </w:rPr>
            </w:pPr>
          </w:p>
        </w:tc>
        <w:tc>
          <w:tcPr>
            <w:tcW w:w="2485" w:type="dxa"/>
            <w:tcBorders>
              <w:bottom w:val="single" w:color="auto" w:sz="4" w:space="0"/>
            </w:tcBorders>
            <w:tcMar>
              <w:top w:w="57" w:type="dxa"/>
              <w:left w:w="28" w:type="dxa"/>
              <w:bottom w:w="57" w:type="dxa"/>
              <w:right w:w="28" w:type="dxa"/>
            </w:tcMar>
            <w:vAlign w:val="center"/>
          </w:tcPr>
          <w:p w14:paraId="70DA9CDB">
            <w:pPr>
              <w:spacing w:line="480" w:lineRule="exact"/>
              <w:rPr>
                <w:rFonts w:ascii="宋体" w:hAnsi="宋体"/>
                <w:szCs w:val="24"/>
              </w:rPr>
            </w:pPr>
          </w:p>
        </w:tc>
      </w:tr>
      <w:tr w14:paraId="39D36BB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93" w:type="dxa"/>
            <w:tcMar>
              <w:top w:w="57" w:type="dxa"/>
              <w:left w:w="28" w:type="dxa"/>
              <w:bottom w:w="57" w:type="dxa"/>
              <w:right w:w="28" w:type="dxa"/>
            </w:tcMar>
            <w:vAlign w:val="center"/>
          </w:tcPr>
          <w:p w14:paraId="7ABD14F3">
            <w:pPr>
              <w:spacing w:line="480" w:lineRule="exact"/>
              <w:ind w:left="240" w:leftChars="100"/>
              <w:rPr>
                <w:rFonts w:ascii="宋体" w:hAnsi="宋体"/>
                <w:szCs w:val="24"/>
              </w:rPr>
            </w:pPr>
          </w:p>
        </w:tc>
        <w:tc>
          <w:tcPr>
            <w:tcW w:w="2794" w:type="dxa"/>
            <w:tcMar>
              <w:top w:w="57" w:type="dxa"/>
              <w:left w:w="28" w:type="dxa"/>
              <w:bottom w:w="57" w:type="dxa"/>
              <w:right w:w="28" w:type="dxa"/>
            </w:tcMar>
            <w:vAlign w:val="center"/>
          </w:tcPr>
          <w:p w14:paraId="0AB358FB">
            <w:pPr>
              <w:spacing w:line="480" w:lineRule="exact"/>
              <w:ind w:left="240" w:leftChars="100"/>
              <w:rPr>
                <w:rFonts w:ascii="宋体" w:hAnsi="宋体"/>
                <w:szCs w:val="24"/>
              </w:rPr>
            </w:pPr>
          </w:p>
        </w:tc>
        <w:tc>
          <w:tcPr>
            <w:tcW w:w="2659" w:type="dxa"/>
            <w:tcMar>
              <w:top w:w="57" w:type="dxa"/>
              <w:left w:w="28" w:type="dxa"/>
              <w:bottom w:w="57" w:type="dxa"/>
              <w:right w:w="28" w:type="dxa"/>
            </w:tcMar>
            <w:vAlign w:val="center"/>
          </w:tcPr>
          <w:p w14:paraId="056B7DBC">
            <w:pPr>
              <w:spacing w:line="480" w:lineRule="exact"/>
              <w:ind w:left="240" w:leftChars="100"/>
              <w:rPr>
                <w:rFonts w:ascii="宋体" w:hAnsi="宋体"/>
                <w:szCs w:val="24"/>
              </w:rPr>
            </w:pPr>
          </w:p>
        </w:tc>
        <w:tc>
          <w:tcPr>
            <w:tcW w:w="2485" w:type="dxa"/>
            <w:tcMar>
              <w:top w:w="57" w:type="dxa"/>
              <w:left w:w="28" w:type="dxa"/>
              <w:bottom w:w="57" w:type="dxa"/>
              <w:right w:w="28" w:type="dxa"/>
            </w:tcMar>
            <w:vAlign w:val="center"/>
          </w:tcPr>
          <w:p w14:paraId="6F605CF1">
            <w:pPr>
              <w:spacing w:line="480" w:lineRule="exact"/>
              <w:rPr>
                <w:rFonts w:ascii="宋体" w:hAnsi="宋体"/>
                <w:szCs w:val="24"/>
              </w:rPr>
            </w:pPr>
          </w:p>
        </w:tc>
      </w:tr>
      <w:tr w14:paraId="18D616F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93" w:type="dxa"/>
            <w:tcMar>
              <w:top w:w="57" w:type="dxa"/>
              <w:left w:w="28" w:type="dxa"/>
              <w:bottom w:w="57" w:type="dxa"/>
              <w:right w:w="28" w:type="dxa"/>
            </w:tcMar>
            <w:vAlign w:val="center"/>
          </w:tcPr>
          <w:p w14:paraId="15FE7C55">
            <w:pPr>
              <w:spacing w:line="480" w:lineRule="exact"/>
              <w:ind w:left="240" w:leftChars="100"/>
              <w:rPr>
                <w:rFonts w:ascii="宋体" w:hAnsi="宋体"/>
                <w:szCs w:val="24"/>
              </w:rPr>
            </w:pPr>
          </w:p>
        </w:tc>
        <w:tc>
          <w:tcPr>
            <w:tcW w:w="2794" w:type="dxa"/>
            <w:tcMar>
              <w:top w:w="57" w:type="dxa"/>
              <w:left w:w="28" w:type="dxa"/>
              <w:bottom w:w="57" w:type="dxa"/>
              <w:right w:w="28" w:type="dxa"/>
            </w:tcMar>
            <w:vAlign w:val="center"/>
          </w:tcPr>
          <w:p w14:paraId="75DCF438">
            <w:pPr>
              <w:spacing w:line="480" w:lineRule="exact"/>
              <w:ind w:left="240" w:leftChars="100"/>
              <w:rPr>
                <w:rFonts w:ascii="宋体" w:hAnsi="宋体"/>
                <w:szCs w:val="24"/>
              </w:rPr>
            </w:pPr>
          </w:p>
        </w:tc>
        <w:tc>
          <w:tcPr>
            <w:tcW w:w="2659" w:type="dxa"/>
            <w:tcMar>
              <w:top w:w="57" w:type="dxa"/>
              <w:left w:w="28" w:type="dxa"/>
              <w:bottom w:w="57" w:type="dxa"/>
              <w:right w:w="28" w:type="dxa"/>
            </w:tcMar>
            <w:vAlign w:val="center"/>
          </w:tcPr>
          <w:p w14:paraId="0AA3A020">
            <w:pPr>
              <w:spacing w:line="480" w:lineRule="exact"/>
              <w:ind w:left="240" w:leftChars="100"/>
              <w:rPr>
                <w:rFonts w:ascii="宋体" w:hAnsi="宋体"/>
                <w:szCs w:val="24"/>
              </w:rPr>
            </w:pPr>
          </w:p>
        </w:tc>
        <w:tc>
          <w:tcPr>
            <w:tcW w:w="2485" w:type="dxa"/>
            <w:tcMar>
              <w:top w:w="57" w:type="dxa"/>
              <w:left w:w="28" w:type="dxa"/>
              <w:bottom w:w="57" w:type="dxa"/>
              <w:right w:w="28" w:type="dxa"/>
            </w:tcMar>
            <w:vAlign w:val="center"/>
          </w:tcPr>
          <w:p w14:paraId="7AFBA937">
            <w:pPr>
              <w:spacing w:line="480" w:lineRule="exact"/>
              <w:rPr>
                <w:rFonts w:ascii="宋体" w:hAnsi="宋体"/>
                <w:szCs w:val="24"/>
              </w:rPr>
            </w:pPr>
          </w:p>
        </w:tc>
      </w:tr>
      <w:tr w14:paraId="089E1DB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93" w:type="dxa"/>
            <w:tcMar>
              <w:top w:w="57" w:type="dxa"/>
              <w:left w:w="28" w:type="dxa"/>
              <w:bottom w:w="57" w:type="dxa"/>
              <w:right w:w="28" w:type="dxa"/>
            </w:tcMar>
            <w:vAlign w:val="center"/>
          </w:tcPr>
          <w:p w14:paraId="62FCB104">
            <w:pPr>
              <w:spacing w:line="480" w:lineRule="exact"/>
              <w:ind w:left="240" w:leftChars="100"/>
              <w:rPr>
                <w:rFonts w:ascii="宋体" w:hAnsi="宋体"/>
                <w:szCs w:val="24"/>
              </w:rPr>
            </w:pPr>
          </w:p>
        </w:tc>
        <w:tc>
          <w:tcPr>
            <w:tcW w:w="2794" w:type="dxa"/>
            <w:tcMar>
              <w:top w:w="57" w:type="dxa"/>
              <w:left w:w="28" w:type="dxa"/>
              <w:bottom w:w="57" w:type="dxa"/>
              <w:right w:w="28" w:type="dxa"/>
            </w:tcMar>
            <w:vAlign w:val="center"/>
          </w:tcPr>
          <w:p w14:paraId="65EA3A0D">
            <w:pPr>
              <w:spacing w:line="480" w:lineRule="exact"/>
              <w:ind w:left="240" w:leftChars="100"/>
              <w:rPr>
                <w:rFonts w:ascii="宋体" w:hAnsi="宋体"/>
                <w:szCs w:val="24"/>
              </w:rPr>
            </w:pPr>
          </w:p>
        </w:tc>
        <w:tc>
          <w:tcPr>
            <w:tcW w:w="2659" w:type="dxa"/>
            <w:tcMar>
              <w:top w:w="57" w:type="dxa"/>
              <w:left w:w="28" w:type="dxa"/>
              <w:bottom w:w="57" w:type="dxa"/>
              <w:right w:w="28" w:type="dxa"/>
            </w:tcMar>
            <w:vAlign w:val="center"/>
          </w:tcPr>
          <w:p w14:paraId="7ECD8633">
            <w:pPr>
              <w:spacing w:line="480" w:lineRule="exact"/>
              <w:ind w:left="240" w:leftChars="100"/>
              <w:rPr>
                <w:rFonts w:ascii="宋体" w:hAnsi="宋体"/>
                <w:szCs w:val="24"/>
              </w:rPr>
            </w:pPr>
          </w:p>
        </w:tc>
        <w:tc>
          <w:tcPr>
            <w:tcW w:w="2485" w:type="dxa"/>
            <w:tcMar>
              <w:top w:w="57" w:type="dxa"/>
              <w:left w:w="28" w:type="dxa"/>
              <w:bottom w:w="57" w:type="dxa"/>
              <w:right w:w="28" w:type="dxa"/>
            </w:tcMar>
            <w:vAlign w:val="center"/>
          </w:tcPr>
          <w:p w14:paraId="070019DD">
            <w:pPr>
              <w:spacing w:line="480" w:lineRule="exact"/>
              <w:rPr>
                <w:rFonts w:ascii="宋体" w:hAnsi="宋体"/>
                <w:szCs w:val="24"/>
              </w:rPr>
            </w:pPr>
          </w:p>
        </w:tc>
      </w:tr>
      <w:tr w14:paraId="1CBDDBC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93" w:type="dxa"/>
            <w:tcMar>
              <w:top w:w="57" w:type="dxa"/>
              <w:left w:w="28" w:type="dxa"/>
              <w:bottom w:w="57" w:type="dxa"/>
              <w:right w:w="28" w:type="dxa"/>
            </w:tcMar>
            <w:vAlign w:val="center"/>
          </w:tcPr>
          <w:p w14:paraId="78A98C51">
            <w:pPr>
              <w:spacing w:line="480" w:lineRule="exact"/>
              <w:ind w:left="240" w:leftChars="100"/>
              <w:rPr>
                <w:rFonts w:ascii="宋体" w:hAnsi="宋体"/>
                <w:szCs w:val="24"/>
              </w:rPr>
            </w:pPr>
          </w:p>
        </w:tc>
        <w:tc>
          <w:tcPr>
            <w:tcW w:w="2794" w:type="dxa"/>
            <w:tcMar>
              <w:top w:w="57" w:type="dxa"/>
              <w:left w:w="28" w:type="dxa"/>
              <w:bottom w:w="57" w:type="dxa"/>
              <w:right w:w="28" w:type="dxa"/>
            </w:tcMar>
            <w:vAlign w:val="center"/>
          </w:tcPr>
          <w:p w14:paraId="1ED473FB">
            <w:pPr>
              <w:spacing w:line="480" w:lineRule="exact"/>
              <w:ind w:left="240" w:leftChars="100"/>
              <w:rPr>
                <w:rFonts w:ascii="宋体" w:hAnsi="宋体"/>
                <w:szCs w:val="24"/>
              </w:rPr>
            </w:pPr>
          </w:p>
        </w:tc>
        <w:tc>
          <w:tcPr>
            <w:tcW w:w="2659" w:type="dxa"/>
            <w:tcMar>
              <w:top w:w="57" w:type="dxa"/>
              <w:left w:w="28" w:type="dxa"/>
              <w:bottom w:w="57" w:type="dxa"/>
              <w:right w:w="28" w:type="dxa"/>
            </w:tcMar>
            <w:vAlign w:val="center"/>
          </w:tcPr>
          <w:p w14:paraId="274C0C98">
            <w:pPr>
              <w:spacing w:line="480" w:lineRule="exact"/>
              <w:ind w:left="240" w:leftChars="100"/>
              <w:rPr>
                <w:rFonts w:ascii="宋体" w:hAnsi="宋体"/>
                <w:szCs w:val="24"/>
              </w:rPr>
            </w:pPr>
          </w:p>
        </w:tc>
        <w:tc>
          <w:tcPr>
            <w:tcW w:w="2485" w:type="dxa"/>
            <w:tcMar>
              <w:top w:w="57" w:type="dxa"/>
              <w:left w:w="28" w:type="dxa"/>
              <w:bottom w:w="57" w:type="dxa"/>
              <w:right w:w="28" w:type="dxa"/>
            </w:tcMar>
            <w:vAlign w:val="center"/>
          </w:tcPr>
          <w:p w14:paraId="4FFADCBD">
            <w:pPr>
              <w:spacing w:line="480" w:lineRule="exact"/>
              <w:rPr>
                <w:rFonts w:ascii="宋体" w:hAnsi="宋体"/>
                <w:szCs w:val="24"/>
              </w:rPr>
            </w:pPr>
          </w:p>
        </w:tc>
      </w:tr>
      <w:tr w14:paraId="54213EE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93" w:type="dxa"/>
            <w:tcMar>
              <w:top w:w="57" w:type="dxa"/>
              <w:left w:w="28" w:type="dxa"/>
              <w:bottom w:w="57" w:type="dxa"/>
              <w:right w:w="28" w:type="dxa"/>
            </w:tcMar>
            <w:vAlign w:val="center"/>
          </w:tcPr>
          <w:p w14:paraId="400BB414">
            <w:pPr>
              <w:spacing w:line="480" w:lineRule="exact"/>
              <w:ind w:left="240" w:leftChars="100"/>
              <w:rPr>
                <w:rFonts w:ascii="宋体" w:hAnsi="宋体"/>
                <w:szCs w:val="24"/>
              </w:rPr>
            </w:pPr>
          </w:p>
        </w:tc>
        <w:tc>
          <w:tcPr>
            <w:tcW w:w="2794" w:type="dxa"/>
            <w:tcMar>
              <w:top w:w="57" w:type="dxa"/>
              <w:left w:w="28" w:type="dxa"/>
              <w:bottom w:w="57" w:type="dxa"/>
              <w:right w:w="28" w:type="dxa"/>
            </w:tcMar>
            <w:vAlign w:val="center"/>
          </w:tcPr>
          <w:p w14:paraId="721B5F9D">
            <w:pPr>
              <w:spacing w:line="480" w:lineRule="exact"/>
              <w:ind w:left="240" w:leftChars="100"/>
              <w:rPr>
                <w:rFonts w:ascii="宋体" w:hAnsi="宋体"/>
                <w:szCs w:val="24"/>
              </w:rPr>
            </w:pPr>
          </w:p>
        </w:tc>
        <w:tc>
          <w:tcPr>
            <w:tcW w:w="2659" w:type="dxa"/>
            <w:tcMar>
              <w:top w:w="57" w:type="dxa"/>
              <w:left w:w="28" w:type="dxa"/>
              <w:bottom w:w="57" w:type="dxa"/>
              <w:right w:w="28" w:type="dxa"/>
            </w:tcMar>
            <w:vAlign w:val="center"/>
          </w:tcPr>
          <w:p w14:paraId="2A97E70B">
            <w:pPr>
              <w:spacing w:line="480" w:lineRule="exact"/>
              <w:ind w:left="240" w:leftChars="100"/>
              <w:rPr>
                <w:rFonts w:ascii="宋体" w:hAnsi="宋体"/>
                <w:szCs w:val="24"/>
              </w:rPr>
            </w:pPr>
          </w:p>
        </w:tc>
        <w:tc>
          <w:tcPr>
            <w:tcW w:w="2485" w:type="dxa"/>
            <w:tcMar>
              <w:top w:w="57" w:type="dxa"/>
              <w:left w:w="28" w:type="dxa"/>
              <w:bottom w:w="57" w:type="dxa"/>
              <w:right w:w="28" w:type="dxa"/>
            </w:tcMar>
            <w:vAlign w:val="center"/>
          </w:tcPr>
          <w:p w14:paraId="1D8B67C3">
            <w:pPr>
              <w:spacing w:line="480" w:lineRule="exact"/>
              <w:rPr>
                <w:rFonts w:ascii="宋体" w:hAnsi="宋体"/>
                <w:szCs w:val="24"/>
              </w:rPr>
            </w:pPr>
          </w:p>
        </w:tc>
      </w:tr>
      <w:tr w14:paraId="618E01A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93" w:type="dxa"/>
            <w:tcMar>
              <w:top w:w="57" w:type="dxa"/>
              <w:left w:w="28" w:type="dxa"/>
              <w:bottom w:w="57" w:type="dxa"/>
              <w:right w:w="28" w:type="dxa"/>
            </w:tcMar>
            <w:vAlign w:val="center"/>
          </w:tcPr>
          <w:p w14:paraId="79AD195F">
            <w:pPr>
              <w:spacing w:line="480" w:lineRule="exact"/>
              <w:ind w:left="240" w:leftChars="100"/>
              <w:rPr>
                <w:rFonts w:ascii="宋体" w:hAnsi="宋体"/>
                <w:szCs w:val="24"/>
              </w:rPr>
            </w:pPr>
          </w:p>
        </w:tc>
        <w:tc>
          <w:tcPr>
            <w:tcW w:w="2794" w:type="dxa"/>
            <w:tcMar>
              <w:top w:w="57" w:type="dxa"/>
              <w:left w:w="28" w:type="dxa"/>
              <w:bottom w:w="57" w:type="dxa"/>
              <w:right w:w="28" w:type="dxa"/>
            </w:tcMar>
            <w:vAlign w:val="center"/>
          </w:tcPr>
          <w:p w14:paraId="696893CD">
            <w:pPr>
              <w:spacing w:line="480" w:lineRule="exact"/>
              <w:ind w:left="240" w:leftChars="100"/>
              <w:rPr>
                <w:rFonts w:ascii="宋体" w:hAnsi="宋体"/>
                <w:szCs w:val="24"/>
              </w:rPr>
            </w:pPr>
          </w:p>
        </w:tc>
        <w:tc>
          <w:tcPr>
            <w:tcW w:w="2659" w:type="dxa"/>
            <w:tcMar>
              <w:top w:w="57" w:type="dxa"/>
              <w:left w:w="28" w:type="dxa"/>
              <w:bottom w:w="57" w:type="dxa"/>
              <w:right w:w="28" w:type="dxa"/>
            </w:tcMar>
            <w:vAlign w:val="center"/>
          </w:tcPr>
          <w:p w14:paraId="28179FA5">
            <w:pPr>
              <w:spacing w:line="480" w:lineRule="exact"/>
              <w:ind w:left="240" w:leftChars="100"/>
              <w:rPr>
                <w:rFonts w:ascii="宋体" w:hAnsi="宋体"/>
                <w:szCs w:val="24"/>
              </w:rPr>
            </w:pPr>
          </w:p>
        </w:tc>
        <w:tc>
          <w:tcPr>
            <w:tcW w:w="2485" w:type="dxa"/>
            <w:tcMar>
              <w:top w:w="57" w:type="dxa"/>
              <w:left w:w="28" w:type="dxa"/>
              <w:bottom w:w="57" w:type="dxa"/>
              <w:right w:w="28" w:type="dxa"/>
            </w:tcMar>
            <w:vAlign w:val="center"/>
          </w:tcPr>
          <w:p w14:paraId="50F42017">
            <w:pPr>
              <w:spacing w:line="480" w:lineRule="exact"/>
              <w:rPr>
                <w:rFonts w:ascii="宋体" w:hAnsi="宋体"/>
                <w:szCs w:val="24"/>
              </w:rPr>
            </w:pPr>
          </w:p>
        </w:tc>
      </w:tr>
      <w:tr w14:paraId="2DAF63A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93" w:type="dxa"/>
            <w:tcBorders>
              <w:bottom w:val="single" w:color="auto" w:sz="4" w:space="0"/>
            </w:tcBorders>
            <w:tcMar>
              <w:top w:w="57" w:type="dxa"/>
              <w:left w:w="28" w:type="dxa"/>
              <w:bottom w:w="57" w:type="dxa"/>
              <w:right w:w="28" w:type="dxa"/>
            </w:tcMar>
            <w:vAlign w:val="center"/>
          </w:tcPr>
          <w:p w14:paraId="1CDD4681">
            <w:pPr>
              <w:spacing w:line="480" w:lineRule="exact"/>
              <w:ind w:left="240" w:leftChars="100"/>
              <w:rPr>
                <w:rFonts w:ascii="宋体" w:hAnsi="宋体"/>
                <w:szCs w:val="24"/>
              </w:rPr>
            </w:pPr>
          </w:p>
        </w:tc>
        <w:tc>
          <w:tcPr>
            <w:tcW w:w="2794" w:type="dxa"/>
            <w:tcBorders>
              <w:bottom w:val="single" w:color="auto" w:sz="4" w:space="0"/>
            </w:tcBorders>
            <w:tcMar>
              <w:top w:w="57" w:type="dxa"/>
              <w:left w:w="28" w:type="dxa"/>
              <w:bottom w:w="57" w:type="dxa"/>
              <w:right w:w="28" w:type="dxa"/>
            </w:tcMar>
            <w:vAlign w:val="center"/>
          </w:tcPr>
          <w:p w14:paraId="69045528">
            <w:pPr>
              <w:spacing w:line="480" w:lineRule="exact"/>
              <w:ind w:left="240" w:leftChars="100"/>
              <w:rPr>
                <w:rFonts w:ascii="宋体" w:hAnsi="宋体"/>
                <w:szCs w:val="24"/>
              </w:rPr>
            </w:pPr>
          </w:p>
        </w:tc>
        <w:tc>
          <w:tcPr>
            <w:tcW w:w="2659" w:type="dxa"/>
            <w:tcBorders>
              <w:bottom w:val="single" w:color="auto" w:sz="4" w:space="0"/>
            </w:tcBorders>
            <w:tcMar>
              <w:top w:w="57" w:type="dxa"/>
              <w:left w:w="28" w:type="dxa"/>
              <w:bottom w:w="57" w:type="dxa"/>
              <w:right w:w="28" w:type="dxa"/>
            </w:tcMar>
            <w:vAlign w:val="center"/>
          </w:tcPr>
          <w:p w14:paraId="6D62D998">
            <w:pPr>
              <w:spacing w:line="480" w:lineRule="exact"/>
              <w:ind w:left="240" w:leftChars="100"/>
              <w:rPr>
                <w:rFonts w:ascii="宋体" w:hAnsi="宋体"/>
                <w:szCs w:val="24"/>
              </w:rPr>
            </w:pPr>
          </w:p>
        </w:tc>
        <w:tc>
          <w:tcPr>
            <w:tcW w:w="2485" w:type="dxa"/>
            <w:tcBorders>
              <w:bottom w:val="single" w:color="auto" w:sz="4" w:space="0"/>
            </w:tcBorders>
            <w:tcMar>
              <w:top w:w="57" w:type="dxa"/>
              <w:left w:w="28" w:type="dxa"/>
              <w:bottom w:w="57" w:type="dxa"/>
              <w:right w:w="28" w:type="dxa"/>
            </w:tcMar>
            <w:vAlign w:val="center"/>
          </w:tcPr>
          <w:p w14:paraId="693E3A60">
            <w:pPr>
              <w:spacing w:line="480" w:lineRule="exact"/>
              <w:rPr>
                <w:rFonts w:ascii="宋体" w:hAnsi="宋体"/>
                <w:szCs w:val="24"/>
              </w:rPr>
            </w:pPr>
          </w:p>
        </w:tc>
      </w:tr>
      <w:tr w14:paraId="7326426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93" w:type="dxa"/>
            <w:tcMar>
              <w:top w:w="57" w:type="dxa"/>
              <w:left w:w="28" w:type="dxa"/>
              <w:bottom w:w="57" w:type="dxa"/>
              <w:right w:w="28" w:type="dxa"/>
            </w:tcMar>
            <w:vAlign w:val="center"/>
          </w:tcPr>
          <w:p w14:paraId="21580CEC">
            <w:pPr>
              <w:spacing w:line="480" w:lineRule="exact"/>
              <w:ind w:left="240" w:leftChars="100"/>
              <w:rPr>
                <w:rFonts w:ascii="宋体" w:hAnsi="宋体"/>
                <w:szCs w:val="24"/>
              </w:rPr>
            </w:pPr>
          </w:p>
        </w:tc>
        <w:tc>
          <w:tcPr>
            <w:tcW w:w="2794" w:type="dxa"/>
            <w:tcMar>
              <w:top w:w="57" w:type="dxa"/>
              <w:left w:w="28" w:type="dxa"/>
              <w:bottom w:w="57" w:type="dxa"/>
              <w:right w:w="28" w:type="dxa"/>
            </w:tcMar>
            <w:vAlign w:val="center"/>
          </w:tcPr>
          <w:p w14:paraId="5138B06C">
            <w:pPr>
              <w:spacing w:line="480" w:lineRule="exact"/>
              <w:ind w:left="240" w:leftChars="100"/>
              <w:rPr>
                <w:rFonts w:ascii="宋体" w:hAnsi="宋体"/>
                <w:szCs w:val="24"/>
              </w:rPr>
            </w:pPr>
          </w:p>
        </w:tc>
        <w:tc>
          <w:tcPr>
            <w:tcW w:w="2659" w:type="dxa"/>
            <w:tcMar>
              <w:top w:w="57" w:type="dxa"/>
              <w:left w:w="28" w:type="dxa"/>
              <w:bottom w:w="57" w:type="dxa"/>
              <w:right w:w="28" w:type="dxa"/>
            </w:tcMar>
            <w:vAlign w:val="center"/>
          </w:tcPr>
          <w:p w14:paraId="23AF572F">
            <w:pPr>
              <w:spacing w:line="480" w:lineRule="exact"/>
              <w:ind w:left="240" w:leftChars="100"/>
              <w:rPr>
                <w:rFonts w:ascii="宋体" w:hAnsi="宋体"/>
                <w:szCs w:val="24"/>
              </w:rPr>
            </w:pPr>
          </w:p>
        </w:tc>
        <w:tc>
          <w:tcPr>
            <w:tcW w:w="2485" w:type="dxa"/>
            <w:tcMar>
              <w:top w:w="57" w:type="dxa"/>
              <w:left w:w="28" w:type="dxa"/>
              <w:bottom w:w="57" w:type="dxa"/>
              <w:right w:w="28" w:type="dxa"/>
            </w:tcMar>
            <w:vAlign w:val="center"/>
          </w:tcPr>
          <w:p w14:paraId="5924508A">
            <w:pPr>
              <w:spacing w:line="480" w:lineRule="exact"/>
              <w:rPr>
                <w:rFonts w:ascii="宋体" w:hAnsi="宋体"/>
                <w:szCs w:val="24"/>
              </w:rPr>
            </w:pPr>
          </w:p>
        </w:tc>
      </w:tr>
      <w:tr w14:paraId="6FDE442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93" w:type="dxa"/>
            <w:tcMar>
              <w:top w:w="57" w:type="dxa"/>
              <w:left w:w="28" w:type="dxa"/>
              <w:bottom w:w="57" w:type="dxa"/>
              <w:right w:w="28" w:type="dxa"/>
            </w:tcMar>
            <w:vAlign w:val="center"/>
          </w:tcPr>
          <w:p w14:paraId="59FE1EDE">
            <w:pPr>
              <w:spacing w:line="480" w:lineRule="exact"/>
              <w:ind w:left="240" w:leftChars="100"/>
              <w:rPr>
                <w:rFonts w:ascii="宋体" w:hAnsi="宋体"/>
                <w:szCs w:val="24"/>
              </w:rPr>
            </w:pPr>
          </w:p>
        </w:tc>
        <w:tc>
          <w:tcPr>
            <w:tcW w:w="2794" w:type="dxa"/>
            <w:tcMar>
              <w:top w:w="57" w:type="dxa"/>
              <w:left w:w="28" w:type="dxa"/>
              <w:bottom w:w="57" w:type="dxa"/>
              <w:right w:w="28" w:type="dxa"/>
            </w:tcMar>
            <w:vAlign w:val="center"/>
          </w:tcPr>
          <w:p w14:paraId="4783CE52">
            <w:pPr>
              <w:spacing w:line="480" w:lineRule="exact"/>
              <w:ind w:left="240" w:leftChars="100"/>
              <w:rPr>
                <w:rFonts w:ascii="宋体" w:hAnsi="宋体"/>
                <w:szCs w:val="24"/>
              </w:rPr>
            </w:pPr>
          </w:p>
        </w:tc>
        <w:tc>
          <w:tcPr>
            <w:tcW w:w="2659" w:type="dxa"/>
            <w:tcMar>
              <w:top w:w="57" w:type="dxa"/>
              <w:left w:w="28" w:type="dxa"/>
              <w:bottom w:w="57" w:type="dxa"/>
              <w:right w:w="28" w:type="dxa"/>
            </w:tcMar>
            <w:vAlign w:val="center"/>
          </w:tcPr>
          <w:p w14:paraId="0A0243D8">
            <w:pPr>
              <w:spacing w:line="480" w:lineRule="exact"/>
              <w:ind w:left="240" w:leftChars="100"/>
              <w:rPr>
                <w:rFonts w:ascii="宋体" w:hAnsi="宋体"/>
                <w:szCs w:val="24"/>
              </w:rPr>
            </w:pPr>
          </w:p>
        </w:tc>
        <w:tc>
          <w:tcPr>
            <w:tcW w:w="2485" w:type="dxa"/>
            <w:tcMar>
              <w:top w:w="57" w:type="dxa"/>
              <w:left w:w="28" w:type="dxa"/>
              <w:bottom w:w="57" w:type="dxa"/>
              <w:right w:w="28" w:type="dxa"/>
            </w:tcMar>
            <w:vAlign w:val="center"/>
          </w:tcPr>
          <w:p w14:paraId="0FB66358">
            <w:pPr>
              <w:spacing w:line="480" w:lineRule="exact"/>
              <w:rPr>
                <w:rFonts w:ascii="宋体" w:hAnsi="宋体"/>
                <w:szCs w:val="24"/>
              </w:rPr>
            </w:pPr>
          </w:p>
        </w:tc>
      </w:tr>
      <w:tr w14:paraId="5F45711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993" w:type="dxa"/>
            <w:tcBorders>
              <w:bottom w:val="single" w:color="auto" w:sz="4" w:space="0"/>
            </w:tcBorders>
            <w:tcMar>
              <w:top w:w="57" w:type="dxa"/>
              <w:left w:w="28" w:type="dxa"/>
              <w:bottom w:w="57" w:type="dxa"/>
              <w:right w:w="28" w:type="dxa"/>
            </w:tcMar>
            <w:vAlign w:val="center"/>
          </w:tcPr>
          <w:p w14:paraId="74146ABC">
            <w:pPr>
              <w:spacing w:line="480" w:lineRule="exact"/>
              <w:ind w:left="240" w:leftChars="100"/>
              <w:rPr>
                <w:rFonts w:ascii="宋体" w:hAnsi="宋体"/>
                <w:szCs w:val="24"/>
              </w:rPr>
            </w:pPr>
          </w:p>
        </w:tc>
        <w:tc>
          <w:tcPr>
            <w:tcW w:w="2794" w:type="dxa"/>
            <w:tcBorders>
              <w:bottom w:val="single" w:color="auto" w:sz="4" w:space="0"/>
            </w:tcBorders>
            <w:tcMar>
              <w:top w:w="57" w:type="dxa"/>
              <w:left w:w="28" w:type="dxa"/>
              <w:bottom w:w="57" w:type="dxa"/>
              <w:right w:w="28" w:type="dxa"/>
            </w:tcMar>
            <w:vAlign w:val="center"/>
          </w:tcPr>
          <w:p w14:paraId="6EFF987D">
            <w:pPr>
              <w:spacing w:line="480" w:lineRule="exact"/>
              <w:ind w:left="240" w:leftChars="100"/>
              <w:rPr>
                <w:rFonts w:ascii="宋体" w:hAnsi="宋体"/>
                <w:szCs w:val="24"/>
              </w:rPr>
            </w:pPr>
          </w:p>
        </w:tc>
        <w:tc>
          <w:tcPr>
            <w:tcW w:w="2659" w:type="dxa"/>
            <w:tcBorders>
              <w:bottom w:val="single" w:color="auto" w:sz="4" w:space="0"/>
            </w:tcBorders>
            <w:tcMar>
              <w:top w:w="57" w:type="dxa"/>
              <w:left w:w="28" w:type="dxa"/>
              <w:bottom w:w="57" w:type="dxa"/>
              <w:right w:w="28" w:type="dxa"/>
            </w:tcMar>
            <w:vAlign w:val="center"/>
          </w:tcPr>
          <w:p w14:paraId="49355258">
            <w:pPr>
              <w:spacing w:line="480" w:lineRule="exact"/>
              <w:ind w:left="240" w:leftChars="100"/>
              <w:rPr>
                <w:rFonts w:ascii="宋体" w:hAnsi="宋体"/>
                <w:szCs w:val="24"/>
              </w:rPr>
            </w:pPr>
          </w:p>
        </w:tc>
        <w:tc>
          <w:tcPr>
            <w:tcW w:w="2485" w:type="dxa"/>
            <w:tcBorders>
              <w:bottom w:val="single" w:color="auto" w:sz="4" w:space="0"/>
            </w:tcBorders>
            <w:tcMar>
              <w:top w:w="57" w:type="dxa"/>
              <w:left w:w="28" w:type="dxa"/>
              <w:bottom w:w="57" w:type="dxa"/>
              <w:right w:w="28" w:type="dxa"/>
            </w:tcMar>
            <w:vAlign w:val="center"/>
          </w:tcPr>
          <w:p w14:paraId="54B000CB">
            <w:pPr>
              <w:spacing w:line="480" w:lineRule="exact"/>
              <w:rPr>
                <w:rFonts w:ascii="宋体" w:hAnsi="宋体"/>
                <w:szCs w:val="24"/>
              </w:rPr>
            </w:pPr>
          </w:p>
        </w:tc>
      </w:tr>
      <w:tr w14:paraId="503B6F1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93" w:type="dxa"/>
            <w:tcMar>
              <w:top w:w="57" w:type="dxa"/>
              <w:left w:w="28" w:type="dxa"/>
              <w:bottom w:w="57" w:type="dxa"/>
              <w:right w:w="28" w:type="dxa"/>
            </w:tcMar>
            <w:vAlign w:val="center"/>
          </w:tcPr>
          <w:p w14:paraId="3F3CDA2F">
            <w:pPr>
              <w:spacing w:line="480" w:lineRule="exact"/>
              <w:ind w:left="240" w:leftChars="100"/>
              <w:rPr>
                <w:rFonts w:ascii="宋体" w:hAnsi="宋体"/>
                <w:szCs w:val="24"/>
              </w:rPr>
            </w:pPr>
          </w:p>
        </w:tc>
        <w:tc>
          <w:tcPr>
            <w:tcW w:w="2794" w:type="dxa"/>
            <w:tcMar>
              <w:top w:w="57" w:type="dxa"/>
              <w:left w:w="28" w:type="dxa"/>
              <w:bottom w:w="57" w:type="dxa"/>
              <w:right w:w="28" w:type="dxa"/>
            </w:tcMar>
            <w:vAlign w:val="center"/>
          </w:tcPr>
          <w:p w14:paraId="761E36E2">
            <w:pPr>
              <w:spacing w:line="480" w:lineRule="exact"/>
              <w:ind w:left="240" w:leftChars="100"/>
              <w:rPr>
                <w:rFonts w:ascii="宋体" w:hAnsi="宋体"/>
                <w:szCs w:val="24"/>
              </w:rPr>
            </w:pPr>
          </w:p>
        </w:tc>
        <w:tc>
          <w:tcPr>
            <w:tcW w:w="2659" w:type="dxa"/>
            <w:tcMar>
              <w:top w:w="57" w:type="dxa"/>
              <w:left w:w="28" w:type="dxa"/>
              <w:bottom w:w="57" w:type="dxa"/>
              <w:right w:w="28" w:type="dxa"/>
            </w:tcMar>
            <w:vAlign w:val="center"/>
          </w:tcPr>
          <w:p w14:paraId="6073E39B">
            <w:pPr>
              <w:spacing w:line="480" w:lineRule="exact"/>
              <w:ind w:left="240" w:leftChars="100"/>
              <w:rPr>
                <w:rFonts w:ascii="宋体" w:hAnsi="宋体"/>
                <w:szCs w:val="24"/>
              </w:rPr>
            </w:pPr>
          </w:p>
        </w:tc>
        <w:tc>
          <w:tcPr>
            <w:tcW w:w="2485" w:type="dxa"/>
            <w:tcMar>
              <w:top w:w="57" w:type="dxa"/>
              <w:left w:w="28" w:type="dxa"/>
              <w:bottom w:w="57" w:type="dxa"/>
              <w:right w:w="28" w:type="dxa"/>
            </w:tcMar>
            <w:vAlign w:val="center"/>
          </w:tcPr>
          <w:p w14:paraId="03A81816">
            <w:pPr>
              <w:spacing w:line="480" w:lineRule="exact"/>
              <w:rPr>
                <w:rFonts w:ascii="宋体" w:hAnsi="宋体"/>
                <w:szCs w:val="24"/>
              </w:rPr>
            </w:pPr>
          </w:p>
        </w:tc>
      </w:tr>
      <w:tr w14:paraId="5939E4C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93" w:type="dxa"/>
            <w:tcMar>
              <w:top w:w="57" w:type="dxa"/>
              <w:left w:w="28" w:type="dxa"/>
              <w:bottom w:w="57" w:type="dxa"/>
              <w:right w:w="28" w:type="dxa"/>
            </w:tcMar>
            <w:vAlign w:val="center"/>
          </w:tcPr>
          <w:p w14:paraId="6187EF88">
            <w:pPr>
              <w:spacing w:line="480" w:lineRule="exact"/>
              <w:ind w:left="240" w:leftChars="100"/>
              <w:rPr>
                <w:rFonts w:ascii="宋体" w:hAnsi="宋体"/>
                <w:szCs w:val="24"/>
              </w:rPr>
            </w:pPr>
          </w:p>
        </w:tc>
        <w:tc>
          <w:tcPr>
            <w:tcW w:w="2794" w:type="dxa"/>
            <w:tcMar>
              <w:top w:w="57" w:type="dxa"/>
              <w:left w:w="28" w:type="dxa"/>
              <w:bottom w:w="57" w:type="dxa"/>
              <w:right w:w="28" w:type="dxa"/>
            </w:tcMar>
            <w:vAlign w:val="center"/>
          </w:tcPr>
          <w:p w14:paraId="423B24AD">
            <w:pPr>
              <w:spacing w:line="480" w:lineRule="exact"/>
              <w:ind w:left="240" w:leftChars="100"/>
              <w:rPr>
                <w:rFonts w:ascii="宋体" w:hAnsi="宋体"/>
                <w:szCs w:val="24"/>
              </w:rPr>
            </w:pPr>
          </w:p>
        </w:tc>
        <w:tc>
          <w:tcPr>
            <w:tcW w:w="2659" w:type="dxa"/>
            <w:tcMar>
              <w:top w:w="57" w:type="dxa"/>
              <w:left w:w="28" w:type="dxa"/>
              <w:bottom w:w="57" w:type="dxa"/>
              <w:right w:w="28" w:type="dxa"/>
            </w:tcMar>
            <w:vAlign w:val="center"/>
          </w:tcPr>
          <w:p w14:paraId="30DC0691">
            <w:pPr>
              <w:spacing w:line="480" w:lineRule="exact"/>
              <w:ind w:left="240" w:leftChars="100"/>
              <w:rPr>
                <w:rFonts w:ascii="宋体" w:hAnsi="宋体"/>
                <w:szCs w:val="24"/>
              </w:rPr>
            </w:pPr>
          </w:p>
        </w:tc>
        <w:tc>
          <w:tcPr>
            <w:tcW w:w="2485" w:type="dxa"/>
            <w:tcMar>
              <w:top w:w="57" w:type="dxa"/>
              <w:left w:w="28" w:type="dxa"/>
              <w:bottom w:w="57" w:type="dxa"/>
              <w:right w:w="28" w:type="dxa"/>
            </w:tcMar>
            <w:vAlign w:val="center"/>
          </w:tcPr>
          <w:p w14:paraId="56CE4689">
            <w:pPr>
              <w:spacing w:line="480" w:lineRule="exact"/>
              <w:rPr>
                <w:rFonts w:ascii="宋体" w:hAnsi="宋体"/>
                <w:szCs w:val="24"/>
              </w:rPr>
            </w:pPr>
          </w:p>
        </w:tc>
      </w:tr>
    </w:tbl>
    <w:p w14:paraId="35C2B86C">
      <w:pPr>
        <w:spacing w:line="320" w:lineRule="exact"/>
        <w:rPr>
          <w:rFonts w:ascii="宋体" w:hAnsi="宋体"/>
          <w:b/>
          <w:szCs w:val="24"/>
        </w:rPr>
      </w:pPr>
    </w:p>
    <w:p w14:paraId="57024A0E">
      <w:pPr>
        <w:spacing w:line="480" w:lineRule="exact"/>
        <w:rPr>
          <w:rFonts w:ascii="宋体" w:hAnsi="宋体"/>
          <w:szCs w:val="24"/>
        </w:rPr>
      </w:pPr>
    </w:p>
    <w:p w14:paraId="251C40A6">
      <w:pPr>
        <w:spacing w:line="480" w:lineRule="exact"/>
        <w:rPr>
          <w:rFonts w:ascii="宋体" w:hAnsi="宋体"/>
          <w:szCs w:val="24"/>
        </w:rPr>
      </w:pPr>
    </w:p>
    <w:p w14:paraId="3A7947D7">
      <w:pPr>
        <w:spacing w:line="480" w:lineRule="exact"/>
        <w:rPr>
          <w:rFonts w:ascii="宋体" w:hAnsi="宋体"/>
          <w:szCs w:val="24"/>
        </w:rPr>
      </w:pPr>
    </w:p>
    <w:p w14:paraId="0D766E5E">
      <w:pPr>
        <w:spacing w:line="480" w:lineRule="exact"/>
        <w:rPr>
          <w:rFonts w:ascii="宋体" w:hAnsi="宋体"/>
          <w:szCs w:val="24"/>
        </w:rPr>
      </w:pPr>
    </w:p>
    <w:p w14:paraId="15840BE4">
      <w:pPr>
        <w:spacing w:line="480" w:lineRule="exact"/>
        <w:rPr>
          <w:rFonts w:ascii="宋体" w:hAnsi="宋体"/>
          <w:szCs w:val="24"/>
        </w:rPr>
      </w:pPr>
    </w:p>
    <w:p w14:paraId="084221EE">
      <w:pPr>
        <w:spacing w:line="480" w:lineRule="exact"/>
        <w:rPr>
          <w:rFonts w:ascii="宋体" w:hAnsi="宋体"/>
          <w:szCs w:val="24"/>
        </w:rPr>
      </w:pPr>
    </w:p>
    <w:p w14:paraId="5304E40A">
      <w:pPr>
        <w:spacing w:line="480" w:lineRule="exact"/>
        <w:rPr>
          <w:rFonts w:ascii="宋体" w:hAnsi="宋体"/>
          <w:szCs w:val="24"/>
        </w:rPr>
      </w:pPr>
    </w:p>
    <w:p w14:paraId="28869321">
      <w:pPr>
        <w:spacing w:line="480" w:lineRule="exact"/>
        <w:rPr>
          <w:rFonts w:ascii="宋体" w:hAnsi="宋体"/>
          <w:szCs w:val="24"/>
        </w:rPr>
      </w:pPr>
    </w:p>
    <w:p w14:paraId="6811A215">
      <w:pPr>
        <w:spacing w:line="480" w:lineRule="exact"/>
        <w:rPr>
          <w:rFonts w:ascii="宋体" w:hAnsi="宋体"/>
          <w:szCs w:val="24"/>
        </w:rPr>
      </w:pPr>
    </w:p>
    <w:p w14:paraId="4E2BF984">
      <w:pPr>
        <w:spacing w:line="480" w:lineRule="exact"/>
        <w:rPr>
          <w:rFonts w:ascii="宋体" w:hAnsi="宋体"/>
          <w:szCs w:val="24"/>
        </w:rPr>
      </w:pPr>
    </w:p>
    <w:p w14:paraId="672B856B">
      <w:pPr>
        <w:spacing w:line="480" w:lineRule="exact"/>
        <w:rPr>
          <w:rFonts w:ascii="宋体" w:hAnsi="宋体"/>
          <w:szCs w:val="24"/>
        </w:rPr>
      </w:pPr>
    </w:p>
    <w:p w14:paraId="2AE53D40">
      <w:pPr>
        <w:spacing w:line="480" w:lineRule="exact"/>
        <w:rPr>
          <w:rFonts w:ascii="宋体" w:hAnsi="宋体"/>
          <w:szCs w:val="24"/>
        </w:rPr>
      </w:pPr>
    </w:p>
    <w:p w14:paraId="23B30398">
      <w:pPr>
        <w:spacing w:line="480" w:lineRule="exact"/>
        <w:rPr>
          <w:rFonts w:ascii="宋体" w:hAnsi="宋体"/>
          <w:szCs w:val="24"/>
        </w:rPr>
      </w:pPr>
    </w:p>
    <w:p w14:paraId="08A7BD31">
      <w:pPr>
        <w:spacing w:line="480" w:lineRule="exact"/>
        <w:rPr>
          <w:rFonts w:ascii="宋体" w:hAnsi="宋体"/>
          <w:szCs w:val="24"/>
        </w:rPr>
      </w:pPr>
    </w:p>
    <w:p w14:paraId="40C783D3">
      <w:pPr>
        <w:spacing w:line="480" w:lineRule="exact"/>
        <w:rPr>
          <w:rFonts w:ascii="宋体" w:hAnsi="宋体"/>
          <w:szCs w:val="24"/>
        </w:rPr>
      </w:pPr>
    </w:p>
    <w:p w14:paraId="557715DF">
      <w:pPr>
        <w:spacing w:line="480" w:lineRule="exact"/>
        <w:rPr>
          <w:rFonts w:ascii="宋体" w:hAnsi="宋体"/>
          <w:szCs w:val="24"/>
        </w:rPr>
      </w:pPr>
    </w:p>
    <w:p w14:paraId="65D5AAA7">
      <w:pPr>
        <w:spacing w:line="480" w:lineRule="exact"/>
        <w:rPr>
          <w:rFonts w:ascii="宋体" w:hAnsi="宋体"/>
          <w:szCs w:val="24"/>
        </w:rPr>
      </w:pPr>
    </w:p>
    <w:p w14:paraId="6DBA372F">
      <w:pPr>
        <w:spacing w:line="480" w:lineRule="exact"/>
        <w:rPr>
          <w:rFonts w:ascii="宋体" w:hAnsi="宋体"/>
          <w:szCs w:val="24"/>
        </w:rPr>
      </w:pPr>
    </w:p>
    <w:p w14:paraId="13FE528A">
      <w:pPr>
        <w:spacing w:line="480" w:lineRule="exact"/>
        <w:ind w:firstLine="480" w:firstLineChars="200"/>
        <w:rPr>
          <w:rFonts w:ascii="宋体" w:hAnsi="宋体"/>
          <w:szCs w:val="24"/>
        </w:rPr>
      </w:pPr>
      <w:r>
        <w:rPr>
          <w:rFonts w:hint="eastAsia" w:ascii="宋体" w:hAnsi="宋体"/>
          <w:szCs w:val="24"/>
        </w:rPr>
        <w:t>注：1.偏离情况写“正偏离”、“负偏离”、“响应”；2.后附相关证明材料。</w:t>
      </w:r>
    </w:p>
    <w:p w14:paraId="10AB349A">
      <w:pPr>
        <w:pStyle w:val="7"/>
      </w:pPr>
    </w:p>
    <w:p w14:paraId="28062C3D">
      <w:pPr>
        <w:spacing w:line="480" w:lineRule="exact"/>
        <w:ind w:firstLine="480" w:firstLineChars="200"/>
        <w:rPr>
          <w:rFonts w:ascii="宋体" w:hAnsi="宋体"/>
          <w:szCs w:val="24"/>
        </w:rPr>
      </w:pPr>
      <w:r>
        <w:rPr>
          <w:rFonts w:hint="eastAsia" w:ascii="宋体" w:hAnsi="宋体"/>
          <w:szCs w:val="24"/>
          <w:lang w:val="zh-CN"/>
        </w:rPr>
        <w:t>法定代表人或被授权人（签字或盖章）</w:t>
      </w:r>
      <w:r>
        <w:rPr>
          <w:rFonts w:ascii="宋体" w:hAnsi="宋体"/>
          <w:szCs w:val="24"/>
        </w:rPr>
        <w:t>：</w:t>
      </w:r>
      <w:r>
        <w:rPr>
          <w:rFonts w:ascii="宋体" w:hAnsi="宋体"/>
          <w:szCs w:val="24"/>
          <w:u w:val="single"/>
        </w:rPr>
        <w:t xml:space="preserve">           </w:t>
      </w:r>
      <w:r>
        <w:rPr>
          <w:rFonts w:ascii="宋体" w:hAnsi="宋体"/>
          <w:szCs w:val="24"/>
        </w:rPr>
        <w:t>（供应商单位公章）</w:t>
      </w:r>
    </w:p>
    <w:p w14:paraId="2BDEC2A9">
      <w:pPr>
        <w:spacing w:line="480" w:lineRule="exact"/>
        <w:ind w:firstLine="360" w:firstLineChars="150"/>
        <w:rPr>
          <w:rFonts w:ascii="宋体" w:hAnsi="宋体"/>
          <w:szCs w:val="24"/>
          <w:u w:val="single"/>
        </w:rPr>
      </w:pPr>
      <w:r>
        <w:rPr>
          <w:rFonts w:ascii="宋体" w:hAnsi="宋体"/>
          <w:szCs w:val="24"/>
        </w:rPr>
        <w:t xml:space="preserve"> 日 期：</w:t>
      </w:r>
      <w:bookmarkStart w:id="228" w:name="_Toc193187103"/>
      <w:bookmarkStart w:id="229" w:name="_Toc188808838"/>
      <w:bookmarkStart w:id="230" w:name="_Toc193126887"/>
      <w:bookmarkStart w:id="231" w:name="_Toc194663924"/>
      <w:r>
        <w:rPr>
          <w:rFonts w:ascii="宋体" w:hAnsi="宋体"/>
          <w:u w:val="single"/>
        </w:rPr>
        <w:t xml:space="preserve">            </w:t>
      </w:r>
      <w:r>
        <w:rPr>
          <w:rFonts w:hint="eastAsia" w:ascii="宋体" w:hAnsi="宋体"/>
          <w:szCs w:val="24"/>
        </w:rPr>
        <w:t xml:space="preserve">   </w:t>
      </w:r>
    </w:p>
    <w:p w14:paraId="751FA13A">
      <w:pPr>
        <w:pStyle w:val="23"/>
        <w:ind w:firstLineChars="71"/>
        <w:rPr>
          <w:rFonts w:ascii="宋体" w:hAnsi="宋体"/>
          <w:b/>
        </w:rPr>
      </w:pPr>
      <w:bookmarkStart w:id="232" w:name="_Toc458617476"/>
      <w:bookmarkStart w:id="233" w:name="_Toc2240"/>
      <w:bookmarkStart w:id="234" w:name="_Toc11969"/>
    </w:p>
    <w:p w14:paraId="74C1B9B9">
      <w:pPr>
        <w:pStyle w:val="23"/>
        <w:ind w:firstLineChars="71"/>
        <w:rPr>
          <w:rFonts w:ascii="宋体" w:hAnsi="宋体"/>
          <w:b/>
        </w:rPr>
      </w:pPr>
    </w:p>
    <w:p w14:paraId="0ED900D3">
      <w:pPr>
        <w:pStyle w:val="23"/>
        <w:ind w:firstLineChars="71"/>
        <w:rPr>
          <w:rFonts w:ascii="宋体" w:hAnsi="宋体"/>
          <w:b/>
        </w:rPr>
      </w:pPr>
    </w:p>
    <w:p w14:paraId="0E5871A3">
      <w:pPr>
        <w:pStyle w:val="23"/>
        <w:ind w:firstLineChars="71"/>
        <w:rPr>
          <w:rFonts w:ascii="宋体" w:hAnsi="宋体"/>
          <w:b/>
        </w:rPr>
      </w:pPr>
    </w:p>
    <w:p w14:paraId="3D70FB84">
      <w:pPr>
        <w:pStyle w:val="23"/>
        <w:ind w:firstLineChars="71"/>
        <w:outlineLvl w:val="1"/>
        <w:rPr>
          <w:rFonts w:ascii="宋体" w:hAnsi="宋体"/>
          <w:b/>
        </w:rPr>
      </w:pPr>
      <w:bookmarkStart w:id="235" w:name="_Toc18872"/>
      <w:r>
        <w:rPr>
          <w:rFonts w:hint="eastAsia" w:ascii="宋体" w:hAnsi="宋体"/>
          <w:b/>
        </w:rPr>
        <w:t>7</w:t>
      </w:r>
      <w:r>
        <w:rPr>
          <w:rFonts w:ascii="宋体" w:hAnsi="宋体"/>
          <w:b/>
        </w:rPr>
        <w:t>.商务条款响应偏离表</w:t>
      </w:r>
      <w:bookmarkEnd w:id="228"/>
      <w:bookmarkEnd w:id="229"/>
      <w:bookmarkEnd w:id="230"/>
      <w:bookmarkEnd w:id="231"/>
      <w:bookmarkEnd w:id="232"/>
      <w:bookmarkEnd w:id="233"/>
      <w:bookmarkEnd w:id="234"/>
      <w:r>
        <w:rPr>
          <w:rFonts w:hint="eastAsia" w:ascii="宋体" w:hAnsi="宋体"/>
          <w:sz w:val="24"/>
        </w:rPr>
        <w:t>（格式）</w:t>
      </w:r>
      <w:bookmarkEnd w:id="235"/>
    </w:p>
    <w:p w14:paraId="027195D9">
      <w:pPr>
        <w:spacing w:line="240" w:lineRule="exact"/>
        <w:ind w:left="240" w:leftChars="100"/>
        <w:rPr>
          <w:rFonts w:ascii="宋体" w:hAnsi="宋体"/>
          <w:b/>
          <w:bCs/>
          <w:szCs w:val="32"/>
        </w:rPr>
      </w:pPr>
    </w:p>
    <w:p w14:paraId="57489514">
      <w:pPr>
        <w:spacing w:line="480" w:lineRule="exact"/>
        <w:rPr>
          <w:rFonts w:ascii="宋体" w:hAnsi="宋体"/>
          <w:szCs w:val="24"/>
        </w:rPr>
      </w:pPr>
      <w:r>
        <w:rPr>
          <w:rFonts w:ascii="宋体" w:hAnsi="宋体"/>
          <w:szCs w:val="24"/>
        </w:rPr>
        <w:t>供应商名称：</w:t>
      </w:r>
      <w:r>
        <w:rPr>
          <w:rFonts w:ascii="宋体" w:hAnsi="宋体"/>
          <w:szCs w:val="24"/>
          <w:u w:val="single"/>
        </w:rPr>
        <w:t xml:space="preserve">              </w:t>
      </w:r>
      <w:r>
        <w:rPr>
          <w:rFonts w:ascii="宋体" w:hAnsi="宋体"/>
          <w:szCs w:val="24"/>
        </w:rPr>
        <w:t xml:space="preserve">               项目编号：</w:t>
      </w:r>
      <w:r>
        <w:rPr>
          <w:rFonts w:ascii="宋体" w:hAnsi="宋体"/>
          <w:szCs w:val="24"/>
          <w:u w:val="single"/>
        </w:rPr>
        <w:t xml:space="preserve">             </w:t>
      </w:r>
    </w:p>
    <w:tbl>
      <w:tblPr>
        <w:tblStyle w:val="14"/>
        <w:tblW w:w="9297"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
        <w:gridCol w:w="3234"/>
        <w:gridCol w:w="2835"/>
        <w:gridCol w:w="2295"/>
      </w:tblGrid>
      <w:tr w14:paraId="783EC53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tcMar>
              <w:top w:w="57" w:type="dxa"/>
              <w:left w:w="28" w:type="dxa"/>
              <w:bottom w:w="57" w:type="dxa"/>
              <w:right w:w="28" w:type="dxa"/>
            </w:tcMar>
            <w:vAlign w:val="center"/>
          </w:tcPr>
          <w:p w14:paraId="3CA2874B">
            <w:pPr>
              <w:spacing w:line="320" w:lineRule="exact"/>
              <w:ind w:left="-110" w:leftChars="-46"/>
              <w:jc w:val="center"/>
              <w:rPr>
                <w:rFonts w:ascii="宋体" w:hAnsi="宋体"/>
                <w:b/>
                <w:szCs w:val="24"/>
              </w:rPr>
            </w:pPr>
            <w:r>
              <w:rPr>
                <w:rFonts w:ascii="宋体" w:hAnsi="宋体"/>
                <w:b/>
                <w:szCs w:val="24"/>
              </w:rPr>
              <w:t xml:space="preserve"> 序号</w:t>
            </w:r>
          </w:p>
        </w:tc>
        <w:tc>
          <w:tcPr>
            <w:tcW w:w="3234" w:type="dxa"/>
            <w:tcMar>
              <w:top w:w="57" w:type="dxa"/>
              <w:left w:w="28" w:type="dxa"/>
              <w:bottom w:w="57" w:type="dxa"/>
              <w:right w:w="28" w:type="dxa"/>
            </w:tcMar>
            <w:vAlign w:val="center"/>
          </w:tcPr>
          <w:p w14:paraId="5A8106D1">
            <w:pPr>
              <w:spacing w:line="320" w:lineRule="exact"/>
              <w:ind w:left="240" w:leftChars="100"/>
              <w:jc w:val="center"/>
              <w:rPr>
                <w:rFonts w:ascii="宋体" w:hAnsi="宋体"/>
                <w:b/>
                <w:szCs w:val="24"/>
              </w:rPr>
            </w:pPr>
            <w:r>
              <w:rPr>
                <w:rFonts w:ascii="宋体" w:hAnsi="宋体"/>
                <w:b/>
                <w:szCs w:val="24"/>
              </w:rPr>
              <w:t>招标文件商务要求</w:t>
            </w:r>
          </w:p>
        </w:tc>
        <w:tc>
          <w:tcPr>
            <w:tcW w:w="2835" w:type="dxa"/>
            <w:tcMar>
              <w:top w:w="57" w:type="dxa"/>
              <w:left w:w="28" w:type="dxa"/>
              <w:bottom w:w="57" w:type="dxa"/>
              <w:right w:w="28" w:type="dxa"/>
            </w:tcMar>
            <w:vAlign w:val="center"/>
          </w:tcPr>
          <w:p w14:paraId="41F36C7D">
            <w:pPr>
              <w:spacing w:line="320" w:lineRule="exact"/>
              <w:ind w:left="240" w:leftChars="100"/>
              <w:jc w:val="center"/>
              <w:rPr>
                <w:rFonts w:ascii="宋体" w:hAnsi="宋体"/>
                <w:b/>
                <w:szCs w:val="24"/>
              </w:rPr>
            </w:pPr>
            <w:r>
              <w:rPr>
                <w:rFonts w:ascii="宋体" w:hAnsi="宋体"/>
                <w:b/>
                <w:szCs w:val="24"/>
              </w:rPr>
              <w:t>投标文件商务响应</w:t>
            </w:r>
          </w:p>
        </w:tc>
        <w:tc>
          <w:tcPr>
            <w:tcW w:w="2295" w:type="dxa"/>
            <w:tcMar>
              <w:top w:w="57" w:type="dxa"/>
              <w:left w:w="28" w:type="dxa"/>
              <w:bottom w:w="57" w:type="dxa"/>
              <w:right w:w="28" w:type="dxa"/>
            </w:tcMar>
            <w:vAlign w:val="center"/>
          </w:tcPr>
          <w:p w14:paraId="40F57D6F">
            <w:pPr>
              <w:spacing w:line="320" w:lineRule="exact"/>
              <w:ind w:left="240" w:leftChars="100"/>
              <w:jc w:val="center"/>
              <w:rPr>
                <w:rFonts w:ascii="宋体" w:hAnsi="宋体"/>
                <w:b/>
                <w:szCs w:val="24"/>
              </w:rPr>
            </w:pPr>
            <w:r>
              <w:rPr>
                <w:rFonts w:ascii="宋体" w:hAnsi="宋体"/>
                <w:b/>
                <w:szCs w:val="24"/>
              </w:rPr>
              <w:t>偏离情况</w:t>
            </w:r>
          </w:p>
        </w:tc>
      </w:tr>
      <w:tr w14:paraId="4ED2CBB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933" w:type="dxa"/>
            <w:tcBorders>
              <w:bottom w:val="single" w:color="auto" w:sz="4" w:space="0"/>
            </w:tcBorders>
            <w:tcMar>
              <w:top w:w="57" w:type="dxa"/>
              <w:left w:w="28" w:type="dxa"/>
              <w:bottom w:w="57" w:type="dxa"/>
              <w:right w:w="28" w:type="dxa"/>
            </w:tcMar>
            <w:vAlign w:val="center"/>
          </w:tcPr>
          <w:p w14:paraId="772D25A7">
            <w:pPr>
              <w:spacing w:line="480" w:lineRule="exact"/>
              <w:ind w:left="240" w:leftChars="100"/>
              <w:rPr>
                <w:rFonts w:ascii="宋体" w:hAnsi="宋体"/>
                <w:szCs w:val="24"/>
              </w:rPr>
            </w:pPr>
          </w:p>
        </w:tc>
        <w:tc>
          <w:tcPr>
            <w:tcW w:w="3234" w:type="dxa"/>
            <w:tcBorders>
              <w:bottom w:val="single" w:color="auto" w:sz="4" w:space="0"/>
            </w:tcBorders>
            <w:tcMar>
              <w:top w:w="57" w:type="dxa"/>
              <w:left w:w="28" w:type="dxa"/>
              <w:bottom w:w="57" w:type="dxa"/>
              <w:right w:w="28" w:type="dxa"/>
            </w:tcMar>
            <w:vAlign w:val="center"/>
          </w:tcPr>
          <w:p w14:paraId="26E4A25E">
            <w:pPr>
              <w:spacing w:line="480" w:lineRule="exact"/>
              <w:ind w:left="240" w:leftChars="100"/>
              <w:rPr>
                <w:rFonts w:ascii="宋体" w:hAnsi="宋体"/>
                <w:szCs w:val="24"/>
              </w:rPr>
            </w:pPr>
          </w:p>
        </w:tc>
        <w:tc>
          <w:tcPr>
            <w:tcW w:w="2835" w:type="dxa"/>
            <w:tcBorders>
              <w:bottom w:val="single" w:color="auto" w:sz="4" w:space="0"/>
            </w:tcBorders>
            <w:tcMar>
              <w:top w:w="57" w:type="dxa"/>
              <w:left w:w="28" w:type="dxa"/>
              <w:bottom w:w="57" w:type="dxa"/>
              <w:right w:w="28" w:type="dxa"/>
            </w:tcMar>
            <w:vAlign w:val="center"/>
          </w:tcPr>
          <w:p w14:paraId="5F70786E">
            <w:pPr>
              <w:spacing w:line="480" w:lineRule="exact"/>
              <w:ind w:left="240" w:leftChars="100"/>
              <w:rPr>
                <w:rFonts w:ascii="宋体" w:hAnsi="宋体"/>
                <w:szCs w:val="24"/>
              </w:rPr>
            </w:pPr>
          </w:p>
        </w:tc>
        <w:tc>
          <w:tcPr>
            <w:tcW w:w="2295" w:type="dxa"/>
            <w:tcBorders>
              <w:bottom w:val="single" w:color="auto" w:sz="4" w:space="0"/>
            </w:tcBorders>
            <w:tcMar>
              <w:top w:w="57" w:type="dxa"/>
              <w:left w:w="28" w:type="dxa"/>
              <w:bottom w:w="57" w:type="dxa"/>
              <w:right w:w="28" w:type="dxa"/>
            </w:tcMar>
            <w:vAlign w:val="center"/>
          </w:tcPr>
          <w:p w14:paraId="7B5C5A4F">
            <w:pPr>
              <w:spacing w:line="480" w:lineRule="exact"/>
              <w:ind w:left="240" w:leftChars="100"/>
              <w:rPr>
                <w:rFonts w:ascii="宋体" w:hAnsi="宋体"/>
                <w:szCs w:val="24"/>
              </w:rPr>
            </w:pPr>
          </w:p>
        </w:tc>
      </w:tr>
      <w:tr w14:paraId="434DCFD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33" w:type="dxa"/>
            <w:tcBorders>
              <w:bottom w:val="single" w:color="auto" w:sz="4" w:space="0"/>
            </w:tcBorders>
            <w:tcMar>
              <w:top w:w="57" w:type="dxa"/>
              <w:left w:w="28" w:type="dxa"/>
              <w:bottom w:w="57" w:type="dxa"/>
              <w:right w:w="28" w:type="dxa"/>
            </w:tcMar>
            <w:vAlign w:val="center"/>
          </w:tcPr>
          <w:p w14:paraId="181E0333">
            <w:pPr>
              <w:spacing w:line="480" w:lineRule="exact"/>
              <w:ind w:left="240" w:leftChars="100"/>
              <w:rPr>
                <w:rFonts w:ascii="宋体" w:hAnsi="宋体"/>
                <w:szCs w:val="24"/>
              </w:rPr>
            </w:pPr>
          </w:p>
        </w:tc>
        <w:tc>
          <w:tcPr>
            <w:tcW w:w="3234" w:type="dxa"/>
            <w:tcBorders>
              <w:bottom w:val="single" w:color="auto" w:sz="4" w:space="0"/>
            </w:tcBorders>
            <w:tcMar>
              <w:top w:w="57" w:type="dxa"/>
              <w:left w:w="28" w:type="dxa"/>
              <w:bottom w:w="57" w:type="dxa"/>
              <w:right w:w="28" w:type="dxa"/>
            </w:tcMar>
            <w:vAlign w:val="center"/>
          </w:tcPr>
          <w:p w14:paraId="1C3C089D">
            <w:pPr>
              <w:spacing w:line="480" w:lineRule="exact"/>
              <w:ind w:left="240" w:leftChars="100"/>
              <w:rPr>
                <w:rFonts w:ascii="宋体" w:hAnsi="宋体"/>
                <w:szCs w:val="24"/>
              </w:rPr>
            </w:pPr>
          </w:p>
        </w:tc>
        <w:tc>
          <w:tcPr>
            <w:tcW w:w="2835" w:type="dxa"/>
            <w:tcBorders>
              <w:bottom w:val="single" w:color="auto" w:sz="4" w:space="0"/>
            </w:tcBorders>
            <w:tcMar>
              <w:top w:w="57" w:type="dxa"/>
              <w:left w:w="28" w:type="dxa"/>
              <w:bottom w:w="57" w:type="dxa"/>
              <w:right w:w="28" w:type="dxa"/>
            </w:tcMar>
            <w:vAlign w:val="center"/>
          </w:tcPr>
          <w:p w14:paraId="56625495">
            <w:pPr>
              <w:spacing w:line="480" w:lineRule="exact"/>
              <w:ind w:left="240" w:leftChars="100"/>
              <w:rPr>
                <w:rFonts w:ascii="宋体" w:hAnsi="宋体"/>
                <w:szCs w:val="24"/>
              </w:rPr>
            </w:pPr>
          </w:p>
        </w:tc>
        <w:tc>
          <w:tcPr>
            <w:tcW w:w="2295" w:type="dxa"/>
            <w:tcBorders>
              <w:bottom w:val="single" w:color="auto" w:sz="4" w:space="0"/>
            </w:tcBorders>
            <w:tcMar>
              <w:top w:w="57" w:type="dxa"/>
              <w:left w:w="28" w:type="dxa"/>
              <w:bottom w:w="57" w:type="dxa"/>
              <w:right w:w="28" w:type="dxa"/>
            </w:tcMar>
            <w:vAlign w:val="center"/>
          </w:tcPr>
          <w:p w14:paraId="2E8FB40E">
            <w:pPr>
              <w:spacing w:line="480" w:lineRule="exact"/>
              <w:ind w:left="240" w:leftChars="100"/>
              <w:rPr>
                <w:rFonts w:ascii="宋体" w:hAnsi="宋体"/>
                <w:szCs w:val="24"/>
              </w:rPr>
            </w:pPr>
          </w:p>
        </w:tc>
      </w:tr>
      <w:tr w14:paraId="1FD24BB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tcMar>
              <w:top w:w="57" w:type="dxa"/>
              <w:left w:w="28" w:type="dxa"/>
              <w:bottom w:w="57" w:type="dxa"/>
              <w:right w:w="28" w:type="dxa"/>
            </w:tcMar>
            <w:vAlign w:val="center"/>
          </w:tcPr>
          <w:p w14:paraId="6DBD404E">
            <w:pPr>
              <w:spacing w:line="480" w:lineRule="exact"/>
              <w:ind w:left="240" w:leftChars="100"/>
              <w:rPr>
                <w:rFonts w:ascii="宋体" w:hAnsi="宋体"/>
                <w:szCs w:val="24"/>
              </w:rPr>
            </w:pPr>
          </w:p>
        </w:tc>
        <w:tc>
          <w:tcPr>
            <w:tcW w:w="3234" w:type="dxa"/>
            <w:tcMar>
              <w:top w:w="57" w:type="dxa"/>
              <w:left w:w="28" w:type="dxa"/>
              <w:bottom w:w="57" w:type="dxa"/>
              <w:right w:w="28" w:type="dxa"/>
            </w:tcMar>
            <w:vAlign w:val="center"/>
          </w:tcPr>
          <w:p w14:paraId="0461F793">
            <w:pPr>
              <w:spacing w:line="480" w:lineRule="exact"/>
              <w:ind w:left="240" w:leftChars="100"/>
              <w:rPr>
                <w:rFonts w:ascii="宋体" w:hAnsi="宋体"/>
                <w:szCs w:val="24"/>
              </w:rPr>
            </w:pPr>
          </w:p>
        </w:tc>
        <w:tc>
          <w:tcPr>
            <w:tcW w:w="2835" w:type="dxa"/>
            <w:tcMar>
              <w:top w:w="57" w:type="dxa"/>
              <w:left w:w="28" w:type="dxa"/>
              <w:bottom w:w="57" w:type="dxa"/>
              <w:right w:w="28" w:type="dxa"/>
            </w:tcMar>
            <w:vAlign w:val="center"/>
          </w:tcPr>
          <w:p w14:paraId="327FECB5">
            <w:pPr>
              <w:spacing w:line="480" w:lineRule="exact"/>
              <w:ind w:left="240" w:leftChars="100"/>
              <w:rPr>
                <w:rFonts w:ascii="宋体" w:hAnsi="宋体"/>
                <w:szCs w:val="24"/>
              </w:rPr>
            </w:pPr>
          </w:p>
        </w:tc>
        <w:tc>
          <w:tcPr>
            <w:tcW w:w="2295" w:type="dxa"/>
            <w:tcMar>
              <w:top w:w="57" w:type="dxa"/>
              <w:left w:w="28" w:type="dxa"/>
              <w:bottom w:w="57" w:type="dxa"/>
              <w:right w:w="28" w:type="dxa"/>
            </w:tcMar>
            <w:vAlign w:val="center"/>
          </w:tcPr>
          <w:p w14:paraId="40B91D4A">
            <w:pPr>
              <w:spacing w:line="480" w:lineRule="exact"/>
              <w:ind w:left="240" w:leftChars="100"/>
              <w:rPr>
                <w:rFonts w:ascii="宋体" w:hAnsi="宋体"/>
                <w:szCs w:val="24"/>
              </w:rPr>
            </w:pPr>
          </w:p>
        </w:tc>
      </w:tr>
      <w:tr w14:paraId="5B730FA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tcMar>
              <w:top w:w="57" w:type="dxa"/>
              <w:left w:w="28" w:type="dxa"/>
              <w:bottom w:w="57" w:type="dxa"/>
              <w:right w:w="28" w:type="dxa"/>
            </w:tcMar>
            <w:vAlign w:val="center"/>
          </w:tcPr>
          <w:p w14:paraId="16173D8C">
            <w:pPr>
              <w:spacing w:line="480" w:lineRule="exact"/>
              <w:ind w:left="240" w:leftChars="100"/>
              <w:rPr>
                <w:rFonts w:ascii="宋体" w:hAnsi="宋体"/>
                <w:szCs w:val="24"/>
              </w:rPr>
            </w:pPr>
          </w:p>
        </w:tc>
        <w:tc>
          <w:tcPr>
            <w:tcW w:w="3234" w:type="dxa"/>
            <w:tcMar>
              <w:top w:w="57" w:type="dxa"/>
              <w:left w:w="28" w:type="dxa"/>
              <w:bottom w:w="57" w:type="dxa"/>
              <w:right w:w="28" w:type="dxa"/>
            </w:tcMar>
            <w:vAlign w:val="center"/>
          </w:tcPr>
          <w:p w14:paraId="0DD3977C">
            <w:pPr>
              <w:spacing w:line="480" w:lineRule="exact"/>
              <w:ind w:left="240" w:leftChars="100"/>
              <w:rPr>
                <w:rFonts w:ascii="宋体" w:hAnsi="宋体"/>
                <w:szCs w:val="24"/>
              </w:rPr>
            </w:pPr>
          </w:p>
        </w:tc>
        <w:tc>
          <w:tcPr>
            <w:tcW w:w="2835" w:type="dxa"/>
            <w:tcMar>
              <w:top w:w="57" w:type="dxa"/>
              <w:left w:w="28" w:type="dxa"/>
              <w:bottom w:w="57" w:type="dxa"/>
              <w:right w:w="28" w:type="dxa"/>
            </w:tcMar>
            <w:vAlign w:val="center"/>
          </w:tcPr>
          <w:p w14:paraId="223FE6BF">
            <w:pPr>
              <w:spacing w:line="480" w:lineRule="exact"/>
              <w:ind w:left="240" w:leftChars="100"/>
              <w:rPr>
                <w:rFonts w:ascii="宋体" w:hAnsi="宋体"/>
                <w:szCs w:val="24"/>
              </w:rPr>
            </w:pPr>
          </w:p>
        </w:tc>
        <w:tc>
          <w:tcPr>
            <w:tcW w:w="2295" w:type="dxa"/>
            <w:tcMar>
              <w:top w:w="57" w:type="dxa"/>
              <w:left w:w="28" w:type="dxa"/>
              <w:bottom w:w="57" w:type="dxa"/>
              <w:right w:w="28" w:type="dxa"/>
            </w:tcMar>
            <w:vAlign w:val="center"/>
          </w:tcPr>
          <w:p w14:paraId="437F580F">
            <w:pPr>
              <w:spacing w:line="480" w:lineRule="exact"/>
              <w:ind w:left="240" w:leftChars="100"/>
              <w:rPr>
                <w:rFonts w:ascii="宋体" w:hAnsi="宋体"/>
                <w:szCs w:val="24"/>
              </w:rPr>
            </w:pPr>
          </w:p>
        </w:tc>
      </w:tr>
      <w:tr w14:paraId="08A0311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tcMar>
              <w:top w:w="57" w:type="dxa"/>
              <w:left w:w="28" w:type="dxa"/>
              <w:bottom w:w="57" w:type="dxa"/>
              <w:right w:w="28" w:type="dxa"/>
            </w:tcMar>
            <w:vAlign w:val="center"/>
          </w:tcPr>
          <w:p w14:paraId="62EEFC75">
            <w:pPr>
              <w:spacing w:line="480" w:lineRule="exact"/>
              <w:ind w:left="240" w:leftChars="100"/>
              <w:rPr>
                <w:rFonts w:ascii="宋体" w:hAnsi="宋体"/>
                <w:szCs w:val="24"/>
              </w:rPr>
            </w:pPr>
          </w:p>
        </w:tc>
        <w:tc>
          <w:tcPr>
            <w:tcW w:w="3234" w:type="dxa"/>
            <w:tcMar>
              <w:top w:w="57" w:type="dxa"/>
              <w:left w:w="28" w:type="dxa"/>
              <w:bottom w:w="57" w:type="dxa"/>
              <w:right w:w="28" w:type="dxa"/>
            </w:tcMar>
            <w:vAlign w:val="center"/>
          </w:tcPr>
          <w:p w14:paraId="7AFA4EF7">
            <w:pPr>
              <w:spacing w:line="480" w:lineRule="exact"/>
              <w:ind w:left="240" w:leftChars="100"/>
              <w:rPr>
                <w:rFonts w:ascii="宋体" w:hAnsi="宋体"/>
                <w:szCs w:val="24"/>
              </w:rPr>
            </w:pPr>
          </w:p>
        </w:tc>
        <w:tc>
          <w:tcPr>
            <w:tcW w:w="2835" w:type="dxa"/>
            <w:tcMar>
              <w:top w:w="57" w:type="dxa"/>
              <w:left w:w="28" w:type="dxa"/>
              <w:bottom w:w="57" w:type="dxa"/>
              <w:right w:w="28" w:type="dxa"/>
            </w:tcMar>
            <w:vAlign w:val="center"/>
          </w:tcPr>
          <w:p w14:paraId="0B2D1CEF">
            <w:pPr>
              <w:spacing w:line="480" w:lineRule="exact"/>
              <w:ind w:left="240" w:leftChars="100"/>
              <w:rPr>
                <w:rFonts w:ascii="宋体" w:hAnsi="宋体"/>
                <w:szCs w:val="24"/>
              </w:rPr>
            </w:pPr>
          </w:p>
        </w:tc>
        <w:tc>
          <w:tcPr>
            <w:tcW w:w="2295" w:type="dxa"/>
            <w:tcMar>
              <w:top w:w="57" w:type="dxa"/>
              <w:left w:w="28" w:type="dxa"/>
              <w:bottom w:w="57" w:type="dxa"/>
              <w:right w:w="28" w:type="dxa"/>
            </w:tcMar>
            <w:vAlign w:val="center"/>
          </w:tcPr>
          <w:p w14:paraId="1CBCDD0C">
            <w:pPr>
              <w:spacing w:line="480" w:lineRule="exact"/>
              <w:ind w:left="240" w:leftChars="100"/>
              <w:rPr>
                <w:rFonts w:ascii="宋体" w:hAnsi="宋体"/>
                <w:szCs w:val="24"/>
              </w:rPr>
            </w:pPr>
          </w:p>
        </w:tc>
      </w:tr>
      <w:tr w14:paraId="1846C32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tcMar>
              <w:top w:w="57" w:type="dxa"/>
              <w:left w:w="28" w:type="dxa"/>
              <w:bottom w:w="57" w:type="dxa"/>
              <w:right w:w="28" w:type="dxa"/>
            </w:tcMar>
            <w:vAlign w:val="center"/>
          </w:tcPr>
          <w:p w14:paraId="5A04C095">
            <w:pPr>
              <w:spacing w:line="480" w:lineRule="exact"/>
              <w:ind w:left="240" w:leftChars="100"/>
              <w:rPr>
                <w:rFonts w:ascii="宋体" w:hAnsi="宋体"/>
                <w:szCs w:val="24"/>
              </w:rPr>
            </w:pPr>
          </w:p>
        </w:tc>
        <w:tc>
          <w:tcPr>
            <w:tcW w:w="3234" w:type="dxa"/>
            <w:tcMar>
              <w:top w:w="57" w:type="dxa"/>
              <w:left w:w="28" w:type="dxa"/>
              <w:bottom w:w="57" w:type="dxa"/>
              <w:right w:w="28" w:type="dxa"/>
            </w:tcMar>
            <w:vAlign w:val="center"/>
          </w:tcPr>
          <w:p w14:paraId="0A192361">
            <w:pPr>
              <w:spacing w:line="480" w:lineRule="exact"/>
              <w:ind w:left="240" w:leftChars="100"/>
              <w:rPr>
                <w:rFonts w:ascii="宋体" w:hAnsi="宋体"/>
                <w:szCs w:val="24"/>
              </w:rPr>
            </w:pPr>
          </w:p>
        </w:tc>
        <w:tc>
          <w:tcPr>
            <w:tcW w:w="2835" w:type="dxa"/>
            <w:tcMar>
              <w:top w:w="57" w:type="dxa"/>
              <w:left w:w="28" w:type="dxa"/>
              <w:bottom w:w="57" w:type="dxa"/>
              <w:right w:w="28" w:type="dxa"/>
            </w:tcMar>
            <w:vAlign w:val="center"/>
          </w:tcPr>
          <w:p w14:paraId="6A9599FC">
            <w:pPr>
              <w:spacing w:line="480" w:lineRule="exact"/>
              <w:ind w:left="240" w:leftChars="100"/>
              <w:rPr>
                <w:rFonts w:ascii="宋体" w:hAnsi="宋体"/>
                <w:szCs w:val="24"/>
              </w:rPr>
            </w:pPr>
          </w:p>
        </w:tc>
        <w:tc>
          <w:tcPr>
            <w:tcW w:w="2295" w:type="dxa"/>
            <w:tcMar>
              <w:top w:w="57" w:type="dxa"/>
              <w:left w:w="28" w:type="dxa"/>
              <w:bottom w:w="57" w:type="dxa"/>
              <w:right w:w="28" w:type="dxa"/>
            </w:tcMar>
            <w:vAlign w:val="center"/>
          </w:tcPr>
          <w:p w14:paraId="43C061BB">
            <w:pPr>
              <w:spacing w:line="480" w:lineRule="exact"/>
              <w:ind w:left="240" w:leftChars="100"/>
              <w:rPr>
                <w:rFonts w:ascii="宋体" w:hAnsi="宋体"/>
                <w:szCs w:val="24"/>
              </w:rPr>
            </w:pPr>
          </w:p>
        </w:tc>
      </w:tr>
      <w:tr w14:paraId="756F334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tcMar>
              <w:top w:w="57" w:type="dxa"/>
              <w:left w:w="28" w:type="dxa"/>
              <w:bottom w:w="57" w:type="dxa"/>
              <w:right w:w="28" w:type="dxa"/>
            </w:tcMar>
            <w:vAlign w:val="center"/>
          </w:tcPr>
          <w:p w14:paraId="1052CDAA">
            <w:pPr>
              <w:spacing w:line="480" w:lineRule="exact"/>
              <w:ind w:left="240" w:leftChars="100"/>
              <w:rPr>
                <w:rFonts w:ascii="宋体" w:hAnsi="宋体"/>
                <w:szCs w:val="24"/>
              </w:rPr>
            </w:pPr>
          </w:p>
        </w:tc>
        <w:tc>
          <w:tcPr>
            <w:tcW w:w="3234" w:type="dxa"/>
            <w:tcMar>
              <w:top w:w="57" w:type="dxa"/>
              <w:left w:w="28" w:type="dxa"/>
              <w:bottom w:w="57" w:type="dxa"/>
              <w:right w:w="28" w:type="dxa"/>
            </w:tcMar>
            <w:vAlign w:val="center"/>
          </w:tcPr>
          <w:p w14:paraId="036C925D">
            <w:pPr>
              <w:spacing w:line="480" w:lineRule="exact"/>
              <w:ind w:left="240" w:leftChars="100"/>
              <w:rPr>
                <w:rFonts w:ascii="宋体" w:hAnsi="宋体"/>
                <w:szCs w:val="24"/>
              </w:rPr>
            </w:pPr>
          </w:p>
        </w:tc>
        <w:tc>
          <w:tcPr>
            <w:tcW w:w="2835" w:type="dxa"/>
            <w:tcMar>
              <w:top w:w="57" w:type="dxa"/>
              <w:left w:w="28" w:type="dxa"/>
              <w:bottom w:w="57" w:type="dxa"/>
              <w:right w:w="28" w:type="dxa"/>
            </w:tcMar>
            <w:vAlign w:val="center"/>
          </w:tcPr>
          <w:p w14:paraId="46815D19">
            <w:pPr>
              <w:spacing w:line="480" w:lineRule="exact"/>
              <w:ind w:left="240" w:leftChars="100"/>
              <w:rPr>
                <w:rFonts w:ascii="宋体" w:hAnsi="宋体"/>
                <w:szCs w:val="24"/>
              </w:rPr>
            </w:pPr>
          </w:p>
        </w:tc>
        <w:tc>
          <w:tcPr>
            <w:tcW w:w="2295" w:type="dxa"/>
            <w:tcMar>
              <w:top w:w="57" w:type="dxa"/>
              <w:left w:w="28" w:type="dxa"/>
              <w:bottom w:w="57" w:type="dxa"/>
              <w:right w:w="28" w:type="dxa"/>
            </w:tcMar>
            <w:vAlign w:val="center"/>
          </w:tcPr>
          <w:p w14:paraId="5360A1D7">
            <w:pPr>
              <w:spacing w:line="480" w:lineRule="exact"/>
              <w:ind w:left="240" w:leftChars="100"/>
              <w:rPr>
                <w:rFonts w:ascii="宋体" w:hAnsi="宋体"/>
                <w:szCs w:val="24"/>
              </w:rPr>
            </w:pPr>
          </w:p>
        </w:tc>
      </w:tr>
      <w:tr w14:paraId="3D3C497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tcMar>
              <w:top w:w="57" w:type="dxa"/>
              <w:left w:w="28" w:type="dxa"/>
              <w:bottom w:w="57" w:type="dxa"/>
              <w:right w:w="28" w:type="dxa"/>
            </w:tcMar>
            <w:vAlign w:val="center"/>
          </w:tcPr>
          <w:p w14:paraId="6A49D4D2">
            <w:pPr>
              <w:spacing w:line="480" w:lineRule="exact"/>
              <w:ind w:left="240" w:leftChars="100"/>
              <w:rPr>
                <w:rFonts w:ascii="宋体" w:hAnsi="宋体"/>
                <w:szCs w:val="24"/>
              </w:rPr>
            </w:pPr>
          </w:p>
        </w:tc>
        <w:tc>
          <w:tcPr>
            <w:tcW w:w="3234" w:type="dxa"/>
            <w:tcMar>
              <w:top w:w="57" w:type="dxa"/>
              <w:left w:w="28" w:type="dxa"/>
              <w:bottom w:w="57" w:type="dxa"/>
              <w:right w:w="28" w:type="dxa"/>
            </w:tcMar>
            <w:vAlign w:val="center"/>
          </w:tcPr>
          <w:p w14:paraId="66C4B235">
            <w:pPr>
              <w:spacing w:line="480" w:lineRule="exact"/>
              <w:ind w:left="240" w:leftChars="100"/>
              <w:rPr>
                <w:rFonts w:ascii="宋体" w:hAnsi="宋体"/>
                <w:szCs w:val="24"/>
              </w:rPr>
            </w:pPr>
          </w:p>
        </w:tc>
        <w:tc>
          <w:tcPr>
            <w:tcW w:w="2835" w:type="dxa"/>
            <w:tcMar>
              <w:top w:w="57" w:type="dxa"/>
              <w:left w:w="28" w:type="dxa"/>
              <w:bottom w:w="57" w:type="dxa"/>
              <w:right w:w="28" w:type="dxa"/>
            </w:tcMar>
            <w:vAlign w:val="center"/>
          </w:tcPr>
          <w:p w14:paraId="11BEC672">
            <w:pPr>
              <w:spacing w:line="480" w:lineRule="exact"/>
              <w:ind w:left="240" w:leftChars="100"/>
              <w:rPr>
                <w:rFonts w:ascii="宋体" w:hAnsi="宋体"/>
                <w:szCs w:val="24"/>
              </w:rPr>
            </w:pPr>
          </w:p>
        </w:tc>
        <w:tc>
          <w:tcPr>
            <w:tcW w:w="2295" w:type="dxa"/>
            <w:tcMar>
              <w:top w:w="57" w:type="dxa"/>
              <w:left w:w="28" w:type="dxa"/>
              <w:bottom w:w="57" w:type="dxa"/>
              <w:right w:w="28" w:type="dxa"/>
            </w:tcMar>
            <w:vAlign w:val="center"/>
          </w:tcPr>
          <w:p w14:paraId="36E309E7">
            <w:pPr>
              <w:spacing w:line="480" w:lineRule="exact"/>
              <w:ind w:left="240" w:leftChars="100"/>
              <w:rPr>
                <w:rFonts w:ascii="宋体" w:hAnsi="宋体"/>
                <w:szCs w:val="24"/>
              </w:rPr>
            </w:pPr>
          </w:p>
        </w:tc>
      </w:tr>
      <w:tr w14:paraId="67C4CB6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tcMar>
              <w:top w:w="57" w:type="dxa"/>
              <w:left w:w="28" w:type="dxa"/>
              <w:bottom w:w="57" w:type="dxa"/>
              <w:right w:w="28" w:type="dxa"/>
            </w:tcMar>
            <w:vAlign w:val="center"/>
          </w:tcPr>
          <w:p w14:paraId="1C3D485C">
            <w:pPr>
              <w:spacing w:line="480" w:lineRule="exact"/>
              <w:ind w:left="240" w:leftChars="100"/>
              <w:rPr>
                <w:rFonts w:ascii="宋体" w:hAnsi="宋体"/>
                <w:szCs w:val="24"/>
              </w:rPr>
            </w:pPr>
          </w:p>
        </w:tc>
        <w:tc>
          <w:tcPr>
            <w:tcW w:w="3234" w:type="dxa"/>
            <w:tcMar>
              <w:top w:w="57" w:type="dxa"/>
              <w:left w:w="28" w:type="dxa"/>
              <w:bottom w:w="57" w:type="dxa"/>
              <w:right w:w="28" w:type="dxa"/>
            </w:tcMar>
            <w:vAlign w:val="center"/>
          </w:tcPr>
          <w:p w14:paraId="6E85D19C">
            <w:pPr>
              <w:spacing w:line="480" w:lineRule="exact"/>
              <w:ind w:left="240" w:leftChars="100"/>
              <w:rPr>
                <w:rFonts w:ascii="宋体" w:hAnsi="宋体"/>
                <w:szCs w:val="24"/>
              </w:rPr>
            </w:pPr>
          </w:p>
        </w:tc>
        <w:tc>
          <w:tcPr>
            <w:tcW w:w="2835" w:type="dxa"/>
            <w:tcMar>
              <w:top w:w="57" w:type="dxa"/>
              <w:left w:w="28" w:type="dxa"/>
              <w:bottom w:w="57" w:type="dxa"/>
              <w:right w:w="28" w:type="dxa"/>
            </w:tcMar>
            <w:vAlign w:val="center"/>
          </w:tcPr>
          <w:p w14:paraId="4A69700F">
            <w:pPr>
              <w:spacing w:line="480" w:lineRule="exact"/>
              <w:ind w:left="240" w:leftChars="100"/>
              <w:rPr>
                <w:rFonts w:ascii="宋体" w:hAnsi="宋体"/>
                <w:szCs w:val="24"/>
              </w:rPr>
            </w:pPr>
          </w:p>
        </w:tc>
        <w:tc>
          <w:tcPr>
            <w:tcW w:w="2295" w:type="dxa"/>
            <w:tcMar>
              <w:top w:w="57" w:type="dxa"/>
              <w:left w:w="28" w:type="dxa"/>
              <w:bottom w:w="57" w:type="dxa"/>
              <w:right w:w="28" w:type="dxa"/>
            </w:tcMar>
            <w:vAlign w:val="center"/>
          </w:tcPr>
          <w:p w14:paraId="08953F4A">
            <w:pPr>
              <w:spacing w:line="480" w:lineRule="exact"/>
              <w:ind w:left="240" w:leftChars="100"/>
              <w:rPr>
                <w:rFonts w:ascii="宋体" w:hAnsi="宋体"/>
                <w:szCs w:val="24"/>
              </w:rPr>
            </w:pPr>
          </w:p>
        </w:tc>
      </w:tr>
      <w:tr w14:paraId="5307B8D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tcMar>
              <w:top w:w="57" w:type="dxa"/>
              <w:left w:w="28" w:type="dxa"/>
              <w:bottom w:w="57" w:type="dxa"/>
              <w:right w:w="28" w:type="dxa"/>
            </w:tcMar>
            <w:vAlign w:val="center"/>
          </w:tcPr>
          <w:p w14:paraId="0E59A621">
            <w:pPr>
              <w:spacing w:line="480" w:lineRule="exact"/>
              <w:ind w:left="240" w:leftChars="100"/>
              <w:rPr>
                <w:rFonts w:ascii="宋体" w:hAnsi="宋体"/>
                <w:szCs w:val="24"/>
              </w:rPr>
            </w:pPr>
          </w:p>
        </w:tc>
        <w:tc>
          <w:tcPr>
            <w:tcW w:w="3234" w:type="dxa"/>
            <w:tcMar>
              <w:top w:w="57" w:type="dxa"/>
              <w:left w:w="28" w:type="dxa"/>
              <w:bottom w:w="57" w:type="dxa"/>
              <w:right w:w="28" w:type="dxa"/>
            </w:tcMar>
            <w:vAlign w:val="center"/>
          </w:tcPr>
          <w:p w14:paraId="32BEE5C2">
            <w:pPr>
              <w:spacing w:line="480" w:lineRule="exact"/>
              <w:ind w:left="240" w:leftChars="100"/>
              <w:rPr>
                <w:rFonts w:ascii="宋体" w:hAnsi="宋体"/>
                <w:szCs w:val="24"/>
              </w:rPr>
            </w:pPr>
          </w:p>
        </w:tc>
        <w:tc>
          <w:tcPr>
            <w:tcW w:w="2835" w:type="dxa"/>
            <w:tcMar>
              <w:top w:w="57" w:type="dxa"/>
              <w:left w:w="28" w:type="dxa"/>
              <w:bottom w:w="57" w:type="dxa"/>
              <w:right w:w="28" w:type="dxa"/>
            </w:tcMar>
            <w:vAlign w:val="center"/>
          </w:tcPr>
          <w:p w14:paraId="260CDFB1">
            <w:pPr>
              <w:spacing w:line="480" w:lineRule="exact"/>
              <w:ind w:left="240" w:leftChars="100"/>
              <w:rPr>
                <w:rFonts w:ascii="宋体" w:hAnsi="宋体"/>
                <w:szCs w:val="24"/>
              </w:rPr>
            </w:pPr>
          </w:p>
        </w:tc>
        <w:tc>
          <w:tcPr>
            <w:tcW w:w="2295" w:type="dxa"/>
            <w:tcMar>
              <w:top w:w="57" w:type="dxa"/>
              <w:left w:w="28" w:type="dxa"/>
              <w:bottom w:w="57" w:type="dxa"/>
              <w:right w:w="28" w:type="dxa"/>
            </w:tcMar>
            <w:vAlign w:val="center"/>
          </w:tcPr>
          <w:p w14:paraId="53FBC99F">
            <w:pPr>
              <w:spacing w:line="480" w:lineRule="exact"/>
              <w:ind w:left="240" w:leftChars="100"/>
              <w:rPr>
                <w:rFonts w:ascii="宋体" w:hAnsi="宋体"/>
                <w:szCs w:val="24"/>
              </w:rPr>
            </w:pPr>
          </w:p>
        </w:tc>
      </w:tr>
      <w:tr w14:paraId="115AA9F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tcMar>
              <w:top w:w="57" w:type="dxa"/>
              <w:left w:w="28" w:type="dxa"/>
              <w:bottom w:w="57" w:type="dxa"/>
              <w:right w:w="28" w:type="dxa"/>
            </w:tcMar>
            <w:vAlign w:val="center"/>
          </w:tcPr>
          <w:p w14:paraId="39CA183B">
            <w:pPr>
              <w:spacing w:line="480" w:lineRule="exact"/>
              <w:ind w:left="240" w:leftChars="100"/>
              <w:rPr>
                <w:rFonts w:ascii="宋体" w:hAnsi="宋体"/>
                <w:szCs w:val="24"/>
              </w:rPr>
            </w:pPr>
          </w:p>
        </w:tc>
        <w:tc>
          <w:tcPr>
            <w:tcW w:w="3234" w:type="dxa"/>
            <w:tcMar>
              <w:top w:w="57" w:type="dxa"/>
              <w:left w:w="28" w:type="dxa"/>
              <w:bottom w:w="57" w:type="dxa"/>
              <w:right w:w="28" w:type="dxa"/>
            </w:tcMar>
            <w:vAlign w:val="center"/>
          </w:tcPr>
          <w:p w14:paraId="4B59625F">
            <w:pPr>
              <w:spacing w:line="480" w:lineRule="exact"/>
              <w:ind w:left="240" w:leftChars="100"/>
              <w:rPr>
                <w:rFonts w:ascii="宋体" w:hAnsi="宋体"/>
                <w:szCs w:val="24"/>
              </w:rPr>
            </w:pPr>
          </w:p>
        </w:tc>
        <w:tc>
          <w:tcPr>
            <w:tcW w:w="2835" w:type="dxa"/>
            <w:tcMar>
              <w:top w:w="57" w:type="dxa"/>
              <w:left w:w="28" w:type="dxa"/>
              <w:bottom w:w="57" w:type="dxa"/>
              <w:right w:w="28" w:type="dxa"/>
            </w:tcMar>
            <w:vAlign w:val="center"/>
          </w:tcPr>
          <w:p w14:paraId="794DB0B6">
            <w:pPr>
              <w:spacing w:line="480" w:lineRule="exact"/>
              <w:ind w:left="240" w:leftChars="100"/>
              <w:rPr>
                <w:rFonts w:ascii="宋体" w:hAnsi="宋体"/>
                <w:szCs w:val="24"/>
              </w:rPr>
            </w:pPr>
          </w:p>
        </w:tc>
        <w:tc>
          <w:tcPr>
            <w:tcW w:w="2295" w:type="dxa"/>
            <w:tcMar>
              <w:top w:w="57" w:type="dxa"/>
              <w:left w:w="28" w:type="dxa"/>
              <w:bottom w:w="57" w:type="dxa"/>
              <w:right w:w="28" w:type="dxa"/>
            </w:tcMar>
            <w:vAlign w:val="center"/>
          </w:tcPr>
          <w:p w14:paraId="0CDFC7D4">
            <w:pPr>
              <w:spacing w:line="480" w:lineRule="exact"/>
              <w:ind w:left="240" w:leftChars="100"/>
              <w:rPr>
                <w:rFonts w:ascii="宋体" w:hAnsi="宋体"/>
                <w:szCs w:val="24"/>
              </w:rPr>
            </w:pPr>
          </w:p>
        </w:tc>
      </w:tr>
      <w:tr w14:paraId="0151DC7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933" w:type="dxa"/>
            <w:tcBorders>
              <w:bottom w:val="single" w:color="auto" w:sz="4" w:space="0"/>
            </w:tcBorders>
            <w:tcMar>
              <w:top w:w="57" w:type="dxa"/>
              <w:left w:w="28" w:type="dxa"/>
              <w:bottom w:w="57" w:type="dxa"/>
              <w:right w:w="28" w:type="dxa"/>
            </w:tcMar>
            <w:vAlign w:val="center"/>
          </w:tcPr>
          <w:p w14:paraId="41089635">
            <w:pPr>
              <w:spacing w:line="480" w:lineRule="exact"/>
              <w:ind w:left="240" w:leftChars="100"/>
              <w:rPr>
                <w:rFonts w:ascii="宋体" w:hAnsi="宋体"/>
                <w:szCs w:val="24"/>
              </w:rPr>
            </w:pPr>
          </w:p>
        </w:tc>
        <w:tc>
          <w:tcPr>
            <w:tcW w:w="3234" w:type="dxa"/>
            <w:tcBorders>
              <w:bottom w:val="single" w:color="auto" w:sz="4" w:space="0"/>
            </w:tcBorders>
            <w:tcMar>
              <w:top w:w="57" w:type="dxa"/>
              <w:left w:w="28" w:type="dxa"/>
              <w:bottom w:w="57" w:type="dxa"/>
              <w:right w:w="28" w:type="dxa"/>
            </w:tcMar>
            <w:vAlign w:val="center"/>
          </w:tcPr>
          <w:p w14:paraId="50E98FEF">
            <w:pPr>
              <w:spacing w:line="480" w:lineRule="exact"/>
              <w:ind w:left="240" w:leftChars="100"/>
              <w:rPr>
                <w:rFonts w:ascii="宋体" w:hAnsi="宋体"/>
                <w:szCs w:val="24"/>
              </w:rPr>
            </w:pPr>
          </w:p>
        </w:tc>
        <w:tc>
          <w:tcPr>
            <w:tcW w:w="2835" w:type="dxa"/>
            <w:tcBorders>
              <w:bottom w:val="single" w:color="auto" w:sz="4" w:space="0"/>
            </w:tcBorders>
            <w:tcMar>
              <w:top w:w="57" w:type="dxa"/>
              <w:left w:w="28" w:type="dxa"/>
              <w:bottom w:w="57" w:type="dxa"/>
              <w:right w:w="28" w:type="dxa"/>
            </w:tcMar>
            <w:vAlign w:val="center"/>
          </w:tcPr>
          <w:p w14:paraId="63A86199">
            <w:pPr>
              <w:spacing w:line="480" w:lineRule="exact"/>
              <w:ind w:left="240" w:leftChars="100"/>
              <w:rPr>
                <w:rFonts w:ascii="宋体" w:hAnsi="宋体"/>
                <w:szCs w:val="24"/>
              </w:rPr>
            </w:pPr>
          </w:p>
        </w:tc>
        <w:tc>
          <w:tcPr>
            <w:tcW w:w="2295" w:type="dxa"/>
            <w:tcBorders>
              <w:bottom w:val="single" w:color="auto" w:sz="4" w:space="0"/>
            </w:tcBorders>
            <w:tcMar>
              <w:top w:w="57" w:type="dxa"/>
              <w:left w:w="28" w:type="dxa"/>
              <w:bottom w:w="57" w:type="dxa"/>
              <w:right w:w="28" w:type="dxa"/>
            </w:tcMar>
            <w:vAlign w:val="center"/>
          </w:tcPr>
          <w:p w14:paraId="2370F76A">
            <w:pPr>
              <w:spacing w:line="480" w:lineRule="exact"/>
              <w:ind w:left="240" w:leftChars="100"/>
              <w:rPr>
                <w:rFonts w:ascii="宋体" w:hAnsi="宋体"/>
                <w:szCs w:val="24"/>
              </w:rPr>
            </w:pPr>
          </w:p>
        </w:tc>
      </w:tr>
      <w:tr w14:paraId="2B88B9B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tcMar>
              <w:top w:w="57" w:type="dxa"/>
              <w:left w:w="28" w:type="dxa"/>
              <w:bottom w:w="57" w:type="dxa"/>
              <w:right w:w="28" w:type="dxa"/>
            </w:tcMar>
            <w:vAlign w:val="center"/>
          </w:tcPr>
          <w:p w14:paraId="44453D1A">
            <w:pPr>
              <w:spacing w:line="480" w:lineRule="exact"/>
              <w:ind w:left="240" w:leftChars="100"/>
              <w:rPr>
                <w:rFonts w:ascii="宋体" w:hAnsi="宋体"/>
                <w:szCs w:val="24"/>
              </w:rPr>
            </w:pPr>
          </w:p>
        </w:tc>
        <w:tc>
          <w:tcPr>
            <w:tcW w:w="3234" w:type="dxa"/>
            <w:tcMar>
              <w:top w:w="57" w:type="dxa"/>
              <w:left w:w="28" w:type="dxa"/>
              <w:bottom w:w="57" w:type="dxa"/>
              <w:right w:w="28" w:type="dxa"/>
            </w:tcMar>
            <w:vAlign w:val="center"/>
          </w:tcPr>
          <w:p w14:paraId="25BFC512">
            <w:pPr>
              <w:spacing w:line="480" w:lineRule="exact"/>
              <w:ind w:left="240" w:leftChars="100"/>
              <w:rPr>
                <w:rFonts w:ascii="宋体" w:hAnsi="宋体"/>
                <w:szCs w:val="24"/>
              </w:rPr>
            </w:pPr>
          </w:p>
        </w:tc>
        <w:tc>
          <w:tcPr>
            <w:tcW w:w="2835" w:type="dxa"/>
            <w:tcMar>
              <w:top w:w="57" w:type="dxa"/>
              <w:left w:w="28" w:type="dxa"/>
              <w:bottom w:w="57" w:type="dxa"/>
              <w:right w:w="28" w:type="dxa"/>
            </w:tcMar>
            <w:vAlign w:val="center"/>
          </w:tcPr>
          <w:p w14:paraId="4EC10A4C">
            <w:pPr>
              <w:spacing w:line="480" w:lineRule="exact"/>
              <w:ind w:left="240" w:leftChars="100"/>
              <w:rPr>
                <w:rFonts w:ascii="宋体" w:hAnsi="宋体"/>
                <w:szCs w:val="24"/>
              </w:rPr>
            </w:pPr>
          </w:p>
        </w:tc>
        <w:tc>
          <w:tcPr>
            <w:tcW w:w="2295" w:type="dxa"/>
            <w:tcMar>
              <w:top w:w="57" w:type="dxa"/>
              <w:left w:w="28" w:type="dxa"/>
              <w:bottom w:w="57" w:type="dxa"/>
              <w:right w:w="28" w:type="dxa"/>
            </w:tcMar>
            <w:vAlign w:val="center"/>
          </w:tcPr>
          <w:p w14:paraId="6DF8537F">
            <w:pPr>
              <w:spacing w:line="480" w:lineRule="exact"/>
              <w:ind w:left="240" w:leftChars="100"/>
              <w:rPr>
                <w:rFonts w:ascii="宋体" w:hAnsi="宋体"/>
                <w:szCs w:val="24"/>
              </w:rPr>
            </w:pPr>
          </w:p>
        </w:tc>
      </w:tr>
      <w:tr w14:paraId="50B863B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tcMar>
              <w:top w:w="57" w:type="dxa"/>
              <w:left w:w="28" w:type="dxa"/>
              <w:bottom w:w="57" w:type="dxa"/>
              <w:right w:w="28" w:type="dxa"/>
            </w:tcMar>
            <w:vAlign w:val="center"/>
          </w:tcPr>
          <w:p w14:paraId="5F42A8E9">
            <w:pPr>
              <w:spacing w:line="480" w:lineRule="exact"/>
              <w:ind w:left="240" w:leftChars="100"/>
              <w:rPr>
                <w:rFonts w:ascii="宋体" w:hAnsi="宋体"/>
                <w:szCs w:val="24"/>
              </w:rPr>
            </w:pPr>
          </w:p>
        </w:tc>
        <w:tc>
          <w:tcPr>
            <w:tcW w:w="3234" w:type="dxa"/>
            <w:tcMar>
              <w:top w:w="57" w:type="dxa"/>
              <w:left w:w="28" w:type="dxa"/>
              <w:bottom w:w="57" w:type="dxa"/>
              <w:right w:w="28" w:type="dxa"/>
            </w:tcMar>
            <w:vAlign w:val="center"/>
          </w:tcPr>
          <w:p w14:paraId="3B5F58D8">
            <w:pPr>
              <w:spacing w:line="480" w:lineRule="exact"/>
              <w:ind w:left="240" w:leftChars="100"/>
              <w:rPr>
                <w:rFonts w:ascii="宋体" w:hAnsi="宋体"/>
                <w:szCs w:val="24"/>
              </w:rPr>
            </w:pPr>
          </w:p>
        </w:tc>
        <w:tc>
          <w:tcPr>
            <w:tcW w:w="2835" w:type="dxa"/>
            <w:tcMar>
              <w:top w:w="57" w:type="dxa"/>
              <w:left w:w="28" w:type="dxa"/>
              <w:bottom w:w="57" w:type="dxa"/>
              <w:right w:w="28" w:type="dxa"/>
            </w:tcMar>
            <w:vAlign w:val="center"/>
          </w:tcPr>
          <w:p w14:paraId="767A50BD">
            <w:pPr>
              <w:spacing w:line="480" w:lineRule="exact"/>
              <w:ind w:left="240" w:leftChars="100"/>
              <w:rPr>
                <w:rFonts w:ascii="宋体" w:hAnsi="宋体"/>
                <w:szCs w:val="24"/>
              </w:rPr>
            </w:pPr>
          </w:p>
        </w:tc>
        <w:tc>
          <w:tcPr>
            <w:tcW w:w="2295" w:type="dxa"/>
            <w:tcMar>
              <w:top w:w="57" w:type="dxa"/>
              <w:left w:w="28" w:type="dxa"/>
              <w:bottom w:w="57" w:type="dxa"/>
              <w:right w:w="28" w:type="dxa"/>
            </w:tcMar>
            <w:vAlign w:val="center"/>
          </w:tcPr>
          <w:p w14:paraId="1DD301D6">
            <w:pPr>
              <w:spacing w:line="480" w:lineRule="exact"/>
              <w:ind w:left="240" w:leftChars="100"/>
              <w:rPr>
                <w:rFonts w:ascii="宋体" w:hAnsi="宋体"/>
                <w:szCs w:val="24"/>
              </w:rPr>
            </w:pPr>
          </w:p>
        </w:tc>
      </w:tr>
      <w:tr w14:paraId="409D6EB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tcMar>
              <w:top w:w="57" w:type="dxa"/>
              <w:left w:w="28" w:type="dxa"/>
              <w:bottom w:w="57" w:type="dxa"/>
              <w:right w:w="28" w:type="dxa"/>
            </w:tcMar>
            <w:vAlign w:val="center"/>
          </w:tcPr>
          <w:p w14:paraId="75C7D824">
            <w:pPr>
              <w:spacing w:line="480" w:lineRule="exact"/>
              <w:ind w:left="240" w:leftChars="100"/>
              <w:rPr>
                <w:rFonts w:ascii="宋体" w:hAnsi="宋体"/>
                <w:szCs w:val="24"/>
              </w:rPr>
            </w:pPr>
          </w:p>
        </w:tc>
        <w:tc>
          <w:tcPr>
            <w:tcW w:w="3234" w:type="dxa"/>
            <w:tcMar>
              <w:top w:w="57" w:type="dxa"/>
              <w:left w:w="28" w:type="dxa"/>
              <w:bottom w:w="57" w:type="dxa"/>
              <w:right w:w="28" w:type="dxa"/>
            </w:tcMar>
            <w:vAlign w:val="center"/>
          </w:tcPr>
          <w:p w14:paraId="47DFA6C7">
            <w:pPr>
              <w:spacing w:line="480" w:lineRule="exact"/>
              <w:ind w:left="240" w:leftChars="100"/>
              <w:rPr>
                <w:rFonts w:ascii="宋体" w:hAnsi="宋体"/>
                <w:szCs w:val="24"/>
              </w:rPr>
            </w:pPr>
          </w:p>
        </w:tc>
        <w:tc>
          <w:tcPr>
            <w:tcW w:w="2835" w:type="dxa"/>
            <w:tcMar>
              <w:top w:w="57" w:type="dxa"/>
              <w:left w:w="28" w:type="dxa"/>
              <w:bottom w:w="57" w:type="dxa"/>
              <w:right w:w="28" w:type="dxa"/>
            </w:tcMar>
            <w:vAlign w:val="center"/>
          </w:tcPr>
          <w:p w14:paraId="02B76C48">
            <w:pPr>
              <w:spacing w:line="480" w:lineRule="exact"/>
              <w:ind w:left="240" w:leftChars="100"/>
              <w:rPr>
                <w:rFonts w:ascii="宋体" w:hAnsi="宋体"/>
                <w:szCs w:val="24"/>
              </w:rPr>
            </w:pPr>
          </w:p>
        </w:tc>
        <w:tc>
          <w:tcPr>
            <w:tcW w:w="2295" w:type="dxa"/>
            <w:tcMar>
              <w:top w:w="57" w:type="dxa"/>
              <w:left w:w="28" w:type="dxa"/>
              <w:bottom w:w="57" w:type="dxa"/>
              <w:right w:w="28" w:type="dxa"/>
            </w:tcMar>
            <w:vAlign w:val="center"/>
          </w:tcPr>
          <w:p w14:paraId="7AB5DA54">
            <w:pPr>
              <w:spacing w:line="480" w:lineRule="exact"/>
              <w:ind w:left="240" w:leftChars="100"/>
              <w:rPr>
                <w:rFonts w:ascii="宋体" w:hAnsi="宋体"/>
                <w:szCs w:val="24"/>
              </w:rPr>
            </w:pPr>
          </w:p>
        </w:tc>
      </w:tr>
    </w:tbl>
    <w:p w14:paraId="6BAA48E2">
      <w:pPr>
        <w:spacing w:line="240" w:lineRule="exact"/>
        <w:ind w:left="240" w:leftChars="100"/>
        <w:rPr>
          <w:rFonts w:ascii="宋体" w:hAnsi="宋体"/>
          <w:szCs w:val="24"/>
        </w:rPr>
      </w:pPr>
    </w:p>
    <w:p w14:paraId="4457A25E">
      <w:pPr>
        <w:spacing w:line="480" w:lineRule="exact"/>
        <w:ind w:firstLine="480" w:firstLineChars="200"/>
        <w:rPr>
          <w:rFonts w:hint="default" w:ascii="宋体" w:hAnsi="宋体" w:eastAsia="宋体"/>
          <w:szCs w:val="24"/>
          <w:lang w:val="en-US" w:eastAsia="zh-CN"/>
        </w:rPr>
      </w:pPr>
      <w:r>
        <w:rPr>
          <w:rFonts w:hint="eastAsia" w:ascii="宋体" w:hAnsi="宋体"/>
          <w:szCs w:val="24"/>
        </w:rPr>
        <w:t>注：偏离情况写“正偏离”、“负偏离”、“响应”。</w:t>
      </w:r>
      <w:r>
        <w:rPr>
          <w:rFonts w:hint="eastAsia" w:ascii="宋体" w:hAnsi="宋体"/>
          <w:szCs w:val="24"/>
          <w:lang w:val="en-US" w:eastAsia="zh-CN"/>
        </w:rPr>
        <w:t>根据第四章第一点商务内容逐条响应。</w:t>
      </w:r>
    </w:p>
    <w:p w14:paraId="4248EE75">
      <w:pPr>
        <w:spacing w:line="240" w:lineRule="exact"/>
        <w:ind w:left="240" w:leftChars="100"/>
        <w:rPr>
          <w:rFonts w:ascii="宋体" w:hAnsi="宋体"/>
          <w:szCs w:val="24"/>
        </w:rPr>
      </w:pPr>
    </w:p>
    <w:p w14:paraId="4B1F7356">
      <w:pPr>
        <w:spacing w:line="480" w:lineRule="exact"/>
        <w:ind w:left="240" w:leftChars="100"/>
        <w:rPr>
          <w:rFonts w:ascii="宋体" w:hAnsi="宋体"/>
          <w:szCs w:val="24"/>
        </w:rPr>
      </w:pPr>
      <w:r>
        <w:rPr>
          <w:rFonts w:hint="eastAsia" w:ascii="宋体" w:hAnsi="宋体"/>
          <w:szCs w:val="24"/>
        </w:rPr>
        <w:t xml:space="preserve"> </w:t>
      </w:r>
      <w:r>
        <w:rPr>
          <w:rFonts w:hint="eastAsia" w:ascii="宋体" w:hAnsi="宋体"/>
          <w:szCs w:val="24"/>
          <w:lang w:val="zh-CN"/>
        </w:rPr>
        <w:t>法定代表人或被授权人（签字或盖章）</w:t>
      </w:r>
      <w:r>
        <w:rPr>
          <w:rFonts w:ascii="宋体" w:hAnsi="宋体"/>
          <w:szCs w:val="24"/>
        </w:rPr>
        <w:t>：</w:t>
      </w:r>
      <w:r>
        <w:rPr>
          <w:rFonts w:ascii="宋体" w:hAnsi="宋体"/>
          <w:szCs w:val="24"/>
          <w:u w:val="single"/>
        </w:rPr>
        <w:t xml:space="preserve">      </w:t>
      </w:r>
      <w:r>
        <w:rPr>
          <w:rFonts w:ascii="宋体" w:hAnsi="宋体"/>
          <w:szCs w:val="24"/>
        </w:rPr>
        <w:t xml:space="preserve">（供应商单位公章）  </w:t>
      </w:r>
    </w:p>
    <w:p w14:paraId="67165878">
      <w:pPr>
        <w:spacing w:line="480" w:lineRule="exact"/>
        <w:ind w:left="240" w:leftChars="100" w:firstLine="120" w:firstLineChars="50"/>
        <w:rPr>
          <w:rFonts w:ascii="宋体" w:hAnsi="宋体"/>
          <w:u w:val="single"/>
        </w:rPr>
      </w:pPr>
      <w:r>
        <w:rPr>
          <w:rFonts w:ascii="宋体" w:hAnsi="宋体"/>
          <w:szCs w:val="24"/>
        </w:rPr>
        <w:t>日 期：</w:t>
      </w:r>
      <w:r>
        <w:rPr>
          <w:rFonts w:ascii="宋体" w:hAnsi="宋体"/>
          <w:u w:val="single"/>
        </w:rPr>
        <w:t xml:space="preserve">            </w:t>
      </w:r>
    </w:p>
    <w:p w14:paraId="1433122A">
      <w:pPr>
        <w:outlineLvl w:val="1"/>
        <w:rPr>
          <w:rFonts w:ascii="宋体" w:hAnsi="宋体"/>
          <w:b/>
          <w:kern w:val="0"/>
          <w:sz w:val="28"/>
          <w:szCs w:val="22"/>
        </w:rPr>
      </w:pPr>
      <w:r>
        <w:rPr>
          <w:rFonts w:ascii="宋体" w:hAnsi="宋体"/>
          <w:szCs w:val="21"/>
          <w:u w:val="single"/>
        </w:rPr>
        <w:br w:type="page"/>
      </w:r>
      <w:bookmarkStart w:id="236" w:name="_Toc49019236"/>
      <w:bookmarkStart w:id="237" w:name="_Toc48791235"/>
      <w:bookmarkStart w:id="238" w:name="_Toc49019497"/>
      <w:bookmarkStart w:id="239" w:name="_Toc47418731"/>
      <w:bookmarkStart w:id="240" w:name="_Toc47261690"/>
      <w:bookmarkStart w:id="241" w:name="_Toc47418938"/>
      <w:bookmarkStart w:id="242" w:name="_Toc47261885"/>
      <w:bookmarkStart w:id="243" w:name="_Toc47262069"/>
      <w:bookmarkStart w:id="244" w:name="_Toc47418255"/>
      <w:bookmarkStart w:id="245" w:name="_Toc48995851"/>
      <w:bookmarkStart w:id="246" w:name="_Toc193187104"/>
      <w:bookmarkStart w:id="247" w:name="_Toc458617477"/>
      <w:bookmarkStart w:id="248" w:name="_Toc188808839"/>
      <w:bookmarkStart w:id="249" w:name="_Toc193126888"/>
      <w:bookmarkStart w:id="250" w:name="_Toc237"/>
      <w:bookmarkStart w:id="251" w:name="_Toc13908"/>
      <w:bookmarkStart w:id="252" w:name="_Toc194663925"/>
      <w:r>
        <w:rPr>
          <w:rFonts w:hint="eastAsia" w:ascii="宋体" w:hAnsi="宋体"/>
          <w:b/>
          <w:kern w:val="0"/>
          <w:sz w:val="28"/>
          <w:szCs w:val="22"/>
        </w:rPr>
        <w:t>8</w:t>
      </w:r>
      <w:r>
        <w:rPr>
          <w:rFonts w:ascii="宋体" w:hAnsi="宋体"/>
          <w:b/>
          <w:kern w:val="0"/>
          <w:sz w:val="28"/>
          <w:szCs w:val="22"/>
        </w:rPr>
        <w:t>.</w:t>
      </w:r>
      <w:bookmarkEnd w:id="236"/>
      <w:bookmarkEnd w:id="237"/>
      <w:bookmarkEnd w:id="238"/>
      <w:bookmarkEnd w:id="239"/>
      <w:bookmarkEnd w:id="240"/>
      <w:bookmarkEnd w:id="241"/>
      <w:bookmarkEnd w:id="242"/>
      <w:bookmarkEnd w:id="243"/>
      <w:bookmarkEnd w:id="244"/>
      <w:bookmarkEnd w:id="245"/>
      <w:r>
        <w:rPr>
          <w:rFonts w:ascii="宋体" w:hAnsi="宋体"/>
          <w:b/>
          <w:kern w:val="0"/>
          <w:sz w:val="28"/>
          <w:szCs w:val="22"/>
        </w:rPr>
        <w:t xml:space="preserve"> 法定代表人资格证明书及法定代表人授权委托书（</w:t>
      </w:r>
      <w:r>
        <w:rPr>
          <w:rFonts w:hint="eastAsia" w:ascii="宋体" w:hAnsi="宋体"/>
          <w:b/>
          <w:kern w:val="0"/>
          <w:sz w:val="28"/>
          <w:szCs w:val="22"/>
        </w:rPr>
        <w:t>格式，法定代表人投标时提供8-1、被授权人投标时提供8-1及8-2</w:t>
      </w:r>
      <w:r>
        <w:rPr>
          <w:rFonts w:ascii="宋体" w:hAnsi="宋体"/>
          <w:b/>
          <w:kern w:val="0"/>
          <w:sz w:val="28"/>
          <w:szCs w:val="22"/>
        </w:rPr>
        <w:t>）</w:t>
      </w:r>
      <w:bookmarkEnd w:id="246"/>
      <w:bookmarkEnd w:id="247"/>
      <w:bookmarkEnd w:id="248"/>
      <w:bookmarkEnd w:id="249"/>
      <w:bookmarkEnd w:id="250"/>
      <w:bookmarkEnd w:id="251"/>
      <w:bookmarkEnd w:id="252"/>
    </w:p>
    <w:p w14:paraId="34C3B43F">
      <w:pPr>
        <w:spacing w:line="480" w:lineRule="exact"/>
        <w:ind w:left="240" w:leftChars="100"/>
        <w:jc w:val="center"/>
        <w:rPr>
          <w:rFonts w:ascii="宋体" w:hAnsi="宋体"/>
          <w:b/>
          <w:bCs/>
          <w:szCs w:val="24"/>
        </w:rPr>
      </w:pPr>
      <w:bookmarkStart w:id="253" w:name="_Toc47261691"/>
      <w:bookmarkStart w:id="254" w:name="_Toc47262070"/>
      <w:bookmarkStart w:id="255" w:name="_Toc47418732"/>
      <w:bookmarkStart w:id="256" w:name="_Toc47418256"/>
      <w:bookmarkStart w:id="257" w:name="_Toc48995852"/>
      <w:bookmarkStart w:id="258" w:name="_Toc47418939"/>
      <w:bookmarkStart w:id="259" w:name="_Toc48791236"/>
      <w:bookmarkStart w:id="260" w:name="_Toc47261886"/>
      <w:bookmarkStart w:id="261" w:name="_Toc49019237"/>
      <w:bookmarkStart w:id="262" w:name="_Toc49019498"/>
      <w:r>
        <w:rPr>
          <w:rFonts w:hint="eastAsia" w:ascii="宋体" w:hAnsi="宋体"/>
          <w:b/>
          <w:bCs/>
          <w:szCs w:val="24"/>
        </w:rPr>
        <w:t>8-</w:t>
      </w:r>
      <w:r>
        <w:rPr>
          <w:rFonts w:ascii="宋体" w:hAnsi="宋体"/>
          <w:b/>
          <w:bCs/>
          <w:szCs w:val="24"/>
        </w:rPr>
        <w:t>1、法定代表人资格证明书</w:t>
      </w:r>
    </w:p>
    <w:tbl>
      <w:tblPr>
        <w:tblStyle w:val="14"/>
        <w:tblW w:w="10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1"/>
        <w:gridCol w:w="2470"/>
        <w:gridCol w:w="1965"/>
        <w:gridCol w:w="1336"/>
        <w:gridCol w:w="2767"/>
      </w:tblGrid>
      <w:tr w14:paraId="167CF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59" w:type="dxa"/>
            <w:gridSpan w:val="5"/>
          </w:tcPr>
          <w:p w14:paraId="58D8A871">
            <w:pPr>
              <w:tabs>
                <w:tab w:val="right" w:leader="dot" w:pos="9022"/>
              </w:tabs>
              <w:autoSpaceDE w:val="0"/>
              <w:autoSpaceDN w:val="0"/>
              <w:adjustRightInd w:val="0"/>
              <w:spacing w:line="500" w:lineRule="exact"/>
              <w:jc w:val="left"/>
              <w:rPr>
                <w:rFonts w:hint="eastAsia" w:ascii="宋体" w:hAnsi="宋体" w:eastAsia="宋体"/>
                <w:bCs/>
                <w:caps/>
                <w:szCs w:val="24"/>
                <w:lang w:eastAsia="zh-CN"/>
              </w:rPr>
            </w:pPr>
            <w:r>
              <w:rPr>
                <w:rFonts w:ascii="宋体" w:hAnsi="宋体"/>
                <w:bCs/>
                <w:caps/>
                <w:szCs w:val="24"/>
              </w:rPr>
              <w:t>致：</w:t>
            </w:r>
            <w:r>
              <w:rPr>
                <w:rFonts w:hint="eastAsia" w:ascii="宋体" w:hAnsi="宋体"/>
                <w:bCs/>
                <w:caps/>
                <w:szCs w:val="24"/>
                <w:lang w:eastAsia="zh-CN"/>
              </w:rPr>
              <w:t>泾清项目管理有限公司</w:t>
            </w:r>
          </w:p>
        </w:tc>
      </w:tr>
      <w:tr w14:paraId="3EF3D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Align w:val="center"/>
          </w:tcPr>
          <w:p w14:paraId="2AACDC03">
            <w:pPr>
              <w:tabs>
                <w:tab w:val="right" w:leader="dot" w:pos="9022"/>
              </w:tabs>
              <w:autoSpaceDE w:val="0"/>
              <w:autoSpaceDN w:val="0"/>
              <w:adjustRightInd w:val="0"/>
              <w:spacing w:line="500" w:lineRule="exact"/>
              <w:jc w:val="center"/>
              <w:rPr>
                <w:rFonts w:ascii="宋体" w:hAnsi="宋体"/>
                <w:bCs/>
                <w:caps/>
                <w:szCs w:val="24"/>
              </w:rPr>
            </w:pPr>
            <w:r>
              <w:rPr>
                <w:rFonts w:hint="eastAsia" w:ascii="宋体" w:hAnsi="宋体"/>
                <w:bCs/>
                <w:caps/>
                <w:szCs w:val="24"/>
                <w:lang w:val="en-US" w:eastAsia="zh-CN"/>
              </w:rPr>
              <w:t>标段</w:t>
            </w:r>
            <w:r>
              <w:rPr>
                <w:rFonts w:ascii="宋体" w:hAnsi="宋体"/>
                <w:bCs/>
                <w:caps/>
                <w:szCs w:val="24"/>
              </w:rPr>
              <w:t>名称</w:t>
            </w:r>
          </w:p>
        </w:tc>
        <w:tc>
          <w:tcPr>
            <w:tcW w:w="8538" w:type="dxa"/>
            <w:gridSpan w:val="4"/>
          </w:tcPr>
          <w:p w14:paraId="0C43D4CE">
            <w:pPr>
              <w:tabs>
                <w:tab w:val="right" w:leader="dot" w:pos="9022"/>
              </w:tabs>
              <w:autoSpaceDE w:val="0"/>
              <w:autoSpaceDN w:val="0"/>
              <w:adjustRightInd w:val="0"/>
              <w:spacing w:line="500" w:lineRule="exact"/>
              <w:jc w:val="left"/>
              <w:rPr>
                <w:rFonts w:ascii="宋体" w:hAnsi="宋体"/>
                <w:bCs/>
                <w:caps/>
                <w:szCs w:val="24"/>
              </w:rPr>
            </w:pPr>
          </w:p>
        </w:tc>
      </w:tr>
      <w:tr w14:paraId="42091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Align w:val="center"/>
          </w:tcPr>
          <w:p w14:paraId="506B5A2E">
            <w:pPr>
              <w:tabs>
                <w:tab w:val="right" w:leader="dot" w:pos="9022"/>
              </w:tabs>
              <w:autoSpaceDE w:val="0"/>
              <w:autoSpaceDN w:val="0"/>
              <w:adjustRightInd w:val="0"/>
              <w:spacing w:line="500" w:lineRule="exact"/>
              <w:jc w:val="center"/>
              <w:rPr>
                <w:rFonts w:ascii="宋体" w:hAnsi="宋体"/>
                <w:bCs/>
                <w:caps/>
                <w:szCs w:val="24"/>
              </w:rPr>
            </w:pPr>
            <w:r>
              <w:rPr>
                <w:rFonts w:ascii="宋体" w:hAnsi="宋体"/>
                <w:bCs/>
                <w:caps/>
                <w:szCs w:val="24"/>
              </w:rPr>
              <w:t>项目编号</w:t>
            </w:r>
          </w:p>
        </w:tc>
        <w:tc>
          <w:tcPr>
            <w:tcW w:w="8538" w:type="dxa"/>
            <w:gridSpan w:val="4"/>
          </w:tcPr>
          <w:p w14:paraId="557990E6">
            <w:pPr>
              <w:tabs>
                <w:tab w:val="right" w:leader="dot" w:pos="9022"/>
              </w:tabs>
              <w:autoSpaceDE w:val="0"/>
              <w:autoSpaceDN w:val="0"/>
              <w:adjustRightInd w:val="0"/>
              <w:spacing w:line="500" w:lineRule="exact"/>
              <w:jc w:val="left"/>
              <w:rPr>
                <w:rFonts w:ascii="宋体" w:hAnsi="宋体"/>
                <w:bCs/>
                <w:caps/>
                <w:szCs w:val="24"/>
              </w:rPr>
            </w:pPr>
          </w:p>
        </w:tc>
      </w:tr>
      <w:tr w14:paraId="3397C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Align w:val="center"/>
          </w:tcPr>
          <w:p w14:paraId="418BA242">
            <w:pPr>
              <w:tabs>
                <w:tab w:val="right" w:leader="dot" w:pos="9022"/>
              </w:tabs>
              <w:autoSpaceDE w:val="0"/>
              <w:autoSpaceDN w:val="0"/>
              <w:adjustRightInd w:val="0"/>
              <w:spacing w:line="500" w:lineRule="exact"/>
              <w:jc w:val="center"/>
              <w:rPr>
                <w:rFonts w:ascii="宋体" w:hAnsi="宋体"/>
                <w:bCs/>
                <w:caps/>
                <w:szCs w:val="24"/>
              </w:rPr>
            </w:pPr>
            <w:r>
              <w:rPr>
                <w:rFonts w:hint="eastAsia" w:ascii="宋体" w:hAnsi="宋体"/>
                <w:bCs/>
                <w:caps/>
                <w:szCs w:val="24"/>
              </w:rPr>
              <w:t>权   限</w:t>
            </w:r>
          </w:p>
        </w:tc>
        <w:tc>
          <w:tcPr>
            <w:tcW w:w="8538" w:type="dxa"/>
            <w:gridSpan w:val="4"/>
            <w:vAlign w:val="center"/>
          </w:tcPr>
          <w:p w14:paraId="13BC3C18">
            <w:pPr>
              <w:tabs>
                <w:tab w:val="right" w:leader="dot" w:pos="9022"/>
              </w:tabs>
              <w:autoSpaceDE w:val="0"/>
              <w:autoSpaceDN w:val="0"/>
              <w:adjustRightInd w:val="0"/>
              <w:spacing w:line="400" w:lineRule="exact"/>
              <w:jc w:val="left"/>
              <w:rPr>
                <w:rFonts w:ascii="宋体" w:hAnsi="宋体"/>
                <w:bCs/>
                <w:caps/>
                <w:szCs w:val="24"/>
              </w:rPr>
            </w:pPr>
            <w:r>
              <w:rPr>
                <w:rFonts w:ascii="宋体" w:hAnsi="宋体"/>
                <w:bCs/>
                <w:caps/>
                <w:szCs w:val="24"/>
              </w:rPr>
              <w:t>办理本次招标采购项目的投标、联系、洽谈、签约、执行等具体事务，签署全部有关文件、文书、协议及合同。</w:t>
            </w:r>
          </w:p>
        </w:tc>
      </w:tr>
      <w:tr w14:paraId="19193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Align w:val="center"/>
          </w:tcPr>
          <w:p w14:paraId="2D191F04">
            <w:pPr>
              <w:tabs>
                <w:tab w:val="right" w:leader="dot" w:pos="9022"/>
              </w:tabs>
              <w:autoSpaceDE w:val="0"/>
              <w:autoSpaceDN w:val="0"/>
              <w:adjustRightInd w:val="0"/>
              <w:spacing w:line="500" w:lineRule="exact"/>
              <w:jc w:val="center"/>
              <w:rPr>
                <w:rFonts w:ascii="宋体" w:hAnsi="宋体"/>
                <w:bCs/>
                <w:caps/>
                <w:szCs w:val="24"/>
              </w:rPr>
            </w:pPr>
            <w:r>
              <w:rPr>
                <w:rFonts w:hint="eastAsia" w:ascii="宋体" w:hAnsi="宋体"/>
                <w:bCs/>
                <w:caps/>
                <w:szCs w:val="24"/>
              </w:rPr>
              <w:t>有效期</w:t>
            </w:r>
          </w:p>
        </w:tc>
        <w:tc>
          <w:tcPr>
            <w:tcW w:w="8538" w:type="dxa"/>
            <w:gridSpan w:val="4"/>
            <w:vAlign w:val="center"/>
          </w:tcPr>
          <w:p w14:paraId="5981FBF8">
            <w:pPr>
              <w:tabs>
                <w:tab w:val="right" w:leader="dot" w:pos="9022"/>
              </w:tabs>
              <w:autoSpaceDE w:val="0"/>
              <w:autoSpaceDN w:val="0"/>
              <w:adjustRightInd w:val="0"/>
              <w:spacing w:line="500" w:lineRule="exact"/>
              <w:jc w:val="left"/>
              <w:rPr>
                <w:rFonts w:ascii="宋体" w:hAnsi="宋体"/>
                <w:bCs/>
                <w:caps/>
                <w:szCs w:val="24"/>
              </w:rPr>
            </w:pPr>
            <w:r>
              <w:rPr>
                <w:rFonts w:hint="eastAsia" w:ascii="宋体" w:hAnsi="宋体"/>
                <w:szCs w:val="24"/>
              </w:rPr>
              <w:t>自提交投标文件的截止之日</w:t>
            </w:r>
            <w:r>
              <w:rPr>
                <w:rFonts w:ascii="宋体" w:hAnsi="宋体"/>
                <w:szCs w:val="24"/>
              </w:rPr>
              <w:t>起</w:t>
            </w:r>
            <w:r>
              <w:rPr>
                <w:rFonts w:hint="eastAsia" w:ascii="宋体" w:hAnsi="宋体"/>
                <w:szCs w:val="24"/>
              </w:rPr>
              <w:t>90</w:t>
            </w:r>
            <w:r>
              <w:rPr>
                <w:rFonts w:ascii="宋体" w:hAnsi="宋体"/>
                <w:szCs w:val="24"/>
              </w:rPr>
              <w:t>个日历日</w:t>
            </w:r>
          </w:p>
        </w:tc>
      </w:tr>
      <w:tr w14:paraId="2A2D7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restart"/>
            <w:vAlign w:val="center"/>
          </w:tcPr>
          <w:p w14:paraId="0844656E">
            <w:pPr>
              <w:tabs>
                <w:tab w:val="right" w:leader="dot" w:pos="9022"/>
              </w:tabs>
              <w:autoSpaceDE w:val="0"/>
              <w:autoSpaceDN w:val="0"/>
              <w:adjustRightInd w:val="0"/>
              <w:spacing w:line="500" w:lineRule="exact"/>
              <w:ind w:firstLine="240" w:firstLineChars="100"/>
              <w:rPr>
                <w:rFonts w:ascii="宋体" w:hAnsi="宋体"/>
                <w:bCs/>
                <w:caps/>
                <w:szCs w:val="24"/>
              </w:rPr>
            </w:pPr>
            <w:r>
              <w:rPr>
                <w:rFonts w:ascii="宋体" w:hAnsi="宋体"/>
                <w:bCs/>
                <w:caps/>
                <w:szCs w:val="24"/>
              </w:rPr>
              <w:t>企业</w:t>
            </w:r>
          </w:p>
          <w:p w14:paraId="6F4D78CB">
            <w:pPr>
              <w:tabs>
                <w:tab w:val="right" w:leader="dot" w:pos="9022"/>
              </w:tabs>
              <w:autoSpaceDE w:val="0"/>
              <w:autoSpaceDN w:val="0"/>
              <w:adjustRightInd w:val="0"/>
              <w:spacing w:line="500" w:lineRule="exact"/>
              <w:ind w:firstLine="240" w:firstLineChars="100"/>
              <w:rPr>
                <w:rFonts w:ascii="宋体" w:hAnsi="宋体"/>
                <w:bCs/>
                <w:caps/>
                <w:szCs w:val="24"/>
              </w:rPr>
            </w:pPr>
            <w:r>
              <w:rPr>
                <w:rFonts w:hint="eastAsia" w:ascii="宋体" w:hAnsi="宋体"/>
                <w:bCs/>
                <w:caps/>
                <w:szCs w:val="24"/>
              </w:rPr>
              <w:t>信息</w:t>
            </w:r>
          </w:p>
        </w:tc>
        <w:tc>
          <w:tcPr>
            <w:tcW w:w="2470" w:type="dxa"/>
          </w:tcPr>
          <w:p w14:paraId="2444A5ED">
            <w:pPr>
              <w:tabs>
                <w:tab w:val="right" w:leader="dot" w:pos="9022"/>
              </w:tabs>
              <w:autoSpaceDE w:val="0"/>
              <w:autoSpaceDN w:val="0"/>
              <w:adjustRightInd w:val="0"/>
              <w:spacing w:line="500" w:lineRule="exact"/>
              <w:jc w:val="left"/>
              <w:rPr>
                <w:rFonts w:ascii="宋体" w:hAnsi="宋体"/>
                <w:bCs/>
                <w:caps/>
                <w:szCs w:val="24"/>
              </w:rPr>
            </w:pPr>
            <w:r>
              <w:rPr>
                <w:rFonts w:ascii="宋体" w:hAnsi="宋体"/>
                <w:bCs/>
                <w:caps/>
                <w:szCs w:val="24"/>
              </w:rPr>
              <w:t xml:space="preserve">企 业 名 称 </w:t>
            </w:r>
          </w:p>
        </w:tc>
        <w:tc>
          <w:tcPr>
            <w:tcW w:w="6068" w:type="dxa"/>
            <w:gridSpan w:val="3"/>
          </w:tcPr>
          <w:p w14:paraId="02AB5639">
            <w:pPr>
              <w:tabs>
                <w:tab w:val="right" w:leader="dot" w:pos="9022"/>
              </w:tabs>
              <w:autoSpaceDE w:val="0"/>
              <w:autoSpaceDN w:val="0"/>
              <w:adjustRightInd w:val="0"/>
              <w:spacing w:line="500" w:lineRule="exact"/>
              <w:jc w:val="left"/>
              <w:rPr>
                <w:rFonts w:ascii="宋体" w:hAnsi="宋体"/>
                <w:bCs/>
                <w:caps/>
                <w:szCs w:val="24"/>
              </w:rPr>
            </w:pPr>
          </w:p>
        </w:tc>
      </w:tr>
      <w:tr w14:paraId="07EFC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vAlign w:val="center"/>
          </w:tcPr>
          <w:p w14:paraId="25DA083C">
            <w:pPr>
              <w:tabs>
                <w:tab w:val="right" w:leader="dot" w:pos="9022"/>
              </w:tabs>
              <w:autoSpaceDE w:val="0"/>
              <w:autoSpaceDN w:val="0"/>
              <w:adjustRightInd w:val="0"/>
              <w:spacing w:line="500" w:lineRule="exact"/>
              <w:jc w:val="center"/>
              <w:rPr>
                <w:rFonts w:ascii="宋体" w:hAnsi="宋体"/>
                <w:bCs/>
                <w:caps/>
                <w:szCs w:val="24"/>
              </w:rPr>
            </w:pPr>
          </w:p>
        </w:tc>
        <w:tc>
          <w:tcPr>
            <w:tcW w:w="2470" w:type="dxa"/>
          </w:tcPr>
          <w:p w14:paraId="7A4E54DA">
            <w:pPr>
              <w:tabs>
                <w:tab w:val="right" w:leader="dot" w:pos="9022"/>
              </w:tabs>
              <w:autoSpaceDE w:val="0"/>
              <w:autoSpaceDN w:val="0"/>
              <w:adjustRightInd w:val="0"/>
              <w:spacing w:line="500" w:lineRule="exact"/>
              <w:jc w:val="left"/>
              <w:rPr>
                <w:rFonts w:ascii="宋体" w:hAnsi="宋体"/>
                <w:bCs/>
                <w:caps/>
                <w:szCs w:val="24"/>
              </w:rPr>
            </w:pPr>
            <w:r>
              <w:rPr>
                <w:rFonts w:ascii="宋体" w:hAnsi="宋体"/>
                <w:bCs/>
                <w:caps/>
                <w:szCs w:val="24"/>
              </w:rPr>
              <w:t>法 定 地 址</w:t>
            </w:r>
          </w:p>
        </w:tc>
        <w:tc>
          <w:tcPr>
            <w:tcW w:w="6068" w:type="dxa"/>
            <w:gridSpan w:val="3"/>
          </w:tcPr>
          <w:p w14:paraId="6363184E">
            <w:pPr>
              <w:tabs>
                <w:tab w:val="right" w:leader="dot" w:pos="9022"/>
              </w:tabs>
              <w:autoSpaceDE w:val="0"/>
              <w:autoSpaceDN w:val="0"/>
              <w:adjustRightInd w:val="0"/>
              <w:spacing w:line="500" w:lineRule="exact"/>
              <w:jc w:val="left"/>
              <w:rPr>
                <w:rFonts w:ascii="宋体" w:hAnsi="宋体"/>
                <w:bCs/>
                <w:caps/>
                <w:szCs w:val="24"/>
              </w:rPr>
            </w:pPr>
          </w:p>
        </w:tc>
      </w:tr>
      <w:tr w14:paraId="2EBD1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vAlign w:val="center"/>
          </w:tcPr>
          <w:p w14:paraId="34880888">
            <w:pPr>
              <w:tabs>
                <w:tab w:val="right" w:leader="dot" w:pos="9022"/>
              </w:tabs>
              <w:autoSpaceDE w:val="0"/>
              <w:autoSpaceDN w:val="0"/>
              <w:adjustRightInd w:val="0"/>
              <w:spacing w:line="500" w:lineRule="exact"/>
              <w:jc w:val="center"/>
              <w:rPr>
                <w:rFonts w:ascii="宋体" w:hAnsi="宋体"/>
                <w:bCs/>
                <w:caps/>
                <w:szCs w:val="24"/>
              </w:rPr>
            </w:pPr>
          </w:p>
        </w:tc>
        <w:tc>
          <w:tcPr>
            <w:tcW w:w="2470" w:type="dxa"/>
          </w:tcPr>
          <w:p w14:paraId="51BFE8B5">
            <w:pPr>
              <w:tabs>
                <w:tab w:val="right" w:leader="dot" w:pos="9022"/>
              </w:tabs>
              <w:autoSpaceDE w:val="0"/>
              <w:autoSpaceDN w:val="0"/>
              <w:adjustRightInd w:val="0"/>
              <w:spacing w:line="500" w:lineRule="exact"/>
              <w:jc w:val="left"/>
              <w:rPr>
                <w:rFonts w:ascii="宋体" w:hAnsi="宋体"/>
                <w:bCs/>
                <w:caps/>
                <w:szCs w:val="24"/>
              </w:rPr>
            </w:pPr>
            <w:r>
              <w:rPr>
                <w:rFonts w:hint="eastAsia" w:ascii="宋体" w:hAnsi="宋体"/>
                <w:bCs/>
                <w:caps/>
                <w:szCs w:val="24"/>
              </w:rPr>
              <w:t>营业执照注册证号</w:t>
            </w:r>
          </w:p>
        </w:tc>
        <w:tc>
          <w:tcPr>
            <w:tcW w:w="6068" w:type="dxa"/>
            <w:gridSpan w:val="3"/>
          </w:tcPr>
          <w:p w14:paraId="49571A7D">
            <w:pPr>
              <w:tabs>
                <w:tab w:val="right" w:leader="dot" w:pos="9022"/>
              </w:tabs>
              <w:autoSpaceDE w:val="0"/>
              <w:autoSpaceDN w:val="0"/>
              <w:adjustRightInd w:val="0"/>
              <w:spacing w:line="500" w:lineRule="exact"/>
              <w:jc w:val="left"/>
              <w:rPr>
                <w:rFonts w:ascii="宋体" w:hAnsi="宋体"/>
                <w:bCs/>
                <w:caps/>
                <w:szCs w:val="24"/>
              </w:rPr>
            </w:pPr>
          </w:p>
        </w:tc>
      </w:tr>
      <w:tr w14:paraId="382AE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vAlign w:val="center"/>
          </w:tcPr>
          <w:p w14:paraId="43DE0929">
            <w:pPr>
              <w:tabs>
                <w:tab w:val="right" w:leader="dot" w:pos="9022"/>
              </w:tabs>
              <w:autoSpaceDE w:val="0"/>
              <w:autoSpaceDN w:val="0"/>
              <w:adjustRightInd w:val="0"/>
              <w:spacing w:line="500" w:lineRule="exact"/>
              <w:jc w:val="center"/>
              <w:rPr>
                <w:rFonts w:ascii="宋体" w:hAnsi="宋体"/>
                <w:bCs/>
                <w:caps/>
                <w:szCs w:val="24"/>
              </w:rPr>
            </w:pPr>
          </w:p>
        </w:tc>
        <w:tc>
          <w:tcPr>
            <w:tcW w:w="2470" w:type="dxa"/>
          </w:tcPr>
          <w:p w14:paraId="1CC2DAA9">
            <w:pPr>
              <w:tabs>
                <w:tab w:val="right" w:leader="dot" w:pos="9022"/>
              </w:tabs>
              <w:spacing w:line="500" w:lineRule="exact"/>
              <w:rPr>
                <w:rFonts w:ascii="宋体" w:hAnsi="宋体" w:cs="仿宋_GB2312"/>
                <w:bCs/>
                <w:caps/>
                <w:szCs w:val="24"/>
              </w:rPr>
            </w:pPr>
            <w:r>
              <w:rPr>
                <w:rFonts w:hint="eastAsia" w:ascii="宋体" w:hAnsi="宋体" w:cs="仿宋_GB2312"/>
                <w:bCs/>
                <w:caps/>
                <w:szCs w:val="24"/>
              </w:rPr>
              <w:t>工商登记机关</w:t>
            </w:r>
          </w:p>
        </w:tc>
        <w:tc>
          <w:tcPr>
            <w:tcW w:w="6068" w:type="dxa"/>
            <w:gridSpan w:val="3"/>
          </w:tcPr>
          <w:p w14:paraId="7F893573">
            <w:pPr>
              <w:tabs>
                <w:tab w:val="right" w:leader="dot" w:pos="9022"/>
              </w:tabs>
              <w:autoSpaceDE w:val="0"/>
              <w:autoSpaceDN w:val="0"/>
              <w:adjustRightInd w:val="0"/>
              <w:spacing w:line="500" w:lineRule="exact"/>
              <w:jc w:val="left"/>
              <w:rPr>
                <w:rFonts w:ascii="宋体" w:hAnsi="宋体"/>
                <w:bCs/>
                <w:caps/>
                <w:szCs w:val="24"/>
              </w:rPr>
            </w:pPr>
          </w:p>
        </w:tc>
      </w:tr>
      <w:tr w14:paraId="1AA4C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vAlign w:val="center"/>
          </w:tcPr>
          <w:p w14:paraId="1E09C98E">
            <w:pPr>
              <w:tabs>
                <w:tab w:val="right" w:leader="dot" w:pos="9022"/>
              </w:tabs>
              <w:autoSpaceDE w:val="0"/>
              <w:autoSpaceDN w:val="0"/>
              <w:adjustRightInd w:val="0"/>
              <w:spacing w:line="500" w:lineRule="exact"/>
              <w:jc w:val="center"/>
              <w:rPr>
                <w:rFonts w:ascii="宋体" w:hAnsi="宋体"/>
                <w:bCs/>
                <w:caps/>
                <w:szCs w:val="24"/>
              </w:rPr>
            </w:pPr>
          </w:p>
        </w:tc>
        <w:tc>
          <w:tcPr>
            <w:tcW w:w="2470" w:type="dxa"/>
          </w:tcPr>
          <w:p w14:paraId="577F3D51">
            <w:pPr>
              <w:tabs>
                <w:tab w:val="right" w:leader="dot" w:pos="9022"/>
              </w:tabs>
              <w:spacing w:line="500" w:lineRule="exact"/>
              <w:rPr>
                <w:rFonts w:ascii="宋体" w:hAnsi="宋体" w:cs="仿宋_GB2312"/>
                <w:bCs/>
                <w:caps/>
                <w:szCs w:val="24"/>
              </w:rPr>
            </w:pPr>
            <w:r>
              <w:rPr>
                <w:rFonts w:hint="eastAsia" w:ascii="宋体" w:hAnsi="宋体" w:cs="仿宋_GB2312"/>
                <w:bCs/>
                <w:caps/>
                <w:szCs w:val="24"/>
              </w:rPr>
              <w:t>网        址</w:t>
            </w:r>
          </w:p>
        </w:tc>
        <w:tc>
          <w:tcPr>
            <w:tcW w:w="6068" w:type="dxa"/>
            <w:gridSpan w:val="3"/>
          </w:tcPr>
          <w:p w14:paraId="7D62AD83">
            <w:pPr>
              <w:tabs>
                <w:tab w:val="right" w:leader="dot" w:pos="9022"/>
              </w:tabs>
              <w:autoSpaceDE w:val="0"/>
              <w:autoSpaceDN w:val="0"/>
              <w:adjustRightInd w:val="0"/>
              <w:spacing w:line="500" w:lineRule="exact"/>
              <w:jc w:val="left"/>
              <w:rPr>
                <w:rFonts w:ascii="宋体" w:hAnsi="宋体"/>
                <w:bCs/>
                <w:caps/>
                <w:szCs w:val="24"/>
              </w:rPr>
            </w:pPr>
          </w:p>
        </w:tc>
      </w:tr>
      <w:tr w14:paraId="198DD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restart"/>
            <w:vAlign w:val="center"/>
          </w:tcPr>
          <w:p w14:paraId="50CCA5AD">
            <w:pPr>
              <w:tabs>
                <w:tab w:val="right" w:leader="dot" w:pos="9022"/>
              </w:tabs>
              <w:autoSpaceDE w:val="0"/>
              <w:autoSpaceDN w:val="0"/>
              <w:adjustRightInd w:val="0"/>
              <w:spacing w:line="500" w:lineRule="exact"/>
              <w:jc w:val="center"/>
              <w:rPr>
                <w:rFonts w:ascii="宋体" w:hAnsi="宋体"/>
                <w:bCs/>
                <w:caps/>
                <w:szCs w:val="24"/>
              </w:rPr>
            </w:pPr>
            <w:r>
              <w:rPr>
                <w:rFonts w:ascii="宋体" w:hAnsi="宋体"/>
                <w:bCs/>
                <w:caps/>
                <w:szCs w:val="24"/>
              </w:rPr>
              <w:t>法定代</w:t>
            </w:r>
          </w:p>
          <w:p w14:paraId="24FE1E20">
            <w:pPr>
              <w:tabs>
                <w:tab w:val="right" w:leader="dot" w:pos="9022"/>
              </w:tabs>
              <w:autoSpaceDE w:val="0"/>
              <w:autoSpaceDN w:val="0"/>
              <w:adjustRightInd w:val="0"/>
              <w:spacing w:line="500" w:lineRule="exact"/>
              <w:jc w:val="center"/>
              <w:rPr>
                <w:rFonts w:ascii="宋体" w:hAnsi="宋体"/>
                <w:bCs/>
                <w:caps/>
                <w:szCs w:val="24"/>
              </w:rPr>
            </w:pPr>
            <w:r>
              <w:rPr>
                <w:rFonts w:ascii="宋体" w:hAnsi="宋体"/>
                <w:bCs/>
                <w:caps/>
                <w:szCs w:val="24"/>
              </w:rPr>
              <w:t>表人</w:t>
            </w:r>
          </w:p>
        </w:tc>
        <w:tc>
          <w:tcPr>
            <w:tcW w:w="2470" w:type="dxa"/>
          </w:tcPr>
          <w:p w14:paraId="6B57B2F9">
            <w:pPr>
              <w:tabs>
                <w:tab w:val="right" w:leader="dot" w:pos="9022"/>
              </w:tabs>
              <w:autoSpaceDE w:val="0"/>
              <w:autoSpaceDN w:val="0"/>
              <w:adjustRightInd w:val="0"/>
              <w:spacing w:line="500" w:lineRule="exact"/>
              <w:ind w:firstLine="240" w:firstLineChars="100"/>
              <w:jc w:val="left"/>
              <w:rPr>
                <w:rFonts w:ascii="宋体" w:hAnsi="宋体"/>
                <w:bCs/>
                <w:caps/>
                <w:szCs w:val="24"/>
              </w:rPr>
            </w:pPr>
            <w:r>
              <w:rPr>
                <w:rFonts w:ascii="宋体" w:hAnsi="宋体"/>
                <w:bCs/>
                <w:caps/>
                <w:szCs w:val="24"/>
              </w:rPr>
              <w:t>姓    名</w:t>
            </w:r>
          </w:p>
        </w:tc>
        <w:tc>
          <w:tcPr>
            <w:tcW w:w="1965" w:type="dxa"/>
          </w:tcPr>
          <w:p w14:paraId="4E33339A">
            <w:pPr>
              <w:tabs>
                <w:tab w:val="right" w:leader="dot" w:pos="9022"/>
              </w:tabs>
              <w:autoSpaceDE w:val="0"/>
              <w:autoSpaceDN w:val="0"/>
              <w:adjustRightInd w:val="0"/>
              <w:spacing w:line="500" w:lineRule="exact"/>
              <w:jc w:val="left"/>
              <w:rPr>
                <w:rFonts w:ascii="宋体" w:hAnsi="宋体"/>
                <w:bCs/>
                <w:caps/>
                <w:szCs w:val="24"/>
              </w:rPr>
            </w:pPr>
          </w:p>
        </w:tc>
        <w:tc>
          <w:tcPr>
            <w:tcW w:w="1336" w:type="dxa"/>
          </w:tcPr>
          <w:p w14:paraId="7506F66B">
            <w:pPr>
              <w:tabs>
                <w:tab w:val="right" w:leader="dot" w:pos="9022"/>
              </w:tabs>
              <w:autoSpaceDE w:val="0"/>
              <w:autoSpaceDN w:val="0"/>
              <w:adjustRightInd w:val="0"/>
              <w:spacing w:line="500" w:lineRule="exact"/>
              <w:jc w:val="left"/>
              <w:rPr>
                <w:rFonts w:ascii="宋体" w:hAnsi="宋体"/>
                <w:bCs/>
                <w:caps/>
                <w:szCs w:val="24"/>
              </w:rPr>
            </w:pPr>
            <w:r>
              <w:rPr>
                <w:rFonts w:ascii="宋体" w:hAnsi="宋体"/>
                <w:bCs/>
                <w:caps/>
                <w:szCs w:val="24"/>
              </w:rPr>
              <w:t>性    别</w:t>
            </w:r>
          </w:p>
        </w:tc>
        <w:tc>
          <w:tcPr>
            <w:tcW w:w="2767" w:type="dxa"/>
          </w:tcPr>
          <w:p w14:paraId="4B237B2F">
            <w:pPr>
              <w:tabs>
                <w:tab w:val="right" w:leader="dot" w:pos="9022"/>
              </w:tabs>
              <w:autoSpaceDE w:val="0"/>
              <w:autoSpaceDN w:val="0"/>
              <w:adjustRightInd w:val="0"/>
              <w:spacing w:line="500" w:lineRule="exact"/>
              <w:jc w:val="left"/>
              <w:rPr>
                <w:rFonts w:ascii="宋体" w:hAnsi="宋体"/>
                <w:bCs/>
                <w:caps/>
                <w:szCs w:val="24"/>
              </w:rPr>
            </w:pPr>
          </w:p>
        </w:tc>
      </w:tr>
      <w:tr w14:paraId="52791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vAlign w:val="center"/>
          </w:tcPr>
          <w:p w14:paraId="535F3ADE">
            <w:pPr>
              <w:tabs>
                <w:tab w:val="right" w:leader="dot" w:pos="9022"/>
              </w:tabs>
              <w:autoSpaceDE w:val="0"/>
              <w:autoSpaceDN w:val="0"/>
              <w:adjustRightInd w:val="0"/>
              <w:spacing w:line="500" w:lineRule="exact"/>
              <w:jc w:val="center"/>
              <w:rPr>
                <w:rFonts w:ascii="宋体" w:hAnsi="宋体"/>
                <w:bCs/>
                <w:caps/>
                <w:szCs w:val="24"/>
              </w:rPr>
            </w:pPr>
          </w:p>
        </w:tc>
        <w:tc>
          <w:tcPr>
            <w:tcW w:w="2470" w:type="dxa"/>
          </w:tcPr>
          <w:p w14:paraId="5F0D7780">
            <w:pPr>
              <w:tabs>
                <w:tab w:val="right" w:leader="dot" w:pos="9022"/>
              </w:tabs>
              <w:autoSpaceDE w:val="0"/>
              <w:autoSpaceDN w:val="0"/>
              <w:adjustRightInd w:val="0"/>
              <w:spacing w:line="500" w:lineRule="exact"/>
              <w:ind w:firstLine="240" w:firstLineChars="100"/>
              <w:jc w:val="left"/>
              <w:rPr>
                <w:rFonts w:ascii="宋体" w:hAnsi="宋体"/>
                <w:bCs/>
                <w:caps/>
                <w:szCs w:val="24"/>
              </w:rPr>
            </w:pPr>
            <w:r>
              <w:rPr>
                <w:rFonts w:ascii="宋体" w:hAnsi="宋体"/>
                <w:bCs/>
                <w:caps/>
                <w:szCs w:val="24"/>
              </w:rPr>
              <w:t>职    务</w:t>
            </w:r>
          </w:p>
        </w:tc>
        <w:tc>
          <w:tcPr>
            <w:tcW w:w="1965" w:type="dxa"/>
          </w:tcPr>
          <w:p w14:paraId="18D33CE6">
            <w:pPr>
              <w:tabs>
                <w:tab w:val="right" w:leader="dot" w:pos="9022"/>
              </w:tabs>
              <w:autoSpaceDE w:val="0"/>
              <w:autoSpaceDN w:val="0"/>
              <w:adjustRightInd w:val="0"/>
              <w:spacing w:line="500" w:lineRule="exact"/>
              <w:jc w:val="left"/>
              <w:rPr>
                <w:rFonts w:ascii="宋体" w:hAnsi="宋体"/>
                <w:bCs/>
                <w:caps/>
                <w:szCs w:val="24"/>
              </w:rPr>
            </w:pPr>
          </w:p>
        </w:tc>
        <w:tc>
          <w:tcPr>
            <w:tcW w:w="1336" w:type="dxa"/>
          </w:tcPr>
          <w:p w14:paraId="41C2A7FD">
            <w:pPr>
              <w:tabs>
                <w:tab w:val="right" w:leader="dot" w:pos="9022"/>
              </w:tabs>
              <w:autoSpaceDE w:val="0"/>
              <w:autoSpaceDN w:val="0"/>
              <w:adjustRightInd w:val="0"/>
              <w:spacing w:line="500" w:lineRule="exact"/>
              <w:jc w:val="left"/>
              <w:rPr>
                <w:rFonts w:ascii="宋体" w:hAnsi="宋体"/>
                <w:bCs/>
                <w:caps/>
                <w:szCs w:val="24"/>
              </w:rPr>
            </w:pPr>
            <w:r>
              <w:rPr>
                <w:rFonts w:ascii="宋体" w:hAnsi="宋体"/>
                <w:bCs/>
                <w:caps/>
                <w:szCs w:val="24"/>
              </w:rPr>
              <w:t>联系电话</w:t>
            </w:r>
          </w:p>
        </w:tc>
        <w:tc>
          <w:tcPr>
            <w:tcW w:w="2767" w:type="dxa"/>
          </w:tcPr>
          <w:p w14:paraId="2A09F463">
            <w:pPr>
              <w:tabs>
                <w:tab w:val="right" w:leader="dot" w:pos="9022"/>
              </w:tabs>
              <w:autoSpaceDE w:val="0"/>
              <w:autoSpaceDN w:val="0"/>
              <w:adjustRightInd w:val="0"/>
              <w:spacing w:line="500" w:lineRule="exact"/>
              <w:jc w:val="left"/>
              <w:rPr>
                <w:rFonts w:ascii="宋体" w:hAnsi="宋体"/>
                <w:bCs/>
                <w:caps/>
                <w:szCs w:val="24"/>
              </w:rPr>
            </w:pPr>
          </w:p>
        </w:tc>
      </w:tr>
      <w:tr w14:paraId="1D87D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621" w:type="dxa"/>
            <w:vMerge w:val="continue"/>
            <w:vAlign w:val="center"/>
          </w:tcPr>
          <w:p w14:paraId="43D87651">
            <w:pPr>
              <w:tabs>
                <w:tab w:val="right" w:leader="dot" w:pos="9022"/>
              </w:tabs>
              <w:autoSpaceDE w:val="0"/>
              <w:autoSpaceDN w:val="0"/>
              <w:adjustRightInd w:val="0"/>
              <w:spacing w:line="500" w:lineRule="exact"/>
              <w:jc w:val="center"/>
              <w:rPr>
                <w:rFonts w:ascii="宋体" w:hAnsi="宋体"/>
                <w:bCs/>
                <w:caps/>
                <w:szCs w:val="24"/>
              </w:rPr>
            </w:pPr>
          </w:p>
        </w:tc>
        <w:tc>
          <w:tcPr>
            <w:tcW w:w="2470" w:type="dxa"/>
          </w:tcPr>
          <w:p w14:paraId="1693C4B1">
            <w:pPr>
              <w:tabs>
                <w:tab w:val="right" w:leader="dot" w:pos="9022"/>
              </w:tabs>
              <w:autoSpaceDE w:val="0"/>
              <w:autoSpaceDN w:val="0"/>
              <w:adjustRightInd w:val="0"/>
              <w:spacing w:line="500" w:lineRule="exact"/>
              <w:ind w:firstLine="240" w:firstLineChars="100"/>
              <w:jc w:val="left"/>
              <w:rPr>
                <w:rFonts w:ascii="宋体" w:hAnsi="宋体"/>
                <w:bCs/>
                <w:caps/>
                <w:szCs w:val="24"/>
              </w:rPr>
            </w:pPr>
            <w:r>
              <w:rPr>
                <w:rFonts w:ascii="宋体" w:hAnsi="宋体"/>
                <w:bCs/>
                <w:caps/>
                <w:szCs w:val="24"/>
              </w:rPr>
              <w:t>传    真</w:t>
            </w:r>
          </w:p>
        </w:tc>
        <w:tc>
          <w:tcPr>
            <w:tcW w:w="6068" w:type="dxa"/>
            <w:gridSpan w:val="3"/>
          </w:tcPr>
          <w:p w14:paraId="6762B6FC">
            <w:pPr>
              <w:tabs>
                <w:tab w:val="right" w:leader="dot" w:pos="9022"/>
              </w:tabs>
              <w:autoSpaceDE w:val="0"/>
              <w:autoSpaceDN w:val="0"/>
              <w:adjustRightInd w:val="0"/>
              <w:spacing w:line="500" w:lineRule="exact"/>
              <w:jc w:val="left"/>
              <w:rPr>
                <w:rFonts w:ascii="宋体" w:hAnsi="宋体"/>
                <w:bCs/>
                <w:caps/>
                <w:szCs w:val="24"/>
              </w:rPr>
            </w:pPr>
          </w:p>
        </w:tc>
      </w:tr>
      <w:tr w14:paraId="5D33A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621" w:type="dxa"/>
            <w:vMerge w:val="continue"/>
            <w:vAlign w:val="center"/>
          </w:tcPr>
          <w:p w14:paraId="77C165C7">
            <w:pPr>
              <w:tabs>
                <w:tab w:val="right" w:leader="dot" w:pos="9022"/>
              </w:tabs>
              <w:autoSpaceDE w:val="0"/>
              <w:autoSpaceDN w:val="0"/>
              <w:adjustRightInd w:val="0"/>
              <w:spacing w:line="500" w:lineRule="exact"/>
              <w:jc w:val="center"/>
              <w:rPr>
                <w:rFonts w:ascii="宋体" w:hAnsi="宋体"/>
                <w:bCs/>
                <w:caps/>
                <w:szCs w:val="24"/>
              </w:rPr>
            </w:pPr>
          </w:p>
        </w:tc>
        <w:tc>
          <w:tcPr>
            <w:tcW w:w="2470" w:type="dxa"/>
          </w:tcPr>
          <w:p w14:paraId="745BC822">
            <w:pPr>
              <w:tabs>
                <w:tab w:val="right" w:leader="dot" w:pos="9022"/>
              </w:tabs>
              <w:autoSpaceDE w:val="0"/>
              <w:autoSpaceDN w:val="0"/>
              <w:adjustRightInd w:val="0"/>
              <w:spacing w:line="500" w:lineRule="exact"/>
              <w:ind w:firstLine="240" w:firstLineChars="100"/>
              <w:jc w:val="left"/>
              <w:rPr>
                <w:rFonts w:ascii="宋体" w:hAnsi="宋体"/>
                <w:bCs/>
                <w:caps/>
                <w:szCs w:val="24"/>
              </w:rPr>
            </w:pPr>
            <w:r>
              <w:rPr>
                <w:rFonts w:ascii="宋体" w:hAnsi="宋体"/>
                <w:bCs/>
                <w:caps/>
                <w:szCs w:val="24"/>
              </w:rPr>
              <w:t>通讯地址</w:t>
            </w:r>
          </w:p>
        </w:tc>
        <w:tc>
          <w:tcPr>
            <w:tcW w:w="6068" w:type="dxa"/>
            <w:gridSpan w:val="3"/>
          </w:tcPr>
          <w:p w14:paraId="6D6F54C5">
            <w:pPr>
              <w:tabs>
                <w:tab w:val="right" w:leader="dot" w:pos="9022"/>
              </w:tabs>
              <w:autoSpaceDE w:val="0"/>
              <w:autoSpaceDN w:val="0"/>
              <w:adjustRightInd w:val="0"/>
              <w:spacing w:line="500" w:lineRule="exact"/>
              <w:jc w:val="left"/>
              <w:rPr>
                <w:rFonts w:ascii="宋体" w:hAnsi="宋体"/>
                <w:bCs/>
                <w:caps/>
                <w:szCs w:val="24"/>
              </w:rPr>
            </w:pPr>
          </w:p>
        </w:tc>
      </w:tr>
      <w:tr w14:paraId="3ACFA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9" w:hRule="atLeast"/>
          <w:jc w:val="center"/>
        </w:trPr>
        <w:tc>
          <w:tcPr>
            <w:tcW w:w="10159" w:type="dxa"/>
            <w:gridSpan w:val="5"/>
          </w:tcPr>
          <w:p w14:paraId="051E5C5E">
            <w:pPr>
              <w:tabs>
                <w:tab w:val="right" w:leader="dot" w:pos="9022"/>
              </w:tabs>
              <w:autoSpaceDE w:val="0"/>
              <w:autoSpaceDN w:val="0"/>
              <w:adjustRightInd w:val="0"/>
              <w:spacing w:line="500" w:lineRule="exact"/>
              <w:jc w:val="left"/>
              <w:rPr>
                <w:rFonts w:ascii="宋体" w:hAnsi="宋体"/>
                <w:bCs/>
                <w:caps/>
                <w:szCs w:val="24"/>
              </w:rPr>
            </w:pPr>
          </w:p>
          <w:p w14:paraId="153CDB85">
            <w:pPr>
              <w:tabs>
                <w:tab w:val="right" w:leader="dot" w:pos="9022"/>
              </w:tabs>
              <w:autoSpaceDE w:val="0"/>
              <w:autoSpaceDN w:val="0"/>
              <w:adjustRightInd w:val="0"/>
              <w:spacing w:line="500" w:lineRule="exact"/>
              <w:jc w:val="center"/>
              <w:rPr>
                <w:rFonts w:ascii="宋体" w:hAnsi="宋体"/>
                <w:bCs/>
                <w:caps/>
                <w:szCs w:val="24"/>
              </w:rPr>
            </w:pPr>
            <w:r>
              <w:rPr>
                <w:rFonts w:ascii="宋体" w:hAnsi="宋体"/>
                <w:bCs/>
                <w:caps/>
                <w:szCs w:val="24"/>
              </w:rPr>
              <w:t>法定代表人身份证复印件</w:t>
            </w:r>
          </w:p>
          <w:p w14:paraId="1A9DEB73">
            <w:pPr>
              <w:tabs>
                <w:tab w:val="right" w:leader="dot" w:pos="9022"/>
              </w:tabs>
              <w:autoSpaceDE w:val="0"/>
              <w:autoSpaceDN w:val="0"/>
              <w:adjustRightInd w:val="0"/>
              <w:spacing w:line="500" w:lineRule="exact"/>
              <w:jc w:val="center"/>
              <w:rPr>
                <w:rFonts w:ascii="宋体" w:hAnsi="宋体"/>
                <w:spacing w:val="-4"/>
                <w:szCs w:val="24"/>
              </w:rPr>
            </w:pPr>
          </w:p>
          <w:p w14:paraId="4364A1CF">
            <w:pPr>
              <w:tabs>
                <w:tab w:val="right" w:leader="dot" w:pos="9022"/>
              </w:tabs>
              <w:autoSpaceDE w:val="0"/>
              <w:autoSpaceDN w:val="0"/>
              <w:adjustRightInd w:val="0"/>
              <w:spacing w:line="500" w:lineRule="exact"/>
              <w:jc w:val="center"/>
              <w:rPr>
                <w:rFonts w:ascii="宋体" w:hAnsi="宋体"/>
                <w:bCs/>
                <w:caps/>
                <w:szCs w:val="24"/>
              </w:rPr>
            </w:pPr>
            <w:r>
              <w:rPr>
                <w:rFonts w:ascii="宋体" w:hAnsi="宋体"/>
                <w:spacing w:val="-4"/>
                <w:szCs w:val="24"/>
              </w:rPr>
              <w:t>二代身份证两面都需复印</w:t>
            </w:r>
          </w:p>
          <w:p w14:paraId="76252B05">
            <w:pPr>
              <w:tabs>
                <w:tab w:val="right" w:leader="dot" w:pos="9022"/>
              </w:tabs>
              <w:autoSpaceDE w:val="0"/>
              <w:autoSpaceDN w:val="0"/>
              <w:adjustRightInd w:val="0"/>
              <w:spacing w:line="500" w:lineRule="exact"/>
              <w:jc w:val="center"/>
              <w:rPr>
                <w:rFonts w:ascii="宋体" w:hAnsi="宋体"/>
                <w:bCs/>
                <w:caps/>
                <w:szCs w:val="24"/>
              </w:rPr>
            </w:pPr>
            <w:r>
              <w:rPr>
                <w:rFonts w:ascii="宋体" w:hAnsi="宋体"/>
                <w:bCs/>
                <w:caps/>
                <w:szCs w:val="24"/>
              </w:rPr>
              <w:t>（粘贴处）</w:t>
            </w:r>
          </w:p>
          <w:p w14:paraId="3A828131">
            <w:pPr>
              <w:tabs>
                <w:tab w:val="right" w:leader="dot" w:pos="9022"/>
              </w:tabs>
              <w:autoSpaceDE w:val="0"/>
              <w:autoSpaceDN w:val="0"/>
              <w:adjustRightInd w:val="0"/>
              <w:spacing w:line="500" w:lineRule="exact"/>
              <w:jc w:val="center"/>
              <w:rPr>
                <w:rFonts w:ascii="宋体" w:hAnsi="宋体"/>
                <w:bCs/>
                <w:caps/>
                <w:szCs w:val="24"/>
              </w:rPr>
            </w:pPr>
          </w:p>
          <w:p w14:paraId="1DF815B7">
            <w:pPr>
              <w:tabs>
                <w:tab w:val="right" w:leader="dot" w:pos="9022"/>
              </w:tabs>
              <w:autoSpaceDE w:val="0"/>
              <w:autoSpaceDN w:val="0"/>
              <w:adjustRightInd w:val="0"/>
              <w:spacing w:line="500" w:lineRule="exact"/>
              <w:jc w:val="center"/>
              <w:rPr>
                <w:rFonts w:ascii="宋体" w:hAnsi="宋体"/>
                <w:bCs/>
                <w:caps/>
                <w:szCs w:val="24"/>
              </w:rPr>
            </w:pPr>
          </w:p>
        </w:tc>
      </w:tr>
      <w:tr w14:paraId="7CB1E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0159" w:type="dxa"/>
            <w:gridSpan w:val="5"/>
          </w:tcPr>
          <w:p w14:paraId="3198BC61">
            <w:pPr>
              <w:tabs>
                <w:tab w:val="right" w:leader="dot" w:pos="9022"/>
              </w:tabs>
              <w:autoSpaceDE w:val="0"/>
              <w:autoSpaceDN w:val="0"/>
              <w:adjustRightInd w:val="0"/>
              <w:spacing w:line="500" w:lineRule="exact"/>
              <w:jc w:val="left"/>
              <w:rPr>
                <w:rFonts w:ascii="宋体" w:hAnsi="宋体"/>
                <w:bCs/>
                <w:caps/>
                <w:szCs w:val="24"/>
              </w:rPr>
            </w:pPr>
            <w:r>
              <w:rPr>
                <w:rFonts w:ascii="宋体" w:hAnsi="宋体"/>
                <w:bCs/>
                <w:caps/>
                <w:szCs w:val="24"/>
              </w:rPr>
              <w:t>法定代表人签字</w:t>
            </w:r>
            <w:r>
              <w:rPr>
                <w:rFonts w:hint="eastAsia" w:ascii="宋体" w:hAnsi="宋体"/>
                <w:bCs/>
                <w:caps/>
                <w:szCs w:val="24"/>
              </w:rPr>
              <w:t>或盖章：</w:t>
            </w:r>
          </w:p>
        </w:tc>
      </w:tr>
    </w:tbl>
    <w:p w14:paraId="3C772C94">
      <w:pPr>
        <w:spacing w:line="480" w:lineRule="exact"/>
        <w:rPr>
          <w:rFonts w:ascii="宋体" w:hAnsi="宋体"/>
          <w:b/>
          <w:bCs/>
          <w:szCs w:val="24"/>
        </w:rPr>
      </w:pPr>
      <w:r>
        <w:rPr>
          <w:rFonts w:hint="eastAsia" w:ascii="宋体" w:hAnsi="宋体"/>
          <w:szCs w:val="24"/>
        </w:rPr>
        <w:t>供应商名称</w:t>
      </w:r>
      <w:r>
        <w:rPr>
          <w:rFonts w:ascii="宋体" w:hAnsi="宋体"/>
          <w:szCs w:val="24"/>
        </w:rPr>
        <w:t>：</w:t>
      </w:r>
      <w:r>
        <w:rPr>
          <w:rFonts w:ascii="宋体" w:hAnsi="宋体"/>
          <w:szCs w:val="24"/>
          <w:u w:val="single"/>
        </w:rPr>
        <w:t xml:space="preserve">   </w:t>
      </w:r>
      <w:r>
        <w:rPr>
          <w:rFonts w:hint="eastAsia" w:ascii="宋体" w:hAnsi="宋体"/>
          <w:szCs w:val="24"/>
          <w:u w:val="single"/>
        </w:rPr>
        <w:t xml:space="preserve">                  </w:t>
      </w:r>
      <w:r>
        <w:rPr>
          <w:rFonts w:ascii="宋体" w:hAnsi="宋体"/>
          <w:szCs w:val="24"/>
          <w:u w:val="single"/>
        </w:rPr>
        <w:t xml:space="preserve">   </w:t>
      </w:r>
      <w:r>
        <w:rPr>
          <w:rFonts w:ascii="宋体" w:hAnsi="宋体"/>
          <w:szCs w:val="24"/>
        </w:rPr>
        <w:t xml:space="preserve">（供应商单位公章）  </w:t>
      </w:r>
      <w:r>
        <w:rPr>
          <w:rFonts w:hint="eastAsia" w:ascii="宋体" w:hAnsi="宋体"/>
          <w:szCs w:val="24"/>
        </w:rPr>
        <w:t xml:space="preserve"> </w:t>
      </w:r>
      <w:r>
        <w:rPr>
          <w:rFonts w:ascii="宋体" w:hAnsi="宋体"/>
          <w:szCs w:val="24"/>
        </w:rPr>
        <w:t>日 期：</w:t>
      </w:r>
      <w:r>
        <w:rPr>
          <w:rFonts w:ascii="宋体" w:hAnsi="宋体"/>
          <w:u w:val="single"/>
        </w:rPr>
        <w:t xml:space="preserve">            </w:t>
      </w:r>
    </w:p>
    <w:p w14:paraId="4E39F05B">
      <w:pPr>
        <w:spacing w:line="480" w:lineRule="exact"/>
        <w:ind w:left="240" w:leftChars="100"/>
        <w:jc w:val="center"/>
        <w:rPr>
          <w:rFonts w:hint="eastAsia" w:ascii="宋体" w:hAnsi="宋体"/>
          <w:b/>
          <w:bCs/>
          <w:szCs w:val="24"/>
        </w:rPr>
      </w:pPr>
    </w:p>
    <w:p w14:paraId="47F90EF2">
      <w:pPr>
        <w:spacing w:line="480" w:lineRule="exact"/>
        <w:ind w:left="240" w:leftChars="100"/>
        <w:jc w:val="center"/>
        <w:rPr>
          <w:rFonts w:ascii="宋体" w:hAnsi="宋体"/>
          <w:b/>
          <w:bCs/>
          <w:szCs w:val="24"/>
        </w:rPr>
      </w:pPr>
      <w:r>
        <w:rPr>
          <w:rFonts w:hint="eastAsia" w:ascii="宋体" w:hAnsi="宋体"/>
          <w:b/>
          <w:bCs/>
          <w:szCs w:val="24"/>
        </w:rPr>
        <w:t>8-</w:t>
      </w:r>
      <w:r>
        <w:rPr>
          <w:rFonts w:ascii="宋体" w:hAnsi="宋体"/>
          <w:b/>
          <w:bCs/>
          <w:szCs w:val="24"/>
        </w:rPr>
        <w:t>2、法定代表人授权委托书</w:t>
      </w:r>
    </w:p>
    <w:tbl>
      <w:tblPr>
        <w:tblStyle w:val="14"/>
        <w:tblW w:w="10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355"/>
        <w:gridCol w:w="1134"/>
        <w:gridCol w:w="708"/>
        <w:gridCol w:w="851"/>
        <w:gridCol w:w="1559"/>
        <w:gridCol w:w="2886"/>
      </w:tblGrid>
      <w:tr w14:paraId="2D4D1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95" w:type="dxa"/>
            <w:gridSpan w:val="7"/>
          </w:tcPr>
          <w:p w14:paraId="1C976DE0">
            <w:pPr>
              <w:tabs>
                <w:tab w:val="right" w:leader="dot" w:pos="9022"/>
              </w:tabs>
              <w:autoSpaceDE w:val="0"/>
              <w:autoSpaceDN w:val="0"/>
              <w:adjustRightInd w:val="0"/>
              <w:spacing w:line="500" w:lineRule="exact"/>
              <w:jc w:val="left"/>
              <w:rPr>
                <w:rFonts w:hint="eastAsia" w:ascii="宋体" w:hAnsi="宋体" w:eastAsia="宋体"/>
                <w:bCs/>
                <w:caps/>
                <w:szCs w:val="24"/>
                <w:lang w:eastAsia="zh-CN"/>
              </w:rPr>
            </w:pPr>
            <w:r>
              <w:rPr>
                <w:rFonts w:ascii="宋体" w:hAnsi="宋体"/>
                <w:bCs/>
                <w:caps/>
                <w:szCs w:val="24"/>
              </w:rPr>
              <w:t>致：</w:t>
            </w:r>
            <w:r>
              <w:rPr>
                <w:rFonts w:hint="eastAsia" w:ascii="宋体" w:hAnsi="宋体"/>
                <w:bCs/>
                <w:caps/>
                <w:szCs w:val="24"/>
                <w:lang w:eastAsia="zh-CN"/>
              </w:rPr>
              <w:t>泾清项目管理有限公司</w:t>
            </w:r>
          </w:p>
        </w:tc>
      </w:tr>
      <w:tr w14:paraId="537CA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vAlign w:val="center"/>
          </w:tcPr>
          <w:p w14:paraId="6DB224B2">
            <w:pPr>
              <w:tabs>
                <w:tab w:val="right" w:leader="dot" w:pos="9022"/>
              </w:tabs>
              <w:autoSpaceDE w:val="0"/>
              <w:autoSpaceDN w:val="0"/>
              <w:adjustRightInd w:val="0"/>
              <w:spacing w:line="500" w:lineRule="exact"/>
              <w:jc w:val="center"/>
              <w:rPr>
                <w:rFonts w:ascii="宋体" w:hAnsi="宋体"/>
                <w:bCs/>
                <w:caps/>
                <w:szCs w:val="24"/>
              </w:rPr>
            </w:pPr>
            <w:r>
              <w:rPr>
                <w:rFonts w:ascii="宋体" w:hAnsi="宋体"/>
                <w:bCs/>
                <w:caps/>
                <w:szCs w:val="24"/>
              </w:rPr>
              <w:t>被授</w:t>
            </w:r>
          </w:p>
          <w:p w14:paraId="1DB6446A">
            <w:pPr>
              <w:tabs>
                <w:tab w:val="right" w:leader="dot" w:pos="9022"/>
              </w:tabs>
              <w:autoSpaceDE w:val="0"/>
              <w:autoSpaceDN w:val="0"/>
              <w:adjustRightInd w:val="0"/>
              <w:spacing w:line="500" w:lineRule="exact"/>
              <w:jc w:val="center"/>
              <w:rPr>
                <w:rFonts w:ascii="宋体" w:hAnsi="宋体"/>
                <w:bCs/>
                <w:caps/>
                <w:szCs w:val="24"/>
              </w:rPr>
            </w:pPr>
            <w:r>
              <w:rPr>
                <w:rFonts w:ascii="宋体" w:hAnsi="宋体"/>
                <w:bCs/>
                <w:caps/>
                <w:szCs w:val="24"/>
              </w:rPr>
              <w:t>权项</w:t>
            </w:r>
          </w:p>
          <w:p w14:paraId="7188A0DA">
            <w:pPr>
              <w:tabs>
                <w:tab w:val="right" w:leader="dot" w:pos="9022"/>
              </w:tabs>
              <w:autoSpaceDE w:val="0"/>
              <w:autoSpaceDN w:val="0"/>
              <w:adjustRightInd w:val="0"/>
              <w:spacing w:line="500" w:lineRule="exact"/>
              <w:jc w:val="center"/>
              <w:rPr>
                <w:rFonts w:ascii="宋体" w:hAnsi="宋体"/>
                <w:bCs/>
                <w:caps/>
                <w:szCs w:val="24"/>
              </w:rPr>
            </w:pPr>
            <w:r>
              <w:rPr>
                <w:rFonts w:ascii="宋体" w:hAnsi="宋体"/>
                <w:bCs/>
                <w:caps/>
                <w:szCs w:val="24"/>
              </w:rPr>
              <w:t>目与</w:t>
            </w:r>
          </w:p>
          <w:p w14:paraId="69F4C637">
            <w:pPr>
              <w:tabs>
                <w:tab w:val="right" w:leader="dot" w:pos="9022"/>
              </w:tabs>
              <w:autoSpaceDE w:val="0"/>
              <w:autoSpaceDN w:val="0"/>
              <w:adjustRightInd w:val="0"/>
              <w:spacing w:line="500" w:lineRule="exact"/>
              <w:jc w:val="center"/>
              <w:rPr>
                <w:rFonts w:ascii="宋体" w:hAnsi="宋体"/>
                <w:bCs/>
                <w:caps/>
                <w:szCs w:val="24"/>
              </w:rPr>
            </w:pPr>
            <w:r>
              <w:rPr>
                <w:rFonts w:ascii="宋体" w:hAnsi="宋体"/>
                <w:bCs/>
                <w:caps/>
                <w:szCs w:val="24"/>
              </w:rPr>
              <w:t>内容</w:t>
            </w:r>
          </w:p>
        </w:tc>
        <w:tc>
          <w:tcPr>
            <w:tcW w:w="1355" w:type="dxa"/>
          </w:tcPr>
          <w:p w14:paraId="28D37FC1">
            <w:pPr>
              <w:tabs>
                <w:tab w:val="right" w:leader="dot" w:pos="9022"/>
              </w:tabs>
              <w:autoSpaceDE w:val="0"/>
              <w:autoSpaceDN w:val="0"/>
              <w:adjustRightInd w:val="0"/>
              <w:spacing w:line="500" w:lineRule="exact"/>
              <w:jc w:val="left"/>
              <w:rPr>
                <w:rFonts w:ascii="宋体" w:hAnsi="宋体"/>
                <w:bCs/>
                <w:caps/>
                <w:szCs w:val="24"/>
              </w:rPr>
            </w:pPr>
            <w:r>
              <w:rPr>
                <w:rFonts w:hint="eastAsia" w:ascii="宋体" w:hAnsi="宋体"/>
                <w:bCs/>
                <w:caps/>
                <w:szCs w:val="24"/>
                <w:lang w:val="en-US" w:eastAsia="zh-CN"/>
              </w:rPr>
              <w:t>标段</w:t>
            </w:r>
            <w:r>
              <w:rPr>
                <w:rFonts w:ascii="宋体" w:hAnsi="宋体"/>
                <w:bCs/>
                <w:caps/>
                <w:szCs w:val="24"/>
              </w:rPr>
              <w:t>名称</w:t>
            </w:r>
          </w:p>
        </w:tc>
        <w:tc>
          <w:tcPr>
            <w:tcW w:w="7138" w:type="dxa"/>
            <w:gridSpan w:val="5"/>
          </w:tcPr>
          <w:p w14:paraId="47C2FB7B">
            <w:pPr>
              <w:tabs>
                <w:tab w:val="right" w:leader="dot" w:pos="9022"/>
              </w:tabs>
              <w:autoSpaceDE w:val="0"/>
              <w:autoSpaceDN w:val="0"/>
              <w:adjustRightInd w:val="0"/>
              <w:spacing w:line="500" w:lineRule="exact"/>
              <w:jc w:val="left"/>
              <w:rPr>
                <w:rFonts w:ascii="宋体" w:hAnsi="宋体"/>
                <w:bCs/>
                <w:caps/>
                <w:szCs w:val="24"/>
              </w:rPr>
            </w:pPr>
          </w:p>
        </w:tc>
      </w:tr>
      <w:tr w14:paraId="62C51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tcPr>
          <w:p w14:paraId="01BA75EC">
            <w:pPr>
              <w:tabs>
                <w:tab w:val="right" w:leader="dot" w:pos="9022"/>
              </w:tabs>
              <w:autoSpaceDE w:val="0"/>
              <w:autoSpaceDN w:val="0"/>
              <w:adjustRightInd w:val="0"/>
              <w:spacing w:line="500" w:lineRule="exact"/>
              <w:jc w:val="left"/>
              <w:rPr>
                <w:rFonts w:ascii="宋体" w:hAnsi="宋体"/>
                <w:bCs/>
                <w:caps/>
                <w:szCs w:val="24"/>
              </w:rPr>
            </w:pPr>
          </w:p>
        </w:tc>
        <w:tc>
          <w:tcPr>
            <w:tcW w:w="1355" w:type="dxa"/>
          </w:tcPr>
          <w:p w14:paraId="642CF96A">
            <w:pPr>
              <w:tabs>
                <w:tab w:val="right" w:leader="dot" w:pos="9022"/>
              </w:tabs>
              <w:autoSpaceDE w:val="0"/>
              <w:autoSpaceDN w:val="0"/>
              <w:adjustRightInd w:val="0"/>
              <w:spacing w:line="500" w:lineRule="exact"/>
              <w:jc w:val="left"/>
              <w:rPr>
                <w:rFonts w:ascii="宋体" w:hAnsi="宋体"/>
                <w:bCs/>
                <w:caps/>
                <w:szCs w:val="24"/>
              </w:rPr>
            </w:pPr>
            <w:r>
              <w:rPr>
                <w:rFonts w:ascii="宋体" w:hAnsi="宋体"/>
                <w:bCs/>
                <w:caps/>
                <w:szCs w:val="24"/>
              </w:rPr>
              <w:t>项目编号</w:t>
            </w:r>
          </w:p>
        </w:tc>
        <w:tc>
          <w:tcPr>
            <w:tcW w:w="7138" w:type="dxa"/>
            <w:gridSpan w:val="5"/>
          </w:tcPr>
          <w:p w14:paraId="59B4178A">
            <w:pPr>
              <w:tabs>
                <w:tab w:val="right" w:leader="dot" w:pos="9022"/>
              </w:tabs>
              <w:autoSpaceDE w:val="0"/>
              <w:autoSpaceDN w:val="0"/>
              <w:adjustRightInd w:val="0"/>
              <w:spacing w:line="500" w:lineRule="exact"/>
              <w:ind w:firstLine="1200" w:firstLineChars="500"/>
              <w:jc w:val="left"/>
              <w:rPr>
                <w:rFonts w:ascii="宋体" w:hAnsi="宋体"/>
                <w:bCs/>
                <w:caps/>
                <w:szCs w:val="24"/>
              </w:rPr>
            </w:pPr>
          </w:p>
        </w:tc>
      </w:tr>
      <w:tr w14:paraId="263C9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tcPr>
          <w:p w14:paraId="7035C852">
            <w:pPr>
              <w:tabs>
                <w:tab w:val="right" w:leader="dot" w:pos="9022"/>
              </w:tabs>
              <w:autoSpaceDE w:val="0"/>
              <w:autoSpaceDN w:val="0"/>
              <w:adjustRightInd w:val="0"/>
              <w:spacing w:line="500" w:lineRule="exact"/>
              <w:jc w:val="left"/>
              <w:rPr>
                <w:rFonts w:ascii="宋体" w:hAnsi="宋体"/>
                <w:bCs/>
                <w:caps/>
                <w:szCs w:val="24"/>
              </w:rPr>
            </w:pPr>
          </w:p>
        </w:tc>
        <w:tc>
          <w:tcPr>
            <w:tcW w:w="1355" w:type="dxa"/>
            <w:vAlign w:val="center"/>
          </w:tcPr>
          <w:p w14:paraId="48132F09">
            <w:pPr>
              <w:tabs>
                <w:tab w:val="right" w:leader="dot" w:pos="9022"/>
              </w:tabs>
              <w:autoSpaceDE w:val="0"/>
              <w:autoSpaceDN w:val="0"/>
              <w:adjustRightInd w:val="0"/>
              <w:spacing w:line="500" w:lineRule="exact"/>
              <w:jc w:val="center"/>
              <w:rPr>
                <w:rFonts w:ascii="宋体" w:hAnsi="宋体"/>
                <w:bCs/>
                <w:caps/>
                <w:szCs w:val="24"/>
              </w:rPr>
            </w:pPr>
            <w:r>
              <w:rPr>
                <w:rFonts w:ascii="宋体" w:hAnsi="宋体"/>
                <w:bCs/>
                <w:caps/>
                <w:szCs w:val="24"/>
              </w:rPr>
              <w:t>授权范围</w:t>
            </w:r>
          </w:p>
        </w:tc>
        <w:tc>
          <w:tcPr>
            <w:tcW w:w="7138" w:type="dxa"/>
            <w:gridSpan w:val="5"/>
          </w:tcPr>
          <w:p w14:paraId="7432758B">
            <w:pPr>
              <w:tabs>
                <w:tab w:val="right" w:leader="dot" w:pos="9022"/>
              </w:tabs>
              <w:autoSpaceDE w:val="0"/>
              <w:autoSpaceDN w:val="0"/>
              <w:adjustRightInd w:val="0"/>
              <w:spacing w:line="400" w:lineRule="exact"/>
              <w:jc w:val="left"/>
              <w:rPr>
                <w:rFonts w:ascii="宋体" w:hAnsi="宋体"/>
                <w:bCs/>
                <w:caps/>
                <w:szCs w:val="24"/>
              </w:rPr>
            </w:pPr>
            <w:r>
              <w:rPr>
                <w:rFonts w:ascii="宋体" w:hAnsi="宋体"/>
                <w:bCs/>
                <w:caps/>
                <w:szCs w:val="24"/>
              </w:rPr>
              <w:t>全权办理本次招标采购项目的投标、联系、洽谈、签约、执行等具体事务，签署全部有关文件、文书、协议及合同。</w:t>
            </w:r>
          </w:p>
        </w:tc>
      </w:tr>
      <w:tr w14:paraId="2A720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tcPr>
          <w:p w14:paraId="07ECE195">
            <w:pPr>
              <w:tabs>
                <w:tab w:val="right" w:leader="dot" w:pos="9022"/>
              </w:tabs>
              <w:autoSpaceDE w:val="0"/>
              <w:autoSpaceDN w:val="0"/>
              <w:adjustRightInd w:val="0"/>
              <w:spacing w:line="500" w:lineRule="exact"/>
              <w:jc w:val="left"/>
              <w:rPr>
                <w:rFonts w:ascii="宋体" w:hAnsi="宋体"/>
                <w:bCs/>
                <w:caps/>
                <w:szCs w:val="24"/>
              </w:rPr>
            </w:pPr>
          </w:p>
        </w:tc>
        <w:tc>
          <w:tcPr>
            <w:tcW w:w="1355" w:type="dxa"/>
          </w:tcPr>
          <w:p w14:paraId="51EB5B83">
            <w:pPr>
              <w:tabs>
                <w:tab w:val="right" w:leader="dot" w:pos="9022"/>
              </w:tabs>
              <w:autoSpaceDE w:val="0"/>
              <w:autoSpaceDN w:val="0"/>
              <w:adjustRightInd w:val="0"/>
              <w:spacing w:line="500" w:lineRule="exact"/>
              <w:jc w:val="left"/>
              <w:rPr>
                <w:rFonts w:ascii="宋体" w:hAnsi="宋体"/>
                <w:bCs/>
                <w:caps/>
                <w:szCs w:val="24"/>
              </w:rPr>
            </w:pPr>
            <w:r>
              <w:rPr>
                <w:rFonts w:ascii="宋体" w:hAnsi="宋体"/>
                <w:bCs/>
                <w:caps/>
                <w:szCs w:val="24"/>
              </w:rPr>
              <w:t>法律责任</w:t>
            </w:r>
          </w:p>
        </w:tc>
        <w:tc>
          <w:tcPr>
            <w:tcW w:w="7138" w:type="dxa"/>
            <w:gridSpan w:val="5"/>
          </w:tcPr>
          <w:p w14:paraId="0E368F6E">
            <w:pPr>
              <w:tabs>
                <w:tab w:val="right" w:leader="dot" w:pos="9022"/>
              </w:tabs>
              <w:autoSpaceDE w:val="0"/>
              <w:autoSpaceDN w:val="0"/>
              <w:adjustRightInd w:val="0"/>
              <w:spacing w:line="400" w:lineRule="exact"/>
              <w:jc w:val="left"/>
              <w:rPr>
                <w:rFonts w:ascii="宋体" w:hAnsi="宋体"/>
                <w:bCs/>
                <w:caps/>
                <w:szCs w:val="24"/>
              </w:rPr>
            </w:pPr>
            <w:r>
              <w:rPr>
                <w:rFonts w:ascii="宋体" w:hAnsi="宋体"/>
                <w:bCs/>
                <w:caps/>
                <w:szCs w:val="24"/>
              </w:rPr>
              <w:t>本公司对被授权人在本项目中的签名承担全部法律责任。</w:t>
            </w:r>
          </w:p>
        </w:tc>
      </w:tr>
      <w:tr w14:paraId="68F56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tcPr>
          <w:p w14:paraId="1880042E">
            <w:pPr>
              <w:tabs>
                <w:tab w:val="right" w:leader="dot" w:pos="9022"/>
              </w:tabs>
              <w:autoSpaceDE w:val="0"/>
              <w:autoSpaceDN w:val="0"/>
              <w:adjustRightInd w:val="0"/>
              <w:spacing w:line="500" w:lineRule="exact"/>
              <w:jc w:val="left"/>
              <w:rPr>
                <w:rFonts w:ascii="宋体" w:hAnsi="宋体"/>
                <w:bCs/>
                <w:caps/>
                <w:szCs w:val="24"/>
              </w:rPr>
            </w:pPr>
          </w:p>
        </w:tc>
        <w:tc>
          <w:tcPr>
            <w:tcW w:w="1355" w:type="dxa"/>
            <w:vAlign w:val="center"/>
          </w:tcPr>
          <w:p w14:paraId="1D4C7A4B">
            <w:pPr>
              <w:tabs>
                <w:tab w:val="right" w:leader="dot" w:pos="9022"/>
              </w:tabs>
              <w:autoSpaceDE w:val="0"/>
              <w:autoSpaceDN w:val="0"/>
              <w:adjustRightInd w:val="0"/>
              <w:spacing w:line="500" w:lineRule="exact"/>
              <w:rPr>
                <w:rFonts w:ascii="宋体" w:hAnsi="宋体"/>
                <w:bCs/>
                <w:caps/>
                <w:szCs w:val="24"/>
              </w:rPr>
            </w:pPr>
            <w:r>
              <w:rPr>
                <w:rFonts w:ascii="宋体" w:hAnsi="宋体"/>
                <w:bCs/>
                <w:caps/>
                <w:szCs w:val="24"/>
              </w:rPr>
              <w:t>授权期限</w:t>
            </w:r>
          </w:p>
        </w:tc>
        <w:tc>
          <w:tcPr>
            <w:tcW w:w="7138" w:type="dxa"/>
            <w:gridSpan w:val="5"/>
            <w:vAlign w:val="center"/>
          </w:tcPr>
          <w:p w14:paraId="220306D0">
            <w:pPr>
              <w:tabs>
                <w:tab w:val="right" w:leader="dot" w:pos="9022"/>
              </w:tabs>
              <w:autoSpaceDE w:val="0"/>
              <w:autoSpaceDN w:val="0"/>
              <w:adjustRightInd w:val="0"/>
              <w:spacing w:line="400" w:lineRule="exact"/>
              <w:rPr>
                <w:rFonts w:ascii="宋体" w:hAnsi="宋体"/>
                <w:bCs/>
                <w:caps/>
                <w:szCs w:val="24"/>
              </w:rPr>
            </w:pPr>
            <w:r>
              <w:rPr>
                <w:rFonts w:ascii="宋体" w:hAnsi="宋体"/>
                <w:bCs/>
                <w:caps/>
                <w:szCs w:val="24"/>
              </w:rPr>
              <w:t>本授权书</w:t>
            </w:r>
            <w:r>
              <w:rPr>
                <w:rFonts w:hint="eastAsia" w:ascii="宋体" w:hAnsi="宋体"/>
                <w:szCs w:val="24"/>
              </w:rPr>
              <w:t>自提交投标文件的截止之日</w:t>
            </w:r>
            <w:r>
              <w:rPr>
                <w:rFonts w:ascii="宋体" w:hAnsi="宋体"/>
                <w:szCs w:val="24"/>
              </w:rPr>
              <w:t>起</w:t>
            </w:r>
            <w:r>
              <w:rPr>
                <w:rFonts w:hint="eastAsia" w:ascii="宋体" w:hAnsi="宋体"/>
                <w:szCs w:val="24"/>
              </w:rPr>
              <w:t>90</w:t>
            </w:r>
            <w:r>
              <w:rPr>
                <w:rFonts w:ascii="宋体" w:hAnsi="宋体"/>
                <w:szCs w:val="24"/>
              </w:rPr>
              <w:t>个日历日</w:t>
            </w:r>
          </w:p>
        </w:tc>
      </w:tr>
      <w:tr w14:paraId="10B44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702" w:type="dxa"/>
            <w:vMerge w:val="restart"/>
            <w:vAlign w:val="center"/>
          </w:tcPr>
          <w:p w14:paraId="26623050">
            <w:pPr>
              <w:tabs>
                <w:tab w:val="right" w:leader="dot" w:pos="9022"/>
              </w:tabs>
              <w:autoSpaceDE w:val="0"/>
              <w:autoSpaceDN w:val="0"/>
              <w:adjustRightInd w:val="0"/>
              <w:spacing w:line="500" w:lineRule="exact"/>
              <w:jc w:val="center"/>
              <w:rPr>
                <w:rFonts w:ascii="宋体" w:hAnsi="宋体"/>
                <w:bCs/>
                <w:caps/>
                <w:szCs w:val="24"/>
              </w:rPr>
            </w:pPr>
            <w:r>
              <w:rPr>
                <w:rFonts w:hint="eastAsia" w:ascii="宋体" w:hAnsi="宋体"/>
                <w:bCs/>
                <w:caps/>
                <w:szCs w:val="24"/>
              </w:rPr>
              <w:t>企业信息</w:t>
            </w:r>
          </w:p>
        </w:tc>
        <w:tc>
          <w:tcPr>
            <w:tcW w:w="2489" w:type="dxa"/>
            <w:gridSpan w:val="2"/>
          </w:tcPr>
          <w:p w14:paraId="120E531C">
            <w:pPr>
              <w:tabs>
                <w:tab w:val="right" w:leader="dot" w:pos="9022"/>
              </w:tabs>
              <w:autoSpaceDE w:val="0"/>
              <w:autoSpaceDN w:val="0"/>
              <w:adjustRightInd w:val="0"/>
              <w:spacing w:line="400" w:lineRule="exact"/>
              <w:rPr>
                <w:rFonts w:ascii="宋体" w:hAnsi="宋体"/>
                <w:bCs/>
                <w:caps/>
                <w:szCs w:val="24"/>
              </w:rPr>
            </w:pPr>
            <w:r>
              <w:rPr>
                <w:rFonts w:ascii="宋体" w:hAnsi="宋体"/>
                <w:bCs/>
                <w:caps/>
                <w:szCs w:val="24"/>
              </w:rPr>
              <w:t xml:space="preserve">企 业 名 称 </w:t>
            </w:r>
          </w:p>
        </w:tc>
        <w:tc>
          <w:tcPr>
            <w:tcW w:w="6004" w:type="dxa"/>
            <w:gridSpan w:val="4"/>
            <w:vAlign w:val="center"/>
          </w:tcPr>
          <w:p w14:paraId="6EEEAFEE">
            <w:pPr>
              <w:tabs>
                <w:tab w:val="right" w:leader="dot" w:pos="9022"/>
              </w:tabs>
              <w:autoSpaceDE w:val="0"/>
              <w:autoSpaceDN w:val="0"/>
              <w:adjustRightInd w:val="0"/>
              <w:spacing w:line="400" w:lineRule="exact"/>
              <w:rPr>
                <w:rFonts w:ascii="宋体" w:hAnsi="宋体"/>
                <w:bCs/>
                <w:caps/>
                <w:szCs w:val="24"/>
              </w:rPr>
            </w:pPr>
          </w:p>
        </w:tc>
      </w:tr>
      <w:tr w14:paraId="6D850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tcPr>
          <w:p w14:paraId="2B9BE7F4">
            <w:pPr>
              <w:tabs>
                <w:tab w:val="right" w:leader="dot" w:pos="9022"/>
              </w:tabs>
              <w:autoSpaceDE w:val="0"/>
              <w:autoSpaceDN w:val="0"/>
              <w:adjustRightInd w:val="0"/>
              <w:spacing w:line="500" w:lineRule="exact"/>
              <w:jc w:val="left"/>
              <w:rPr>
                <w:rFonts w:ascii="宋体" w:hAnsi="宋体"/>
                <w:bCs/>
                <w:caps/>
                <w:szCs w:val="24"/>
              </w:rPr>
            </w:pPr>
          </w:p>
        </w:tc>
        <w:tc>
          <w:tcPr>
            <w:tcW w:w="2489" w:type="dxa"/>
            <w:gridSpan w:val="2"/>
          </w:tcPr>
          <w:p w14:paraId="2039E522">
            <w:pPr>
              <w:tabs>
                <w:tab w:val="right" w:leader="dot" w:pos="9022"/>
              </w:tabs>
              <w:autoSpaceDE w:val="0"/>
              <w:autoSpaceDN w:val="0"/>
              <w:adjustRightInd w:val="0"/>
              <w:spacing w:line="400" w:lineRule="exact"/>
              <w:rPr>
                <w:rFonts w:ascii="宋体" w:hAnsi="宋体"/>
                <w:bCs/>
                <w:caps/>
                <w:szCs w:val="24"/>
              </w:rPr>
            </w:pPr>
            <w:r>
              <w:rPr>
                <w:rFonts w:ascii="宋体" w:hAnsi="宋体"/>
                <w:bCs/>
                <w:caps/>
                <w:szCs w:val="24"/>
              </w:rPr>
              <w:t>法 定 地 址</w:t>
            </w:r>
          </w:p>
        </w:tc>
        <w:tc>
          <w:tcPr>
            <w:tcW w:w="6004" w:type="dxa"/>
            <w:gridSpan w:val="4"/>
            <w:vAlign w:val="center"/>
          </w:tcPr>
          <w:p w14:paraId="6844A631">
            <w:pPr>
              <w:tabs>
                <w:tab w:val="right" w:leader="dot" w:pos="9022"/>
              </w:tabs>
              <w:autoSpaceDE w:val="0"/>
              <w:autoSpaceDN w:val="0"/>
              <w:adjustRightInd w:val="0"/>
              <w:spacing w:line="400" w:lineRule="exact"/>
              <w:rPr>
                <w:rFonts w:ascii="宋体" w:hAnsi="宋体"/>
                <w:bCs/>
                <w:caps/>
                <w:szCs w:val="24"/>
              </w:rPr>
            </w:pPr>
          </w:p>
        </w:tc>
      </w:tr>
      <w:tr w14:paraId="668CD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tcPr>
          <w:p w14:paraId="78AFBBEB">
            <w:pPr>
              <w:tabs>
                <w:tab w:val="right" w:leader="dot" w:pos="9022"/>
              </w:tabs>
              <w:autoSpaceDE w:val="0"/>
              <w:autoSpaceDN w:val="0"/>
              <w:adjustRightInd w:val="0"/>
              <w:spacing w:line="500" w:lineRule="exact"/>
              <w:jc w:val="left"/>
              <w:rPr>
                <w:rFonts w:ascii="宋体" w:hAnsi="宋体"/>
                <w:bCs/>
                <w:caps/>
                <w:szCs w:val="24"/>
              </w:rPr>
            </w:pPr>
          </w:p>
        </w:tc>
        <w:tc>
          <w:tcPr>
            <w:tcW w:w="2489" w:type="dxa"/>
            <w:gridSpan w:val="2"/>
          </w:tcPr>
          <w:p w14:paraId="671D7F13">
            <w:pPr>
              <w:tabs>
                <w:tab w:val="right" w:leader="dot" w:pos="9022"/>
              </w:tabs>
              <w:autoSpaceDE w:val="0"/>
              <w:autoSpaceDN w:val="0"/>
              <w:adjustRightInd w:val="0"/>
              <w:spacing w:line="400" w:lineRule="exact"/>
              <w:rPr>
                <w:rFonts w:ascii="宋体" w:hAnsi="宋体"/>
                <w:bCs/>
                <w:caps/>
                <w:szCs w:val="24"/>
              </w:rPr>
            </w:pPr>
            <w:r>
              <w:rPr>
                <w:rFonts w:hint="eastAsia" w:ascii="宋体" w:hAnsi="宋体"/>
                <w:bCs/>
                <w:caps/>
                <w:szCs w:val="24"/>
              </w:rPr>
              <w:t>营业执照注册证号</w:t>
            </w:r>
          </w:p>
        </w:tc>
        <w:tc>
          <w:tcPr>
            <w:tcW w:w="6004" w:type="dxa"/>
            <w:gridSpan w:val="4"/>
            <w:vAlign w:val="center"/>
          </w:tcPr>
          <w:p w14:paraId="140D7925">
            <w:pPr>
              <w:tabs>
                <w:tab w:val="right" w:leader="dot" w:pos="9022"/>
              </w:tabs>
              <w:autoSpaceDE w:val="0"/>
              <w:autoSpaceDN w:val="0"/>
              <w:adjustRightInd w:val="0"/>
              <w:spacing w:line="400" w:lineRule="exact"/>
              <w:rPr>
                <w:rFonts w:ascii="宋体" w:hAnsi="宋体"/>
                <w:bCs/>
                <w:caps/>
                <w:szCs w:val="24"/>
              </w:rPr>
            </w:pPr>
          </w:p>
        </w:tc>
      </w:tr>
      <w:tr w14:paraId="4F281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vAlign w:val="center"/>
          </w:tcPr>
          <w:p w14:paraId="50BDD8A5">
            <w:pPr>
              <w:tabs>
                <w:tab w:val="right" w:leader="dot" w:pos="9022"/>
              </w:tabs>
              <w:autoSpaceDE w:val="0"/>
              <w:autoSpaceDN w:val="0"/>
              <w:adjustRightInd w:val="0"/>
              <w:spacing w:line="500" w:lineRule="exact"/>
              <w:rPr>
                <w:rFonts w:ascii="宋体" w:hAnsi="宋体"/>
                <w:bCs/>
                <w:caps/>
                <w:szCs w:val="24"/>
              </w:rPr>
            </w:pPr>
            <w:r>
              <w:rPr>
                <w:rFonts w:ascii="宋体" w:hAnsi="宋体"/>
                <w:bCs/>
                <w:caps/>
                <w:szCs w:val="24"/>
              </w:rPr>
              <w:t>法定代表人</w:t>
            </w:r>
          </w:p>
        </w:tc>
        <w:tc>
          <w:tcPr>
            <w:tcW w:w="1355" w:type="dxa"/>
            <w:vAlign w:val="center"/>
          </w:tcPr>
          <w:p w14:paraId="11565431">
            <w:pPr>
              <w:tabs>
                <w:tab w:val="right" w:leader="dot" w:pos="9022"/>
              </w:tabs>
              <w:autoSpaceDE w:val="0"/>
              <w:autoSpaceDN w:val="0"/>
              <w:adjustRightInd w:val="0"/>
              <w:spacing w:line="500" w:lineRule="exact"/>
              <w:jc w:val="center"/>
              <w:rPr>
                <w:rFonts w:ascii="宋体" w:hAnsi="宋体"/>
                <w:bCs/>
                <w:caps/>
                <w:szCs w:val="24"/>
              </w:rPr>
            </w:pPr>
            <w:r>
              <w:rPr>
                <w:rFonts w:ascii="宋体" w:hAnsi="宋体"/>
                <w:bCs/>
                <w:caps/>
                <w:szCs w:val="24"/>
              </w:rPr>
              <w:t>姓名</w:t>
            </w:r>
          </w:p>
        </w:tc>
        <w:tc>
          <w:tcPr>
            <w:tcW w:w="2693" w:type="dxa"/>
            <w:gridSpan w:val="3"/>
            <w:vAlign w:val="center"/>
          </w:tcPr>
          <w:p w14:paraId="3CBC7DC1">
            <w:pPr>
              <w:tabs>
                <w:tab w:val="right" w:leader="dot" w:pos="9022"/>
              </w:tabs>
              <w:autoSpaceDE w:val="0"/>
              <w:autoSpaceDN w:val="0"/>
              <w:adjustRightInd w:val="0"/>
              <w:spacing w:line="500" w:lineRule="exact"/>
              <w:jc w:val="center"/>
              <w:rPr>
                <w:rFonts w:ascii="宋体" w:hAnsi="宋体"/>
                <w:bCs/>
                <w:caps/>
                <w:szCs w:val="24"/>
              </w:rPr>
            </w:pPr>
          </w:p>
        </w:tc>
        <w:tc>
          <w:tcPr>
            <w:tcW w:w="1559" w:type="dxa"/>
            <w:vAlign w:val="center"/>
          </w:tcPr>
          <w:p w14:paraId="39FC6170">
            <w:pPr>
              <w:tabs>
                <w:tab w:val="right" w:leader="dot" w:pos="9022"/>
              </w:tabs>
              <w:autoSpaceDE w:val="0"/>
              <w:autoSpaceDN w:val="0"/>
              <w:adjustRightInd w:val="0"/>
              <w:spacing w:line="500" w:lineRule="exact"/>
              <w:jc w:val="center"/>
              <w:rPr>
                <w:rFonts w:ascii="宋体" w:hAnsi="宋体"/>
                <w:bCs/>
                <w:caps/>
                <w:szCs w:val="24"/>
              </w:rPr>
            </w:pPr>
            <w:r>
              <w:rPr>
                <w:rFonts w:ascii="宋体" w:hAnsi="宋体"/>
                <w:bCs/>
                <w:caps/>
                <w:szCs w:val="24"/>
              </w:rPr>
              <w:t>性    别</w:t>
            </w:r>
          </w:p>
        </w:tc>
        <w:tc>
          <w:tcPr>
            <w:tcW w:w="2886" w:type="dxa"/>
            <w:vAlign w:val="center"/>
          </w:tcPr>
          <w:p w14:paraId="0A2AFD29">
            <w:pPr>
              <w:tabs>
                <w:tab w:val="right" w:leader="dot" w:pos="9022"/>
              </w:tabs>
              <w:autoSpaceDE w:val="0"/>
              <w:autoSpaceDN w:val="0"/>
              <w:adjustRightInd w:val="0"/>
              <w:spacing w:line="500" w:lineRule="exact"/>
              <w:jc w:val="center"/>
              <w:rPr>
                <w:rFonts w:ascii="宋体" w:hAnsi="宋体"/>
                <w:bCs/>
                <w:caps/>
                <w:szCs w:val="24"/>
              </w:rPr>
            </w:pPr>
          </w:p>
        </w:tc>
      </w:tr>
      <w:tr w14:paraId="6EBA6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702" w:type="dxa"/>
            <w:vMerge w:val="continue"/>
            <w:vAlign w:val="center"/>
          </w:tcPr>
          <w:p w14:paraId="7B5EBBFB">
            <w:pPr>
              <w:tabs>
                <w:tab w:val="right" w:leader="dot" w:pos="9022"/>
              </w:tabs>
              <w:autoSpaceDE w:val="0"/>
              <w:autoSpaceDN w:val="0"/>
              <w:adjustRightInd w:val="0"/>
              <w:spacing w:line="500" w:lineRule="exact"/>
              <w:jc w:val="left"/>
              <w:rPr>
                <w:rFonts w:ascii="宋体" w:hAnsi="宋体"/>
                <w:bCs/>
                <w:caps/>
                <w:szCs w:val="24"/>
              </w:rPr>
            </w:pPr>
          </w:p>
        </w:tc>
        <w:tc>
          <w:tcPr>
            <w:tcW w:w="1355" w:type="dxa"/>
            <w:vAlign w:val="center"/>
          </w:tcPr>
          <w:p w14:paraId="7F8BF9B1">
            <w:pPr>
              <w:tabs>
                <w:tab w:val="right" w:leader="dot" w:pos="9022"/>
              </w:tabs>
              <w:autoSpaceDE w:val="0"/>
              <w:autoSpaceDN w:val="0"/>
              <w:adjustRightInd w:val="0"/>
              <w:spacing w:line="500" w:lineRule="exact"/>
              <w:jc w:val="center"/>
              <w:rPr>
                <w:rFonts w:ascii="宋体" w:hAnsi="宋体"/>
                <w:bCs/>
                <w:caps/>
                <w:szCs w:val="24"/>
              </w:rPr>
            </w:pPr>
            <w:r>
              <w:rPr>
                <w:rFonts w:ascii="宋体" w:hAnsi="宋体"/>
                <w:bCs/>
                <w:caps/>
                <w:szCs w:val="24"/>
              </w:rPr>
              <w:t>职务</w:t>
            </w:r>
          </w:p>
        </w:tc>
        <w:tc>
          <w:tcPr>
            <w:tcW w:w="2693" w:type="dxa"/>
            <w:gridSpan w:val="3"/>
            <w:vAlign w:val="center"/>
          </w:tcPr>
          <w:p w14:paraId="1B86728B">
            <w:pPr>
              <w:tabs>
                <w:tab w:val="right" w:leader="dot" w:pos="9022"/>
              </w:tabs>
              <w:autoSpaceDE w:val="0"/>
              <w:autoSpaceDN w:val="0"/>
              <w:adjustRightInd w:val="0"/>
              <w:spacing w:line="400" w:lineRule="exact"/>
              <w:jc w:val="center"/>
              <w:rPr>
                <w:rFonts w:ascii="宋体" w:hAnsi="宋体"/>
                <w:bCs/>
                <w:caps/>
                <w:szCs w:val="24"/>
              </w:rPr>
            </w:pPr>
          </w:p>
        </w:tc>
        <w:tc>
          <w:tcPr>
            <w:tcW w:w="1559" w:type="dxa"/>
            <w:vAlign w:val="center"/>
          </w:tcPr>
          <w:p w14:paraId="028422FE">
            <w:pPr>
              <w:tabs>
                <w:tab w:val="right" w:leader="dot" w:pos="9022"/>
              </w:tabs>
              <w:autoSpaceDE w:val="0"/>
              <w:autoSpaceDN w:val="0"/>
              <w:adjustRightInd w:val="0"/>
              <w:spacing w:line="400" w:lineRule="exact"/>
              <w:jc w:val="center"/>
              <w:rPr>
                <w:rFonts w:ascii="宋体" w:hAnsi="宋体"/>
                <w:bCs/>
                <w:caps/>
                <w:szCs w:val="24"/>
              </w:rPr>
            </w:pPr>
            <w:r>
              <w:rPr>
                <w:rFonts w:ascii="宋体" w:hAnsi="宋体"/>
                <w:bCs/>
                <w:caps/>
                <w:szCs w:val="24"/>
              </w:rPr>
              <w:t>手机号码</w:t>
            </w:r>
          </w:p>
        </w:tc>
        <w:tc>
          <w:tcPr>
            <w:tcW w:w="2886" w:type="dxa"/>
            <w:vAlign w:val="center"/>
          </w:tcPr>
          <w:p w14:paraId="19BA3070">
            <w:pPr>
              <w:tabs>
                <w:tab w:val="right" w:leader="dot" w:pos="9022"/>
              </w:tabs>
              <w:autoSpaceDE w:val="0"/>
              <w:autoSpaceDN w:val="0"/>
              <w:adjustRightInd w:val="0"/>
              <w:spacing w:line="400" w:lineRule="exact"/>
              <w:rPr>
                <w:rFonts w:ascii="宋体" w:hAnsi="宋体"/>
                <w:bCs/>
                <w:caps/>
                <w:szCs w:val="24"/>
              </w:rPr>
            </w:pPr>
          </w:p>
        </w:tc>
      </w:tr>
      <w:tr w14:paraId="19EB4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vAlign w:val="center"/>
          </w:tcPr>
          <w:p w14:paraId="2AF416A0">
            <w:pPr>
              <w:tabs>
                <w:tab w:val="right" w:leader="dot" w:pos="9022"/>
              </w:tabs>
              <w:autoSpaceDE w:val="0"/>
              <w:autoSpaceDN w:val="0"/>
              <w:adjustRightInd w:val="0"/>
              <w:spacing w:line="500" w:lineRule="exact"/>
              <w:jc w:val="center"/>
              <w:rPr>
                <w:rFonts w:ascii="宋体" w:hAnsi="宋体"/>
                <w:bCs/>
                <w:caps/>
                <w:szCs w:val="24"/>
              </w:rPr>
            </w:pPr>
            <w:r>
              <w:rPr>
                <w:rFonts w:ascii="宋体" w:hAnsi="宋体"/>
                <w:bCs/>
                <w:caps/>
                <w:szCs w:val="24"/>
              </w:rPr>
              <w:t>被授权人</w:t>
            </w:r>
          </w:p>
        </w:tc>
        <w:tc>
          <w:tcPr>
            <w:tcW w:w="1355" w:type="dxa"/>
            <w:vAlign w:val="center"/>
          </w:tcPr>
          <w:p w14:paraId="30820DA7">
            <w:pPr>
              <w:tabs>
                <w:tab w:val="right" w:leader="dot" w:pos="9022"/>
              </w:tabs>
              <w:autoSpaceDE w:val="0"/>
              <w:autoSpaceDN w:val="0"/>
              <w:adjustRightInd w:val="0"/>
              <w:spacing w:line="500" w:lineRule="exact"/>
              <w:jc w:val="center"/>
              <w:rPr>
                <w:rFonts w:ascii="宋体" w:hAnsi="宋体"/>
                <w:bCs/>
                <w:caps/>
                <w:szCs w:val="24"/>
              </w:rPr>
            </w:pPr>
            <w:r>
              <w:rPr>
                <w:rFonts w:ascii="宋体" w:hAnsi="宋体"/>
                <w:bCs/>
                <w:caps/>
                <w:szCs w:val="24"/>
              </w:rPr>
              <w:t>姓名</w:t>
            </w:r>
          </w:p>
        </w:tc>
        <w:tc>
          <w:tcPr>
            <w:tcW w:w="2693" w:type="dxa"/>
            <w:gridSpan w:val="3"/>
            <w:vAlign w:val="center"/>
          </w:tcPr>
          <w:p w14:paraId="21D2439C">
            <w:pPr>
              <w:tabs>
                <w:tab w:val="right" w:leader="dot" w:pos="9022"/>
              </w:tabs>
              <w:autoSpaceDE w:val="0"/>
              <w:autoSpaceDN w:val="0"/>
              <w:adjustRightInd w:val="0"/>
              <w:spacing w:line="500" w:lineRule="exact"/>
              <w:jc w:val="center"/>
              <w:rPr>
                <w:rFonts w:ascii="宋体" w:hAnsi="宋体"/>
                <w:bCs/>
                <w:caps/>
                <w:szCs w:val="24"/>
              </w:rPr>
            </w:pPr>
          </w:p>
        </w:tc>
        <w:tc>
          <w:tcPr>
            <w:tcW w:w="1559" w:type="dxa"/>
            <w:vAlign w:val="center"/>
          </w:tcPr>
          <w:p w14:paraId="5BD39DD6">
            <w:pPr>
              <w:tabs>
                <w:tab w:val="right" w:leader="dot" w:pos="9022"/>
              </w:tabs>
              <w:autoSpaceDE w:val="0"/>
              <w:autoSpaceDN w:val="0"/>
              <w:adjustRightInd w:val="0"/>
              <w:spacing w:line="500" w:lineRule="exact"/>
              <w:jc w:val="center"/>
              <w:rPr>
                <w:rFonts w:ascii="宋体" w:hAnsi="宋体"/>
                <w:bCs/>
                <w:caps/>
                <w:szCs w:val="24"/>
              </w:rPr>
            </w:pPr>
            <w:r>
              <w:rPr>
                <w:rFonts w:ascii="宋体" w:hAnsi="宋体"/>
                <w:bCs/>
                <w:caps/>
                <w:szCs w:val="24"/>
              </w:rPr>
              <w:t>性    别</w:t>
            </w:r>
          </w:p>
        </w:tc>
        <w:tc>
          <w:tcPr>
            <w:tcW w:w="2886" w:type="dxa"/>
            <w:vAlign w:val="center"/>
          </w:tcPr>
          <w:p w14:paraId="7892EA3B">
            <w:pPr>
              <w:tabs>
                <w:tab w:val="right" w:leader="dot" w:pos="9022"/>
              </w:tabs>
              <w:autoSpaceDE w:val="0"/>
              <w:autoSpaceDN w:val="0"/>
              <w:adjustRightInd w:val="0"/>
              <w:spacing w:line="500" w:lineRule="exact"/>
              <w:jc w:val="center"/>
              <w:rPr>
                <w:rFonts w:ascii="宋体" w:hAnsi="宋体"/>
                <w:bCs/>
                <w:caps/>
                <w:szCs w:val="24"/>
              </w:rPr>
            </w:pPr>
          </w:p>
        </w:tc>
      </w:tr>
      <w:tr w14:paraId="05706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tcPr>
          <w:p w14:paraId="220B64E6">
            <w:pPr>
              <w:tabs>
                <w:tab w:val="right" w:leader="dot" w:pos="9022"/>
              </w:tabs>
              <w:autoSpaceDE w:val="0"/>
              <w:autoSpaceDN w:val="0"/>
              <w:adjustRightInd w:val="0"/>
              <w:spacing w:line="500" w:lineRule="exact"/>
              <w:jc w:val="left"/>
              <w:rPr>
                <w:rFonts w:ascii="宋体" w:hAnsi="宋体"/>
                <w:bCs/>
                <w:caps/>
                <w:szCs w:val="24"/>
              </w:rPr>
            </w:pPr>
          </w:p>
        </w:tc>
        <w:tc>
          <w:tcPr>
            <w:tcW w:w="1355" w:type="dxa"/>
            <w:vAlign w:val="center"/>
          </w:tcPr>
          <w:p w14:paraId="45BF4173">
            <w:pPr>
              <w:tabs>
                <w:tab w:val="right" w:leader="dot" w:pos="9022"/>
              </w:tabs>
              <w:autoSpaceDE w:val="0"/>
              <w:autoSpaceDN w:val="0"/>
              <w:adjustRightInd w:val="0"/>
              <w:spacing w:line="500" w:lineRule="exact"/>
              <w:jc w:val="center"/>
              <w:rPr>
                <w:rFonts w:ascii="宋体" w:hAnsi="宋体"/>
                <w:bCs/>
                <w:caps/>
                <w:szCs w:val="24"/>
              </w:rPr>
            </w:pPr>
            <w:r>
              <w:rPr>
                <w:rFonts w:ascii="宋体" w:hAnsi="宋体"/>
                <w:bCs/>
                <w:caps/>
                <w:szCs w:val="24"/>
              </w:rPr>
              <w:t>职务</w:t>
            </w:r>
          </w:p>
        </w:tc>
        <w:tc>
          <w:tcPr>
            <w:tcW w:w="2693" w:type="dxa"/>
            <w:gridSpan w:val="3"/>
            <w:vAlign w:val="center"/>
          </w:tcPr>
          <w:p w14:paraId="4E3A324F">
            <w:pPr>
              <w:tabs>
                <w:tab w:val="right" w:leader="dot" w:pos="9022"/>
              </w:tabs>
              <w:autoSpaceDE w:val="0"/>
              <w:autoSpaceDN w:val="0"/>
              <w:adjustRightInd w:val="0"/>
              <w:spacing w:line="400" w:lineRule="exact"/>
              <w:jc w:val="center"/>
              <w:rPr>
                <w:rFonts w:ascii="宋体" w:hAnsi="宋体"/>
                <w:bCs/>
                <w:caps/>
                <w:szCs w:val="24"/>
              </w:rPr>
            </w:pPr>
          </w:p>
        </w:tc>
        <w:tc>
          <w:tcPr>
            <w:tcW w:w="1559" w:type="dxa"/>
            <w:vAlign w:val="center"/>
          </w:tcPr>
          <w:p w14:paraId="014E2A94">
            <w:pPr>
              <w:tabs>
                <w:tab w:val="right" w:leader="dot" w:pos="9022"/>
              </w:tabs>
              <w:autoSpaceDE w:val="0"/>
              <w:autoSpaceDN w:val="0"/>
              <w:adjustRightInd w:val="0"/>
              <w:spacing w:line="400" w:lineRule="exact"/>
              <w:jc w:val="center"/>
              <w:rPr>
                <w:rFonts w:ascii="宋体" w:hAnsi="宋体"/>
                <w:bCs/>
                <w:caps/>
                <w:szCs w:val="24"/>
              </w:rPr>
            </w:pPr>
            <w:r>
              <w:rPr>
                <w:rFonts w:ascii="宋体" w:hAnsi="宋体"/>
                <w:bCs/>
                <w:caps/>
                <w:szCs w:val="24"/>
              </w:rPr>
              <w:t>手机号码</w:t>
            </w:r>
          </w:p>
        </w:tc>
        <w:tc>
          <w:tcPr>
            <w:tcW w:w="2886" w:type="dxa"/>
          </w:tcPr>
          <w:p w14:paraId="5A4D9090">
            <w:pPr>
              <w:tabs>
                <w:tab w:val="right" w:leader="dot" w:pos="9022"/>
              </w:tabs>
              <w:autoSpaceDE w:val="0"/>
              <w:autoSpaceDN w:val="0"/>
              <w:adjustRightInd w:val="0"/>
              <w:spacing w:line="400" w:lineRule="exact"/>
              <w:rPr>
                <w:rFonts w:ascii="宋体" w:hAnsi="宋体"/>
                <w:bCs/>
                <w:caps/>
                <w:szCs w:val="24"/>
              </w:rPr>
            </w:pPr>
          </w:p>
        </w:tc>
      </w:tr>
      <w:tr w14:paraId="41D79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tcPr>
          <w:p w14:paraId="56E96A2C">
            <w:pPr>
              <w:tabs>
                <w:tab w:val="right" w:leader="dot" w:pos="9022"/>
              </w:tabs>
              <w:autoSpaceDE w:val="0"/>
              <w:autoSpaceDN w:val="0"/>
              <w:adjustRightInd w:val="0"/>
              <w:spacing w:line="500" w:lineRule="exact"/>
              <w:jc w:val="left"/>
              <w:rPr>
                <w:rFonts w:ascii="宋体" w:hAnsi="宋体"/>
                <w:bCs/>
                <w:caps/>
                <w:szCs w:val="24"/>
              </w:rPr>
            </w:pPr>
            <w:r>
              <w:rPr>
                <w:rFonts w:ascii="宋体" w:hAnsi="宋体"/>
                <w:bCs/>
                <w:caps/>
                <w:szCs w:val="24"/>
              </w:rPr>
              <w:t>通讯地址</w:t>
            </w:r>
          </w:p>
        </w:tc>
        <w:tc>
          <w:tcPr>
            <w:tcW w:w="8493" w:type="dxa"/>
            <w:gridSpan w:val="6"/>
          </w:tcPr>
          <w:p w14:paraId="1B031BE7">
            <w:pPr>
              <w:tabs>
                <w:tab w:val="right" w:leader="dot" w:pos="9022"/>
              </w:tabs>
              <w:autoSpaceDE w:val="0"/>
              <w:autoSpaceDN w:val="0"/>
              <w:adjustRightInd w:val="0"/>
              <w:spacing w:line="500" w:lineRule="exact"/>
              <w:jc w:val="left"/>
              <w:rPr>
                <w:rFonts w:ascii="宋体" w:hAnsi="宋体"/>
                <w:bCs/>
                <w:caps/>
                <w:szCs w:val="24"/>
              </w:rPr>
            </w:pPr>
          </w:p>
        </w:tc>
      </w:tr>
      <w:tr w14:paraId="78F64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6" w:hRule="atLeast"/>
          <w:jc w:val="center"/>
        </w:trPr>
        <w:tc>
          <w:tcPr>
            <w:tcW w:w="4899" w:type="dxa"/>
            <w:gridSpan w:val="4"/>
            <w:vAlign w:val="center"/>
          </w:tcPr>
          <w:p w14:paraId="1CEACDAA">
            <w:pPr>
              <w:tabs>
                <w:tab w:val="right" w:leader="dot" w:pos="9022"/>
              </w:tabs>
              <w:autoSpaceDE w:val="0"/>
              <w:autoSpaceDN w:val="0"/>
              <w:adjustRightInd w:val="0"/>
              <w:spacing w:line="500" w:lineRule="exact"/>
              <w:jc w:val="center"/>
              <w:rPr>
                <w:rFonts w:ascii="宋体" w:hAnsi="宋体"/>
                <w:bCs/>
                <w:caps/>
                <w:szCs w:val="24"/>
              </w:rPr>
            </w:pPr>
            <w:r>
              <w:rPr>
                <w:rFonts w:ascii="宋体" w:hAnsi="宋体"/>
                <w:bCs/>
                <w:caps/>
                <w:szCs w:val="24"/>
              </w:rPr>
              <w:t>法定代表人身份证复印件</w:t>
            </w:r>
          </w:p>
          <w:p w14:paraId="6572DAAB">
            <w:pPr>
              <w:tabs>
                <w:tab w:val="right" w:leader="dot" w:pos="9022"/>
              </w:tabs>
              <w:autoSpaceDE w:val="0"/>
              <w:autoSpaceDN w:val="0"/>
              <w:adjustRightInd w:val="0"/>
              <w:spacing w:line="500" w:lineRule="exact"/>
              <w:jc w:val="left"/>
              <w:rPr>
                <w:rFonts w:ascii="宋体" w:hAnsi="宋体"/>
                <w:bCs/>
                <w:caps/>
                <w:szCs w:val="24"/>
              </w:rPr>
            </w:pPr>
          </w:p>
          <w:p w14:paraId="49A261AD">
            <w:pPr>
              <w:tabs>
                <w:tab w:val="right" w:leader="dot" w:pos="9022"/>
              </w:tabs>
              <w:autoSpaceDE w:val="0"/>
              <w:autoSpaceDN w:val="0"/>
              <w:adjustRightInd w:val="0"/>
              <w:spacing w:line="500" w:lineRule="exact"/>
              <w:jc w:val="center"/>
              <w:rPr>
                <w:rFonts w:ascii="宋体" w:hAnsi="宋体"/>
                <w:bCs/>
                <w:caps/>
                <w:szCs w:val="24"/>
              </w:rPr>
            </w:pPr>
            <w:r>
              <w:rPr>
                <w:rFonts w:ascii="宋体" w:hAnsi="宋体"/>
                <w:bCs/>
                <w:caps/>
                <w:szCs w:val="24"/>
              </w:rPr>
              <w:t>二代身份证两面都需复印</w:t>
            </w:r>
          </w:p>
          <w:p w14:paraId="0DA5A093">
            <w:pPr>
              <w:tabs>
                <w:tab w:val="right" w:leader="dot" w:pos="9022"/>
              </w:tabs>
              <w:autoSpaceDE w:val="0"/>
              <w:autoSpaceDN w:val="0"/>
              <w:adjustRightInd w:val="0"/>
              <w:spacing w:line="500" w:lineRule="exact"/>
              <w:jc w:val="center"/>
              <w:rPr>
                <w:rFonts w:ascii="宋体" w:hAnsi="宋体"/>
                <w:bCs/>
                <w:caps/>
                <w:szCs w:val="24"/>
              </w:rPr>
            </w:pPr>
            <w:r>
              <w:rPr>
                <w:rFonts w:ascii="宋体" w:hAnsi="宋体"/>
                <w:bCs/>
                <w:caps/>
                <w:szCs w:val="24"/>
              </w:rPr>
              <w:t>（粘贴处）</w:t>
            </w:r>
          </w:p>
          <w:p w14:paraId="4F0F7BAC">
            <w:pPr>
              <w:tabs>
                <w:tab w:val="right" w:leader="dot" w:pos="9022"/>
              </w:tabs>
              <w:autoSpaceDE w:val="0"/>
              <w:autoSpaceDN w:val="0"/>
              <w:adjustRightInd w:val="0"/>
              <w:spacing w:line="500" w:lineRule="exact"/>
              <w:jc w:val="left"/>
              <w:rPr>
                <w:rFonts w:ascii="宋体" w:hAnsi="宋体"/>
                <w:bCs/>
                <w:caps/>
                <w:szCs w:val="24"/>
              </w:rPr>
            </w:pPr>
          </w:p>
        </w:tc>
        <w:tc>
          <w:tcPr>
            <w:tcW w:w="5296" w:type="dxa"/>
            <w:gridSpan w:val="3"/>
            <w:vAlign w:val="center"/>
          </w:tcPr>
          <w:p w14:paraId="00CFDA22">
            <w:pPr>
              <w:tabs>
                <w:tab w:val="right" w:leader="dot" w:pos="9022"/>
              </w:tabs>
              <w:autoSpaceDE w:val="0"/>
              <w:autoSpaceDN w:val="0"/>
              <w:adjustRightInd w:val="0"/>
              <w:spacing w:line="500" w:lineRule="exact"/>
              <w:jc w:val="center"/>
              <w:rPr>
                <w:rFonts w:ascii="宋体" w:hAnsi="宋体"/>
                <w:bCs/>
                <w:caps/>
                <w:szCs w:val="24"/>
              </w:rPr>
            </w:pPr>
            <w:r>
              <w:rPr>
                <w:rFonts w:ascii="宋体" w:hAnsi="宋体"/>
                <w:bCs/>
                <w:caps/>
                <w:szCs w:val="24"/>
              </w:rPr>
              <w:t>被授权人身份证复印件</w:t>
            </w:r>
          </w:p>
          <w:p w14:paraId="16307B10">
            <w:pPr>
              <w:tabs>
                <w:tab w:val="right" w:leader="dot" w:pos="9022"/>
              </w:tabs>
              <w:autoSpaceDE w:val="0"/>
              <w:autoSpaceDN w:val="0"/>
              <w:adjustRightInd w:val="0"/>
              <w:spacing w:line="500" w:lineRule="exact"/>
              <w:jc w:val="left"/>
              <w:rPr>
                <w:rFonts w:ascii="宋体" w:hAnsi="宋体"/>
                <w:bCs/>
                <w:caps/>
                <w:szCs w:val="24"/>
              </w:rPr>
            </w:pPr>
          </w:p>
          <w:p w14:paraId="14E3252B">
            <w:pPr>
              <w:tabs>
                <w:tab w:val="right" w:leader="dot" w:pos="9022"/>
              </w:tabs>
              <w:autoSpaceDE w:val="0"/>
              <w:autoSpaceDN w:val="0"/>
              <w:adjustRightInd w:val="0"/>
              <w:spacing w:line="500" w:lineRule="exact"/>
              <w:jc w:val="center"/>
              <w:rPr>
                <w:rFonts w:ascii="宋体" w:hAnsi="宋体"/>
                <w:bCs/>
                <w:caps/>
                <w:szCs w:val="24"/>
              </w:rPr>
            </w:pPr>
            <w:r>
              <w:rPr>
                <w:rFonts w:ascii="宋体" w:hAnsi="宋体"/>
                <w:bCs/>
                <w:caps/>
                <w:szCs w:val="24"/>
              </w:rPr>
              <w:t>二代身份证两面都需复印</w:t>
            </w:r>
          </w:p>
          <w:p w14:paraId="518087B5">
            <w:pPr>
              <w:tabs>
                <w:tab w:val="right" w:leader="dot" w:pos="9022"/>
              </w:tabs>
              <w:autoSpaceDE w:val="0"/>
              <w:autoSpaceDN w:val="0"/>
              <w:adjustRightInd w:val="0"/>
              <w:spacing w:line="500" w:lineRule="exact"/>
              <w:jc w:val="center"/>
              <w:rPr>
                <w:rFonts w:ascii="宋体" w:hAnsi="宋体"/>
                <w:bCs/>
                <w:caps/>
                <w:szCs w:val="24"/>
              </w:rPr>
            </w:pPr>
            <w:r>
              <w:rPr>
                <w:rFonts w:ascii="宋体" w:hAnsi="宋体"/>
                <w:bCs/>
                <w:caps/>
                <w:szCs w:val="24"/>
              </w:rPr>
              <w:t>（粘贴处）</w:t>
            </w:r>
          </w:p>
          <w:p w14:paraId="0734739D">
            <w:pPr>
              <w:tabs>
                <w:tab w:val="right" w:leader="dot" w:pos="9022"/>
              </w:tabs>
              <w:autoSpaceDE w:val="0"/>
              <w:autoSpaceDN w:val="0"/>
              <w:adjustRightInd w:val="0"/>
              <w:spacing w:line="500" w:lineRule="exact"/>
              <w:jc w:val="left"/>
              <w:rPr>
                <w:rFonts w:ascii="宋体" w:hAnsi="宋体"/>
                <w:bCs/>
                <w:caps/>
                <w:szCs w:val="24"/>
              </w:rPr>
            </w:pPr>
          </w:p>
        </w:tc>
      </w:tr>
      <w:tr w14:paraId="7A79A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0195" w:type="dxa"/>
            <w:gridSpan w:val="7"/>
            <w:tcBorders>
              <w:bottom w:val="single" w:color="auto" w:sz="4" w:space="0"/>
            </w:tcBorders>
            <w:vAlign w:val="center"/>
          </w:tcPr>
          <w:p w14:paraId="29B11E32">
            <w:pPr>
              <w:tabs>
                <w:tab w:val="right" w:leader="dot" w:pos="9022"/>
              </w:tabs>
              <w:autoSpaceDE w:val="0"/>
              <w:autoSpaceDN w:val="0"/>
              <w:adjustRightInd w:val="0"/>
              <w:spacing w:line="500" w:lineRule="exact"/>
              <w:jc w:val="left"/>
              <w:rPr>
                <w:rFonts w:ascii="宋体" w:hAnsi="宋体"/>
                <w:bCs/>
                <w:caps/>
                <w:szCs w:val="24"/>
              </w:rPr>
            </w:pPr>
            <w:r>
              <w:rPr>
                <w:rFonts w:ascii="宋体" w:hAnsi="宋体"/>
                <w:bCs/>
                <w:caps/>
                <w:szCs w:val="24"/>
              </w:rPr>
              <w:t>法定代表人</w:t>
            </w:r>
            <w:r>
              <w:rPr>
                <w:rFonts w:hint="eastAsia" w:ascii="宋体" w:hAnsi="宋体"/>
                <w:bCs/>
                <w:caps/>
                <w:szCs w:val="24"/>
              </w:rPr>
              <w:t>及被授权</w:t>
            </w:r>
            <w:r>
              <w:rPr>
                <w:rFonts w:ascii="宋体" w:hAnsi="宋体"/>
                <w:bCs/>
                <w:caps/>
                <w:szCs w:val="24"/>
              </w:rPr>
              <w:t>人签字</w:t>
            </w:r>
            <w:r>
              <w:rPr>
                <w:rFonts w:hint="eastAsia" w:ascii="宋体" w:hAnsi="宋体"/>
                <w:bCs/>
                <w:caps/>
                <w:szCs w:val="24"/>
              </w:rPr>
              <w:t>或盖章：</w:t>
            </w:r>
          </w:p>
        </w:tc>
      </w:tr>
      <w:bookmarkEnd w:id="253"/>
      <w:bookmarkEnd w:id="254"/>
      <w:bookmarkEnd w:id="255"/>
      <w:bookmarkEnd w:id="256"/>
      <w:bookmarkEnd w:id="257"/>
      <w:bookmarkEnd w:id="258"/>
      <w:bookmarkEnd w:id="259"/>
      <w:bookmarkEnd w:id="260"/>
      <w:bookmarkEnd w:id="261"/>
      <w:bookmarkEnd w:id="262"/>
    </w:tbl>
    <w:p w14:paraId="029D9EB4">
      <w:pPr>
        <w:autoSpaceDE w:val="0"/>
        <w:autoSpaceDN w:val="0"/>
        <w:adjustRightInd w:val="0"/>
        <w:snapToGrid w:val="0"/>
        <w:spacing w:line="480" w:lineRule="exact"/>
        <w:rPr>
          <w:rFonts w:ascii="宋体" w:hAnsi="宋体"/>
          <w:bCs/>
          <w:caps/>
          <w:szCs w:val="24"/>
        </w:rPr>
      </w:pPr>
      <w:r>
        <w:rPr>
          <w:rFonts w:hint="eastAsia" w:ascii="宋体" w:hAnsi="宋体"/>
          <w:bCs/>
          <w:caps/>
          <w:szCs w:val="24"/>
        </w:rPr>
        <w:t>供应商名称</w:t>
      </w:r>
      <w:r>
        <w:rPr>
          <w:rFonts w:ascii="宋体" w:hAnsi="宋体"/>
          <w:bCs/>
          <w:caps/>
          <w:szCs w:val="24"/>
        </w:rPr>
        <w:t>：</w:t>
      </w:r>
      <w:r>
        <w:rPr>
          <w:rFonts w:ascii="宋体" w:hAnsi="宋体"/>
          <w:bCs/>
          <w:caps/>
          <w:szCs w:val="24"/>
          <w:u w:val="single"/>
        </w:rPr>
        <w:t xml:space="preserve">   </w:t>
      </w:r>
      <w:r>
        <w:rPr>
          <w:rFonts w:hint="eastAsia" w:ascii="宋体" w:hAnsi="宋体"/>
          <w:bCs/>
          <w:caps/>
          <w:szCs w:val="24"/>
          <w:u w:val="single"/>
        </w:rPr>
        <w:t xml:space="preserve">          </w:t>
      </w:r>
      <w:r>
        <w:rPr>
          <w:rFonts w:ascii="宋体" w:hAnsi="宋体"/>
          <w:bCs/>
          <w:caps/>
          <w:szCs w:val="24"/>
        </w:rPr>
        <w:t xml:space="preserve">（供应商单位公章） </w:t>
      </w:r>
      <w:r>
        <w:rPr>
          <w:rFonts w:hint="eastAsia" w:ascii="宋体" w:hAnsi="宋体"/>
          <w:bCs/>
          <w:caps/>
          <w:szCs w:val="24"/>
        </w:rPr>
        <w:t xml:space="preserve">  </w:t>
      </w:r>
      <w:r>
        <w:rPr>
          <w:rFonts w:ascii="宋体" w:hAnsi="宋体"/>
          <w:bCs/>
          <w:caps/>
          <w:szCs w:val="24"/>
        </w:rPr>
        <w:t xml:space="preserve"> </w:t>
      </w:r>
      <w:r>
        <w:rPr>
          <w:rFonts w:hint="eastAsia" w:ascii="宋体" w:hAnsi="宋体"/>
          <w:bCs/>
          <w:caps/>
          <w:szCs w:val="24"/>
        </w:rPr>
        <w:t xml:space="preserve"> </w:t>
      </w:r>
      <w:r>
        <w:rPr>
          <w:rFonts w:ascii="宋体" w:hAnsi="宋体"/>
          <w:bCs/>
          <w:caps/>
          <w:szCs w:val="24"/>
        </w:rPr>
        <w:t xml:space="preserve">日 期： </w:t>
      </w:r>
      <w:r>
        <w:rPr>
          <w:rFonts w:ascii="宋体" w:hAnsi="宋体"/>
          <w:u w:val="single"/>
        </w:rPr>
        <w:t xml:space="preserve">            </w:t>
      </w:r>
      <w:r>
        <w:rPr>
          <w:rFonts w:ascii="宋体" w:hAnsi="宋体"/>
          <w:bCs/>
          <w:caps/>
          <w:szCs w:val="24"/>
        </w:rPr>
        <w:t xml:space="preserve"> </w:t>
      </w:r>
      <w:bookmarkStart w:id="263" w:name="_Toc5659"/>
      <w:bookmarkStart w:id="264" w:name="_Toc28085"/>
      <w:bookmarkStart w:id="265" w:name="_Toc458617478"/>
    </w:p>
    <w:p w14:paraId="0B217FE8">
      <w:pPr>
        <w:autoSpaceDE w:val="0"/>
        <w:autoSpaceDN w:val="0"/>
        <w:adjustRightInd w:val="0"/>
        <w:snapToGrid w:val="0"/>
        <w:spacing w:line="480" w:lineRule="exact"/>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附：本单位劳动合同或社保证明；</w:t>
      </w:r>
    </w:p>
    <w:p w14:paraId="61A7BD0A">
      <w:pPr>
        <w:pStyle w:val="23"/>
        <w:ind w:firstLineChars="71"/>
        <w:rPr>
          <w:rFonts w:ascii="宋体" w:hAnsi="宋体"/>
          <w:b/>
        </w:rPr>
      </w:pPr>
    </w:p>
    <w:p w14:paraId="4D6B3017">
      <w:pPr>
        <w:pStyle w:val="23"/>
        <w:ind w:firstLineChars="71"/>
        <w:rPr>
          <w:rFonts w:ascii="宋体" w:hAnsi="宋体"/>
          <w:b/>
        </w:rPr>
      </w:pPr>
    </w:p>
    <w:p w14:paraId="65D588DD">
      <w:pPr>
        <w:pStyle w:val="23"/>
        <w:spacing w:line="360" w:lineRule="auto"/>
        <w:ind w:firstLineChars="71"/>
        <w:outlineLvl w:val="1"/>
        <w:rPr>
          <w:rFonts w:ascii="宋体" w:hAnsi="宋体"/>
          <w:b/>
        </w:rPr>
      </w:pPr>
      <w:bookmarkStart w:id="266" w:name="_Toc7160"/>
      <w:r>
        <w:rPr>
          <w:rFonts w:hint="eastAsia" w:ascii="宋体" w:hAnsi="宋体"/>
          <w:b/>
        </w:rPr>
        <w:t>9</w:t>
      </w:r>
      <w:r>
        <w:rPr>
          <w:rFonts w:ascii="宋体" w:hAnsi="宋体"/>
          <w:b/>
        </w:rPr>
        <w:t>.资格证明文件</w:t>
      </w:r>
      <w:bookmarkEnd w:id="180"/>
      <w:bookmarkEnd w:id="181"/>
      <w:bookmarkEnd w:id="182"/>
      <w:bookmarkEnd w:id="183"/>
      <w:bookmarkEnd w:id="263"/>
      <w:bookmarkEnd w:id="264"/>
      <w:bookmarkEnd w:id="265"/>
      <w:r>
        <w:rPr>
          <w:rFonts w:hint="eastAsia" w:ascii="宋体" w:hAnsi="宋体"/>
          <w:b/>
        </w:rPr>
        <w:t>（除后附格式外，其他格式自拟）</w:t>
      </w:r>
      <w:bookmarkEnd w:id="266"/>
    </w:p>
    <w:p w14:paraId="5878E18C">
      <w:pPr>
        <w:pStyle w:val="31"/>
        <w:keepNext w:val="0"/>
        <w:keepLines w:val="0"/>
        <w:pageBreakBefore w:val="0"/>
        <w:widowControl/>
        <w:kinsoku/>
        <w:wordWrap/>
        <w:overflowPunct/>
        <w:topLinePunct w:val="0"/>
        <w:autoSpaceDE/>
        <w:autoSpaceDN/>
        <w:bidi w:val="0"/>
        <w:adjustRightInd/>
        <w:snapToGrid/>
        <w:spacing w:line="360" w:lineRule="auto"/>
        <w:ind w:left="480"/>
        <w:textAlignment w:val="auto"/>
        <w:rPr>
          <w:rFonts w:hint="eastAsia" w:ascii="宋体" w:hAnsi="宋体" w:eastAsia="宋体" w:cs="宋体"/>
          <w:sz w:val="24"/>
          <w:szCs w:val="24"/>
        </w:rPr>
      </w:pPr>
      <w:r>
        <w:rPr>
          <w:rFonts w:hint="eastAsia" w:ascii="宋体" w:hAnsi="宋体" w:cs="宋体"/>
          <w:sz w:val="24"/>
          <w:szCs w:val="24"/>
          <w:lang w:val="en-US" w:eastAsia="zh-CN"/>
        </w:rPr>
        <w:t>9</w:t>
      </w:r>
      <w:r>
        <w:rPr>
          <w:rFonts w:hint="eastAsia" w:ascii="宋体" w:hAnsi="宋体" w:eastAsia="宋体" w:cs="宋体"/>
          <w:sz w:val="24"/>
          <w:szCs w:val="24"/>
        </w:rPr>
        <w:t>-1、具有独立承担民事责任能力的法人、其他组织或自然人，提供合法有效年报合格的统一社会信用代码营业执照或事业单位法人证书等国家规定的相关证明，自然人参与的提供其身份证明；</w:t>
      </w:r>
      <w:r>
        <w:rPr>
          <w:rFonts w:hint="eastAsia" w:ascii="宋体" w:hAnsi="宋体" w:eastAsia="宋体" w:cs="宋体"/>
          <w:sz w:val="24"/>
          <w:szCs w:val="24"/>
        </w:rPr>
        <w:br w:type="textWrapping"/>
      </w:r>
      <w:r>
        <w:rPr>
          <w:rFonts w:hint="eastAsia" w:ascii="宋体" w:hAnsi="宋体" w:cs="宋体"/>
          <w:sz w:val="24"/>
          <w:szCs w:val="24"/>
          <w:lang w:val="en-US" w:eastAsia="zh-CN"/>
        </w:rPr>
        <w:t>9</w:t>
      </w:r>
      <w:r>
        <w:rPr>
          <w:rFonts w:hint="eastAsia" w:ascii="宋体" w:hAnsi="宋体" w:eastAsia="宋体" w:cs="宋体"/>
          <w:sz w:val="24"/>
          <w:szCs w:val="24"/>
        </w:rPr>
        <w:t>-2、财务状况报告：提供2023年或2024年度的财务审计报告（至少包括资产负债表和利润表，成立时间至提交响应文件截止时间不足一年的可提供成立后任意时段的资产负债表），或其基本存款账户开户银行出具的近三个月的资信证明；</w:t>
      </w:r>
      <w:r>
        <w:rPr>
          <w:rFonts w:hint="eastAsia" w:ascii="宋体" w:hAnsi="宋体" w:eastAsia="宋体" w:cs="宋体"/>
          <w:sz w:val="24"/>
          <w:szCs w:val="24"/>
        </w:rPr>
        <w:br w:type="textWrapping"/>
      </w:r>
      <w:r>
        <w:rPr>
          <w:rFonts w:hint="eastAsia" w:ascii="宋体" w:hAnsi="宋体" w:cs="宋体"/>
          <w:sz w:val="24"/>
          <w:szCs w:val="24"/>
          <w:lang w:val="en-US" w:eastAsia="zh-CN"/>
        </w:rPr>
        <w:t>9</w:t>
      </w:r>
      <w:r>
        <w:rPr>
          <w:rFonts w:hint="eastAsia" w:ascii="宋体" w:hAnsi="宋体" w:eastAsia="宋体" w:cs="宋体"/>
          <w:sz w:val="24"/>
          <w:szCs w:val="24"/>
        </w:rPr>
        <w:t>-3、税收缴纳证明：提供2024年度6月至今已缴纳的至少</w:t>
      </w:r>
      <w:r>
        <w:rPr>
          <w:rFonts w:hint="eastAsia" w:ascii="宋体" w:hAnsi="宋体" w:cs="宋体"/>
          <w:sz w:val="24"/>
          <w:szCs w:val="24"/>
          <w:lang w:val="en-US" w:eastAsia="zh-CN"/>
        </w:rPr>
        <w:t>3</w:t>
      </w:r>
      <w:r>
        <w:rPr>
          <w:rFonts w:hint="eastAsia" w:ascii="宋体" w:hAnsi="宋体" w:eastAsia="宋体" w:cs="宋体"/>
          <w:sz w:val="24"/>
          <w:szCs w:val="24"/>
        </w:rPr>
        <w:t>个月的纳税证明（银行缴费凭证）或完税证明，依法免税的单位应提供相关证明材料；</w:t>
      </w:r>
      <w:r>
        <w:rPr>
          <w:rFonts w:hint="eastAsia" w:ascii="宋体" w:hAnsi="宋体" w:eastAsia="宋体" w:cs="宋体"/>
          <w:sz w:val="24"/>
          <w:szCs w:val="24"/>
        </w:rPr>
        <w:br w:type="textWrapping"/>
      </w:r>
      <w:r>
        <w:rPr>
          <w:rFonts w:hint="eastAsia" w:ascii="宋体" w:hAnsi="宋体" w:cs="宋体"/>
          <w:sz w:val="24"/>
          <w:szCs w:val="24"/>
          <w:lang w:val="en-US" w:eastAsia="zh-CN"/>
        </w:rPr>
        <w:t>9</w:t>
      </w:r>
      <w:r>
        <w:rPr>
          <w:rFonts w:hint="eastAsia" w:ascii="宋体" w:hAnsi="宋体" w:eastAsia="宋体" w:cs="宋体"/>
          <w:sz w:val="24"/>
          <w:szCs w:val="24"/>
        </w:rPr>
        <w:t>-4、社会养老保障资金缴纳证明：提供2024年度6月至今已缴存的至少</w:t>
      </w:r>
      <w:r>
        <w:rPr>
          <w:rFonts w:hint="eastAsia" w:ascii="宋体" w:hAnsi="宋体" w:cs="宋体"/>
          <w:sz w:val="24"/>
          <w:szCs w:val="24"/>
          <w:lang w:val="en-US" w:eastAsia="zh-CN"/>
        </w:rPr>
        <w:t>3</w:t>
      </w:r>
      <w:r>
        <w:rPr>
          <w:rFonts w:hint="eastAsia" w:ascii="宋体" w:hAnsi="宋体" w:eastAsia="宋体" w:cs="宋体"/>
          <w:sz w:val="24"/>
          <w:szCs w:val="24"/>
        </w:rPr>
        <w:t>个月的社会养老保障资金银行缴费单据或社保机构开具的社会养老保险参保缴费情况证明，依法不需要缴纳社会保障资金的单位应提供相关证明材料；</w:t>
      </w:r>
      <w:r>
        <w:rPr>
          <w:rFonts w:hint="eastAsia" w:ascii="宋体" w:hAnsi="宋体" w:eastAsia="宋体" w:cs="宋体"/>
          <w:sz w:val="24"/>
          <w:szCs w:val="24"/>
        </w:rPr>
        <w:br w:type="textWrapping"/>
      </w:r>
      <w:r>
        <w:rPr>
          <w:rFonts w:hint="eastAsia" w:ascii="宋体" w:hAnsi="宋体" w:cs="宋体"/>
          <w:sz w:val="24"/>
          <w:szCs w:val="24"/>
          <w:lang w:val="en-US" w:eastAsia="zh-CN"/>
        </w:rPr>
        <w:t>9</w:t>
      </w:r>
      <w:r>
        <w:rPr>
          <w:rFonts w:hint="eastAsia" w:ascii="宋体" w:hAnsi="宋体" w:eastAsia="宋体" w:cs="宋体"/>
          <w:sz w:val="24"/>
          <w:szCs w:val="24"/>
        </w:rPr>
        <w:t>-5、提供具有履行本合同所必需的设备和专业技术能力的声明；</w:t>
      </w:r>
      <w:r>
        <w:rPr>
          <w:rFonts w:hint="eastAsia" w:ascii="宋体" w:hAnsi="宋体" w:eastAsia="宋体" w:cs="宋体"/>
          <w:sz w:val="24"/>
          <w:szCs w:val="24"/>
        </w:rPr>
        <w:br w:type="textWrapping"/>
      </w:r>
      <w:r>
        <w:rPr>
          <w:rFonts w:hint="eastAsia" w:ascii="宋体" w:hAnsi="宋体" w:cs="宋体"/>
          <w:sz w:val="24"/>
          <w:szCs w:val="24"/>
          <w:lang w:val="en-US" w:eastAsia="zh-CN"/>
        </w:rPr>
        <w:t>9</w:t>
      </w:r>
      <w:r>
        <w:rPr>
          <w:rFonts w:hint="eastAsia" w:ascii="宋体" w:hAnsi="宋体" w:eastAsia="宋体" w:cs="宋体"/>
          <w:sz w:val="24"/>
          <w:szCs w:val="24"/>
        </w:rPr>
        <w:t>-6、法定代表人授权委托书：法定代表人参加投标的，须出示身份证；法定代表人授权他人参加投标的，须提供法定代表人授权委托书及被授权人身份证；</w:t>
      </w:r>
      <w:r>
        <w:rPr>
          <w:rFonts w:hint="eastAsia" w:ascii="宋体" w:hAnsi="宋体" w:eastAsia="宋体" w:cs="宋体"/>
          <w:sz w:val="24"/>
          <w:szCs w:val="24"/>
        </w:rPr>
        <w:br w:type="textWrapping"/>
      </w:r>
      <w:r>
        <w:rPr>
          <w:rFonts w:hint="eastAsia" w:ascii="宋体" w:hAnsi="宋体" w:cs="宋体"/>
          <w:sz w:val="24"/>
          <w:szCs w:val="24"/>
          <w:lang w:val="en-US" w:eastAsia="zh-CN"/>
        </w:rPr>
        <w:t>9</w:t>
      </w:r>
      <w:r>
        <w:rPr>
          <w:rFonts w:hint="eastAsia" w:ascii="宋体" w:hAnsi="宋体" w:eastAsia="宋体" w:cs="宋体"/>
          <w:sz w:val="24"/>
          <w:szCs w:val="24"/>
        </w:rPr>
        <w:t>-7、供应商应在投标截止日前未被列入失信被执行人、重大税收违法案件当事人名单、政府采购严重违法失信行为记录名单（处罚期限届满的除外（以“信用中国”网站（www.creditchina.gov.cn）查询结果为准）；中国政府采购网（www.ccgp.gov.cn）提供政府采购严重违法失信行为记录名单（处罚期限届满的除外）网站截图并加盖单位公章；</w:t>
      </w:r>
      <w:r>
        <w:rPr>
          <w:rFonts w:hint="eastAsia" w:ascii="宋体" w:hAnsi="宋体" w:eastAsia="宋体" w:cs="宋体"/>
          <w:sz w:val="24"/>
          <w:szCs w:val="24"/>
        </w:rPr>
        <w:br w:type="textWrapping"/>
      </w:r>
      <w:r>
        <w:rPr>
          <w:rFonts w:hint="eastAsia" w:ascii="宋体" w:hAnsi="宋体" w:cs="宋体"/>
          <w:sz w:val="24"/>
          <w:szCs w:val="24"/>
          <w:lang w:val="en-US" w:eastAsia="zh-CN"/>
        </w:rPr>
        <w:t>9</w:t>
      </w:r>
      <w:r>
        <w:rPr>
          <w:rFonts w:hint="eastAsia" w:ascii="宋体" w:hAnsi="宋体" w:eastAsia="宋体" w:cs="宋体"/>
          <w:sz w:val="24"/>
          <w:szCs w:val="24"/>
        </w:rPr>
        <w:t>-8 、</w:t>
      </w:r>
      <w:r>
        <w:rPr>
          <w:rFonts w:hint="eastAsia" w:ascii="宋体" w:hAnsi="宋体" w:cs="宋体"/>
          <w:b w:val="0"/>
          <w:bCs w:val="0"/>
          <w:color w:val="333333"/>
          <w:sz w:val="24"/>
          <w:szCs w:val="24"/>
          <w:lang w:val="en-US" w:eastAsia="zh-CN"/>
        </w:rPr>
        <w:t>保证金缴纳凭据</w:t>
      </w:r>
      <w:r>
        <w:rPr>
          <w:rFonts w:hint="eastAsia" w:ascii="宋体" w:hAnsi="宋体" w:eastAsia="宋体" w:cs="宋体"/>
          <w:b w:val="0"/>
          <w:bCs w:val="0"/>
          <w:sz w:val="24"/>
          <w:szCs w:val="24"/>
        </w:rPr>
        <w:t>提供银行转账凭证、基本存款账户信息资料复印件或金融机构、担保机构出具的保函复印件，复印件均须加盖公章；</w:t>
      </w:r>
      <w:r>
        <w:rPr>
          <w:rFonts w:hint="eastAsia" w:ascii="宋体" w:hAnsi="宋体" w:eastAsia="宋体" w:cs="宋体"/>
          <w:sz w:val="24"/>
          <w:szCs w:val="24"/>
        </w:rPr>
        <w:t xml:space="preserve"> </w:t>
      </w:r>
      <w:r>
        <w:rPr>
          <w:rFonts w:hint="eastAsia" w:ascii="宋体" w:hAnsi="宋体" w:eastAsia="宋体" w:cs="宋体"/>
          <w:sz w:val="24"/>
          <w:szCs w:val="24"/>
        </w:rPr>
        <w:br w:type="textWrapping"/>
      </w:r>
      <w:r>
        <w:rPr>
          <w:rFonts w:hint="eastAsia" w:ascii="宋体" w:hAnsi="宋体" w:cs="宋体"/>
          <w:sz w:val="24"/>
          <w:szCs w:val="24"/>
          <w:lang w:val="en-US" w:eastAsia="zh-CN"/>
        </w:rPr>
        <w:t>9</w:t>
      </w:r>
      <w:r>
        <w:rPr>
          <w:rFonts w:hint="eastAsia" w:ascii="宋体" w:hAnsi="宋体" w:eastAsia="宋体" w:cs="宋体"/>
          <w:sz w:val="24"/>
          <w:szCs w:val="24"/>
        </w:rPr>
        <w:t>-9 投标人提供参加政府采购活动前三年内在经营活动中没有重大违法记录的书面声明；</w:t>
      </w:r>
      <w:r>
        <w:rPr>
          <w:rFonts w:hint="eastAsia" w:ascii="宋体" w:hAnsi="宋体" w:eastAsia="宋体" w:cs="宋体"/>
          <w:sz w:val="24"/>
          <w:szCs w:val="24"/>
        </w:rPr>
        <w:br w:type="textWrapping"/>
      </w:r>
      <w:r>
        <w:rPr>
          <w:rFonts w:hint="eastAsia" w:ascii="宋体" w:hAnsi="宋体" w:cs="宋体"/>
          <w:sz w:val="24"/>
          <w:szCs w:val="24"/>
          <w:lang w:val="en-US" w:eastAsia="zh-CN"/>
        </w:rPr>
        <w:t>9</w:t>
      </w:r>
      <w:r>
        <w:rPr>
          <w:rFonts w:hint="eastAsia" w:ascii="宋体" w:hAnsi="宋体" w:eastAsia="宋体" w:cs="宋体"/>
          <w:sz w:val="24"/>
          <w:szCs w:val="24"/>
        </w:rPr>
        <w:t>-10、供应商企业关系关联及联合体说明：本项目不接受联合体投标，单位负责人为同一人或者存在直接控股、管理关系的不同供应商，</w:t>
      </w:r>
      <w:r>
        <w:rPr>
          <w:rFonts w:hint="eastAsia" w:ascii="宋体" w:hAnsi="宋体" w:eastAsia="宋体" w:cs="宋体"/>
          <w:color w:val="auto"/>
          <w:kern w:val="0"/>
          <w:sz w:val="24"/>
          <w:szCs w:val="24"/>
          <w:lang w:val="en-US" w:eastAsia="zh-CN" w:bidi="ar"/>
        </w:rPr>
        <w:t>不得同时参加本项目</w:t>
      </w:r>
      <w:r>
        <w:rPr>
          <w:rFonts w:hint="eastAsia" w:ascii="宋体" w:hAnsi="宋体" w:cs="宋体"/>
          <w:color w:val="auto"/>
          <w:kern w:val="0"/>
          <w:sz w:val="24"/>
          <w:szCs w:val="24"/>
          <w:lang w:val="en-US" w:eastAsia="zh-CN" w:bidi="ar"/>
        </w:rPr>
        <w:t>同一标段</w:t>
      </w:r>
      <w:r>
        <w:rPr>
          <w:rFonts w:hint="eastAsia" w:ascii="宋体" w:hAnsi="宋体" w:eastAsia="宋体" w:cs="宋体"/>
          <w:color w:val="auto"/>
          <w:kern w:val="0"/>
          <w:sz w:val="24"/>
          <w:szCs w:val="24"/>
          <w:lang w:val="en-US" w:eastAsia="zh-CN" w:bidi="ar"/>
        </w:rPr>
        <w:t>投标</w:t>
      </w:r>
      <w:r>
        <w:rPr>
          <w:rFonts w:hint="eastAsia" w:ascii="宋体" w:hAnsi="宋体" w:eastAsia="宋体" w:cs="宋体"/>
          <w:sz w:val="24"/>
          <w:szCs w:val="24"/>
        </w:rPr>
        <w:t>。</w:t>
      </w:r>
    </w:p>
    <w:p w14:paraId="60E1D268">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firstLine="420"/>
        <w:textAlignment w:val="auto"/>
        <w:rPr>
          <w:rFonts w:hint="eastAsia" w:ascii="宋体" w:hAnsi="宋体" w:eastAsia="宋体" w:cs="宋体"/>
          <w:sz w:val="24"/>
          <w:szCs w:val="24"/>
        </w:rPr>
      </w:pPr>
    </w:p>
    <w:p w14:paraId="49BE0E0C">
      <w:pPr>
        <w:pStyle w:val="23"/>
        <w:spacing w:line="360" w:lineRule="auto"/>
        <w:ind w:firstLine="0" w:firstLineChars="0"/>
        <w:rPr>
          <w:rFonts w:ascii="宋体" w:hAnsi="宋体"/>
          <w:b/>
        </w:rPr>
      </w:pPr>
    </w:p>
    <w:p w14:paraId="181717D2">
      <w:pPr>
        <w:adjustRightInd w:val="0"/>
        <w:snapToGrid w:val="0"/>
        <w:spacing w:line="360" w:lineRule="auto"/>
        <w:rPr>
          <w:rFonts w:ascii="仿宋_GB2312" w:hAnsi="仿宋_GB2312" w:eastAsia="仿宋_GB2312" w:cs="仿宋_GB2312"/>
          <w:b/>
          <w:sz w:val="28"/>
          <w:szCs w:val="28"/>
        </w:rPr>
      </w:pPr>
      <w:r>
        <w:rPr>
          <w:rFonts w:hint="eastAsia" w:ascii="宋体" w:hAnsi="宋体"/>
          <w:b/>
          <w:sz w:val="28"/>
          <w:szCs w:val="28"/>
        </w:rPr>
        <w:t>附件1：</w:t>
      </w:r>
    </w:p>
    <w:p w14:paraId="00A4B608">
      <w:pPr>
        <w:pStyle w:val="6"/>
        <w:adjustRightInd w:val="0"/>
        <w:snapToGrid w:val="0"/>
        <w:spacing w:line="360" w:lineRule="auto"/>
        <w:jc w:val="center"/>
        <w:rPr>
          <w:rFonts w:hAnsi="宋体" w:cs="宋体"/>
          <w:b/>
          <w:spacing w:val="-6"/>
          <w:sz w:val="28"/>
          <w:szCs w:val="28"/>
        </w:rPr>
      </w:pPr>
      <w:r>
        <w:rPr>
          <w:rFonts w:hint="eastAsia" w:hAnsi="宋体" w:cs="宋体"/>
          <w:b/>
          <w:spacing w:val="-6"/>
          <w:sz w:val="28"/>
          <w:szCs w:val="28"/>
        </w:rPr>
        <w:t>履行合同所必需的设备和专业技术能力的书面声明</w:t>
      </w:r>
    </w:p>
    <w:p w14:paraId="71BCAA70">
      <w:pPr>
        <w:pStyle w:val="6"/>
        <w:adjustRightInd w:val="0"/>
        <w:snapToGrid w:val="0"/>
        <w:spacing w:line="360" w:lineRule="auto"/>
        <w:jc w:val="center"/>
        <w:rPr>
          <w:rFonts w:cs="Times New Roman"/>
          <w:b/>
          <w:sz w:val="44"/>
          <w:szCs w:val="44"/>
        </w:rPr>
      </w:pPr>
    </w:p>
    <w:p w14:paraId="519BF621">
      <w:pPr>
        <w:spacing w:line="360" w:lineRule="auto"/>
        <w:rPr>
          <w:rFonts w:ascii="宋体" w:hAnsi="宋体"/>
          <w:spacing w:val="4"/>
          <w:szCs w:val="24"/>
          <w:u w:val="single"/>
        </w:rPr>
      </w:pPr>
      <w:r>
        <w:rPr>
          <w:rFonts w:hint="eastAsia" w:ascii="宋体" w:hAnsi="宋体"/>
          <w:spacing w:val="4"/>
          <w:szCs w:val="24"/>
          <w:u w:val="single"/>
        </w:rPr>
        <w:t xml:space="preserve">   （采购人名称）    ：</w:t>
      </w:r>
    </w:p>
    <w:p w14:paraId="7124410E">
      <w:pPr>
        <w:pStyle w:val="6"/>
        <w:adjustRightInd w:val="0"/>
        <w:snapToGrid w:val="0"/>
        <w:spacing w:line="360" w:lineRule="auto"/>
        <w:ind w:firstLine="496" w:firstLineChars="200"/>
        <w:rPr>
          <w:rFonts w:hAnsi="宋体" w:cs="Times New Roman"/>
          <w:spacing w:val="4"/>
          <w:sz w:val="24"/>
          <w:szCs w:val="24"/>
        </w:rPr>
      </w:pPr>
      <w:r>
        <w:rPr>
          <w:rFonts w:hint="eastAsia" w:hAnsi="宋体" w:cs="Times New Roman"/>
          <w:spacing w:val="4"/>
          <w:sz w:val="24"/>
          <w:szCs w:val="24"/>
          <w:u w:val="single"/>
        </w:rPr>
        <w:t xml:space="preserve">   （供应商名称）    </w:t>
      </w:r>
      <w:r>
        <w:rPr>
          <w:rFonts w:hint="eastAsia" w:hAnsi="宋体" w:cs="Times New Roman"/>
          <w:spacing w:val="4"/>
          <w:sz w:val="24"/>
          <w:szCs w:val="24"/>
        </w:rPr>
        <w:t xml:space="preserve"> 于</w:t>
      </w:r>
      <w:r>
        <w:rPr>
          <w:rFonts w:hint="eastAsia" w:hAnsi="宋体" w:cs="Times New Roman"/>
          <w:spacing w:val="4"/>
          <w:sz w:val="24"/>
          <w:szCs w:val="24"/>
          <w:u w:val="single"/>
        </w:rPr>
        <w:t xml:space="preserve">     </w:t>
      </w:r>
      <w:r>
        <w:rPr>
          <w:rFonts w:hint="eastAsia" w:hAnsi="宋体" w:cs="Times New Roman"/>
          <w:spacing w:val="4"/>
          <w:sz w:val="24"/>
          <w:szCs w:val="24"/>
        </w:rPr>
        <w:t>年</w:t>
      </w:r>
      <w:r>
        <w:rPr>
          <w:rFonts w:hint="eastAsia" w:hAnsi="宋体" w:cs="Times New Roman"/>
          <w:spacing w:val="4"/>
          <w:sz w:val="24"/>
          <w:szCs w:val="24"/>
          <w:u w:val="single"/>
        </w:rPr>
        <w:t xml:space="preserve">    </w:t>
      </w:r>
      <w:r>
        <w:rPr>
          <w:rFonts w:hint="eastAsia" w:hAnsi="宋体" w:cs="Times New Roman"/>
          <w:spacing w:val="4"/>
          <w:sz w:val="24"/>
          <w:szCs w:val="24"/>
        </w:rPr>
        <w:t>月</w:t>
      </w:r>
      <w:r>
        <w:rPr>
          <w:rFonts w:hint="eastAsia" w:hAnsi="宋体" w:cs="Times New Roman"/>
          <w:spacing w:val="4"/>
          <w:sz w:val="24"/>
          <w:szCs w:val="24"/>
          <w:u w:val="single"/>
        </w:rPr>
        <w:t xml:space="preserve">   </w:t>
      </w:r>
      <w:r>
        <w:rPr>
          <w:rFonts w:hint="eastAsia" w:hAnsi="宋体" w:cs="Times New Roman"/>
          <w:spacing w:val="4"/>
          <w:sz w:val="24"/>
          <w:szCs w:val="24"/>
        </w:rPr>
        <w:t>日在中华人民共和国境内</w:t>
      </w:r>
      <w:r>
        <w:rPr>
          <w:rFonts w:hint="eastAsia" w:hAnsi="宋体" w:cs="Times New Roman"/>
          <w:spacing w:val="4"/>
          <w:sz w:val="24"/>
          <w:szCs w:val="24"/>
          <w:u w:val="single"/>
        </w:rPr>
        <w:t xml:space="preserve">               （详细注册地址）     </w:t>
      </w:r>
      <w:r>
        <w:rPr>
          <w:rFonts w:hint="eastAsia" w:hAnsi="宋体" w:cs="Times New Roman"/>
          <w:spacing w:val="4"/>
          <w:sz w:val="24"/>
          <w:szCs w:val="24"/>
        </w:rPr>
        <w:t>合法注册并经营，公司主营业务为</w:t>
      </w:r>
      <w:r>
        <w:rPr>
          <w:rFonts w:hint="eastAsia" w:hAnsi="宋体" w:cs="Times New Roman"/>
          <w:spacing w:val="4"/>
          <w:sz w:val="24"/>
          <w:szCs w:val="24"/>
          <w:u w:val="single"/>
        </w:rPr>
        <w:t xml:space="preserve">                          </w:t>
      </w:r>
      <w:r>
        <w:rPr>
          <w:rFonts w:hint="eastAsia" w:hAnsi="宋体" w:cs="Times New Roman"/>
          <w:spacing w:val="4"/>
          <w:sz w:val="24"/>
          <w:szCs w:val="24"/>
        </w:rPr>
        <w:t>，营业（生产经营）面积为</w:t>
      </w:r>
      <w:r>
        <w:rPr>
          <w:rFonts w:hint="eastAsia" w:hAnsi="宋体" w:cs="Times New Roman"/>
          <w:spacing w:val="4"/>
          <w:sz w:val="24"/>
          <w:szCs w:val="24"/>
          <w:u w:val="single"/>
        </w:rPr>
        <w:t xml:space="preserve">             </w:t>
      </w:r>
      <w:r>
        <w:rPr>
          <w:rFonts w:hint="eastAsia" w:hAnsi="宋体" w:cs="Times New Roman"/>
          <w:spacing w:val="4"/>
          <w:sz w:val="24"/>
          <w:szCs w:val="24"/>
        </w:rPr>
        <w:t xml:space="preserve"> ，现有员工数量为</w:t>
      </w:r>
      <w:r>
        <w:rPr>
          <w:rFonts w:hint="eastAsia" w:hAnsi="宋体" w:cs="Times New Roman"/>
          <w:spacing w:val="4"/>
          <w:sz w:val="24"/>
          <w:szCs w:val="24"/>
          <w:u w:val="single"/>
        </w:rPr>
        <w:t xml:space="preserve">         </w:t>
      </w:r>
      <w:r>
        <w:rPr>
          <w:rFonts w:hint="eastAsia" w:hAnsi="宋体" w:cs="Times New Roman"/>
          <w:spacing w:val="4"/>
          <w:sz w:val="24"/>
          <w:szCs w:val="24"/>
        </w:rPr>
        <w:t>，其中与履行本合同相关的专业技术人员有（</w:t>
      </w:r>
      <w:r>
        <w:rPr>
          <w:rFonts w:hint="eastAsia" w:hAnsi="宋体" w:cs="Times New Roman"/>
          <w:spacing w:val="4"/>
          <w:sz w:val="24"/>
          <w:szCs w:val="24"/>
          <w:u w:val="single"/>
        </w:rPr>
        <w:t xml:space="preserve">             专业能力、数量        </w:t>
      </w:r>
      <w:r>
        <w:rPr>
          <w:rFonts w:hint="eastAsia" w:hAnsi="宋体" w:cs="Times New Roman"/>
          <w:spacing w:val="4"/>
          <w:sz w:val="24"/>
          <w:szCs w:val="24"/>
        </w:rPr>
        <w:t>），本公司郑重声明，具有履行本合同所必需的设备和专业技术能力。</w:t>
      </w:r>
      <w:r>
        <w:rPr>
          <w:rFonts w:hAnsi="宋体" w:cs="Times New Roman"/>
          <w:sz w:val="24"/>
          <w:szCs w:val="24"/>
        </w:rPr>
        <w:t>如有不实，我方将无条件地退出本项目的采购活动，并遵照《政府采购法》有关"提供虚假材料的规定"接受处罚。</w:t>
      </w:r>
    </w:p>
    <w:p w14:paraId="4EB992A2">
      <w:pPr>
        <w:spacing w:before="240" w:beforeLines="100" w:after="120" w:afterLines="50" w:line="360" w:lineRule="auto"/>
        <w:ind w:firstLine="620" w:firstLineChars="250"/>
        <w:rPr>
          <w:rFonts w:ascii="宋体" w:hAnsi="宋体"/>
          <w:spacing w:val="4"/>
          <w:szCs w:val="24"/>
        </w:rPr>
      </w:pPr>
    </w:p>
    <w:p w14:paraId="2EEA5667">
      <w:pPr>
        <w:pStyle w:val="7"/>
        <w:rPr>
          <w:rFonts w:ascii="宋体" w:hAnsi="宋体"/>
          <w:sz w:val="24"/>
          <w:szCs w:val="24"/>
        </w:rPr>
      </w:pPr>
    </w:p>
    <w:p w14:paraId="6D3658FB">
      <w:pPr>
        <w:spacing w:line="360" w:lineRule="auto"/>
        <w:ind w:firstLine="1920" w:firstLineChars="800"/>
        <w:rPr>
          <w:rFonts w:ascii="宋体" w:hAnsi="宋体"/>
          <w:szCs w:val="24"/>
        </w:rPr>
      </w:pPr>
      <w:r>
        <w:rPr>
          <w:rFonts w:hint="eastAsia" w:ascii="宋体" w:hAnsi="宋体" w:cs="仿宋_GB2312"/>
          <w:szCs w:val="24"/>
        </w:rPr>
        <w:t>供应商</w:t>
      </w:r>
      <w:r>
        <w:rPr>
          <w:rFonts w:hint="eastAsia" w:ascii="宋体" w:hAnsi="宋体"/>
          <w:szCs w:val="24"/>
        </w:rPr>
        <w:t>（公章）：</w:t>
      </w:r>
      <w:r>
        <w:rPr>
          <w:rFonts w:hint="eastAsia" w:ascii="宋体" w:hAnsi="宋体"/>
          <w:szCs w:val="24"/>
          <w:u w:val="single"/>
        </w:rPr>
        <w:t xml:space="preserve">                        </w:t>
      </w:r>
    </w:p>
    <w:p w14:paraId="4799EF3E">
      <w:pPr>
        <w:spacing w:line="360" w:lineRule="auto"/>
        <w:ind w:firstLine="1920" w:firstLineChars="800"/>
        <w:rPr>
          <w:rFonts w:ascii="宋体" w:hAnsi="宋体"/>
          <w:szCs w:val="24"/>
          <w:u w:val="single"/>
        </w:rPr>
      </w:pPr>
      <w:r>
        <w:rPr>
          <w:rFonts w:hint="eastAsia" w:ascii="宋体" w:hAnsi="宋体"/>
          <w:szCs w:val="24"/>
        </w:rPr>
        <w:t>法定代表人（签字或盖章）：</w:t>
      </w:r>
      <w:r>
        <w:rPr>
          <w:rFonts w:hint="eastAsia" w:ascii="宋体" w:hAnsi="宋体"/>
          <w:szCs w:val="24"/>
          <w:u w:val="single"/>
        </w:rPr>
        <w:t xml:space="preserve">              </w:t>
      </w:r>
    </w:p>
    <w:p w14:paraId="397E2F5B">
      <w:pPr>
        <w:autoSpaceDE w:val="0"/>
        <w:autoSpaceDN w:val="0"/>
        <w:adjustRightInd w:val="0"/>
        <w:spacing w:line="360" w:lineRule="auto"/>
        <w:ind w:firstLine="1920" w:firstLineChars="800"/>
        <w:rPr>
          <w:rFonts w:ascii="宋体" w:hAnsi="宋体"/>
          <w:szCs w:val="24"/>
          <w:u w:val="single"/>
        </w:rPr>
      </w:pPr>
      <w:r>
        <w:rPr>
          <w:rFonts w:hint="eastAsia" w:ascii="宋体" w:hAnsi="宋体"/>
          <w:szCs w:val="24"/>
        </w:rPr>
        <w:t>日    期：</w:t>
      </w:r>
      <w:r>
        <w:rPr>
          <w:rFonts w:hint="eastAsia" w:ascii="宋体" w:hAnsi="宋体"/>
          <w:szCs w:val="24"/>
          <w:u w:val="single"/>
        </w:rPr>
        <w:t xml:space="preserve">                              </w:t>
      </w:r>
    </w:p>
    <w:p w14:paraId="6AB849BE">
      <w:pPr>
        <w:adjustRightInd w:val="0"/>
        <w:snapToGrid w:val="0"/>
        <w:spacing w:line="360" w:lineRule="auto"/>
        <w:ind w:firstLine="1920" w:firstLineChars="800"/>
        <w:rPr>
          <w:rFonts w:ascii="宋体" w:hAnsi="宋体"/>
          <w:szCs w:val="24"/>
          <w:lang w:val="zh-CN"/>
        </w:rPr>
      </w:pPr>
    </w:p>
    <w:p w14:paraId="693D5385">
      <w:pPr>
        <w:adjustRightInd w:val="0"/>
        <w:snapToGrid w:val="0"/>
        <w:spacing w:line="360" w:lineRule="auto"/>
        <w:rPr>
          <w:rFonts w:ascii="仿宋_GB2312" w:hAnsi="宋体" w:eastAsia="仿宋_GB2312"/>
          <w:sz w:val="32"/>
          <w:szCs w:val="32"/>
          <w:lang w:val="zh-CN"/>
        </w:rPr>
      </w:pPr>
    </w:p>
    <w:p w14:paraId="44A28571">
      <w:pPr>
        <w:autoSpaceDE w:val="0"/>
        <w:autoSpaceDN w:val="0"/>
        <w:adjustRightInd w:val="0"/>
        <w:spacing w:line="360" w:lineRule="auto"/>
        <w:rPr>
          <w:rFonts w:ascii="宋体" w:hAnsi="宋体"/>
          <w:b/>
          <w:spacing w:val="-6"/>
          <w:sz w:val="28"/>
          <w:szCs w:val="28"/>
        </w:rPr>
      </w:pPr>
      <w:r>
        <w:rPr>
          <w:rFonts w:ascii="仿宋_GB2312" w:hAnsi="宋体" w:eastAsia="仿宋_GB2312"/>
          <w:sz w:val="32"/>
          <w:szCs w:val="32"/>
        </w:rPr>
        <w:br w:type="page"/>
      </w:r>
      <w:r>
        <w:rPr>
          <w:rFonts w:hint="eastAsia" w:ascii="宋体" w:hAnsi="宋体"/>
          <w:b/>
          <w:sz w:val="28"/>
          <w:szCs w:val="28"/>
        </w:rPr>
        <w:t>附2:</w:t>
      </w:r>
    </w:p>
    <w:p w14:paraId="2CD3931D">
      <w:pPr>
        <w:autoSpaceDE w:val="0"/>
        <w:autoSpaceDN w:val="0"/>
        <w:adjustRightInd w:val="0"/>
        <w:spacing w:line="360" w:lineRule="auto"/>
        <w:jc w:val="center"/>
        <w:rPr>
          <w:rFonts w:ascii="宋体" w:hAnsi="宋体" w:cs="宋体"/>
          <w:b/>
          <w:sz w:val="28"/>
          <w:szCs w:val="28"/>
        </w:rPr>
      </w:pPr>
      <w:r>
        <w:rPr>
          <w:rFonts w:hint="eastAsia" w:ascii="宋体" w:hAnsi="宋体" w:cs="宋体"/>
          <w:b/>
          <w:spacing w:val="-6"/>
          <w:sz w:val="28"/>
          <w:szCs w:val="28"/>
        </w:rPr>
        <w:t>参加政府采购活动前三年内无重大违法记录的书面声明</w:t>
      </w:r>
    </w:p>
    <w:p w14:paraId="6E0C8908">
      <w:pPr>
        <w:snapToGrid w:val="0"/>
        <w:spacing w:line="360" w:lineRule="auto"/>
        <w:ind w:firstLine="640" w:firstLineChars="200"/>
        <w:rPr>
          <w:rFonts w:ascii="仿宋_GB2312" w:hAnsi="仿宋" w:eastAsia="仿宋_GB2312"/>
          <w:sz w:val="32"/>
          <w:szCs w:val="32"/>
        </w:rPr>
      </w:pPr>
    </w:p>
    <w:p w14:paraId="0E8DFB10">
      <w:pPr>
        <w:snapToGrid w:val="0"/>
        <w:spacing w:line="360" w:lineRule="auto"/>
        <w:ind w:firstLine="640" w:firstLineChars="200"/>
        <w:rPr>
          <w:rFonts w:ascii="仿宋_GB2312" w:hAnsi="仿宋" w:eastAsia="仿宋_GB2312"/>
          <w:sz w:val="32"/>
          <w:szCs w:val="32"/>
        </w:rPr>
      </w:pPr>
    </w:p>
    <w:p w14:paraId="2BE32AFB">
      <w:pPr>
        <w:adjustRightInd w:val="0"/>
        <w:snapToGrid w:val="0"/>
        <w:rPr>
          <w:rFonts w:ascii="宋体" w:hAnsi="宋体"/>
          <w:szCs w:val="24"/>
        </w:rPr>
      </w:pPr>
      <w:r>
        <w:rPr>
          <w:rFonts w:hint="eastAsia" w:ascii="宋体" w:hAnsi="宋体"/>
          <w:spacing w:val="4"/>
          <w:szCs w:val="24"/>
          <w:u w:val="single"/>
        </w:rPr>
        <w:t xml:space="preserve">   （采购人名称）    ：</w:t>
      </w:r>
    </w:p>
    <w:p w14:paraId="5C9ACA6D">
      <w:pPr>
        <w:autoSpaceDE w:val="0"/>
        <w:autoSpaceDN w:val="0"/>
        <w:adjustRightInd w:val="0"/>
        <w:spacing w:line="360" w:lineRule="auto"/>
        <w:ind w:firstLine="480" w:firstLineChars="200"/>
        <w:rPr>
          <w:rFonts w:ascii="宋体" w:hAnsi="宋体"/>
          <w:szCs w:val="24"/>
        </w:rPr>
      </w:pPr>
      <w:r>
        <w:rPr>
          <w:rFonts w:ascii="宋体" w:hAnsi="宋体"/>
          <w:szCs w:val="24"/>
        </w:rPr>
        <w:br w:type="textWrapping"/>
      </w:r>
      <w:r>
        <w:rPr>
          <w:rFonts w:hint="eastAsia" w:ascii="宋体" w:hAnsi="宋体"/>
          <w:szCs w:val="24"/>
        </w:rPr>
        <w:t xml:space="preserve">    </w:t>
      </w:r>
      <w:r>
        <w:rPr>
          <w:rFonts w:ascii="宋体" w:hAnsi="宋体"/>
          <w:szCs w:val="24"/>
        </w:rPr>
        <w:t>我方</w:t>
      </w:r>
      <w:r>
        <w:rPr>
          <w:rFonts w:hint="eastAsia" w:ascii="宋体" w:hAnsi="宋体"/>
          <w:szCs w:val="24"/>
          <w:u w:val="single"/>
        </w:rPr>
        <w:t xml:space="preserve">                    </w:t>
      </w:r>
      <w:r>
        <w:rPr>
          <w:rFonts w:ascii="宋体" w:hAnsi="宋体"/>
          <w:szCs w:val="24"/>
        </w:rPr>
        <w:t>（</w:t>
      </w:r>
      <w:r>
        <w:rPr>
          <w:rFonts w:hint="eastAsia" w:ascii="宋体" w:hAnsi="宋体"/>
          <w:szCs w:val="24"/>
        </w:rPr>
        <w:t>供应商</w:t>
      </w:r>
      <w:r>
        <w:rPr>
          <w:rFonts w:ascii="宋体" w:hAnsi="宋体"/>
          <w:szCs w:val="24"/>
        </w:rPr>
        <w:t>名称）</w:t>
      </w:r>
      <w:r>
        <w:rPr>
          <w:rFonts w:hint="eastAsia" w:ascii="宋体" w:hAnsi="宋体"/>
          <w:szCs w:val="24"/>
        </w:rPr>
        <w:t>郑重声明在参加本次政府采购活动前三年内在经营活动中没有重大违纪，以及未被列入失信被执行人、重大税收违法案件当事人名单、政府采购严重违法失信行为记录名单。如有不实，我方将无条件地退出本项目的采购活动，并遵照《政府采购法》有关"提供虚假材料的规定"接受处罚。</w:t>
      </w:r>
      <w:r>
        <w:rPr>
          <w:rFonts w:ascii="宋体" w:hAnsi="宋体"/>
          <w:szCs w:val="24"/>
        </w:rPr>
        <w:br w:type="textWrapping"/>
      </w:r>
      <w:r>
        <w:rPr>
          <w:rFonts w:hint="eastAsia" w:ascii="宋体" w:hAnsi="宋体"/>
          <w:szCs w:val="24"/>
        </w:rPr>
        <w:t xml:space="preserve">     </w:t>
      </w:r>
      <w:r>
        <w:rPr>
          <w:rFonts w:ascii="宋体" w:hAnsi="宋体"/>
          <w:szCs w:val="24"/>
        </w:rPr>
        <w:t>特此声明。</w:t>
      </w:r>
    </w:p>
    <w:p w14:paraId="7DCAC1F8">
      <w:pPr>
        <w:autoSpaceDE w:val="0"/>
        <w:autoSpaceDN w:val="0"/>
        <w:adjustRightInd w:val="0"/>
        <w:spacing w:line="360" w:lineRule="auto"/>
        <w:ind w:firstLine="480" w:firstLineChars="200"/>
        <w:rPr>
          <w:rFonts w:ascii="宋体" w:hAnsi="宋体"/>
          <w:szCs w:val="24"/>
        </w:rPr>
      </w:pPr>
    </w:p>
    <w:p w14:paraId="0173FE6D">
      <w:pPr>
        <w:autoSpaceDE w:val="0"/>
        <w:autoSpaceDN w:val="0"/>
        <w:adjustRightInd w:val="0"/>
        <w:spacing w:line="360" w:lineRule="auto"/>
        <w:ind w:firstLine="480" w:firstLineChars="200"/>
        <w:rPr>
          <w:rFonts w:ascii="宋体" w:hAnsi="宋体"/>
          <w:szCs w:val="24"/>
        </w:rPr>
      </w:pPr>
    </w:p>
    <w:p w14:paraId="205678EE">
      <w:pPr>
        <w:autoSpaceDE w:val="0"/>
        <w:autoSpaceDN w:val="0"/>
        <w:adjustRightInd w:val="0"/>
        <w:spacing w:line="360" w:lineRule="auto"/>
        <w:ind w:firstLine="480" w:firstLineChars="200"/>
        <w:rPr>
          <w:rFonts w:ascii="宋体" w:hAnsi="宋体"/>
          <w:szCs w:val="24"/>
        </w:rPr>
      </w:pPr>
    </w:p>
    <w:p w14:paraId="176C65DF">
      <w:pPr>
        <w:spacing w:line="360" w:lineRule="auto"/>
        <w:ind w:firstLine="1920" w:firstLineChars="800"/>
        <w:rPr>
          <w:rFonts w:ascii="宋体" w:hAnsi="宋体"/>
          <w:szCs w:val="24"/>
        </w:rPr>
      </w:pPr>
      <w:r>
        <w:rPr>
          <w:rFonts w:hint="eastAsia" w:ascii="宋体" w:hAnsi="宋体"/>
          <w:szCs w:val="24"/>
        </w:rPr>
        <w:t>供应商（公章）：</w:t>
      </w:r>
      <w:r>
        <w:rPr>
          <w:rFonts w:hint="eastAsia" w:ascii="宋体" w:hAnsi="宋体"/>
          <w:szCs w:val="24"/>
          <w:u w:val="single"/>
        </w:rPr>
        <w:t xml:space="preserve">                       </w:t>
      </w:r>
    </w:p>
    <w:p w14:paraId="01A1BFED">
      <w:pPr>
        <w:spacing w:line="360" w:lineRule="auto"/>
        <w:ind w:firstLine="1920" w:firstLineChars="800"/>
        <w:rPr>
          <w:rFonts w:ascii="宋体" w:hAnsi="宋体"/>
          <w:szCs w:val="24"/>
          <w:u w:val="single"/>
        </w:rPr>
      </w:pPr>
      <w:r>
        <w:rPr>
          <w:rFonts w:hint="eastAsia" w:ascii="宋体" w:hAnsi="宋体"/>
          <w:szCs w:val="24"/>
        </w:rPr>
        <w:t>法定代表人（签字或盖章）：</w:t>
      </w:r>
      <w:r>
        <w:rPr>
          <w:rFonts w:hint="eastAsia" w:ascii="宋体" w:hAnsi="宋体"/>
          <w:szCs w:val="24"/>
          <w:u w:val="single"/>
        </w:rPr>
        <w:t xml:space="preserve">             </w:t>
      </w:r>
    </w:p>
    <w:p w14:paraId="45916770">
      <w:pPr>
        <w:autoSpaceDE w:val="0"/>
        <w:autoSpaceDN w:val="0"/>
        <w:adjustRightInd w:val="0"/>
        <w:spacing w:line="360" w:lineRule="auto"/>
        <w:ind w:firstLine="1920" w:firstLineChars="800"/>
        <w:rPr>
          <w:rFonts w:ascii="宋体" w:hAnsi="宋体"/>
          <w:szCs w:val="24"/>
          <w:u w:val="single"/>
        </w:rPr>
      </w:pPr>
      <w:r>
        <w:rPr>
          <w:rFonts w:hint="eastAsia" w:ascii="宋体" w:hAnsi="宋体"/>
          <w:szCs w:val="24"/>
        </w:rPr>
        <w:t>日    期：</w:t>
      </w:r>
      <w:r>
        <w:rPr>
          <w:rFonts w:hint="eastAsia" w:ascii="宋体" w:hAnsi="宋体"/>
          <w:szCs w:val="24"/>
          <w:u w:val="single"/>
        </w:rPr>
        <w:t xml:space="preserve">                             </w:t>
      </w:r>
    </w:p>
    <w:p w14:paraId="0CBF1450">
      <w:pPr>
        <w:autoSpaceDE w:val="0"/>
        <w:autoSpaceDN w:val="0"/>
        <w:adjustRightInd w:val="0"/>
        <w:spacing w:line="360" w:lineRule="auto"/>
        <w:ind w:firstLine="1920" w:firstLineChars="800"/>
        <w:rPr>
          <w:rFonts w:ascii="宋体" w:hAnsi="宋体"/>
          <w:szCs w:val="24"/>
          <w:u w:val="single"/>
        </w:rPr>
      </w:pPr>
    </w:p>
    <w:p w14:paraId="5E551A34">
      <w:pPr>
        <w:widowControl/>
        <w:jc w:val="left"/>
        <w:rPr>
          <w:rFonts w:ascii="宋体" w:hAnsi="宋体"/>
          <w:kern w:val="0"/>
          <w:szCs w:val="24"/>
        </w:rPr>
      </w:pPr>
      <w:r>
        <w:rPr>
          <w:rFonts w:ascii="宋体" w:hAnsi="宋体"/>
          <w:kern w:val="0"/>
          <w:szCs w:val="24"/>
        </w:rPr>
        <w:br w:type="page"/>
      </w:r>
    </w:p>
    <w:p w14:paraId="45BD44F5">
      <w:pPr>
        <w:autoSpaceDE w:val="0"/>
        <w:autoSpaceDN w:val="0"/>
        <w:adjustRightInd w:val="0"/>
        <w:snapToGrid w:val="0"/>
        <w:rPr>
          <w:rFonts w:ascii="宋体" w:hAnsi="宋体"/>
          <w:b/>
          <w:bCs/>
          <w:sz w:val="28"/>
          <w:szCs w:val="28"/>
        </w:rPr>
      </w:pPr>
      <w:r>
        <w:rPr>
          <w:rFonts w:hint="eastAsia" w:ascii="宋体" w:hAnsi="宋体"/>
          <w:b/>
          <w:bCs/>
          <w:sz w:val="28"/>
          <w:szCs w:val="28"/>
        </w:rPr>
        <w:t>附件3：</w:t>
      </w:r>
    </w:p>
    <w:p w14:paraId="54E376E6">
      <w:pPr>
        <w:autoSpaceDE w:val="0"/>
        <w:autoSpaceDN w:val="0"/>
        <w:adjustRightInd w:val="0"/>
        <w:snapToGrid w:val="0"/>
        <w:spacing w:line="360" w:lineRule="auto"/>
        <w:jc w:val="center"/>
        <w:rPr>
          <w:rFonts w:ascii="宋体" w:hAnsi="宋体"/>
          <w:b/>
          <w:bCs/>
          <w:sz w:val="28"/>
          <w:szCs w:val="28"/>
        </w:rPr>
      </w:pPr>
      <w:r>
        <w:rPr>
          <w:rFonts w:hint="eastAsia" w:ascii="宋体" w:hAnsi="宋体"/>
          <w:b/>
          <w:bCs/>
          <w:sz w:val="28"/>
          <w:szCs w:val="28"/>
        </w:rPr>
        <w:t>供应商企业关系关联承诺书</w:t>
      </w:r>
    </w:p>
    <w:p w14:paraId="470FB05E">
      <w:pPr>
        <w:autoSpaceDE w:val="0"/>
        <w:autoSpaceDN w:val="0"/>
        <w:adjustRightInd w:val="0"/>
        <w:spacing w:line="360" w:lineRule="auto"/>
        <w:ind w:firstLine="480" w:firstLineChars="200"/>
        <w:rPr>
          <w:rFonts w:ascii="宋体" w:hAnsi="宋体" w:cs="仿宋"/>
          <w:szCs w:val="24"/>
        </w:rPr>
      </w:pPr>
      <w:r>
        <w:rPr>
          <w:rFonts w:hint="eastAsia" w:ascii="宋体" w:hAnsi="宋体" w:cs="仿宋"/>
          <w:szCs w:val="24"/>
        </w:rPr>
        <w:t>一、供应商在本项目</w:t>
      </w:r>
      <w:r>
        <w:rPr>
          <w:rFonts w:hint="eastAsia" w:ascii="宋体" w:hAnsi="宋体" w:cs="仿宋"/>
          <w:szCs w:val="24"/>
          <w:lang w:val="en-US" w:eastAsia="zh-CN"/>
        </w:rPr>
        <w:t>投标</w:t>
      </w:r>
      <w:r>
        <w:rPr>
          <w:rFonts w:hint="eastAsia" w:ascii="宋体" w:hAnsi="宋体" w:cs="仿宋"/>
          <w:szCs w:val="24"/>
        </w:rPr>
        <w:t>中，不存在与其它供应商负责人为同一人，有控股、管理等关联关系承诺。</w:t>
      </w:r>
    </w:p>
    <w:p w14:paraId="34C6F99E">
      <w:pPr>
        <w:autoSpaceDE w:val="0"/>
        <w:autoSpaceDN w:val="0"/>
        <w:adjustRightInd w:val="0"/>
        <w:spacing w:line="360" w:lineRule="auto"/>
        <w:ind w:firstLine="480" w:firstLineChars="200"/>
        <w:outlineLvl w:val="9"/>
        <w:rPr>
          <w:rFonts w:ascii="宋体" w:hAnsi="宋体" w:cs="仿宋"/>
          <w:szCs w:val="24"/>
        </w:rPr>
      </w:pPr>
      <w:bookmarkStart w:id="267" w:name="_Toc13712"/>
      <w:r>
        <w:rPr>
          <w:rFonts w:hint="eastAsia" w:ascii="宋体" w:hAnsi="宋体" w:cs="仿宋"/>
          <w:szCs w:val="24"/>
        </w:rPr>
        <w:t>1.管理关系说明：</w:t>
      </w:r>
      <w:bookmarkEnd w:id="267"/>
    </w:p>
    <w:p w14:paraId="4718FB74">
      <w:pPr>
        <w:autoSpaceDE w:val="0"/>
        <w:autoSpaceDN w:val="0"/>
        <w:adjustRightInd w:val="0"/>
        <w:spacing w:line="360" w:lineRule="auto"/>
        <w:ind w:firstLine="480" w:firstLineChars="200"/>
        <w:rPr>
          <w:rFonts w:ascii="宋体" w:hAnsi="宋体" w:cs="仿宋"/>
          <w:szCs w:val="24"/>
          <w:u w:val="single"/>
        </w:rPr>
      </w:pPr>
      <w:r>
        <w:rPr>
          <w:rFonts w:hint="eastAsia" w:ascii="宋体" w:hAnsi="宋体" w:cs="仿宋"/>
          <w:szCs w:val="24"/>
        </w:rPr>
        <w:t>我单位管理的具有独立法人的下属单位：</w:t>
      </w:r>
      <w:r>
        <w:rPr>
          <w:rFonts w:hint="eastAsia" w:ascii="宋体" w:hAnsi="宋体" w:cs="仿宋"/>
          <w:szCs w:val="24"/>
          <w:u w:val="single"/>
        </w:rPr>
        <w:t xml:space="preserve">      </w:t>
      </w:r>
      <w:r>
        <w:rPr>
          <w:rFonts w:hint="eastAsia" w:ascii="宋体" w:hAnsi="宋体" w:cs="仿宋"/>
          <w:szCs w:val="24"/>
        </w:rPr>
        <w:t>(没有填无)。</w:t>
      </w:r>
    </w:p>
    <w:p w14:paraId="17D9E163">
      <w:pPr>
        <w:autoSpaceDE w:val="0"/>
        <w:autoSpaceDN w:val="0"/>
        <w:adjustRightInd w:val="0"/>
        <w:spacing w:line="360" w:lineRule="auto"/>
        <w:ind w:firstLine="480" w:firstLineChars="200"/>
        <w:rPr>
          <w:rFonts w:ascii="宋体" w:hAnsi="宋体" w:cs="仿宋"/>
          <w:szCs w:val="24"/>
        </w:rPr>
      </w:pPr>
      <w:r>
        <w:rPr>
          <w:rFonts w:hint="eastAsia" w:ascii="宋体" w:hAnsi="宋体" w:cs="仿宋"/>
          <w:szCs w:val="24"/>
        </w:rPr>
        <w:t xml:space="preserve">我单位的上级管理单位 </w:t>
      </w:r>
      <w:r>
        <w:rPr>
          <w:rFonts w:hint="eastAsia" w:ascii="宋体" w:hAnsi="宋体" w:cs="仿宋"/>
          <w:szCs w:val="24"/>
          <w:u w:val="single"/>
        </w:rPr>
        <w:t xml:space="preserve">            </w:t>
      </w:r>
      <w:r>
        <w:rPr>
          <w:rFonts w:hint="eastAsia" w:ascii="宋体" w:hAnsi="宋体" w:cs="仿宋"/>
          <w:szCs w:val="24"/>
        </w:rPr>
        <w:t xml:space="preserve"> (没有填无)。</w:t>
      </w:r>
    </w:p>
    <w:p w14:paraId="0EAFAC74">
      <w:pPr>
        <w:autoSpaceDE w:val="0"/>
        <w:autoSpaceDN w:val="0"/>
        <w:adjustRightInd w:val="0"/>
        <w:spacing w:line="360" w:lineRule="auto"/>
        <w:ind w:firstLine="480" w:firstLineChars="200"/>
        <w:outlineLvl w:val="9"/>
        <w:rPr>
          <w:rFonts w:ascii="宋体" w:hAnsi="宋体" w:cs="仿宋"/>
          <w:szCs w:val="24"/>
        </w:rPr>
      </w:pPr>
      <w:bookmarkStart w:id="268" w:name="_Toc2735"/>
      <w:r>
        <w:rPr>
          <w:rFonts w:hint="eastAsia" w:ascii="宋体" w:hAnsi="宋体" w:cs="仿宋"/>
          <w:szCs w:val="24"/>
        </w:rPr>
        <w:t>2.股权关系说明：</w:t>
      </w:r>
      <w:bookmarkEnd w:id="268"/>
    </w:p>
    <w:p w14:paraId="69FD33CC">
      <w:pPr>
        <w:autoSpaceDE w:val="0"/>
        <w:autoSpaceDN w:val="0"/>
        <w:adjustRightInd w:val="0"/>
        <w:spacing w:line="360" w:lineRule="auto"/>
        <w:ind w:firstLine="480" w:firstLineChars="200"/>
        <w:rPr>
          <w:rFonts w:ascii="宋体" w:hAnsi="宋体" w:cs="仿宋"/>
          <w:szCs w:val="24"/>
        </w:rPr>
      </w:pPr>
      <w:r>
        <w:rPr>
          <w:rFonts w:hint="eastAsia" w:ascii="宋体" w:hAnsi="宋体" w:cs="仿宋"/>
          <w:szCs w:val="24"/>
        </w:rPr>
        <w:t>我单位控股的单位</w:t>
      </w:r>
      <w:r>
        <w:rPr>
          <w:rFonts w:hint="eastAsia" w:ascii="宋体" w:hAnsi="宋体" w:cs="仿宋"/>
          <w:szCs w:val="24"/>
          <w:u w:val="single"/>
        </w:rPr>
        <w:t xml:space="preserve">          </w:t>
      </w:r>
      <w:r>
        <w:rPr>
          <w:rFonts w:hint="eastAsia" w:ascii="宋体" w:hAnsi="宋体" w:cs="仿宋"/>
          <w:szCs w:val="24"/>
        </w:rPr>
        <w:t>(没有填无) 。</w:t>
      </w:r>
    </w:p>
    <w:p w14:paraId="655887BC">
      <w:pPr>
        <w:autoSpaceDE w:val="0"/>
        <w:autoSpaceDN w:val="0"/>
        <w:adjustRightInd w:val="0"/>
        <w:spacing w:line="360" w:lineRule="auto"/>
        <w:ind w:firstLine="480" w:firstLineChars="200"/>
        <w:rPr>
          <w:rFonts w:ascii="宋体" w:hAnsi="宋体" w:cs="仿宋"/>
          <w:szCs w:val="24"/>
        </w:rPr>
      </w:pPr>
      <w:r>
        <w:rPr>
          <w:rFonts w:hint="eastAsia" w:ascii="宋体" w:hAnsi="宋体" w:cs="仿宋"/>
          <w:szCs w:val="24"/>
        </w:rPr>
        <w:t>我单位</w:t>
      </w:r>
      <w:r>
        <w:rPr>
          <w:rFonts w:hint="eastAsia" w:ascii="宋体" w:hAnsi="宋体" w:cs="仿宋"/>
          <w:szCs w:val="24"/>
          <w:u w:val="single"/>
        </w:rPr>
        <w:t xml:space="preserve">      </w:t>
      </w:r>
      <w:r>
        <w:rPr>
          <w:rFonts w:hint="eastAsia" w:ascii="宋体" w:hAnsi="宋体" w:cs="仿宋"/>
          <w:szCs w:val="24"/>
        </w:rPr>
        <w:t>(没有填无)被</w:t>
      </w:r>
      <w:r>
        <w:rPr>
          <w:rFonts w:hint="eastAsia" w:ascii="宋体" w:hAnsi="宋体" w:cs="仿宋"/>
          <w:szCs w:val="24"/>
          <w:u w:val="single"/>
        </w:rPr>
        <w:t xml:space="preserve">   （控股单位全称）  </w:t>
      </w:r>
      <w:r>
        <w:rPr>
          <w:rFonts w:hint="eastAsia" w:ascii="宋体" w:hAnsi="宋体" w:cs="仿宋"/>
          <w:szCs w:val="24"/>
        </w:rPr>
        <w:t>单位控股。</w:t>
      </w:r>
    </w:p>
    <w:p w14:paraId="4D611279">
      <w:pPr>
        <w:autoSpaceDE w:val="0"/>
        <w:autoSpaceDN w:val="0"/>
        <w:adjustRightInd w:val="0"/>
        <w:spacing w:line="360" w:lineRule="auto"/>
        <w:ind w:firstLine="480" w:firstLineChars="200"/>
        <w:outlineLvl w:val="9"/>
        <w:rPr>
          <w:rFonts w:ascii="宋体" w:hAnsi="宋体" w:cs="仿宋"/>
          <w:szCs w:val="24"/>
        </w:rPr>
      </w:pPr>
      <w:bookmarkStart w:id="269" w:name="_Toc27850"/>
      <w:r>
        <w:rPr>
          <w:rFonts w:hint="eastAsia" w:ascii="宋体" w:hAnsi="宋体" w:cs="仿宋"/>
          <w:szCs w:val="24"/>
        </w:rPr>
        <w:t>3.单位负责人：</w:t>
      </w:r>
      <w:r>
        <w:rPr>
          <w:rFonts w:hint="eastAsia" w:ascii="宋体" w:hAnsi="宋体" w:cs="仿宋"/>
          <w:szCs w:val="24"/>
          <w:u w:val="single"/>
        </w:rPr>
        <w:t xml:space="preserve">        </w:t>
      </w:r>
      <w:r>
        <w:rPr>
          <w:rFonts w:hint="eastAsia" w:ascii="宋体" w:hAnsi="宋体" w:cs="仿宋"/>
          <w:szCs w:val="24"/>
        </w:rPr>
        <w:t xml:space="preserve"> (没有填无)。</w:t>
      </w:r>
      <w:bookmarkEnd w:id="269"/>
    </w:p>
    <w:p w14:paraId="0A6ABA65">
      <w:pPr>
        <w:autoSpaceDE w:val="0"/>
        <w:autoSpaceDN w:val="0"/>
        <w:adjustRightInd w:val="0"/>
        <w:spacing w:line="360" w:lineRule="auto"/>
        <w:ind w:firstLine="480" w:firstLineChars="200"/>
        <w:rPr>
          <w:rFonts w:ascii="宋体" w:hAnsi="宋体" w:cs="仿宋"/>
          <w:szCs w:val="24"/>
        </w:rPr>
      </w:pPr>
      <w:r>
        <w:rPr>
          <w:rFonts w:hint="eastAsia" w:ascii="宋体" w:hAnsi="宋体" w:cs="仿宋"/>
          <w:szCs w:val="24"/>
        </w:rPr>
        <w:t>二、我单位</w:t>
      </w:r>
      <w:r>
        <w:rPr>
          <w:rFonts w:hint="eastAsia" w:ascii="宋体" w:hAnsi="宋体" w:cs="仿宋"/>
          <w:szCs w:val="24"/>
          <w:u w:val="single"/>
        </w:rPr>
        <w:t xml:space="preserve">          </w:t>
      </w:r>
      <w:r>
        <w:rPr>
          <w:rFonts w:hint="eastAsia" w:ascii="宋体" w:hAnsi="宋体" w:cs="仿宋"/>
          <w:szCs w:val="24"/>
        </w:rPr>
        <w:t>（是或否） 为本采购项目提供过整体设计、规范编制或者项目管理、监理、检测等服务的供应商。</w:t>
      </w:r>
    </w:p>
    <w:p w14:paraId="5FF6EE92">
      <w:pPr>
        <w:autoSpaceDE w:val="0"/>
        <w:autoSpaceDN w:val="0"/>
        <w:adjustRightInd w:val="0"/>
        <w:spacing w:line="360" w:lineRule="auto"/>
        <w:ind w:firstLine="480" w:firstLineChars="200"/>
        <w:rPr>
          <w:rFonts w:ascii="宋体" w:hAnsi="宋体" w:cs="仿宋"/>
          <w:szCs w:val="24"/>
        </w:rPr>
      </w:pPr>
      <w:r>
        <w:rPr>
          <w:rFonts w:hint="eastAsia" w:ascii="宋体" w:hAnsi="宋体" w:cs="仿宋"/>
          <w:szCs w:val="24"/>
        </w:rPr>
        <w:t>三、其他与本项目有关的利害关系说明</w:t>
      </w:r>
      <w:r>
        <w:rPr>
          <w:rFonts w:hint="eastAsia" w:ascii="宋体" w:hAnsi="宋体" w:cs="仿宋"/>
          <w:szCs w:val="24"/>
          <w:u w:val="single"/>
        </w:rPr>
        <w:t xml:space="preserve">  </w:t>
      </w:r>
      <w:r>
        <w:rPr>
          <w:rFonts w:hint="eastAsia" w:ascii="宋体" w:hAnsi="宋体" w:cs="仿宋"/>
          <w:szCs w:val="24"/>
          <w:u w:val="single"/>
          <w:lang w:val="en-US" w:eastAsia="zh-CN"/>
        </w:rPr>
        <w:t xml:space="preserve">   </w:t>
      </w:r>
      <w:r>
        <w:rPr>
          <w:rFonts w:hint="eastAsia" w:ascii="宋体" w:hAnsi="宋体" w:cs="仿宋"/>
          <w:szCs w:val="24"/>
          <w:u w:val="single"/>
        </w:rPr>
        <w:t xml:space="preserve">   </w:t>
      </w:r>
      <w:r>
        <w:rPr>
          <w:rFonts w:hint="eastAsia" w:ascii="宋体" w:hAnsi="宋体" w:cs="仿宋"/>
          <w:szCs w:val="24"/>
        </w:rPr>
        <w:t>(没有填无)。</w:t>
      </w:r>
    </w:p>
    <w:p w14:paraId="51BAC08C">
      <w:pPr>
        <w:autoSpaceDE w:val="0"/>
        <w:autoSpaceDN w:val="0"/>
        <w:adjustRightInd w:val="0"/>
        <w:spacing w:line="360" w:lineRule="auto"/>
        <w:ind w:firstLine="480" w:firstLineChars="200"/>
        <w:rPr>
          <w:rFonts w:ascii="宋体" w:hAnsi="宋体" w:cs="仿宋"/>
          <w:szCs w:val="24"/>
        </w:rPr>
      </w:pPr>
      <w:r>
        <w:rPr>
          <w:rFonts w:hint="eastAsia" w:ascii="宋体" w:hAnsi="宋体" w:cs="仿宋"/>
          <w:szCs w:val="24"/>
        </w:rPr>
        <w:t>四、是否为联合体投标</w:t>
      </w:r>
      <w:r>
        <w:rPr>
          <w:rFonts w:hint="eastAsia" w:ascii="宋体" w:hAnsi="宋体" w:cs="仿宋"/>
          <w:szCs w:val="24"/>
          <w:u w:val="single"/>
        </w:rPr>
        <w:t xml:space="preserve">         </w:t>
      </w:r>
      <w:r>
        <w:rPr>
          <w:rFonts w:hint="eastAsia" w:ascii="宋体" w:hAnsi="宋体" w:cs="仿宋"/>
          <w:szCs w:val="24"/>
        </w:rPr>
        <w:t>（是或否）。</w:t>
      </w:r>
    </w:p>
    <w:p w14:paraId="6DBC336A">
      <w:pPr>
        <w:autoSpaceDE w:val="0"/>
        <w:autoSpaceDN w:val="0"/>
        <w:adjustRightInd w:val="0"/>
        <w:spacing w:line="360" w:lineRule="auto"/>
        <w:ind w:firstLine="480" w:firstLineChars="200"/>
        <w:rPr>
          <w:rFonts w:ascii="宋体" w:hAnsi="宋体"/>
          <w:szCs w:val="24"/>
        </w:rPr>
      </w:pPr>
      <w:r>
        <w:rPr>
          <w:rFonts w:hint="eastAsia" w:ascii="宋体" w:hAnsi="宋体" w:cs="仿宋"/>
          <w:szCs w:val="24"/>
        </w:rPr>
        <w:t>我单位承诺以上说明真实有效，无虚假内容或隐瞒。</w:t>
      </w:r>
    </w:p>
    <w:p w14:paraId="38769705">
      <w:pPr>
        <w:spacing w:line="360" w:lineRule="auto"/>
        <w:ind w:firstLine="1920" w:firstLineChars="800"/>
        <w:rPr>
          <w:rFonts w:ascii="宋体" w:hAnsi="宋体"/>
          <w:szCs w:val="24"/>
          <w:u w:val="single"/>
        </w:rPr>
      </w:pPr>
      <w:r>
        <w:rPr>
          <w:rFonts w:hint="eastAsia" w:ascii="宋体" w:hAnsi="宋体"/>
          <w:szCs w:val="24"/>
        </w:rPr>
        <w:t xml:space="preserve">供应商（公章）： </w:t>
      </w:r>
      <w:r>
        <w:rPr>
          <w:rFonts w:hint="eastAsia" w:ascii="宋体" w:hAnsi="宋体"/>
          <w:szCs w:val="24"/>
          <w:u w:val="single"/>
        </w:rPr>
        <w:t xml:space="preserve">                      </w:t>
      </w:r>
    </w:p>
    <w:p w14:paraId="452A4DFA">
      <w:pPr>
        <w:spacing w:line="360" w:lineRule="auto"/>
        <w:ind w:firstLine="1920" w:firstLineChars="800"/>
        <w:rPr>
          <w:rFonts w:ascii="宋体" w:hAnsi="宋体"/>
          <w:szCs w:val="24"/>
          <w:u w:val="single"/>
        </w:rPr>
      </w:pPr>
      <w:r>
        <w:rPr>
          <w:rFonts w:hint="eastAsia" w:ascii="宋体" w:hAnsi="宋体"/>
          <w:szCs w:val="24"/>
        </w:rPr>
        <w:t>法定代表人（签字或盖章）：</w:t>
      </w:r>
      <w:r>
        <w:rPr>
          <w:rFonts w:hint="eastAsia" w:ascii="宋体" w:hAnsi="宋体"/>
          <w:szCs w:val="24"/>
          <w:u w:val="single"/>
        </w:rPr>
        <w:t xml:space="preserve">             </w:t>
      </w:r>
    </w:p>
    <w:p w14:paraId="7BFF8703">
      <w:pPr>
        <w:spacing w:line="360" w:lineRule="auto"/>
        <w:ind w:firstLine="1920" w:firstLineChars="800"/>
        <w:rPr>
          <w:rFonts w:ascii="宋体" w:hAnsi="宋体"/>
          <w:szCs w:val="24"/>
          <w:u w:val="single"/>
        </w:rPr>
      </w:pPr>
      <w:r>
        <w:rPr>
          <w:rFonts w:hint="eastAsia" w:ascii="宋体" w:hAnsi="宋体"/>
          <w:szCs w:val="24"/>
        </w:rPr>
        <w:t>日    期：</w:t>
      </w:r>
      <w:r>
        <w:rPr>
          <w:rFonts w:hint="eastAsia" w:ascii="宋体" w:hAnsi="宋体"/>
          <w:szCs w:val="24"/>
          <w:u w:val="single"/>
        </w:rPr>
        <w:t xml:space="preserve">                             </w:t>
      </w:r>
    </w:p>
    <w:p w14:paraId="115B99CA">
      <w:pPr>
        <w:spacing w:line="360" w:lineRule="auto"/>
        <w:ind w:firstLine="480" w:firstLineChars="200"/>
      </w:pPr>
    </w:p>
    <w:p w14:paraId="6B186E5D">
      <w:pPr>
        <w:pStyle w:val="23"/>
        <w:ind w:firstLine="0" w:firstLineChars="0"/>
        <w:rPr>
          <w:rFonts w:ascii="宋体" w:hAnsi="宋体"/>
          <w:b/>
        </w:rPr>
      </w:pPr>
    </w:p>
    <w:p w14:paraId="3533328B">
      <w:pPr>
        <w:pStyle w:val="23"/>
        <w:ind w:firstLine="0" w:firstLineChars="0"/>
        <w:rPr>
          <w:rFonts w:ascii="宋体" w:hAnsi="宋体"/>
          <w:b/>
        </w:rPr>
      </w:pPr>
    </w:p>
    <w:p w14:paraId="53DC131D">
      <w:pPr>
        <w:pStyle w:val="23"/>
        <w:ind w:firstLine="0" w:firstLineChars="0"/>
        <w:rPr>
          <w:rFonts w:ascii="宋体" w:hAnsi="宋体"/>
          <w:b/>
        </w:rPr>
      </w:pPr>
    </w:p>
    <w:p w14:paraId="12071E74">
      <w:pPr>
        <w:pStyle w:val="23"/>
        <w:ind w:firstLine="0" w:firstLineChars="0"/>
        <w:rPr>
          <w:rFonts w:ascii="宋体" w:hAnsi="宋体"/>
          <w:b/>
        </w:rPr>
      </w:pPr>
    </w:p>
    <w:p w14:paraId="123E4D96">
      <w:pPr>
        <w:pStyle w:val="23"/>
        <w:ind w:firstLine="0" w:firstLineChars="0"/>
        <w:rPr>
          <w:rFonts w:ascii="宋体" w:hAnsi="宋体"/>
          <w:b/>
        </w:rPr>
      </w:pPr>
    </w:p>
    <w:p w14:paraId="799F9C9C">
      <w:pPr>
        <w:pStyle w:val="23"/>
        <w:ind w:firstLine="0" w:firstLineChars="0"/>
        <w:rPr>
          <w:rFonts w:ascii="宋体" w:hAnsi="宋体"/>
          <w:b/>
        </w:rPr>
      </w:pPr>
    </w:p>
    <w:p w14:paraId="21290C39">
      <w:pPr>
        <w:pStyle w:val="23"/>
        <w:ind w:firstLine="0" w:firstLineChars="0"/>
        <w:rPr>
          <w:rFonts w:ascii="宋体" w:hAnsi="宋体"/>
          <w:b/>
        </w:rPr>
      </w:pPr>
    </w:p>
    <w:p w14:paraId="070BEF8E">
      <w:pPr>
        <w:pStyle w:val="23"/>
        <w:ind w:firstLine="0" w:firstLineChars="0"/>
        <w:rPr>
          <w:rFonts w:ascii="宋体" w:hAnsi="宋体"/>
          <w:b/>
        </w:rPr>
      </w:pPr>
    </w:p>
    <w:p w14:paraId="6E563956">
      <w:pPr>
        <w:pStyle w:val="23"/>
        <w:ind w:firstLine="0" w:firstLineChars="0"/>
        <w:rPr>
          <w:rFonts w:ascii="宋体" w:hAnsi="宋体"/>
          <w:b/>
        </w:rPr>
      </w:pPr>
    </w:p>
    <w:p w14:paraId="084EB31D">
      <w:pPr>
        <w:pStyle w:val="23"/>
        <w:ind w:firstLine="0" w:firstLineChars="0"/>
        <w:rPr>
          <w:rFonts w:ascii="宋体" w:hAnsi="宋体"/>
          <w:b/>
        </w:rPr>
      </w:pPr>
    </w:p>
    <w:p w14:paraId="544117AD">
      <w:pPr>
        <w:pStyle w:val="23"/>
        <w:spacing w:line="360" w:lineRule="auto"/>
        <w:ind w:firstLine="0" w:firstLineChars="0"/>
        <w:outlineLvl w:val="1"/>
        <w:rPr>
          <w:rFonts w:ascii="宋体" w:hAnsi="宋体"/>
          <w:b/>
        </w:rPr>
      </w:pPr>
      <w:r>
        <w:rPr>
          <w:rFonts w:hint="eastAsia" w:ascii="宋体" w:hAnsi="宋体"/>
          <w:b/>
        </w:rPr>
        <w:t>10.20</w:t>
      </w:r>
      <w:r>
        <w:rPr>
          <w:rFonts w:hint="eastAsia" w:ascii="宋体" w:hAnsi="宋体"/>
          <w:b/>
          <w:lang w:val="en-US" w:eastAsia="zh-CN"/>
        </w:rPr>
        <w:t>22</w:t>
      </w:r>
      <w:r>
        <w:rPr>
          <w:rFonts w:hint="eastAsia" w:ascii="宋体" w:hAnsi="宋体"/>
          <w:b/>
        </w:rPr>
        <w:t>年</w:t>
      </w:r>
      <w:r>
        <w:rPr>
          <w:rFonts w:hint="eastAsia" w:ascii="宋体" w:hAnsi="宋体"/>
          <w:b/>
          <w:lang w:val="en-US" w:eastAsia="zh-CN"/>
        </w:rPr>
        <w:t>1</w:t>
      </w:r>
      <w:r>
        <w:rPr>
          <w:rFonts w:hint="eastAsia" w:ascii="宋体" w:hAnsi="宋体"/>
          <w:b/>
        </w:rPr>
        <w:t>月至今同类业绩（以合同为准，复印件加盖公章）</w:t>
      </w:r>
    </w:p>
    <w:p w14:paraId="1BD5113C">
      <w:pPr>
        <w:pStyle w:val="23"/>
        <w:shd w:val="clear"/>
        <w:spacing w:line="360" w:lineRule="auto"/>
        <w:ind w:firstLine="0" w:firstLineChars="0"/>
        <w:outlineLvl w:val="1"/>
        <w:rPr>
          <w:rFonts w:ascii="宋体" w:hAnsi="宋体"/>
          <w:b/>
        </w:rPr>
      </w:pPr>
      <w:bookmarkStart w:id="270" w:name="_Toc188808842"/>
      <w:bookmarkStart w:id="271" w:name="_Toc193126891"/>
      <w:r>
        <w:rPr>
          <w:rFonts w:ascii="宋体" w:hAnsi="宋体"/>
          <w:b/>
          <w:szCs w:val="28"/>
        </w:rPr>
        <w:t>1</w:t>
      </w:r>
      <w:r>
        <w:rPr>
          <w:rFonts w:hint="eastAsia" w:ascii="宋体" w:hAnsi="宋体"/>
          <w:b/>
          <w:szCs w:val="28"/>
        </w:rPr>
        <w:t>1</w:t>
      </w:r>
      <w:r>
        <w:rPr>
          <w:rFonts w:ascii="宋体" w:hAnsi="宋体"/>
          <w:b/>
          <w:szCs w:val="28"/>
        </w:rPr>
        <w:t>.</w:t>
      </w:r>
      <w:bookmarkStart w:id="272" w:name="_Toc458617479"/>
      <w:bookmarkStart w:id="273" w:name="_Toc14386"/>
      <w:bookmarkStart w:id="274" w:name="_Toc937"/>
      <w:r>
        <w:rPr>
          <w:rFonts w:ascii="宋体" w:hAnsi="宋体"/>
          <w:b/>
        </w:rPr>
        <w:t>项目实施</w:t>
      </w:r>
      <w:bookmarkEnd w:id="272"/>
      <w:bookmarkEnd w:id="273"/>
      <w:bookmarkEnd w:id="274"/>
      <w:r>
        <w:rPr>
          <w:rFonts w:hint="eastAsia" w:ascii="宋体" w:hAnsi="宋体"/>
          <w:b/>
        </w:rPr>
        <w:t>方案</w:t>
      </w:r>
    </w:p>
    <w:p w14:paraId="681D48C4">
      <w:pPr>
        <w:pStyle w:val="23"/>
        <w:shd w:val="clear"/>
        <w:spacing w:line="360" w:lineRule="auto"/>
        <w:ind w:firstLine="0" w:firstLineChars="0"/>
        <w:outlineLvl w:val="1"/>
        <w:rPr>
          <w:rFonts w:ascii="宋体" w:hAnsi="宋体"/>
          <w:b/>
        </w:rPr>
      </w:pPr>
      <w:bookmarkStart w:id="275" w:name="_Toc17505"/>
      <w:bookmarkStart w:id="276" w:name="_Toc194663939"/>
      <w:bookmarkStart w:id="277" w:name="_Toc193187108"/>
      <w:bookmarkStart w:id="278" w:name="_Toc188808852"/>
      <w:bookmarkStart w:id="279" w:name="_Toc8306"/>
      <w:bookmarkStart w:id="280" w:name="_Toc458617481"/>
      <w:bookmarkStart w:id="281" w:name="_Toc193126902"/>
      <w:r>
        <w:rPr>
          <w:rFonts w:ascii="宋体" w:hAnsi="宋体"/>
          <w:b/>
        </w:rPr>
        <w:t>1</w:t>
      </w:r>
      <w:r>
        <w:rPr>
          <w:rFonts w:hint="eastAsia" w:ascii="宋体" w:hAnsi="宋体"/>
          <w:b/>
        </w:rPr>
        <w:t>2</w:t>
      </w:r>
      <w:r>
        <w:rPr>
          <w:rFonts w:ascii="宋体" w:hAnsi="宋体"/>
          <w:b/>
        </w:rPr>
        <w:t>.质量保证</w:t>
      </w:r>
      <w:bookmarkEnd w:id="275"/>
      <w:bookmarkEnd w:id="276"/>
      <w:bookmarkEnd w:id="277"/>
      <w:bookmarkEnd w:id="278"/>
      <w:bookmarkEnd w:id="279"/>
      <w:bookmarkEnd w:id="280"/>
      <w:bookmarkEnd w:id="281"/>
      <w:bookmarkStart w:id="282" w:name="_Toc193126904"/>
      <w:bookmarkStart w:id="283" w:name="_Toc194663941"/>
      <w:bookmarkStart w:id="284" w:name="_Toc193187110"/>
      <w:bookmarkStart w:id="285" w:name="_Toc188808854"/>
      <w:r>
        <w:rPr>
          <w:rFonts w:ascii="宋体" w:hAnsi="宋体"/>
          <w:b/>
        </w:rPr>
        <w:t xml:space="preserve"> </w:t>
      </w:r>
    </w:p>
    <w:bookmarkEnd w:id="282"/>
    <w:bookmarkEnd w:id="283"/>
    <w:bookmarkEnd w:id="284"/>
    <w:bookmarkEnd w:id="285"/>
    <w:p w14:paraId="12082294">
      <w:pPr>
        <w:pStyle w:val="23"/>
        <w:shd w:val="clear"/>
        <w:spacing w:line="360" w:lineRule="auto"/>
        <w:ind w:firstLine="0" w:firstLineChars="0"/>
        <w:outlineLvl w:val="1"/>
        <w:rPr>
          <w:rFonts w:ascii="宋体" w:hAnsi="宋体"/>
          <w:b/>
        </w:rPr>
      </w:pPr>
      <w:bookmarkStart w:id="286" w:name="_Toc11302"/>
      <w:bookmarkStart w:id="287" w:name="_Toc6260"/>
      <w:bookmarkStart w:id="288" w:name="_Toc458617483"/>
      <w:bookmarkStart w:id="289" w:name="_Toc193187111"/>
      <w:bookmarkStart w:id="290" w:name="_Toc188808855"/>
      <w:bookmarkStart w:id="291" w:name="_Toc193126905"/>
      <w:bookmarkStart w:id="292" w:name="_Toc194663942"/>
      <w:r>
        <w:rPr>
          <w:rFonts w:hint="eastAsia" w:ascii="宋体" w:hAnsi="宋体"/>
          <w:b/>
        </w:rPr>
        <w:t>13</w:t>
      </w:r>
      <w:r>
        <w:rPr>
          <w:rFonts w:ascii="宋体" w:hAnsi="宋体"/>
          <w:b/>
        </w:rPr>
        <w:t>.</w:t>
      </w:r>
      <w:bookmarkEnd w:id="286"/>
      <w:bookmarkEnd w:id="287"/>
      <w:bookmarkEnd w:id="288"/>
      <w:r>
        <w:rPr>
          <w:rFonts w:ascii="宋体" w:hAnsi="宋体"/>
          <w:b/>
        </w:rPr>
        <w:t>售后服务</w:t>
      </w:r>
      <w:bookmarkStart w:id="293" w:name="_Toc27682"/>
      <w:bookmarkStart w:id="294" w:name="_Toc6949"/>
      <w:bookmarkStart w:id="295" w:name="_Toc458617484"/>
      <w:r>
        <w:rPr>
          <w:rFonts w:hint="eastAsia" w:ascii="宋体" w:hAnsi="宋体"/>
          <w:b/>
        </w:rPr>
        <w:t>及培训</w:t>
      </w:r>
    </w:p>
    <w:p w14:paraId="1458F130">
      <w:pPr>
        <w:pStyle w:val="23"/>
        <w:spacing w:line="360" w:lineRule="auto"/>
        <w:ind w:firstLine="0" w:firstLineChars="0"/>
        <w:outlineLvl w:val="1"/>
        <w:rPr>
          <w:rFonts w:ascii="宋体" w:hAnsi="宋体"/>
          <w:sz w:val="24"/>
        </w:rPr>
      </w:pPr>
      <w:r>
        <w:rPr>
          <w:rFonts w:ascii="宋体" w:hAnsi="宋体"/>
          <w:b/>
        </w:rPr>
        <w:t>1</w:t>
      </w:r>
      <w:r>
        <w:rPr>
          <w:rFonts w:hint="eastAsia" w:ascii="宋体" w:hAnsi="宋体"/>
          <w:b/>
        </w:rPr>
        <w:t>4</w:t>
      </w:r>
      <w:r>
        <w:rPr>
          <w:rFonts w:ascii="宋体" w:hAnsi="宋体"/>
          <w:b/>
        </w:rPr>
        <w:t>.供应商认为有必要补充说明的事宜</w:t>
      </w:r>
      <w:bookmarkEnd w:id="293"/>
      <w:bookmarkEnd w:id="294"/>
      <w:bookmarkEnd w:id="295"/>
    </w:p>
    <w:p w14:paraId="5D7911DD">
      <w:pPr>
        <w:pStyle w:val="23"/>
        <w:ind w:firstLine="562"/>
        <w:rPr>
          <w:rFonts w:ascii="宋体" w:hAnsi="宋体"/>
          <w:b/>
          <w:bCs/>
          <w:szCs w:val="28"/>
        </w:rPr>
      </w:pPr>
    </w:p>
    <w:p w14:paraId="13AC75C1">
      <w:pPr>
        <w:pStyle w:val="23"/>
        <w:ind w:firstLine="0" w:firstLineChars="0"/>
        <w:rPr>
          <w:rFonts w:ascii="宋体" w:hAnsi="宋体"/>
          <w:b/>
          <w:bCs/>
          <w:szCs w:val="28"/>
        </w:rPr>
      </w:pPr>
    </w:p>
    <w:p w14:paraId="74AB23C7">
      <w:pPr>
        <w:pStyle w:val="23"/>
        <w:ind w:firstLine="0" w:firstLineChars="0"/>
        <w:rPr>
          <w:rFonts w:ascii="宋体" w:hAnsi="宋体"/>
          <w:b/>
          <w:bCs/>
          <w:szCs w:val="28"/>
        </w:rPr>
      </w:pPr>
    </w:p>
    <w:p w14:paraId="63B82759">
      <w:pPr>
        <w:pStyle w:val="23"/>
        <w:ind w:firstLine="0" w:firstLineChars="0"/>
        <w:rPr>
          <w:rFonts w:ascii="宋体" w:hAnsi="宋体"/>
          <w:b/>
          <w:bCs/>
          <w:szCs w:val="28"/>
        </w:rPr>
      </w:pPr>
    </w:p>
    <w:p w14:paraId="3C9A21CB">
      <w:pPr>
        <w:pStyle w:val="23"/>
        <w:ind w:firstLine="0" w:firstLineChars="0"/>
        <w:rPr>
          <w:rFonts w:ascii="宋体" w:hAnsi="宋体"/>
          <w:b/>
          <w:bCs/>
          <w:szCs w:val="28"/>
        </w:rPr>
      </w:pPr>
    </w:p>
    <w:p w14:paraId="7F3BFCD8">
      <w:pPr>
        <w:pStyle w:val="23"/>
        <w:ind w:firstLine="0" w:firstLineChars="0"/>
        <w:rPr>
          <w:rFonts w:ascii="宋体" w:hAnsi="宋体"/>
          <w:b/>
          <w:bCs/>
          <w:szCs w:val="28"/>
        </w:rPr>
      </w:pPr>
    </w:p>
    <w:p w14:paraId="3133E339">
      <w:pPr>
        <w:pStyle w:val="23"/>
        <w:ind w:firstLine="0" w:firstLineChars="0"/>
        <w:rPr>
          <w:rFonts w:ascii="宋体" w:hAnsi="宋体"/>
          <w:b/>
          <w:bCs/>
          <w:szCs w:val="28"/>
        </w:rPr>
      </w:pPr>
    </w:p>
    <w:p w14:paraId="1BB05D01">
      <w:pPr>
        <w:pStyle w:val="23"/>
        <w:ind w:firstLine="0" w:firstLineChars="0"/>
        <w:rPr>
          <w:rFonts w:ascii="宋体" w:hAnsi="宋体"/>
          <w:b/>
          <w:bCs/>
          <w:szCs w:val="28"/>
        </w:rPr>
      </w:pPr>
    </w:p>
    <w:p w14:paraId="0F858F62">
      <w:pPr>
        <w:pStyle w:val="23"/>
        <w:ind w:firstLine="0" w:firstLineChars="0"/>
        <w:rPr>
          <w:rFonts w:ascii="宋体" w:hAnsi="宋体"/>
          <w:b/>
          <w:bCs/>
          <w:szCs w:val="28"/>
        </w:rPr>
      </w:pPr>
    </w:p>
    <w:p w14:paraId="6B172142">
      <w:pPr>
        <w:pStyle w:val="23"/>
        <w:ind w:firstLine="0" w:firstLineChars="0"/>
        <w:rPr>
          <w:rFonts w:ascii="宋体" w:hAnsi="宋体"/>
          <w:b/>
          <w:bCs/>
          <w:szCs w:val="28"/>
        </w:rPr>
      </w:pPr>
    </w:p>
    <w:p w14:paraId="58BDE448">
      <w:pPr>
        <w:pStyle w:val="23"/>
        <w:ind w:firstLine="0" w:firstLineChars="0"/>
        <w:rPr>
          <w:rFonts w:ascii="宋体" w:hAnsi="宋体"/>
          <w:b/>
          <w:bCs/>
          <w:szCs w:val="28"/>
        </w:rPr>
      </w:pPr>
    </w:p>
    <w:p w14:paraId="48949D8D">
      <w:pPr>
        <w:pStyle w:val="23"/>
        <w:ind w:firstLine="0" w:firstLineChars="0"/>
        <w:rPr>
          <w:rFonts w:ascii="宋体" w:hAnsi="宋体"/>
          <w:b/>
          <w:bCs/>
          <w:szCs w:val="28"/>
        </w:rPr>
      </w:pPr>
    </w:p>
    <w:p w14:paraId="7BDB5673">
      <w:pPr>
        <w:pStyle w:val="23"/>
        <w:ind w:firstLine="0" w:firstLineChars="0"/>
        <w:rPr>
          <w:rFonts w:ascii="宋体" w:hAnsi="宋体"/>
          <w:b/>
          <w:bCs/>
          <w:szCs w:val="28"/>
        </w:rPr>
      </w:pPr>
    </w:p>
    <w:p w14:paraId="6D70BEC4">
      <w:pPr>
        <w:pStyle w:val="23"/>
        <w:ind w:firstLine="0" w:firstLineChars="0"/>
        <w:rPr>
          <w:rFonts w:ascii="宋体" w:hAnsi="宋体"/>
          <w:b/>
          <w:bCs/>
          <w:szCs w:val="28"/>
        </w:rPr>
      </w:pPr>
    </w:p>
    <w:p w14:paraId="473675AC">
      <w:pPr>
        <w:pStyle w:val="23"/>
        <w:ind w:firstLine="0" w:firstLineChars="0"/>
        <w:rPr>
          <w:rFonts w:ascii="宋体" w:hAnsi="宋体"/>
          <w:b/>
          <w:bCs/>
          <w:szCs w:val="28"/>
        </w:rPr>
      </w:pPr>
    </w:p>
    <w:p w14:paraId="7F19207F">
      <w:pPr>
        <w:pStyle w:val="23"/>
        <w:ind w:firstLine="0" w:firstLineChars="0"/>
        <w:rPr>
          <w:rFonts w:ascii="宋体" w:hAnsi="宋体"/>
          <w:b/>
          <w:bCs/>
          <w:szCs w:val="28"/>
        </w:rPr>
      </w:pPr>
    </w:p>
    <w:p w14:paraId="0A394C27">
      <w:pPr>
        <w:pStyle w:val="23"/>
        <w:ind w:firstLine="0" w:firstLineChars="0"/>
        <w:rPr>
          <w:rFonts w:ascii="宋体" w:hAnsi="宋体"/>
          <w:b/>
          <w:bCs/>
          <w:szCs w:val="28"/>
        </w:rPr>
      </w:pPr>
    </w:p>
    <w:p w14:paraId="0B98ED57">
      <w:pPr>
        <w:pStyle w:val="23"/>
        <w:ind w:firstLine="0" w:firstLineChars="0"/>
        <w:rPr>
          <w:rFonts w:ascii="宋体" w:hAnsi="宋体"/>
          <w:b/>
          <w:bCs/>
          <w:szCs w:val="28"/>
        </w:rPr>
      </w:pPr>
    </w:p>
    <w:p w14:paraId="796F7A43">
      <w:pPr>
        <w:pStyle w:val="23"/>
        <w:ind w:firstLine="0" w:firstLineChars="0"/>
        <w:rPr>
          <w:rFonts w:ascii="宋体" w:hAnsi="宋体"/>
          <w:b/>
          <w:bCs/>
          <w:szCs w:val="28"/>
        </w:rPr>
      </w:pPr>
    </w:p>
    <w:p w14:paraId="4D5D7C71">
      <w:pPr>
        <w:pStyle w:val="23"/>
        <w:ind w:firstLine="0" w:firstLineChars="0"/>
        <w:rPr>
          <w:rFonts w:ascii="宋体" w:hAnsi="宋体"/>
          <w:b/>
          <w:bCs/>
          <w:szCs w:val="28"/>
        </w:rPr>
      </w:pPr>
    </w:p>
    <w:p w14:paraId="1E2A754F">
      <w:pPr>
        <w:pStyle w:val="23"/>
        <w:ind w:firstLine="0" w:firstLineChars="0"/>
        <w:rPr>
          <w:rFonts w:ascii="宋体" w:hAnsi="宋体"/>
          <w:b/>
          <w:bCs/>
          <w:szCs w:val="28"/>
        </w:rPr>
      </w:pPr>
    </w:p>
    <w:p w14:paraId="2A7E6361">
      <w:pPr>
        <w:pStyle w:val="23"/>
        <w:ind w:firstLine="0" w:firstLineChars="0"/>
        <w:rPr>
          <w:rFonts w:ascii="宋体" w:hAnsi="宋体"/>
          <w:b/>
          <w:bCs/>
          <w:szCs w:val="28"/>
        </w:rPr>
      </w:pPr>
    </w:p>
    <w:p w14:paraId="4747E80F">
      <w:pPr>
        <w:pStyle w:val="23"/>
        <w:ind w:firstLine="0" w:firstLineChars="0"/>
        <w:rPr>
          <w:rFonts w:ascii="宋体" w:hAnsi="宋体"/>
          <w:b/>
          <w:bCs/>
          <w:szCs w:val="28"/>
        </w:rPr>
      </w:pPr>
    </w:p>
    <w:p w14:paraId="12C69E1F">
      <w:pPr>
        <w:pStyle w:val="23"/>
        <w:ind w:firstLine="0" w:firstLineChars="0"/>
        <w:rPr>
          <w:rFonts w:ascii="宋体" w:hAnsi="宋体"/>
          <w:b/>
          <w:bCs/>
          <w:szCs w:val="28"/>
        </w:rPr>
      </w:pPr>
    </w:p>
    <w:p w14:paraId="65A0A692">
      <w:pPr>
        <w:pStyle w:val="23"/>
        <w:ind w:firstLine="0" w:firstLineChars="0"/>
        <w:rPr>
          <w:rFonts w:ascii="宋体" w:hAnsi="宋体"/>
          <w:b/>
          <w:bCs/>
          <w:szCs w:val="28"/>
        </w:rPr>
      </w:pPr>
    </w:p>
    <w:p w14:paraId="5B285293">
      <w:pPr>
        <w:pStyle w:val="23"/>
        <w:ind w:firstLine="0" w:firstLineChars="0"/>
        <w:outlineLvl w:val="1"/>
        <w:rPr>
          <w:rFonts w:ascii="宋体" w:hAnsi="宋体"/>
          <w:b/>
        </w:rPr>
      </w:pPr>
      <w:bookmarkStart w:id="296" w:name="_Toc3201"/>
      <w:r>
        <w:rPr>
          <w:rFonts w:hint="eastAsia" w:ascii="宋体" w:hAnsi="宋体"/>
          <w:b/>
          <w:bCs/>
          <w:szCs w:val="28"/>
        </w:rPr>
        <w:t>15.</w:t>
      </w:r>
      <w:bookmarkStart w:id="297" w:name="_Toc458617499"/>
      <w:bookmarkStart w:id="298" w:name="_Toc6831"/>
      <w:bookmarkStart w:id="299" w:name="_Toc31350"/>
      <w:r>
        <w:rPr>
          <w:rFonts w:ascii="宋体" w:hAnsi="宋体"/>
          <w:b/>
          <w:bCs/>
          <w:szCs w:val="28"/>
        </w:rPr>
        <w:t>《拒绝政府采购领域商业贿赂承诺书》</w:t>
      </w:r>
      <w:bookmarkEnd w:id="289"/>
      <w:bookmarkEnd w:id="290"/>
      <w:bookmarkEnd w:id="291"/>
      <w:bookmarkEnd w:id="292"/>
      <w:bookmarkEnd w:id="297"/>
      <w:bookmarkEnd w:id="298"/>
      <w:bookmarkEnd w:id="299"/>
      <w:r>
        <w:rPr>
          <w:rFonts w:hint="eastAsia" w:ascii="宋体" w:hAnsi="宋体"/>
          <w:sz w:val="24"/>
        </w:rPr>
        <w:t>（格式）</w:t>
      </w:r>
      <w:bookmarkEnd w:id="296"/>
    </w:p>
    <w:p w14:paraId="6B13F85A">
      <w:pPr>
        <w:widowControl/>
        <w:spacing w:line="480" w:lineRule="exact"/>
        <w:rPr>
          <w:rFonts w:ascii="宋体" w:hAnsi="宋体"/>
          <w:b/>
          <w:bCs/>
          <w:kern w:val="0"/>
          <w:sz w:val="28"/>
          <w:szCs w:val="28"/>
        </w:rPr>
      </w:pPr>
      <w:r>
        <w:rPr>
          <w:rFonts w:ascii="宋体" w:hAnsi="宋体"/>
          <w:b/>
          <w:bCs/>
          <w:kern w:val="0"/>
          <w:sz w:val="32"/>
          <w:szCs w:val="32"/>
        </w:rPr>
        <w:t xml:space="preserve">               </w:t>
      </w:r>
      <w:r>
        <w:rPr>
          <w:rFonts w:hint="eastAsia" w:ascii="宋体" w:hAnsi="宋体"/>
          <w:b/>
          <w:bCs/>
          <w:kern w:val="0"/>
          <w:sz w:val="32"/>
          <w:szCs w:val="32"/>
        </w:rPr>
        <w:t xml:space="preserve">     </w:t>
      </w:r>
      <w:r>
        <w:rPr>
          <w:rFonts w:ascii="宋体" w:hAnsi="宋体"/>
          <w:b/>
          <w:bCs/>
          <w:kern w:val="0"/>
          <w:sz w:val="28"/>
          <w:szCs w:val="28"/>
        </w:rPr>
        <w:t>陕西省政府采购供应商</w:t>
      </w:r>
    </w:p>
    <w:p w14:paraId="1FFD678D">
      <w:pPr>
        <w:widowControl/>
        <w:spacing w:line="480" w:lineRule="exact"/>
        <w:jc w:val="center"/>
        <w:rPr>
          <w:rFonts w:ascii="宋体" w:hAnsi="宋体"/>
          <w:b/>
          <w:bCs/>
          <w:kern w:val="0"/>
          <w:sz w:val="28"/>
          <w:szCs w:val="28"/>
        </w:rPr>
      </w:pPr>
      <w:r>
        <w:rPr>
          <w:rFonts w:ascii="宋体" w:hAnsi="宋体"/>
          <w:b/>
          <w:bCs/>
          <w:kern w:val="0"/>
          <w:sz w:val="28"/>
          <w:szCs w:val="28"/>
        </w:rPr>
        <w:t>拒绝政府采购领域商业贿赂承诺书</w:t>
      </w:r>
    </w:p>
    <w:p w14:paraId="1B0EAD8C">
      <w:pPr>
        <w:widowControl/>
        <w:spacing w:line="240" w:lineRule="exact"/>
        <w:ind w:firstLine="480" w:firstLineChars="200"/>
        <w:jc w:val="left"/>
        <w:rPr>
          <w:rFonts w:ascii="宋体" w:hAnsi="宋体"/>
          <w:kern w:val="0"/>
        </w:rPr>
      </w:pPr>
    </w:p>
    <w:p w14:paraId="455A229F">
      <w:pPr>
        <w:widowControl/>
        <w:spacing w:line="440" w:lineRule="exact"/>
        <w:ind w:firstLine="480" w:firstLineChars="200"/>
        <w:rPr>
          <w:rFonts w:ascii="宋体" w:hAnsi="宋体"/>
          <w:kern w:val="0"/>
          <w:szCs w:val="24"/>
        </w:rPr>
      </w:pPr>
      <w:r>
        <w:rPr>
          <w:rFonts w:ascii="宋体" w:hAnsi="宋体"/>
          <w:kern w:val="0"/>
          <w:szCs w:val="24"/>
        </w:rPr>
        <w:t>为响应党中央、国务院关于治理政府采购领域商业贿赂行为的号召，</w:t>
      </w:r>
      <w:r>
        <w:rPr>
          <w:rFonts w:hint="eastAsia" w:ascii="宋体" w:hAnsi="宋体" w:cs="宋体"/>
          <w:kern w:val="0"/>
        </w:rPr>
        <w:t xml:space="preserve">我单位作为     </w:t>
      </w:r>
      <w:r>
        <w:rPr>
          <w:rFonts w:hint="eastAsia" w:ascii="宋体" w:hAnsi="宋体" w:cs="宋体"/>
          <w:kern w:val="0"/>
          <w:u w:val="single"/>
        </w:rPr>
        <w:t>（</w:t>
      </w:r>
      <w:r>
        <w:rPr>
          <w:rFonts w:hint="eastAsia" w:ascii="宋体" w:hAnsi="宋体" w:cs="宋体"/>
          <w:kern w:val="0"/>
          <w:u w:val="single"/>
          <w:lang w:val="en-US" w:eastAsia="zh-CN"/>
        </w:rPr>
        <w:t>标段</w:t>
      </w:r>
      <w:r>
        <w:rPr>
          <w:rFonts w:hint="eastAsia" w:ascii="宋体" w:hAnsi="宋体" w:cs="宋体"/>
          <w:kern w:val="0"/>
          <w:u w:val="single"/>
        </w:rPr>
        <w:t xml:space="preserve">名称）         </w:t>
      </w:r>
      <w:r>
        <w:rPr>
          <w:rFonts w:hint="eastAsia" w:ascii="宋体" w:hAnsi="宋体" w:cs="宋体"/>
          <w:kern w:val="0"/>
        </w:rPr>
        <w:t xml:space="preserve"> 的供应商，</w:t>
      </w:r>
      <w:r>
        <w:rPr>
          <w:rFonts w:ascii="宋体" w:hAnsi="宋体"/>
          <w:kern w:val="0"/>
          <w:szCs w:val="24"/>
        </w:rPr>
        <w:t xml:space="preserve">在此庄严承诺： </w:t>
      </w:r>
      <w:r>
        <w:rPr>
          <w:rFonts w:ascii="宋体" w:hAnsi="宋体"/>
          <w:kern w:val="0"/>
          <w:szCs w:val="24"/>
        </w:rPr>
        <w:br w:type="textWrapping"/>
      </w:r>
      <w:r>
        <w:rPr>
          <w:rFonts w:hint="eastAsia" w:ascii="宋体" w:hAnsi="宋体"/>
          <w:kern w:val="0"/>
          <w:szCs w:val="24"/>
        </w:rPr>
        <w:t xml:space="preserve">  </w:t>
      </w:r>
      <w:r>
        <w:rPr>
          <w:rFonts w:ascii="宋体" w:hAnsi="宋体"/>
          <w:kern w:val="0"/>
          <w:szCs w:val="24"/>
        </w:rPr>
        <w:t xml:space="preserve">1、在参与政府采购活动中遵纪守法、诚信经营、公平竞标。 </w:t>
      </w:r>
      <w:r>
        <w:rPr>
          <w:rFonts w:ascii="宋体" w:hAnsi="宋体"/>
          <w:kern w:val="0"/>
          <w:szCs w:val="24"/>
        </w:rPr>
        <w:br w:type="textWrapping"/>
      </w:r>
      <w:r>
        <w:rPr>
          <w:rFonts w:hint="eastAsia" w:ascii="宋体" w:hAnsi="宋体"/>
          <w:kern w:val="0"/>
          <w:szCs w:val="24"/>
        </w:rPr>
        <w:t xml:space="preserve">  </w:t>
      </w:r>
      <w:r>
        <w:rPr>
          <w:rFonts w:ascii="宋体" w:hAnsi="宋体"/>
          <w:kern w:val="0"/>
          <w:szCs w:val="24"/>
        </w:rPr>
        <w:t xml:space="preserve">2、不向采购人、采购代理机构和政府采购评审专家进行任何形式的商业贿赂以谋取交易机会。 </w:t>
      </w:r>
      <w:r>
        <w:rPr>
          <w:rFonts w:ascii="宋体" w:hAnsi="宋体"/>
          <w:kern w:val="0"/>
          <w:szCs w:val="24"/>
        </w:rPr>
        <w:br w:type="textWrapping"/>
      </w:r>
      <w:r>
        <w:rPr>
          <w:rFonts w:hint="eastAsia" w:ascii="宋体" w:hAnsi="宋体"/>
          <w:kern w:val="0"/>
          <w:szCs w:val="24"/>
        </w:rPr>
        <w:t xml:space="preserve">  </w:t>
      </w:r>
      <w:r>
        <w:rPr>
          <w:rFonts w:ascii="宋体" w:hAnsi="宋体"/>
          <w:kern w:val="0"/>
          <w:szCs w:val="24"/>
        </w:rPr>
        <w:t xml:space="preserve">3、不向政府采购采购代理机构和采购人提供虚假资质文件或采用虚假应标方式参与政府采购市场竞争并谋取中标。 </w:t>
      </w:r>
      <w:r>
        <w:rPr>
          <w:rFonts w:ascii="宋体" w:hAnsi="宋体"/>
          <w:kern w:val="0"/>
          <w:szCs w:val="24"/>
        </w:rPr>
        <w:br w:type="textWrapping"/>
      </w:r>
      <w:r>
        <w:rPr>
          <w:rFonts w:hint="eastAsia" w:ascii="宋体" w:hAnsi="宋体"/>
          <w:kern w:val="0"/>
          <w:szCs w:val="24"/>
        </w:rPr>
        <w:t xml:space="preserve">  </w:t>
      </w:r>
      <w:r>
        <w:rPr>
          <w:rFonts w:ascii="宋体" w:hAnsi="宋体"/>
          <w:kern w:val="0"/>
          <w:szCs w:val="24"/>
        </w:rPr>
        <w:t xml:space="preserve">4、不采取“围标、陪标”等商业欺诈手段获得政府采购定单。 </w:t>
      </w:r>
      <w:r>
        <w:rPr>
          <w:rFonts w:ascii="宋体" w:hAnsi="宋体"/>
          <w:kern w:val="0"/>
          <w:szCs w:val="24"/>
        </w:rPr>
        <w:br w:type="textWrapping"/>
      </w:r>
      <w:r>
        <w:rPr>
          <w:rFonts w:hint="eastAsia" w:ascii="宋体" w:hAnsi="宋体"/>
          <w:kern w:val="0"/>
          <w:szCs w:val="24"/>
        </w:rPr>
        <w:t xml:space="preserve">  </w:t>
      </w:r>
      <w:r>
        <w:rPr>
          <w:rFonts w:ascii="宋体" w:hAnsi="宋体"/>
          <w:kern w:val="0"/>
          <w:szCs w:val="24"/>
        </w:rPr>
        <w:t xml:space="preserve">5、不采取不正当手段低毁、排挤其他供应商。 </w:t>
      </w:r>
      <w:r>
        <w:rPr>
          <w:rFonts w:ascii="宋体" w:hAnsi="宋体"/>
          <w:kern w:val="0"/>
          <w:szCs w:val="24"/>
        </w:rPr>
        <w:br w:type="textWrapping"/>
      </w:r>
      <w:r>
        <w:rPr>
          <w:rFonts w:hint="eastAsia" w:ascii="宋体" w:hAnsi="宋体"/>
          <w:kern w:val="0"/>
          <w:szCs w:val="24"/>
        </w:rPr>
        <w:t xml:space="preserve">  </w:t>
      </w:r>
      <w:r>
        <w:rPr>
          <w:rFonts w:ascii="宋体" w:hAnsi="宋体"/>
          <w:kern w:val="0"/>
          <w:szCs w:val="24"/>
        </w:rPr>
        <w:t xml:space="preserve">6、不在提供商品和服务时“偷梁换柱、以次充好”损害采购人的合法权益。 </w:t>
      </w:r>
      <w:r>
        <w:rPr>
          <w:rFonts w:ascii="宋体" w:hAnsi="宋体"/>
          <w:kern w:val="0"/>
          <w:szCs w:val="24"/>
        </w:rPr>
        <w:br w:type="textWrapping"/>
      </w:r>
      <w:r>
        <w:rPr>
          <w:rFonts w:hint="eastAsia" w:ascii="宋体" w:hAnsi="宋体"/>
          <w:kern w:val="0"/>
          <w:szCs w:val="24"/>
        </w:rPr>
        <w:t xml:space="preserve">  </w:t>
      </w:r>
      <w:r>
        <w:rPr>
          <w:rFonts w:ascii="宋体" w:hAnsi="宋体"/>
          <w:kern w:val="0"/>
          <w:szCs w:val="24"/>
        </w:rPr>
        <w:t xml:space="preserve">7、不与采购人、采购代理机构政府采购评审专家或其它供应商恶意串通，进行质疑和投诉，维护政府采购市场秩序。 </w:t>
      </w:r>
      <w:r>
        <w:rPr>
          <w:rFonts w:ascii="宋体" w:hAnsi="宋体"/>
          <w:kern w:val="0"/>
          <w:szCs w:val="24"/>
        </w:rPr>
        <w:br w:type="textWrapping"/>
      </w:r>
      <w:r>
        <w:rPr>
          <w:rFonts w:hint="eastAsia" w:ascii="宋体" w:hAnsi="宋体"/>
          <w:kern w:val="0"/>
          <w:szCs w:val="24"/>
        </w:rPr>
        <w:t xml:space="preserve">  </w:t>
      </w:r>
      <w:r>
        <w:rPr>
          <w:rFonts w:ascii="宋体" w:hAnsi="宋体"/>
          <w:kern w:val="0"/>
          <w:szCs w:val="24"/>
        </w:rPr>
        <w:t xml:space="preserve">8、尊重和接受政府采购监督管理部门的监督和政府采购代理机构招标要求，承担因违约行为给采购人造成的损失。 </w:t>
      </w:r>
      <w:r>
        <w:rPr>
          <w:rFonts w:ascii="宋体" w:hAnsi="宋体"/>
          <w:kern w:val="0"/>
          <w:szCs w:val="24"/>
        </w:rPr>
        <w:br w:type="textWrapping"/>
      </w:r>
      <w:r>
        <w:rPr>
          <w:rFonts w:hint="eastAsia" w:ascii="宋体" w:hAnsi="宋体"/>
          <w:kern w:val="0"/>
          <w:szCs w:val="24"/>
        </w:rPr>
        <w:t xml:space="preserve">  </w:t>
      </w:r>
      <w:r>
        <w:rPr>
          <w:rFonts w:ascii="宋体" w:hAnsi="宋体"/>
          <w:kern w:val="0"/>
          <w:szCs w:val="24"/>
        </w:rPr>
        <w:t xml:space="preserve">9、不发生其他有悖于政府采购公开、公平、公正和诚信原则的行为。 </w:t>
      </w:r>
      <w:r>
        <w:rPr>
          <w:rFonts w:ascii="宋体" w:hAnsi="宋体"/>
          <w:kern w:val="0"/>
          <w:szCs w:val="24"/>
        </w:rPr>
        <w:br w:type="textWrapping"/>
      </w:r>
      <w:r>
        <w:rPr>
          <w:rFonts w:ascii="宋体" w:hAnsi="宋体"/>
          <w:kern w:val="0"/>
          <w:szCs w:val="24"/>
        </w:rPr>
        <w:br w:type="textWrapping"/>
      </w:r>
      <w:r>
        <w:rPr>
          <w:rFonts w:hint="eastAsia" w:ascii="宋体" w:hAnsi="宋体"/>
          <w:kern w:val="0"/>
          <w:szCs w:val="24"/>
        </w:rPr>
        <w:t xml:space="preserve"> </w:t>
      </w:r>
      <w:r>
        <w:rPr>
          <w:rFonts w:ascii="宋体" w:hAnsi="宋体"/>
          <w:kern w:val="0"/>
          <w:szCs w:val="24"/>
        </w:rPr>
        <w:t>承诺单位：</w:t>
      </w:r>
      <w:r>
        <w:rPr>
          <w:rFonts w:ascii="宋体" w:hAnsi="宋体"/>
          <w:kern w:val="0"/>
          <w:szCs w:val="24"/>
          <w:u w:val="single"/>
        </w:rPr>
        <w:t>　　                 　</w:t>
      </w:r>
      <w:r>
        <w:rPr>
          <w:rFonts w:ascii="宋体" w:hAnsi="宋体"/>
          <w:kern w:val="0"/>
          <w:szCs w:val="24"/>
        </w:rPr>
        <w:t xml:space="preserve">（盖章） </w:t>
      </w:r>
      <w:r>
        <w:rPr>
          <w:rFonts w:ascii="宋体" w:hAnsi="宋体"/>
          <w:kern w:val="0"/>
          <w:szCs w:val="24"/>
        </w:rPr>
        <w:br w:type="textWrapping"/>
      </w:r>
      <w:r>
        <w:rPr>
          <w:rFonts w:hint="eastAsia" w:ascii="宋体" w:hAnsi="宋体"/>
          <w:kern w:val="0"/>
          <w:szCs w:val="24"/>
        </w:rPr>
        <w:t xml:space="preserve"> </w:t>
      </w:r>
      <w:r>
        <w:rPr>
          <w:rFonts w:ascii="宋体" w:hAnsi="宋体"/>
          <w:kern w:val="0"/>
          <w:szCs w:val="24"/>
        </w:rPr>
        <w:t>全权代表：</w:t>
      </w:r>
      <w:r>
        <w:rPr>
          <w:rFonts w:ascii="宋体" w:hAnsi="宋体"/>
          <w:kern w:val="0"/>
          <w:szCs w:val="24"/>
          <w:u w:val="single"/>
        </w:rPr>
        <w:t>　　　　　     　　　　</w:t>
      </w:r>
      <w:r>
        <w:rPr>
          <w:rFonts w:ascii="宋体" w:hAnsi="宋体"/>
          <w:kern w:val="0"/>
          <w:szCs w:val="24"/>
        </w:rPr>
        <w:t xml:space="preserve">（签字） </w:t>
      </w:r>
    </w:p>
    <w:p w14:paraId="7289814D">
      <w:pPr>
        <w:widowControl/>
        <w:spacing w:line="520" w:lineRule="exact"/>
        <w:ind w:firstLine="120" w:firstLineChars="50"/>
        <w:rPr>
          <w:rFonts w:ascii="宋体" w:hAnsi="宋体"/>
          <w:kern w:val="0"/>
          <w:szCs w:val="24"/>
          <w:u w:val="single"/>
        </w:rPr>
      </w:pPr>
      <w:r>
        <w:rPr>
          <w:rFonts w:ascii="宋体" w:hAnsi="宋体"/>
          <w:kern w:val="0"/>
          <w:szCs w:val="24"/>
        </w:rPr>
        <w:t>地　　址：</w:t>
      </w:r>
      <w:r>
        <w:rPr>
          <w:rFonts w:ascii="宋体" w:hAnsi="宋体"/>
          <w:kern w:val="0"/>
          <w:szCs w:val="24"/>
          <w:u w:val="single"/>
        </w:rPr>
        <w:t xml:space="preserve">                              </w:t>
      </w:r>
    </w:p>
    <w:p w14:paraId="62814008">
      <w:pPr>
        <w:widowControl/>
        <w:spacing w:line="520" w:lineRule="exact"/>
        <w:ind w:left="120" w:leftChars="50"/>
        <w:rPr>
          <w:rFonts w:ascii="宋体" w:hAnsi="宋体"/>
          <w:kern w:val="0"/>
          <w:szCs w:val="24"/>
        </w:rPr>
      </w:pPr>
      <w:r>
        <w:rPr>
          <w:rFonts w:ascii="宋体" w:hAnsi="宋体"/>
          <w:kern w:val="0"/>
          <w:szCs w:val="24"/>
        </w:rPr>
        <w:t>邮    编：</w:t>
      </w:r>
      <w:r>
        <w:rPr>
          <w:rFonts w:ascii="宋体" w:hAnsi="宋体"/>
          <w:kern w:val="0"/>
          <w:szCs w:val="24"/>
          <w:u w:val="single"/>
        </w:rPr>
        <w:t xml:space="preserve">　　                     　　 </w:t>
      </w:r>
      <w:r>
        <w:rPr>
          <w:rFonts w:ascii="宋体" w:hAnsi="宋体"/>
          <w:kern w:val="0"/>
          <w:szCs w:val="24"/>
          <w:u w:val="single"/>
        </w:rPr>
        <w:br w:type="textWrapping"/>
      </w:r>
      <w:r>
        <w:rPr>
          <w:rFonts w:ascii="宋体" w:hAnsi="宋体"/>
          <w:kern w:val="0"/>
          <w:szCs w:val="24"/>
        </w:rPr>
        <w:t>电　　话：</w:t>
      </w:r>
      <w:r>
        <w:rPr>
          <w:rFonts w:ascii="宋体" w:hAnsi="宋体"/>
          <w:kern w:val="0"/>
          <w:szCs w:val="24"/>
          <w:u w:val="single"/>
        </w:rPr>
        <w:t>　　　                　　　　</w:t>
      </w:r>
      <w:r>
        <w:rPr>
          <w:rFonts w:ascii="宋体" w:hAnsi="宋体"/>
          <w:kern w:val="0"/>
          <w:szCs w:val="24"/>
        </w:rPr>
        <w:t xml:space="preserve">　　 </w:t>
      </w:r>
    </w:p>
    <w:p w14:paraId="103A77F1">
      <w:pPr>
        <w:widowControl/>
        <w:spacing w:line="440" w:lineRule="exact"/>
        <w:ind w:firstLine="480" w:firstLineChars="200"/>
        <w:rPr>
          <w:rFonts w:ascii="宋体" w:hAnsi="宋体"/>
          <w:kern w:val="0"/>
          <w:szCs w:val="24"/>
        </w:rPr>
      </w:pPr>
    </w:p>
    <w:p w14:paraId="2B2FC9F2">
      <w:pPr>
        <w:spacing w:line="340" w:lineRule="exact"/>
        <w:ind w:firstLine="4920" w:firstLineChars="2050"/>
        <w:rPr>
          <w:rFonts w:ascii="宋体" w:hAnsi="宋体"/>
          <w:kern w:val="0"/>
          <w:szCs w:val="24"/>
        </w:rPr>
        <w:sectPr>
          <w:headerReference r:id="rId15" w:type="first"/>
          <w:footerReference r:id="rId17" w:type="first"/>
          <w:headerReference r:id="rId14" w:type="default"/>
          <w:footerReference r:id="rId16" w:type="default"/>
          <w:pgSz w:w="11907" w:h="16840"/>
          <w:pgMar w:top="1418" w:right="1134" w:bottom="1418" w:left="1304" w:header="851" w:footer="1021" w:gutter="0"/>
          <w:pgBorders>
            <w:top w:val="none" w:sz="0" w:space="0"/>
            <w:left w:val="none" w:sz="0" w:space="0"/>
            <w:bottom w:val="none" w:sz="0" w:space="0"/>
            <w:right w:val="none" w:sz="0" w:space="0"/>
          </w:pgBorders>
          <w:pgNumType w:fmt="numberInDash"/>
          <w:cols w:space="720" w:num="1"/>
          <w:titlePg/>
          <w:docGrid w:linePitch="312" w:charSpace="0"/>
        </w:sectPr>
      </w:pPr>
      <w:r>
        <w:rPr>
          <w:rFonts w:ascii="宋体" w:hAnsi="宋体"/>
          <w:kern w:val="0"/>
          <w:szCs w:val="24"/>
        </w:rPr>
        <w:t>年　　月　　日</w:t>
      </w:r>
    </w:p>
    <w:bookmarkEnd w:id="270"/>
    <w:bookmarkEnd w:id="271"/>
    <w:p w14:paraId="3FD08DCF">
      <w:pPr>
        <w:pStyle w:val="23"/>
        <w:ind w:firstLine="174" w:firstLineChars="62"/>
        <w:outlineLvl w:val="1"/>
        <w:rPr>
          <w:rFonts w:ascii="宋体" w:hAnsi="宋体" w:cs="宋体"/>
          <w:b/>
          <w:bCs/>
          <w:color w:val="0000FF"/>
          <w:szCs w:val="24"/>
        </w:rPr>
      </w:pPr>
      <w:bookmarkStart w:id="300" w:name="_Toc458617748"/>
      <w:bookmarkStart w:id="301" w:name="_Toc23539"/>
      <w:r>
        <w:rPr>
          <w:rFonts w:hint="eastAsia" w:ascii="宋体" w:hAnsi="宋体"/>
          <w:b/>
          <w:bCs/>
          <w:szCs w:val="28"/>
        </w:rPr>
        <w:t>16.《</w:t>
      </w:r>
      <w:r>
        <w:rPr>
          <w:rFonts w:hint="eastAsia" w:ascii="宋体" w:hAnsi="宋体"/>
          <w:b/>
          <w:bCs/>
          <w:szCs w:val="28"/>
          <w:lang w:val="en-US" w:eastAsia="zh-CN"/>
        </w:rPr>
        <w:t>中小</w:t>
      </w:r>
      <w:r>
        <w:rPr>
          <w:rFonts w:hint="eastAsia" w:ascii="宋体" w:hAnsi="宋体"/>
          <w:b/>
          <w:bCs/>
          <w:szCs w:val="28"/>
        </w:rPr>
        <w:t>企业声明函》</w:t>
      </w:r>
      <w:bookmarkEnd w:id="300"/>
      <w:bookmarkStart w:id="302" w:name="OLE_LINK19"/>
      <w:r>
        <w:rPr>
          <w:rFonts w:hint="eastAsia" w:ascii="宋体" w:hAnsi="宋体"/>
          <w:sz w:val="24"/>
        </w:rPr>
        <w:t>（格式，若有）</w:t>
      </w:r>
      <w:bookmarkEnd w:id="301"/>
      <w:bookmarkEnd w:id="302"/>
    </w:p>
    <w:p w14:paraId="5DBBB044">
      <w:pPr>
        <w:keepNext/>
        <w:keepLines/>
        <w:spacing w:before="162" w:after="330" w:line="576" w:lineRule="auto"/>
        <w:ind w:firstLine="562" w:firstLineChars="200"/>
        <w:jc w:val="center"/>
        <w:rPr>
          <w:rFonts w:ascii="宋体" w:hAnsi="宋体" w:cs="宋体"/>
          <w:color w:val="auto"/>
          <w:sz w:val="28"/>
          <w:szCs w:val="28"/>
        </w:rPr>
      </w:pPr>
      <w:r>
        <w:rPr>
          <w:rFonts w:hint="eastAsia" w:ascii="宋体" w:hAnsi="宋体" w:cs="宋体"/>
          <w:b/>
          <w:kern w:val="44"/>
          <w:sz w:val="28"/>
          <w:szCs w:val="28"/>
        </w:rPr>
        <w:t>中小企业声明函（货物）</w:t>
      </w:r>
    </w:p>
    <w:p w14:paraId="7FE92DD2">
      <w:pPr>
        <w:spacing w:before="55" w:line="360" w:lineRule="auto"/>
        <w:ind w:firstLine="480" w:firstLineChars="200"/>
        <w:jc w:val="left"/>
        <w:rPr>
          <w:rFonts w:hint="eastAsia" w:ascii="宋体" w:hAnsi="宋体" w:cs="宋体"/>
          <w:w w:val="95"/>
          <w:sz w:val="24"/>
        </w:rPr>
      </w:pPr>
      <w:r>
        <w:rPr>
          <w:rFonts w:hint="eastAsia" w:ascii="宋体" w:hAnsi="宋体" w:cs="宋体"/>
          <w:sz w:val="24"/>
        </w:rPr>
        <w:t>本公司（联合体）郑重声明，根据《政府采购促进中小企业发展管理办法》（财库﹝2020﹞46 号）的规定，本公司（联合体）参加</w:t>
      </w:r>
      <w:r>
        <w:rPr>
          <w:rFonts w:hint="eastAsia" w:ascii="宋体" w:hAnsi="宋体" w:cs="宋体"/>
          <w:sz w:val="24"/>
          <w:u w:val="single"/>
        </w:rPr>
        <w:t>（单位名称）</w:t>
      </w:r>
      <w:r>
        <w:rPr>
          <w:rFonts w:hint="eastAsia" w:ascii="宋体" w:hAnsi="宋体" w:cs="宋体"/>
          <w:sz w:val="24"/>
        </w:rPr>
        <w:t>的</w:t>
      </w:r>
      <w:r>
        <w:rPr>
          <w:rFonts w:hint="eastAsia" w:ascii="宋体" w:hAnsi="宋体" w:cs="宋体"/>
          <w:sz w:val="24"/>
          <w:u w:val="single"/>
        </w:rPr>
        <w:t>（</w:t>
      </w:r>
      <w:r>
        <w:rPr>
          <w:rFonts w:hint="eastAsia" w:ascii="宋体" w:hAnsi="宋体" w:cs="宋体"/>
          <w:sz w:val="24"/>
          <w:u w:val="single"/>
          <w:lang w:val="en-US" w:eastAsia="zh-CN"/>
        </w:rPr>
        <w:t>标段</w:t>
      </w:r>
      <w:r>
        <w:rPr>
          <w:rFonts w:hint="eastAsia" w:ascii="宋体" w:hAnsi="宋体" w:cs="宋体"/>
          <w:sz w:val="24"/>
          <w:u w:val="single"/>
        </w:rPr>
        <w:t>名称）</w:t>
      </w:r>
      <w:r>
        <w:rPr>
          <w:rFonts w:hint="eastAsia" w:ascii="宋体" w:hAnsi="宋体" w:cs="宋体"/>
          <w:sz w:val="24"/>
        </w:rPr>
        <w:t>采购活动，提供的货物全部由符合政策要求的中小企业制造。相关企业（含联合体中的中小企业、签订分包意向协议的中小企业）的具体情况如下：</w:t>
      </w:r>
    </w:p>
    <w:p w14:paraId="7776C2A3">
      <w:pPr>
        <w:tabs>
          <w:tab w:val="left" w:pos="1183"/>
          <w:tab w:val="left" w:pos="1484"/>
          <w:tab w:val="left" w:pos="4662"/>
          <w:tab w:val="left" w:pos="6903"/>
        </w:tabs>
        <w:spacing w:line="360" w:lineRule="auto"/>
        <w:ind w:right="169" w:firstLine="480" w:firstLineChars="200"/>
        <w:jc w:val="left"/>
        <w:rPr>
          <w:rFonts w:hint="eastAsia" w:ascii="宋体" w:hAnsi="宋体" w:cs="宋体"/>
          <w:sz w:val="24"/>
        </w:rPr>
      </w:pPr>
      <w:r>
        <w:rPr>
          <w:rFonts w:hint="eastAsia" w:ascii="宋体" w:hAnsi="宋体" w:cs="宋体"/>
          <w:sz w:val="24"/>
        </w:rPr>
        <w:t>1.</w:t>
      </w:r>
      <w:r>
        <w:rPr>
          <w:rFonts w:hint="eastAsia" w:ascii="宋体" w:hAnsi="宋体" w:cs="宋体"/>
          <w:w w:val="96"/>
          <w:sz w:val="24"/>
          <w:u w:val="single"/>
        </w:rPr>
        <w:t xml:space="preserve"> </w:t>
      </w:r>
      <w:r>
        <w:rPr>
          <w:rFonts w:hint="eastAsia" w:ascii="宋体" w:hAnsi="宋体" w:cs="宋体"/>
          <w:sz w:val="24"/>
          <w:u w:val="single"/>
        </w:rPr>
        <w:t>（标的名称）</w:t>
      </w:r>
      <w:r>
        <w:rPr>
          <w:rFonts w:hint="eastAsia" w:ascii="宋体" w:hAnsi="宋体" w:cs="宋体"/>
          <w:sz w:val="24"/>
        </w:rPr>
        <w:t xml:space="preserve"> ，属于（</w:t>
      </w:r>
      <w:r>
        <w:rPr>
          <w:rFonts w:hint="eastAsia" w:ascii="宋体" w:hAnsi="宋体" w:cs="宋体"/>
          <w:sz w:val="24"/>
          <w:u w:val="single"/>
        </w:rPr>
        <w:t>采购文件中明确的所属行业）行业</w:t>
      </w:r>
      <w:r>
        <w:rPr>
          <w:rFonts w:hint="eastAsia" w:ascii="宋体" w:hAnsi="宋体" w:cs="宋体"/>
          <w:w w:val="99"/>
          <w:sz w:val="24"/>
        </w:rPr>
        <w:t>；</w:t>
      </w:r>
      <w:r>
        <w:rPr>
          <w:rFonts w:hint="eastAsia" w:ascii="宋体" w:hAnsi="宋体" w:cs="宋体"/>
          <w:sz w:val="24"/>
        </w:rPr>
        <w:t>制造商为</w:t>
      </w:r>
      <w:r>
        <w:rPr>
          <w:rFonts w:hint="eastAsia" w:ascii="宋体" w:hAnsi="宋体" w:cs="宋体"/>
          <w:w w:val="96"/>
          <w:sz w:val="24"/>
          <w:u w:val="single"/>
        </w:rPr>
        <w:t>（</w:t>
      </w:r>
      <w:r>
        <w:rPr>
          <w:rFonts w:hint="eastAsia" w:ascii="宋体" w:hAnsi="宋体" w:cs="宋体"/>
          <w:sz w:val="24"/>
          <w:u w:val="single"/>
        </w:rPr>
        <w:t>企业名称）</w:t>
      </w:r>
      <w:r>
        <w:rPr>
          <w:rFonts w:hint="eastAsia" w:ascii="宋体" w:hAnsi="宋体" w:cs="宋体"/>
          <w:w w:val="99"/>
          <w:sz w:val="24"/>
        </w:rPr>
        <w:t>，</w:t>
      </w:r>
      <w:r>
        <w:rPr>
          <w:rFonts w:hint="eastAsia" w:ascii="宋体" w:hAnsi="宋体" w:cs="宋体"/>
          <w:sz w:val="24"/>
        </w:rPr>
        <w:t xml:space="preserve">从业人员 </w:t>
      </w:r>
      <w:r>
        <w:rPr>
          <w:rFonts w:hint="eastAsia" w:ascii="宋体" w:hAnsi="宋体" w:cs="宋体"/>
          <w:w w:val="99"/>
          <w:sz w:val="24"/>
          <w:u w:val="single"/>
        </w:rPr>
        <w:t xml:space="preserve">    </w:t>
      </w:r>
      <w:r>
        <w:rPr>
          <w:rFonts w:hint="eastAsia" w:ascii="宋体" w:hAnsi="宋体" w:cs="宋体"/>
          <w:sz w:val="24"/>
        </w:rPr>
        <w:t>人</w:t>
      </w:r>
      <w:r>
        <w:rPr>
          <w:rFonts w:hint="eastAsia" w:ascii="宋体" w:hAnsi="宋体" w:cs="宋体"/>
          <w:w w:val="99"/>
          <w:sz w:val="24"/>
        </w:rPr>
        <w:t>，</w:t>
      </w:r>
      <w:r>
        <w:rPr>
          <w:rFonts w:hint="eastAsia" w:ascii="宋体" w:hAnsi="宋体" w:cs="宋体"/>
          <w:sz w:val="24"/>
        </w:rPr>
        <w:t>营业收入为</w:t>
      </w:r>
      <w:r>
        <w:rPr>
          <w:rFonts w:hint="eastAsia" w:ascii="宋体" w:hAnsi="宋体" w:cs="宋体"/>
          <w:sz w:val="24"/>
          <w:u w:val="single"/>
        </w:rPr>
        <w:t xml:space="preserve">      </w:t>
      </w:r>
      <w:r>
        <w:rPr>
          <w:rFonts w:hint="eastAsia" w:ascii="宋体" w:hAnsi="宋体" w:cs="宋体"/>
          <w:sz w:val="24"/>
        </w:rPr>
        <w:t xml:space="preserve">万元，资产总额为 </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w w:val="95"/>
          <w:sz w:val="24"/>
          <w:u w:val="single"/>
        </w:rPr>
        <w:t>（</w:t>
      </w:r>
      <w:r>
        <w:rPr>
          <w:rFonts w:hint="eastAsia" w:ascii="宋体" w:hAnsi="宋体" w:cs="宋体"/>
          <w:sz w:val="24"/>
          <w:u w:val="single"/>
        </w:rPr>
        <w:t>中型企业、小型企业、微型企业）</w:t>
      </w:r>
      <w:r>
        <w:rPr>
          <w:rFonts w:hint="eastAsia" w:ascii="宋体" w:hAnsi="宋体" w:cs="宋体"/>
          <w:w w:val="99"/>
          <w:sz w:val="24"/>
        </w:rPr>
        <w:t>；</w:t>
      </w:r>
    </w:p>
    <w:p w14:paraId="47BB450E">
      <w:pPr>
        <w:tabs>
          <w:tab w:val="left" w:pos="1165"/>
          <w:tab w:val="left" w:pos="1183"/>
          <w:tab w:val="left" w:pos="4362"/>
          <w:tab w:val="left" w:pos="6577"/>
        </w:tabs>
        <w:spacing w:line="360" w:lineRule="auto"/>
        <w:ind w:firstLine="499" w:firstLineChars="208"/>
        <w:jc w:val="left"/>
        <w:rPr>
          <w:rFonts w:ascii="宋体" w:hAnsi="宋体" w:cs="宋体"/>
          <w:color w:val="auto"/>
          <w:szCs w:val="24"/>
        </w:rPr>
      </w:pPr>
      <w:r>
        <w:rPr>
          <w:rFonts w:hint="eastAsia" w:ascii="宋体" w:hAnsi="宋体" w:cs="宋体"/>
          <w:sz w:val="24"/>
        </w:rPr>
        <w:t>2.</w:t>
      </w:r>
      <w:r>
        <w:rPr>
          <w:rFonts w:hint="eastAsia" w:ascii="宋体" w:hAnsi="宋体" w:cs="宋体"/>
          <w:w w:val="96"/>
          <w:sz w:val="24"/>
          <w:u w:val="single"/>
        </w:rPr>
        <w:t xml:space="preserve"> </w:t>
      </w:r>
      <w:r>
        <w:rPr>
          <w:rFonts w:hint="eastAsia" w:ascii="宋体" w:hAnsi="宋体" w:cs="宋体"/>
          <w:sz w:val="24"/>
          <w:u w:val="single"/>
        </w:rPr>
        <w:t>（标的名称）</w:t>
      </w:r>
      <w:r>
        <w:rPr>
          <w:rFonts w:hint="eastAsia" w:ascii="宋体" w:hAnsi="宋体" w:cs="宋体"/>
          <w:sz w:val="24"/>
        </w:rPr>
        <w:t xml:space="preserve"> ，属于（</w:t>
      </w:r>
      <w:r>
        <w:rPr>
          <w:rFonts w:hint="eastAsia" w:ascii="宋体" w:hAnsi="宋体" w:cs="宋体"/>
          <w:sz w:val="24"/>
          <w:u w:val="single"/>
        </w:rPr>
        <w:t>采购文件中明确的所属行业）行业</w:t>
      </w:r>
      <w:r>
        <w:rPr>
          <w:rFonts w:hint="eastAsia" w:ascii="宋体" w:hAnsi="宋体" w:cs="宋体"/>
          <w:w w:val="99"/>
          <w:sz w:val="24"/>
        </w:rPr>
        <w:t>；</w:t>
      </w:r>
      <w:r>
        <w:rPr>
          <w:rFonts w:hint="eastAsia" w:ascii="宋体" w:hAnsi="宋体" w:cs="宋体"/>
          <w:sz w:val="24"/>
        </w:rPr>
        <w:t>制造商为</w:t>
      </w:r>
      <w:r>
        <w:rPr>
          <w:rFonts w:hint="eastAsia" w:ascii="宋体" w:hAnsi="宋体" w:cs="宋体"/>
          <w:w w:val="96"/>
          <w:sz w:val="24"/>
          <w:u w:val="single"/>
        </w:rPr>
        <w:t>（</w:t>
      </w:r>
      <w:r>
        <w:rPr>
          <w:rFonts w:hint="eastAsia" w:ascii="宋体" w:hAnsi="宋体" w:cs="宋体"/>
          <w:sz w:val="24"/>
          <w:u w:val="single"/>
        </w:rPr>
        <w:t>企业名称）</w:t>
      </w:r>
      <w:r>
        <w:rPr>
          <w:rFonts w:hint="eastAsia" w:ascii="宋体" w:hAnsi="宋体" w:cs="宋体"/>
          <w:w w:val="99"/>
          <w:sz w:val="24"/>
        </w:rPr>
        <w:t>，</w:t>
      </w:r>
      <w:r>
        <w:rPr>
          <w:rFonts w:hint="eastAsia" w:ascii="宋体" w:hAnsi="宋体" w:cs="宋体"/>
          <w:sz w:val="24"/>
        </w:rPr>
        <w:t>从业人员</w:t>
      </w:r>
      <w:r>
        <w:rPr>
          <w:rFonts w:hint="eastAsia" w:ascii="宋体" w:hAnsi="宋体" w:cs="宋体"/>
          <w:w w:val="99"/>
          <w:sz w:val="24"/>
          <w:u w:val="single"/>
        </w:rPr>
        <w:t xml:space="preserve">    </w:t>
      </w:r>
      <w:r>
        <w:rPr>
          <w:rFonts w:hint="eastAsia" w:ascii="宋体" w:hAnsi="宋体" w:cs="宋体"/>
          <w:w w:val="99"/>
          <w:sz w:val="24"/>
        </w:rPr>
        <w:t>人，</w:t>
      </w:r>
      <w:r>
        <w:rPr>
          <w:rFonts w:hint="eastAsia" w:ascii="宋体" w:hAnsi="宋体" w:cs="宋体"/>
          <w:sz w:val="24"/>
        </w:rPr>
        <w:t>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w:t>
      </w:r>
      <w:r>
        <w:rPr>
          <w:rFonts w:hint="eastAsia" w:ascii="宋体" w:hAnsi="宋体" w:cs="宋体"/>
          <w:w w:val="95"/>
          <w:sz w:val="24"/>
        </w:rPr>
        <w:t>，</w:t>
      </w:r>
      <w:r>
        <w:rPr>
          <w:rFonts w:hint="eastAsia" w:ascii="宋体" w:hAnsi="宋体" w:cs="宋体"/>
          <w:sz w:val="24"/>
        </w:rPr>
        <w:t>属于</w:t>
      </w:r>
      <w:r>
        <w:rPr>
          <w:rFonts w:hint="eastAsia" w:ascii="宋体" w:hAnsi="宋体" w:cs="宋体"/>
          <w:sz w:val="24"/>
          <w:u w:val="single"/>
        </w:rPr>
        <w:t>（中型企业、小型企业、微型企业）；</w:t>
      </w:r>
    </w:p>
    <w:p w14:paraId="30BBD889">
      <w:pPr>
        <w:pStyle w:val="11"/>
        <w:spacing w:line="360" w:lineRule="auto"/>
        <w:ind w:firstLine="480"/>
        <w:rPr>
          <w:rFonts w:hint="default" w:ascii="宋体" w:hAnsi="宋体" w:eastAsia="宋体" w:cs="宋体"/>
          <w:color w:val="auto"/>
          <w:szCs w:val="24"/>
          <w:lang w:val="en-US" w:eastAsia="zh-CN"/>
        </w:rPr>
      </w:pPr>
      <w:r>
        <w:rPr>
          <w:rFonts w:hint="eastAsia" w:ascii="宋体" w:hAnsi="宋体" w:cs="宋体"/>
          <w:color w:val="auto"/>
          <w:szCs w:val="24"/>
          <w:lang w:val="en-US" w:eastAsia="zh-CN"/>
        </w:rPr>
        <w:t>.........</w:t>
      </w:r>
    </w:p>
    <w:p w14:paraId="48EA23B1">
      <w:pPr>
        <w:pStyle w:val="11"/>
        <w:spacing w:line="360" w:lineRule="auto"/>
        <w:ind w:firstLine="480"/>
        <w:rPr>
          <w:rFonts w:ascii="宋体" w:hAnsi="宋体" w:cs="宋体"/>
          <w:color w:val="auto"/>
          <w:szCs w:val="24"/>
        </w:rPr>
      </w:pPr>
      <w:r>
        <w:rPr>
          <w:rFonts w:ascii="宋体" w:hAnsi="宋体" w:cs="宋体"/>
          <w:color w:val="auto"/>
          <w:szCs w:val="24"/>
        </w:rPr>
        <w:t>以上企业，不属于大企业的分支机构，不存在控股股东为大企业的情形，也不存在与大企业的负责人为同一人的情形。</w:t>
      </w:r>
    </w:p>
    <w:p w14:paraId="3CB33838">
      <w:pPr>
        <w:spacing w:line="360" w:lineRule="auto"/>
        <w:ind w:firstLine="420"/>
        <w:rPr>
          <w:rFonts w:ascii="宋体" w:hAnsi="宋体" w:cs="宋体"/>
          <w:color w:val="auto"/>
          <w:szCs w:val="24"/>
        </w:rPr>
      </w:pPr>
      <w:r>
        <w:rPr>
          <w:rFonts w:hint="eastAsia" w:ascii="宋体" w:hAnsi="宋体" w:cs="宋体"/>
          <w:color w:val="auto"/>
          <w:szCs w:val="24"/>
        </w:rPr>
        <w:t>本企业对上述声明的真实性负责。如有虚假，将依法承担相应责任。</w:t>
      </w:r>
    </w:p>
    <w:p w14:paraId="74A6C810">
      <w:pPr>
        <w:spacing w:line="360" w:lineRule="auto"/>
        <w:rPr>
          <w:rFonts w:ascii="宋体" w:hAnsi="宋体" w:cs="宋体"/>
          <w:color w:val="auto"/>
          <w:szCs w:val="24"/>
        </w:rPr>
      </w:pPr>
    </w:p>
    <w:p w14:paraId="003E19C3">
      <w:pPr>
        <w:tabs>
          <w:tab w:val="left" w:pos="4860"/>
        </w:tabs>
        <w:spacing w:line="360" w:lineRule="auto"/>
        <w:ind w:right="1560" w:firstLine="480" w:firstLineChars="200"/>
        <w:jc w:val="center"/>
        <w:rPr>
          <w:rFonts w:ascii="宋体" w:hAnsi="宋体" w:cstheme="minorBidi"/>
          <w:color w:val="auto"/>
          <w:szCs w:val="24"/>
        </w:rPr>
      </w:pPr>
      <w:r>
        <w:rPr>
          <w:rFonts w:hint="eastAsia" w:ascii="宋体" w:hAnsi="宋体"/>
          <w:color w:val="auto"/>
          <w:szCs w:val="24"/>
        </w:rPr>
        <w:t xml:space="preserve">                               企业名称（盖章）： </w:t>
      </w:r>
    </w:p>
    <w:p w14:paraId="32C03E81">
      <w:pPr>
        <w:spacing w:line="360" w:lineRule="auto"/>
        <w:ind w:firstLine="5160" w:firstLineChars="2150"/>
        <w:rPr>
          <w:rFonts w:ascii="宋体" w:hAnsi="宋体"/>
          <w:color w:val="auto"/>
          <w:szCs w:val="24"/>
        </w:rPr>
      </w:pPr>
      <w:r>
        <w:rPr>
          <w:rFonts w:hint="eastAsia" w:ascii="宋体" w:hAnsi="宋体"/>
          <w:color w:val="auto"/>
          <w:szCs w:val="24"/>
        </w:rPr>
        <w:t>日期：</w:t>
      </w:r>
    </w:p>
    <w:p w14:paraId="394A31E0">
      <w:pPr>
        <w:spacing w:line="360" w:lineRule="auto"/>
        <w:ind w:firstLine="480" w:firstLineChars="200"/>
        <w:jc w:val="left"/>
        <w:rPr>
          <w:rFonts w:ascii="宋体" w:hAnsi="宋体"/>
          <w:color w:val="auto"/>
          <w:szCs w:val="24"/>
        </w:rPr>
      </w:pPr>
      <w:r>
        <w:rPr>
          <w:rFonts w:hint="eastAsia" w:ascii="宋体" w:hAnsi="宋体"/>
          <w:color w:val="auto"/>
          <w:szCs w:val="24"/>
        </w:rPr>
        <w:t>备注：</w:t>
      </w:r>
    </w:p>
    <w:p w14:paraId="1CF7443C">
      <w:pPr>
        <w:spacing w:line="360" w:lineRule="auto"/>
        <w:ind w:firstLine="480" w:firstLineChars="200"/>
        <w:jc w:val="left"/>
        <w:rPr>
          <w:rFonts w:ascii="宋体" w:hAnsi="宋体"/>
          <w:color w:val="auto"/>
          <w:szCs w:val="24"/>
        </w:rPr>
      </w:pPr>
      <w:r>
        <w:rPr>
          <w:rFonts w:hint="eastAsia" w:ascii="宋体" w:hAnsi="宋体"/>
          <w:color w:val="auto"/>
          <w:szCs w:val="24"/>
        </w:rPr>
        <w:t>1、填写前请认真阅读《工业和信息化部、国家统计局、国家发展和改革委员会、财政部关于印发中小企业划型标准规定的通知》（工信部联企业[2011]300号）和《政府采购促进中小企业发展管理办法》（财库〔2020〕46号）相关规定。</w:t>
      </w:r>
    </w:p>
    <w:p w14:paraId="470DF5E2">
      <w:pPr>
        <w:spacing w:line="360" w:lineRule="auto"/>
        <w:ind w:firstLine="480" w:firstLineChars="200"/>
        <w:jc w:val="left"/>
        <w:rPr>
          <w:rFonts w:ascii="宋体" w:hAnsi="宋体"/>
          <w:color w:val="auto"/>
          <w:szCs w:val="24"/>
        </w:rPr>
      </w:pPr>
      <w:r>
        <w:rPr>
          <w:rFonts w:hint="eastAsia" w:ascii="宋体" w:hAnsi="宋体"/>
          <w:color w:val="auto"/>
          <w:szCs w:val="24"/>
        </w:rPr>
        <w:t>2、在货物采购项目中，不对其中涉及的服务的承接商作出要求；在工程采购项目中，不对其中涉及的货物的制造商和服务的承接商作出要求；在服务采购项目中，不对其中涉及的货物的制造商作出要求。</w:t>
      </w:r>
    </w:p>
    <w:p w14:paraId="18C5E5AB">
      <w:pPr>
        <w:spacing w:line="360" w:lineRule="auto"/>
        <w:ind w:firstLine="480" w:firstLineChars="200"/>
        <w:jc w:val="left"/>
        <w:rPr>
          <w:rFonts w:ascii="宋体" w:hAnsi="宋体"/>
          <w:color w:val="auto"/>
          <w:szCs w:val="24"/>
        </w:rPr>
      </w:pPr>
      <w:r>
        <w:rPr>
          <w:rFonts w:hint="eastAsia" w:ascii="宋体" w:hAnsi="宋体"/>
          <w:color w:val="auto"/>
          <w:szCs w:val="24"/>
        </w:rPr>
        <w:t>3、供应商提供的产品为不同制造商的，需按以上格式填写所有投标产品的制造商。（货物采购项目）</w:t>
      </w:r>
    </w:p>
    <w:p w14:paraId="044ACA0A">
      <w:pPr>
        <w:pStyle w:val="23"/>
        <w:ind w:firstLine="174" w:firstLineChars="62"/>
        <w:rPr>
          <w:rFonts w:ascii="宋体" w:hAnsi="宋体"/>
          <w:b/>
          <w:bCs/>
          <w:szCs w:val="28"/>
        </w:rPr>
      </w:pPr>
      <w:r>
        <w:rPr>
          <w:rFonts w:hint="eastAsia" w:ascii="宋体" w:hAnsi="宋体"/>
          <w:b/>
          <w:bCs/>
          <w:szCs w:val="28"/>
        </w:rPr>
        <w:t>17.</w:t>
      </w:r>
      <w:r>
        <w:rPr>
          <w:rFonts w:ascii="宋体" w:hAnsi="宋体"/>
          <w:b/>
          <w:bCs/>
          <w:szCs w:val="28"/>
        </w:rPr>
        <w:t>《残疾人福利性单位声明函》</w:t>
      </w:r>
      <w:r>
        <w:rPr>
          <w:rFonts w:hint="eastAsia" w:ascii="宋体" w:hAnsi="宋体"/>
          <w:sz w:val="24"/>
        </w:rPr>
        <w:t>（格式，若有）</w:t>
      </w:r>
    </w:p>
    <w:p w14:paraId="519700EC">
      <w:pPr>
        <w:spacing w:line="588" w:lineRule="exact"/>
        <w:jc w:val="center"/>
        <w:rPr>
          <w:rFonts w:ascii="宋体" w:hAnsi="宋体"/>
          <w:b/>
          <w:spacing w:val="6"/>
          <w:szCs w:val="24"/>
        </w:rPr>
      </w:pPr>
      <w:bookmarkStart w:id="303" w:name="OLE_LINK14"/>
      <w:r>
        <w:rPr>
          <w:rFonts w:hint="eastAsia" w:ascii="宋体" w:hAnsi="宋体"/>
          <w:b/>
          <w:spacing w:val="6"/>
          <w:szCs w:val="24"/>
        </w:rPr>
        <w:t>残疾人福利性单位声明函</w:t>
      </w:r>
    </w:p>
    <w:bookmarkEnd w:id="303"/>
    <w:p w14:paraId="202F336C">
      <w:pPr>
        <w:spacing w:line="588" w:lineRule="exact"/>
        <w:ind w:firstLine="504" w:firstLineChars="200"/>
        <w:rPr>
          <w:rFonts w:ascii="宋体" w:hAnsi="宋体"/>
          <w:spacing w:val="6"/>
          <w:szCs w:val="24"/>
        </w:rPr>
      </w:pPr>
      <w:r>
        <w:rPr>
          <w:rFonts w:hint="eastAsia" w:ascii="宋体" w:hAnsi="宋体"/>
          <w:spacing w:val="6"/>
          <w:szCs w:val="24"/>
        </w:rPr>
        <w:t>本单位郑重声明，根据《财政部 民政部 中国残疾人联合会关于促进残疾人就业政府采购政策的通知》（财库</w:t>
      </w:r>
      <w:r>
        <w:rPr>
          <w:rFonts w:hint="eastAsia" w:ascii="宋体" w:hAnsi="宋体"/>
          <w:szCs w:val="24"/>
        </w:rPr>
        <w:t>〔2017〕 141</w:t>
      </w:r>
      <w:r>
        <w:rPr>
          <w:rFonts w:hint="eastAsia" w:ascii="宋体" w:hAnsi="宋体"/>
          <w:spacing w:val="6"/>
          <w:szCs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09033721">
      <w:pPr>
        <w:spacing w:line="588" w:lineRule="exact"/>
        <w:ind w:firstLine="504" w:firstLineChars="200"/>
        <w:rPr>
          <w:rFonts w:ascii="宋体" w:hAnsi="宋体"/>
          <w:spacing w:val="6"/>
          <w:szCs w:val="24"/>
        </w:rPr>
      </w:pPr>
      <w:r>
        <w:rPr>
          <w:rFonts w:hint="eastAsia" w:ascii="宋体" w:hAnsi="宋体"/>
          <w:spacing w:val="6"/>
          <w:szCs w:val="24"/>
        </w:rPr>
        <w:t>本单位对上述声明的真实性负责。如有虚假，将依法承担相应责任。</w:t>
      </w:r>
    </w:p>
    <w:p w14:paraId="1ADA3793">
      <w:pPr>
        <w:spacing w:line="588" w:lineRule="exact"/>
        <w:ind w:firstLine="504" w:firstLineChars="200"/>
        <w:rPr>
          <w:rFonts w:ascii="宋体" w:hAnsi="宋体"/>
          <w:spacing w:val="6"/>
          <w:szCs w:val="24"/>
        </w:rPr>
      </w:pPr>
    </w:p>
    <w:p w14:paraId="5EC1A96C">
      <w:pPr>
        <w:tabs>
          <w:tab w:val="left" w:pos="4860"/>
        </w:tabs>
        <w:spacing w:line="588" w:lineRule="exact"/>
        <w:ind w:right="1560" w:firstLine="504" w:firstLineChars="200"/>
        <w:jc w:val="center"/>
        <w:rPr>
          <w:rFonts w:ascii="宋体" w:hAnsi="宋体"/>
          <w:spacing w:val="6"/>
          <w:szCs w:val="24"/>
        </w:rPr>
      </w:pPr>
      <w:r>
        <w:rPr>
          <w:rFonts w:hint="eastAsia" w:ascii="宋体" w:hAnsi="宋体"/>
          <w:spacing w:val="6"/>
          <w:szCs w:val="24"/>
        </w:rPr>
        <w:t xml:space="preserve">                                  单位名称（盖章）：</w:t>
      </w:r>
    </w:p>
    <w:p w14:paraId="7FB66239">
      <w:pPr>
        <w:tabs>
          <w:tab w:val="left" w:pos="4860"/>
        </w:tabs>
        <w:spacing w:line="588" w:lineRule="exact"/>
        <w:ind w:right="1560" w:firstLine="504" w:firstLineChars="200"/>
        <w:jc w:val="center"/>
        <w:rPr>
          <w:rFonts w:ascii="宋体" w:hAnsi="宋体"/>
          <w:spacing w:val="6"/>
          <w:szCs w:val="24"/>
        </w:rPr>
      </w:pPr>
      <w:r>
        <w:rPr>
          <w:rFonts w:hint="eastAsia" w:ascii="宋体" w:hAnsi="宋体"/>
          <w:spacing w:val="6"/>
          <w:szCs w:val="24"/>
        </w:rPr>
        <w:t xml:space="preserve">                         日  期：</w:t>
      </w:r>
    </w:p>
    <w:p w14:paraId="73108479">
      <w:pPr>
        <w:spacing w:line="640" w:lineRule="exact"/>
        <w:jc w:val="center"/>
        <w:rPr>
          <w:rFonts w:ascii="宋体" w:hAnsi="宋体"/>
          <w:b/>
          <w:szCs w:val="24"/>
        </w:rPr>
      </w:pPr>
    </w:p>
    <w:p w14:paraId="6EFCD1CA">
      <w:pPr>
        <w:spacing w:line="360" w:lineRule="auto"/>
        <w:ind w:firstLine="422" w:firstLineChars="200"/>
        <w:jc w:val="left"/>
        <w:rPr>
          <w:rFonts w:ascii="宋体" w:hAnsi="宋体"/>
          <w:sz w:val="21"/>
          <w:szCs w:val="21"/>
        </w:rPr>
      </w:pPr>
      <w:r>
        <w:rPr>
          <w:rFonts w:hint="eastAsia" w:ascii="宋体" w:hAnsi="宋体"/>
          <w:b/>
          <w:bCs/>
          <w:sz w:val="21"/>
          <w:szCs w:val="21"/>
        </w:rPr>
        <w:t>备注：</w:t>
      </w:r>
      <w:r>
        <w:rPr>
          <w:rFonts w:hint="eastAsia" w:ascii="宋体" w:hAnsi="宋体"/>
          <w:sz w:val="21"/>
          <w:szCs w:val="21"/>
        </w:rPr>
        <w:t>根据《财政部 民政部 中国残疾人联合会关于促进残疾人就业政府采购政策的通知》（财库〔2017〕141号）的规定：</w:t>
      </w:r>
    </w:p>
    <w:p w14:paraId="6EA9B717">
      <w:pPr>
        <w:spacing w:line="360" w:lineRule="auto"/>
        <w:ind w:firstLine="420" w:firstLineChars="200"/>
        <w:jc w:val="left"/>
        <w:rPr>
          <w:rFonts w:ascii="宋体" w:hAnsi="宋体"/>
          <w:sz w:val="21"/>
          <w:szCs w:val="21"/>
        </w:rPr>
      </w:pPr>
      <w:r>
        <w:rPr>
          <w:rFonts w:hint="eastAsia" w:ascii="宋体" w:hAnsi="宋体"/>
          <w:sz w:val="21"/>
          <w:szCs w:val="21"/>
        </w:rPr>
        <w:t>一、享受政府采购支持政策的残疾人福利性单位应当同时满足以下条件：</w:t>
      </w:r>
    </w:p>
    <w:p w14:paraId="5ADCAB1E">
      <w:pPr>
        <w:spacing w:line="360" w:lineRule="auto"/>
        <w:ind w:firstLine="420" w:firstLineChars="200"/>
        <w:jc w:val="left"/>
        <w:rPr>
          <w:rFonts w:ascii="宋体" w:hAnsi="宋体"/>
          <w:sz w:val="21"/>
          <w:szCs w:val="21"/>
        </w:rPr>
      </w:pPr>
      <w:r>
        <w:rPr>
          <w:rFonts w:hint="eastAsia" w:ascii="宋体" w:hAnsi="宋体"/>
          <w:sz w:val="21"/>
          <w:szCs w:val="21"/>
        </w:rPr>
        <w:t>（一）安置的残疾人占本单位在职职工人数的比例不低于25%（含25%），并且安置的残疾人人数不少于10人（含10人）；</w:t>
      </w:r>
    </w:p>
    <w:p w14:paraId="6656335E">
      <w:pPr>
        <w:spacing w:line="360" w:lineRule="auto"/>
        <w:ind w:firstLine="420" w:firstLineChars="200"/>
        <w:jc w:val="left"/>
        <w:rPr>
          <w:rFonts w:ascii="宋体" w:hAnsi="宋体"/>
          <w:sz w:val="21"/>
          <w:szCs w:val="21"/>
        </w:rPr>
      </w:pPr>
      <w:r>
        <w:rPr>
          <w:rFonts w:hint="eastAsia" w:ascii="宋体" w:hAnsi="宋体"/>
          <w:sz w:val="21"/>
          <w:szCs w:val="21"/>
        </w:rPr>
        <w:t>（二）依法与安置的每位残疾人签订了一年以上（含一年）的劳动合同或服务协议；</w:t>
      </w:r>
    </w:p>
    <w:p w14:paraId="3892CA02">
      <w:pPr>
        <w:spacing w:line="360" w:lineRule="auto"/>
        <w:ind w:firstLine="420" w:firstLineChars="200"/>
        <w:jc w:val="left"/>
        <w:rPr>
          <w:rFonts w:ascii="宋体" w:hAnsi="宋体"/>
          <w:sz w:val="21"/>
          <w:szCs w:val="21"/>
        </w:rPr>
      </w:pPr>
      <w:r>
        <w:rPr>
          <w:rFonts w:hint="eastAsia" w:ascii="宋体" w:hAnsi="宋体"/>
          <w:sz w:val="21"/>
          <w:szCs w:val="21"/>
        </w:rPr>
        <w:t>（三）为安置的每位残疾人按月足额缴纳了基本养老保险、基本医疗保险、失业保险、工伤保险和生育保险等社会保险费；</w:t>
      </w:r>
    </w:p>
    <w:p w14:paraId="5042ED99">
      <w:pPr>
        <w:spacing w:line="360" w:lineRule="auto"/>
        <w:ind w:firstLine="420" w:firstLineChars="200"/>
        <w:jc w:val="left"/>
        <w:rPr>
          <w:rFonts w:ascii="宋体" w:hAnsi="宋体"/>
          <w:sz w:val="21"/>
          <w:szCs w:val="21"/>
        </w:rPr>
      </w:pPr>
      <w:r>
        <w:rPr>
          <w:rFonts w:hint="eastAsia" w:ascii="宋体" w:hAnsi="宋体"/>
          <w:sz w:val="21"/>
          <w:szCs w:val="21"/>
        </w:rPr>
        <w:t>（四）通过银行等金融机构向安置的每位残疾人，按月支付了不低于单位所在区县适用的经省级人民政府批准的月最低工资标准的工资；</w:t>
      </w:r>
    </w:p>
    <w:p w14:paraId="37233067">
      <w:pPr>
        <w:spacing w:line="360" w:lineRule="auto"/>
        <w:ind w:firstLine="420" w:firstLineChars="200"/>
        <w:jc w:val="left"/>
        <w:rPr>
          <w:rFonts w:ascii="宋体" w:hAnsi="宋体"/>
          <w:sz w:val="21"/>
          <w:szCs w:val="21"/>
        </w:rPr>
      </w:pPr>
      <w:r>
        <w:rPr>
          <w:rFonts w:hint="eastAsia" w:ascii="宋体" w:hAnsi="宋体"/>
          <w:sz w:val="21"/>
          <w:szCs w:val="21"/>
        </w:rPr>
        <w:t>（五）提供本单位制造的货物、承担的工程或者服务（以下简称产品），或者提供其他残疾人福利性单位制造的货物（不包括使用非残疾人福利性单位注册商标的货物）。</w:t>
      </w:r>
    </w:p>
    <w:p w14:paraId="3053C6DF">
      <w:pPr>
        <w:spacing w:line="360" w:lineRule="auto"/>
        <w:ind w:firstLine="420" w:firstLineChars="200"/>
        <w:jc w:val="left"/>
        <w:rPr>
          <w:rFonts w:ascii="宋体" w:hAnsi="宋体"/>
          <w:sz w:val="21"/>
          <w:szCs w:val="21"/>
        </w:rPr>
      </w:pPr>
      <w:r>
        <w:rPr>
          <w:rFonts w:hint="eastAsia" w:ascii="宋体" w:hAnsi="宋体"/>
          <w:sz w:val="21"/>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70BC45B2">
      <w:pPr>
        <w:spacing w:line="360" w:lineRule="auto"/>
        <w:ind w:firstLine="420" w:firstLineChars="200"/>
        <w:jc w:val="left"/>
        <w:rPr>
          <w:rFonts w:ascii="宋体" w:hAnsi="宋体"/>
          <w:sz w:val="21"/>
          <w:szCs w:val="21"/>
        </w:rPr>
      </w:pPr>
      <w:r>
        <w:rPr>
          <w:rFonts w:hint="eastAsia" w:ascii="宋体" w:hAnsi="宋体"/>
          <w:sz w:val="21"/>
          <w:szCs w:val="21"/>
        </w:rPr>
        <w:t>二、中标、成交供应商为残疾人福利性单位的，采购人或者其委托的采购代理机构应当随中标、成交结果同时公告其《残疾人福利性单位声明函》，接受社会监督。</w:t>
      </w:r>
    </w:p>
    <w:p w14:paraId="73D0D3C1">
      <w:pPr>
        <w:spacing w:line="360" w:lineRule="auto"/>
        <w:rPr>
          <w:rFonts w:ascii="宋体" w:hAnsi="宋体"/>
          <w:b/>
          <w:bCs/>
          <w:szCs w:val="28"/>
        </w:rPr>
      </w:pPr>
      <w:r>
        <w:rPr>
          <w:rFonts w:hint="eastAsia" w:ascii="宋体" w:hAnsi="宋体"/>
          <w:b/>
          <w:bCs/>
          <w:szCs w:val="28"/>
        </w:rPr>
        <w:br w:type="page"/>
      </w:r>
    </w:p>
    <w:p w14:paraId="071B9077">
      <w:pPr>
        <w:pStyle w:val="23"/>
        <w:ind w:firstLine="174" w:firstLineChars="62"/>
        <w:outlineLvl w:val="1"/>
        <w:rPr>
          <w:rFonts w:ascii="宋体" w:hAnsi="宋体"/>
          <w:b/>
          <w:bCs/>
          <w:szCs w:val="28"/>
        </w:rPr>
      </w:pPr>
      <w:bookmarkStart w:id="304" w:name="_Toc8137"/>
      <w:r>
        <w:rPr>
          <w:rFonts w:hint="eastAsia" w:ascii="宋体" w:hAnsi="宋体"/>
          <w:b/>
          <w:bCs/>
          <w:szCs w:val="28"/>
        </w:rPr>
        <w:t>18.</w:t>
      </w:r>
      <w:r>
        <w:rPr>
          <w:rFonts w:ascii="宋体" w:hAnsi="宋体"/>
          <w:b/>
          <w:bCs/>
          <w:szCs w:val="28"/>
        </w:rPr>
        <w:t>《</w:t>
      </w:r>
      <w:r>
        <w:rPr>
          <w:rFonts w:hint="eastAsia" w:ascii="宋体" w:hAnsi="宋体"/>
          <w:b/>
          <w:bCs/>
          <w:szCs w:val="28"/>
        </w:rPr>
        <w:t>监狱企业证明函</w:t>
      </w:r>
      <w:r>
        <w:rPr>
          <w:rFonts w:ascii="宋体" w:hAnsi="宋体"/>
          <w:b/>
          <w:bCs/>
          <w:szCs w:val="28"/>
        </w:rPr>
        <w:t>》</w:t>
      </w:r>
      <w:r>
        <w:rPr>
          <w:rFonts w:hint="eastAsia" w:ascii="宋体" w:hAnsi="宋体"/>
          <w:sz w:val="24"/>
        </w:rPr>
        <w:t>（格式，若有）</w:t>
      </w:r>
      <w:bookmarkEnd w:id="304"/>
    </w:p>
    <w:p w14:paraId="50DFFD0D">
      <w:pPr>
        <w:spacing w:line="640" w:lineRule="exact"/>
        <w:rPr>
          <w:rFonts w:ascii="宋体" w:hAnsi="宋体"/>
          <w:b/>
          <w:sz w:val="44"/>
          <w:szCs w:val="44"/>
        </w:rPr>
      </w:pPr>
    </w:p>
    <w:p w14:paraId="66C4DCFB">
      <w:pPr>
        <w:spacing w:line="500" w:lineRule="exact"/>
        <w:ind w:firstLine="48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根据财政部、司法部《关于政府采购支持监狱企业发展有关问题的通知》（财库</w:t>
      </w:r>
      <w:r>
        <w:rPr>
          <w:rFonts w:hint="eastAsia" w:ascii="仿宋" w:hAnsi="仿宋" w:eastAsia="仿宋" w:cs="仿宋"/>
          <w:color w:val="000000" w:themeColor="text1"/>
          <w14:textFill>
            <w14:solidFill>
              <w14:schemeClr w14:val="tx1"/>
            </w14:solidFill>
          </w14:textFill>
        </w:rPr>
        <w:t>〔2014〕68</w:t>
      </w:r>
      <w:r>
        <w:rPr>
          <w:rFonts w:hint="eastAsia"/>
          <w:color w:val="000000" w:themeColor="text1"/>
          <w14:textFill>
            <w14:solidFill>
              <w14:schemeClr w14:val="tx1"/>
            </w14:solidFill>
          </w14:textFill>
        </w:rPr>
        <w:t>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7FFA666C">
      <w:pPr>
        <w:spacing w:line="500" w:lineRule="exact"/>
        <w:ind w:firstLine="480" w:firstLineChars="200"/>
        <w:jc w:val="left"/>
        <w:rPr>
          <w:rFonts w:hint="eastAsia"/>
          <w:color w:val="000000" w:themeColor="text1"/>
          <w14:textFill>
            <w14:solidFill>
              <w14:schemeClr w14:val="tx1"/>
            </w14:solidFill>
          </w14:textFill>
        </w:rPr>
        <w:sectPr>
          <w:footerReference r:id="rId20" w:type="first"/>
          <w:headerReference r:id="rId18" w:type="default"/>
          <w:footerReference r:id="rId19" w:type="default"/>
          <w:pgSz w:w="11905" w:h="16838"/>
          <w:pgMar w:top="1417" w:right="1134" w:bottom="1417" w:left="1304" w:header="851" w:footer="1020" w:gutter="0"/>
          <w:pgBorders>
            <w:top w:val="none" w:sz="0" w:space="0"/>
            <w:left w:val="none" w:sz="0" w:space="0"/>
            <w:bottom w:val="none" w:sz="0" w:space="0"/>
            <w:right w:val="none" w:sz="0" w:space="0"/>
          </w:pgBorders>
          <w:pgNumType w:fmt="numberInDash"/>
          <w:cols w:space="0" w:num="1"/>
          <w:titlePg/>
          <w:docGrid w:linePitch="312" w:charSpace="0"/>
        </w:sectPr>
      </w:pPr>
      <w:r>
        <w:rPr>
          <w:rFonts w:hint="eastAsia"/>
          <w:color w:val="000000" w:themeColor="text1"/>
          <w14:textFill>
            <w14:solidFill>
              <w14:schemeClr w14:val="tx1"/>
            </w14:solidFill>
          </w14:textFill>
        </w:rPr>
        <w:t>监狱企业参加政府采购活动时，应当提供由省级以上监狱管理局、戒毒管理局（含新疆生产建设兵团）出具的属于监狱企业的证明文件。</w:t>
      </w:r>
    </w:p>
    <w:p w14:paraId="082F2A54">
      <w:pPr>
        <w:pStyle w:val="12"/>
        <w:keepNext w:val="0"/>
        <w:keepLines w:val="0"/>
        <w:widowControl/>
        <w:suppressLineNumbers w:val="0"/>
        <w:spacing w:beforeAutospacing="1" w:afterAutospacing="1"/>
        <w:ind w:left="0" w:firstLine="0"/>
        <w:rPr>
          <w:rFonts w:hint="eastAsia" w:asciiTheme="minorEastAsia" w:hAnsiTheme="minorEastAsia" w:eastAsiaTheme="minorEastAsia" w:cstheme="minorEastAsia"/>
          <w:i w:val="0"/>
          <w:iCs w:val="0"/>
          <w:caps w:val="0"/>
          <w:color w:val="000000"/>
          <w:spacing w:val="0"/>
          <w:sz w:val="27"/>
          <w:szCs w:val="27"/>
        </w:rPr>
      </w:pPr>
      <w:r>
        <w:rPr>
          <w:rFonts w:hint="eastAsia" w:asciiTheme="minorEastAsia" w:hAnsiTheme="minorEastAsia" w:eastAsiaTheme="minorEastAsia" w:cstheme="minorEastAsia"/>
          <w:i w:val="0"/>
          <w:iCs w:val="0"/>
          <w:caps w:val="0"/>
          <w:color w:val="000000"/>
          <w:spacing w:val="0"/>
          <w:sz w:val="27"/>
          <w:szCs w:val="27"/>
          <w:lang w:val="en-US" w:eastAsia="zh-CN"/>
        </w:rPr>
        <w:t>19</w:t>
      </w:r>
      <w:r>
        <w:rPr>
          <w:rFonts w:hint="eastAsia" w:asciiTheme="minorEastAsia" w:hAnsiTheme="minorEastAsia" w:eastAsiaTheme="minorEastAsia" w:cstheme="minorEastAsia"/>
          <w:i w:val="0"/>
          <w:iCs w:val="0"/>
          <w:caps w:val="0"/>
          <w:color w:val="000000"/>
          <w:spacing w:val="0"/>
          <w:sz w:val="27"/>
          <w:szCs w:val="27"/>
        </w:rPr>
        <w:t>、“</w:t>
      </w:r>
      <w:r>
        <w:rPr>
          <w:rFonts w:hint="eastAsia" w:asciiTheme="minorEastAsia" w:hAnsiTheme="minorEastAsia" w:eastAsiaTheme="minorEastAsia" w:cstheme="minorEastAsia"/>
          <w:b/>
          <w:bCs/>
          <w:sz w:val="28"/>
          <w:szCs w:val="28"/>
          <w:lang w:val="en-US" w:eastAsia="zh-CN" w:bidi="ar-SA"/>
        </w:rPr>
        <w:t>节能产品”，“环境标志产品”证明材料</w:t>
      </w:r>
      <w:r>
        <w:rPr>
          <w:rFonts w:hint="eastAsia" w:asciiTheme="minorEastAsia" w:hAnsiTheme="minorEastAsia" w:eastAsiaTheme="minorEastAsia" w:cstheme="minorEastAsia"/>
          <w:i w:val="0"/>
          <w:iCs w:val="0"/>
          <w:caps w:val="0"/>
          <w:color w:val="000000"/>
          <w:spacing w:val="0"/>
          <w:sz w:val="27"/>
          <w:szCs w:val="27"/>
        </w:rPr>
        <w:t>（若有）</w:t>
      </w:r>
    </w:p>
    <w:p w14:paraId="3318003A">
      <w:pPr>
        <w:pStyle w:val="12"/>
        <w:keepNext w:val="0"/>
        <w:keepLines w:val="0"/>
        <w:widowControl/>
        <w:suppressLineNumbers w:val="0"/>
        <w:spacing w:beforeAutospacing="1" w:afterAutospacing="1"/>
        <w:ind w:left="0" w:firstLine="0"/>
        <w:rPr>
          <w:rFonts w:hint="eastAsia" w:asciiTheme="minorEastAsia" w:hAnsiTheme="minorEastAsia" w:eastAsiaTheme="minorEastAsia" w:cstheme="minorEastAsia"/>
          <w:i w:val="0"/>
          <w:iCs w:val="0"/>
          <w:caps w:val="0"/>
          <w:color w:val="000000"/>
          <w:spacing w:val="0"/>
          <w:sz w:val="24"/>
          <w:szCs w:val="24"/>
        </w:rPr>
      </w:pPr>
      <w:r>
        <w:rPr>
          <w:rFonts w:hint="eastAsia" w:asciiTheme="minorEastAsia" w:hAnsiTheme="minorEastAsia" w:eastAsiaTheme="minorEastAsia" w:cstheme="minorEastAsia"/>
          <w:i w:val="0"/>
          <w:iCs w:val="0"/>
          <w:caps w:val="0"/>
          <w:color w:val="000000"/>
          <w:spacing w:val="0"/>
          <w:sz w:val="24"/>
          <w:szCs w:val="24"/>
        </w:rPr>
        <w:t>说明：</w:t>
      </w:r>
    </w:p>
    <w:p w14:paraId="33EDCACC">
      <w:pPr>
        <w:pStyle w:val="12"/>
        <w:keepNext w:val="0"/>
        <w:keepLines w:val="0"/>
        <w:widowControl/>
        <w:suppressLineNumbers w:val="0"/>
        <w:spacing w:beforeAutospacing="1" w:afterAutospacing="1"/>
        <w:ind w:left="0" w:firstLine="0"/>
        <w:rPr>
          <w:rFonts w:hint="eastAsia" w:asciiTheme="minorEastAsia" w:hAnsiTheme="minorEastAsia" w:eastAsiaTheme="minorEastAsia" w:cstheme="minorEastAsia"/>
          <w:i w:val="0"/>
          <w:iCs w:val="0"/>
          <w:caps w:val="0"/>
          <w:color w:val="000000"/>
          <w:spacing w:val="0"/>
          <w:sz w:val="24"/>
          <w:szCs w:val="24"/>
        </w:rPr>
      </w:pPr>
      <w:r>
        <w:rPr>
          <w:rFonts w:hint="eastAsia" w:asciiTheme="minorEastAsia" w:hAnsiTheme="minorEastAsia" w:eastAsiaTheme="minorEastAsia" w:cstheme="minorEastAsia"/>
          <w:i w:val="0"/>
          <w:iCs w:val="0"/>
          <w:caps w:val="0"/>
          <w:color w:val="000000"/>
          <w:spacing w:val="0"/>
          <w:sz w:val="24"/>
          <w:szCs w:val="24"/>
        </w:rPr>
        <w:t>1、投标人提供的产品属于下列情形，应按照规定提供产品列入“节能产品”，“环境标志产品”所在页的复印件（该页包含制造商或企业名称或申请单位名称、规格型号、有效期截止日期等内容），并加盖投标人单位章。</w:t>
      </w:r>
    </w:p>
    <w:p w14:paraId="61786B90">
      <w:pPr>
        <w:pStyle w:val="12"/>
        <w:keepNext w:val="0"/>
        <w:keepLines w:val="0"/>
        <w:widowControl/>
        <w:suppressLineNumbers w:val="0"/>
        <w:spacing w:beforeAutospacing="1" w:afterAutospacing="1"/>
        <w:ind w:left="0" w:firstLine="0"/>
        <w:rPr>
          <w:rFonts w:hint="eastAsia" w:asciiTheme="minorEastAsia" w:hAnsiTheme="minorEastAsia" w:eastAsiaTheme="minorEastAsia" w:cstheme="minorEastAsia"/>
          <w:i w:val="0"/>
          <w:iCs w:val="0"/>
          <w:caps w:val="0"/>
          <w:color w:val="000000"/>
          <w:spacing w:val="0"/>
          <w:sz w:val="24"/>
          <w:szCs w:val="24"/>
        </w:rPr>
      </w:pPr>
      <w:r>
        <w:rPr>
          <w:rFonts w:hint="eastAsia" w:asciiTheme="minorEastAsia" w:hAnsiTheme="minorEastAsia" w:eastAsiaTheme="minorEastAsia" w:cstheme="minorEastAsia"/>
          <w:i w:val="0"/>
          <w:iCs w:val="0"/>
          <w:caps w:val="0"/>
          <w:color w:val="000000"/>
          <w:spacing w:val="0"/>
          <w:sz w:val="24"/>
          <w:szCs w:val="24"/>
        </w:rPr>
        <w:t>（1）符合政府采购强制采购政策的财政部、发展改革委发布的《节能产品政府采购品目清单》中标记的“强制采购节能产品”。</w:t>
      </w:r>
    </w:p>
    <w:p w14:paraId="05F3253F">
      <w:pPr>
        <w:pStyle w:val="12"/>
        <w:keepNext w:val="0"/>
        <w:keepLines w:val="0"/>
        <w:widowControl/>
        <w:suppressLineNumbers w:val="0"/>
        <w:spacing w:beforeAutospacing="1" w:afterAutospacing="1"/>
        <w:ind w:left="0" w:firstLine="0"/>
        <w:rPr>
          <w:rFonts w:hint="eastAsia" w:asciiTheme="minorEastAsia" w:hAnsiTheme="minorEastAsia" w:eastAsiaTheme="minorEastAsia" w:cstheme="minorEastAsia"/>
          <w:i w:val="0"/>
          <w:iCs w:val="0"/>
          <w:caps w:val="0"/>
          <w:color w:val="000000"/>
          <w:spacing w:val="0"/>
          <w:sz w:val="24"/>
          <w:szCs w:val="24"/>
        </w:rPr>
      </w:pPr>
      <w:r>
        <w:rPr>
          <w:rFonts w:hint="eastAsia" w:asciiTheme="minorEastAsia" w:hAnsiTheme="minorEastAsia" w:eastAsiaTheme="minorEastAsia" w:cstheme="minorEastAsia"/>
          <w:i w:val="0"/>
          <w:iCs w:val="0"/>
          <w:caps w:val="0"/>
          <w:color w:val="000000"/>
          <w:spacing w:val="0"/>
          <w:sz w:val="24"/>
          <w:szCs w:val="24"/>
        </w:rPr>
        <w:t>（2）符合政府采购政策的财政部、生态环境部发布的《环境标志产品政府采购品目清单》中标记的“环境标志产品”。</w:t>
      </w:r>
    </w:p>
    <w:p w14:paraId="13DB711F">
      <w:pPr>
        <w:pStyle w:val="12"/>
        <w:keepNext w:val="0"/>
        <w:keepLines w:val="0"/>
        <w:widowControl/>
        <w:suppressLineNumbers w:val="0"/>
        <w:spacing w:beforeAutospacing="1" w:afterAutospacing="1"/>
        <w:ind w:left="0" w:firstLine="0"/>
        <w:rPr>
          <w:rFonts w:hint="eastAsia" w:asciiTheme="minorEastAsia" w:hAnsiTheme="minorEastAsia" w:eastAsiaTheme="minorEastAsia" w:cstheme="minorEastAsia"/>
          <w:i w:val="0"/>
          <w:iCs w:val="0"/>
          <w:caps w:val="0"/>
          <w:color w:val="000000"/>
          <w:spacing w:val="0"/>
          <w:sz w:val="24"/>
          <w:szCs w:val="24"/>
          <w:lang w:eastAsia="zh-CN"/>
        </w:rPr>
      </w:pPr>
      <w:r>
        <w:rPr>
          <w:rFonts w:hint="eastAsia" w:asciiTheme="minorEastAsia" w:hAnsiTheme="minorEastAsia" w:eastAsiaTheme="minorEastAsia" w:cstheme="minorEastAsia"/>
          <w:i w:val="0"/>
          <w:iCs w:val="0"/>
          <w:caps w:val="0"/>
          <w:color w:val="000000"/>
          <w:spacing w:val="0"/>
          <w:sz w:val="24"/>
          <w:szCs w:val="24"/>
        </w:rPr>
        <w:t>2、未按照上述要求提供的，评审时不予以考虑</w:t>
      </w:r>
      <w:r>
        <w:rPr>
          <w:rFonts w:hint="eastAsia" w:asciiTheme="minorEastAsia" w:hAnsiTheme="minorEastAsia" w:eastAsiaTheme="minorEastAsia" w:cstheme="minorEastAsia"/>
          <w:i w:val="0"/>
          <w:iCs w:val="0"/>
          <w:caps w:val="0"/>
          <w:color w:val="000000"/>
          <w:spacing w:val="0"/>
          <w:sz w:val="24"/>
          <w:szCs w:val="24"/>
          <w:lang w:eastAsia="zh-CN"/>
        </w:rPr>
        <w:t>。</w:t>
      </w:r>
    </w:p>
    <w:p w14:paraId="722E4C13">
      <w:pPr>
        <w:pStyle w:val="12"/>
        <w:keepNext w:val="0"/>
        <w:keepLines w:val="0"/>
        <w:widowControl/>
        <w:suppressLineNumbers w:val="0"/>
        <w:spacing w:beforeAutospacing="1" w:afterAutospacing="1"/>
        <w:ind w:left="0" w:firstLine="0"/>
        <w:rPr>
          <w:rFonts w:hint="eastAsia" w:asciiTheme="minorEastAsia" w:hAnsiTheme="minorEastAsia" w:eastAsiaTheme="minorEastAsia" w:cstheme="minorEastAsia"/>
          <w:i w:val="0"/>
          <w:iCs w:val="0"/>
          <w:caps w:val="0"/>
          <w:color w:val="000000"/>
          <w:spacing w:val="0"/>
          <w:sz w:val="27"/>
          <w:szCs w:val="27"/>
          <w:lang w:eastAsia="zh-CN"/>
        </w:rPr>
      </w:pPr>
    </w:p>
    <w:p w14:paraId="3039A84A"/>
    <w:p w14:paraId="1296A390">
      <w:pPr>
        <w:spacing w:line="640" w:lineRule="exact"/>
        <w:rPr>
          <w:rFonts w:ascii="宋体" w:hAnsi="宋体"/>
          <w:b/>
          <w:sz w:val="44"/>
          <w:szCs w:val="44"/>
        </w:rPr>
      </w:pPr>
    </w:p>
    <w:p w14:paraId="6DC83BBF">
      <w:pPr>
        <w:widowControl/>
        <w:jc w:val="left"/>
        <w:rPr>
          <w:rFonts w:ascii="宋体" w:hAnsi="宋体"/>
          <w:b/>
          <w:sz w:val="44"/>
          <w:szCs w:val="44"/>
        </w:rPr>
      </w:pPr>
      <w:r>
        <w:rPr>
          <w:rFonts w:ascii="宋体" w:hAnsi="宋体"/>
          <w:b/>
          <w:sz w:val="44"/>
          <w:szCs w:val="44"/>
        </w:rPr>
        <w:br w:type="page"/>
      </w:r>
    </w:p>
    <w:p w14:paraId="3A135F77">
      <w:pPr>
        <w:shd w:val="clear"/>
        <w:spacing w:line="460" w:lineRule="exact"/>
        <w:ind w:firstLine="482" w:firstLineChars="200"/>
        <w:rPr>
          <w:rFonts w:ascii="宋体" w:hAnsi="宋体" w:cs="宋体"/>
          <w:b/>
        </w:rPr>
      </w:pPr>
      <w:r>
        <w:rPr>
          <w:rFonts w:hint="eastAsia" w:ascii="宋体" w:hAnsi="宋体" w:cs="宋体"/>
          <w:b/>
        </w:rPr>
        <w:t>参考样表：</w:t>
      </w:r>
    </w:p>
    <w:p w14:paraId="7F7C236E">
      <w:pPr>
        <w:shd w:val="clear"/>
        <w:spacing w:line="500" w:lineRule="exact"/>
        <w:ind w:firstLine="482" w:firstLineChars="200"/>
        <w:rPr>
          <w:rFonts w:ascii="宋体" w:hAnsi="宋体" w:cs="宋体"/>
          <w:b/>
          <w:bCs/>
        </w:rPr>
      </w:pPr>
      <w:r>
        <w:rPr>
          <w:rFonts w:hint="eastAsia" w:ascii="宋体" w:hAnsi="宋体" w:cs="宋体"/>
          <w:b/>
          <w:bCs/>
        </w:rPr>
        <w:t>（一）业绩合同样表（仅供参考）</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736"/>
        <w:gridCol w:w="1701"/>
        <w:gridCol w:w="2557"/>
        <w:gridCol w:w="1984"/>
      </w:tblGrid>
      <w:tr w14:paraId="2829C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11" w:type="dxa"/>
            <w:vAlign w:val="center"/>
          </w:tcPr>
          <w:p w14:paraId="2BA6A410">
            <w:pPr>
              <w:shd w:val="clear"/>
              <w:adjustRightInd w:val="0"/>
              <w:snapToGrid w:val="0"/>
              <w:spacing w:line="440" w:lineRule="exact"/>
              <w:jc w:val="center"/>
              <w:rPr>
                <w:rFonts w:ascii="宋体" w:hAnsi="宋体" w:cs="宋体"/>
                <w:b/>
                <w:szCs w:val="24"/>
              </w:rPr>
            </w:pPr>
            <w:r>
              <w:rPr>
                <w:rFonts w:hint="eastAsia" w:ascii="宋体" w:hAnsi="宋体" w:cs="宋体"/>
                <w:b/>
                <w:szCs w:val="24"/>
              </w:rPr>
              <w:t>序号</w:t>
            </w:r>
          </w:p>
        </w:tc>
        <w:tc>
          <w:tcPr>
            <w:tcW w:w="1736" w:type="dxa"/>
            <w:vAlign w:val="center"/>
          </w:tcPr>
          <w:p w14:paraId="6230353F">
            <w:pPr>
              <w:shd w:val="clear"/>
              <w:jc w:val="center"/>
              <w:rPr>
                <w:rFonts w:ascii="宋体" w:hAnsi="宋体" w:cs="宋体"/>
                <w:b/>
                <w:szCs w:val="24"/>
              </w:rPr>
            </w:pPr>
            <w:r>
              <w:rPr>
                <w:rFonts w:hint="eastAsia" w:ascii="宋体" w:hAnsi="宋体" w:cs="宋体"/>
                <w:b/>
                <w:szCs w:val="24"/>
              </w:rPr>
              <w:t>采购单位名称</w:t>
            </w:r>
          </w:p>
        </w:tc>
        <w:tc>
          <w:tcPr>
            <w:tcW w:w="1701" w:type="dxa"/>
            <w:vAlign w:val="center"/>
          </w:tcPr>
          <w:p w14:paraId="5421CBDF">
            <w:pPr>
              <w:shd w:val="clear"/>
              <w:jc w:val="center"/>
              <w:rPr>
                <w:rFonts w:ascii="宋体" w:hAnsi="宋体" w:cs="宋体"/>
                <w:b/>
                <w:szCs w:val="24"/>
              </w:rPr>
            </w:pPr>
            <w:r>
              <w:rPr>
                <w:rFonts w:hint="eastAsia" w:ascii="宋体" w:hAnsi="宋体" w:cs="宋体"/>
                <w:b/>
                <w:szCs w:val="24"/>
              </w:rPr>
              <w:t>合同名称</w:t>
            </w:r>
          </w:p>
        </w:tc>
        <w:tc>
          <w:tcPr>
            <w:tcW w:w="2557" w:type="dxa"/>
            <w:vAlign w:val="center"/>
          </w:tcPr>
          <w:p w14:paraId="2A6FF88C">
            <w:pPr>
              <w:shd w:val="clear"/>
              <w:jc w:val="center"/>
              <w:rPr>
                <w:rFonts w:ascii="宋体" w:hAnsi="宋体" w:cs="宋体"/>
                <w:b/>
                <w:szCs w:val="24"/>
              </w:rPr>
            </w:pPr>
            <w:r>
              <w:rPr>
                <w:rFonts w:hint="eastAsia" w:ascii="宋体" w:hAnsi="宋体" w:cs="宋体"/>
                <w:b/>
                <w:szCs w:val="24"/>
              </w:rPr>
              <w:t>合同起止时间</w:t>
            </w:r>
          </w:p>
        </w:tc>
        <w:tc>
          <w:tcPr>
            <w:tcW w:w="1984" w:type="dxa"/>
            <w:vAlign w:val="center"/>
          </w:tcPr>
          <w:p w14:paraId="3487D86A">
            <w:pPr>
              <w:shd w:val="clear"/>
              <w:jc w:val="center"/>
              <w:rPr>
                <w:rFonts w:ascii="宋体" w:hAnsi="宋体" w:cs="宋体"/>
                <w:b/>
                <w:szCs w:val="24"/>
              </w:rPr>
            </w:pPr>
            <w:r>
              <w:rPr>
                <w:rFonts w:hint="eastAsia" w:ascii="宋体" w:hAnsi="宋体" w:cs="宋体"/>
                <w:b/>
                <w:szCs w:val="24"/>
              </w:rPr>
              <w:t>合同金额（万元）</w:t>
            </w:r>
          </w:p>
        </w:tc>
      </w:tr>
      <w:tr w14:paraId="37FDF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11" w:type="dxa"/>
            <w:vAlign w:val="center"/>
          </w:tcPr>
          <w:p w14:paraId="7D7D8D76">
            <w:pPr>
              <w:shd w:val="clear"/>
              <w:spacing w:line="440" w:lineRule="exact"/>
              <w:jc w:val="center"/>
              <w:rPr>
                <w:rFonts w:ascii="宋体" w:hAnsi="宋体" w:cs="宋体"/>
                <w:szCs w:val="24"/>
              </w:rPr>
            </w:pPr>
          </w:p>
        </w:tc>
        <w:tc>
          <w:tcPr>
            <w:tcW w:w="1736" w:type="dxa"/>
            <w:vAlign w:val="center"/>
          </w:tcPr>
          <w:p w14:paraId="72E222C9">
            <w:pPr>
              <w:shd w:val="clear"/>
              <w:spacing w:line="440" w:lineRule="exact"/>
              <w:jc w:val="center"/>
              <w:rPr>
                <w:rFonts w:ascii="宋体" w:hAnsi="宋体" w:cs="宋体"/>
                <w:szCs w:val="24"/>
              </w:rPr>
            </w:pPr>
          </w:p>
        </w:tc>
        <w:tc>
          <w:tcPr>
            <w:tcW w:w="1701" w:type="dxa"/>
            <w:vAlign w:val="center"/>
          </w:tcPr>
          <w:p w14:paraId="719FA5EB">
            <w:pPr>
              <w:shd w:val="clear"/>
              <w:spacing w:line="440" w:lineRule="exact"/>
              <w:jc w:val="center"/>
              <w:rPr>
                <w:rFonts w:ascii="宋体" w:hAnsi="宋体" w:cs="宋体"/>
                <w:szCs w:val="24"/>
              </w:rPr>
            </w:pPr>
          </w:p>
        </w:tc>
        <w:tc>
          <w:tcPr>
            <w:tcW w:w="2557" w:type="dxa"/>
            <w:vAlign w:val="center"/>
          </w:tcPr>
          <w:p w14:paraId="24FB1D8D">
            <w:pPr>
              <w:shd w:val="clear"/>
              <w:spacing w:line="440" w:lineRule="exact"/>
              <w:jc w:val="center"/>
              <w:rPr>
                <w:rFonts w:ascii="宋体" w:hAnsi="宋体" w:cs="宋体"/>
                <w:szCs w:val="24"/>
              </w:rPr>
            </w:pPr>
          </w:p>
        </w:tc>
        <w:tc>
          <w:tcPr>
            <w:tcW w:w="1984" w:type="dxa"/>
            <w:vAlign w:val="center"/>
          </w:tcPr>
          <w:p w14:paraId="5F90077D">
            <w:pPr>
              <w:shd w:val="clear"/>
              <w:spacing w:line="440" w:lineRule="exact"/>
              <w:jc w:val="center"/>
              <w:rPr>
                <w:rFonts w:ascii="宋体" w:hAnsi="宋体" w:cs="宋体"/>
                <w:szCs w:val="24"/>
              </w:rPr>
            </w:pPr>
          </w:p>
        </w:tc>
      </w:tr>
      <w:tr w14:paraId="7282C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11" w:type="dxa"/>
            <w:vAlign w:val="center"/>
          </w:tcPr>
          <w:p w14:paraId="135D25C2">
            <w:pPr>
              <w:shd w:val="clear"/>
              <w:spacing w:line="440" w:lineRule="exact"/>
              <w:jc w:val="center"/>
              <w:rPr>
                <w:rFonts w:ascii="宋体" w:hAnsi="宋体" w:cs="宋体"/>
                <w:szCs w:val="24"/>
              </w:rPr>
            </w:pPr>
            <w:r>
              <w:rPr>
                <w:rFonts w:hint="eastAsia" w:ascii="宋体" w:hAnsi="宋体" w:cs="宋体"/>
                <w:szCs w:val="24"/>
              </w:rPr>
              <w:t>……</w:t>
            </w:r>
          </w:p>
        </w:tc>
        <w:tc>
          <w:tcPr>
            <w:tcW w:w="1736" w:type="dxa"/>
            <w:vAlign w:val="center"/>
          </w:tcPr>
          <w:p w14:paraId="28D1597B">
            <w:pPr>
              <w:shd w:val="clear"/>
              <w:spacing w:line="440" w:lineRule="exact"/>
              <w:jc w:val="center"/>
              <w:rPr>
                <w:rFonts w:ascii="宋体" w:hAnsi="宋体" w:cs="宋体"/>
                <w:szCs w:val="24"/>
              </w:rPr>
            </w:pPr>
          </w:p>
        </w:tc>
        <w:tc>
          <w:tcPr>
            <w:tcW w:w="1701" w:type="dxa"/>
            <w:vAlign w:val="center"/>
          </w:tcPr>
          <w:p w14:paraId="14C3692E">
            <w:pPr>
              <w:shd w:val="clear"/>
              <w:spacing w:line="440" w:lineRule="exact"/>
              <w:jc w:val="center"/>
              <w:rPr>
                <w:rFonts w:ascii="宋体" w:hAnsi="宋体" w:cs="宋体"/>
                <w:szCs w:val="24"/>
              </w:rPr>
            </w:pPr>
          </w:p>
        </w:tc>
        <w:tc>
          <w:tcPr>
            <w:tcW w:w="2557" w:type="dxa"/>
            <w:vAlign w:val="center"/>
          </w:tcPr>
          <w:p w14:paraId="2233B06B">
            <w:pPr>
              <w:shd w:val="clear"/>
              <w:spacing w:line="440" w:lineRule="exact"/>
              <w:jc w:val="center"/>
              <w:rPr>
                <w:rFonts w:ascii="宋体" w:hAnsi="宋体" w:cs="宋体"/>
                <w:szCs w:val="24"/>
              </w:rPr>
            </w:pPr>
          </w:p>
        </w:tc>
        <w:tc>
          <w:tcPr>
            <w:tcW w:w="1984" w:type="dxa"/>
            <w:vAlign w:val="center"/>
          </w:tcPr>
          <w:p w14:paraId="48F3E5D9">
            <w:pPr>
              <w:shd w:val="clear"/>
              <w:spacing w:line="440" w:lineRule="exact"/>
              <w:jc w:val="center"/>
              <w:rPr>
                <w:rFonts w:ascii="宋体" w:hAnsi="宋体" w:cs="宋体"/>
                <w:szCs w:val="24"/>
              </w:rPr>
            </w:pPr>
          </w:p>
        </w:tc>
      </w:tr>
      <w:tr w14:paraId="06AD6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789" w:type="dxa"/>
            <w:gridSpan w:val="5"/>
            <w:vAlign w:val="center"/>
          </w:tcPr>
          <w:p w14:paraId="66664CF4">
            <w:pPr>
              <w:shd w:val="clear"/>
              <w:spacing w:line="440" w:lineRule="exact"/>
              <w:jc w:val="left"/>
              <w:rPr>
                <w:rFonts w:ascii="宋体" w:hAnsi="宋体" w:cs="宋体"/>
                <w:szCs w:val="24"/>
              </w:rPr>
            </w:pPr>
            <w:r>
              <w:rPr>
                <w:rFonts w:hint="eastAsia" w:ascii="宋体" w:hAnsi="宋体" w:cs="宋体"/>
                <w:b/>
                <w:szCs w:val="24"/>
              </w:rPr>
              <w:t>数量合计（个）</w:t>
            </w:r>
            <w:r>
              <w:rPr>
                <w:rFonts w:hint="eastAsia" w:ascii="宋体" w:hAnsi="宋体" w:cs="宋体"/>
                <w:szCs w:val="24"/>
              </w:rPr>
              <w:t>：</w:t>
            </w:r>
          </w:p>
        </w:tc>
      </w:tr>
    </w:tbl>
    <w:p w14:paraId="24002BEB">
      <w:pPr>
        <w:spacing w:line="460" w:lineRule="exact"/>
        <w:ind w:firstLine="482" w:firstLineChars="200"/>
        <w:rPr>
          <w:rFonts w:hint="eastAsia" w:asciiTheme="minorEastAsia" w:hAnsiTheme="minorEastAsia" w:eastAsiaTheme="minorEastAsia" w:cstheme="minorEastAsia"/>
          <w:b/>
        </w:rPr>
      </w:pPr>
    </w:p>
    <w:p w14:paraId="1E826E30">
      <w:pPr>
        <w:spacing w:line="460" w:lineRule="exact"/>
        <w:ind w:firstLine="482" w:firstLineChars="200"/>
        <w:rPr>
          <w:rFonts w:hint="eastAsia" w:asciiTheme="minorEastAsia" w:hAnsiTheme="minorEastAsia" w:eastAsiaTheme="minorEastAsia" w:cstheme="minorEastAsia"/>
          <w:b/>
        </w:rPr>
      </w:pPr>
    </w:p>
    <w:p w14:paraId="1600CF9C">
      <w:pPr>
        <w:spacing w:line="460" w:lineRule="exact"/>
        <w:ind w:firstLine="482" w:firstLineChars="200"/>
        <w:rPr>
          <w:rFonts w:hint="eastAsia" w:asciiTheme="minorEastAsia" w:hAnsiTheme="minorEastAsia" w:eastAsiaTheme="minorEastAsia" w:cstheme="minorEastAsia"/>
          <w:b/>
        </w:rPr>
      </w:pPr>
    </w:p>
    <w:p w14:paraId="5C5AD79B">
      <w:pPr>
        <w:spacing w:line="460" w:lineRule="exact"/>
        <w:ind w:firstLine="482" w:firstLineChars="200"/>
        <w:rPr>
          <w:rFonts w:hint="eastAsia" w:asciiTheme="minorEastAsia" w:hAnsiTheme="minorEastAsia" w:eastAsiaTheme="minorEastAsia" w:cstheme="minorEastAsia"/>
          <w:b/>
        </w:rPr>
      </w:pPr>
    </w:p>
    <w:p w14:paraId="3EC9B9C5">
      <w:pPr>
        <w:spacing w:line="460" w:lineRule="exact"/>
        <w:ind w:firstLine="482" w:firstLineChars="200"/>
        <w:rPr>
          <w:rFonts w:hint="eastAsia" w:asciiTheme="minorEastAsia" w:hAnsiTheme="minorEastAsia" w:eastAsiaTheme="minorEastAsia" w:cstheme="minorEastAsia"/>
          <w:b/>
        </w:rPr>
      </w:pPr>
    </w:p>
    <w:p w14:paraId="689664D3">
      <w:pPr>
        <w:spacing w:line="460" w:lineRule="exact"/>
        <w:ind w:firstLine="482" w:firstLineChars="200"/>
        <w:rPr>
          <w:rFonts w:hint="eastAsia" w:asciiTheme="minorEastAsia" w:hAnsiTheme="minorEastAsia" w:eastAsiaTheme="minorEastAsia" w:cstheme="minorEastAsia"/>
          <w:b/>
        </w:rPr>
      </w:pPr>
    </w:p>
    <w:p w14:paraId="34C23C8F">
      <w:pPr>
        <w:spacing w:line="460" w:lineRule="exact"/>
        <w:ind w:firstLine="482" w:firstLineChars="200"/>
        <w:rPr>
          <w:rFonts w:hint="eastAsia" w:asciiTheme="minorEastAsia" w:hAnsiTheme="minorEastAsia" w:eastAsiaTheme="minorEastAsia" w:cstheme="minorEastAsia"/>
          <w:b/>
        </w:rPr>
      </w:pPr>
    </w:p>
    <w:p w14:paraId="5BE62F43">
      <w:pPr>
        <w:spacing w:line="460" w:lineRule="exact"/>
        <w:ind w:firstLine="482" w:firstLineChars="200"/>
        <w:rPr>
          <w:rFonts w:hint="eastAsia" w:asciiTheme="minorEastAsia" w:hAnsiTheme="minorEastAsia" w:eastAsiaTheme="minorEastAsia" w:cstheme="minorEastAsia"/>
          <w:b/>
        </w:rPr>
      </w:pPr>
    </w:p>
    <w:p w14:paraId="74CACF6A">
      <w:pPr>
        <w:spacing w:line="460" w:lineRule="exact"/>
        <w:ind w:firstLine="482" w:firstLineChars="200"/>
        <w:rPr>
          <w:rFonts w:hint="eastAsia" w:asciiTheme="minorEastAsia" w:hAnsiTheme="minorEastAsia" w:eastAsiaTheme="minorEastAsia" w:cstheme="minorEastAsia"/>
          <w:b/>
        </w:rPr>
      </w:pPr>
    </w:p>
    <w:p w14:paraId="2AF27179">
      <w:pPr>
        <w:spacing w:line="460" w:lineRule="exact"/>
        <w:ind w:firstLine="482" w:firstLineChars="200"/>
        <w:rPr>
          <w:rFonts w:hint="eastAsia" w:asciiTheme="minorEastAsia" w:hAnsiTheme="minorEastAsia" w:eastAsiaTheme="minorEastAsia" w:cstheme="minorEastAsia"/>
          <w:b/>
        </w:rPr>
      </w:pPr>
    </w:p>
    <w:p w14:paraId="39112E3D">
      <w:pPr>
        <w:spacing w:line="460" w:lineRule="exact"/>
        <w:ind w:firstLine="482" w:firstLineChars="200"/>
        <w:rPr>
          <w:rFonts w:hint="eastAsia" w:asciiTheme="minorEastAsia" w:hAnsiTheme="minorEastAsia" w:eastAsiaTheme="minorEastAsia" w:cstheme="minorEastAsia"/>
          <w:b/>
        </w:rPr>
      </w:pPr>
    </w:p>
    <w:p w14:paraId="3EABC482">
      <w:pPr>
        <w:spacing w:line="460" w:lineRule="exact"/>
        <w:ind w:firstLine="482" w:firstLineChars="200"/>
        <w:rPr>
          <w:rFonts w:hint="eastAsia" w:asciiTheme="minorEastAsia" w:hAnsiTheme="minorEastAsia" w:eastAsiaTheme="minorEastAsia" w:cstheme="minorEastAsia"/>
          <w:b/>
        </w:rPr>
      </w:pPr>
    </w:p>
    <w:p w14:paraId="5F2CE356">
      <w:pPr>
        <w:spacing w:line="460" w:lineRule="exact"/>
        <w:ind w:firstLine="482" w:firstLineChars="200"/>
        <w:rPr>
          <w:rFonts w:hint="eastAsia" w:asciiTheme="minorEastAsia" w:hAnsiTheme="minorEastAsia" w:eastAsiaTheme="minorEastAsia" w:cstheme="minorEastAsia"/>
          <w:b/>
        </w:rPr>
      </w:pPr>
    </w:p>
    <w:p w14:paraId="25030E2F">
      <w:pPr>
        <w:spacing w:line="460" w:lineRule="exact"/>
        <w:ind w:firstLine="482" w:firstLineChars="200"/>
        <w:rPr>
          <w:rFonts w:hint="eastAsia" w:asciiTheme="minorEastAsia" w:hAnsiTheme="minorEastAsia" w:eastAsiaTheme="minorEastAsia" w:cstheme="minorEastAsia"/>
          <w:b/>
        </w:rPr>
      </w:pPr>
    </w:p>
    <w:p w14:paraId="767C5154">
      <w:pPr>
        <w:spacing w:line="460" w:lineRule="exact"/>
        <w:ind w:firstLine="482" w:firstLineChars="200"/>
        <w:rPr>
          <w:rFonts w:hint="eastAsia" w:asciiTheme="minorEastAsia" w:hAnsiTheme="minorEastAsia" w:eastAsiaTheme="minorEastAsia" w:cstheme="minorEastAsia"/>
          <w:b/>
        </w:rPr>
      </w:pPr>
    </w:p>
    <w:p w14:paraId="4ECD51AB">
      <w:pPr>
        <w:spacing w:line="460" w:lineRule="exact"/>
        <w:ind w:firstLine="482" w:firstLineChars="200"/>
        <w:rPr>
          <w:rFonts w:hint="eastAsia" w:asciiTheme="minorEastAsia" w:hAnsiTheme="minorEastAsia" w:eastAsiaTheme="minorEastAsia" w:cstheme="minorEastAsia"/>
          <w:b/>
        </w:rPr>
      </w:pPr>
    </w:p>
    <w:p w14:paraId="55591524">
      <w:pPr>
        <w:spacing w:line="460" w:lineRule="exact"/>
        <w:ind w:firstLine="482" w:firstLineChars="200"/>
        <w:rPr>
          <w:rFonts w:hint="eastAsia" w:asciiTheme="minorEastAsia" w:hAnsiTheme="minorEastAsia" w:eastAsiaTheme="minorEastAsia" w:cstheme="minorEastAsia"/>
          <w:b/>
        </w:rPr>
      </w:pPr>
    </w:p>
    <w:p w14:paraId="5FCC75A1">
      <w:pPr>
        <w:spacing w:line="460" w:lineRule="exact"/>
        <w:ind w:firstLine="482" w:firstLineChars="200"/>
        <w:rPr>
          <w:rFonts w:hint="eastAsia" w:asciiTheme="minorEastAsia" w:hAnsiTheme="minorEastAsia" w:eastAsiaTheme="minorEastAsia" w:cstheme="minorEastAsia"/>
          <w:b/>
        </w:rPr>
      </w:pPr>
    </w:p>
    <w:p w14:paraId="3CDEF260">
      <w:pPr>
        <w:spacing w:line="460" w:lineRule="exact"/>
        <w:ind w:firstLine="482" w:firstLineChars="200"/>
        <w:rPr>
          <w:rFonts w:hint="eastAsia" w:asciiTheme="minorEastAsia" w:hAnsiTheme="minorEastAsia" w:eastAsiaTheme="minorEastAsia" w:cstheme="minorEastAsia"/>
          <w:b/>
        </w:rPr>
      </w:pPr>
    </w:p>
    <w:p w14:paraId="743B4F3D">
      <w:pPr>
        <w:spacing w:line="460" w:lineRule="exact"/>
        <w:ind w:firstLine="482" w:firstLineChars="200"/>
        <w:rPr>
          <w:rFonts w:hint="eastAsia" w:asciiTheme="minorEastAsia" w:hAnsiTheme="minorEastAsia" w:eastAsiaTheme="minorEastAsia" w:cstheme="minorEastAsia"/>
          <w:b/>
        </w:rPr>
      </w:pPr>
    </w:p>
    <w:p w14:paraId="13B255BD">
      <w:pPr>
        <w:spacing w:line="460" w:lineRule="exact"/>
        <w:ind w:firstLine="482" w:firstLineChars="200"/>
        <w:rPr>
          <w:rFonts w:hint="eastAsia" w:asciiTheme="minorEastAsia" w:hAnsiTheme="minorEastAsia" w:eastAsiaTheme="minorEastAsia" w:cstheme="minorEastAsia"/>
          <w:b/>
        </w:rPr>
      </w:pPr>
    </w:p>
    <w:p w14:paraId="47D28D51">
      <w:pPr>
        <w:spacing w:line="460" w:lineRule="exact"/>
        <w:ind w:firstLine="482" w:firstLineChars="200"/>
        <w:rPr>
          <w:rFonts w:hint="eastAsia" w:asciiTheme="minorEastAsia" w:hAnsiTheme="minorEastAsia" w:eastAsiaTheme="minorEastAsia" w:cstheme="minorEastAsia"/>
          <w:b/>
        </w:rPr>
      </w:pPr>
    </w:p>
    <w:p w14:paraId="739F2107">
      <w:pPr>
        <w:spacing w:line="460" w:lineRule="exact"/>
        <w:ind w:firstLine="482" w:firstLineChars="200"/>
        <w:rPr>
          <w:rFonts w:hint="eastAsia" w:asciiTheme="minorEastAsia" w:hAnsiTheme="minorEastAsia" w:eastAsiaTheme="minorEastAsia" w:cstheme="minorEastAsia"/>
          <w:b/>
        </w:rPr>
      </w:pPr>
    </w:p>
    <w:p w14:paraId="5946402B">
      <w:pPr>
        <w:spacing w:line="460" w:lineRule="exact"/>
        <w:ind w:firstLine="482" w:firstLineChars="200"/>
        <w:rPr>
          <w:rFonts w:hint="eastAsia" w:asciiTheme="minorEastAsia" w:hAnsiTheme="minorEastAsia" w:eastAsiaTheme="minorEastAsia" w:cstheme="minorEastAsia"/>
          <w:b/>
        </w:rPr>
      </w:pPr>
    </w:p>
    <w:p w14:paraId="4540E594">
      <w:pPr>
        <w:spacing w:line="460" w:lineRule="exact"/>
        <w:ind w:firstLine="482" w:firstLineChars="200"/>
        <w:rPr>
          <w:rFonts w:asciiTheme="minorEastAsia" w:hAnsiTheme="minorEastAsia" w:eastAsiaTheme="minorEastAsia" w:cstheme="minorEastAsia"/>
          <w:b/>
          <w:szCs w:val="22"/>
        </w:rPr>
      </w:pPr>
      <w:r>
        <w:rPr>
          <w:rFonts w:hint="eastAsia" w:asciiTheme="minorEastAsia" w:hAnsiTheme="minorEastAsia" w:eastAsiaTheme="minorEastAsia" w:cstheme="minorEastAsia"/>
          <w:b/>
        </w:rPr>
        <w:t>（</w:t>
      </w:r>
      <w:r>
        <w:rPr>
          <w:rFonts w:hint="eastAsia" w:asciiTheme="minorEastAsia" w:hAnsiTheme="minorEastAsia" w:eastAsiaTheme="minorEastAsia" w:cstheme="minorEastAsia"/>
          <w:b/>
          <w:lang w:val="en-US" w:eastAsia="zh-CN"/>
        </w:rPr>
        <w:t>二</w:t>
      </w:r>
      <w:r>
        <w:rPr>
          <w:rFonts w:hint="eastAsia" w:asciiTheme="minorEastAsia" w:hAnsiTheme="minorEastAsia" w:eastAsiaTheme="minorEastAsia" w:cstheme="minorEastAsia"/>
          <w:b/>
        </w:rPr>
        <w:t>）投标文件封袋正面标识式样</w:t>
      </w:r>
    </w:p>
    <w:p w14:paraId="3617A769">
      <w:pPr>
        <w:spacing w:line="460" w:lineRule="exact"/>
        <w:ind w:firstLine="420" w:firstLineChars="200"/>
        <w:rPr>
          <w:rFonts w:asciiTheme="minorEastAsia" w:hAnsiTheme="minorEastAsia" w:eastAsiaTheme="minorEastAsia" w:cstheme="minorEastAsia"/>
          <w:b/>
        </w:rPr>
      </w:pPr>
      <w:r>
        <w:rPr>
          <w:rFonts w:asciiTheme="minorEastAsia" w:hAnsiTheme="minorEastAsia" w:eastAsiaTheme="minorEastAsia" w:cstheme="minorEastAsia"/>
          <w:sz w:val="21"/>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121920</wp:posOffset>
                </wp:positionV>
                <wp:extent cx="5791200" cy="3239770"/>
                <wp:effectExtent l="4445" t="4445" r="14605" b="13335"/>
                <wp:wrapNone/>
                <wp:docPr id="17" name="文本框 17"/>
                <wp:cNvGraphicFramePr/>
                <a:graphic xmlns:a="http://schemas.openxmlformats.org/drawingml/2006/main">
                  <a:graphicData uri="http://schemas.microsoft.com/office/word/2010/wordprocessingShape">
                    <wps:wsp>
                      <wps:cNvSpPr txBox="1"/>
                      <wps:spPr>
                        <a:xfrm>
                          <a:off x="0" y="0"/>
                          <a:ext cx="5791200" cy="32397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9B75312">
                            <w:pPr>
                              <w:rPr>
                                <w:rFonts w:hint="eastAsia" w:eastAsia="宋体"/>
                                <w:sz w:val="28"/>
                                <w:szCs w:val="28"/>
                                <w:lang w:eastAsia="zh-CN"/>
                              </w:rPr>
                            </w:pPr>
                            <w:r>
                              <w:rPr>
                                <w:rFonts w:hint="eastAsia"/>
                                <w:sz w:val="28"/>
                                <w:szCs w:val="28"/>
                              </w:rPr>
                              <w:t>致：</w:t>
                            </w:r>
                            <w:r>
                              <w:rPr>
                                <w:rFonts w:hint="eastAsia"/>
                                <w:sz w:val="28"/>
                                <w:szCs w:val="28"/>
                                <w:lang w:eastAsia="zh-CN"/>
                              </w:rPr>
                              <w:t>泾清项目管理有限公司</w:t>
                            </w:r>
                          </w:p>
                          <w:p w14:paraId="6123E323">
                            <w:pPr>
                              <w:rPr>
                                <w:color w:val="FF0000"/>
                                <w:sz w:val="28"/>
                                <w:szCs w:val="28"/>
                              </w:rPr>
                            </w:pPr>
                            <w:r>
                              <w:rPr>
                                <w:rFonts w:hint="eastAsia"/>
                                <w:sz w:val="28"/>
                                <w:szCs w:val="28"/>
                              </w:rPr>
                              <w:t>项目编号：</w:t>
                            </w:r>
                            <w:r>
                              <w:rPr>
                                <w:sz w:val="28"/>
                                <w:szCs w:val="28"/>
                              </w:rPr>
                              <w:t xml:space="preserve">                                       </w:t>
                            </w:r>
                          </w:p>
                          <w:p w14:paraId="2E9C7F57">
                            <w:pPr>
                              <w:rPr>
                                <w:color w:val="FF0000"/>
                                <w:sz w:val="28"/>
                                <w:szCs w:val="28"/>
                              </w:rPr>
                            </w:pPr>
                            <w:r>
                              <w:rPr>
                                <w:rFonts w:hint="eastAsia"/>
                                <w:sz w:val="28"/>
                                <w:szCs w:val="28"/>
                                <w:lang w:val="en-US" w:eastAsia="zh-CN"/>
                              </w:rPr>
                              <w:t>标段</w:t>
                            </w:r>
                            <w:r>
                              <w:rPr>
                                <w:rFonts w:hint="eastAsia"/>
                                <w:sz w:val="28"/>
                                <w:szCs w:val="28"/>
                              </w:rPr>
                              <w:t>名称：</w:t>
                            </w:r>
                            <w:r>
                              <w:rPr>
                                <w:sz w:val="28"/>
                                <w:szCs w:val="28"/>
                              </w:rPr>
                              <w:t xml:space="preserve">                             </w:t>
                            </w:r>
                          </w:p>
                          <w:p w14:paraId="2A46F7D2">
                            <w:pPr>
                              <w:jc w:val="center"/>
                              <w:rPr>
                                <w:b/>
                                <w:sz w:val="44"/>
                                <w:szCs w:val="44"/>
                              </w:rPr>
                            </w:pPr>
                          </w:p>
                          <w:p w14:paraId="72479902">
                            <w:pPr>
                              <w:jc w:val="center"/>
                              <w:rPr>
                                <w:b/>
                                <w:sz w:val="44"/>
                                <w:szCs w:val="44"/>
                              </w:rPr>
                            </w:pPr>
                            <w:r>
                              <w:rPr>
                                <w:rFonts w:hint="eastAsia"/>
                                <w:b/>
                                <w:sz w:val="44"/>
                                <w:szCs w:val="44"/>
                              </w:rPr>
                              <w:t>投标文件（正本或副本）</w:t>
                            </w:r>
                          </w:p>
                          <w:p w14:paraId="23A0B317">
                            <w:pPr>
                              <w:jc w:val="center"/>
                              <w:rPr>
                                <w:sz w:val="28"/>
                                <w:szCs w:val="28"/>
                              </w:rPr>
                            </w:pPr>
                            <w:r>
                              <w:rPr>
                                <w:rFonts w:hint="eastAsia"/>
                                <w:sz w:val="28"/>
                                <w:szCs w:val="28"/>
                              </w:rPr>
                              <w:t>（非</w:t>
                            </w:r>
                            <w:r>
                              <w:rPr>
                                <w:rFonts w:hint="eastAsia"/>
                                <w:sz w:val="28"/>
                                <w:szCs w:val="28"/>
                                <w:lang w:val="en-US" w:eastAsia="zh-CN"/>
                              </w:rPr>
                              <w:t>开</w:t>
                            </w:r>
                            <w:r>
                              <w:rPr>
                                <w:rFonts w:hint="eastAsia"/>
                                <w:sz w:val="28"/>
                                <w:szCs w:val="28"/>
                              </w:rPr>
                              <w:t>标大会不得启封）</w:t>
                            </w:r>
                          </w:p>
                          <w:p w14:paraId="6F98F06C">
                            <w:pPr>
                              <w:rPr>
                                <w:sz w:val="28"/>
                                <w:szCs w:val="28"/>
                              </w:rPr>
                            </w:pPr>
                          </w:p>
                          <w:p w14:paraId="3B3C9A71">
                            <w:pPr>
                              <w:rPr>
                                <w:sz w:val="28"/>
                                <w:szCs w:val="28"/>
                              </w:rPr>
                            </w:pPr>
                          </w:p>
                          <w:p w14:paraId="07097A55">
                            <w:pPr>
                              <w:rPr>
                                <w:sz w:val="28"/>
                                <w:szCs w:val="28"/>
                              </w:rPr>
                            </w:pPr>
                          </w:p>
                          <w:p w14:paraId="5E614946">
                            <w:pPr>
                              <w:rPr>
                                <w:sz w:val="28"/>
                                <w:szCs w:val="28"/>
                              </w:rPr>
                            </w:pPr>
                            <w:r>
                              <w:rPr>
                                <w:rFonts w:hint="eastAsia"/>
                                <w:sz w:val="28"/>
                                <w:szCs w:val="28"/>
                              </w:rPr>
                              <w:t>供应商名称：</w:t>
                            </w:r>
                            <w:r>
                              <w:rPr>
                                <w:sz w:val="28"/>
                                <w:szCs w:val="28"/>
                              </w:rPr>
                              <w:t xml:space="preserve">            </w:t>
                            </w:r>
                            <w:r>
                              <w:rPr>
                                <w:rFonts w:hint="eastAsia"/>
                                <w:sz w:val="28"/>
                                <w:szCs w:val="28"/>
                              </w:rPr>
                              <w:t>（公章）</w:t>
                            </w:r>
                          </w:p>
                          <w:p w14:paraId="69DD35BA">
                            <w:pPr>
                              <w:rPr>
                                <w:sz w:val="28"/>
                                <w:szCs w:val="28"/>
                              </w:rPr>
                            </w:pPr>
                          </w:p>
                        </w:txbxContent>
                      </wps:txbx>
                      <wps:bodyPr upright="1"/>
                    </wps:wsp>
                  </a:graphicData>
                </a:graphic>
              </wp:anchor>
            </w:drawing>
          </mc:Choice>
          <mc:Fallback>
            <w:pict>
              <v:shape id="_x0000_s1026" o:spid="_x0000_s1026" o:spt="202" type="#_x0000_t202" style="position:absolute;left:0pt;margin-left:0pt;margin-top:9.6pt;height:255.1pt;width:456pt;z-index:251661312;mso-width-relative:page;mso-height-relative:page;" fillcolor="#FFFFFF" filled="t" stroked="t" coordsize="21600,21600" o:gfxdata="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6lKoI1gAAAAcBAAAPAAAAAAAA&#10;AAEAIAAAACIAAABkcnMvZG93bnJldi54bWxQSwECFAAUAAAACACHTuJAB4HoZhQCAABHBAAADgAA&#10;AAAAAAABACAAAAAlAQAAZHJzL2Uyb0RvYy54bWxQSwUGAAAAAAYABgBZAQAAqwUAAAAA&#10;">
                <v:fill on="t" focussize="0,0"/>
                <v:stroke color="#000000" joinstyle="miter"/>
                <v:imagedata o:title=""/>
                <o:lock v:ext="edit" aspectratio="f"/>
                <v:textbox>
                  <w:txbxContent>
                    <w:p w14:paraId="59B75312">
                      <w:pPr>
                        <w:rPr>
                          <w:rFonts w:hint="eastAsia" w:eastAsia="宋体"/>
                          <w:sz w:val="28"/>
                          <w:szCs w:val="28"/>
                          <w:lang w:eastAsia="zh-CN"/>
                        </w:rPr>
                      </w:pPr>
                      <w:r>
                        <w:rPr>
                          <w:rFonts w:hint="eastAsia"/>
                          <w:sz w:val="28"/>
                          <w:szCs w:val="28"/>
                        </w:rPr>
                        <w:t>致：</w:t>
                      </w:r>
                      <w:r>
                        <w:rPr>
                          <w:rFonts w:hint="eastAsia"/>
                          <w:sz w:val="28"/>
                          <w:szCs w:val="28"/>
                          <w:lang w:eastAsia="zh-CN"/>
                        </w:rPr>
                        <w:t>泾清项目管理有限公司</w:t>
                      </w:r>
                    </w:p>
                    <w:p w14:paraId="6123E323">
                      <w:pPr>
                        <w:rPr>
                          <w:color w:val="FF0000"/>
                          <w:sz w:val="28"/>
                          <w:szCs w:val="28"/>
                        </w:rPr>
                      </w:pPr>
                      <w:r>
                        <w:rPr>
                          <w:rFonts w:hint="eastAsia"/>
                          <w:sz w:val="28"/>
                          <w:szCs w:val="28"/>
                        </w:rPr>
                        <w:t>项目编号：</w:t>
                      </w:r>
                      <w:r>
                        <w:rPr>
                          <w:sz w:val="28"/>
                          <w:szCs w:val="28"/>
                        </w:rPr>
                        <w:t xml:space="preserve">                                       </w:t>
                      </w:r>
                    </w:p>
                    <w:p w14:paraId="2E9C7F57">
                      <w:pPr>
                        <w:rPr>
                          <w:color w:val="FF0000"/>
                          <w:sz w:val="28"/>
                          <w:szCs w:val="28"/>
                        </w:rPr>
                      </w:pPr>
                      <w:r>
                        <w:rPr>
                          <w:rFonts w:hint="eastAsia"/>
                          <w:sz w:val="28"/>
                          <w:szCs w:val="28"/>
                          <w:lang w:val="en-US" w:eastAsia="zh-CN"/>
                        </w:rPr>
                        <w:t>标段</w:t>
                      </w:r>
                      <w:r>
                        <w:rPr>
                          <w:rFonts w:hint="eastAsia"/>
                          <w:sz w:val="28"/>
                          <w:szCs w:val="28"/>
                        </w:rPr>
                        <w:t>名称：</w:t>
                      </w:r>
                      <w:r>
                        <w:rPr>
                          <w:sz w:val="28"/>
                          <w:szCs w:val="28"/>
                        </w:rPr>
                        <w:t xml:space="preserve">                             </w:t>
                      </w:r>
                    </w:p>
                    <w:p w14:paraId="2A46F7D2">
                      <w:pPr>
                        <w:jc w:val="center"/>
                        <w:rPr>
                          <w:b/>
                          <w:sz w:val="44"/>
                          <w:szCs w:val="44"/>
                        </w:rPr>
                      </w:pPr>
                    </w:p>
                    <w:p w14:paraId="72479902">
                      <w:pPr>
                        <w:jc w:val="center"/>
                        <w:rPr>
                          <w:b/>
                          <w:sz w:val="44"/>
                          <w:szCs w:val="44"/>
                        </w:rPr>
                      </w:pPr>
                      <w:r>
                        <w:rPr>
                          <w:rFonts w:hint="eastAsia"/>
                          <w:b/>
                          <w:sz w:val="44"/>
                          <w:szCs w:val="44"/>
                        </w:rPr>
                        <w:t>投标文件（正本或副本）</w:t>
                      </w:r>
                    </w:p>
                    <w:p w14:paraId="23A0B317">
                      <w:pPr>
                        <w:jc w:val="center"/>
                        <w:rPr>
                          <w:sz w:val="28"/>
                          <w:szCs w:val="28"/>
                        </w:rPr>
                      </w:pPr>
                      <w:r>
                        <w:rPr>
                          <w:rFonts w:hint="eastAsia"/>
                          <w:sz w:val="28"/>
                          <w:szCs w:val="28"/>
                        </w:rPr>
                        <w:t>（非</w:t>
                      </w:r>
                      <w:r>
                        <w:rPr>
                          <w:rFonts w:hint="eastAsia"/>
                          <w:sz w:val="28"/>
                          <w:szCs w:val="28"/>
                          <w:lang w:val="en-US" w:eastAsia="zh-CN"/>
                        </w:rPr>
                        <w:t>开</w:t>
                      </w:r>
                      <w:r>
                        <w:rPr>
                          <w:rFonts w:hint="eastAsia"/>
                          <w:sz w:val="28"/>
                          <w:szCs w:val="28"/>
                        </w:rPr>
                        <w:t>标大会不得启封）</w:t>
                      </w:r>
                    </w:p>
                    <w:p w14:paraId="6F98F06C">
                      <w:pPr>
                        <w:rPr>
                          <w:sz w:val="28"/>
                          <w:szCs w:val="28"/>
                        </w:rPr>
                      </w:pPr>
                    </w:p>
                    <w:p w14:paraId="3B3C9A71">
                      <w:pPr>
                        <w:rPr>
                          <w:sz w:val="28"/>
                          <w:szCs w:val="28"/>
                        </w:rPr>
                      </w:pPr>
                    </w:p>
                    <w:p w14:paraId="07097A55">
                      <w:pPr>
                        <w:rPr>
                          <w:sz w:val="28"/>
                          <w:szCs w:val="28"/>
                        </w:rPr>
                      </w:pPr>
                    </w:p>
                    <w:p w14:paraId="5E614946">
                      <w:pPr>
                        <w:rPr>
                          <w:sz w:val="28"/>
                          <w:szCs w:val="28"/>
                        </w:rPr>
                      </w:pPr>
                      <w:r>
                        <w:rPr>
                          <w:rFonts w:hint="eastAsia"/>
                          <w:sz w:val="28"/>
                          <w:szCs w:val="28"/>
                        </w:rPr>
                        <w:t>供应商名称：</w:t>
                      </w:r>
                      <w:r>
                        <w:rPr>
                          <w:sz w:val="28"/>
                          <w:szCs w:val="28"/>
                        </w:rPr>
                        <w:t xml:space="preserve">            </w:t>
                      </w:r>
                      <w:r>
                        <w:rPr>
                          <w:rFonts w:hint="eastAsia"/>
                          <w:sz w:val="28"/>
                          <w:szCs w:val="28"/>
                        </w:rPr>
                        <w:t>（公章）</w:t>
                      </w:r>
                    </w:p>
                    <w:p w14:paraId="69DD35BA">
                      <w:pPr>
                        <w:rPr>
                          <w:sz w:val="28"/>
                          <w:szCs w:val="28"/>
                        </w:rPr>
                      </w:pPr>
                    </w:p>
                  </w:txbxContent>
                </v:textbox>
              </v:shape>
            </w:pict>
          </mc:Fallback>
        </mc:AlternateContent>
      </w:r>
    </w:p>
    <w:p w14:paraId="295E3203">
      <w:pPr>
        <w:spacing w:line="460" w:lineRule="exact"/>
        <w:ind w:firstLine="482" w:firstLineChars="200"/>
        <w:rPr>
          <w:rFonts w:asciiTheme="minorEastAsia" w:hAnsiTheme="minorEastAsia" w:eastAsiaTheme="minorEastAsia" w:cstheme="minorEastAsia"/>
          <w:b/>
        </w:rPr>
      </w:pPr>
    </w:p>
    <w:p w14:paraId="5A3E21CD">
      <w:pPr>
        <w:spacing w:line="460" w:lineRule="exact"/>
        <w:ind w:firstLine="482" w:firstLineChars="200"/>
        <w:rPr>
          <w:rFonts w:asciiTheme="minorEastAsia" w:hAnsiTheme="minorEastAsia" w:eastAsiaTheme="minorEastAsia" w:cstheme="minorEastAsia"/>
          <w:b/>
        </w:rPr>
      </w:pPr>
    </w:p>
    <w:p w14:paraId="4ACF886D">
      <w:pPr>
        <w:spacing w:line="360" w:lineRule="atLeast"/>
        <w:ind w:firstLine="2108" w:firstLineChars="500"/>
        <w:rPr>
          <w:rFonts w:asciiTheme="minorEastAsia" w:hAnsiTheme="minorEastAsia" w:eastAsiaTheme="minorEastAsia" w:cstheme="minorEastAsia"/>
          <w:b/>
          <w:sz w:val="42"/>
          <w:szCs w:val="42"/>
        </w:rPr>
      </w:pPr>
    </w:p>
    <w:p w14:paraId="4081CCE9">
      <w:pPr>
        <w:spacing w:line="360" w:lineRule="atLeast"/>
        <w:ind w:firstLine="2108" w:firstLineChars="500"/>
        <w:rPr>
          <w:rFonts w:asciiTheme="minorEastAsia" w:hAnsiTheme="minorEastAsia" w:eastAsiaTheme="minorEastAsia" w:cstheme="minorEastAsia"/>
          <w:b/>
          <w:sz w:val="42"/>
          <w:szCs w:val="42"/>
        </w:rPr>
      </w:pPr>
    </w:p>
    <w:p w14:paraId="59F24C0A">
      <w:pPr>
        <w:spacing w:line="360" w:lineRule="atLeast"/>
        <w:ind w:firstLine="2108" w:firstLineChars="500"/>
        <w:rPr>
          <w:rFonts w:asciiTheme="minorEastAsia" w:hAnsiTheme="minorEastAsia" w:eastAsiaTheme="minorEastAsia" w:cstheme="minorEastAsia"/>
          <w:b/>
          <w:sz w:val="42"/>
          <w:szCs w:val="42"/>
        </w:rPr>
      </w:pPr>
    </w:p>
    <w:p w14:paraId="57ED0AD9">
      <w:pPr>
        <w:spacing w:line="360" w:lineRule="atLeast"/>
        <w:ind w:firstLine="2108" w:firstLineChars="500"/>
        <w:rPr>
          <w:rFonts w:asciiTheme="minorEastAsia" w:hAnsiTheme="minorEastAsia" w:eastAsiaTheme="minorEastAsia" w:cstheme="minorEastAsia"/>
          <w:b/>
          <w:sz w:val="42"/>
          <w:szCs w:val="42"/>
        </w:rPr>
      </w:pPr>
    </w:p>
    <w:p w14:paraId="1127DCBE">
      <w:pPr>
        <w:spacing w:line="360" w:lineRule="atLeast"/>
        <w:ind w:firstLine="2108" w:firstLineChars="500"/>
        <w:rPr>
          <w:rFonts w:asciiTheme="minorEastAsia" w:hAnsiTheme="minorEastAsia" w:eastAsiaTheme="minorEastAsia" w:cstheme="minorEastAsia"/>
          <w:b/>
          <w:sz w:val="42"/>
          <w:szCs w:val="42"/>
        </w:rPr>
      </w:pPr>
    </w:p>
    <w:p w14:paraId="27C86829">
      <w:pPr>
        <w:spacing w:line="360" w:lineRule="atLeast"/>
        <w:ind w:firstLine="2108" w:firstLineChars="500"/>
        <w:rPr>
          <w:rFonts w:asciiTheme="minorEastAsia" w:hAnsiTheme="minorEastAsia" w:eastAsiaTheme="minorEastAsia" w:cstheme="minorEastAsia"/>
          <w:b/>
          <w:sz w:val="42"/>
          <w:szCs w:val="42"/>
        </w:rPr>
      </w:pPr>
    </w:p>
    <w:p w14:paraId="41309048">
      <w:pPr>
        <w:spacing w:line="360" w:lineRule="atLeast"/>
        <w:ind w:firstLine="2108" w:firstLineChars="500"/>
        <w:rPr>
          <w:rFonts w:asciiTheme="minorEastAsia" w:hAnsiTheme="minorEastAsia" w:eastAsiaTheme="minorEastAsia" w:cstheme="minorEastAsia"/>
          <w:b/>
          <w:sz w:val="42"/>
          <w:szCs w:val="42"/>
        </w:rPr>
      </w:pPr>
    </w:p>
    <w:p w14:paraId="27CFD61B">
      <w:pPr>
        <w:spacing w:line="460" w:lineRule="exact"/>
        <w:ind w:firstLine="482" w:firstLineChars="200"/>
        <w:outlineLvl w:val="9"/>
        <w:rPr>
          <w:rFonts w:asciiTheme="minorEastAsia" w:hAnsiTheme="minorEastAsia" w:eastAsiaTheme="minorEastAsia" w:cstheme="minorEastAsia"/>
          <w:b/>
        </w:rPr>
      </w:pPr>
      <w:bookmarkStart w:id="305" w:name="_Toc31900"/>
      <w:r>
        <w:rPr>
          <w:rFonts w:hint="eastAsia" w:asciiTheme="minorEastAsia" w:hAnsiTheme="minorEastAsia" w:eastAsiaTheme="minorEastAsia" w:cstheme="minorEastAsia"/>
          <w:b/>
        </w:rPr>
        <w:t>格式：投标文件封袋正面标识式样</w:t>
      </w:r>
      <w:bookmarkEnd w:id="305"/>
    </w:p>
    <w:p w14:paraId="263304AC">
      <w:pPr>
        <w:spacing w:line="460" w:lineRule="exact"/>
        <w:ind w:firstLine="420" w:firstLineChars="200"/>
        <w:rPr>
          <w:rFonts w:asciiTheme="minorEastAsia" w:hAnsiTheme="minorEastAsia" w:eastAsiaTheme="minorEastAsia" w:cstheme="minorEastAsia"/>
          <w:b/>
        </w:rPr>
      </w:pPr>
      <w:r>
        <w:rPr>
          <w:rFonts w:asciiTheme="minorEastAsia" w:hAnsiTheme="minorEastAsia" w:eastAsiaTheme="minorEastAsia" w:cstheme="minorEastAsia"/>
          <w:sz w:val="21"/>
        </w:rPr>
        <mc:AlternateContent>
          <mc:Choice Requires="wps">
            <w:drawing>
              <wp:anchor distT="0" distB="0" distL="114300" distR="114300" simplePos="0" relativeHeight="251663360" behindDoc="0" locked="0" layoutInCell="1" allowOverlap="1">
                <wp:simplePos x="0" y="0"/>
                <wp:positionH relativeFrom="column">
                  <wp:posOffset>1270</wp:posOffset>
                </wp:positionH>
                <wp:positionV relativeFrom="paragraph">
                  <wp:posOffset>128905</wp:posOffset>
                </wp:positionV>
                <wp:extent cx="5791200" cy="3344545"/>
                <wp:effectExtent l="4445" t="5080" r="14605" b="22225"/>
                <wp:wrapNone/>
                <wp:docPr id="1" name="文本框 1"/>
                <wp:cNvGraphicFramePr/>
                <a:graphic xmlns:a="http://schemas.openxmlformats.org/drawingml/2006/main">
                  <a:graphicData uri="http://schemas.microsoft.com/office/word/2010/wordprocessingShape">
                    <wps:wsp>
                      <wps:cNvSpPr txBox="1"/>
                      <wps:spPr>
                        <a:xfrm>
                          <a:off x="0" y="0"/>
                          <a:ext cx="5791200" cy="334433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53E2F19">
                            <w:pPr>
                              <w:rPr>
                                <w:rFonts w:hint="eastAsia" w:eastAsia="宋体"/>
                                <w:sz w:val="28"/>
                                <w:szCs w:val="28"/>
                                <w:lang w:eastAsia="zh-CN"/>
                              </w:rPr>
                            </w:pPr>
                            <w:r>
                              <w:rPr>
                                <w:rFonts w:hint="eastAsia"/>
                                <w:sz w:val="28"/>
                                <w:szCs w:val="28"/>
                              </w:rPr>
                              <w:t>致：</w:t>
                            </w:r>
                            <w:r>
                              <w:rPr>
                                <w:rFonts w:hint="eastAsia"/>
                                <w:sz w:val="28"/>
                                <w:szCs w:val="28"/>
                                <w:lang w:eastAsia="zh-CN"/>
                              </w:rPr>
                              <w:t>泾清项目管理有限公司</w:t>
                            </w:r>
                          </w:p>
                          <w:p w14:paraId="55C4DF1D">
                            <w:pPr>
                              <w:rPr>
                                <w:color w:val="FF0000"/>
                                <w:sz w:val="28"/>
                                <w:szCs w:val="28"/>
                              </w:rPr>
                            </w:pPr>
                            <w:r>
                              <w:rPr>
                                <w:rFonts w:hint="eastAsia"/>
                                <w:sz w:val="28"/>
                                <w:szCs w:val="28"/>
                              </w:rPr>
                              <w:t>项目编号：</w:t>
                            </w:r>
                            <w:r>
                              <w:rPr>
                                <w:sz w:val="28"/>
                                <w:szCs w:val="28"/>
                              </w:rPr>
                              <w:t xml:space="preserve">                                       </w:t>
                            </w:r>
                          </w:p>
                          <w:p w14:paraId="4432D4C1">
                            <w:pPr>
                              <w:rPr>
                                <w:color w:val="FF0000"/>
                                <w:sz w:val="28"/>
                                <w:szCs w:val="28"/>
                              </w:rPr>
                            </w:pPr>
                            <w:r>
                              <w:rPr>
                                <w:rFonts w:hint="eastAsia"/>
                                <w:sz w:val="28"/>
                                <w:szCs w:val="28"/>
                                <w:lang w:val="en-US" w:eastAsia="zh-CN"/>
                              </w:rPr>
                              <w:t>标段</w:t>
                            </w:r>
                            <w:r>
                              <w:rPr>
                                <w:rFonts w:hint="eastAsia"/>
                                <w:sz w:val="28"/>
                                <w:szCs w:val="28"/>
                              </w:rPr>
                              <w:t>名称：</w:t>
                            </w:r>
                            <w:r>
                              <w:rPr>
                                <w:sz w:val="28"/>
                                <w:szCs w:val="28"/>
                              </w:rPr>
                              <w:t xml:space="preserve">                             </w:t>
                            </w:r>
                          </w:p>
                          <w:p w14:paraId="60AE31B9">
                            <w:pPr>
                              <w:jc w:val="center"/>
                              <w:rPr>
                                <w:b/>
                                <w:sz w:val="44"/>
                                <w:szCs w:val="44"/>
                              </w:rPr>
                            </w:pPr>
                          </w:p>
                          <w:p w14:paraId="45612933">
                            <w:pPr>
                              <w:pStyle w:val="5"/>
                              <w:ind w:firstLine="210"/>
                            </w:pPr>
                          </w:p>
                          <w:p w14:paraId="728250B6">
                            <w:pPr>
                              <w:pStyle w:val="5"/>
                              <w:ind w:firstLine="210"/>
                            </w:pPr>
                          </w:p>
                          <w:p w14:paraId="63771EA8">
                            <w:pPr>
                              <w:pStyle w:val="5"/>
                              <w:ind w:firstLine="210"/>
                            </w:pPr>
                          </w:p>
                          <w:p w14:paraId="6434CB20">
                            <w:pPr>
                              <w:jc w:val="center"/>
                              <w:rPr>
                                <w:b/>
                                <w:sz w:val="44"/>
                                <w:szCs w:val="44"/>
                              </w:rPr>
                            </w:pPr>
                            <w:r>
                              <w:rPr>
                                <w:rFonts w:hint="eastAsia"/>
                                <w:b/>
                                <w:sz w:val="44"/>
                                <w:szCs w:val="44"/>
                              </w:rPr>
                              <w:t>开标一览表</w:t>
                            </w:r>
                          </w:p>
                          <w:p w14:paraId="2AE9A349">
                            <w:pPr>
                              <w:jc w:val="center"/>
                              <w:rPr>
                                <w:sz w:val="28"/>
                                <w:szCs w:val="28"/>
                              </w:rPr>
                            </w:pPr>
                            <w:r>
                              <w:rPr>
                                <w:rFonts w:hint="eastAsia"/>
                                <w:sz w:val="28"/>
                                <w:szCs w:val="28"/>
                              </w:rPr>
                              <w:t>（非</w:t>
                            </w:r>
                            <w:r>
                              <w:rPr>
                                <w:rFonts w:hint="eastAsia"/>
                                <w:sz w:val="28"/>
                                <w:szCs w:val="28"/>
                                <w:lang w:val="en-US" w:eastAsia="zh-CN"/>
                              </w:rPr>
                              <w:t>开</w:t>
                            </w:r>
                            <w:r>
                              <w:rPr>
                                <w:rFonts w:hint="eastAsia"/>
                                <w:sz w:val="28"/>
                                <w:szCs w:val="28"/>
                              </w:rPr>
                              <w:t>标大会不得启封）</w:t>
                            </w:r>
                          </w:p>
                          <w:p w14:paraId="2B6E38F1">
                            <w:pPr>
                              <w:rPr>
                                <w:sz w:val="28"/>
                                <w:szCs w:val="28"/>
                              </w:rPr>
                            </w:pPr>
                          </w:p>
                          <w:p w14:paraId="66E6BBE3">
                            <w:pPr>
                              <w:rPr>
                                <w:sz w:val="28"/>
                                <w:szCs w:val="28"/>
                              </w:rPr>
                            </w:pPr>
                          </w:p>
                          <w:p w14:paraId="7087E4F3">
                            <w:pPr>
                              <w:rPr>
                                <w:sz w:val="28"/>
                                <w:szCs w:val="28"/>
                              </w:rPr>
                            </w:pPr>
                          </w:p>
                          <w:p w14:paraId="2504488E">
                            <w:pPr>
                              <w:rPr>
                                <w:sz w:val="28"/>
                                <w:szCs w:val="28"/>
                              </w:rPr>
                            </w:pPr>
                            <w:r>
                              <w:rPr>
                                <w:rFonts w:hint="eastAsia"/>
                                <w:sz w:val="28"/>
                                <w:szCs w:val="28"/>
                              </w:rPr>
                              <w:t>供应商名称：</w:t>
                            </w:r>
                            <w:r>
                              <w:rPr>
                                <w:sz w:val="28"/>
                                <w:szCs w:val="28"/>
                              </w:rPr>
                              <w:t xml:space="preserve">            </w:t>
                            </w:r>
                            <w:r>
                              <w:rPr>
                                <w:rFonts w:hint="eastAsia"/>
                                <w:sz w:val="28"/>
                                <w:szCs w:val="28"/>
                              </w:rPr>
                              <w:t>（公章）</w:t>
                            </w:r>
                          </w:p>
                          <w:p w14:paraId="63E3FA6D">
                            <w:pPr>
                              <w:rPr>
                                <w:sz w:val="28"/>
                                <w:szCs w:val="28"/>
                              </w:rPr>
                            </w:pPr>
                          </w:p>
                        </w:txbxContent>
                      </wps:txbx>
                      <wps:bodyPr upright="1">
                        <a:noAutofit/>
                      </wps:bodyPr>
                    </wps:wsp>
                  </a:graphicData>
                </a:graphic>
              </wp:anchor>
            </w:drawing>
          </mc:Choice>
          <mc:Fallback>
            <w:pict>
              <v:shape id="_x0000_s1026" o:spid="_x0000_s1026" o:spt="202" type="#_x0000_t202" style="position:absolute;left:0pt;margin-left:0.1pt;margin-top:10.15pt;height:263.35pt;width:456pt;z-index:251663360;mso-width-relative:page;mso-height-relative:page;" fillcolor="#FFFFFF" filled="t" stroked="t" coordsize="21600,21600" o:gfxdata="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nez+NcAAAAH&#10;AQAADwAAAAAAAAABACAAAAAiAAAAZHJzL2Rvd25yZXYueG1sUEsBAhQAFAAAAAgAh07iQL48wkgd&#10;AgAAXwQAAA4AAAAAAAAAAQAgAAAAJgEAAGRycy9lMm9Eb2MueG1sUEsFBgAAAAAGAAYAWQEAALUF&#10;AAAAAA==&#10;">
                <v:fill on="t" focussize="0,0"/>
                <v:stroke color="#000000" joinstyle="miter"/>
                <v:imagedata o:title=""/>
                <o:lock v:ext="edit" aspectratio="f"/>
                <v:textbox>
                  <w:txbxContent>
                    <w:p w14:paraId="153E2F19">
                      <w:pPr>
                        <w:rPr>
                          <w:rFonts w:hint="eastAsia" w:eastAsia="宋体"/>
                          <w:sz w:val="28"/>
                          <w:szCs w:val="28"/>
                          <w:lang w:eastAsia="zh-CN"/>
                        </w:rPr>
                      </w:pPr>
                      <w:r>
                        <w:rPr>
                          <w:rFonts w:hint="eastAsia"/>
                          <w:sz w:val="28"/>
                          <w:szCs w:val="28"/>
                        </w:rPr>
                        <w:t>致：</w:t>
                      </w:r>
                      <w:r>
                        <w:rPr>
                          <w:rFonts w:hint="eastAsia"/>
                          <w:sz w:val="28"/>
                          <w:szCs w:val="28"/>
                          <w:lang w:eastAsia="zh-CN"/>
                        </w:rPr>
                        <w:t>泾清项目管理有限公司</w:t>
                      </w:r>
                    </w:p>
                    <w:p w14:paraId="55C4DF1D">
                      <w:pPr>
                        <w:rPr>
                          <w:color w:val="FF0000"/>
                          <w:sz w:val="28"/>
                          <w:szCs w:val="28"/>
                        </w:rPr>
                      </w:pPr>
                      <w:r>
                        <w:rPr>
                          <w:rFonts w:hint="eastAsia"/>
                          <w:sz w:val="28"/>
                          <w:szCs w:val="28"/>
                        </w:rPr>
                        <w:t>项目编号：</w:t>
                      </w:r>
                      <w:r>
                        <w:rPr>
                          <w:sz w:val="28"/>
                          <w:szCs w:val="28"/>
                        </w:rPr>
                        <w:t xml:space="preserve">                                       </w:t>
                      </w:r>
                    </w:p>
                    <w:p w14:paraId="4432D4C1">
                      <w:pPr>
                        <w:rPr>
                          <w:color w:val="FF0000"/>
                          <w:sz w:val="28"/>
                          <w:szCs w:val="28"/>
                        </w:rPr>
                      </w:pPr>
                      <w:r>
                        <w:rPr>
                          <w:rFonts w:hint="eastAsia"/>
                          <w:sz w:val="28"/>
                          <w:szCs w:val="28"/>
                          <w:lang w:val="en-US" w:eastAsia="zh-CN"/>
                        </w:rPr>
                        <w:t>标段</w:t>
                      </w:r>
                      <w:r>
                        <w:rPr>
                          <w:rFonts w:hint="eastAsia"/>
                          <w:sz w:val="28"/>
                          <w:szCs w:val="28"/>
                        </w:rPr>
                        <w:t>名称：</w:t>
                      </w:r>
                      <w:r>
                        <w:rPr>
                          <w:sz w:val="28"/>
                          <w:szCs w:val="28"/>
                        </w:rPr>
                        <w:t xml:space="preserve">                             </w:t>
                      </w:r>
                    </w:p>
                    <w:p w14:paraId="60AE31B9">
                      <w:pPr>
                        <w:jc w:val="center"/>
                        <w:rPr>
                          <w:b/>
                          <w:sz w:val="44"/>
                          <w:szCs w:val="44"/>
                        </w:rPr>
                      </w:pPr>
                    </w:p>
                    <w:p w14:paraId="45612933">
                      <w:pPr>
                        <w:pStyle w:val="5"/>
                        <w:ind w:firstLine="210"/>
                      </w:pPr>
                    </w:p>
                    <w:p w14:paraId="728250B6">
                      <w:pPr>
                        <w:pStyle w:val="5"/>
                        <w:ind w:firstLine="210"/>
                      </w:pPr>
                    </w:p>
                    <w:p w14:paraId="63771EA8">
                      <w:pPr>
                        <w:pStyle w:val="5"/>
                        <w:ind w:firstLine="210"/>
                      </w:pPr>
                    </w:p>
                    <w:p w14:paraId="6434CB20">
                      <w:pPr>
                        <w:jc w:val="center"/>
                        <w:rPr>
                          <w:b/>
                          <w:sz w:val="44"/>
                          <w:szCs w:val="44"/>
                        </w:rPr>
                      </w:pPr>
                      <w:r>
                        <w:rPr>
                          <w:rFonts w:hint="eastAsia"/>
                          <w:b/>
                          <w:sz w:val="44"/>
                          <w:szCs w:val="44"/>
                        </w:rPr>
                        <w:t>开标一览表</w:t>
                      </w:r>
                    </w:p>
                    <w:p w14:paraId="2AE9A349">
                      <w:pPr>
                        <w:jc w:val="center"/>
                        <w:rPr>
                          <w:sz w:val="28"/>
                          <w:szCs w:val="28"/>
                        </w:rPr>
                      </w:pPr>
                      <w:r>
                        <w:rPr>
                          <w:rFonts w:hint="eastAsia"/>
                          <w:sz w:val="28"/>
                          <w:szCs w:val="28"/>
                        </w:rPr>
                        <w:t>（非</w:t>
                      </w:r>
                      <w:r>
                        <w:rPr>
                          <w:rFonts w:hint="eastAsia"/>
                          <w:sz w:val="28"/>
                          <w:szCs w:val="28"/>
                          <w:lang w:val="en-US" w:eastAsia="zh-CN"/>
                        </w:rPr>
                        <w:t>开</w:t>
                      </w:r>
                      <w:r>
                        <w:rPr>
                          <w:rFonts w:hint="eastAsia"/>
                          <w:sz w:val="28"/>
                          <w:szCs w:val="28"/>
                        </w:rPr>
                        <w:t>标大会不得启封）</w:t>
                      </w:r>
                    </w:p>
                    <w:p w14:paraId="2B6E38F1">
                      <w:pPr>
                        <w:rPr>
                          <w:sz w:val="28"/>
                          <w:szCs w:val="28"/>
                        </w:rPr>
                      </w:pPr>
                    </w:p>
                    <w:p w14:paraId="66E6BBE3">
                      <w:pPr>
                        <w:rPr>
                          <w:sz w:val="28"/>
                          <w:szCs w:val="28"/>
                        </w:rPr>
                      </w:pPr>
                    </w:p>
                    <w:p w14:paraId="7087E4F3">
                      <w:pPr>
                        <w:rPr>
                          <w:sz w:val="28"/>
                          <w:szCs w:val="28"/>
                        </w:rPr>
                      </w:pPr>
                    </w:p>
                    <w:p w14:paraId="2504488E">
                      <w:pPr>
                        <w:rPr>
                          <w:sz w:val="28"/>
                          <w:szCs w:val="28"/>
                        </w:rPr>
                      </w:pPr>
                      <w:r>
                        <w:rPr>
                          <w:rFonts w:hint="eastAsia"/>
                          <w:sz w:val="28"/>
                          <w:szCs w:val="28"/>
                        </w:rPr>
                        <w:t>供应商名称：</w:t>
                      </w:r>
                      <w:r>
                        <w:rPr>
                          <w:sz w:val="28"/>
                          <w:szCs w:val="28"/>
                        </w:rPr>
                        <w:t xml:space="preserve">            </w:t>
                      </w:r>
                      <w:r>
                        <w:rPr>
                          <w:rFonts w:hint="eastAsia"/>
                          <w:sz w:val="28"/>
                          <w:szCs w:val="28"/>
                        </w:rPr>
                        <w:t>（公章）</w:t>
                      </w:r>
                    </w:p>
                    <w:p w14:paraId="63E3FA6D">
                      <w:pPr>
                        <w:rPr>
                          <w:sz w:val="28"/>
                          <w:szCs w:val="28"/>
                        </w:rPr>
                      </w:pPr>
                    </w:p>
                  </w:txbxContent>
                </v:textbox>
              </v:shape>
            </w:pict>
          </mc:Fallback>
        </mc:AlternateContent>
      </w:r>
    </w:p>
    <w:p w14:paraId="693E0168">
      <w:pPr>
        <w:spacing w:line="460" w:lineRule="exact"/>
        <w:ind w:firstLine="482" w:firstLineChars="200"/>
        <w:rPr>
          <w:rFonts w:asciiTheme="minorEastAsia" w:hAnsiTheme="minorEastAsia" w:eastAsiaTheme="minorEastAsia" w:cstheme="minorEastAsia"/>
          <w:b/>
        </w:rPr>
      </w:pPr>
    </w:p>
    <w:p w14:paraId="2B3229E5">
      <w:pPr>
        <w:spacing w:line="460" w:lineRule="exact"/>
        <w:ind w:firstLine="482" w:firstLineChars="200"/>
        <w:rPr>
          <w:rFonts w:asciiTheme="minorEastAsia" w:hAnsiTheme="minorEastAsia" w:eastAsiaTheme="minorEastAsia" w:cstheme="minorEastAsia"/>
          <w:b/>
        </w:rPr>
      </w:pPr>
    </w:p>
    <w:p w14:paraId="5D6B8A0D">
      <w:pPr>
        <w:spacing w:line="360" w:lineRule="atLeast"/>
        <w:ind w:firstLine="2108" w:firstLineChars="500"/>
        <w:rPr>
          <w:rFonts w:asciiTheme="minorEastAsia" w:hAnsiTheme="minorEastAsia" w:eastAsiaTheme="minorEastAsia" w:cstheme="minorEastAsia"/>
          <w:b/>
          <w:sz w:val="42"/>
          <w:szCs w:val="42"/>
        </w:rPr>
      </w:pPr>
    </w:p>
    <w:p w14:paraId="3B71F551">
      <w:pPr>
        <w:spacing w:line="360" w:lineRule="atLeast"/>
        <w:ind w:firstLine="2108" w:firstLineChars="500"/>
        <w:rPr>
          <w:rFonts w:asciiTheme="minorEastAsia" w:hAnsiTheme="minorEastAsia" w:eastAsiaTheme="minorEastAsia" w:cstheme="minorEastAsia"/>
          <w:b/>
          <w:sz w:val="42"/>
          <w:szCs w:val="42"/>
        </w:rPr>
      </w:pPr>
    </w:p>
    <w:p w14:paraId="614629D6">
      <w:pPr>
        <w:spacing w:line="360" w:lineRule="atLeast"/>
        <w:ind w:firstLine="2108" w:firstLineChars="500"/>
        <w:rPr>
          <w:rFonts w:asciiTheme="minorEastAsia" w:hAnsiTheme="minorEastAsia" w:eastAsiaTheme="minorEastAsia" w:cstheme="minorEastAsia"/>
          <w:b/>
          <w:sz w:val="42"/>
          <w:szCs w:val="42"/>
        </w:rPr>
      </w:pPr>
    </w:p>
    <w:p w14:paraId="6E51EDF6">
      <w:pPr>
        <w:spacing w:line="360" w:lineRule="atLeast"/>
        <w:ind w:firstLine="2108" w:firstLineChars="500"/>
        <w:rPr>
          <w:rFonts w:asciiTheme="minorEastAsia" w:hAnsiTheme="minorEastAsia" w:eastAsiaTheme="minorEastAsia" w:cstheme="minorEastAsia"/>
          <w:b/>
          <w:sz w:val="42"/>
          <w:szCs w:val="42"/>
        </w:rPr>
      </w:pPr>
    </w:p>
    <w:p w14:paraId="59559174">
      <w:pPr>
        <w:spacing w:line="360" w:lineRule="atLeast"/>
        <w:ind w:firstLine="2108" w:firstLineChars="500"/>
        <w:rPr>
          <w:rFonts w:asciiTheme="minorEastAsia" w:hAnsiTheme="minorEastAsia" w:eastAsiaTheme="minorEastAsia" w:cstheme="minorEastAsia"/>
          <w:b/>
          <w:sz w:val="42"/>
          <w:szCs w:val="42"/>
        </w:rPr>
      </w:pPr>
    </w:p>
    <w:p w14:paraId="2DD3DFD4">
      <w:pPr>
        <w:spacing w:line="360" w:lineRule="atLeast"/>
        <w:ind w:firstLine="2108" w:firstLineChars="500"/>
        <w:rPr>
          <w:rFonts w:asciiTheme="minorEastAsia" w:hAnsiTheme="minorEastAsia" w:eastAsiaTheme="minorEastAsia" w:cstheme="minorEastAsia"/>
          <w:b/>
          <w:sz w:val="42"/>
          <w:szCs w:val="42"/>
        </w:rPr>
      </w:pPr>
    </w:p>
    <w:p w14:paraId="6A650CE8">
      <w:pPr>
        <w:widowControl/>
        <w:jc w:val="left"/>
        <w:rPr>
          <w:rFonts w:asciiTheme="minorEastAsia" w:hAnsiTheme="minorEastAsia" w:eastAsiaTheme="minorEastAsia" w:cstheme="minorEastAsia"/>
          <w:b/>
        </w:rPr>
      </w:pPr>
      <w:r>
        <w:rPr>
          <w:rFonts w:asciiTheme="minorEastAsia" w:hAnsiTheme="minorEastAsia" w:eastAsiaTheme="minorEastAsia" w:cstheme="minorEastAsia"/>
          <w:b/>
        </w:rPr>
        <w:br w:type="page"/>
      </w:r>
    </w:p>
    <w:p w14:paraId="0E99816D">
      <w:pPr>
        <w:spacing w:line="460" w:lineRule="exact"/>
        <w:ind w:firstLine="482" w:firstLineChars="200"/>
        <w:outlineLvl w:val="9"/>
        <w:rPr>
          <w:rFonts w:asciiTheme="minorEastAsia" w:hAnsiTheme="minorEastAsia" w:eastAsiaTheme="minorEastAsia" w:cstheme="minorEastAsia"/>
          <w:b/>
        </w:rPr>
      </w:pPr>
      <w:bookmarkStart w:id="306" w:name="_Toc27633"/>
      <w:r>
        <w:rPr>
          <w:rFonts w:hint="eastAsia" w:asciiTheme="minorEastAsia" w:hAnsiTheme="minorEastAsia" w:eastAsiaTheme="minorEastAsia" w:cstheme="minorEastAsia"/>
          <w:b/>
        </w:rPr>
        <w:t>格式：资格证明文件封袋正面标识式样</w:t>
      </w:r>
      <w:bookmarkEnd w:id="306"/>
    </w:p>
    <w:p w14:paraId="4990CC55">
      <w:pPr>
        <w:spacing w:line="460" w:lineRule="exact"/>
        <w:ind w:firstLine="420" w:firstLineChars="200"/>
        <w:rPr>
          <w:rFonts w:asciiTheme="minorEastAsia" w:hAnsiTheme="minorEastAsia" w:eastAsiaTheme="minorEastAsia" w:cstheme="minorEastAsia"/>
          <w:b/>
        </w:rPr>
      </w:pPr>
      <w:r>
        <w:rPr>
          <w:rFonts w:asciiTheme="minorEastAsia" w:hAnsiTheme="minorEastAsia" w:eastAsiaTheme="minorEastAsia" w:cstheme="minorEastAsia"/>
          <w:sz w:val="21"/>
        </w:rPr>
        <mc:AlternateContent>
          <mc:Choice Requires="wps">
            <w:drawing>
              <wp:anchor distT="0" distB="0" distL="114300" distR="114300" simplePos="0" relativeHeight="251662336" behindDoc="0" locked="0" layoutInCell="1" allowOverlap="1">
                <wp:simplePos x="0" y="0"/>
                <wp:positionH relativeFrom="column">
                  <wp:posOffset>-104775</wp:posOffset>
                </wp:positionH>
                <wp:positionV relativeFrom="paragraph">
                  <wp:posOffset>203200</wp:posOffset>
                </wp:positionV>
                <wp:extent cx="5791200" cy="3312795"/>
                <wp:effectExtent l="4445" t="4445" r="14605" b="16510"/>
                <wp:wrapNone/>
                <wp:docPr id="16" name="文本框 16"/>
                <wp:cNvGraphicFramePr/>
                <a:graphic xmlns:a="http://schemas.openxmlformats.org/drawingml/2006/main">
                  <a:graphicData uri="http://schemas.microsoft.com/office/word/2010/wordprocessingShape">
                    <wps:wsp>
                      <wps:cNvSpPr txBox="1"/>
                      <wps:spPr>
                        <a:xfrm>
                          <a:off x="0" y="0"/>
                          <a:ext cx="5791200" cy="33127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420BDE4">
                            <w:pPr>
                              <w:rPr>
                                <w:rFonts w:hint="eastAsia" w:eastAsia="宋体"/>
                                <w:sz w:val="28"/>
                                <w:szCs w:val="28"/>
                                <w:lang w:eastAsia="zh-CN"/>
                              </w:rPr>
                            </w:pPr>
                            <w:r>
                              <w:rPr>
                                <w:rFonts w:hint="eastAsia"/>
                                <w:sz w:val="28"/>
                                <w:szCs w:val="28"/>
                              </w:rPr>
                              <w:t>致：</w:t>
                            </w:r>
                            <w:r>
                              <w:rPr>
                                <w:rFonts w:hint="eastAsia"/>
                                <w:sz w:val="28"/>
                                <w:szCs w:val="28"/>
                                <w:lang w:eastAsia="zh-CN"/>
                              </w:rPr>
                              <w:t>泾清项目管理有限公司</w:t>
                            </w:r>
                          </w:p>
                          <w:p w14:paraId="58717D50">
                            <w:pPr>
                              <w:rPr>
                                <w:color w:val="FF0000"/>
                                <w:sz w:val="28"/>
                                <w:szCs w:val="28"/>
                              </w:rPr>
                            </w:pPr>
                            <w:r>
                              <w:rPr>
                                <w:rFonts w:hint="eastAsia"/>
                                <w:sz w:val="28"/>
                                <w:szCs w:val="28"/>
                              </w:rPr>
                              <w:t>项目编号：</w:t>
                            </w:r>
                            <w:r>
                              <w:rPr>
                                <w:sz w:val="28"/>
                                <w:szCs w:val="28"/>
                              </w:rPr>
                              <w:t xml:space="preserve">                                        </w:t>
                            </w:r>
                          </w:p>
                          <w:p w14:paraId="2CD06D45">
                            <w:pPr>
                              <w:rPr>
                                <w:color w:val="FF0000"/>
                                <w:sz w:val="28"/>
                                <w:szCs w:val="28"/>
                              </w:rPr>
                            </w:pPr>
                            <w:r>
                              <w:rPr>
                                <w:rFonts w:hint="eastAsia"/>
                                <w:sz w:val="28"/>
                                <w:szCs w:val="28"/>
                                <w:lang w:val="en-US" w:eastAsia="zh-CN"/>
                              </w:rPr>
                              <w:t>标段</w:t>
                            </w:r>
                            <w:r>
                              <w:rPr>
                                <w:rFonts w:hint="eastAsia"/>
                                <w:sz w:val="28"/>
                                <w:szCs w:val="28"/>
                              </w:rPr>
                              <w:t>名称：</w:t>
                            </w:r>
                            <w:r>
                              <w:rPr>
                                <w:sz w:val="28"/>
                                <w:szCs w:val="28"/>
                              </w:rPr>
                              <w:t xml:space="preserve">                               </w:t>
                            </w:r>
                          </w:p>
                          <w:p w14:paraId="6F458A10">
                            <w:pPr>
                              <w:jc w:val="center"/>
                              <w:rPr>
                                <w:b/>
                                <w:sz w:val="44"/>
                                <w:szCs w:val="44"/>
                              </w:rPr>
                            </w:pPr>
                          </w:p>
                          <w:p w14:paraId="545D94CA">
                            <w:pPr>
                              <w:jc w:val="center"/>
                              <w:rPr>
                                <w:b/>
                                <w:sz w:val="44"/>
                                <w:szCs w:val="44"/>
                              </w:rPr>
                            </w:pPr>
                            <w:r>
                              <w:rPr>
                                <w:b/>
                                <w:sz w:val="44"/>
                                <w:szCs w:val="44"/>
                              </w:rPr>
                              <w:t xml:space="preserve">  </w:t>
                            </w:r>
                            <w:r>
                              <w:rPr>
                                <w:rFonts w:hint="eastAsia"/>
                                <w:b/>
                                <w:sz w:val="44"/>
                                <w:szCs w:val="44"/>
                              </w:rPr>
                              <w:t>资格证明文件（原件）</w:t>
                            </w:r>
                          </w:p>
                          <w:p w14:paraId="2D2E0D82">
                            <w:pPr>
                              <w:jc w:val="center"/>
                              <w:rPr>
                                <w:sz w:val="28"/>
                                <w:szCs w:val="28"/>
                              </w:rPr>
                            </w:pPr>
                            <w:r>
                              <w:rPr>
                                <w:rFonts w:hint="eastAsia"/>
                                <w:sz w:val="28"/>
                                <w:szCs w:val="28"/>
                              </w:rPr>
                              <w:t>（非评审不得启封）</w:t>
                            </w:r>
                          </w:p>
                          <w:p w14:paraId="4F09F504">
                            <w:pPr>
                              <w:jc w:val="center"/>
                              <w:rPr>
                                <w:sz w:val="28"/>
                                <w:szCs w:val="28"/>
                              </w:rPr>
                            </w:pPr>
                          </w:p>
                          <w:p w14:paraId="6A3F74D8">
                            <w:pPr>
                              <w:rPr>
                                <w:sz w:val="28"/>
                                <w:szCs w:val="28"/>
                              </w:rPr>
                            </w:pPr>
                          </w:p>
                          <w:p w14:paraId="350B2152">
                            <w:pPr>
                              <w:rPr>
                                <w:sz w:val="28"/>
                                <w:szCs w:val="28"/>
                              </w:rPr>
                            </w:pPr>
                          </w:p>
                          <w:p w14:paraId="647820BC">
                            <w:pPr>
                              <w:rPr>
                                <w:sz w:val="28"/>
                                <w:szCs w:val="28"/>
                              </w:rPr>
                            </w:pPr>
                          </w:p>
                          <w:p w14:paraId="31018C74">
                            <w:pPr>
                              <w:rPr>
                                <w:sz w:val="28"/>
                                <w:szCs w:val="28"/>
                              </w:rPr>
                            </w:pPr>
                            <w:r>
                              <w:rPr>
                                <w:rFonts w:hint="eastAsia"/>
                                <w:sz w:val="28"/>
                                <w:szCs w:val="28"/>
                              </w:rPr>
                              <w:t>供应商名称：</w:t>
                            </w:r>
                            <w:r>
                              <w:rPr>
                                <w:sz w:val="28"/>
                                <w:szCs w:val="28"/>
                              </w:rPr>
                              <w:t xml:space="preserve">       </w:t>
                            </w:r>
                            <w:r>
                              <w:rPr>
                                <w:rFonts w:hint="eastAsia"/>
                                <w:sz w:val="28"/>
                                <w:szCs w:val="28"/>
                              </w:rPr>
                              <w:t>（公章）</w:t>
                            </w:r>
                          </w:p>
                          <w:p w14:paraId="10CE6032">
                            <w:pPr>
                              <w:rPr>
                                <w:sz w:val="28"/>
                                <w:szCs w:val="28"/>
                              </w:rPr>
                            </w:pPr>
                          </w:p>
                        </w:txbxContent>
                      </wps:txbx>
                      <wps:bodyPr upright="1"/>
                    </wps:wsp>
                  </a:graphicData>
                </a:graphic>
              </wp:anchor>
            </w:drawing>
          </mc:Choice>
          <mc:Fallback>
            <w:pict>
              <v:shape id="_x0000_s1026" o:spid="_x0000_s1026" o:spt="202" type="#_x0000_t202" style="position:absolute;left:0pt;margin-left:-8.25pt;margin-top:16pt;height:260.85pt;width:456pt;z-index:251662336;mso-width-relative:page;mso-height-relative:page;" fillcolor="#FFFFFF" filled="t" stroked="t" coordsize="21600,21600" o:gfxdata="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CQWXV2gAAAAoBAAAPAAAA&#10;AAAAAAEAIAAAACIAAABkcnMvZG93bnJldi54bWxQSwECFAAUAAAACACHTuJATfb2MhMCAABHBAAA&#10;DgAAAAAAAAABACAAAAApAQAAZHJzL2Uyb0RvYy54bWxQSwUGAAAAAAYABgBZAQAArgUAAAAA&#10;">
                <v:fill on="t" focussize="0,0"/>
                <v:stroke color="#000000" joinstyle="miter"/>
                <v:imagedata o:title=""/>
                <o:lock v:ext="edit" aspectratio="f"/>
                <v:textbox>
                  <w:txbxContent>
                    <w:p w14:paraId="2420BDE4">
                      <w:pPr>
                        <w:rPr>
                          <w:rFonts w:hint="eastAsia" w:eastAsia="宋体"/>
                          <w:sz w:val="28"/>
                          <w:szCs w:val="28"/>
                          <w:lang w:eastAsia="zh-CN"/>
                        </w:rPr>
                      </w:pPr>
                      <w:r>
                        <w:rPr>
                          <w:rFonts w:hint="eastAsia"/>
                          <w:sz w:val="28"/>
                          <w:szCs w:val="28"/>
                        </w:rPr>
                        <w:t>致：</w:t>
                      </w:r>
                      <w:r>
                        <w:rPr>
                          <w:rFonts w:hint="eastAsia"/>
                          <w:sz w:val="28"/>
                          <w:szCs w:val="28"/>
                          <w:lang w:eastAsia="zh-CN"/>
                        </w:rPr>
                        <w:t>泾清项目管理有限公司</w:t>
                      </w:r>
                    </w:p>
                    <w:p w14:paraId="58717D50">
                      <w:pPr>
                        <w:rPr>
                          <w:color w:val="FF0000"/>
                          <w:sz w:val="28"/>
                          <w:szCs w:val="28"/>
                        </w:rPr>
                      </w:pPr>
                      <w:r>
                        <w:rPr>
                          <w:rFonts w:hint="eastAsia"/>
                          <w:sz w:val="28"/>
                          <w:szCs w:val="28"/>
                        </w:rPr>
                        <w:t>项目编号：</w:t>
                      </w:r>
                      <w:r>
                        <w:rPr>
                          <w:sz w:val="28"/>
                          <w:szCs w:val="28"/>
                        </w:rPr>
                        <w:t xml:space="preserve">                                        </w:t>
                      </w:r>
                    </w:p>
                    <w:p w14:paraId="2CD06D45">
                      <w:pPr>
                        <w:rPr>
                          <w:color w:val="FF0000"/>
                          <w:sz w:val="28"/>
                          <w:szCs w:val="28"/>
                        </w:rPr>
                      </w:pPr>
                      <w:r>
                        <w:rPr>
                          <w:rFonts w:hint="eastAsia"/>
                          <w:sz w:val="28"/>
                          <w:szCs w:val="28"/>
                          <w:lang w:val="en-US" w:eastAsia="zh-CN"/>
                        </w:rPr>
                        <w:t>标段</w:t>
                      </w:r>
                      <w:r>
                        <w:rPr>
                          <w:rFonts w:hint="eastAsia"/>
                          <w:sz w:val="28"/>
                          <w:szCs w:val="28"/>
                        </w:rPr>
                        <w:t>名称：</w:t>
                      </w:r>
                      <w:r>
                        <w:rPr>
                          <w:sz w:val="28"/>
                          <w:szCs w:val="28"/>
                        </w:rPr>
                        <w:t xml:space="preserve">                               </w:t>
                      </w:r>
                    </w:p>
                    <w:p w14:paraId="6F458A10">
                      <w:pPr>
                        <w:jc w:val="center"/>
                        <w:rPr>
                          <w:b/>
                          <w:sz w:val="44"/>
                          <w:szCs w:val="44"/>
                        </w:rPr>
                      </w:pPr>
                    </w:p>
                    <w:p w14:paraId="545D94CA">
                      <w:pPr>
                        <w:jc w:val="center"/>
                        <w:rPr>
                          <w:b/>
                          <w:sz w:val="44"/>
                          <w:szCs w:val="44"/>
                        </w:rPr>
                      </w:pPr>
                      <w:r>
                        <w:rPr>
                          <w:b/>
                          <w:sz w:val="44"/>
                          <w:szCs w:val="44"/>
                        </w:rPr>
                        <w:t xml:space="preserve">  </w:t>
                      </w:r>
                      <w:r>
                        <w:rPr>
                          <w:rFonts w:hint="eastAsia"/>
                          <w:b/>
                          <w:sz w:val="44"/>
                          <w:szCs w:val="44"/>
                        </w:rPr>
                        <w:t>资格证明文件（原件）</w:t>
                      </w:r>
                    </w:p>
                    <w:p w14:paraId="2D2E0D82">
                      <w:pPr>
                        <w:jc w:val="center"/>
                        <w:rPr>
                          <w:sz w:val="28"/>
                          <w:szCs w:val="28"/>
                        </w:rPr>
                      </w:pPr>
                      <w:r>
                        <w:rPr>
                          <w:rFonts w:hint="eastAsia"/>
                          <w:sz w:val="28"/>
                          <w:szCs w:val="28"/>
                        </w:rPr>
                        <w:t>（非评审不得启封）</w:t>
                      </w:r>
                    </w:p>
                    <w:p w14:paraId="4F09F504">
                      <w:pPr>
                        <w:jc w:val="center"/>
                        <w:rPr>
                          <w:sz w:val="28"/>
                          <w:szCs w:val="28"/>
                        </w:rPr>
                      </w:pPr>
                    </w:p>
                    <w:p w14:paraId="6A3F74D8">
                      <w:pPr>
                        <w:rPr>
                          <w:sz w:val="28"/>
                          <w:szCs w:val="28"/>
                        </w:rPr>
                      </w:pPr>
                    </w:p>
                    <w:p w14:paraId="350B2152">
                      <w:pPr>
                        <w:rPr>
                          <w:sz w:val="28"/>
                          <w:szCs w:val="28"/>
                        </w:rPr>
                      </w:pPr>
                    </w:p>
                    <w:p w14:paraId="647820BC">
                      <w:pPr>
                        <w:rPr>
                          <w:sz w:val="28"/>
                          <w:szCs w:val="28"/>
                        </w:rPr>
                      </w:pPr>
                    </w:p>
                    <w:p w14:paraId="31018C74">
                      <w:pPr>
                        <w:rPr>
                          <w:sz w:val="28"/>
                          <w:szCs w:val="28"/>
                        </w:rPr>
                      </w:pPr>
                      <w:r>
                        <w:rPr>
                          <w:rFonts w:hint="eastAsia"/>
                          <w:sz w:val="28"/>
                          <w:szCs w:val="28"/>
                        </w:rPr>
                        <w:t>供应商名称：</w:t>
                      </w:r>
                      <w:r>
                        <w:rPr>
                          <w:sz w:val="28"/>
                          <w:szCs w:val="28"/>
                        </w:rPr>
                        <w:t xml:space="preserve">       </w:t>
                      </w:r>
                      <w:r>
                        <w:rPr>
                          <w:rFonts w:hint="eastAsia"/>
                          <w:sz w:val="28"/>
                          <w:szCs w:val="28"/>
                        </w:rPr>
                        <w:t>（公章）</w:t>
                      </w:r>
                    </w:p>
                    <w:p w14:paraId="10CE6032">
                      <w:pPr>
                        <w:rPr>
                          <w:sz w:val="28"/>
                          <w:szCs w:val="28"/>
                        </w:rPr>
                      </w:pPr>
                    </w:p>
                  </w:txbxContent>
                </v:textbox>
              </v:shape>
            </w:pict>
          </mc:Fallback>
        </mc:AlternateContent>
      </w:r>
    </w:p>
    <w:p w14:paraId="67D47C4C">
      <w:pPr>
        <w:spacing w:line="440" w:lineRule="exact"/>
        <w:jc w:val="center"/>
        <w:rPr>
          <w:rFonts w:asciiTheme="minorEastAsia" w:hAnsiTheme="minorEastAsia" w:eastAsiaTheme="minorEastAsia" w:cstheme="minorEastAsia"/>
          <w:sz w:val="21"/>
        </w:rPr>
      </w:pPr>
    </w:p>
    <w:p w14:paraId="389AC346">
      <w:pPr>
        <w:spacing w:line="440" w:lineRule="exact"/>
        <w:jc w:val="center"/>
        <w:rPr>
          <w:rFonts w:asciiTheme="minorEastAsia" w:hAnsiTheme="minorEastAsia" w:eastAsiaTheme="minorEastAsia" w:cstheme="minorEastAsia"/>
        </w:rPr>
      </w:pPr>
    </w:p>
    <w:p w14:paraId="2D873871">
      <w:pPr>
        <w:spacing w:line="440" w:lineRule="exact"/>
        <w:jc w:val="center"/>
        <w:rPr>
          <w:rFonts w:asciiTheme="minorEastAsia" w:hAnsiTheme="minorEastAsia" w:eastAsiaTheme="minorEastAsia" w:cstheme="minorEastAsia"/>
        </w:rPr>
      </w:pPr>
    </w:p>
    <w:p w14:paraId="6C7A7F11">
      <w:pPr>
        <w:spacing w:line="440" w:lineRule="exact"/>
        <w:jc w:val="center"/>
        <w:rPr>
          <w:rFonts w:asciiTheme="minorEastAsia" w:hAnsiTheme="minorEastAsia" w:eastAsiaTheme="minorEastAsia" w:cstheme="minorEastAsia"/>
        </w:rPr>
      </w:pPr>
    </w:p>
    <w:p w14:paraId="60865397">
      <w:pPr>
        <w:spacing w:line="440" w:lineRule="exact"/>
        <w:jc w:val="center"/>
        <w:rPr>
          <w:rFonts w:asciiTheme="minorEastAsia" w:hAnsiTheme="minorEastAsia" w:eastAsiaTheme="minorEastAsia" w:cstheme="minorEastAsia"/>
        </w:rPr>
      </w:pPr>
    </w:p>
    <w:p w14:paraId="3617841B">
      <w:pPr>
        <w:spacing w:line="440" w:lineRule="exact"/>
        <w:jc w:val="center"/>
        <w:rPr>
          <w:rFonts w:asciiTheme="minorEastAsia" w:hAnsiTheme="minorEastAsia" w:eastAsiaTheme="minorEastAsia" w:cstheme="minorEastAsia"/>
        </w:rPr>
      </w:pPr>
    </w:p>
    <w:p w14:paraId="765CB17C">
      <w:pPr>
        <w:spacing w:line="440" w:lineRule="exact"/>
        <w:jc w:val="center"/>
        <w:rPr>
          <w:rFonts w:asciiTheme="minorEastAsia" w:hAnsiTheme="minorEastAsia" w:eastAsiaTheme="minorEastAsia" w:cstheme="minorEastAsia"/>
        </w:rPr>
      </w:pPr>
    </w:p>
    <w:p w14:paraId="342E9AAC">
      <w:pPr>
        <w:spacing w:line="440" w:lineRule="exact"/>
        <w:jc w:val="center"/>
        <w:rPr>
          <w:rFonts w:asciiTheme="minorEastAsia" w:hAnsiTheme="minorEastAsia" w:eastAsiaTheme="minorEastAsia" w:cstheme="minorEastAsia"/>
          <w:sz w:val="32"/>
          <w:szCs w:val="32"/>
        </w:rPr>
      </w:pPr>
    </w:p>
    <w:p w14:paraId="1DE5DBF3">
      <w:pPr>
        <w:spacing w:line="440" w:lineRule="exact"/>
        <w:jc w:val="center"/>
        <w:rPr>
          <w:rFonts w:asciiTheme="minorEastAsia" w:hAnsiTheme="minorEastAsia" w:eastAsiaTheme="minorEastAsia" w:cstheme="minorEastAsia"/>
          <w:sz w:val="32"/>
          <w:szCs w:val="32"/>
        </w:rPr>
      </w:pPr>
    </w:p>
    <w:p w14:paraId="17085FF0">
      <w:pPr>
        <w:spacing w:line="440" w:lineRule="exact"/>
        <w:jc w:val="center"/>
        <w:rPr>
          <w:rFonts w:asciiTheme="minorEastAsia" w:hAnsiTheme="minorEastAsia" w:eastAsiaTheme="minorEastAsia" w:cstheme="minorEastAsia"/>
          <w:sz w:val="32"/>
          <w:szCs w:val="32"/>
        </w:rPr>
      </w:pPr>
    </w:p>
    <w:p w14:paraId="0C97387F">
      <w:pPr>
        <w:spacing w:line="440" w:lineRule="exact"/>
        <w:jc w:val="center"/>
        <w:rPr>
          <w:rFonts w:asciiTheme="minorEastAsia" w:hAnsiTheme="minorEastAsia" w:eastAsiaTheme="minorEastAsia" w:cstheme="minorEastAsia"/>
          <w:sz w:val="32"/>
          <w:szCs w:val="32"/>
        </w:rPr>
      </w:pPr>
    </w:p>
    <w:p w14:paraId="779920B3">
      <w:pPr>
        <w:spacing w:line="460" w:lineRule="exact"/>
        <w:ind w:firstLine="482" w:firstLineChars="200"/>
        <w:rPr>
          <w:rFonts w:asciiTheme="minorEastAsia" w:hAnsiTheme="minorEastAsia" w:eastAsiaTheme="minorEastAsia" w:cstheme="minorEastAsia"/>
          <w:b/>
          <w:szCs w:val="22"/>
        </w:rPr>
      </w:pPr>
    </w:p>
    <w:p w14:paraId="69DF4113">
      <w:pPr>
        <w:widowControl/>
        <w:jc w:val="left"/>
        <w:rPr>
          <w:rFonts w:asciiTheme="minorEastAsia" w:hAnsiTheme="minorEastAsia" w:eastAsiaTheme="minorEastAsia" w:cstheme="minorEastAsia"/>
          <w:b/>
        </w:rPr>
      </w:pPr>
    </w:p>
    <w:p w14:paraId="339A7F3C"/>
    <w:p w14:paraId="77BEF027"/>
    <w:p w14:paraId="2D5F47DA">
      <w:pPr>
        <w:spacing w:line="640" w:lineRule="exact"/>
        <w:jc w:val="center"/>
        <w:rPr>
          <w:rFonts w:ascii="宋体" w:hAnsi="宋体"/>
          <w:b/>
          <w:sz w:val="44"/>
          <w:szCs w:val="44"/>
        </w:rPr>
      </w:pPr>
    </w:p>
    <w:p w14:paraId="73FBB6B1">
      <w:pPr>
        <w:spacing w:line="640" w:lineRule="exact"/>
        <w:jc w:val="center"/>
        <w:outlineLvl w:val="9"/>
        <w:rPr>
          <w:rFonts w:ascii="宋体" w:hAnsi="宋体"/>
          <w:b/>
          <w:sz w:val="44"/>
          <w:szCs w:val="44"/>
        </w:rPr>
      </w:pPr>
      <w:bookmarkStart w:id="307" w:name="_Toc18512"/>
      <w:r>
        <w:rPr>
          <w:rFonts w:ascii="宋体" w:hAnsi="宋体"/>
          <w:b/>
          <w:sz w:val="44"/>
          <w:szCs w:val="44"/>
        </w:rPr>
        <w:t>本页以下无内容</w:t>
      </w:r>
      <w:bookmarkEnd w:id="307"/>
    </w:p>
    <w:p w14:paraId="311A0871">
      <w:pPr>
        <w:pBdr>
          <w:bottom w:val="single" w:color="auto" w:sz="6" w:space="1"/>
        </w:pBdr>
        <w:spacing w:line="200" w:lineRule="exact"/>
        <w:rPr>
          <w:rFonts w:ascii="宋体" w:hAnsi="宋体"/>
          <w:b/>
          <w:sz w:val="44"/>
          <w:szCs w:val="44"/>
        </w:rPr>
      </w:pPr>
    </w:p>
    <w:p w14:paraId="774BFF6C">
      <w:pPr>
        <w:pBdr>
          <w:bottom w:val="single" w:color="auto" w:sz="6" w:space="1"/>
        </w:pBdr>
        <w:spacing w:line="200" w:lineRule="exact"/>
        <w:rPr>
          <w:rFonts w:ascii="宋体" w:hAnsi="宋体"/>
          <w:b/>
          <w:sz w:val="44"/>
          <w:szCs w:val="44"/>
        </w:rPr>
      </w:pPr>
    </w:p>
    <w:p w14:paraId="58EF223B"/>
    <w:p w14:paraId="3C97F9C0"/>
    <w:p w14:paraId="286B057C"/>
    <w:p w14:paraId="560E9972"/>
    <w:p w14:paraId="7033459A"/>
    <w:p w14:paraId="1502BDA1"/>
    <w:p w14:paraId="63F998CB"/>
    <w:p w14:paraId="1C695887"/>
    <w:p w14:paraId="311240DD"/>
    <w:p w14:paraId="5459763E"/>
    <w:sectPr>
      <w:pgSz w:w="11905" w:h="16838"/>
      <w:pgMar w:top="1417" w:right="1134" w:bottom="1417" w:left="1304" w:header="851" w:footer="1020" w:gutter="0"/>
      <w:pgBorders>
        <w:top w:val="none" w:sz="0" w:space="0"/>
        <w:left w:val="none" w:sz="0" w:space="0"/>
        <w:bottom w:val="none" w:sz="0" w:space="0"/>
        <w:right w:val="none" w:sz="0" w:space="0"/>
      </w:pgBorders>
      <w:pgNumType w:fmt="numberInDash"/>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à.ā">
    <w:altName w:val="黑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方正小标宋简体">
    <w:altName w:val="黑体"/>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7C8B2">
    <w:pPr>
      <w:spacing w:line="0" w:lineRule="atLeast"/>
      <w:rPr>
        <w:sz w:val="4"/>
        <w:szCs w:val="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281C3">
    <w:pPr>
      <w:pStyle w:val="7"/>
      <w:rPr>
        <w:rFonts w:ascii="宋体" w:hAnsi="宋体"/>
        <w:b/>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C5AE26">
                          <w:pPr>
                            <w:pStyle w:val="7"/>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28C5AE26">
                    <w:pPr>
                      <w:pStyle w:val="7"/>
                    </w:pPr>
                    <w:r>
                      <w:fldChar w:fldCharType="begin"/>
                    </w:r>
                    <w:r>
                      <w:instrText xml:space="preserve"> PAGE  \* MERGEFORMAT </w:instrText>
                    </w:r>
                    <w:r>
                      <w:fldChar w:fldCharType="separate"/>
                    </w:r>
                    <w:r>
                      <w:t>57</w:t>
                    </w:r>
                    <w:r>
                      <w:fldChar w:fldCharType="end"/>
                    </w:r>
                  </w:p>
                </w:txbxContent>
              </v:textbox>
            </v:shape>
          </w:pict>
        </mc:Fallback>
      </mc:AlternateContent>
    </w:r>
    <w:r>
      <w:rPr>
        <w:rFonts w:hint="eastAsia" w:ascii="仿宋" w:hAnsi="仿宋" w:eastAsia="仿宋"/>
        <w:b/>
        <w:sz w:val="21"/>
        <w:szCs w:val="21"/>
      </w:rPr>
      <w:t xml:space="preserve"> </w:t>
    </w:r>
  </w:p>
  <w:p w14:paraId="7B84A7E3">
    <w:pPr>
      <w:pStyle w:val="7"/>
      <w:rPr>
        <w:rStyle w:val="18"/>
        <w:rFonts w:ascii="宋体" w:hAnsi="宋体"/>
        <w:b/>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4D148">
    <w:pPr>
      <w:pStyle w:val="7"/>
      <w:jc w:val="center"/>
      <w:rPr>
        <w:rFonts w:ascii="宋体"/>
        <w:b/>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20C6E4">
                          <w:pPr>
                            <w:pStyle w:val="7"/>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1620C6E4">
                    <w:pPr>
                      <w:pStyle w:val="7"/>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9C7EC">
    <w:pPr>
      <w:pStyle w:val="7"/>
      <w:widowControl w:val="0"/>
      <w:pBdr>
        <w:top w:val="none" w:color="auto" w:sz="0" w:space="1"/>
        <w:left w:val="none" w:color="auto" w:sz="0" w:space="4"/>
        <w:bottom w:val="none" w:color="auto" w:sz="0" w:space="1"/>
        <w:right w:val="none" w:color="auto" w:sz="0" w:space="4"/>
        <w:between w:val="none" w:color="auto" w:sz="0" w:space="0"/>
      </w:pBdr>
      <w:snapToGrid w:val="0"/>
      <w:jc w:val="left"/>
      <w:rPr>
        <w:rStyle w:val="18"/>
        <w:rFonts w:ascii="宋体"/>
        <w:b/>
        <w:u w:val="none"/>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93E0E5">
                          <w:pPr>
                            <w:pStyle w:val="7"/>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7193E0E5">
                    <w:pPr>
                      <w:pStyle w:val="7"/>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E4B70">
    <w:pPr>
      <w:spacing w:line="0" w:lineRule="atLeast"/>
      <w:rPr>
        <w:sz w:val="4"/>
        <w:szCs w:val="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90E405">
    <w:pPr>
      <w:spacing w:line="0" w:lineRule="atLeast"/>
      <w:rPr>
        <w:sz w:val="4"/>
        <w:szCs w:val="4"/>
      </w:rPr>
    </w:pPr>
    <w:r>
      <w:rPr>
        <w:sz w:val="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F959E0">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7F959E0">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C885B">
    <w:pPr>
      <w:pStyle w:val="7"/>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B87007">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FB87007">
                    <w:pPr>
                      <w:pStyle w:val="7"/>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3D3FFA">
                          <w:pPr>
                            <w:pStyle w:val="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93D3FFA">
                    <w:pPr>
                      <w:pStyle w:val="7"/>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8CBB8">
    <w:pPr>
      <w:spacing w:line="0" w:lineRule="atLeast"/>
      <w:rPr>
        <w:sz w:val="4"/>
        <w:szCs w:val="4"/>
      </w:rPr>
    </w:pPr>
    <w:r>
      <w:rPr>
        <w:sz w:val="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09A014">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3509A014">
                    <w:pPr>
                      <w:pStyle w:val="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F058D">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5B6932">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665B6932">
                    <w:pPr>
                      <w:pStyle w:val="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C1B73">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D2BE81">
                          <w:pPr>
                            <w:pStyle w:val="7"/>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76D2BE81">
                    <w:pPr>
                      <w:pStyle w:val="7"/>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D5078">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B0834C">
                          <w:pPr>
                            <w:pStyle w:val="7"/>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5DB0834C">
                    <w:pPr>
                      <w:pStyle w:val="7"/>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71301">
    <w:pPr>
      <w:pStyle w:val="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163041">
                          <w:pPr>
                            <w:pStyle w:val="7"/>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06163041">
                    <w:pPr>
                      <w:pStyle w:val="7"/>
                    </w:pPr>
                    <w:r>
                      <w:fldChar w:fldCharType="begin"/>
                    </w:r>
                    <w:r>
                      <w:instrText xml:space="preserve"> PAGE  \* MERGEFORMAT </w:instrText>
                    </w:r>
                    <w:r>
                      <w:fldChar w:fldCharType="separate"/>
                    </w:r>
                    <w:r>
                      <w:t>58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35925">
    <w:pPr>
      <w:pStyle w:val="8"/>
      <w:jc w:val="left"/>
      <w:rPr>
        <w:szCs w:val="21"/>
        <w:shd w:val="pct10" w:color="auto" w:fill="FFFFFF"/>
      </w:rPr>
    </w:pPr>
    <w:r>
      <w:rPr>
        <w:rFonts w:hint="eastAsia" w:ascii="宋体" w:hAnsi="宋体"/>
        <w:b/>
        <w:sz w:val="21"/>
        <w:szCs w:val="21"/>
        <w:shd w:val="pct10" w:color="auto" w:fill="FFFFFF"/>
      </w:rPr>
      <w:t>镇巴县人民医院四维彩色超声诊断仪设备采购项目公开招标文件</w:t>
    </w:r>
    <w:r>
      <w:rPr>
        <w:rFonts w:hint="eastAsia"/>
        <w:b/>
        <w:sz w:val="21"/>
        <w:szCs w:val="21"/>
        <w:shd w:val="pct10" w:color="auto" w:fill="FFFFFF"/>
      </w:rPr>
      <w:t xml:space="preserve">                                                      文件编号:SDZB2015-1033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63304">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2FB10">
    <w:pPr>
      <w:pStyle w:val="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15D1D">
    <w:pPr>
      <w:spacing w:line="480" w:lineRule="exact"/>
      <w:rPr>
        <w:rFonts w:ascii="宋体" w:hAnsi="宋体"/>
        <w:sz w:val="18"/>
        <w:szCs w:val="18"/>
      </w:rPr>
    </w:pPr>
    <w:r>
      <w:rPr>
        <w:rFonts w:hint="eastAsia" w:ascii="宋体" w:hAnsi="宋体"/>
        <w:b/>
        <w:sz w:val="18"/>
        <w:szCs w:val="18"/>
        <w:u w:val="single"/>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FC65B">
    <w:pPr>
      <w:spacing w:line="480" w:lineRule="exact"/>
      <w:rPr>
        <w:rFonts w:ascii="宋体" w:hAnsi="宋体"/>
        <w:sz w:val="18"/>
        <w:szCs w:val="18"/>
      </w:rPr>
    </w:pPr>
    <w:r>
      <w:rPr>
        <w:rFonts w:hint="eastAsia" w:ascii="宋体" w:hAnsi="宋体"/>
        <w:b/>
        <w:sz w:val="18"/>
        <w:szCs w:val="18"/>
        <w:u w:val="single"/>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8F532">
    <w:pPr>
      <w:spacing w:line="480" w:lineRule="exact"/>
      <w:rPr>
        <w:rFonts w:ascii="宋体"/>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75EFE2"/>
    <w:multiLevelType w:val="singleLevel"/>
    <w:tmpl w:val="8C75EFE2"/>
    <w:lvl w:ilvl="0" w:tentative="0">
      <w:start w:val="6"/>
      <w:numFmt w:val="decimal"/>
      <w:suff w:val="nothing"/>
      <w:lvlText w:val="%1、"/>
      <w:lvlJc w:val="left"/>
    </w:lvl>
  </w:abstractNum>
  <w:abstractNum w:abstractNumId="1">
    <w:nsid w:val="D2948E3E"/>
    <w:multiLevelType w:val="singleLevel"/>
    <w:tmpl w:val="D2948E3E"/>
    <w:lvl w:ilvl="0" w:tentative="0">
      <w:start w:val="3"/>
      <w:numFmt w:val="chineseCounting"/>
      <w:suff w:val="space"/>
      <w:lvlText w:val="第%1章"/>
      <w:lvlJc w:val="left"/>
      <w:pPr>
        <w:ind w:left="2239" w:leftChars="0" w:firstLine="0" w:firstLineChars="0"/>
      </w:pPr>
      <w:rPr>
        <w:rFonts w:hint="eastAsia"/>
      </w:rPr>
    </w:lvl>
  </w:abstractNum>
  <w:abstractNum w:abstractNumId="2">
    <w:nsid w:val="D46F0604"/>
    <w:multiLevelType w:val="singleLevel"/>
    <w:tmpl w:val="D46F0604"/>
    <w:lvl w:ilvl="0" w:tentative="0">
      <w:start w:val="2"/>
      <w:numFmt w:val="chineseCounting"/>
      <w:suff w:val="space"/>
      <w:lvlText w:val="第%1章"/>
      <w:lvlJc w:val="left"/>
      <w:rPr>
        <w:rFonts w:hint="eastAsia" w:cs="Times New Roman"/>
      </w:rPr>
    </w:lvl>
  </w:abstractNum>
  <w:abstractNum w:abstractNumId="3">
    <w:nsid w:val="F4143871"/>
    <w:multiLevelType w:val="singleLevel"/>
    <w:tmpl w:val="F4143871"/>
    <w:lvl w:ilvl="0" w:tentative="0">
      <w:start w:val="1"/>
      <w:numFmt w:val="decimal"/>
      <w:suff w:val="nothing"/>
      <w:lvlText w:val="（%1）"/>
      <w:lvlJc w:val="left"/>
    </w:lvl>
  </w:abstractNum>
  <w:abstractNum w:abstractNumId="4">
    <w:nsid w:val="332CDCF8"/>
    <w:multiLevelType w:val="singleLevel"/>
    <w:tmpl w:val="332CDCF8"/>
    <w:lvl w:ilvl="0" w:tentative="0">
      <w:start w:val="1"/>
      <w:numFmt w:val="decimal"/>
      <w:suff w:val="nothing"/>
      <w:lvlText w:val="%1、"/>
      <w:lvlJc w:val="left"/>
    </w:lvl>
  </w:abstractNum>
  <w:abstractNum w:abstractNumId="5">
    <w:nsid w:val="576A36EB"/>
    <w:multiLevelType w:val="singleLevel"/>
    <w:tmpl w:val="576A36EB"/>
    <w:lvl w:ilvl="0" w:tentative="0">
      <w:start w:val="1"/>
      <w:numFmt w:val="decimal"/>
      <w:suff w:val="nothing"/>
      <w:lvlText w:val="（%1）"/>
      <w:lvlJc w:val="left"/>
      <w:rPr>
        <w:rFonts w:cs="Times New Roman"/>
      </w:rPr>
    </w:lvl>
  </w:abstractNum>
  <w:num w:numId="1">
    <w:abstractNumId w:val="2"/>
  </w:num>
  <w:num w:numId="2">
    <w:abstractNumId w:val="4"/>
  </w:num>
  <w:num w:numId="3">
    <w:abstractNumId w:val="3"/>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xNzZlNWYwZjMwY2M4ZTRiMTE3MTg5YzMxYWQ5YzEifQ=="/>
  </w:docVars>
  <w:rsids>
    <w:rsidRoot w:val="6011365A"/>
    <w:rsid w:val="00292BAB"/>
    <w:rsid w:val="00403C48"/>
    <w:rsid w:val="00522102"/>
    <w:rsid w:val="00637628"/>
    <w:rsid w:val="006D6F3B"/>
    <w:rsid w:val="00773916"/>
    <w:rsid w:val="00833E4F"/>
    <w:rsid w:val="009C3A0D"/>
    <w:rsid w:val="00B772FC"/>
    <w:rsid w:val="00DC19CB"/>
    <w:rsid w:val="00F56195"/>
    <w:rsid w:val="01120A5B"/>
    <w:rsid w:val="01422176"/>
    <w:rsid w:val="019B553C"/>
    <w:rsid w:val="01B446F6"/>
    <w:rsid w:val="01CC5EE4"/>
    <w:rsid w:val="020C4532"/>
    <w:rsid w:val="02186A33"/>
    <w:rsid w:val="0224187C"/>
    <w:rsid w:val="026A7AF1"/>
    <w:rsid w:val="02922C89"/>
    <w:rsid w:val="02AD361F"/>
    <w:rsid w:val="02E334E5"/>
    <w:rsid w:val="02EB239A"/>
    <w:rsid w:val="03D1333D"/>
    <w:rsid w:val="04245B63"/>
    <w:rsid w:val="045B3FCD"/>
    <w:rsid w:val="04814D63"/>
    <w:rsid w:val="04D664D0"/>
    <w:rsid w:val="04E470A0"/>
    <w:rsid w:val="050D2A9B"/>
    <w:rsid w:val="059B24B4"/>
    <w:rsid w:val="05C50C80"/>
    <w:rsid w:val="05DC0ADA"/>
    <w:rsid w:val="05EC26B0"/>
    <w:rsid w:val="05F81055"/>
    <w:rsid w:val="063C285E"/>
    <w:rsid w:val="06475B39"/>
    <w:rsid w:val="06581AF4"/>
    <w:rsid w:val="06654211"/>
    <w:rsid w:val="06846D8D"/>
    <w:rsid w:val="06A83F09"/>
    <w:rsid w:val="06B31420"/>
    <w:rsid w:val="06B56F46"/>
    <w:rsid w:val="07155C37"/>
    <w:rsid w:val="0733430F"/>
    <w:rsid w:val="07630750"/>
    <w:rsid w:val="078E1545"/>
    <w:rsid w:val="07A33243"/>
    <w:rsid w:val="07B74F40"/>
    <w:rsid w:val="082D0D5E"/>
    <w:rsid w:val="085934D7"/>
    <w:rsid w:val="086250F8"/>
    <w:rsid w:val="089272CC"/>
    <w:rsid w:val="08BA4CE8"/>
    <w:rsid w:val="08F2252A"/>
    <w:rsid w:val="090917CB"/>
    <w:rsid w:val="097D1872"/>
    <w:rsid w:val="09BC683E"/>
    <w:rsid w:val="09C120A6"/>
    <w:rsid w:val="09DA5625"/>
    <w:rsid w:val="0A0106F5"/>
    <w:rsid w:val="0A9E7CF1"/>
    <w:rsid w:val="0AE0030A"/>
    <w:rsid w:val="0B09160F"/>
    <w:rsid w:val="0B246449"/>
    <w:rsid w:val="0B420FC5"/>
    <w:rsid w:val="0B626F71"/>
    <w:rsid w:val="0B8C3FEE"/>
    <w:rsid w:val="0B9A670B"/>
    <w:rsid w:val="0BB429C8"/>
    <w:rsid w:val="0BB86BE8"/>
    <w:rsid w:val="0BBE064B"/>
    <w:rsid w:val="0BCF0AAA"/>
    <w:rsid w:val="0BE8391A"/>
    <w:rsid w:val="0BF027CF"/>
    <w:rsid w:val="0C122745"/>
    <w:rsid w:val="0C434FF4"/>
    <w:rsid w:val="0C5C7E64"/>
    <w:rsid w:val="0C6C62F9"/>
    <w:rsid w:val="0C721436"/>
    <w:rsid w:val="0CA5180B"/>
    <w:rsid w:val="0CBE467B"/>
    <w:rsid w:val="0D215336"/>
    <w:rsid w:val="0D58687D"/>
    <w:rsid w:val="0D6B4803"/>
    <w:rsid w:val="0DA43871"/>
    <w:rsid w:val="0DA50378"/>
    <w:rsid w:val="0DB22432"/>
    <w:rsid w:val="0DD35D8B"/>
    <w:rsid w:val="0E023FD9"/>
    <w:rsid w:val="0E197DBB"/>
    <w:rsid w:val="0E372937"/>
    <w:rsid w:val="0EF12AE6"/>
    <w:rsid w:val="0EF662B0"/>
    <w:rsid w:val="0F3B6457"/>
    <w:rsid w:val="100F4CC1"/>
    <w:rsid w:val="105926A7"/>
    <w:rsid w:val="107A6B0B"/>
    <w:rsid w:val="108160EB"/>
    <w:rsid w:val="10CA451B"/>
    <w:rsid w:val="113D64B6"/>
    <w:rsid w:val="11763776"/>
    <w:rsid w:val="11927A42"/>
    <w:rsid w:val="11BE1337"/>
    <w:rsid w:val="121F5BBC"/>
    <w:rsid w:val="12371157"/>
    <w:rsid w:val="129F11AB"/>
    <w:rsid w:val="12D57856"/>
    <w:rsid w:val="12F232D0"/>
    <w:rsid w:val="131E7C21"/>
    <w:rsid w:val="13E34D89"/>
    <w:rsid w:val="14103A0E"/>
    <w:rsid w:val="141554C8"/>
    <w:rsid w:val="142B0848"/>
    <w:rsid w:val="14537D9F"/>
    <w:rsid w:val="14553B17"/>
    <w:rsid w:val="146B158C"/>
    <w:rsid w:val="14922675"/>
    <w:rsid w:val="1548367B"/>
    <w:rsid w:val="15951D71"/>
    <w:rsid w:val="159B5EA0"/>
    <w:rsid w:val="160457F4"/>
    <w:rsid w:val="160A26DF"/>
    <w:rsid w:val="160F7CF5"/>
    <w:rsid w:val="165D4F05"/>
    <w:rsid w:val="1688059C"/>
    <w:rsid w:val="16B70AB9"/>
    <w:rsid w:val="16DD37D2"/>
    <w:rsid w:val="16E03B7C"/>
    <w:rsid w:val="172123D6"/>
    <w:rsid w:val="175977D3"/>
    <w:rsid w:val="177B3894"/>
    <w:rsid w:val="178564C1"/>
    <w:rsid w:val="17C4348D"/>
    <w:rsid w:val="17F453F5"/>
    <w:rsid w:val="181D4F20"/>
    <w:rsid w:val="18722EE9"/>
    <w:rsid w:val="18CD4A8F"/>
    <w:rsid w:val="18D86AC4"/>
    <w:rsid w:val="19000A0E"/>
    <w:rsid w:val="196A0064"/>
    <w:rsid w:val="19762565"/>
    <w:rsid w:val="19831126"/>
    <w:rsid w:val="198C7FDB"/>
    <w:rsid w:val="19A60971"/>
    <w:rsid w:val="19AC5F87"/>
    <w:rsid w:val="1A0A0EFF"/>
    <w:rsid w:val="1A1D6E85"/>
    <w:rsid w:val="1A357F21"/>
    <w:rsid w:val="1A8567D8"/>
    <w:rsid w:val="1A872550"/>
    <w:rsid w:val="1AA77365"/>
    <w:rsid w:val="1AA94BBC"/>
    <w:rsid w:val="1AB53561"/>
    <w:rsid w:val="1B286623"/>
    <w:rsid w:val="1B440441"/>
    <w:rsid w:val="1B5A124C"/>
    <w:rsid w:val="1B6A434C"/>
    <w:rsid w:val="1B6D5BEA"/>
    <w:rsid w:val="1B974A15"/>
    <w:rsid w:val="1BA97566"/>
    <w:rsid w:val="1BC03F6C"/>
    <w:rsid w:val="1BC577D4"/>
    <w:rsid w:val="1C136791"/>
    <w:rsid w:val="1C7F3E27"/>
    <w:rsid w:val="1C8E5E18"/>
    <w:rsid w:val="1CAC2742"/>
    <w:rsid w:val="1CBD494F"/>
    <w:rsid w:val="1CC45CDD"/>
    <w:rsid w:val="1CCE26B8"/>
    <w:rsid w:val="1CE26164"/>
    <w:rsid w:val="1CED6FE2"/>
    <w:rsid w:val="1D1E53EE"/>
    <w:rsid w:val="1D3F7112"/>
    <w:rsid w:val="1D495458"/>
    <w:rsid w:val="1DBE097F"/>
    <w:rsid w:val="1DCB4E4A"/>
    <w:rsid w:val="1E0D0E48"/>
    <w:rsid w:val="1E2C7696"/>
    <w:rsid w:val="1E6257AE"/>
    <w:rsid w:val="1E646E41"/>
    <w:rsid w:val="1E803E86"/>
    <w:rsid w:val="1E882A7B"/>
    <w:rsid w:val="1EF53F2C"/>
    <w:rsid w:val="1F437086"/>
    <w:rsid w:val="1F647304"/>
    <w:rsid w:val="1F8E612F"/>
    <w:rsid w:val="1F9279CD"/>
    <w:rsid w:val="1FD2426D"/>
    <w:rsid w:val="1FD74953"/>
    <w:rsid w:val="20344F28"/>
    <w:rsid w:val="203B1E13"/>
    <w:rsid w:val="2043516B"/>
    <w:rsid w:val="20517888"/>
    <w:rsid w:val="20564E9E"/>
    <w:rsid w:val="21004E0A"/>
    <w:rsid w:val="216D2127"/>
    <w:rsid w:val="220F17A9"/>
    <w:rsid w:val="221F7512"/>
    <w:rsid w:val="22853819"/>
    <w:rsid w:val="228B13EA"/>
    <w:rsid w:val="22BE6D2B"/>
    <w:rsid w:val="22CD6F6E"/>
    <w:rsid w:val="22E85637"/>
    <w:rsid w:val="23072480"/>
    <w:rsid w:val="23621DAC"/>
    <w:rsid w:val="23867849"/>
    <w:rsid w:val="23A469AC"/>
    <w:rsid w:val="23B4085A"/>
    <w:rsid w:val="23D07E49"/>
    <w:rsid w:val="23E7405F"/>
    <w:rsid w:val="23EB61A9"/>
    <w:rsid w:val="242A28CA"/>
    <w:rsid w:val="243A6885"/>
    <w:rsid w:val="245711E5"/>
    <w:rsid w:val="24A26904"/>
    <w:rsid w:val="24AC4483"/>
    <w:rsid w:val="24C83E91"/>
    <w:rsid w:val="25072C0B"/>
    <w:rsid w:val="256B13EC"/>
    <w:rsid w:val="25BF1537"/>
    <w:rsid w:val="262D48F3"/>
    <w:rsid w:val="26655E3B"/>
    <w:rsid w:val="266F2816"/>
    <w:rsid w:val="26864374"/>
    <w:rsid w:val="277C0E95"/>
    <w:rsid w:val="27806CA5"/>
    <w:rsid w:val="27E72880"/>
    <w:rsid w:val="282B09BF"/>
    <w:rsid w:val="284321AC"/>
    <w:rsid w:val="284952E9"/>
    <w:rsid w:val="287C56BE"/>
    <w:rsid w:val="289D66F7"/>
    <w:rsid w:val="290A4A78"/>
    <w:rsid w:val="290F6532"/>
    <w:rsid w:val="2916166F"/>
    <w:rsid w:val="291D0C4F"/>
    <w:rsid w:val="29257B04"/>
    <w:rsid w:val="293935AF"/>
    <w:rsid w:val="29785E86"/>
    <w:rsid w:val="29AA5500"/>
    <w:rsid w:val="29EA6657"/>
    <w:rsid w:val="29F574D6"/>
    <w:rsid w:val="2A97058D"/>
    <w:rsid w:val="2AA8279A"/>
    <w:rsid w:val="2AD55E55"/>
    <w:rsid w:val="2B2D7144"/>
    <w:rsid w:val="2B7D7783"/>
    <w:rsid w:val="2B97636B"/>
    <w:rsid w:val="2BDA4BD6"/>
    <w:rsid w:val="2BFD2672"/>
    <w:rsid w:val="2C0F23A5"/>
    <w:rsid w:val="2C2E0A7D"/>
    <w:rsid w:val="2C484235"/>
    <w:rsid w:val="2C7F39CF"/>
    <w:rsid w:val="2C857A8F"/>
    <w:rsid w:val="2CB12052"/>
    <w:rsid w:val="2CC118F2"/>
    <w:rsid w:val="2CE81574"/>
    <w:rsid w:val="2CF75313"/>
    <w:rsid w:val="2D12039F"/>
    <w:rsid w:val="2D285E15"/>
    <w:rsid w:val="2D480265"/>
    <w:rsid w:val="2D687FBF"/>
    <w:rsid w:val="2D970A7B"/>
    <w:rsid w:val="2DE97352"/>
    <w:rsid w:val="2E6E7857"/>
    <w:rsid w:val="2E7A26A0"/>
    <w:rsid w:val="2E975000"/>
    <w:rsid w:val="2EBD330E"/>
    <w:rsid w:val="2ECD27D0"/>
    <w:rsid w:val="2EFF4953"/>
    <w:rsid w:val="2F5211E9"/>
    <w:rsid w:val="2F68074A"/>
    <w:rsid w:val="2F805A94"/>
    <w:rsid w:val="2FFE2E5D"/>
    <w:rsid w:val="30536D05"/>
    <w:rsid w:val="305A62E5"/>
    <w:rsid w:val="306D0ED5"/>
    <w:rsid w:val="30980BBB"/>
    <w:rsid w:val="30A1293D"/>
    <w:rsid w:val="30D81900"/>
    <w:rsid w:val="312B5C33"/>
    <w:rsid w:val="31453C7D"/>
    <w:rsid w:val="31CC3212"/>
    <w:rsid w:val="31D40319"/>
    <w:rsid w:val="323D1A1A"/>
    <w:rsid w:val="3244724D"/>
    <w:rsid w:val="3264169D"/>
    <w:rsid w:val="32681387"/>
    <w:rsid w:val="32847649"/>
    <w:rsid w:val="328E04C8"/>
    <w:rsid w:val="32DD4FAB"/>
    <w:rsid w:val="33440895"/>
    <w:rsid w:val="337E678E"/>
    <w:rsid w:val="33865134"/>
    <w:rsid w:val="34352791"/>
    <w:rsid w:val="343E5AAB"/>
    <w:rsid w:val="34735BC7"/>
    <w:rsid w:val="34B34216"/>
    <w:rsid w:val="34BB756E"/>
    <w:rsid w:val="34EC38C4"/>
    <w:rsid w:val="350E3B42"/>
    <w:rsid w:val="353926C0"/>
    <w:rsid w:val="353D7F83"/>
    <w:rsid w:val="354632DC"/>
    <w:rsid w:val="35492DCC"/>
    <w:rsid w:val="35935DF5"/>
    <w:rsid w:val="35BC534C"/>
    <w:rsid w:val="35FC399A"/>
    <w:rsid w:val="36413AA3"/>
    <w:rsid w:val="366A124C"/>
    <w:rsid w:val="368C11C2"/>
    <w:rsid w:val="36C46BAE"/>
    <w:rsid w:val="36EA4AA4"/>
    <w:rsid w:val="370C5E5F"/>
    <w:rsid w:val="37461371"/>
    <w:rsid w:val="374952DB"/>
    <w:rsid w:val="37507D1F"/>
    <w:rsid w:val="37983B97"/>
    <w:rsid w:val="37C64260"/>
    <w:rsid w:val="37D83F93"/>
    <w:rsid w:val="37E64902"/>
    <w:rsid w:val="38481119"/>
    <w:rsid w:val="387737AC"/>
    <w:rsid w:val="38B30C88"/>
    <w:rsid w:val="38B36EDA"/>
    <w:rsid w:val="38F410CE"/>
    <w:rsid w:val="390C0398"/>
    <w:rsid w:val="394E643C"/>
    <w:rsid w:val="39783C80"/>
    <w:rsid w:val="397B72CC"/>
    <w:rsid w:val="398B750F"/>
    <w:rsid w:val="399B34CA"/>
    <w:rsid w:val="39E11825"/>
    <w:rsid w:val="39E658F6"/>
    <w:rsid w:val="39EB6200"/>
    <w:rsid w:val="39ED1F78"/>
    <w:rsid w:val="3A257964"/>
    <w:rsid w:val="3A5448DD"/>
    <w:rsid w:val="3A571AE7"/>
    <w:rsid w:val="3AA34D2C"/>
    <w:rsid w:val="3AB17449"/>
    <w:rsid w:val="3AC058DE"/>
    <w:rsid w:val="3AD4138A"/>
    <w:rsid w:val="3B1479D8"/>
    <w:rsid w:val="3B2C087E"/>
    <w:rsid w:val="3B7C7A57"/>
    <w:rsid w:val="3B900DC8"/>
    <w:rsid w:val="3B9D79CE"/>
    <w:rsid w:val="3BB30F9F"/>
    <w:rsid w:val="3BDC22A4"/>
    <w:rsid w:val="3C067321"/>
    <w:rsid w:val="3C1E0B0E"/>
    <w:rsid w:val="3C552056"/>
    <w:rsid w:val="3C700C3E"/>
    <w:rsid w:val="3C8E23A1"/>
    <w:rsid w:val="3CEF6007"/>
    <w:rsid w:val="3D197528"/>
    <w:rsid w:val="3D29776B"/>
    <w:rsid w:val="3D402D06"/>
    <w:rsid w:val="3D510A70"/>
    <w:rsid w:val="3D6C58AA"/>
    <w:rsid w:val="3D820C29"/>
    <w:rsid w:val="3DE07282"/>
    <w:rsid w:val="3E09759C"/>
    <w:rsid w:val="3E8808D8"/>
    <w:rsid w:val="3E8D1F7B"/>
    <w:rsid w:val="3ED71449"/>
    <w:rsid w:val="3EDF3E59"/>
    <w:rsid w:val="3EE2267C"/>
    <w:rsid w:val="3F1E7077"/>
    <w:rsid w:val="3F2226C4"/>
    <w:rsid w:val="3F8A64BB"/>
    <w:rsid w:val="3FB05F21"/>
    <w:rsid w:val="3FB3156E"/>
    <w:rsid w:val="3FC96126"/>
    <w:rsid w:val="3FD414E4"/>
    <w:rsid w:val="3FFC1167"/>
    <w:rsid w:val="40300E10"/>
    <w:rsid w:val="403B1563"/>
    <w:rsid w:val="403F0E94"/>
    <w:rsid w:val="406D5DF4"/>
    <w:rsid w:val="40844CB8"/>
    <w:rsid w:val="40F736DC"/>
    <w:rsid w:val="4151103E"/>
    <w:rsid w:val="417D62D7"/>
    <w:rsid w:val="41984EBF"/>
    <w:rsid w:val="41B67608"/>
    <w:rsid w:val="4226071D"/>
    <w:rsid w:val="42982C9D"/>
    <w:rsid w:val="42CE4911"/>
    <w:rsid w:val="43476B9D"/>
    <w:rsid w:val="4363193A"/>
    <w:rsid w:val="43827BD5"/>
    <w:rsid w:val="43A37B4B"/>
    <w:rsid w:val="43CD4BC8"/>
    <w:rsid w:val="43E97C54"/>
    <w:rsid w:val="43EF4B3E"/>
    <w:rsid w:val="43F62371"/>
    <w:rsid w:val="44496945"/>
    <w:rsid w:val="446217B4"/>
    <w:rsid w:val="44B10046"/>
    <w:rsid w:val="44D04970"/>
    <w:rsid w:val="45014B29"/>
    <w:rsid w:val="455D0344"/>
    <w:rsid w:val="45633A36"/>
    <w:rsid w:val="458D460F"/>
    <w:rsid w:val="45A24AF9"/>
    <w:rsid w:val="45B61DB8"/>
    <w:rsid w:val="45F061E4"/>
    <w:rsid w:val="4602035D"/>
    <w:rsid w:val="46024FFD"/>
    <w:rsid w:val="463351B6"/>
    <w:rsid w:val="46616AB7"/>
    <w:rsid w:val="468A6DA0"/>
    <w:rsid w:val="469320F9"/>
    <w:rsid w:val="469814BD"/>
    <w:rsid w:val="46BF4C9C"/>
    <w:rsid w:val="46D87B0C"/>
    <w:rsid w:val="46DD5122"/>
    <w:rsid w:val="46E2098A"/>
    <w:rsid w:val="46FB5084"/>
    <w:rsid w:val="47022DDB"/>
    <w:rsid w:val="471A45C8"/>
    <w:rsid w:val="47573126"/>
    <w:rsid w:val="47574ED5"/>
    <w:rsid w:val="47A3636C"/>
    <w:rsid w:val="47B42327"/>
    <w:rsid w:val="47DD7AD0"/>
    <w:rsid w:val="481E1E96"/>
    <w:rsid w:val="48233009"/>
    <w:rsid w:val="483E4B02"/>
    <w:rsid w:val="486A0C38"/>
    <w:rsid w:val="487E02A0"/>
    <w:rsid w:val="48A26623"/>
    <w:rsid w:val="48E66F9D"/>
    <w:rsid w:val="48EA3B26"/>
    <w:rsid w:val="49331971"/>
    <w:rsid w:val="49584F34"/>
    <w:rsid w:val="49843F7B"/>
    <w:rsid w:val="49B26D3A"/>
    <w:rsid w:val="49B45646"/>
    <w:rsid w:val="49BA174B"/>
    <w:rsid w:val="4A0550BC"/>
    <w:rsid w:val="4A0A34CE"/>
    <w:rsid w:val="4A25750C"/>
    <w:rsid w:val="4A58168F"/>
    <w:rsid w:val="4A82670C"/>
    <w:rsid w:val="4AA448D5"/>
    <w:rsid w:val="4ABD7744"/>
    <w:rsid w:val="4AEC627C"/>
    <w:rsid w:val="4B1C1A14"/>
    <w:rsid w:val="4B2E283F"/>
    <w:rsid w:val="4B616322"/>
    <w:rsid w:val="4B8D35BB"/>
    <w:rsid w:val="4B987AA5"/>
    <w:rsid w:val="4BF21DDB"/>
    <w:rsid w:val="4BFB0BB5"/>
    <w:rsid w:val="4C082B2A"/>
    <w:rsid w:val="4C3954F1"/>
    <w:rsid w:val="4C4874E2"/>
    <w:rsid w:val="4C4C5224"/>
    <w:rsid w:val="4C4D68A6"/>
    <w:rsid w:val="4C612351"/>
    <w:rsid w:val="4C9E7102"/>
    <w:rsid w:val="4CFD1DB8"/>
    <w:rsid w:val="4CFF538B"/>
    <w:rsid w:val="4D243AAB"/>
    <w:rsid w:val="4D2C6E03"/>
    <w:rsid w:val="4D3167C0"/>
    <w:rsid w:val="4DA22C22"/>
    <w:rsid w:val="4DBC0187"/>
    <w:rsid w:val="4DC31516"/>
    <w:rsid w:val="4DED0341"/>
    <w:rsid w:val="4E5B34FC"/>
    <w:rsid w:val="4F2E0C11"/>
    <w:rsid w:val="4F3D70A6"/>
    <w:rsid w:val="4F5F0DCA"/>
    <w:rsid w:val="4F840831"/>
    <w:rsid w:val="5019541D"/>
    <w:rsid w:val="50520B75"/>
    <w:rsid w:val="50923421"/>
    <w:rsid w:val="50962F12"/>
    <w:rsid w:val="50D43A3A"/>
    <w:rsid w:val="51112598"/>
    <w:rsid w:val="51114346"/>
    <w:rsid w:val="51136310"/>
    <w:rsid w:val="514B1978"/>
    <w:rsid w:val="516A7EFA"/>
    <w:rsid w:val="518B7CC6"/>
    <w:rsid w:val="51ED4DB3"/>
    <w:rsid w:val="525A3ACB"/>
    <w:rsid w:val="527F3531"/>
    <w:rsid w:val="52BE04FE"/>
    <w:rsid w:val="52F537F4"/>
    <w:rsid w:val="53114AD1"/>
    <w:rsid w:val="532A5B93"/>
    <w:rsid w:val="536E3CD2"/>
    <w:rsid w:val="53863490"/>
    <w:rsid w:val="53D855EF"/>
    <w:rsid w:val="53E915AA"/>
    <w:rsid w:val="53FD5056"/>
    <w:rsid w:val="540168F4"/>
    <w:rsid w:val="541859EC"/>
    <w:rsid w:val="541A1764"/>
    <w:rsid w:val="54280325"/>
    <w:rsid w:val="54576514"/>
    <w:rsid w:val="5488491F"/>
    <w:rsid w:val="54CD67D6"/>
    <w:rsid w:val="550C3CB1"/>
    <w:rsid w:val="55342CF9"/>
    <w:rsid w:val="556A2277"/>
    <w:rsid w:val="558C6691"/>
    <w:rsid w:val="55F60574"/>
    <w:rsid w:val="562E14F6"/>
    <w:rsid w:val="564451BE"/>
    <w:rsid w:val="568B4B9B"/>
    <w:rsid w:val="56CF2CD9"/>
    <w:rsid w:val="571C1C97"/>
    <w:rsid w:val="574C432A"/>
    <w:rsid w:val="574D3BFE"/>
    <w:rsid w:val="575B79FD"/>
    <w:rsid w:val="57607DD5"/>
    <w:rsid w:val="57A31A70"/>
    <w:rsid w:val="57CA16F3"/>
    <w:rsid w:val="57D81785"/>
    <w:rsid w:val="57F859CF"/>
    <w:rsid w:val="58584F50"/>
    <w:rsid w:val="586236D9"/>
    <w:rsid w:val="58905717"/>
    <w:rsid w:val="591C7D2C"/>
    <w:rsid w:val="59501EA4"/>
    <w:rsid w:val="5955323E"/>
    <w:rsid w:val="59A85A64"/>
    <w:rsid w:val="5A0E630B"/>
    <w:rsid w:val="5A1804F3"/>
    <w:rsid w:val="5A2C0443"/>
    <w:rsid w:val="5A2E41BB"/>
    <w:rsid w:val="5A584D94"/>
    <w:rsid w:val="5A724EBF"/>
    <w:rsid w:val="5A9009D2"/>
    <w:rsid w:val="5AA12BDF"/>
    <w:rsid w:val="5ABB5323"/>
    <w:rsid w:val="5AC661A1"/>
    <w:rsid w:val="5B136F0D"/>
    <w:rsid w:val="5B1F1D55"/>
    <w:rsid w:val="5B321A89"/>
    <w:rsid w:val="5B33135D"/>
    <w:rsid w:val="5B4812AC"/>
    <w:rsid w:val="5B49350D"/>
    <w:rsid w:val="5B6A1223"/>
    <w:rsid w:val="5BAD7361"/>
    <w:rsid w:val="5BD62414"/>
    <w:rsid w:val="5BE554A5"/>
    <w:rsid w:val="5BF40AEC"/>
    <w:rsid w:val="5C0056E3"/>
    <w:rsid w:val="5C052CF9"/>
    <w:rsid w:val="5C084598"/>
    <w:rsid w:val="5C115B42"/>
    <w:rsid w:val="5C317F92"/>
    <w:rsid w:val="5C757E7F"/>
    <w:rsid w:val="5CC22998"/>
    <w:rsid w:val="5CD8040E"/>
    <w:rsid w:val="5CEB4F1A"/>
    <w:rsid w:val="5CFC234E"/>
    <w:rsid w:val="5D30024A"/>
    <w:rsid w:val="5D8D11F8"/>
    <w:rsid w:val="5DD34736"/>
    <w:rsid w:val="5DE11544"/>
    <w:rsid w:val="5DF41277"/>
    <w:rsid w:val="5E03770C"/>
    <w:rsid w:val="5E3751EE"/>
    <w:rsid w:val="5E4D0988"/>
    <w:rsid w:val="5EA70098"/>
    <w:rsid w:val="5F074FDA"/>
    <w:rsid w:val="5F1E5A2F"/>
    <w:rsid w:val="5F6A3728"/>
    <w:rsid w:val="5F8E1258"/>
    <w:rsid w:val="5FB707AE"/>
    <w:rsid w:val="5FBB029F"/>
    <w:rsid w:val="6011365A"/>
    <w:rsid w:val="604221BC"/>
    <w:rsid w:val="609B00D0"/>
    <w:rsid w:val="60A800F7"/>
    <w:rsid w:val="61475B62"/>
    <w:rsid w:val="617E0F23"/>
    <w:rsid w:val="6186668A"/>
    <w:rsid w:val="61A42FB4"/>
    <w:rsid w:val="61D14A9E"/>
    <w:rsid w:val="62397BA1"/>
    <w:rsid w:val="624A3B5C"/>
    <w:rsid w:val="62894684"/>
    <w:rsid w:val="629628FD"/>
    <w:rsid w:val="62CE653B"/>
    <w:rsid w:val="62CF4061"/>
    <w:rsid w:val="62E80C7F"/>
    <w:rsid w:val="63041F5D"/>
    <w:rsid w:val="63071A4D"/>
    <w:rsid w:val="63107B14"/>
    <w:rsid w:val="633720CC"/>
    <w:rsid w:val="633A597E"/>
    <w:rsid w:val="63673250"/>
    <w:rsid w:val="636C365E"/>
    <w:rsid w:val="638D1F52"/>
    <w:rsid w:val="6397692D"/>
    <w:rsid w:val="63A86D8C"/>
    <w:rsid w:val="63D27965"/>
    <w:rsid w:val="64025D70"/>
    <w:rsid w:val="64591E34"/>
    <w:rsid w:val="6468651B"/>
    <w:rsid w:val="64760C38"/>
    <w:rsid w:val="64B905C4"/>
    <w:rsid w:val="64D4770D"/>
    <w:rsid w:val="64F00543"/>
    <w:rsid w:val="64F16511"/>
    <w:rsid w:val="65197815"/>
    <w:rsid w:val="661F70AE"/>
    <w:rsid w:val="668B6A19"/>
    <w:rsid w:val="66D6776C"/>
    <w:rsid w:val="67114C48"/>
    <w:rsid w:val="674E19F8"/>
    <w:rsid w:val="674F0B87"/>
    <w:rsid w:val="677B47B7"/>
    <w:rsid w:val="6784541A"/>
    <w:rsid w:val="67AE693B"/>
    <w:rsid w:val="683A1F7D"/>
    <w:rsid w:val="688356D2"/>
    <w:rsid w:val="689773CF"/>
    <w:rsid w:val="68AD6BF3"/>
    <w:rsid w:val="68EB3277"/>
    <w:rsid w:val="68F77E6E"/>
    <w:rsid w:val="690F51B7"/>
    <w:rsid w:val="69201173"/>
    <w:rsid w:val="692C7B17"/>
    <w:rsid w:val="696077C1"/>
    <w:rsid w:val="69733998"/>
    <w:rsid w:val="69B436EB"/>
    <w:rsid w:val="69CB37D4"/>
    <w:rsid w:val="69CB5582"/>
    <w:rsid w:val="69D00CD8"/>
    <w:rsid w:val="69F148BD"/>
    <w:rsid w:val="6A18009C"/>
    <w:rsid w:val="6A3D7B02"/>
    <w:rsid w:val="6A413A96"/>
    <w:rsid w:val="6AC41FD2"/>
    <w:rsid w:val="6AD761A9"/>
    <w:rsid w:val="6AF723A7"/>
    <w:rsid w:val="6B350DF8"/>
    <w:rsid w:val="6B80239C"/>
    <w:rsid w:val="6B8C64C7"/>
    <w:rsid w:val="6BFD39ED"/>
    <w:rsid w:val="6C3D64DF"/>
    <w:rsid w:val="6CE150BD"/>
    <w:rsid w:val="6D2A1B64"/>
    <w:rsid w:val="6D3451EC"/>
    <w:rsid w:val="6D6535F8"/>
    <w:rsid w:val="6D8343C6"/>
    <w:rsid w:val="6DB12CE1"/>
    <w:rsid w:val="6DE74955"/>
    <w:rsid w:val="6DEF3809"/>
    <w:rsid w:val="6DF548F1"/>
    <w:rsid w:val="6E8A0EFA"/>
    <w:rsid w:val="6E91041D"/>
    <w:rsid w:val="6F1E7F02"/>
    <w:rsid w:val="6F375468"/>
    <w:rsid w:val="6F63625D"/>
    <w:rsid w:val="6FD1766A"/>
    <w:rsid w:val="70545BA6"/>
    <w:rsid w:val="708244C1"/>
    <w:rsid w:val="70980188"/>
    <w:rsid w:val="70EB650A"/>
    <w:rsid w:val="71105F71"/>
    <w:rsid w:val="711F61B4"/>
    <w:rsid w:val="712A5284"/>
    <w:rsid w:val="71447E2B"/>
    <w:rsid w:val="71755DD4"/>
    <w:rsid w:val="71793B16"/>
    <w:rsid w:val="717B5AE0"/>
    <w:rsid w:val="71F16BB3"/>
    <w:rsid w:val="71F47640"/>
    <w:rsid w:val="72037883"/>
    <w:rsid w:val="72086C48"/>
    <w:rsid w:val="72233A82"/>
    <w:rsid w:val="722515A8"/>
    <w:rsid w:val="72361A07"/>
    <w:rsid w:val="72563E57"/>
    <w:rsid w:val="726A7902"/>
    <w:rsid w:val="727674BF"/>
    <w:rsid w:val="72785963"/>
    <w:rsid w:val="72A2709C"/>
    <w:rsid w:val="72C76B03"/>
    <w:rsid w:val="72D336FA"/>
    <w:rsid w:val="732B0E40"/>
    <w:rsid w:val="738E13CF"/>
    <w:rsid w:val="73922C6D"/>
    <w:rsid w:val="73CC7420"/>
    <w:rsid w:val="73EF4563"/>
    <w:rsid w:val="74514C90"/>
    <w:rsid w:val="74620891"/>
    <w:rsid w:val="746242BC"/>
    <w:rsid w:val="74B65081"/>
    <w:rsid w:val="74F82FA3"/>
    <w:rsid w:val="755C0FB1"/>
    <w:rsid w:val="755D72AA"/>
    <w:rsid w:val="756A254E"/>
    <w:rsid w:val="75750A98"/>
    <w:rsid w:val="75B82733"/>
    <w:rsid w:val="75F75951"/>
    <w:rsid w:val="76300779"/>
    <w:rsid w:val="76515061"/>
    <w:rsid w:val="76650B0D"/>
    <w:rsid w:val="76674885"/>
    <w:rsid w:val="7691545E"/>
    <w:rsid w:val="76AC673B"/>
    <w:rsid w:val="76E97048"/>
    <w:rsid w:val="77071BC4"/>
    <w:rsid w:val="774424D0"/>
    <w:rsid w:val="77784870"/>
    <w:rsid w:val="77931139"/>
    <w:rsid w:val="77CB3C18"/>
    <w:rsid w:val="77EA2FC8"/>
    <w:rsid w:val="77FC2DAB"/>
    <w:rsid w:val="78085BF3"/>
    <w:rsid w:val="78324A1E"/>
    <w:rsid w:val="785030F6"/>
    <w:rsid w:val="78633A94"/>
    <w:rsid w:val="788A03B6"/>
    <w:rsid w:val="78AF2513"/>
    <w:rsid w:val="78C22246"/>
    <w:rsid w:val="79330A4E"/>
    <w:rsid w:val="793542BB"/>
    <w:rsid w:val="79815C5D"/>
    <w:rsid w:val="799A287B"/>
    <w:rsid w:val="79C74BF7"/>
    <w:rsid w:val="7A4078C7"/>
    <w:rsid w:val="7B0E3521"/>
    <w:rsid w:val="7B2F16E9"/>
    <w:rsid w:val="7B31720F"/>
    <w:rsid w:val="7B4C5DF7"/>
    <w:rsid w:val="7B6475E5"/>
    <w:rsid w:val="7B687129"/>
    <w:rsid w:val="7BCC5788"/>
    <w:rsid w:val="7C134B67"/>
    <w:rsid w:val="7C4A4A2C"/>
    <w:rsid w:val="7C60797D"/>
    <w:rsid w:val="7C6B04FF"/>
    <w:rsid w:val="7CA81753"/>
    <w:rsid w:val="7CB43C54"/>
    <w:rsid w:val="7D292894"/>
    <w:rsid w:val="7D527D69"/>
    <w:rsid w:val="7DE70059"/>
    <w:rsid w:val="7E3808A7"/>
    <w:rsid w:val="7E3F1C43"/>
    <w:rsid w:val="7E447259"/>
    <w:rsid w:val="7E747B3F"/>
    <w:rsid w:val="7E9975A5"/>
    <w:rsid w:val="7EA45F4A"/>
    <w:rsid w:val="7EFB3DBC"/>
    <w:rsid w:val="7EFC18E2"/>
    <w:rsid w:val="7F213B20"/>
    <w:rsid w:val="7F5D6825"/>
    <w:rsid w:val="7F8D69DE"/>
    <w:rsid w:val="7FDD17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qFormat="1" w:unhideWhenUsed="0" w:uiPriority="9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lang w:val="en-US" w:eastAsia="zh-CN" w:bidi="ar-SA"/>
    </w:rPr>
  </w:style>
  <w:style w:type="paragraph" w:styleId="3">
    <w:name w:val="heading 1"/>
    <w:basedOn w:val="1"/>
    <w:next w:val="1"/>
    <w:qFormat/>
    <w:uiPriority w:val="1"/>
    <w:pPr>
      <w:keepNext/>
      <w:keepLines/>
      <w:spacing w:before="340" w:after="330" w:line="560" w:lineRule="exact"/>
      <w:jc w:val="center"/>
      <w:outlineLvl w:val="0"/>
    </w:pPr>
    <w:rPr>
      <w:b/>
      <w:bCs/>
      <w:kern w:val="44"/>
      <w:sz w:val="36"/>
      <w:szCs w:val="44"/>
    </w:rPr>
  </w:style>
  <w:style w:type="paragraph" w:styleId="4">
    <w:name w:val="heading 2"/>
    <w:basedOn w:val="1"/>
    <w:next w:val="5"/>
    <w:qFormat/>
    <w:uiPriority w:val="99"/>
    <w:pPr>
      <w:keepNext/>
      <w:keepLines/>
      <w:spacing w:before="260" w:after="260" w:line="413" w:lineRule="auto"/>
      <w:outlineLvl w:val="1"/>
    </w:pPr>
    <w:rPr>
      <w:rFonts w:ascii="Arial" w:hAnsi="Arial" w:eastAsia="黑体"/>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rPr>
      <w:szCs w:val="24"/>
    </w:rPr>
  </w:style>
  <w:style w:type="paragraph" w:styleId="5">
    <w:name w:val="Normal Indent"/>
    <w:basedOn w:val="1"/>
    <w:qFormat/>
    <w:uiPriority w:val="99"/>
    <w:pPr>
      <w:ind w:firstLine="420"/>
    </w:pPr>
    <w:rPr>
      <w:sz w:val="21"/>
    </w:rPr>
  </w:style>
  <w:style w:type="paragraph" w:styleId="6">
    <w:name w:val="Plain Text"/>
    <w:basedOn w:val="1"/>
    <w:unhideWhenUsed/>
    <w:qFormat/>
    <w:uiPriority w:val="0"/>
    <w:rPr>
      <w:rFonts w:ascii="宋体" w:hAnsi="Courier New" w:cstheme="minorBidi"/>
      <w:sz w:val="21"/>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99"/>
    <w:rPr>
      <w:sz w:val="21"/>
      <w:szCs w:val="24"/>
    </w:rPr>
  </w:style>
  <w:style w:type="paragraph" w:styleId="10">
    <w:name w:val="toc 2"/>
    <w:basedOn w:val="1"/>
    <w:next w:val="1"/>
    <w:qFormat/>
    <w:uiPriority w:val="99"/>
    <w:pPr>
      <w:ind w:left="420" w:leftChars="200"/>
    </w:pPr>
    <w:rPr>
      <w:sz w:val="21"/>
      <w:szCs w:val="24"/>
    </w:rPr>
  </w:style>
  <w:style w:type="paragraph" w:styleId="11">
    <w:name w:val="HTML Preformatted"/>
    <w:basedOn w:val="1"/>
    <w:qFormat/>
    <w:uiPriority w:val="0"/>
    <w:pPr>
      <w:jc w:val="left"/>
    </w:pPr>
    <w:rPr>
      <w:rFonts w:ascii="Arial" w:hAnsi="Arial" w:cs="Arial"/>
      <w:kern w:val="0"/>
    </w:rPr>
  </w:style>
  <w:style w:type="paragraph" w:styleId="12">
    <w:name w:val="Normal (Web)"/>
    <w:basedOn w:val="1"/>
    <w:qFormat/>
    <w:uiPriority w:val="99"/>
    <w:rPr>
      <w:szCs w:val="24"/>
    </w:rPr>
  </w:style>
  <w:style w:type="paragraph" w:styleId="13">
    <w:name w:val="Body Text First Indent"/>
    <w:basedOn w:val="2"/>
    <w:qFormat/>
    <w:uiPriority w:val="0"/>
    <w:pPr>
      <w:spacing w:after="120"/>
      <w:ind w:firstLine="420" w:firstLineChars="100"/>
    </w:pPr>
    <w:rPr>
      <w:sz w:val="21"/>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Strong"/>
    <w:basedOn w:val="16"/>
    <w:qFormat/>
    <w:uiPriority w:val="22"/>
    <w:rPr>
      <w:b/>
    </w:rPr>
  </w:style>
  <w:style w:type="character" w:styleId="18">
    <w:name w:val="page number"/>
    <w:basedOn w:val="16"/>
    <w:qFormat/>
    <w:uiPriority w:val="99"/>
    <w:rPr>
      <w:rFonts w:cs="Times New Roman"/>
    </w:rPr>
  </w:style>
  <w:style w:type="character" w:styleId="19">
    <w:name w:val="Hyperlink"/>
    <w:basedOn w:val="16"/>
    <w:qFormat/>
    <w:uiPriority w:val="99"/>
    <w:rPr>
      <w:rFonts w:ascii="宋体" w:hAnsi="宋体" w:eastAsia="宋体" w:cs="Times New Roman"/>
      <w:b/>
      <w:color w:val="0000FF"/>
      <w:kern w:val="2"/>
      <w:sz w:val="24"/>
      <w:szCs w:val="24"/>
      <w:u w:val="single"/>
      <w:lang w:val="en-US" w:eastAsia="zh-CN" w:bidi="ar-SA"/>
    </w:rPr>
  </w:style>
  <w:style w:type="paragraph" w:customStyle="1" w:styleId="20">
    <w:name w:val="Default"/>
    <w:qFormat/>
    <w:uiPriority w:val="0"/>
    <w:pPr>
      <w:widowControl w:val="0"/>
      <w:autoSpaceDE w:val="0"/>
      <w:autoSpaceDN w:val="0"/>
      <w:adjustRightInd w:val="0"/>
    </w:pPr>
    <w:rPr>
      <w:rFonts w:ascii="楷体à.ā" w:hAnsi="Times New Roman" w:eastAsia="楷体à.ā" w:cs="Times New Roman"/>
      <w:color w:val="000000"/>
      <w:sz w:val="24"/>
      <w:szCs w:val="22"/>
      <w:lang w:val="en-US" w:eastAsia="zh-CN" w:bidi="ar-SA"/>
    </w:rPr>
  </w:style>
  <w:style w:type="paragraph" w:customStyle="1" w:styleId="21">
    <w:name w:val="_Style 5"/>
    <w:basedOn w:val="3"/>
    <w:next w:val="1"/>
    <w:qFormat/>
    <w:uiPriority w:val="99"/>
    <w:pPr>
      <w:widowControl/>
      <w:spacing w:before="480" w:after="0" w:line="276" w:lineRule="auto"/>
      <w:jc w:val="left"/>
      <w:outlineLvl w:val="9"/>
    </w:pPr>
    <w:rPr>
      <w:rFonts w:ascii="Cambria" w:hAnsi="Cambria"/>
      <w:color w:val="365F91"/>
      <w:kern w:val="0"/>
      <w:sz w:val="28"/>
      <w:szCs w:val="28"/>
    </w:rPr>
  </w:style>
  <w:style w:type="paragraph" w:customStyle="1" w:styleId="22">
    <w:name w:val="title12"/>
    <w:basedOn w:val="1"/>
    <w:qFormat/>
    <w:uiPriority w:val="0"/>
    <w:pPr>
      <w:spacing w:before="120"/>
      <w:jc w:val="left"/>
    </w:pPr>
    <w:rPr>
      <w:b/>
      <w:kern w:val="0"/>
      <w:sz w:val="18"/>
      <w:szCs w:val="18"/>
    </w:rPr>
  </w:style>
  <w:style w:type="paragraph" w:customStyle="1" w:styleId="23">
    <w:name w:val="09正文_wh"/>
    <w:qFormat/>
    <w:uiPriority w:val="99"/>
    <w:pPr>
      <w:spacing w:line="300" w:lineRule="auto"/>
      <w:ind w:firstLine="200" w:firstLineChars="200"/>
      <w:jc w:val="both"/>
    </w:pPr>
    <w:rPr>
      <w:rFonts w:ascii="Times New Roman" w:hAnsi="Times New Roman" w:eastAsia="宋体" w:cs="Times New Roman"/>
      <w:sz w:val="28"/>
      <w:szCs w:val="22"/>
      <w:lang w:val="en-US" w:eastAsia="zh-CN" w:bidi="ar-SA"/>
    </w:rPr>
  </w:style>
  <w:style w:type="paragraph" w:customStyle="1" w:styleId="24">
    <w:name w:val="p15"/>
    <w:basedOn w:val="1"/>
    <w:qFormat/>
    <w:uiPriority w:val="99"/>
    <w:pPr>
      <w:widowControl/>
    </w:pPr>
    <w:rPr>
      <w:kern w:val="0"/>
      <w:sz w:val="21"/>
      <w:szCs w:val="21"/>
    </w:rPr>
  </w:style>
  <w:style w:type="paragraph" w:customStyle="1" w:styleId="25">
    <w:name w:val="正文 New"/>
    <w:qFormat/>
    <w:uiPriority w:val="99"/>
    <w:pPr>
      <w:widowControl w:val="0"/>
      <w:jc w:val="both"/>
    </w:pPr>
    <w:rPr>
      <w:rFonts w:ascii="Calibri" w:hAnsi="Calibri" w:eastAsia="宋体" w:cs="Times New Roman"/>
      <w:lang w:val="en-US" w:eastAsia="zh-CN" w:bidi="ar-SA"/>
    </w:rPr>
  </w:style>
  <w:style w:type="paragraph" w:styleId="26">
    <w:name w:val="List Paragraph"/>
    <w:basedOn w:val="1"/>
    <w:qFormat/>
    <w:uiPriority w:val="34"/>
    <w:pPr>
      <w:ind w:firstLine="420" w:firstLineChars="200"/>
    </w:pPr>
  </w:style>
  <w:style w:type="paragraph" w:customStyle="1" w:styleId="27">
    <w:name w:val="WPSOffice手动目录 1"/>
    <w:qFormat/>
    <w:uiPriority w:val="0"/>
    <w:pPr>
      <w:ind w:leftChars="0"/>
    </w:pPr>
    <w:rPr>
      <w:rFonts w:asciiTheme="minorHAnsi" w:hAnsiTheme="minorHAnsi" w:eastAsiaTheme="minorEastAsia" w:cstheme="minorBidi"/>
      <w:sz w:val="20"/>
      <w:szCs w:val="20"/>
    </w:rPr>
  </w:style>
  <w:style w:type="paragraph" w:customStyle="1" w:styleId="28">
    <w:name w:val="WPSOffice手动目录 2"/>
    <w:qFormat/>
    <w:uiPriority w:val="0"/>
    <w:pPr>
      <w:ind w:leftChars="200"/>
    </w:pPr>
    <w:rPr>
      <w:rFonts w:asciiTheme="minorHAnsi" w:hAnsiTheme="minorHAnsi" w:eastAsiaTheme="minorEastAsia" w:cstheme="minorBidi"/>
      <w:sz w:val="20"/>
      <w:szCs w:val="20"/>
    </w:rPr>
  </w:style>
  <w:style w:type="paragraph" w:customStyle="1" w:styleId="29">
    <w:name w:val="Table Text"/>
    <w:basedOn w:val="1"/>
    <w:semiHidden/>
    <w:qFormat/>
    <w:uiPriority w:val="0"/>
    <w:rPr>
      <w:rFonts w:ascii="宋体" w:hAnsi="宋体" w:eastAsia="宋体" w:cs="宋体"/>
      <w:sz w:val="23"/>
      <w:szCs w:val="23"/>
      <w:lang w:val="en-US" w:eastAsia="en-US" w:bidi="ar-SA"/>
    </w:rPr>
  </w:style>
  <w:style w:type="table" w:customStyle="1" w:styleId="30">
    <w:name w:val="Table Normal"/>
    <w:semiHidden/>
    <w:unhideWhenUsed/>
    <w:qFormat/>
    <w:uiPriority w:val="0"/>
    <w:tblPr>
      <w:tblCellMar>
        <w:top w:w="0" w:type="dxa"/>
        <w:left w:w="0" w:type="dxa"/>
        <w:bottom w:w="0" w:type="dxa"/>
        <w:right w:w="0" w:type="dxa"/>
      </w:tblCellMar>
    </w:tblPr>
  </w:style>
  <w:style w:type="paragraph" w:customStyle="1" w:styleId="31">
    <w:name w:val="null3"/>
    <w:qFormat/>
    <w:uiPriority w:val="0"/>
    <w:rPr>
      <w:rFonts w:hint="eastAsia" w:ascii="Calibri" w:hAnsi="Calibri" w:eastAsia="宋体" w:cs="Times New Roman"/>
      <w:lang w:val="en-US" w:eastAsia="zh-Hans"/>
    </w:rPr>
  </w:style>
  <w:style w:type="character" w:customStyle="1" w:styleId="32">
    <w:name w:val="font101"/>
    <w:basedOn w:val="16"/>
    <w:qFormat/>
    <w:uiPriority w:val="0"/>
    <w:rPr>
      <w:rFonts w:hint="eastAsia" w:ascii="宋体" w:hAnsi="宋体" w:eastAsia="宋体" w:cs="宋体"/>
      <w:color w:val="000000"/>
      <w:sz w:val="22"/>
      <w:szCs w:val="22"/>
      <w:u w:val="none"/>
    </w:rPr>
  </w:style>
  <w:style w:type="character" w:customStyle="1" w:styleId="33">
    <w:name w:val="font01"/>
    <w:basedOn w:val="16"/>
    <w:qFormat/>
    <w:uiPriority w:val="0"/>
    <w:rPr>
      <w:rFonts w:hint="default" w:ascii="Arial" w:hAnsi="Arial" w:cs="Arial"/>
      <w:color w:val="000000"/>
      <w:sz w:val="22"/>
      <w:szCs w:val="22"/>
      <w:u w:val="none"/>
    </w:rPr>
  </w:style>
  <w:style w:type="character" w:customStyle="1" w:styleId="34">
    <w:name w:val="font31"/>
    <w:basedOn w:val="16"/>
    <w:qFormat/>
    <w:uiPriority w:val="0"/>
    <w:rPr>
      <w:rFonts w:ascii="Arial" w:hAnsi="Arial" w:cs="Arial"/>
      <w:color w:val="000000"/>
      <w:sz w:val="22"/>
      <w:szCs w:val="22"/>
      <w:u w:val="none"/>
    </w:rPr>
  </w:style>
  <w:style w:type="character" w:customStyle="1" w:styleId="35">
    <w:name w:val="font61"/>
    <w:basedOn w:val="16"/>
    <w:qFormat/>
    <w:uiPriority w:val="0"/>
    <w:rPr>
      <w:rFonts w:ascii="Arial" w:hAnsi="Arial" w:cs="Arial"/>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6.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header" Target="header4.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78</Pages>
  <Words>104</Words>
  <Characters>134</Characters>
  <Lines>297</Lines>
  <Paragraphs>83</Paragraphs>
  <TotalTime>2</TotalTime>
  <ScaleCrop>false</ScaleCrop>
  <LinksUpToDate>false</LinksUpToDate>
  <CharactersWithSpaces>159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2021-08-13T08:50:00Z</dcterms:created>
  <dc:creator>吃猫的鱼</dc:creator>
  <cp:lastModifiedBy>C</cp:lastModifiedBy>
  <cp:lastPrinted>2025-06-03T01:44:00Z</cp:lastPrinted>
  <dcterms:modified xsi:type="dcterms:W3CDTF">2025-06-12T02:36:12Z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CF6DD5F31AA447E2AD5EBB88A55FFB5D_13</vt:lpwstr>
  </property>
  <property fmtid="{D5CDD505-2E9C-101B-9397-08002B2CF9AE}" pid="4" name="KSOTemplateDocerSaveRecord">
    <vt:lpwstr>eyJoZGlkIjoiYjMyMWIzYzc4NjY0ZGE1MzAyOGMxY2IwOGE5MGZmNTAiLCJ1c2VySWQiOiIxNjcxMDA0NjIzIn0=</vt:lpwstr>
  </property>
</Properties>
</file>